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7"/>
        <w:jc w:val="both"/>
        <w:spacing w:before="120" w:beforeAutospacing="0" w:after="120" w:afterAutospacing="0" w:line="360" w:lineRule="auto"/>
        <w:rPr>
          <w:rFonts w:hint="eastAsia" w:ascii="宋体" w:hAnsi="宋体" w:cs="宋体"/>
          <w:color w:val="000000" w:themeColor="text1"/>
          <w:sz w:val="84"/>
          <w:szCs w:val="84"/>
          <w:highlight w:val="none"/>
        </w:rPr>
      </w:pPr>
      <w:r>
        <w:rPr>
          <w:color w:val="000000" w:themeColor="text1"/>
        </w:rPr>
      </w:r>
      <w:bookmarkStart w:id="200" w:name="_GoBack"/>
      <w:r>
        <w:rPr>
          <w:color w:val="000000" w:themeColor="text1"/>
        </w:rPr>
      </w:r>
      <w:r/>
    </w:p>
    <w:p>
      <w:pPr>
        <w:pStyle w:val="807"/>
        <w:jc w:val="center"/>
        <w:spacing w:before="120" w:beforeAutospacing="0" w:after="120" w:afterAutospacing="0" w:line="360" w:lineRule="auto"/>
        <w:rPr>
          <w:rFonts w:hint="eastAsia" w:ascii="宋体" w:hAnsi="宋体" w:cs="宋体"/>
          <w:color w:val="000000" w:themeColor="text1"/>
          <w:highlight w:val="none"/>
        </w:rPr>
      </w:pPr>
      <w:r>
        <w:rPr>
          <w:rFonts w:hint="eastAsia" w:ascii="宋体" w:hAnsi="宋体" w:cs="宋体"/>
          <w:color w:val="000000" w:themeColor="text1"/>
          <w:sz w:val="84"/>
          <w:szCs w:val="84"/>
          <w:highlight w:val="none"/>
        </w:rPr>
        <w:t xml:space="preserve">招 标 文 件</w:t>
      </w:r>
      <w:r>
        <w:rPr>
          <w:color w:val="000000" w:themeColor="text1"/>
        </w:rPr>
      </w:r>
      <w:r/>
    </w:p>
    <w:p>
      <w:pPr>
        <w:pStyle w:val="807"/>
        <w:ind w:firstLine="2249"/>
        <w:spacing w:before="120" w:beforeAutospacing="0" w:after="120" w:afterAutospacing="0"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r>
      <w:r>
        <w:rPr>
          <w:color w:val="000000" w:themeColor="text1"/>
        </w:rPr>
      </w:r>
      <w:r/>
    </w:p>
    <w:p>
      <w:pPr>
        <w:pStyle w:val="807"/>
        <w:spacing w:before="120" w:beforeAutospacing="0" w:after="120" w:afterAutospacing="0"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r>
      <w:r>
        <w:rPr>
          <w:color w:val="000000" w:themeColor="text1"/>
        </w:rPr>
      </w:r>
      <w:r/>
    </w:p>
    <w:p>
      <w:pPr>
        <w:pStyle w:val="807"/>
        <w:ind w:firstLine="1280"/>
        <w:jc w:val="both"/>
        <w:spacing w:before="120" w:beforeAutospacing="0" w:after="120" w:afterAutospacing="0"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项目名称：连云港市考古调查、勘探(含文物</w:t>
      </w:r>
      <w:r>
        <w:rPr>
          <w:color w:val="000000" w:themeColor="text1"/>
        </w:rPr>
      </w:r>
      <w:r/>
    </w:p>
    <w:p>
      <w:pPr>
        <w:pStyle w:val="807"/>
        <w:ind w:firstLine="2880"/>
        <w:jc w:val="both"/>
        <w:spacing w:before="120" w:beforeAutospacing="0" w:after="120" w:afterAutospacing="0"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资源区域评估)服务</w:t>
      </w:r>
      <w:r>
        <w:rPr>
          <w:rFonts w:hint="eastAsia" w:ascii="宋体" w:hAnsi="宋体" w:cs="宋体"/>
          <w:color w:val="000000" w:themeColor="text1"/>
          <w:sz w:val="32"/>
          <w:szCs w:val="32"/>
          <w:highlight w:val="none"/>
        </w:rPr>
        <w:t xml:space="preserve">（</w:t>
      </w:r>
      <w:r>
        <w:rPr>
          <w:rFonts w:hint="eastAsia" w:ascii="宋体" w:hAnsi="宋体" w:cs="宋体"/>
          <w:color w:val="000000" w:themeColor="text1"/>
          <w:sz w:val="32"/>
          <w:szCs w:val="32"/>
          <w:highlight w:val="none"/>
        </w:rPr>
        <w:t xml:space="preserve">专门</w:t>
      </w:r>
      <w:r>
        <w:rPr>
          <w:rFonts w:hint="eastAsia" w:ascii="宋体" w:hAnsi="宋体" w:cs="宋体"/>
          <w:color w:val="000000" w:themeColor="text1"/>
          <w:sz w:val="32"/>
          <w:szCs w:val="32"/>
          <w:highlight w:val="none"/>
        </w:rPr>
        <w:t xml:space="preserve">面向</w:t>
      </w:r>
      <w:r>
        <w:rPr>
          <w:rFonts w:hint="eastAsia" w:ascii="宋体" w:hAnsi="宋体" w:cs="宋体"/>
          <w:color w:val="000000" w:themeColor="text1"/>
          <w:sz w:val="32"/>
          <w:szCs w:val="32"/>
          <w:highlight w:val="none"/>
        </w:rPr>
        <w:t xml:space="preserve">中小企业</w:t>
      </w:r>
      <w:r>
        <w:rPr>
          <w:rFonts w:hint="eastAsia" w:ascii="宋体" w:hAnsi="宋体" w:cs="宋体"/>
          <w:color w:val="000000" w:themeColor="text1"/>
          <w:sz w:val="32"/>
          <w:szCs w:val="32"/>
          <w:highlight w:val="none"/>
        </w:rPr>
        <w:t xml:space="preserve">）</w:t>
      </w:r>
      <w:r>
        <w:rPr>
          <w:color w:val="000000" w:themeColor="text1"/>
        </w:rPr>
      </w:r>
      <w:r/>
    </w:p>
    <w:p>
      <w:pPr>
        <w:pStyle w:val="807"/>
        <w:ind w:firstLine="1600"/>
        <w:jc w:val="both"/>
        <w:spacing w:before="120" w:beforeAutospacing="0" w:after="120" w:afterAutospacing="0"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r>
      <w:r>
        <w:rPr>
          <w:color w:val="000000" w:themeColor="text1"/>
        </w:rPr>
      </w:r>
      <w:r/>
    </w:p>
    <w:p>
      <w:pPr>
        <w:pStyle w:val="807"/>
        <w:ind w:firstLine="1600"/>
        <w:jc w:val="both"/>
        <w:spacing w:before="120" w:beforeAutospacing="0" w:after="120" w:afterAutospacing="0"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项目编号：JSZC-320700-JSYZ-G2026-0007</w:t>
      </w:r>
      <w:r>
        <w:rPr>
          <w:color w:val="000000" w:themeColor="text1"/>
        </w:rPr>
      </w:r>
      <w:r/>
    </w:p>
    <w:p>
      <w:pPr>
        <w:pStyle w:val="807"/>
        <w:jc w:val="center"/>
        <w:spacing w:before="120" w:beforeAutospacing="0" w:after="120" w:afterAutospacing="0"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 </w:t>
      </w:r>
      <w:r>
        <w:rPr>
          <w:color w:val="000000" w:themeColor="text1"/>
        </w:rPr>
      </w:r>
      <w:r/>
    </w:p>
    <w:p>
      <w:pPr>
        <w:pStyle w:val="807"/>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07"/>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p>
      <w:pPr>
        <w:ind w:firstLine="1280"/>
        <w:spacing w:before="120" w:after="120" w:line="360" w:lineRule="auto"/>
        <w:rPr>
          <w:rFonts w:hint="eastAsia" w:ascii="宋体" w:hAnsi="宋体" w:cs="宋体"/>
          <w:bCs/>
          <w:color w:val="000000" w:themeColor="text1"/>
          <w:sz w:val="32"/>
          <w:szCs w:val="24"/>
          <w:highlight w:val="none"/>
        </w:rPr>
      </w:pPr>
      <w:r>
        <w:rPr>
          <w:rFonts w:hint="eastAsia" w:ascii="宋体" w:hAnsi="宋体" w:cs="宋体"/>
          <w:bCs/>
          <w:color w:val="000000" w:themeColor="text1"/>
          <w:sz w:val="32"/>
          <w:szCs w:val="24"/>
          <w:highlight w:val="none"/>
        </w:rPr>
        <w:t xml:space="preserve">采   购   人：连云港市文物保护和考古研究所 </w:t>
      </w:r>
      <w:r>
        <w:rPr>
          <w:color w:val="000000" w:themeColor="text1"/>
        </w:rPr>
      </w:r>
      <w:r/>
    </w:p>
    <w:p>
      <w:pPr>
        <w:ind w:firstLine="1280"/>
        <w:jc w:val="left"/>
        <w:spacing w:before="120" w:after="120" w:line="360" w:lineRule="auto"/>
        <w:rPr>
          <w:rFonts w:hint="eastAsia" w:ascii="宋体" w:hAnsi="宋体" w:cs="宋体"/>
          <w:bCs/>
          <w:color w:val="000000" w:themeColor="text1"/>
          <w:sz w:val="32"/>
          <w:szCs w:val="24"/>
          <w:highlight w:val="none"/>
        </w:rPr>
      </w:pPr>
      <w:r>
        <w:rPr>
          <w:rFonts w:hint="eastAsia" w:ascii="宋体" w:hAnsi="宋体" w:cs="宋体"/>
          <w:bCs/>
          <w:color w:val="000000" w:themeColor="text1"/>
          <w:sz w:val="32"/>
          <w:szCs w:val="24"/>
          <w:highlight w:val="none"/>
        </w:rPr>
        <w:t xml:space="preserve">采购代理机构：江苏易章工程造价咨询有限公司</w:t>
      </w:r>
      <w:r>
        <w:rPr>
          <w:color w:val="000000" w:themeColor="text1"/>
        </w:rPr>
      </w:r>
      <w:r/>
    </w:p>
    <w:p>
      <w:pPr>
        <w:pStyle w:val="807"/>
        <w:jc w:val="center"/>
        <w:spacing w:before="120" w:beforeAutospacing="0" w:after="120" w:afterAutospacing="0"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r>
      <w:r>
        <w:rPr>
          <w:color w:val="000000" w:themeColor="text1"/>
        </w:rPr>
      </w:r>
      <w:r/>
    </w:p>
    <w:p>
      <w:pPr>
        <w:pStyle w:val="807"/>
        <w:jc w:val="center"/>
        <w:spacing w:before="120" w:beforeAutospacing="0" w:after="120" w:afterAutospacing="0" w:line="360" w:lineRule="auto"/>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2026年09月</w:t>
      </w:r>
      <w:r>
        <w:rPr>
          <w:color w:val="000000" w:themeColor="text1"/>
        </w:rPr>
      </w:r>
      <w:r/>
    </w:p>
    <w:p>
      <w:pPr>
        <w:pStyle w:val="807"/>
        <w:spacing w:before="120" w:beforeAutospacing="0" w:after="120" w:afterAutospacing="0" w:line="360" w:lineRule="auto"/>
        <w:rPr>
          <w:rFonts w:hint="eastAsia" w:ascii="宋体" w:hAnsi="宋体" w:cs="宋体"/>
          <w:color w:val="000000" w:themeColor="text1"/>
          <w:highlight w:val="none"/>
        </w:rPr>
      </w:pPr>
      <w:r>
        <w:rPr>
          <w:rFonts w:hint="eastAsia" w:ascii="宋体" w:hAnsi="宋体" w:cs="宋体"/>
          <w:color w:val="000000" w:themeColor="text1"/>
          <w:szCs w:val="24"/>
          <w:highlight w:val="none"/>
        </w:rPr>
        <w:t xml:space="preserve">                        </w:t>
      </w:r>
      <w:r>
        <w:rPr>
          <w:color w:val="000000" w:themeColor="text1"/>
        </w:rPr>
      </w:r>
      <w:r/>
    </w:p>
    <w:p>
      <w:pPr>
        <w:jc w:val="center"/>
        <w:spacing w:line="480" w:lineRule="auto"/>
        <w:rPr>
          <w:rFonts w:hint="eastAsia" w:ascii="宋体" w:hAnsi="宋体" w:cs="宋体"/>
          <w:b/>
          <w:color w:val="000000" w:themeColor="text1"/>
          <w:sz w:val="44"/>
          <w:szCs w:val="21"/>
          <w:highlight w:val="none"/>
        </w:rPr>
        <w:outlineLvl w:val="0"/>
      </w:pPr>
      <w:r>
        <w:rPr>
          <w:rFonts w:hint="eastAsia" w:ascii="宋体" w:hAnsi="宋体" w:cs="宋体"/>
          <w:color w:val="000000" w:themeColor="text1"/>
          <w:szCs w:val="21"/>
          <w:highlight w:val="none"/>
        </w:rPr>
        <w:br w:type="page" w:clear="all"/>
      </w:r>
      <w:bookmarkStart w:id="0" w:name="_Toc120614210"/>
      <w:r>
        <w:rPr>
          <w:color w:val="000000" w:themeColor="text1"/>
        </w:rPr>
      </w:r>
      <w:bookmarkStart w:id="1" w:name="_Toc523127445"/>
      <w:r>
        <w:rPr>
          <w:color w:val="000000" w:themeColor="text1"/>
        </w:rPr>
      </w:r>
      <w:bookmarkStart w:id="2" w:name="_Toc479757206"/>
      <w:r>
        <w:rPr>
          <w:color w:val="000000" w:themeColor="text1"/>
        </w:rPr>
      </w:r>
      <w:bookmarkStart w:id="3" w:name="_Toc16938516"/>
      <w:r>
        <w:rPr>
          <w:color w:val="000000" w:themeColor="text1"/>
        </w:rPr>
      </w:r>
      <w:bookmarkStart w:id="4" w:name="_Toc20823272"/>
      <w:r>
        <w:rPr>
          <w:color w:val="000000" w:themeColor="text1"/>
        </w:rPr>
      </w:r>
      <w:bookmarkStart w:id="5" w:name="_Toc513029200"/>
      <w:r>
        <w:rPr>
          <w:rFonts w:hint="eastAsia" w:ascii="宋体" w:hAnsi="宋体" w:cs="宋体"/>
          <w:b/>
          <w:color w:val="000000" w:themeColor="text1"/>
          <w:sz w:val="44"/>
          <w:szCs w:val="21"/>
          <w:highlight w:val="none"/>
        </w:rPr>
        <w:t xml:space="preserve">总  目  录</w:t>
      </w:r>
      <w:r>
        <w:rPr>
          <w:color w:val="000000" w:themeColor="text1"/>
        </w:rPr>
      </w:r>
      <w:r/>
    </w:p>
    <w:p>
      <w:pPr>
        <w:spacing w:line="480" w:lineRule="auto"/>
        <w:rPr>
          <w:rFonts w:hint="eastAsia" w:ascii="宋体" w:hAnsi="宋体" w:cs="宋体"/>
          <w:b/>
          <w:color w:val="000000" w:themeColor="text1"/>
          <w:sz w:val="28"/>
          <w:szCs w:val="21"/>
          <w:highlight w:val="none"/>
        </w:rPr>
      </w:pPr>
      <w:r>
        <w:rPr>
          <w:rFonts w:hint="eastAsia" w:ascii="宋体" w:hAnsi="宋体" w:cs="宋体"/>
          <w:b/>
          <w:color w:val="000000" w:themeColor="text1"/>
          <w:sz w:val="28"/>
          <w:szCs w:val="21"/>
          <w:highlight w:val="none"/>
        </w:rPr>
      </w:r>
      <w:r>
        <w:rPr>
          <w:color w:val="000000" w:themeColor="text1"/>
        </w:rPr>
      </w:r>
      <w:r/>
    </w:p>
    <w:p>
      <w:pPr>
        <w:numPr>
          <w:ilvl w:val="0"/>
          <w:numId w:val="4"/>
        </w:numPr>
        <w:spacing w:line="480" w:lineRule="auto"/>
        <w:rPr>
          <w:rFonts w:hint="eastAsia" w:ascii="宋体" w:hAnsi="宋体" w:cs="宋体"/>
          <w:color w:val="000000" w:themeColor="text1"/>
          <w:sz w:val="30"/>
          <w:szCs w:val="30"/>
          <w:highlight w:val="none"/>
        </w:rPr>
        <w:outlineLvl w:val="0"/>
      </w:pPr>
      <w:r>
        <w:rPr>
          <w:rFonts w:hint="eastAsia" w:ascii="宋体" w:hAnsi="宋体" w:cs="宋体"/>
          <w:color w:val="000000" w:themeColor="text1"/>
          <w:sz w:val="30"/>
          <w:szCs w:val="30"/>
          <w:highlight w:val="none"/>
        </w:rPr>
        <w:t xml:space="preserve">投标邀请……………………………………</w:t>
      </w:r>
      <w:r>
        <w:rPr>
          <w:color w:val="000000" w:themeColor="text1"/>
        </w:rPr>
      </w:r>
      <w:r/>
    </w:p>
    <w:p>
      <w:pPr>
        <w:numPr>
          <w:ilvl w:val="0"/>
          <w:numId w:val="4"/>
        </w:numPr>
        <w:spacing w:line="480" w:lineRule="auto"/>
        <w:rPr>
          <w:rFonts w:hint="eastAsia" w:ascii="宋体" w:hAnsi="宋体" w:cs="宋体"/>
          <w:color w:val="000000" w:themeColor="text1"/>
          <w:sz w:val="30"/>
          <w:szCs w:val="30"/>
          <w:highlight w:val="none"/>
        </w:rPr>
        <w:outlineLvl w:val="0"/>
      </w:pPr>
      <w:r>
        <w:rPr>
          <w:rFonts w:hint="eastAsia" w:ascii="宋体" w:hAnsi="宋体" w:cs="宋体"/>
          <w:bCs/>
          <w:color w:val="000000" w:themeColor="text1"/>
          <w:sz w:val="30"/>
          <w:szCs w:val="30"/>
          <w:highlight w:val="none"/>
        </w:rPr>
        <w:t xml:space="preserve">投标人须知</w:t>
      </w:r>
      <w:r>
        <w:rPr>
          <w:rFonts w:hint="eastAsia" w:ascii="宋体" w:hAnsi="宋体" w:cs="宋体"/>
          <w:color w:val="000000" w:themeColor="text1"/>
          <w:sz w:val="30"/>
          <w:szCs w:val="30"/>
          <w:highlight w:val="none"/>
        </w:rPr>
        <w:t xml:space="preserve">…………………………………</w:t>
      </w:r>
      <w:r>
        <w:rPr>
          <w:color w:val="000000" w:themeColor="text1"/>
        </w:rPr>
      </w:r>
      <w:r/>
    </w:p>
    <w:p>
      <w:pPr>
        <w:numPr>
          <w:ilvl w:val="0"/>
          <w:numId w:val="4"/>
        </w:numPr>
        <w:spacing w:line="480" w:lineRule="auto"/>
        <w:rPr>
          <w:rFonts w:hint="eastAsia" w:ascii="宋体" w:hAnsi="宋体" w:cs="宋体"/>
          <w:color w:val="000000" w:themeColor="text1"/>
          <w:sz w:val="30"/>
          <w:szCs w:val="30"/>
          <w:highlight w:val="none"/>
        </w:rPr>
        <w:outlineLvl w:val="0"/>
      </w:pPr>
      <w:r>
        <w:rPr>
          <w:rFonts w:hint="eastAsia" w:ascii="宋体" w:hAnsi="宋体" w:cs="宋体"/>
          <w:color w:val="000000" w:themeColor="text1"/>
          <w:sz w:val="30"/>
          <w:szCs w:val="30"/>
          <w:highlight w:val="none"/>
        </w:rPr>
        <w:t xml:space="preserve">合同文本……………………………………</w:t>
      </w:r>
      <w:r>
        <w:rPr>
          <w:color w:val="000000" w:themeColor="text1"/>
        </w:rPr>
      </w:r>
      <w:r/>
    </w:p>
    <w:p>
      <w:pPr>
        <w:numPr>
          <w:ilvl w:val="0"/>
          <w:numId w:val="4"/>
        </w:numPr>
        <w:spacing w:line="480" w:lineRule="auto"/>
        <w:rPr>
          <w:rFonts w:hint="eastAsia" w:ascii="宋体" w:hAnsi="宋体" w:cs="宋体"/>
          <w:color w:val="000000" w:themeColor="text1"/>
          <w:sz w:val="30"/>
          <w:szCs w:val="30"/>
          <w:highlight w:val="none"/>
        </w:rPr>
        <w:outlineLvl w:val="0"/>
      </w:pPr>
      <w:r>
        <w:rPr>
          <w:rFonts w:hint="eastAsia" w:ascii="宋体" w:hAnsi="宋体" w:cs="宋体"/>
          <w:color w:val="000000" w:themeColor="text1"/>
          <w:sz w:val="30"/>
          <w:szCs w:val="30"/>
          <w:highlight w:val="none"/>
        </w:rPr>
        <w:t xml:space="preserve">采购需求……………………………………</w:t>
      </w:r>
      <w:r>
        <w:rPr>
          <w:color w:val="000000" w:themeColor="text1"/>
        </w:rPr>
      </w:r>
      <w:r/>
    </w:p>
    <w:p>
      <w:pPr>
        <w:numPr>
          <w:ilvl w:val="0"/>
          <w:numId w:val="4"/>
        </w:numPr>
        <w:spacing w:line="480" w:lineRule="auto"/>
        <w:rPr>
          <w:rFonts w:hint="eastAsia" w:ascii="宋体" w:hAnsi="宋体" w:cs="宋体"/>
          <w:color w:val="000000" w:themeColor="text1"/>
          <w:sz w:val="30"/>
          <w:szCs w:val="30"/>
          <w:highlight w:val="none"/>
        </w:rPr>
        <w:outlineLvl w:val="0"/>
      </w:pPr>
      <w:r>
        <w:rPr>
          <w:rFonts w:hint="eastAsia" w:ascii="宋体" w:hAnsi="宋体" w:cs="宋体"/>
          <w:bCs/>
          <w:color w:val="000000" w:themeColor="text1"/>
          <w:sz w:val="30"/>
          <w:szCs w:val="30"/>
          <w:highlight w:val="none"/>
        </w:rPr>
        <w:t xml:space="preserve">评标方法与评标标准</w:t>
      </w:r>
      <w:r>
        <w:rPr>
          <w:rFonts w:hint="eastAsia" w:ascii="宋体" w:hAnsi="宋体" w:cs="宋体"/>
          <w:color w:val="000000" w:themeColor="text1"/>
          <w:sz w:val="30"/>
          <w:szCs w:val="30"/>
          <w:highlight w:val="none"/>
        </w:rPr>
        <w:t xml:space="preserve">………………………</w:t>
      </w:r>
      <w:r>
        <w:rPr>
          <w:color w:val="000000" w:themeColor="text1"/>
        </w:rPr>
      </w:r>
      <w:r/>
    </w:p>
    <w:p>
      <w:pPr>
        <w:numPr>
          <w:ilvl w:val="0"/>
          <w:numId w:val="4"/>
        </w:numPr>
        <w:spacing w:line="480" w:lineRule="auto"/>
        <w:rPr>
          <w:rFonts w:hint="eastAsia" w:ascii="宋体" w:hAnsi="宋体" w:cs="宋体"/>
          <w:color w:val="000000" w:themeColor="text1"/>
          <w:sz w:val="30"/>
          <w:szCs w:val="30"/>
          <w:highlight w:val="none"/>
        </w:rPr>
        <w:outlineLvl w:val="0"/>
      </w:pPr>
      <w:r>
        <w:rPr>
          <w:rFonts w:hint="eastAsia" w:ascii="宋体" w:hAnsi="宋体" w:cs="宋体"/>
          <w:color w:val="000000" w:themeColor="text1"/>
          <w:sz w:val="30"/>
          <w:szCs w:val="30"/>
          <w:highlight w:val="none"/>
        </w:rPr>
        <w:t xml:space="preserve">投标文件格式………………………………</w:t>
      </w:r>
      <w:r>
        <w:rPr>
          <w:color w:val="000000" w:themeColor="text1"/>
        </w:rPr>
      </w:r>
      <w:r/>
    </w:p>
    <w:p>
      <w:pPr>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pStyle w:val="8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bookmarkEnd w:id="0"/>
      <w:r>
        <w:rPr>
          <w:color w:val="000000" w:themeColor="text1"/>
        </w:rPr>
      </w:r>
      <w:r/>
    </w:p>
    <w:p>
      <w:pPr>
        <w:pStyle w:val="807"/>
        <w:jc w:val="center"/>
        <w:spacing w:beforeAutospacing="0" w:afterAutospacing="0" w:line="360" w:lineRule="auto"/>
        <w:rPr>
          <w:rFonts w:hint="eastAsia" w:ascii="宋体" w:hAnsi="宋体" w:cs="宋体"/>
          <w:color w:val="000000" w:themeColor="text1"/>
          <w:highlight w:val="none"/>
        </w:rPr>
        <w:outlineLvl w:val="0"/>
      </w:pPr>
      <w:r>
        <w:rPr>
          <w:rFonts w:hint="eastAsia" w:ascii="宋体" w:hAnsi="宋体" w:cs="宋体"/>
          <w:b/>
          <w:bCs/>
          <w:color w:val="000000" w:themeColor="text1"/>
          <w:sz w:val="44"/>
          <w:szCs w:val="44"/>
          <w:highlight w:val="none"/>
        </w:rPr>
        <w:t xml:space="preserve">第一章  投标邀请</w:t>
      </w:r>
      <w:r>
        <w:rPr>
          <w:color w:val="000000" w:themeColor="text1"/>
        </w:rPr>
      </w:r>
      <w:r/>
    </w:p>
    <w:p>
      <w:pPr>
        <w:pStyle w:val="807"/>
        <w:ind w:firstLine="480"/>
        <w:jc w:val="both"/>
        <w:spacing w:beforeAutospacing="0" w:afterAutospacing="0" w:line="360" w:lineRule="auto"/>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t xml:space="preserve">受[连云港市文物保护和考古研究所]的委托，江苏易章工程造价咨询有限公司就[连云港市考古调查、勘探(含文物资源区域评估</w:t>
      </w:r>
      <w:r>
        <w:rPr>
          <w:rFonts w:hint="eastAsia" w:ascii="宋体" w:hAnsi="宋体" w:cs="宋体"/>
          <w:color w:val="000000" w:themeColor="text1"/>
          <w:szCs w:val="24"/>
          <w:highlight w:val="none"/>
        </w:rPr>
        <w:t xml:space="preserve">)服务</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专门</w:t>
      </w:r>
      <w:r>
        <w:rPr>
          <w:rFonts w:hint="eastAsia" w:ascii="宋体" w:hAnsi="宋体" w:cs="宋体"/>
          <w:color w:val="000000" w:themeColor="text1"/>
          <w:szCs w:val="24"/>
          <w:highlight w:val="none"/>
        </w:rPr>
        <w:t xml:space="preserve">面向中小企业</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rPr>
        <w:t xml:space="preserve">]([JSZC-320700-JSYZ-G2026-0007])进行</w:t>
      </w:r>
      <w:r>
        <w:rPr>
          <w:rFonts w:hint="eastAsia" w:ascii="宋体" w:hAnsi="宋体" w:cs="宋体"/>
          <w:color w:val="000000" w:themeColor="text1"/>
          <w:szCs w:val="24"/>
          <w:highlight w:val="none"/>
        </w:rPr>
        <w:t xml:space="preserve">公开招标采购，欢迎符合条件的投标人投标。</w:t>
      </w:r>
      <w:r>
        <w:rPr>
          <w:color w:val="000000" w:themeColor="text1"/>
        </w:rPr>
      </w:r>
      <w:r/>
    </w:p>
    <w:p>
      <w:pPr>
        <w:pStyle w:val="807"/>
        <w:ind w:firstLine="480"/>
        <w:jc w:val="both"/>
        <w:spacing w:beforeAutospacing="0" w:afterAutospacing="0" w:line="360" w:lineRule="auto"/>
        <w:rPr>
          <w:rFonts w:hint="eastAsia" w:ascii="宋体" w:hAnsi="宋体" w:cs="宋体"/>
          <w:color w:val="000000" w:themeColor="text1"/>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Cs w:val="24"/>
          <w:highlight w:val="none"/>
        </w:rPr>
        <w:t xml:space="preserve">项目概况</w:t>
      </w:r>
      <w:r>
        <w:rPr>
          <w:color w:val="000000" w:themeColor="text1"/>
        </w:rPr>
      </w:r>
      <w:r/>
    </w:p>
    <w:p>
      <w:pPr>
        <w:pStyle w:val="807"/>
        <w:ind w:firstLine="480"/>
        <w:jc w:val="both"/>
        <w:spacing w:beforeAutospacing="0" w:afterAutospacing="0" w:line="360" w:lineRule="auto"/>
        <w:rPr>
          <w:rFonts w:hint="eastAsia" w:ascii="宋体" w:hAnsi="宋体" w:cs="宋体"/>
          <w:color w:val="000000" w:themeColor="text1"/>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szCs w:val="24"/>
          <w:highlight w:val="none"/>
          <w:u w:val="single"/>
        </w:rPr>
        <w:t xml:space="preserve">连云港市考古调查、勘探(含文物资源区域评估)服务</w:t>
      </w:r>
      <w:r>
        <w:rPr>
          <w:rFonts w:hint="eastAsia" w:ascii="宋体" w:hAnsi="宋体" w:cs="宋体"/>
          <w:color w:val="000000" w:themeColor="text1"/>
          <w:szCs w:val="24"/>
          <w:highlight w:val="none"/>
          <w:u w:val="single"/>
        </w:rPr>
        <w:t xml:space="preserve">（专门面向中小企业）</w:t>
      </w:r>
      <w:r>
        <w:rPr>
          <w:rFonts w:hint="eastAsia" w:ascii="宋体" w:hAnsi="宋体" w:cs="宋体"/>
          <w:color w:val="000000" w:themeColor="text1"/>
          <w:szCs w:val="24"/>
          <w:highlight w:val="none"/>
        </w:rPr>
        <w:t xml:space="preserve">招标项目的潜在投标人可在</w:t>
      </w:r>
      <w:r>
        <w:rPr>
          <w:rFonts w:hint="eastAsia" w:ascii="宋体" w:hAnsi="宋体" w:cs="宋体"/>
          <w:color w:val="000000" w:themeColor="text1"/>
          <w:szCs w:val="24"/>
          <w:highlight w:val="none"/>
          <w:u w:val="single"/>
        </w:rPr>
        <w:t xml:space="preserve">“江苏政府采购网”自行免费下载</w:t>
      </w:r>
      <w:r>
        <w:rPr>
          <w:rFonts w:hint="eastAsia" w:ascii="宋体" w:hAnsi="宋体" w:cs="宋体"/>
          <w:color w:val="000000" w:themeColor="text1"/>
          <w:szCs w:val="24"/>
          <w:highlight w:val="none"/>
        </w:rPr>
        <w:t xml:space="preserve">招标文件，并于</w:t>
      </w:r>
      <w:r>
        <w:rPr>
          <w:rFonts w:hint="eastAsia" w:ascii="宋体" w:hAnsi="宋体" w:cs="宋体"/>
          <w:color w:val="000000" w:themeColor="text1"/>
          <w:szCs w:val="24"/>
          <w:highlight w:val="none"/>
          <w:u w:val="single"/>
        </w:rPr>
        <w:t xml:space="preserve">2026年09</w:t>
      </w:r>
      <w:r>
        <w:rPr>
          <w:rFonts w:hint="eastAsia" w:ascii="宋体" w:hAnsi="宋体" w:cs="宋体"/>
          <w:color w:val="000000" w:themeColor="text1"/>
          <w:szCs w:val="24"/>
          <w:highlight w:val="none"/>
          <w:u w:val="single"/>
        </w:rPr>
        <w:t xml:space="preserve">月23</w:t>
      </w:r>
      <w:r>
        <w:rPr>
          <w:rFonts w:hint="eastAsia" w:ascii="宋体" w:hAnsi="宋体" w:cs="宋体"/>
          <w:color w:val="000000" w:themeColor="text1"/>
          <w:szCs w:val="24"/>
          <w:highlight w:val="none"/>
          <w:u w:val="single"/>
        </w:rPr>
        <w:t xml:space="preserve">日09点00分</w:t>
      </w:r>
      <w:r>
        <w:rPr>
          <w:rFonts w:hint="eastAsia" w:ascii="宋体" w:hAnsi="宋体" w:cs="宋体"/>
          <w:color w:val="000000" w:themeColor="text1"/>
          <w:szCs w:val="24"/>
          <w:highlight w:val="none"/>
        </w:rPr>
        <w:t xml:space="preserve">（北京时间）前递交投标文件。</w:t>
      </w:r>
      <w:r>
        <w:rPr>
          <w:color w:val="000000" w:themeColor="text1"/>
        </w:rPr>
      </w:r>
      <w:r/>
    </w:p>
    <w:p>
      <w:pPr>
        <w:pStyle w:val="807"/>
        <w:ind w:firstLine="321"/>
        <w:jc w:val="both"/>
        <w:spacing w:beforeAutospacing="0" w:afterAutospacing="0" w:line="360" w:lineRule="auto"/>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一、项目基本情况</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1、项目编号：JSZC-320700-JSYZ-G2026-0007</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2、项目名称：连云港市考古调查、勘探(含文物资源区域评估)服务</w:t>
      </w:r>
      <w:r>
        <w:rPr>
          <w:rFonts w:hint="eastAsia" w:ascii="宋体" w:hAnsi="宋体" w:cs="宋体"/>
          <w:color w:val="000000" w:themeColor="text1"/>
          <w:sz w:val="24"/>
          <w:highlight w:val="none"/>
        </w:rPr>
        <w:t xml:space="preserve">（专门面向中小企业）</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3、采购方式：公开招标</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4、预算金额：1700万元</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5、</w:t>
      </w:r>
      <w:r>
        <w:rPr>
          <w:rFonts w:hint="eastAsia" w:ascii="宋体" w:hAnsi="宋体" w:cs="宋体"/>
          <w:color w:val="000000" w:themeColor="text1"/>
          <w:sz w:val="24"/>
          <w:szCs w:val="24"/>
          <w:highlight w:val="none"/>
        </w:rPr>
        <w:t xml:space="preserve">本项目划分为7个采购包：</w:t>
      </w:r>
      <w:r>
        <w:rPr>
          <w:color w:val="000000" w:themeColor="text1"/>
        </w:rPr>
      </w:r>
      <w:r/>
    </w:p>
    <w:p>
      <w:pPr>
        <w:pStyle w:val="807"/>
        <w:ind w:firstLine="530"/>
        <w:spacing w:beforeAutospacing="0" w:afterAutospacing="0" w:line="360" w:lineRule="auto"/>
        <w:tabs>
          <w:tab w:val="left" w:pos="360" w:leader="none"/>
          <w:tab w:val="left" w:pos="960"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采购项目预算总额：1700万元/1年。采购包1预算金额：300万元/1年；采购包2预算金额：280万元/1年；采购包3预算金额：270万元/1年；采购包4预算金额：250万元/1年；采购包5预算金额：210万元/1年；采购包6预算金额：200万元/1年；采购包7预算金额：190万元/1年。各采购包结算金额不超过预算金额的按实际金额支付，</w:t>
      </w:r>
      <w:r>
        <w:rPr>
          <w:rFonts w:hint="eastAsia" w:ascii="宋体" w:hAnsi="宋体" w:cs="宋体"/>
          <w:color w:val="000000" w:themeColor="text1"/>
          <w:highlight w:val="none"/>
        </w:rPr>
        <w:t xml:space="preserve">超过预算金额的按有关规定执行</w:t>
      </w:r>
      <w:r>
        <w:rPr>
          <w:rFonts w:hint="eastAsia" w:ascii="宋体" w:hAnsi="宋体" w:cs="宋体"/>
          <w:color w:val="000000" w:themeColor="text1"/>
          <w:highlight w:val="none"/>
        </w:rPr>
        <w:t xml:space="preserve">。采购人有权根据各采购包考古项目的数量、规模和轻重缓急进行统筹安排。中标资格的取得并不意味服务项目的数量，采购人无法预计也无法保证向中标单位确定服务项目的数量。</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开标、评标按照采购包1、采购包2、采购包3、采购包4、采购包5、采购包6、采购包7的顺序依次进行。</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兼投不兼中，本次采购各供应商可同时参与本项目7个采购包的投标，但只可中其中一个采购包。若供应商在其中1个采购包中综合得分排名已确定为第一中标候选人，则在后续采购包中可继续参与评标，但不推荐为中标候选人。</w:t>
      </w:r>
      <w:r>
        <w:rPr>
          <w:color w:val="000000" w:themeColor="text1"/>
        </w:rPr>
      </w:r>
      <w:r/>
    </w:p>
    <w:p>
      <w:pPr>
        <w:ind w:firstLine="480"/>
        <w:spacing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5.1.1、采购包1编号：JSZC-320700-JSYZ-G2026-0007</w:t>
      </w:r>
      <w:r>
        <w:rPr>
          <w:rFonts w:hint="eastAsia" w:ascii="宋体" w:hAnsi="宋体" w:cs="宋体"/>
          <w:color w:val="000000" w:themeColor="text1"/>
          <w:sz w:val="24"/>
          <w:szCs w:val="24"/>
          <w:highlight w:val="none"/>
          <w:lang w:val="en-US" w:eastAsia="zh-CN"/>
        </w:rPr>
        <w:t xml:space="preserve">-1</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5.1.2、采购包1名称：</w:t>
      </w:r>
      <w:r>
        <w:rPr>
          <w:rFonts w:hint="eastAsia" w:ascii="宋体" w:hAnsi="宋体" w:cs="宋体"/>
          <w:color w:val="000000" w:themeColor="text1"/>
          <w:sz w:val="24"/>
          <w:szCs w:val="24"/>
          <w:highlight w:val="none"/>
          <w:lang w:eastAsia="zh-CN"/>
        </w:rPr>
        <w:t xml:space="preserve">连云港市海州区考古调查勘探及文物资源区域评估服务</w:t>
      </w:r>
      <w:r>
        <w:rPr>
          <w:color w:val="000000" w:themeColor="text1"/>
        </w:rPr>
      </w:r>
      <w:r/>
    </w:p>
    <w:p>
      <w:pPr>
        <w:ind w:firstLine="480"/>
        <w:spacing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5.2.1、采购包2编号：JSZC-320700-JSYZ-G2026-0007</w:t>
      </w:r>
      <w:r>
        <w:rPr>
          <w:rFonts w:hint="eastAsia" w:ascii="宋体" w:hAnsi="宋体" w:cs="宋体"/>
          <w:color w:val="000000" w:themeColor="text1"/>
          <w:sz w:val="24"/>
          <w:szCs w:val="24"/>
          <w:highlight w:val="none"/>
          <w:lang w:val="en-US" w:eastAsia="zh-CN"/>
        </w:rPr>
        <w:t xml:space="preserve">-2</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5.2.2、采购包2名称：</w:t>
      </w:r>
      <w:r>
        <w:rPr>
          <w:rFonts w:hint="eastAsia" w:ascii="宋体" w:hAnsi="宋体" w:cs="宋体"/>
          <w:color w:val="000000" w:themeColor="text1"/>
          <w:sz w:val="24"/>
          <w:szCs w:val="24"/>
          <w:highlight w:val="none"/>
          <w:lang w:eastAsia="zh-CN"/>
        </w:rPr>
        <w:t xml:space="preserve">连云港市赣榆区考古调查勘探及文物资源区域评估服务</w:t>
      </w:r>
      <w:r>
        <w:rPr>
          <w:color w:val="000000" w:themeColor="text1"/>
        </w:rPr>
      </w:r>
      <w:r/>
    </w:p>
    <w:p>
      <w:pPr>
        <w:ind w:firstLine="480"/>
        <w:spacing w:line="360" w:lineRule="auto"/>
        <w:rPr>
          <w:rFonts w:hint="default" w:ascii="宋体" w:hAnsi="宋体" w:eastAsia="宋体" w:cs="宋体"/>
          <w:color w:val="000000" w:themeColor="text1"/>
          <w:sz w:val="24"/>
          <w:szCs w:val="24"/>
          <w:highlight w:val="none"/>
        </w:rPr>
      </w:pPr>
      <w:r>
        <w:rPr>
          <w:color w:val="000000" w:themeColor="text1"/>
        </w:rPr>
      </w:r>
      <w:bookmarkStart w:id="6" w:name="OLE_LINK10"/>
      <w:r>
        <w:rPr>
          <w:rFonts w:hint="eastAsia" w:ascii="宋体" w:hAnsi="宋体" w:cs="宋体"/>
          <w:color w:val="000000" w:themeColor="text1"/>
          <w:sz w:val="24"/>
          <w:szCs w:val="24"/>
          <w:highlight w:val="none"/>
        </w:rPr>
        <w:t xml:space="preserve">5.3.1、采购包3编号：JSZC-320700-JSYZ-G2026-0007</w:t>
      </w:r>
      <w:r>
        <w:rPr>
          <w:rFonts w:hint="eastAsia" w:ascii="宋体" w:hAnsi="宋体" w:cs="宋体"/>
          <w:color w:val="000000" w:themeColor="text1"/>
          <w:sz w:val="24"/>
          <w:szCs w:val="24"/>
          <w:highlight w:val="none"/>
          <w:lang w:val="en-US" w:eastAsia="zh-CN"/>
        </w:rPr>
        <w:t xml:space="preserve">-3</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5.3.2、采购包3名称：</w:t>
      </w:r>
      <w:r>
        <w:rPr>
          <w:rFonts w:hint="eastAsia" w:ascii="宋体" w:hAnsi="宋体" w:cs="宋体"/>
          <w:color w:val="000000" w:themeColor="text1"/>
          <w:sz w:val="24"/>
          <w:szCs w:val="24"/>
          <w:highlight w:val="none"/>
          <w:lang w:eastAsia="zh-CN"/>
        </w:rPr>
        <w:t xml:space="preserve">连云港市灌云县考古调查勘探及文物资源区域评估服务</w:t>
      </w:r>
      <w:bookmarkEnd w:id="6"/>
      <w:r>
        <w:rPr>
          <w:color w:val="000000" w:themeColor="text1"/>
        </w:rPr>
      </w:r>
      <w:r/>
    </w:p>
    <w:p>
      <w:pPr>
        <w:ind w:firstLine="480"/>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5.4.1、采购包4编号：JSZC-320700-JSYZ-G2026-0007</w:t>
      </w:r>
      <w:r>
        <w:rPr>
          <w:rFonts w:hint="eastAsia" w:ascii="宋体" w:hAnsi="宋体" w:cs="宋体"/>
          <w:color w:val="000000" w:themeColor="text1"/>
          <w:sz w:val="24"/>
          <w:szCs w:val="24"/>
          <w:highlight w:val="none"/>
          <w:lang w:val="en-US" w:eastAsia="zh-CN"/>
        </w:rPr>
        <w:t xml:space="preserve">-4</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5.4.2、采购包4名称：</w:t>
      </w:r>
      <w:r>
        <w:rPr>
          <w:rFonts w:hint="eastAsia" w:ascii="宋体" w:hAnsi="宋体" w:cs="宋体"/>
          <w:color w:val="000000" w:themeColor="text1"/>
          <w:sz w:val="24"/>
          <w:szCs w:val="24"/>
          <w:highlight w:val="none"/>
          <w:lang w:eastAsia="zh-CN"/>
        </w:rPr>
        <w:t xml:space="preserve">连云港市东海县考古调查勘探及文物资源区域评估服务</w:t>
      </w:r>
      <w:r>
        <w:rPr>
          <w:color w:val="000000" w:themeColor="text1"/>
        </w:rPr>
      </w:r>
      <w:r/>
    </w:p>
    <w:p>
      <w:pPr>
        <w:ind w:firstLine="480"/>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5.5.1、采购包5编号：JSZC-320700-JSYZ-G2026-0007</w:t>
      </w:r>
      <w:r>
        <w:rPr>
          <w:rFonts w:hint="eastAsia" w:ascii="宋体" w:hAnsi="宋体" w:cs="宋体"/>
          <w:color w:val="000000" w:themeColor="text1"/>
          <w:sz w:val="24"/>
          <w:szCs w:val="24"/>
          <w:highlight w:val="none"/>
          <w:lang w:val="en-US" w:eastAsia="zh-CN"/>
        </w:rPr>
        <w:t xml:space="preserve">-5</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5.5.2、采购包5名称：</w:t>
      </w:r>
      <w:r>
        <w:rPr>
          <w:rFonts w:hint="eastAsia" w:ascii="宋体" w:hAnsi="宋体" w:cs="宋体"/>
          <w:color w:val="000000" w:themeColor="text1"/>
          <w:sz w:val="24"/>
          <w:szCs w:val="24"/>
          <w:highlight w:val="none"/>
          <w:lang w:eastAsia="zh-CN"/>
        </w:rPr>
        <w:t xml:space="preserve">连云港市灌南县考古调查勘探及文物资源区域评估服务</w:t>
      </w:r>
      <w:r>
        <w:rPr>
          <w:color w:val="000000" w:themeColor="text1"/>
        </w:rPr>
      </w:r>
      <w:r/>
    </w:p>
    <w:p>
      <w:pPr>
        <w:ind w:firstLine="480"/>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5.6.1、采购包6编号：JSZC-320700-JSYZ-G2026-0007</w:t>
      </w:r>
      <w:r>
        <w:rPr>
          <w:rFonts w:hint="eastAsia" w:ascii="宋体" w:hAnsi="宋体" w:cs="宋体"/>
          <w:color w:val="000000" w:themeColor="text1"/>
          <w:sz w:val="24"/>
          <w:szCs w:val="24"/>
          <w:highlight w:val="none"/>
          <w:lang w:val="en-US" w:eastAsia="zh-CN"/>
        </w:rPr>
        <w:t xml:space="preserve">-6</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5.6.2、采购包6名称：</w:t>
      </w:r>
      <w:r>
        <w:rPr>
          <w:rFonts w:hint="eastAsia" w:ascii="宋体" w:hAnsi="宋体" w:cs="宋体"/>
          <w:color w:val="000000" w:themeColor="text1"/>
          <w:sz w:val="24"/>
          <w:szCs w:val="24"/>
          <w:highlight w:val="none"/>
          <w:lang w:eastAsia="zh-CN"/>
        </w:rPr>
        <w:t xml:space="preserve">连云港市连云区、市开发区考古调查勘探及文物资源区域评估服务</w:t>
      </w:r>
      <w:r>
        <w:rPr>
          <w:color w:val="000000" w:themeColor="text1"/>
        </w:rPr>
      </w:r>
      <w:r/>
    </w:p>
    <w:p>
      <w:pPr>
        <w:ind w:firstLine="480"/>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5.7.1、采购包7编号：JSZC-320700-JSYZ-G2026-0007</w:t>
      </w:r>
      <w:r>
        <w:rPr>
          <w:rFonts w:hint="eastAsia" w:ascii="宋体" w:hAnsi="宋体" w:cs="宋体"/>
          <w:color w:val="000000" w:themeColor="text1"/>
          <w:sz w:val="24"/>
          <w:szCs w:val="24"/>
          <w:highlight w:val="none"/>
          <w:lang w:val="en-US" w:eastAsia="zh-CN"/>
        </w:rPr>
        <w:t xml:space="preserve">-7</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5.7.2、采购包7名称：</w:t>
      </w:r>
      <w:r>
        <w:rPr>
          <w:rFonts w:hint="eastAsia" w:ascii="宋体" w:hAnsi="宋体" w:cs="宋体"/>
          <w:color w:val="000000" w:themeColor="text1"/>
          <w:sz w:val="24"/>
          <w:szCs w:val="24"/>
          <w:highlight w:val="none"/>
          <w:lang w:eastAsia="zh-CN"/>
        </w:rPr>
        <w:t xml:space="preserve">连云港市云台山景区、徐圩新区考古调查勘探及文物资源区域评估服务</w:t>
      </w:r>
      <w:r>
        <w:rPr>
          <w:color w:val="000000" w:themeColor="text1"/>
        </w:rPr>
      </w:r>
      <w:r/>
    </w:p>
    <w:p>
      <w:pPr>
        <w:ind w:firstLine="48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5.8本项目最高限价：本项目采用固定单价包干，投标报价采用优惠率报价（三项不同工作方式必须采用同一优惠率，否则按无效标处理）。考古调查（含辅助勘探）单价最高限价为：人民币1.5元/平方米；考古勘探单价最高限价为：人民币3.8元/平方米；文物资源区域评估单价最高限价为：人民币0.2元/平方米；投标报价超过各单价最高限价的按无效标处理。优惠率</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(原价-折后价)/原价×100%‌</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6、采购需求</w:t>
      </w:r>
      <w:r>
        <w:rPr>
          <w:rFonts w:hint="eastAsia" w:ascii="宋体" w:hAnsi="宋体" w:cs="宋体"/>
          <w:color w:val="000000" w:themeColor="text1"/>
          <w:sz w:val="24"/>
          <w:szCs w:val="24"/>
          <w:highlight w:val="none"/>
        </w:rPr>
        <w:t xml:space="preserve">（简介）：</w:t>
      </w:r>
      <w:r>
        <w:rPr>
          <w:rFonts w:hint="eastAsia" w:ascii="宋体" w:hAnsi="宋体" w:cs="宋体"/>
          <w:color w:val="000000" w:themeColor="text1"/>
          <w:sz w:val="24"/>
          <w:szCs w:val="24"/>
          <w:highlight w:val="none"/>
        </w:rPr>
        <w:t xml:space="preserve">协助连云港市文物保护和考古研究所开展全市考古调查、勘探（含文物资源区域评估）工作。具体详见招标文件第四章采购需求。</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7、合同履行期限：自合同签订之日起一年。</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8、本项目（是/否）接受联合体：不接受联合体。</w:t>
      </w:r>
      <w:r>
        <w:rPr>
          <w:color w:val="000000" w:themeColor="text1"/>
        </w:rPr>
      </w:r>
      <w:r/>
    </w:p>
    <w:p>
      <w:pPr>
        <w:pStyle w:val="807"/>
        <w:ind w:firstLine="321"/>
        <w:jc w:val="both"/>
        <w:spacing w:beforeAutospacing="0" w:afterAutospacing="0" w:line="360" w:lineRule="auto"/>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二、申请人的资格要求：</w:t>
      </w:r>
      <w:r>
        <w:rPr>
          <w:color w:val="000000" w:themeColor="text1"/>
        </w:rPr>
      </w:r>
      <w:r/>
    </w:p>
    <w:p>
      <w:pPr>
        <w:pStyle w:val="807"/>
        <w:ind w:firstLine="482"/>
        <w:jc w:val="both"/>
        <w:spacing w:beforeAutospacing="0" w:afterAutospacing="0" w:line="360" w:lineRule="auto"/>
        <w:rPr>
          <w:rFonts w:hint="eastAsia" w:ascii="宋体" w:hAnsi="宋体" w:cs="宋体"/>
          <w:b/>
          <w:bCs/>
          <w:color w:val="000000" w:themeColor="text1"/>
          <w:szCs w:val="24"/>
          <w:highlight w:val="none"/>
        </w:rPr>
      </w:pPr>
      <w:r>
        <w:rPr>
          <w:color w:val="000000" w:themeColor="text1"/>
        </w:rPr>
      </w:r>
      <w:bookmarkStart w:id="7" w:name="_Toc38985265"/>
      <w:r>
        <w:rPr>
          <w:color w:val="000000" w:themeColor="text1"/>
        </w:rPr>
      </w:r>
      <w:bookmarkStart w:id="8" w:name="_Toc35393792"/>
      <w:r>
        <w:rPr>
          <w:color w:val="000000" w:themeColor="text1"/>
        </w:rPr>
      </w:r>
      <w:bookmarkStart w:id="9" w:name="_Toc28359081"/>
      <w:r>
        <w:rPr>
          <w:color w:val="000000" w:themeColor="text1"/>
        </w:rPr>
      </w:r>
      <w:bookmarkStart w:id="10" w:name="_Toc28359004"/>
      <w:r>
        <w:rPr>
          <w:color w:val="000000" w:themeColor="text1"/>
        </w:rPr>
      </w:r>
      <w:bookmarkStart w:id="11" w:name="_Toc35393623"/>
      <w:r>
        <w:rPr>
          <w:rFonts w:hint="eastAsia" w:ascii="宋体" w:hAnsi="宋体" w:cs="宋体"/>
          <w:b/>
          <w:bCs/>
          <w:color w:val="000000" w:themeColor="text1"/>
          <w:szCs w:val="24"/>
          <w:highlight w:val="none"/>
        </w:rPr>
        <w:t xml:space="preserve">（一）</w:t>
      </w:r>
      <w:r>
        <w:rPr>
          <w:rFonts w:hint="eastAsia" w:ascii="宋体" w:hAnsi="宋体" w:cs="宋体"/>
          <w:b/>
          <w:bCs/>
          <w:color w:val="000000" w:themeColor="text1"/>
          <w:szCs w:val="24"/>
          <w:highlight w:val="none"/>
        </w:rPr>
        <w:t xml:space="preserve">满足《中华人民共和国政府采购法》第二十二条规定：</w:t>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szCs w:val="28"/>
          <w:highlight w:val="none"/>
        </w:rPr>
        <w:t xml:space="preserve">1.</w:t>
      </w:r>
      <w:r>
        <w:rPr>
          <w:rFonts w:hint="eastAsia" w:ascii="宋体" w:hAnsi="宋体" w:cs="宋体"/>
          <w:color w:val="000000" w:themeColor="text1"/>
          <w:sz w:val="24"/>
          <w:highlight w:val="none"/>
        </w:rPr>
        <w:t xml:space="preserve">法人或者其他组织的营业执照等证明文件，自然人的身份证明；</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szCs w:val="28"/>
          <w:highlight w:val="none"/>
        </w:rPr>
        <w:t xml:space="preserve">2.</w:t>
      </w:r>
      <w:r>
        <w:rPr>
          <w:rFonts w:hint="eastAsia" w:ascii="宋体" w:hAnsi="宋体" w:cs="宋体"/>
          <w:color w:val="000000" w:themeColor="text1"/>
          <w:sz w:val="24"/>
          <w:szCs w:val="24"/>
          <w:highlight w:val="none"/>
        </w:rPr>
        <w:t xml:space="preserve">上一年度的财务状况报告（成立不满一年无需提供）</w:t>
      </w:r>
      <w:r>
        <w:rPr>
          <w:rFonts w:hint="eastAsia" w:ascii="宋体" w:hAnsi="宋体" w:cs="宋体"/>
          <w:color w:val="000000" w:themeColor="text1"/>
          <w:sz w:val="24"/>
          <w:highlight w:val="none"/>
        </w:rPr>
        <w:t xml:space="preserve">；</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szCs w:val="28"/>
          <w:highlight w:val="none"/>
        </w:rPr>
        <w:t xml:space="preserve">3.</w:t>
      </w:r>
      <w:r>
        <w:rPr>
          <w:rFonts w:hint="eastAsia" w:ascii="宋体" w:hAnsi="宋体" w:cs="宋体"/>
          <w:color w:val="000000" w:themeColor="text1"/>
          <w:sz w:val="24"/>
          <w:highlight w:val="none"/>
        </w:rPr>
        <w:t xml:space="preserve">依法缴纳税收和社会保障资金的相关材料</w:t>
      </w:r>
      <w:r>
        <w:rPr>
          <w:rFonts w:hint="eastAsia" w:ascii="宋体" w:hAnsi="宋体" w:cs="宋体"/>
          <w:color w:val="000000" w:themeColor="text1"/>
          <w:sz w:val="24"/>
          <w:szCs w:val="24"/>
          <w:highlight w:val="none"/>
        </w:rPr>
        <w:t xml:space="preserve">（提供提交投标文件截止时间前一年内至少一个月依法缴纳税收及缴纳社会保障资金的证明材料。供应商依法享受缓缴、免缴税收、社会保障资金的提供证明材料）</w:t>
      </w:r>
      <w:r>
        <w:rPr>
          <w:rFonts w:hint="eastAsia" w:ascii="宋体" w:hAnsi="宋体" w:cs="宋体"/>
          <w:color w:val="000000" w:themeColor="text1"/>
          <w:sz w:val="24"/>
          <w:highlight w:val="none"/>
        </w:rPr>
        <w:t xml:space="preserve">；</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szCs w:val="28"/>
          <w:highlight w:val="none"/>
        </w:rPr>
        <w:t xml:space="preserve">4.</w:t>
      </w:r>
      <w:r>
        <w:rPr>
          <w:rFonts w:hint="eastAsia" w:ascii="宋体" w:hAnsi="宋体" w:cs="宋体"/>
          <w:color w:val="000000" w:themeColor="text1"/>
          <w:sz w:val="24"/>
          <w:highlight w:val="none"/>
        </w:rPr>
        <w:t xml:space="preserve">具备履行合同所必需的设备和专业技术能力的书面声明；</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szCs w:val="28"/>
          <w:highlight w:val="none"/>
        </w:rPr>
        <w:t xml:space="preserve">5.</w:t>
      </w:r>
      <w:r>
        <w:rPr>
          <w:rFonts w:hint="eastAsia" w:ascii="宋体" w:hAnsi="宋体" w:cs="宋体"/>
          <w:color w:val="000000" w:themeColor="text1"/>
          <w:sz w:val="24"/>
          <w:highlight w:val="none"/>
        </w:rPr>
        <w:t xml:space="preserve">参加政府采购活动前3年内在经营活动中没有重大违法记录的书面声明；</w:t>
      </w:r>
      <w:r>
        <w:rPr>
          <w:color w:val="000000" w:themeColor="text1"/>
        </w:rPr>
      </w:r>
      <w:r/>
    </w:p>
    <w:p>
      <w:pPr>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6.注：根据连财购〔2023〕4号文件精神，第2、3项可以提供《财务状况报告及税收、社会保障资金缴纳情况承诺函》，</w:t>
      </w:r>
      <w:r>
        <w:rPr>
          <w:rFonts w:hint="eastAsia" w:ascii="宋体" w:hAnsi="宋体" w:cs="宋体"/>
          <w:b/>
          <w:bCs/>
          <w:color w:val="000000" w:themeColor="text1"/>
          <w:sz w:val="24"/>
          <w:szCs w:val="24"/>
          <w:highlight w:val="none"/>
        </w:rPr>
        <w:t xml:space="preserve">详见招标文件第六章投标文件格式</w:t>
      </w:r>
      <w:r>
        <w:rPr>
          <w:rFonts w:hint="eastAsia" w:ascii="宋体" w:hAnsi="宋体" w:cs="宋体"/>
          <w:b/>
          <w:bCs/>
          <w:color w:val="000000" w:themeColor="text1"/>
          <w:sz w:val="24"/>
          <w:highlight w:val="none"/>
        </w:rPr>
        <w:t xml:space="preserve">。</w:t>
      </w:r>
      <w:r>
        <w:rPr>
          <w:color w:val="000000" w:themeColor="text1"/>
        </w:rPr>
      </w:r>
      <w:r/>
    </w:p>
    <w:p>
      <w:pPr>
        <w:pStyle w:val="807"/>
        <w:ind w:firstLine="482"/>
        <w:jc w:val="both"/>
        <w:spacing w:beforeAutospacing="0" w:afterAutospacing="0" w:line="360" w:lineRule="auto"/>
        <w:rPr>
          <w:rFonts w:hint="eastAsia"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（二）落实政府采购政策需满足的资格要求：</w:t>
      </w:r>
      <w:r>
        <w:rPr>
          <w:color w:val="000000" w:themeColor="text1"/>
        </w:rPr>
      </w:r>
      <w:r/>
    </w:p>
    <w:p>
      <w:pPr>
        <w:pStyle w:val="807"/>
        <w:ind w:firstLine="480"/>
        <w:jc w:val="both"/>
        <w:spacing w:beforeAutospacing="0" w:afterAutospacing="0" w:line="360" w:lineRule="auto"/>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t xml:space="preserve">根据财政部、工业和信息化部关于印发《政府采购促进中</w:t>
      </w:r>
      <w:r>
        <w:rPr>
          <w:rFonts w:hint="eastAsia" w:ascii="宋体" w:hAnsi="宋体" w:cs="宋体"/>
          <w:color w:val="000000" w:themeColor="text1"/>
          <w:szCs w:val="24"/>
          <w:highlight w:val="none"/>
          <w:lang w:val="en-US" w:eastAsia="zh-CN"/>
        </w:rPr>
        <w:t xml:space="preserve">小</w:t>
      </w:r>
      <w:r>
        <w:rPr>
          <w:rFonts w:hint="eastAsia" w:ascii="宋体" w:hAnsi="宋体" w:cs="宋体"/>
          <w:color w:val="000000" w:themeColor="text1"/>
          <w:szCs w:val="24"/>
          <w:highlight w:val="none"/>
        </w:rPr>
        <w:t xml:space="preserve">企业发展管理办法》的通知（财库〔2020〕46号）等相关文件要求，本</w:t>
      </w:r>
      <w:r>
        <w:rPr>
          <w:rFonts w:hint="eastAsia" w:ascii="宋体" w:hAnsi="宋体" w:cs="宋体"/>
          <w:color w:val="000000" w:themeColor="text1"/>
          <w:szCs w:val="24"/>
          <w:highlight w:val="none"/>
        </w:rPr>
        <w:t xml:space="preserve">项目</w:t>
      </w:r>
      <w:r>
        <w:rPr>
          <w:rFonts w:hint="eastAsia" w:ascii="宋体" w:hAnsi="宋体" w:cs="宋体"/>
          <w:color w:val="000000" w:themeColor="text1"/>
          <w:szCs w:val="24"/>
          <w:highlight w:val="none"/>
        </w:rPr>
        <w:t xml:space="preserve">专门面向中型企业、小型企业、微型企业、残疾人福利性单位、监狱企业进行采购。（符合要求的供应商须提供《中小微企业声明函》或《残疾人福利性单位声明函》或属于监狱企业的证明文件，否则投标无效）。格式详见招标文件第六章投标文件格式。</w:t>
      </w:r>
      <w:r>
        <w:rPr>
          <w:color w:val="000000" w:themeColor="text1"/>
        </w:rPr>
      </w:r>
      <w:r/>
    </w:p>
    <w:p>
      <w:pPr>
        <w:pStyle w:val="807"/>
        <w:ind w:firstLine="482"/>
        <w:jc w:val="both"/>
        <w:spacing w:beforeAutospacing="0" w:afterAutospacing="0" w:line="360" w:lineRule="auto"/>
        <w:rPr>
          <w:rFonts w:hint="eastAsia" w:ascii="宋体" w:hAnsi="宋体" w:cs="宋体"/>
          <w:color w:val="000000" w:themeColor="text1"/>
          <w:highlight w:val="none"/>
        </w:rPr>
      </w:pPr>
      <w:r>
        <w:rPr>
          <w:rFonts w:hint="eastAsia" w:ascii="宋体" w:hAnsi="宋体" w:cs="宋体"/>
          <w:b/>
          <w:bCs/>
          <w:color w:val="000000" w:themeColor="text1"/>
          <w:szCs w:val="24"/>
          <w:highlight w:val="none"/>
        </w:rPr>
        <w:t xml:space="preserve">（三）本项目的特定资格要求：</w:t>
      </w:r>
      <w:r>
        <w:rPr>
          <w:color w:val="000000" w:themeColor="text1"/>
        </w:rPr>
      </w:r>
      <w:r/>
    </w:p>
    <w:p>
      <w:pPr>
        <w:pStyle w:val="807"/>
        <w:ind w:firstLine="530"/>
        <w:spacing w:beforeAutospacing="0" w:afterAutospacing="0" w:line="360" w:lineRule="auto"/>
        <w:tabs>
          <w:tab w:val="left" w:pos="360" w:leader="none"/>
          <w:tab w:val="left" w:pos="960" w:leader="none"/>
        </w:tabs>
        <w:rPr>
          <w:rFonts w:hint="eastAsia" w:ascii="宋体" w:hAnsi="宋体" w:cs="宋体"/>
          <w:color w:val="000000" w:themeColor="text1"/>
          <w:highlight w:val="none"/>
        </w:rPr>
      </w:pPr>
      <w:r>
        <w:rPr>
          <w:rFonts w:hint="eastAsia" w:ascii="宋体" w:hAnsi="宋体" w:cs="宋体"/>
          <w:color w:val="000000" w:themeColor="text1"/>
          <w:highlight w:val="none"/>
        </w:rPr>
        <w:t xml:space="preserve">（1）供应商单位负责人为同一人或者存在直接控股、管理关系的不同供应商，不得同时参加同一合同项下的政府采购活动。</w:t>
      </w:r>
      <w:r>
        <w:rPr>
          <w:color w:val="000000" w:themeColor="text1"/>
        </w:rPr>
      </w:r>
      <w:r/>
    </w:p>
    <w:p>
      <w:pPr>
        <w:pStyle w:val="807"/>
        <w:ind w:firstLine="530"/>
        <w:spacing w:beforeAutospacing="0" w:afterAutospacing="0" w:line="360" w:lineRule="auto"/>
        <w:tabs>
          <w:tab w:val="left" w:pos="360" w:leader="none"/>
          <w:tab w:val="left" w:pos="960" w:leader="none"/>
        </w:tabs>
        <w:rPr>
          <w:rFonts w:hint="eastAsia" w:ascii="宋体" w:hAnsi="宋体" w:cs="宋体"/>
          <w:color w:val="000000" w:themeColor="text1"/>
          <w:highlight w:val="none"/>
        </w:rPr>
      </w:pP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lang w:val="en-US" w:eastAsia="zh-CN"/>
        </w:rPr>
        <w:t xml:space="preserve">2</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color w:val="000000" w:themeColor="text1"/>
        </w:rPr>
      </w:r>
      <w:r/>
    </w:p>
    <w:p>
      <w:pPr>
        <w:pStyle w:val="807"/>
        <w:ind w:firstLine="480"/>
        <w:jc w:val="both"/>
        <w:spacing w:beforeAutospacing="0" w:afterAutospacing="0" w:line="360" w:lineRule="auto"/>
        <w:rPr>
          <w:rFonts w:hint="eastAsia" w:ascii="宋体" w:hAnsi="宋体" w:cs="宋体"/>
          <w:b/>
          <w:bCs/>
          <w:color w:val="000000" w:themeColor="text1"/>
          <w:szCs w:val="28"/>
          <w:highlight w:val="none"/>
        </w:rPr>
      </w:pPr>
      <w:r>
        <w:rPr>
          <w:rFonts w:hint="eastAsia" w:ascii="宋体" w:hAnsi="宋体" w:cs="宋体"/>
          <w:color w:val="000000" w:themeColor="text1"/>
          <w:szCs w:val="28"/>
          <w:highlight w:val="none"/>
        </w:rPr>
        <w:t xml:space="preserve">（</w:t>
      </w:r>
      <w:r>
        <w:rPr>
          <w:rFonts w:hint="eastAsia" w:ascii="宋体" w:hAnsi="宋体" w:cs="宋体"/>
          <w:color w:val="000000" w:themeColor="text1"/>
          <w:szCs w:val="28"/>
          <w:highlight w:val="none"/>
          <w:lang w:val="en-US" w:eastAsia="zh-CN"/>
        </w:rPr>
        <w:t xml:space="preserve">3</w:t>
      </w:r>
      <w:r>
        <w:rPr>
          <w:rFonts w:hint="eastAsia" w:ascii="宋体" w:hAnsi="宋体" w:cs="宋体"/>
          <w:color w:val="000000" w:themeColor="text1"/>
          <w:szCs w:val="28"/>
          <w:highlight w:val="none"/>
        </w:rPr>
        <w:t xml:space="preserve">）法律、法规规定的其他条件。</w:t>
      </w:r>
      <w:r>
        <w:rPr>
          <w:color w:val="000000" w:themeColor="text1"/>
        </w:rPr>
      </w:r>
      <w:r/>
    </w:p>
    <w:p>
      <w:pPr>
        <w:pStyle w:val="807"/>
        <w:jc w:val="both"/>
        <w:spacing w:beforeAutospacing="0" w:afterAutospacing="0" w:line="360" w:lineRule="auto"/>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三、获取采购文件</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color w:val="000000" w:themeColor="text1"/>
        </w:rPr>
      </w:r>
      <w:bookmarkStart w:id="12" w:name="_Toc28359015"/>
      <w:r>
        <w:rPr>
          <w:color w:val="000000" w:themeColor="text1"/>
        </w:rPr>
      </w:r>
      <w:bookmarkStart w:id="13" w:name="_Toc28359092"/>
      <w:r>
        <w:rPr>
          <w:color w:val="000000" w:themeColor="text1"/>
        </w:rPr>
      </w:r>
      <w:bookmarkStart w:id="14" w:name="_Toc35393632"/>
      <w:r>
        <w:rPr>
          <w:color w:val="000000" w:themeColor="text1"/>
        </w:rPr>
      </w:r>
      <w:bookmarkStart w:id="15" w:name="_Toc35393801"/>
      <w:r>
        <w:rPr>
          <w:rFonts w:hint="eastAsia" w:ascii="宋体" w:hAnsi="宋体" w:cs="宋体"/>
          <w:color w:val="000000" w:themeColor="text1"/>
          <w:sz w:val="24"/>
          <w:highlight w:val="none"/>
        </w:rPr>
        <w:t xml:space="preserve">1、时间：</w:t>
      </w:r>
      <w:r>
        <w:rPr>
          <w:rFonts w:ascii="SimSun" w:hAnsi="SimSun" w:eastAsia="SimSun" w:cs="SimSun"/>
          <w:color w:val="000000" w:themeColor="text1"/>
          <w:sz w:val="24"/>
        </w:rPr>
        <w:t xml:space="preserve">自招标文件公告发布之日起5个工作日</w:t>
      </w:r>
      <w:r>
        <w:rPr>
          <w:rFonts w:hint="eastAsia" w:ascii="宋体" w:hAnsi="宋体" w:cs="宋体"/>
          <w:color w:val="000000" w:themeColor="text1"/>
          <w:sz w:val="24"/>
          <w:highlight w:val="none"/>
        </w:rPr>
        <w:t xml:space="preserve">。</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2、地点：</w:t>
      </w:r>
      <w:r>
        <w:rPr>
          <w:rFonts w:hint="eastAsia" w:ascii="宋体" w:hAnsi="宋体" w:cs="宋体"/>
          <w:color w:val="000000" w:themeColor="text1"/>
          <w:sz w:val="24"/>
          <w:szCs w:val="24"/>
          <w:highlight w:val="none"/>
        </w:rPr>
        <w:t xml:space="preserve">“江苏政府采购网”自行免费下载招标文件。</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hint="eastAsia" w:ascii="宋体" w:hAnsi="宋体" w:cs="宋体"/>
          <w:color w:val="000000" w:themeColor="text1"/>
          <w:sz w:val="24"/>
          <w:szCs w:val="24"/>
          <w:highlight w:val="none"/>
        </w:rPr>
        <w:t xml:space="preserve">方式：登录“苏采云”政府采购交易系统，自行下载。</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sz w:val="24"/>
          <w:highlight w:val="none"/>
        </w:rPr>
        <w:t xml:space="preserve">售价：0.00元</w:t>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r/>
    </w:p>
    <w:p>
      <w:pPr>
        <w:jc w:val="left"/>
        <w:spacing w:line="360" w:lineRule="auto"/>
        <w:rPr>
          <w:rFonts w:hint="eastAsia" w:ascii="宋体" w:hAnsi="宋体" w:cs="宋体"/>
          <w:b/>
          <w:color w:val="000000" w:themeColor="text1"/>
          <w:sz w:val="32"/>
          <w:szCs w:val="32"/>
          <w:highlight w:val="none"/>
        </w:rPr>
      </w:pPr>
      <w:r>
        <w:rPr>
          <w:color w:val="000000" w:themeColor="text1"/>
        </w:rPr>
      </w:r>
      <w:bookmarkStart w:id="16" w:name="_Toc20177"/>
      <w:r>
        <w:rPr>
          <w:color w:val="000000" w:themeColor="text1"/>
        </w:rPr>
      </w:r>
      <w:bookmarkStart w:id="17" w:name="_Toc28359017"/>
      <w:r>
        <w:rPr>
          <w:color w:val="000000" w:themeColor="text1"/>
        </w:rPr>
      </w:r>
      <w:bookmarkStart w:id="18" w:name="_Toc28359094"/>
      <w:r>
        <w:rPr>
          <w:color w:val="000000" w:themeColor="text1"/>
        </w:rPr>
      </w:r>
      <w:bookmarkStart w:id="19" w:name="_Toc35393803"/>
      <w:r>
        <w:rPr>
          <w:color w:val="000000" w:themeColor="text1"/>
        </w:rPr>
      </w:r>
      <w:bookmarkStart w:id="20" w:name="_Toc35393634"/>
      <w:r>
        <w:rPr>
          <w:rFonts w:hint="eastAsia" w:ascii="宋体" w:hAnsi="宋体" w:cs="宋体"/>
          <w:b/>
          <w:color w:val="000000" w:themeColor="text1"/>
          <w:sz w:val="32"/>
          <w:szCs w:val="32"/>
          <w:highlight w:val="none"/>
        </w:rPr>
        <w:t xml:space="preserve">四、提交投标文件截止时间、开标时间和地点</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时间：2026年</w:t>
      </w:r>
      <w:r>
        <w:rPr>
          <w:rFonts w:hint="eastAsia" w:ascii="宋体" w:hAnsi="宋体" w:cs="宋体"/>
          <w:color w:val="000000" w:themeColor="text1"/>
          <w:sz w:val="24"/>
          <w:szCs w:val="24"/>
          <w:highlight w:val="none"/>
          <w:u w:val="single"/>
        </w:rPr>
        <w:t xml:space="preserve">09</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u w:val="single"/>
        </w:rPr>
        <w:t xml:space="preserve">23</w:t>
      </w:r>
      <w:r>
        <w:rPr>
          <w:rFonts w:hint="eastAsia" w:ascii="宋体" w:hAnsi="宋体" w:cs="宋体"/>
          <w:color w:val="000000" w:themeColor="text1"/>
          <w:sz w:val="24"/>
          <w:szCs w:val="24"/>
          <w:highlight w:val="none"/>
        </w:rPr>
        <w:t xml:space="preserve">日09时00分（北京时间）</w:t>
      </w:r>
      <w:bookmarkEnd w:id="16"/>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地点：“苏采云”政府采购交易系统网上开标大厅</w:t>
      </w:r>
      <w:r>
        <w:rPr>
          <w:color w:val="000000" w:themeColor="text1"/>
        </w:rPr>
      </w:r>
      <w:r/>
    </w:p>
    <w:p>
      <w:pPr>
        <w:pStyle w:val="819"/>
        <w:spacing w:line="360" w:lineRule="auto"/>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五、</w:t>
      </w:r>
      <w:bookmarkEnd w:id="17"/>
      <w:r>
        <w:rPr>
          <w:color w:val="000000" w:themeColor="text1"/>
        </w:rPr>
      </w:r>
      <w:bookmarkEnd w:id="18"/>
      <w:r>
        <w:rPr>
          <w:color w:val="000000" w:themeColor="text1"/>
        </w:rPr>
      </w:r>
      <w:bookmarkEnd w:id="19"/>
      <w:r>
        <w:rPr>
          <w:color w:val="000000" w:themeColor="text1"/>
        </w:rPr>
      </w:r>
      <w:bookmarkEnd w:id="20"/>
      <w:r>
        <w:rPr>
          <w:rFonts w:hint="eastAsia" w:ascii="宋体" w:hAnsi="宋体" w:cs="宋体"/>
          <w:b/>
          <w:color w:val="000000" w:themeColor="text1"/>
          <w:sz w:val="32"/>
          <w:szCs w:val="32"/>
          <w:highlight w:val="none"/>
        </w:rPr>
        <w:t xml:space="preserve">公告期限</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color w:val="000000" w:themeColor="text1"/>
        </w:rPr>
      </w:r>
      <w:bookmarkStart w:id="21" w:name="_Toc38985268"/>
      <w:r>
        <w:rPr>
          <w:color w:val="000000" w:themeColor="text1"/>
        </w:rPr>
      </w:r>
      <w:bookmarkStart w:id="22" w:name="_Toc35393795"/>
      <w:r>
        <w:rPr>
          <w:color w:val="000000" w:themeColor="text1"/>
        </w:rPr>
      </w:r>
      <w:bookmarkStart w:id="23" w:name="_Toc35393626"/>
      <w:r>
        <w:rPr>
          <w:rFonts w:hint="eastAsia" w:ascii="宋体" w:hAnsi="宋体" w:cs="宋体"/>
          <w:color w:val="000000" w:themeColor="text1"/>
          <w:sz w:val="24"/>
          <w:szCs w:val="24"/>
          <w:highlight w:val="none"/>
        </w:rPr>
        <w:t xml:space="preserve">自本公告发布之日起5个工作日</w:t>
      </w:r>
      <w:bookmarkEnd w:id="21"/>
      <w:r>
        <w:rPr>
          <w:color w:val="000000" w:themeColor="text1"/>
        </w:rPr>
      </w:r>
      <w:bookmarkEnd w:id="22"/>
      <w:r>
        <w:rPr>
          <w:color w:val="000000" w:themeColor="text1"/>
        </w:rPr>
      </w:r>
      <w:bookmarkEnd w:id="23"/>
      <w:r>
        <w:rPr>
          <w:color w:val="000000" w:themeColor="text1"/>
        </w:rPr>
      </w:r>
      <w:bookmarkStart w:id="24" w:name="_Toc35393635"/>
      <w:r>
        <w:rPr>
          <w:color w:val="000000" w:themeColor="text1"/>
        </w:rPr>
      </w:r>
      <w:bookmarkStart w:id="25" w:name="_Toc35393804"/>
      <w:r>
        <w:rPr>
          <w:color w:val="000000" w:themeColor="text1"/>
        </w:rPr>
      </w:r>
      <w:r/>
    </w:p>
    <w:p>
      <w:pPr>
        <w:spacing w:line="360" w:lineRule="auto"/>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lang w:bidi="ar"/>
        </w:rPr>
        <w:t xml:space="preserve">六、其他补充事宜</w:t>
      </w:r>
      <w:bookmarkEnd w:id="24"/>
      <w:r>
        <w:rPr>
          <w:color w:val="000000" w:themeColor="text1"/>
        </w:rPr>
      </w:r>
      <w:bookmarkEnd w:id="25"/>
      <w:r>
        <w:rPr>
          <w:color w:val="000000" w:themeColor="text1"/>
        </w:rPr>
      </w:r>
      <w:r/>
    </w:p>
    <w:p>
      <w:pPr>
        <w:ind w:firstLine="480"/>
        <w:jc w:val="left"/>
        <w:spacing w:line="360" w:lineRule="auto"/>
        <w:rPr>
          <w:rFonts w:hint="eastAsia" w:ascii="宋体" w:hAnsi="宋体" w:cs="宋体"/>
          <w:color w:val="000000" w:themeColor="text1"/>
          <w:sz w:val="24"/>
          <w:szCs w:val="28"/>
          <w:highlight w:val="none"/>
        </w:rPr>
      </w:pPr>
      <w:r>
        <w:rPr>
          <w:rFonts w:hint="eastAsia" w:ascii="宋体" w:hAnsi="宋体" w:cs="宋体"/>
          <w:color w:val="000000" w:themeColor="text1"/>
          <w:sz w:val="24"/>
          <w:szCs w:val="28"/>
          <w:highlight w:val="none"/>
        </w:rPr>
        <w:t xml:space="preserve">1.</w:t>
      </w:r>
      <w:r>
        <w:rPr>
          <w:rFonts w:hint="eastAsia" w:ascii="宋体" w:hAnsi="宋体" w:cs="宋体"/>
          <w:color w:val="000000" w:themeColor="text1"/>
          <w:sz w:val="24"/>
          <w:highlight w:val="none"/>
        </w:rPr>
        <w:t xml:space="preserve">本次招标不收取投标保证金</w:t>
      </w:r>
      <w:r>
        <w:rPr>
          <w:color w:val="000000" w:themeColor="text1"/>
        </w:rPr>
      </w:r>
      <w:r/>
    </w:p>
    <w:p>
      <w:pPr>
        <w:pStyle w:val="807"/>
        <w:ind w:firstLine="498"/>
        <w:jc w:val="both"/>
        <w:spacing w:beforeAutospacing="0" w:afterAutospacing="0" w:line="360" w:lineRule="auto"/>
        <w:rPr>
          <w:rFonts w:hint="eastAsia" w:ascii="宋体" w:hAnsi="宋体" w:cs="宋体"/>
          <w:color w:val="000000" w:themeColor="text1"/>
          <w:szCs w:val="28"/>
          <w:highlight w:val="none"/>
        </w:rPr>
      </w:pPr>
      <w:r>
        <w:rPr>
          <w:rFonts w:hint="eastAsia" w:ascii="宋体" w:hAnsi="宋体" w:cs="宋体"/>
          <w:color w:val="000000" w:themeColor="text1"/>
          <w:szCs w:val="28"/>
          <w:highlight w:val="none"/>
        </w:rPr>
        <w:t xml:space="preserve">2.本招标文件中斜体且有下划线部分为实质性要求和条件，如不满足将按无效投标文件处理。</w:t>
      </w:r>
      <w:r>
        <w:rPr>
          <w:color w:val="000000" w:themeColor="text1"/>
        </w:rPr>
      </w:r>
      <w:r/>
    </w:p>
    <w:p>
      <w:pPr>
        <w:pStyle w:val="807"/>
        <w:ind w:firstLine="498"/>
        <w:jc w:val="both"/>
        <w:spacing w:beforeAutospacing="0" w:afterAutospacing="0" w:line="360" w:lineRule="auto"/>
        <w:rPr>
          <w:rFonts w:hint="eastAsia" w:ascii="宋体" w:hAnsi="宋体" w:cs="宋体"/>
          <w:color w:val="000000" w:themeColor="text1"/>
          <w:szCs w:val="28"/>
          <w:highlight w:val="none"/>
        </w:rPr>
      </w:pPr>
      <w:r>
        <w:rPr>
          <w:rFonts w:hint="eastAsia" w:ascii="宋体" w:hAnsi="宋体" w:cs="宋体"/>
          <w:color w:val="000000" w:themeColor="text1"/>
          <w:szCs w:val="28"/>
          <w:highlight w:val="none"/>
        </w:rPr>
        <w:t xml:space="preserve">3.</w:t>
      </w:r>
      <w:r>
        <w:rPr>
          <w:rFonts w:hint="eastAsia" w:ascii="宋体" w:hAnsi="宋体" w:cs="宋体"/>
          <w:color w:val="000000" w:themeColor="text1"/>
          <w:szCs w:val="21"/>
          <w:highlight w:val="none"/>
        </w:rPr>
        <w:t xml:space="preserve">如标书制作工具中格式和内容与“江苏政府采购网”发布的招标文件不一致，请以“江苏政府采购网”发布的招标文件为准。</w:t>
      </w:r>
      <w:r>
        <w:rPr>
          <w:color w:val="000000" w:themeColor="text1"/>
        </w:rPr>
      </w:r>
      <w:r/>
    </w:p>
    <w:p>
      <w:pPr>
        <w:pStyle w:val="807"/>
        <w:ind w:firstLine="480"/>
        <w:jc w:val="both"/>
        <w:spacing w:beforeAutospacing="0" w:afterAutospacing="0" w:line="360" w:lineRule="auto"/>
        <w:rPr>
          <w:rFonts w:hint="eastAsia" w:ascii="宋体" w:hAnsi="宋体" w:cs="宋体"/>
          <w:color w:val="000000" w:themeColor="text1"/>
          <w:szCs w:val="28"/>
          <w:highlight w:val="none"/>
        </w:rPr>
      </w:pPr>
      <w:r>
        <w:rPr>
          <w:rFonts w:hint="eastAsia" w:ascii="宋体" w:hAnsi="宋体" w:cs="宋体"/>
          <w:color w:val="000000" w:themeColor="text1"/>
          <w:szCs w:val="28"/>
          <w:highlight w:val="none"/>
        </w:rPr>
        <w:t xml:space="preserve">4.无论出于何种原因，采购人在采购活动开始前可对招标文件进行修改、补充或变更，其内容作为招标文件的重要组成部分，请各供应商关注发布平台。若因投标人自身原因未及时关注本项目有关修改、补充或变更信息，导致投标文件编制或提交失误，由此造成的一切损失由投标人自行承担。 </w:t>
      </w:r>
      <w:r>
        <w:rPr>
          <w:color w:val="000000" w:themeColor="text1"/>
        </w:rPr>
      </w:r>
      <w:r/>
    </w:p>
    <w:p>
      <w:pPr>
        <w:pStyle w:val="807"/>
        <w:ind w:firstLine="498"/>
        <w:jc w:val="both"/>
        <w:spacing w:beforeAutospacing="0" w:afterAutospacing="0" w:line="360" w:lineRule="auto"/>
        <w:rPr>
          <w:rFonts w:hint="eastAsia" w:ascii="宋体" w:hAnsi="宋体" w:cs="宋体"/>
          <w:color w:val="000000" w:themeColor="text1"/>
          <w:szCs w:val="28"/>
          <w:highlight w:val="none"/>
        </w:rPr>
      </w:pPr>
      <w:r>
        <w:rPr>
          <w:rFonts w:hint="eastAsia" w:ascii="宋体" w:hAnsi="宋体" w:cs="宋体"/>
          <w:color w:val="000000" w:themeColor="text1"/>
          <w:szCs w:val="28"/>
          <w:highlight w:val="none"/>
        </w:rPr>
        <w:t xml:space="preserve">5.特别提醒：</w:t>
      </w:r>
      <w:r>
        <w:rPr>
          <w:color w:val="000000" w:themeColor="text1"/>
        </w:rPr>
      </w:r>
      <w:r/>
    </w:p>
    <w:p>
      <w:pPr>
        <w:pStyle w:val="819"/>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一、潜在投标人访问电子招标投标交易平台的网络地址和方法：</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苏采云”系统采购人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（2）潜在投标人访问“苏采云”系统的网络地址和方法：</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“苏采云”系统的网址：http://jszfcg.jsczt.cn/。</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（3）“CA数字证书”的获取：</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投标人需办理CA锁，“苏采云”系统目前仅支持“苏采云”系统下的政务CA，省内各地区办理的“苏采云”系统下的政务CA全省通用。“CA数字证书”的办理材料详见“http://jsxcmm.com/help/gys.html”。</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（4）采购文件（后缀名为“.kedt”）、供应商操作手册及政府采购客户端工具可通过“苏采云”系统--已报名项目--报名详情页面内相应链接进行下载。 </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（5）采购代理机构将数据电文形式的采购文件加载至“苏采云”系统，供潜在投标人下载或者查阅。</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（6）</w:t>
      </w:r>
      <w:r>
        <w:rPr>
          <w:rFonts w:hint="eastAsia" w:ascii="宋体" w:hAnsi="宋体" w:cs="宋体"/>
          <w:color w:val="000000" w:themeColor="text1"/>
          <w:sz w:val="24"/>
          <w:szCs w:val="24"/>
          <w:highlight w:val="none"/>
        </w:rPr>
        <w:t xml:space="preserve">请潜在投标人提前安装相应的控件(详见《江苏省政府采购管理交易系统(苏采云)供应商操作手册》)并使用谷歌浏览器登录“苏采云”系统参与不见面开评标。</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szCs w:val="28"/>
          <w:highlight w:val="none"/>
        </w:rPr>
        <w:t xml:space="preserve">二、</w:t>
      </w:r>
      <w:r>
        <w:rPr>
          <w:rFonts w:hint="eastAsia" w:ascii="宋体" w:hAnsi="宋体" w:cs="宋体"/>
          <w:color w:val="000000" w:themeColor="text1"/>
          <w:sz w:val="24"/>
          <w:highlight w:val="none"/>
        </w:rPr>
        <w:t xml:space="preserve">根据省财政厅《关</w:t>
      </w:r>
      <w:r>
        <w:rPr>
          <w:rFonts w:hint="eastAsia" w:ascii="宋体" w:hAnsi="宋体" w:cs="宋体"/>
          <w:color w:val="000000" w:themeColor="text1"/>
          <w:sz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领取CA和办理电子签章，具体联系方式见《苏采云系统供应商操作手册》（以下简称《操作手册》））、进行注册并按《操作手册》要求制作、上传电子投标文件。</w:t>
      </w:r>
      <w:r>
        <w:rPr>
          <w:color w:val="000000" w:themeColor="text1"/>
        </w:rPr>
      </w:r>
      <w:r/>
    </w:p>
    <w:p>
      <w:pPr>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szCs w:val="24"/>
          <w:highlight w:val="none"/>
        </w:rPr>
        <w:t xml:space="preserve">因供应商未按要求操作原因导致电子投标文件被拒绝、造成无效响应的，自行承担一切损失。</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三、有关本次招标的事项若存在变动或修改，敬请及时关注采购代理机构在“江苏政府采购网”发布的更正公告。</w:t>
      </w:r>
      <w:r>
        <w:rPr>
          <w:color w:val="000000" w:themeColor="text1"/>
        </w:rPr>
      </w:r>
      <w:r/>
    </w:p>
    <w:p>
      <w:pPr>
        <w:pStyle w:val="807"/>
        <w:jc w:val="both"/>
        <w:spacing w:beforeAutospacing="0" w:afterAutospacing="0" w:line="360" w:lineRule="auto"/>
        <w:rPr>
          <w:rFonts w:hint="eastAsia" w:ascii="宋体" w:hAnsi="宋体" w:cs="宋体"/>
          <w:b/>
          <w:color w:val="000000" w:themeColor="text1"/>
          <w:sz w:val="32"/>
          <w:szCs w:val="32"/>
          <w:highlight w:val="none"/>
        </w:rPr>
      </w:pPr>
      <w:r>
        <w:rPr>
          <w:color w:val="000000" w:themeColor="text1"/>
        </w:rPr>
      </w:r>
      <w:bookmarkStart w:id="26" w:name="_Toc28359018"/>
      <w:r>
        <w:rPr>
          <w:color w:val="000000" w:themeColor="text1"/>
        </w:rPr>
      </w:r>
      <w:bookmarkStart w:id="27" w:name="_Toc35393636"/>
      <w:r>
        <w:rPr>
          <w:color w:val="000000" w:themeColor="text1"/>
        </w:rPr>
      </w:r>
      <w:bookmarkStart w:id="28" w:name="_Toc28359095"/>
      <w:r>
        <w:rPr>
          <w:color w:val="000000" w:themeColor="text1"/>
        </w:rPr>
      </w:r>
      <w:bookmarkStart w:id="29" w:name="_Toc35393805"/>
      <w:r>
        <w:rPr>
          <w:rFonts w:hint="eastAsia" w:ascii="宋体" w:hAnsi="宋体" w:cs="宋体"/>
          <w:b/>
          <w:color w:val="000000" w:themeColor="text1"/>
          <w:sz w:val="32"/>
          <w:szCs w:val="32"/>
          <w:highlight w:val="none"/>
        </w:rPr>
        <w:t xml:space="preserve">七、</w:t>
      </w:r>
      <w:bookmarkEnd w:id="26"/>
      <w:r>
        <w:rPr>
          <w:color w:val="000000" w:themeColor="text1"/>
        </w:rPr>
      </w:r>
      <w:bookmarkEnd w:id="27"/>
      <w:r>
        <w:rPr>
          <w:color w:val="000000" w:themeColor="text1"/>
        </w:rPr>
      </w:r>
      <w:bookmarkEnd w:id="28"/>
      <w:r>
        <w:rPr>
          <w:color w:val="000000" w:themeColor="text1"/>
        </w:rPr>
      </w:r>
      <w:bookmarkEnd w:id="29"/>
      <w:r>
        <w:rPr>
          <w:rFonts w:hint="eastAsia" w:ascii="宋体" w:hAnsi="宋体" w:cs="宋体"/>
          <w:b/>
          <w:color w:val="000000" w:themeColor="text1"/>
          <w:sz w:val="32"/>
          <w:szCs w:val="32"/>
          <w:highlight w:val="none"/>
        </w:rPr>
        <w:t xml:space="preserve">凡对本次采购提出询问，请按以下方式联系。</w:t>
      </w:r>
      <w:r>
        <w:rPr>
          <w:color w:val="000000" w:themeColor="text1"/>
        </w:rPr>
      </w:r>
      <w:r/>
    </w:p>
    <w:p>
      <w:pPr>
        <w:jc w:val="left"/>
        <w:spacing w:line="360" w:lineRule="auto"/>
        <w:rPr>
          <w:rFonts w:hint="eastAsia" w:ascii="宋体" w:hAnsi="宋体" w:cs="宋体"/>
          <w:color w:val="000000" w:themeColor="text1"/>
          <w:sz w:val="24"/>
          <w:szCs w:val="24"/>
          <w:highlight w:val="none"/>
        </w:rPr>
      </w:pPr>
      <w:r>
        <w:rPr>
          <w:color w:val="000000" w:themeColor="text1"/>
        </w:rPr>
      </w:r>
      <w:bookmarkStart w:id="30" w:name="_Toc35393637"/>
      <w:r>
        <w:rPr>
          <w:color w:val="000000" w:themeColor="text1"/>
        </w:rPr>
      </w:r>
      <w:bookmarkStart w:id="31" w:name="_Toc28359019"/>
      <w:r>
        <w:rPr>
          <w:color w:val="000000" w:themeColor="text1"/>
        </w:rPr>
      </w:r>
      <w:bookmarkStart w:id="32" w:name="_Toc28359096"/>
      <w:r>
        <w:rPr>
          <w:color w:val="000000" w:themeColor="text1"/>
        </w:rPr>
      </w:r>
      <w:bookmarkStart w:id="33" w:name="_Toc35393806"/>
      <w:r>
        <w:rPr>
          <w:rFonts w:hint="eastAsia" w:ascii="宋体" w:hAnsi="宋体" w:cs="宋体"/>
          <w:color w:val="000000" w:themeColor="text1"/>
          <w:sz w:val="24"/>
          <w:szCs w:val="24"/>
          <w:highlight w:val="none"/>
        </w:rPr>
        <w:t xml:space="preserve">1.采购人信息</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称：连云港市文物保护和考古研究所 </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址：江苏省连云港市海州区解放西路28号</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 系 人：朱工</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联系电话：18651730782</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2.采购代理机构信息</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称：江苏易章工程造价咨询有限公司</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址：江苏省连云港市海州区凤凰大道1号港城新世界3号楼4楼</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color w:val="000000" w:themeColor="text1"/>
        </w:rPr>
      </w:r>
      <w:bookmarkStart w:id="34" w:name="_Toc35393639"/>
      <w:r>
        <w:rPr>
          <w:color w:val="000000" w:themeColor="text1"/>
        </w:rPr>
      </w:r>
      <w:bookmarkStart w:id="35" w:name="_Toc35393808"/>
      <w:r>
        <w:rPr>
          <w:color w:val="000000" w:themeColor="text1"/>
        </w:rPr>
      </w:r>
      <w:bookmarkStart w:id="36" w:name="_Toc28359098"/>
      <w:r>
        <w:rPr>
          <w:color w:val="000000" w:themeColor="text1"/>
        </w:rPr>
      </w:r>
      <w:bookmarkStart w:id="37" w:name="_Toc28359021"/>
      <w:r>
        <w:rPr>
          <w:rFonts w:hint="eastAsia" w:ascii="宋体" w:hAnsi="宋体" w:cs="宋体"/>
          <w:color w:val="000000" w:themeColor="text1"/>
          <w:sz w:val="24"/>
          <w:szCs w:val="24"/>
          <w:highlight w:val="none"/>
        </w:rPr>
        <w:t xml:space="preserve">联 系 人：吕工</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联系电话：18795507535</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项目联系人：吕工</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　    话：18795507535</w:t>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r/>
    </w:p>
    <w:p>
      <w:pPr>
        <w:ind w:right="84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p>
      <w:pPr>
        <w:ind w:right="84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p>
      <w:pPr>
        <w:ind w:right="84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p>
      <w:pPr>
        <w:ind w:right="84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p>
      <w:pPr>
        <w:ind w:right="84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p>
      <w:pPr>
        <w:jc w:val="center"/>
        <w:keepLines/>
        <w:keepNext/>
        <w:spacing w:before="260" w:after="260"/>
        <w:rPr>
          <w:rFonts w:hint="eastAsia" w:ascii="宋体" w:hAnsi="宋体" w:cs="宋体"/>
          <w:color w:val="000000" w:themeColor="text1"/>
          <w:sz w:val="44"/>
          <w:szCs w:val="44"/>
          <w:highlight w:val="none"/>
        </w:rPr>
        <w:outlineLvl w:val="0"/>
      </w:pPr>
      <w:r>
        <w:rPr>
          <w:color w:val="000000" w:themeColor="text1"/>
        </w:rPr>
      </w:r>
      <w:bookmarkStart w:id="38" w:name="_Toc120614211"/>
      <w:r>
        <w:rPr>
          <w:rFonts w:hint="eastAsia" w:ascii="宋体" w:hAnsi="宋体" w:cs="宋体"/>
          <w:b/>
          <w:bCs/>
          <w:color w:val="000000" w:themeColor="text1"/>
          <w:sz w:val="44"/>
          <w:szCs w:val="44"/>
          <w:highlight w:val="none"/>
        </w:rPr>
        <w:t xml:space="preserve">第二章  </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End w:id="38"/>
      <w:r>
        <w:rPr>
          <w:color w:val="000000" w:themeColor="text1"/>
        </w:rPr>
      </w:r>
      <w:bookmarkStart w:id="39" w:name="_Toc20823274"/>
      <w:r>
        <w:rPr>
          <w:color w:val="000000" w:themeColor="text1"/>
        </w:rPr>
      </w:r>
      <w:bookmarkStart w:id="40" w:name="_Toc513029202"/>
      <w:r>
        <w:rPr>
          <w:color w:val="000000" w:themeColor="text1"/>
        </w:rPr>
      </w:r>
      <w:bookmarkStart w:id="41" w:name="_Toc120614213"/>
      <w:r>
        <w:rPr>
          <w:color w:val="000000" w:themeColor="text1"/>
        </w:rPr>
      </w:r>
      <w:bookmarkStart w:id="42" w:name="_Toc16938518"/>
      <w:r>
        <w:rPr>
          <w:rFonts w:hint="eastAsia" w:ascii="宋体" w:hAnsi="宋体" w:cs="宋体"/>
          <w:b/>
          <w:bCs/>
          <w:color w:val="000000" w:themeColor="text1"/>
          <w:sz w:val="44"/>
          <w:szCs w:val="44"/>
          <w:highlight w:val="none"/>
        </w:rPr>
        <w:t xml:space="preserve">投标人须知</w:t>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r/>
    </w:p>
    <w:p>
      <w:pPr>
        <w:jc w:val="cente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43" w:name="_Toc16938519"/>
      <w:r>
        <w:rPr>
          <w:color w:val="000000" w:themeColor="text1"/>
        </w:rPr>
      </w:r>
      <w:bookmarkStart w:id="44" w:name="_Toc20823275"/>
      <w:r>
        <w:rPr>
          <w:color w:val="000000" w:themeColor="text1"/>
        </w:rPr>
      </w:r>
      <w:bookmarkStart w:id="45" w:name="_Toc513029203"/>
      <w:r>
        <w:rPr>
          <w:color w:val="000000" w:themeColor="text1"/>
        </w:rPr>
      </w:r>
      <w:bookmarkStart w:id="46" w:name="_Toc120614214"/>
      <w:r>
        <w:rPr>
          <w:rFonts w:hint="eastAsia" w:ascii="宋体" w:hAnsi="宋体" w:cs="宋体"/>
          <w:b/>
          <w:color w:val="000000" w:themeColor="text1"/>
          <w:sz w:val="28"/>
          <w:szCs w:val="28"/>
          <w:highlight w:val="none"/>
        </w:rPr>
        <w:t xml:space="preserve">一、总则</w:t>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r/>
    </w:p>
    <w:p>
      <w:pPr>
        <w:jc w:val="left"/>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47" w:name="_Hlt16619475"/>
      <w:r>
        <w:rPr>
          <w:color w:val="000000" w:themeColor="text1"/>
        </w:rPr>
      </w:r>
      <w:bookmarkEnd w:id="47"/>
      <w:r>
        <w:rPr>
          <w:color w:val="000000" w:themeColor="text1"/>
        </w:rPr>
      </w:r>
      <w:bookmarkStart w:id="48" w:name="_Toc458694821"/>
      <w:r>
        <w:rPr>
          <w:color w:val="000000" w:themeColor="text1"/>
        </w:rPr>
      </w:r>
      <w:bookmarkStart w:id="49" w:name="_Toc20823276"/>
      <w:r>
        <w:rPr>
          <w:color w:val="000000" w:themeColor="text1"/>
        </w:rPr>
      </w:r>
      <w:bookmarkStart w:id="50" w:name="_Toc16938520"/>
      <w:r>
        <w:rPr>
          <w:color w:val="000000" w:themeColor="text1"/>
        </w:rPr>
      </w:r>
      <w:bookmarkStart w:id="51" w:name="_Toc513029204"/>
      <w:r>
        <w:rPr>
          <w:rFonts w:hint="eastAsia" w:ascii="宋体" w:hAnsi="宋体" w:cs="宋体"/>
          <w:b/>
          <w:color w:val="000000" w:themeColor="text1"/>
          <w:sz w:val="28"/>
          <w:szCs w:val="28"/>
          <w:highlight w:val="none"/>
        </w:rPr>
        <w:t xml:space="preserve">1</w:t>
      </w:r>
      <w:bookmarkEnd w:id="48"/>
      <w:r>
        <w:rPr>
          <w:rFonts w:hint="eastAsia" w:ascii="宋体" w:hAnsi="宋体" w:cs="宋体"/>
          <w:b/>
          <w:color w:val="000000" w:themeColor="text1"/>
          <w:sz w:val="28"/>
          <w:szCs w:val="28"/>
          <w:highlight w:val="none"/>
        </w:rPr>
        <w:t xml:space="preserve">、招标方式</w:t>
      </w:r>
      <w:bookmarkEnd w:id="49"/>
      <w:r>
        <w:rPr>
          <w:color w:val="000000" w:themeColor="text1"/>
        </w:rPr>
      </w:r>
      <w:bookmarkEnd w:id="50"/>
      <w:r>
        <w:rPr>
          <w:color w:val="000000" w:themeColor="text1"/>
        </w:rPr>
      </w:r>
      <w:bookmarkEnd w:id="51"/>
      <w:r>
        <w:rPr>
          <w:color w:val="000000" w:themeColor="text1"/>
        </w:rPr>
      </w:r>
      <w:r/>
    </w:p>
    <w:p>
      <w:pPr>
        <w:ind w:firstLine="480"/>
        <w:keepLines/>
        <w:keepNext/>
        <w:spacing w:line="360" w:lineRule="auto"/>
        <w:rPr>
          <w:rFonts w:hint="eastAsia" w:ascii="宋体" w:hAnsi="宋体" w:cs="宋体"/>
          <w:color w:val="000000" w:themeColor="text1"/>
          <w:sz w:val="24"/>
          <w:szCs w:val="21"/>
          <w:highlight w:val="none"/>
        </w:rPr>
        <w:outlineLvl w:val="2"/>
      </w:pPr>
      <w:r>
        <w:rPr>
          <w:rFonts w:hint="eastAsia" w:ascii="宋体" w:hAnsi="宋体" w:cs="宋体"/>
          <w:color w:val="000000" w:themeColor="text1"/>
          <w:sz w:val="24"/>
          <w:szCs w:val="21"/>
          <w:highlight w:val="none"/>
        </w:rPr>
        <w:t xml:space="preserve">1.1 本次招标采取公开招标方式，本招标文件仅适用于招标公告中所述项目。</w:t>
      </w:r>
      <w:r>
        <w:rPr>
          <w:color w:val="000000" w:themeColor="text1"/>
        </w:rPr>
      </w:r>
      <w:r/>
    </w:p>
    <w:p>
      <w:pPr>
        <w:keepLines/>
        <w:keepNext/>
        <w:spacing w:line="360" w:lineRule="auto"/>
        <w:rPr>
          <w:rFonts w:hint="eastAsia" w:ascii="宋体" w:hAnsi="宋体" w:cs="宋体"/>
          <w:b/>
          <w:color w:val="000000" w:themeColor="text1"/>
          <w:sz w:val="24"/>
          <w:szCs w:val="24"/>
          <w:highlight w:val="none"/>
        </w:rPr>
        <w:outlineLvl w:val="2"/>
      </w:pPr>
      <w:r>
        <w:rPr>
          <w:color w:val="000000" w:themeColor="text1"/>
        </w:rPr>
      </w:r>
      <w:bookmarkStart w:id="52" w:name="_Toc513029205"/>
      <w:r>
        <w:rPr>
          <w:color w:val="000000" w:themeColor="text1"/>
        </w:rPr>
      </w:r>
      <w:bookmarkStart w:id="53" w:name="_Toc16938521"/>
      <w:r>
        <w:rPr>
          <w:color w:val="000000" w:themeColor="text1"/>
        </w:rPr>
      </w:r>
      <w:bookmarkStart w:id="54" w:name="_Toc20823277"/>
      <w:r>
        <w:rPr>
          <w:rFonts w:hint="eastAsia" w:ascii="宋体" w:hAnsi="宋体" w:cs="宋体"/>
          <w:b/>
          <w:color w:val="000000" w:themeColor="text1"/>
          <w:sz w:val="24"/>
          <w:szCs w:val="24"/>
          <w:highlight w:val="none"/>
        </w:rPr>
        <w:t xml:space="preserve">2、合格的投标人</w:t>
      </w:r>
      <w:bookmarkEnd w:id="52"/>
      <w:r>
        <w:rPr>
          <w:color w:val="000000" w:themeColor="text1"/>
        </w:rPr>
      </w:r>
      <w:bookmarkEnd w:id="53"/>
      <w:r>
        <w:rPr>
          <w:color w:val="000000" w:themeColor="text1"/>
        </w:rPr>
      </w:r>
      <w:bookmarkEnd w:id="54"/>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2.1满足招标公告中供应商的资格要求的规定。</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 满足本文件实质性要求和条件的规定。</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55" w:name="_Toc16938522"/>
      <w:r>
        <w:rPr>
          <w:color w:val="000000" w:themeColor="text1"/>
        </w:rPr>
      </w:r>
      <w:bookmarkStart w:id="56" w:name="_Toc513029206"/>
      <w:r>
        <w:rPr>
          <w:color w:val="000000" w:themeColor="text1"/>
        </w:rPr>
      </w:r>
      <w:bookmarkStart w:id="57" w:name="_Toc20823278"/>
      <w:r>
        <w:rPr>
          <w:rFonts w:hint="eastAsia" w:ascii="宋体" w:hAnsi="宋体" w:cs="宋体"/>
          <w:b/>
          <w:color w:val="000000" w:themeColor="text1"/>
          <w:sz w:val="28"/>
          <w:szCs w:val="28"/>
          <w:highlight w:val="none"/>
        </w:rPr>
        <w:t xml:space="preserve">3、适用法律</w:t>
      </w:r>
      <w:bookmarkEnd w:id="55"/>
      <w:r>
        <w:rPr>
          <w:color w:val="000000" w:themeColor="text1"/>
        </w:rPr>
      </w:r>
      <w:bookmarkEnd w:id="56"/>
      <w:r>
        <w:rPr>
          <w:color w:val="000000" w:themeColor="text1"/>
        </w:rPr>
      </w:r>
      <w:bookmarkEnd w:id="57"/>
      <w:r>
        <w:rPr>
          <w:color w:val="000000" w:themeColor="text1"/>
        </w:rPr>
      </w:r>
      <w:r/>
    </w:p>
    <w:p>
      <w:pPr>
        <w:ind w:firstLine="420"/>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3.1 本次招标及由此产生的合同受中华人民共和国有关的法律法规制约和保护。</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58" w:name="_Toc20823279"/>
      <w:r>
        <w:rPr>
          <w:color w:val="000000" w:themeColor="text1"/>
        </w:rPr>
      </w:r>
      <w:bookmarkStart w:id="59" w:name="_Toc16938523"/>
      <w:r>
        <w:rPr>
          <w:color w:val="000000" w:themeColor="text1"/>
        </w:rPr>
      </w:r>
      <w:bookmarkStart w:id="60" w:name="_Toc462564067"/>
      <w:r>
        <w:rPr>
          <w:color w:val="000000" w:themeColor="text1"/>
        </w:rPr>
      </w:r>
      <w:bookmarkStart w:id="61" w:name="_Toc513029207"/>
      <w:r>
        <w:rPr>
          <w:rFonts w:hint="eastAsia" w:ascii="宋体" w:hAnsi="宋体" w:cs="宋体"/>
          <w:b/>
          <w:color w:val="000000" w:themeColor="text1"/>
          <w:sz w:val="28"/>
          <w:szCs w:val="28"/>
          <w:highlight w:val="none"/>
        </w:rPr>
        <w:t xml:space="preserve">4、投标费用</w:t>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r/>
    </w:p>
    <w:p>
      <w:pPr>
        <w:ind w:firstLine="480"/>
        <w:spacing w:line="360" w:lineRule="auto"/>
        <w:rPr>
          <w:rFonts w:hint="eastAsia" w:ascii="宋体" w:hAnsi="宋体" w:cs="宋体"/>
          <w:color w:val="000000" w:themeColor="text1"/>
          <w:sz w:val="24"/>
          <w:szCs w:val="21"/>
          <w:highlight w:val="none"/>
        </w:rPr>
      </w:pPr>
      <w:r>
        <w:rPr>
          <w:rFonts w:hint="eastAsia" w:ascii="宋体" w:hAnsi="宋体" w:cs="宋体"/>
          <w:bCs/>
          <w:color w:val="000000" w:themeColor="text1"/>
          <w:sz w:val="24"/>
          <w:szCs w:val="21"/>
          <w:highlight w:val="none"/>
        </w:rPr>
        <w:t xml:space="preserve">4.1</w:t>
      </w:r>
      <w:r>
        <w:rPr>
          <w:rFonts w:hint="eastAsia" w:ascii="宋体" w:hAnsi="宋体" w:cs="宋体"/>
          <w:color w:val="000000" w:themeColor="text1"/>
          <w:sz w:val="24"/>
          <w:szCs w:val="21"/>
          <w:highlight w:val="none"/>
        </w:rPr>
        <w:t xml:space="preserve"> 投标人应自行承担所有与参加投标有关的费用，无论投标过程中的做法和结果如何，采购代理机构在任何情况下均无义务和责任承担这些费用。</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rFonts w:hint="eastAsia" w:ascii="宋体" w:hAnsi="宋体" w:cs="宋体"/>
          <w:b/>
          <w:color w:val="000000" w:themeColor="text1"/>
          <w:sz w:val="28"/>
          <w:szCs w:val="28"/>
          <w:highlight w:val="none"/>
        </w:rPr>
        <w:t xml:space="preserve">5、招标文件的约束力</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5.1</w:t>
      </w:r>
      <w:r>
        <w:rPr>
          <w:rFonts w:hint="eastAsia" w:ascii="宋体" w:hAnsi="宋体" w:cs="宋体"/>
          <w:color w:val="000000" w:themeColor="text1"/>
          <w:sz w:val="24"/>
          <w:szCs w:val="24"/>
          <w:highlight w:val="none"/>
        </w:rPr>
        <w:t xml:space="preserve"> 投标人一旦参加本项目采购活动，即被认为接受了本招标文件的规定和约束。</w:t>
      </w:r>
      <w:r>
        <w:rPr>
          <w:color w:val="000000" w:themeColor="text1"/>
        </w:rPr>
      </w:r>
      <w:r/>
    </w:p>
    <w:p>
      <w:pPr>
        <w:jc w:val="cente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62" w:name="_Toc16938525"/>
      <w:r>
        <w:rPr>
          <w:color w:val="000000" w:themeColor="text1"/>
        </w:rPr>
      </w:r>
      <w:bookmarkStart w:id="63" w:name="_Toc20823281"/>
      <w:r>
        <w:rPr>
          <w:color w:val="000000" w:themeColor="text1"/>
        </w:rPr>
      </w:r>
      <w:bookmarkStart w:id="64" w:name="_Toc513029209"/>
      <w:r>
        <w:rPr>
          <w:color w:val="000000" w:themeColor="text1"/>
        </w:rPr>
      </w:r>
      <w:bookmarkStart w:id="65" w:name="_Toc120614215"/>
      <w:r>
        <w:rPr>
          <w:rFonts w:hint="eastAsia" w:ascii="宋体" w:hAnsi="宋体" w:cs="宋体"/>
          <w:b/>
          <w:color w:val="000000" w:themeColor="text1"/>
          <w:sz w:val="28"/>
          <w:szCs w:val="28"/>
          <w:highlight w:val="none"/>
        </w:rPr>
        <w:t xml:space="preserve">二、招标文件</w:t>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Start w:id="66" w:name="_Toc16938526"/>
      <w:r>
        <w:rPr>
          <w:color w:val="000000" w:themeColor="text1"/>
        </w:rPr>
      </w:r>
      <w:bookmarkStart w:id="67" w:name="_Toc513029210"/>
      <w:r>
        <w:rPr>
          <w:color w:val="000000" w:themeColor="text1"/>
        </w:rPr>
      </w:r>
      <w:bookmarkStart w:id="68" w:name="_Toc20823282"/>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rFonts w:hint="eastAsia" w:ascii="宋体" w:hAnsi="宋体" w:cs="宋体"/>
          <w:b/>
          <w:color w:val="000000" w:themeColor="text1"/>
          <w:sz w:val="28"/>
          <w:szCs w:val="28"/>
          <w:highlight w:val="none"/>
        </w:rPr>
        <w:t xml:space="preserve">6、招标文件构成</w:t>
      </w:r>
      <w:bookmarkEnd w:id="66"/>
      <w:r>
        <w:rPr>
          <w:color w:val="000000" w:themeColor="text1"/>
        </w:rPr>
      </w:r>
      <w:bookmarkEnd w:id="67"/>
      <w:r>
        <w:rPr>
          <w:color w:val="000000" w:themeColor="text1"/>
        </w:rPr>
      </w:r>
      <w:bookmarkEnd w:id="68"/>
      <w:r>
        <w:rPr>
          <w:color w:val="000000" w:themeColor="text1"/>
        </w:rPr>
      </w:r>
      <w:r/>
    </w:p>
    <w:p>
      <w:pPr>
        <w:ind w:firstLine="480"/>
        <w:spacing w:line="360" w:lineRule="auto"/>
        <w:rPr>
          <w:rFonts w:hint="eastAsia" w:ascii="宋体" w:hAnsi="宋体" w:cs="宋体"/>
          <w:color w:val="000000" w:themeColor="text1"/>
          <w:sz w:val="24"/>
          <w:szCs w:val="21"/>
          <w:highlight w:val="none"/>
        </w:rPr>
      </w:pPr>
      <w:r>
        <w:rPr>
          <w:rFonts w:hint="eastAsia" w:ascii="宋体" w:hAnsi="宋体" w:cs="宋体"/>
          <w:bCs/>
          <w:color w:val="000000" w:themeColor="text1"/>
          <w:sz w:val="24"/>
          <w:szCs w:val="21"/>
          <w:highlight w:val="none"/>
        </w:rPr>
        <w:t xml:space="preserve">6.1</w:t>
      </w:r>
      <w:r>
        <w:rPr>
          <w:rFonts w:hint="eastAsia" w:ascii="宋体" w:hAnsi="宋体" w:cs="宋体"/>
          <w:color w:val="000000" w:themeColor="text1"/>
          <w:sz w:val="24"/>
          <w:szCs w:val="21"/>
          <w:highlight w:val="none"/>
        </w:rPr>
        <w:t xml:space="preserve"> 招标文件由以下部分组成：</w:t>
      </w:r>
      <w:r>
        <w:rPr>
          <w:color w:val="000000" w:themeColor="text1"/>
        </w:rPr>
      </w:r>
      <w:r/>
    </w:p>
    <w:p>
      <w:pPr>
        <w:ind w:firstLine="36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（1）投标邀请</w:t>
      </w:r>
      <w:r>
        <w:rPr>
          <w:color w:val="000000" w:themeColor="text1"/>
        </w:rPr>
      </w:r>
      <w:r/>
    </w:p>
    <w:p>
      <w:pPr>
        <w:ind w:firstLine="36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（2）投标人须知</w:t>
      </w:r>
      <w:r>
        <w:rPr>
          <w:color w:val="000000" w:themeColor="text1"/>
        </w:rPr>
      </w:r>
      <w:r/>
    </w:p>
    <w:p>
      <w:pPr>
        <w:ind w:firstLine="36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（3）合同文本</w:t>
      </w:r>
      <w:r>
        <w:rPr>
          <w:color w:val="000000" w:themeColor="text1"/>
        </w:rPr>
      </w:r>
      <w:r/>
    </w:p>
    <w:p>
      <w:pPr>
        <w:ind w:firstLine="36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（4）采购需求</w:t>
      </w:r>
      <w:r>
        <w:rPr>
          <w:color w:val="000000" w:themeColor="text1"/>
        </w:rPr>
      </w:r>
      <w:r/>
    </w:p>
    <w:p>
      <w:pPr>
        <w:ind w:firstLine="36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（5）评标方法与评标标准</w:t>
      </w:r>
      <w:r>
        <w:rPr>
          <w:color w:val="000000" w:themeColor="text1"/>
        </w:rPr>
      </w:r>
      <w:r/>
    </w:p>
    <w:p>
      <w:pPr>
        <w:ind w:firstLine="36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（6）投标文件格式</w:t>
      </w:r>
      <w:r>
        <w:rPr>
          <w:color w:val="000000" w:themeColor="text1"/>
        </w:rPr>
      </w:r>
      <w:r/>
    </w:p>
    <w:p>
      <w:pPr>
        <w:ind w:firstLine="480"/>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请仔细检查招标文件是否齐全，如有缺漏请立即与采购代理机构联系解决。</w:t>
      </w:r>
      <w:r>
        <w:rPr>
          <w:color w:val="000000" w:themeColor="text1"/>
        </w:rPr>
      </w:r>
      <w:r/>
    </w:p>
    <w:p>
      <w:pPr>
        <w:ind w:firstLine="480"/>
        <w:spacing w:line="360" w:lineRule="auto"/>
        <w:rPr>
          <w:rFonts w:hint="eastAsia" w:ascii="宋体" w:hAnsi="宋体" w:cs="宋体"/>
          <w:color w:val="000000" w:themeColor="text1"/>
          <w:sz w:val="24"/>
          <w:szCs w:val="21"/>
          <w:highlight w:val="none"/>
        </w:rPr>
      </w:pPr>
      <w:r>
        <w:rPr>
          <w:rFonts w:hint="eastAsia" w:ascii="宋体" w:hAnsi="宋体" w:cs="宋体"/>
          <w:bCs/>
          <w:color w:val="000000" w:themeColor="text1"/>
          <w:sz w:val="24"/>
          <w:szCs w:val="21"/>
          <w:highlight w:val="none"/>
        </w:rPr>
        <w:t xml:space="preserve">6.2</w:t>
      </w:r>
      <w:r>
        <w:rPr>
          <w:rFonts w:hint="eastAsia" w:ascii="宋体" w:hAnsi="宋体" w:cs="宋体"/>
          <w:color w:val="000000" w:themeColor="text1"/>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69" w:name="_Toc513029211"/>
      <w:r>
        <w:rPr>
          <w:color w:val="000000" w:themeColor="text1"/>
        </w:rPr>
      </w:r>
      <w:bookmarkStart w:id="70" w:name="_Toc16938527"/>
      <w:r>
        <w:rPr>
          <w:color w:val="000000" w:themeColor="text1"/>
        </w:rPr>
      </w:r>
      <w:bookmarkStart w:id="71" w:name="_Toc462564070"/>
      <w:r>
        <w:rPr>
          <w:color w:val="000000" w:themeColor="text1"/>
        </w:rPr>
      </w:r>
      <w:bookmarkStart w:id="72" w:name="_Toc20823283"/>
      <w:r>
        <w:rPr>
          <w:rFonts w:hint="eastAsia" w:ascii="宋体" w:hAnsi="宋体" w:cs="宋体"/>
          <w:b/>
          <w:color w:val="000000" w:themeColor="text1"/>
          <w:sz w:val="28"/>
          <w:szCs w:val="28"/>
          <w:highlight w:val="none"/>
        </w:rPr>
        <w:t xml:space="preserve">7、招标文件的澄清</w:t>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1"/>
          <w:highlight w:val="none"/>
        </w:rPr>
        <w:t xml:space="preserve">7.1</w:t>
      </w:r>
      <w:r>
        <w:rPr>
          <w:rFonts w:hint="eastAsia" w:ascii="宋体" w:hAnsi="宋体" w:cs="宋体"/>
          <w:color w:val="000000" w:themeColor="text1"/>
          <w:sz w:val="24"/>
          <w:szCs w:val="21"/>
          <w:highlight w:val="none"/>
        </w:rPr>
        <w:t xml:space="preserve"> 任何要求对招标文件进行澄清的投标人，应在投标截止期</w:t>
      </w:r>
      <w:r>
        <w:rPr>
          <w:rFonts w:hint="eastAsia" w:ascii="宋体" w:hAnsi="宋体" w:cs="宋体"/>
          <w:b/>
          <w:color w:val="000000" w:themeColor="text1"/>
          <w:sz w:val="24"/>
          <w:szCs w:val="24"/>
          <w:highlight w:val="none"/>
        </w:rPr>
        <w:t xml:space="preserve">十日</w:t>
      </w:r>
      <w:r>
        <w:rPr>
          <w:rFonts w:hint="eastAsia" w:ascii="宋体" w:hAnsi="宋体" w:cs="宋体"/>
          <w:color w:val="000000" w:themeColor="text1"/>
          <w:sz w:val="24"/>
          <w:szCs w:val="24"/>
          <w:highlight w:val="none"/>
        </w:rPr>
        <w:t xml:space="preserve">前</w:t>
      </w:r>
      <w:r>
        <w:rPr>
          <w:rFonts w:hint="eastAsia" w:ascii="宋体" w:hAnsi="宋体" w:cs="宋体"/>
          <w:color w:val="000000" w:themeColor="text1"/>
          <w:sz w:val="24"/>
          <w:szCs w:val="21"/>
          <w:highlight w:val="none"/>
        </w:rPr>
        <w:t xml:space="preserve">按招标公告中的通讯地址，以书面形式通知采购代理机构。</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73" w:name="_Toc513029212"/>
      <w:r>
        <w:rPr>
          <w:color w:val="000000" w:themeColor="text1"/>
        </w:rPr>
      </w:r>
      <w:bookmarkStart w:id="74" w:name="_Toc20823284"/>
      <w:r>
        <w:rPr>
          <w:color w:val="000000" w:themeColor="text1"/>
        </w:rPr>
      </w:r>
      <w:bookmarkStart w:id="75" w:name="_Toc462564071"/>
      <w:r>
        <w:rPr>
          <w:color w:val="000000" w:themeColor="text1"/>
        </w:rPr>
      </w:r>
      <w:bookmarkStart w:id="76" w:name="_Toc16938528"/>
      <w:r>
        <w:rPr>
          <w:rFonts w:hint="eastAsia" w:ascii="宋体" w:hAnsi="宋体" w:cs="宋体"/>
          <w:b/>
          <w:color w:val="000000" w:themeColor="text1"/>
          <w:sz w:val="28"/>
          <w:szCs w:val="28"/>
          <w:highlight w:val="none"/>
        </w:rPr>
        <w:t xml:space="preserve">8、招标文件的修改</w:t>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r/>
    </w:p>
    <w:p>
      <w:pPr>
        <w:ind w:firstLine="480"/>
        <w:spacing w:line="360" w:lineRule="auto"/>
        <w:rPr>
          <w:rFonts w:hint="eastAsia" w:ascii="宋体" w:hAnsi="宋体" w:cs="宋体"/>
          <w:color w:val="000000" w:themeColor="text1"/>
          <w:sz w:val="24"/>
          <w:szCs w:val="21"/>
          <w:highlight w:val="none"/>
        </w:rPr>
      </w:pPr>
      <w:r>
        <w:rPr>
          <w:rFonts w:hint="eastAsia" w:ascii="宋体" w:hAnsi="宋体" w:cs="宋体"/>
          <w:bCs/>
          <w:color w:val="000000" w:themeColor="text1"/>
          <w:sz w:val="24"/>
          <w:szCs w:val="21"/>
          <w:highlight w:val="none"/>
        </w:rPr>
        <w:t xml:space="preserve">8.1</w:t>
      </w:r>
      <w:r>
        <w:rPr>
          <w:rFonts w:hint="eastAsia" w:ascii="宋体" w:hAnsi="宋体" w:cs="宋体"/>
          <w:color w:val="000000" w:themeColor="text1"/>
          <w:sz w:val="24"/>
          <w:szCs w:val="21"/>
          <w:highlight w:val="none"/>
        </w:rPr>
        <w:t xml:space="preserve"> 在投标截止时间前，采购代理机构可以对招标文件进行修改。</w:t>
      </w:r>
      <w:r>
        <w:rPr>
          <w:color w:val="000000" w:themeColor="text1"/>
        </w:rPr>
      </w:r>
      <w:r/>
    </w:p>
    <w:p>
      <w:pPr>
        <w:ind w:firstLine="480"/>
        <w:spacing w:line="360" w:lineRule="auto"/>
        <w:rPr>
          <w:rFonts w:hint="eastAsia" w:ascii="宋体" w:hAnsi="宋体" w:cs="宋体"/>
          <w:color w:val="000000" w:themeColor="text1"/>
          <w:sz w:val="28"/>
          <w:szCs w:val="21"/>
          <w:highlight w:val="none"/>
        </w:rPr>
      </w:pPr>
      <w:r>
        <w:rPr>
          <w:rFonts w:hint="eastAsia" w:ascii="宋体" w:hAnsi="宋体" w:cs="宋体"/>
          <w:bCs/>
          <w:color w:val="000000" w:themeColor="text1"/>
          <w:sz w:val="24"/>
          <w:szCs w:val="21"/>
          <w:highlight w:val="none"/>
        </w:rPr>
        <w:t xml:space="preserve">8.2 </w:t>
      </w:r>
      <w:r>
        <w:rPr>
          <w:rFonts w:hint="eastAsia" w:ascii="宋体" w:hAnsi="宋体" w:cs="宋体"/>
          <w:color w:val="000000" w:themeColor="text1"/>
          <w:sz w:val="24"/>
          <w:szCs w:val="21"/>
          <w:highlight w:val="none"/>
        </w:rPr>
        <w:t xml:space="preserve">采购代理机构</w:t>
      </w:r>
      <w:r>
        <w:rPr>
          <w:rFonts w:hint="eastAsia" w:ascii="宋体" w:hAnsi="宋体" w:cs="宋体"/>
          <w:color w:val="000000" w:themeColor="text1"/>
          <w:sz w:val="24"/>
          <w:szCs w:val="24"/>
          <w:highlight w:val="none"/>
        </w:rPr>
        <w:t xml:space="preserve">有权按照法定的要求</w:t>
      </w:r>
      <w:r>
        <w:rPr>
          <w:rFonts w:hint="eastAsia" w:ascii="宋体" w:hAnsi="宋体" w:cs="宋体"/>
          <w:color w:val="000000" w:themeColor="text1"/>
          <w:sz w:val="24"/>
          <w:szCs w:val="21"/>
          <w:highlight w:val="none"/>
        </w:rPr>
        <w:t xml:space="preserve">推迟投标截止日期和开标日期。</w:t>
      </w:r>
      <w:r>
        <w:rPr>
          <w:color w:val="000000" w:themeColor="text1"/>
        </w:rPr>
      </w:r>
      <w:r/>
    </w:p>
    <w:p>
      <w:pPr>
        <w:ind w:firstLine="480"/>
        <w:spacing w:line="360" w:lineRule="auto"/>
        <w:rPr>
          <w:rFonts w:hint="eastAsia" w:ascii="宋体" w:hAnsi="宋体" w:cs="宋体"/>
          <w:color w:val="000000" w:themeColor="text1"/>
          <w:sz w:val="24"/>
          <w:szCs w:val="21"/>
          <w:highlight w:val="none"/>
        </w:rPr>
      </w:pPr>
      <w:r>
        <w:rPr>
          <w:rFonts w:hint="eastAsia" w:ascii="宋体" w:hAnsi="宋体" w:cs="宋体"/>
          <w:bCs/>
          <w:color w:val="000000" w:themeColor="text1"/>
          <w:sz w:val="24"/>
          <w:szCs w:val="21"/>
          <w:highlight w:val="none"/>
        </w:rPr>
        <w:t xml:space="preserve">8.3 </w:t>
      </w:r>
      <w:r>
        <w:rPr>
          <w:rFonts w:hint="eastAsia" w:ascii="宋体" w:hAnsi="宋体" w:cs="宋体"/>
          <w:color w:val="000000" w:themeColor="text1"/>
          <w:sz w:val="24"/>
          <w:szCs w:val="21"/>
          <w:highlight w:val="none"/>
        </w:rPr>
        <w:t xml:space="preserve">招标文件的修改将在江苏政府采购网公布，</w:t>
      </w:r>
      <w:r>
        <w:rPr>
          <w:rFonts w:hint="eastAsia" w:ascii="宋体" w:hAnsi="宋体" w:cs="宋体"/>
          <w:color w:val="000000" w:themeColor="text1"/>
          <w:sz w:val="24"/>
          <w:szCs w:val="24"/>
          <w:highlight w:val="none"/>
        </w:rPr>
        <w:t xml:space="preserve">补充文件将作为招标文件的组成部分，</w:t>
      </w:r>
      <w:r>
        <w:rPr>
          <w:rFonts w:hint="eastAsia" w:ascii="宋体" w:hAnsi="宋体" w:cs="宋体"/>
          <w:color w:val="000000" w:themeColor="text1"/>
          <w:sz w:val="24"/>
          <w:szCs w:val="21"/>
          <w:highlight w:val="none"/>
        </w:rPr>
        <w:t xml:space="preserve">并对投标人具有约束力。</w:t>
      </w:r>
      <w:r>
        <w:rPr>
          <w:color w:val="000000" w:themeColor="text1"/>
        </w:rPr>
      </w:r>
      <w:r/>
    </w:p>
    <w:p>
      <w:pPr>
        <w:jc w:val="cente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77" w:name="_Toc20823285"/>
      <w:r>
        <w:rPr>
          <w:color w:val="000000" w:themeColor="text1"/>
        </w:rPr>
      </w:r>
      <w:bookmarkStart w:id="78" w:name="_Toc462564072"/>
      <w:r>
        <w:rPr>
          <w:color w:val="000000" w:themeColor="text1"/>
        </w:rPr>
      </w:r>
      <w:bookmarkStart w:id="79" w:name="_Toc120614216"/>
      <w:r>
        <w:rPr>
          <w:color w:val="000000" w:themeColor="text1"/>
        </w:rPr>
      </w:r>
      <w:bookmarkStart w:id="80" w:name="_Toc513029213"/>
      <w:r>
        <w:rPr>
          <w:color w:val="000000" w:themeColor="text1"/>
        </w:rPr>
      </w:r>
      <w:bookmarkStart w:id="81" w:name="_Toc16938529"/>
      <w:r>
        <w:rPr>
          <w:rFonts w:hint="eastAsia" w:ascii="宋体" w:hAnsi="宋体" w:cs="宋体"/>
          <w:b/>
          <w:color w:val="000000" w:themeColor="text1"/>
          <w:sz w:val="28"/>
          <w:szCs w:val="28"/>
          <w:highlight w:val="none"/>
        </w:rPr>
        <w:t xml:space="preserve">三、投标文件的编制</w:t>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82" w:name="_Toc16938530"/>
      <w:r>
        <w:rPr>
          <w:color w:val="000000" w:themeColor="text1"/>
        </w:rPr>
      </w:r>
      <w:bookmarkStart w:id="83" w:name="_Toc20823286"/>
      <w:r>
        <w:rPr>
          <w:color w:val="000000" w:themeColor="text1"/>
        </w:rPr>
      </w:r>
      <w:bookmarkStart w:id="84" w:name="_Toc513029214"/>
      <w:r>
        <w:rPr>
          <w:color w:val="000000" w:themeColor="text1"/>
        </w:rPr>
      </w:r>
      <w:bookmarkStart w:id="85" w:name="_Toc462564073"/>
      <w:r>
        <w:rPr>
          <w:rFonts w:hint="eastAsia" w:ascii="宋体" w:hAnsi="宋体" w:cs="宋体"/>
          <w:b/>
          <w:color w:val="000000" w:themeColor="text1"/>
          <w:sz w:val="28"/>
          <w:szCs w:val="28"/>
          <w:highlight w:val="none"/>
        </w:rPr>
        <w:t xml:space="preserve">9、投标文件的语言及度量衡单位</w:t>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r/>
    </w:p>
    <w:p>
      <w:pPr>
        <w:ind w:firstLine="480"/>
        <w:spacing w:line="360" w:lineRule="auto"/>
        <w:rPr>
          <w:rFonts w:hint="eastAsia" w:ascii="宋体" w:hAnsi="宋体" w:cs="宋体"/>
          <w:color w:val="000000" w:themeColor="text1"/>
          <w:sz w:val="24"/>
          <w:szCs w:val="21"/>
          <w:highlight w:val="none"/>
        </w:rPr>
      </w:pPr>
      <w:r>
        <w:rPr>
          <w:rFonts w:hint="eastAsia" w:ascii="宋体" w:hAnsi="宋体" w:cs="宋体"/>
          <w:bCs/>
          <w:color w:val="000000" w:themeColor="text1"/>
          <w:sz w:val="24"/>
          <w:szCs w:val="21"/>
          <w:highlight w:val="none"/>
        </w:rPr>
        <w:t xml:space="preserve">9.1</w:t>
      </w:r>
      <w:r>
        <w:rPr>
          <w:rFonts w:hint="eastAsia" w:ascii="宋体" w:hAnsi="宋体" w:cs="宋体"/>
          <w:color w:val="000000" w:themeColor="text1"/>
          <w:sz w:val="24"/>
          <w:szCs w:val="21"/>
          <w:highlight w:val="none"/>
        </w:rPr>
        <w:t xml:space="preserve"> 投标人提交的投标文件以及投标人与采购代理机构就有关投标的所有来往通知、函件和文件均应使用</w:t>
      </w:r>
      <w:r>
        <w:rPr>
          <w:rFonts w:hint="eastAsia" w:ascii="宋体" w:hAnsi="宋体" w:cs="宋体"/>
          <w:b/>
          <w:bCs/>
          <w:color w:val="000000" w:themeColor="text1"/>
          <w:sz w:val="24"/>
          <w:szCs w:val="21"/>
          <w:highlight w:val="none"/>
        </w:rPr>
        <w:t xml:space="preserve">简体中文</w:t>
      </w:r>
      <w:r>
        <w:rPr>
          <w:rFonts w:hint="eastAsia" w:ascii="宋体" w:hAnsi="宋体" w:cs="宋体"/>
          <w:color w:val="000000" w:themeColor="text1"/>
          <w:sz w:val="24"/>
          <w:szCs w:val="21"/>
          <w:highlight w:val="none"/>
        </w:rPr>
        <w:t xml:space="preserve">。</w:t>
      </w:r>
      <w:r>
        <w:rPr>
          <w:color w:val="000000" w:themeColor="text1"/>
        </w:rPr>
      </w:r>
      <w:r/>
    </w:p>
    <w:p>
      <w:pPr>
        <w:ind w:firstLine="480"/>
        <w:spacing w:line="360" w:lineRule="auto"/>
        <w:rPr>
          <w:rFonts w:hint="eastAsia" w:ascii="宋体" w:hAnsi="宋体" w:cs="宋体"/>
          <w:color w:val="000000" w:themeColor="text1"/>
          <w:sz w:val="24"/>
          <w:szCs w:val="21"/>
          <w:highlight w:val="none"/>
        </w:rPr>
      </w:pPr>
      <w:r>
        <w:rPr>
          <w:rFonts w:hint="eastAsia" w:ascii="宋体" w:hAnsi="宋体" w:cs="宋体"/>
          <w:bCs/>
          <w:color w:val="000000" w:themeColor="text1"/>
          <w:sz w:val="24"/>
          <w:szCs w:val="21"/>
          <w:highlight w:val="none"/>
        </w:rPr>
        <w:t xml:space="preserve">9.2</w:t>
      </w:r>
      <w:r>
        <w:rPr>
          <w:rFonts w:hint="eastAsia" w:ascii="宋体" w:hAnsi="宋体" w:cs="宋体"/>
          <w:color w:val="000000" w:themeColor="text1"/>
          <w:sz w:val="24"/>
          <w:szCs w:val="21"/>
          <w:highlight w:val="none"/>
        </w:rPr>
        <w:t xml:space="preserve"> 除技术性能另有规定外，投标文件所使用的度量衡单位，均须采用国家法定计量单位。</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86" w:name="_Toc462564074"/>
      <w:r>
        <w:rPr>
          <w:color w:val="000000" w:themeColor="text1"/>
        </w:rPr>
      </w:r>
      <w:bookmarkStart w:id="87" w:name="_Toc20823287"/>
      <w:r>
        <w:rPr>
          <w:color w:val="000000" w:themeColor="text1"/>
        </w:rPr>
      </w:r>
      <w:bookmarkStart w:id="88" w:name="_Toc513029215"/>
      <w:r>
        <w:rPr>
          <w:color w:val="000000" w:themeColor="text1"/>
        </w:rPr>
      </w:r>
      <w:bookmarkStart w:id="89" w:name="_Toc16938531"/>
      <w:r>
        <w:rPr>
          <w:rFonts w:hint="eastAsia" w:ascii="宋体" w:hAnsi="宋体" w:cs="宋体"/>
          <w:b/>
          <w:color w:val="000000" w:themeColor="text1"/>
          <w:sz w:val="28"/>
          <w:szCs w:val="28"/>
          <w:highlight w:val="none"/>
        </w:rPr>
        <w:t xml:space="preserve">10、投标文件构成</w:t>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r/>
    </w:p>
    <w:p>
      <w:pPr>
        <w:ind w:firstLine="480"/>
        <w:spacing w:line="360" w:lineRule="auto"/>
        <w:rPr>
          <w:rFonts w:hint="eastAsia" w:ascii="宋体" w:hAnsi="宋体" w:cs="宋体"/>
          <w:color w:val="000000" w:themeColor="text1"/>
          <w:sz w:val="24"/>
          <w:szCs w:val="21"/>
          <w:highlight w:val="none"/>
        </w:rPr>
      </w:pPr>
      <w:r>
        <w:rPr>
          <w:rFonts w:hint="eastAsia" w:ascii="宋体" w:hAnsi="宋体" w:cs="宋体"/>
          <w:bCs/>
          <w:color w:val="000000" w:themeColor="text1"/>
          <w:sz w:val="24"/>
          <w:szCs w:val="21"/>
          <w:highlight w:val="none"/>
        </w:rPr>
        <w:t xml:space="preserve">10.1</w:t>
      </w:r>
      <w:r>
        <w:rPr>
          <w:rFonts w:hint="eastAsia" w:ascii="宋体" w:hAnsi="宋体" w:cs="宋体"/>
          <w:color w:val="000000" w:themeColor="text1"/>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rPr>
          <w:color w:val="000000" w:themeColor="text1"/>
        </w:rPr>
      </w:r>
      <w:r/>
    </w:p>
    <w:p>
      <w:pPr>
        <w:ind w:firstLine="480"/>
        <w:spacing w:line="360" w:lineRule="auto"/>
        <w:rPr>
          <w:rFonts w:hint="eastAsia" w:ascii="宋体" w:hAnsi="宋体" w:cs="宋体"/>
          <w:b/>
          <w:bCs/>
          <w:color w:val="000000" w:themeColor="text1"/>
          <w:sz w:val="24"/>
          <w:szCs w:val="21"/>
          <w:highlight w:val="none"/>
        </w:rPr>
      </w:pPr>
      <w:r>
        <w:rPr>
          <w:rFonts w:hint="eastAsia" w:ascii="宋体" w:hAnsi="宋体" w:cs="宋体"/>
          <w:b/>
          <w:bCs/>
          <w:color w:val="000000" w:themeColor="text1"/>
          <w:sz w:val="24"/>
          <w:szCs w:val="21"/>
          <w:highlight w:val="none"/>
        </w:rPr>
        <w:t xml:space="preserve">10.2 如标书制作工具中格式和内容与“江苏政府采购网”发布的招标文件不一致，请以“江苏政府采购网”发布的招标文件为准。</w:t>
      </w:r>
      <w:r>
        <w:rPr>
          <w:color w:val="000000" w:themeColor="text1"/>
        </w:rPr>
      </w:r>
      <w:r/>
    </w:p>
    <w:p>
      <w:pPr>
        <w:spacing w:line="360" w:lineRule="auto"/>
        <w:rPr>
          <w:rFonts w:hint="eastAsia" w:ascii="宋体" w:hAnsi="宋体" w:cs="宋体"/>
          <w:b/>
          <w:bCs/>
          <w:color w:val="000000" w:themeColor="text1"/>
          <w:sz w:val="24"/>
          <w:szCs w:val="21"/>
          <w:highlight w:val="none"/>
        </w:rPr>
      </w:pPr>
      <w:r>
        <w:rPr>
          <w:rFonts w:hint="eastAsia" w:ascii="宋体" w:hAnsi="宋体" w:cs="宋体"/>
          <w:b/>
          <w:bCs/>
          <w:color w:val="000000" w:themeColor="text1"/>
          <w:sz w:val="24"/>
          <w:szCs w:val="21"/>
          <w:highlight w:val="none"/>
        </w:rPr>
        <w:t xml:space="preserve">    10.3中标成交供应商领取中标通知书时，须提供纸质响应文件 3 份，文件内容须与“苏采云系统”上传版本一致，相关费用计入综合报价。</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90" w:name="_Hlt26954838"/>
      <w:r>
        <w:rPr>
          <w:color w:val="000000" w:themeColor="text1"/>
        </w:rPr>
      </w:r>
      <w:bookmarkEnd w:id="90"/>
      <w:r>
        <w:rPr>
          <w:color w:val="000000" w:themeColor="text1"/>
        </w:rPr>
      </w:r>
      <w:bookmarkStart w:id="91" w:name="_Hlt26670360"/>
      <w:r>
        <w:rPr>
          <w:color w:val="000000" w:themeColor="text1"/>
        </w:rPr>
      </w:r>
      <w:bookmarkEnd w:id="91"/>
      <w:r>
        <w:rPr>
          <w:color w:val="000000" w:themeColor="text1"/>
        </w:rPr>
      </w:r>
      <w:bookmarkStart w:id="92" w:name="_Hlt26668975"/>
      <w:r>
        <w:rPr>
          <w:color w:val="000000" w:themeColor="text1"/>
        </w:rPr>
      </w:r>
      <w:bookmarkEnd w:id="92"/>
      <w:r>
        <w:rPr>
          <w:color w:val="000000" w:themeColor="text1"/>
        </w:rPr>
      </w:r>
      <w:bookmarkStart w:id="93" w:name="_Toc49090509"/>
      <w:r>
        <w:rPr>
          <w:color w:val="000000" w:themeColor="text1"/>
        </w:rPr>
      </w:r>
      <w:bookmarkStart w:id="94" w:name="_Toc14577357"/>
      <w:r>
        <w:rPr>
          <w:color w:val="000000" w:themeColor="text1"/>
        </w:rPr>
      </w:r>
      <w:bookmarkStart w:id="95" w:name="_Toc513029219"/>
      <w:r>
        <w:rPr>
          <w:color w:val="000000" w:themeColor="text1"/>
        </w:rPr>
      </w:r>
      <w:bookmarkStart w:id="96" w:name="_Toc14577354"/>
      <w:r>
        <w:rPr>
          <w:color w:val="000000" w:themeColor="text1"/>
        </w:rPr>
      </w:r>
      <w:bookmarkStart w:id="97" w:name="_Toc513029216"/>
      <w:r>
        <w:rPr>
          <w:color w:val="000000" w:themeColor="text1"/>
        </w:rPr>
      </w:r>
      <w:bookmarkStart w:id="98" w:name="_Toc49090507"/>
      <w:r>
        <w:rPr>
          <w:color w:val="000000" w:themeColor="text1"/>
        </w:rPr>
      </w:r>
      <w:bookmarkStart w:id="99" w:name="_Toc49090508"/>
      <w:r>
        <w:rPr>
          <w:color w:val="000000" w:themeColor="text1"/>
        </w:rPr>
      </w:r>
      <w:bookmarkStart w:id="100" w:name="_Toc14577355"/>
      <w:r>
        <w:rPr>
          <w:rFonts w:hint="eastAsia" w:ascii="宋体" w:hAnsi="宋体" w:cs="宋体"/>
          <w:b/>
          <w:color w:val="000000" w:themeColor="text1"/>
          <w:sz w:val="28"/>
          <w:szCs w:val="28"/>
          <w:highlight w:val="none"/>
        </w:rPr>
        <w:t xml:space="preserve">11、证明投标人及投标标的符合招标文件规定的文件</w:t>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11.1 投标人应按照招标文件要求提交证明文件，证明其及投标标的符合招标文件规定。</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11.2招标文件对证明文件无明确形式要求的，证明文件可以以文字资料、图纸和数据等形式提交。</w:t>
      </w:r>
      <w:bookmarkEnd w:id="99"/>
      <w:r>
        <w:rPr>
          <w:color w:val="000000" w:themeColor="text1"/>
        </w:rPr>
      </w:r>
      <w:bookmarkEnd w:id="100"/>
      <w:r>
        <w:rPr>
          <w:color w:val="000000" w:themeColor="text1"/>
        </w:rPr>
      </w:r>
      <w:r/>
    </w:p>
    <w:p>
      <w:pPr>
        <w:spacing w:line="360" w:lineRule="auto"/>
        <w:rPr>
          <w:rFonts w:hint="eastAsia" w:ascii="宋体" w:hAnsi="宋体" w:cs="宋体"/>
          <w:b/>
          <w:color w:val="000000" w:themeColor="text1"/>
          <w:sz w:val="28"/>
          <w:szCs w:val="28"/>
          <w:highlight w:val="none"/>
        </w:rPr>
        <w:outlineLvl w:val="2"/>
      </w:pPr>
      <w:r>
        <w:rPr>
          <w:rFonts w:hint="eastAsia" w:ascii="宋体" w:hAnsi="宋体" w:cs="宋体"/>
          <w:b/>
          <w:color w:val="000000" w:themeColor="text1"/>
          <w:sz w:val="28"/>
          <w:szCs w:val="28"/>
          <w:highlight w:val="none"/>
        </w:rPr>
        <w:t xml:space="preserve">12、投标产品配置及详细报价书</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12.1</w:t>
      </w:r>
      <w:r>
        <w:rPr>
          <w:rFonts w:hint="eastAsia" w:ascii="宋体" w:hAnsi="宋体" w:cs="宋体"/>
          <w:color w:val="000000" w:themeColor="text1"/>
          <w:sz w:val="24"/>
          <w:szCs w:val="21"/>
          <w:highlight w:val="none"/>
        </w:rPr>
        <w:t xml:space="preserve"> 投标人应按照招标文件规定格式填报投标产品配置及分项报价表。</w:t>
      </w:r>
      <w:r>
        <w:rPr>
          <w:color w:val="000000" w:themeColor="text1"/>
        </w:rPr>
      </w: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12.2</w:t>
      </w:r>
      <w:r>
        <w:rPr>
          <w:rFonts w:hint="eastAsia" w:ascii="宋体" w:hAnsi="宋体" w:cs="宋体"/>
          <w:bCs/>
          <w:color w:val="000000" w:themeColor="text1"/>
          <w:sz w:val="24"/>
          <w:szCs w:val="24"/>
          <w:highlight w:val="none"/>
        </w:rPr>
        <w:t xml:space="preserve">投标货币。投标文件中的单价和总价无特殊规定的采用人民币报价，以元为单位标注。</w:t>
      </w:r>
      <w:r>
        <w:rPr>
          <w:rFonts w:hint="eastAsia" w:ascii="宋体" w:hAnsi="宋体" w:cs="宋体"/>
          <w:color w:val="000000" w:themeColor="text1"/>
          <w:sz w:val="24"/>
          <w:szCs w:val="24"/>
          <w:highlight w:val="none"/>
        </w:rPr>
        <w:t xml:space="preserve">招标文件中另有规定的按规定执行。</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101" w:name="_Hlt26670482"/>
      <w:r>
        <w:rPr>
          <w:color w:val="000000" w:themeColor="text1"/>
        </w:rPr>
      </w:r>
      <w:bookmarkEnd w:id="101"/>
      <w:r>
        <w:rPr>
          <w:color w:val="000000" w:themeColor="text1"/>
        </w:rPr>
      </w:r>
      <w:bookmarkStart w:id="102" w:name="_Hlt26954846"/>
      <w:r>
        <w:rPr>
          <w:color w:val="000000" w:themeColor="text1"/>
        </w:rPr>
      </w:r>
      <w:bookmarkEnd w:id="102"/>
      <w:r>
        <w:rPr>
          <w:color w:val="000000" w:themeColor="text1"/>
        </w:rPr>
      </w:r>
      <w:bookmarkStart w:id="103" w:name="_Hlt26954731"/>
      <w:r>
        <w:rPr>
          <w:color w:val="000000" w:themeColor="text1"/>
        </w:rPr>
      </w:r>
      <w:bookmarkEnd w:id="103"/>
      <w:r>
        <w:rPr>
          <w:color w:val="000000" w:themeColor="text1"/>
        </w:rPr>
      </w:r>
      <w:bookmarkStart w:id="104" w:name="_Hlt26954848"/>
      <w:r>
        <w:rPr>
          <w:color w:val="000000" w:themeColor="text1"/>
        </w:rPr>
      </w:r>
      <w:bookmarkEnd w:id="104"/>
      <w:r>
        <w:rPr>
          <w:color w:val="000000" w:themeColor="text1"/>
        </w:rPr>
      </w:r>
      <w:bookmarkStart w:id="105" w:name="_Hlt26670486"/>
      <w:r>
        <w:rPr>
          <w:color w:val="000000" w:themeColor="text1"/>
        </w:rPr>
      </w:r>
      <w:bookmarkEnd w:id="105"/>
      <w:r>
        <w:rPr>
          <w:rFonts w:hint="eastAsia" w:ascii="宋体" w:hAnsi="宋体" w:cs="宋体"/>
          <w:b/>
          <w:color w:val="000000" w:themeColor="text1"/>
          <w:sz w:val="28"/>
          <w:szCs w:val="28"/>
          <w:highlight w:val="none"/>
        </w:rPr>
        <w:t xml:space="preserve">13、技术要求响应及偏离表、商务要求响应及偏离表</w:t>
      </w:r>
      <w:r>
        <w:rPr>
          <w:color w:val="000000" w:themeColor="text1"/>
        </w:rPr>
      </w:r>
      <w:r/>
    </w:p>
    <w:p>
      <w:pPr>
        <w:ind w:firstLine="480"/>
        <w:spacing w:line="360" w:lineRule="auto"/>
        <w:rPr>
          <w:rFonts w:hint="eastAsia" w:ascii="宋体" w:hAnsi="宋体" w:cs="宋体"/>
          <w:color w:val="000000" w:themeColor="text1"/>
          <w:sz w:val="24"/>
          <w:szCs w:val="21"/>
          <w:highlight w:val="none"/>
        </w:rPr>
      </w:pPr>
      <w:r>
        <w:rPr>
          <w:rFonts w:hint="eastAsia" w:ascii="宋体" w:hAnsi="宋体" w:cs="宋体"/>
          <w:bCs/>
          <w:color w:val="000000" w:themeColor="text1"/>
          <w:sz w:val="24"/>
          <w:szCs w:val="21"/>
          <w:highlight w:val="none"/>
          <w:lang w:val="zh-CN"/>
        </w:rPr>
        <w:t xml:space="preserve">13.1</w:t>
      </w:r>
      <w:r>
        <w:rPr>
          <w:rFonts w:hint="eastAsia" w:ascii="宋体" w:hAnsi="宋体" w:cs="宋体"/>
          <w:color w:val="000000" w:themeColor="text1"/>
          <w:sz w:val="24"/>
          <w:szCs w:val="21"/>
          <w:highlight w:val="none"/>
          <w:lang w:val="zh-CN"/>
        </w:rPr>
        <w:t xml:space="preserve">投标人需对招标文件中的技术要求与商务要求逐项作出响应或偏离，并说明原因。</w:t>
      </w:r>
      <w:r>
        <w:rPr>
          <w:color w:val="000000" w:themeColor="text1"/>
        </w:rPr>
      </w:r>
      <w:r/>
    </w:p>
    <w:p>
      <w:pPr>
        <w:ind w:firstLine="480"/>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lang w:val="zh-CN"/>
        </w:rPr>
        <w:t xml:space="preserve">13.2投标人可在投标文件中提供认为需要的其他技术文件或说明。</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106" w:name="_Toc14577359"/>
      <w:r>
        <w:rPr>
          <w:color w:val="000000" w:themeColor="text1"/>
        </w:rPr>
      </w:r>
      <w:bookmarkStart w:id="107" w:name="_Toc49090510"/>
      <w:r>
        <w:rPr>
          <w:rFonts w:hint="eastAsia" w:ascii="宋体" w:hAnsi="宋体" w:cs="宋体"/>
          <w:b/>
          <w:color w:val="000000" w:themeColor="text1"/>
          <w:sz w:val="28"/>
          <w:szCs w:val="28"/>
          <w:highlight w:val="none"/>
        </w:rPr>
        <w:t xml:space="preserve">14、投标函和开标一览表</w:t>
      </w:r>
      <w:r>
        <w:rPr>
          <w:color w:val="000000" w:themeColor="text1"/>
        </w:rPr>
      </w:r>
      <w:r/>
    </w:p>
    <w:p>
      <w:pPr>
        <w:ind w:firstLine="480"/>
        <w:spacing w:line="360" w:lineRule="auto"/>
        <w:rPr>
          <w:rFonts w:hint="eastAsia" w:ascii="宋体" w:hAnsi="宋体" w:cs="宋体"/>
          <w:color w:val="000000" w:themeColor="text1"/>
          <w:highlight w:val="none"/>
        </w:rPr>
      </w:pPr>
      <w:r>
        <w:rPr>
          <w:rFonts w:hint="eastAsia" w:ascii="宋体" w:hAnsi="宋体" w:cs="宋体"/>
          <w:bCs/>
          <w:color w:val="000000" w:themeColor="text1"/>
          <w:sz w:val="24"/>
          <w:szCs w:val="21"/>
          <w:highlight w:val="none"/>
        </w:rPr>
        <w:t xml:space="preserve">14.1</w:t>
      </w:r>
      <w:r>
        <w:rPr>
          <w:rFonts w:hint="eastAsia" w:ascii="宋体" w:hAnsi="宋体" w:cs="宋体"/>
          <w:color w:val="000000" w:themeColor="text1"/>
          <w:sz w:val="24"/>
          <w:szCs w:val="21"/>
          <w:highlight w:val="none"/>
        </w:rPr>
        <w:t xml:space="preserve"> 投标人应按照招标文件中提供的格式完整、正确填写投标函、开标一览表。</w:t>
      </w:r>
      <w:r>
        <w:rPr>
          <w:color w:val="000000" w:themeColor="text1"/>
        </w:rPr>
      </w:r>
      <w:r/>
    </w:p>
    <w:p>
      <w:pPr>
        <w:ind w:firstLine="480"/>
        <w:spacing w:line="360" w:lineRule="auto"/>
        <w:rPr>
          <w:rFonts w:hint="eastAsia" w:ascii="宋体" w:hAnsi="宋体" w:cs="宋体"/>
          <w:color w:val="000000" w:themeColor="text1"/>
          <w:highlight w:val="none"/>
        </w:rPr>
      </w:pPr>
      <w:r>
        <w:rPr>
          <w:rFonts w:hint="eastAsia" w:ascii="宋体" w:hAnsi="宋体" w:cs="宋体"/>
          <w:color w:val="000000" w:themeColor="text1"/>
          <w:sz w:val="24"/>
          <w:szCs w:val="21"/>
          <w:highlight w:val="none"/>
        </w:rPr>
        <w:t xml:space="preserve">14.2 </w:t>
      </w:r>
      <w:r>
        <w:rPr>
          <w:rFonts w:hint="eastAsia" w:ascii="宋体" w:hAnsi="宋体" w:cs="宋体"/>
          <w:color w:val="000000" w:themeColor="text1"/>
          <w:sz w:val="24"/>
          <w:szCs w:val="24"/>
          <w:highlight w:val="none"/>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bCs/>
          <w:color w:val="000000" w:themeColor="text1"/>
          <w:sz w:val="24"/>
          <w:szCs w:val="24"/>
          <w:highlight w:val="none"/>
        </w:rPr>
        <w:t xml:space="preserve">。</w:t>
      </w:r>
      <w:bookmarkEnd w:id="106"/>
      <w:r>
        <w:rPr>
          <w:color w:val="000000" w:themeColor="text1"/>
        </w:rPr>
      </w:r>
      <w:bookmarkEnd w:id="107"/>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108" w:name="_Toc14577360"/>
      <w:r>
        <w:rPr>
          <w:color w:val="000000" w:themeColor="text1"/>
        </w:rPr>
      </w:r>
      <w:bookmarkStart w:id="109" w:name="_Toc49090511"/>
      <w:r>
        <w:rPr>
          <w:rFonts w:hint="eastAsia" w:ascii="宋体" w:hAnsi="宋体" w:cs="宋体"/>
          <w:b/>
          <w:color w:val="000000" w:themeColor="text1"/>
          <w:sz w:val="28"/>
          <w:szCs w:val="28"/>
          <w:highlight w:val="none"/>
        </w:rPr>
        <w:t xml:space="preserve">15、投标有效期</w:t>
      </w:r>
      <w:bookmarkEnd w:id="108"/>
      <w:r>
        <w:rPr>
          <w:color w:val="000000" w:themeColor="text1"/>
        </w:rPr>
      </w:r>
      <w:bookmarkEnd w:id="109"/>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15.1投标有效期为采购代理机构规定的开标之日后</w:t>
      </w:r>
      <w:r>
        <w:rPr>
          <w:rFonts w:hint="eastAsia" w:ascii="宋体" w:hAnsi="宋体" w:cs="宋体"/>
          <w:b/>
          <w:color w:val="000000" w:themeColor="text1"/>
          <w:sz w:val="24"/>
          <w:szCs w:val="21"/>
          <w:highlight w:val="none"/>
          <w:u w:val="single"/>
        </w:rPr>
        <w:t xml:space="preserve">六十（60）天</w:t>
      </w:r>
      <w:r>
        <w:rPr>
          <w:rFonts w:hint="eastAsia" w:ascii="宋体" w:hAnsi="宋体" w:cs="宋体"/>
          <w:bCs/>
          <w:color w:val="000000" w:themeColor="text1"/>
          <w:sz w:val="24"/>
          <w:szCs w:val="21"/>
          <w:highlight w:val="none"/>
        </w:rPr>
        <w:t xml:space="preserve">。投标有效期比规定短的将被视为未实质性响应招标文件而予以拒绝。</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rFonts w:hint="eastAsia" w:ascii="宋体" w:hAnsi="宋体" w:cs="宋体"/>
          <w:b/>
          <w:color w:val="000000" w:themeColor="text1"/>
          <w:sz w:val="28"/>
          <w:szCs w:val="28"/>
          <w:highlight w:val="none"/>
        </w:rPr>
        <w:t xml:space="preserve">16、投标有效期的延长</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s="宋体"/>
          <w:color w:val="000000" w:themeColor="text1"/>
          <w:sz w:val="24"/>
          <w:szCs w:val="24"/>
          <w:highlight w:val="none"/>
        </w:rPr>
        <w:t xml:space="preserve">受投标有效期约束的所有权利与义务均延长至新的有效期</w:t>
      </w:r>
      <w:r>
        <w:rPr>
          <w:rFonts w:hint="eastAsia" w:ascii="宋体" w:hAnsi="宋体" w:cs="宋体"/>
          <w:bCs/>
          <w:color w:val="000000" w:themeColor="text1"/>
          <w:sz w:val="24"/>
          <w:szCs w:val="21"/>
          <w:highlight w:val="none"/>
        </w:rPr>
        <w:t xml:space="preserve">。</w:t>
      </w:r>
      <w:r>
        <w:rPr>
          <w:color w:val="000000" w:themeColor="text1"/>
        </w:rPr>
      </w:r>
      <w:r/>
    </w:p>
    <w:p>
      <w:pPr>
        <w:jc w:val="cente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110" w:name="_Hlt26954739"/>
      <w:r>
        <w:rPr>
          <w:color w:val="000000" w:themeColor="text1"/>
        </w:rPr>
      </w:r>
      <w:bookmarkEnd w:id="110"/>
      <w:r>
        <w:rPr>
          <w:color w:val="000000" w:themeColor="text1"/>
        </w:rPr>
      </w:r>
      <w:bookmarkStart w:id="111" w:name="_Hlt26954852"/>
      <w:r>
        <w:rPr>
          <w:color w:val="000000" w:themeColor="text1"/>
        </w:rPr>
      </w:r>
      <w:bookmarkEnd w:id="111"/>
      <w:r>
        <w:rPr>
          <w:color w:val="000000" w:themeColor="text1"/>
        </w:rPr>
      </w:r>
      <w:bookmarkStart w:id="112" w:name="_Toc20823296"/>
      <w:r>
        <w:rPr>
          <w:color w:val="000000" w:themeColor="text1"/>
        </w:rPr>
      </w:r>
      <w:bookmarkStart w:id="113" w:name="_Toc513029224"/>
      <w:r>
        <w:rPr>
          <w:color w:val="000000" w:themeColor="text1"/>
        </w:rPr>
      </w:r>
      <w:bookmarkStart w:id="114" w:name="_Toc120614217"/>
      <w:r>
        <w:rPr>
          <w:color w:val="000000" w:themeColor="text1"/>
        </w:rPr>
      </w:r>
      <w:bookmarkStart w:id="115" w:name="_Toc16938540"/>
      <w:r>
        <w:rPr>
          <w:rFonts w:hint="eastAsia" w:ascii="宋体" w:hAnsi="宋体" w:cs="宋体"/>
          <w:b/>
          <w:color w:val="000000" w:themeColor="text1"/>
          <w:sz w:val="28"/>
          <w:szCs w:val="28"/>
          <w:highlight w:val="none"/>
        </w:rPr>
        <w:t xml:space="preserve">四、投标文件的递交</w:t>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116" w:name="_Toc513029225"/>
      <w:r>
        <w:rPr>
          <w:color w:val="000000" w:themeColor="text1"/>
        </w:rPr>
      </w:r>
      <w:bookmarkStart w:id="117" w:name="_Toc20823297"/>
      <w:r>
        <w:rPr>
          <w:color w:val="000000" w:themeColor="text1"/>
        </w:rPr>
      </w:r>
      <w:bookmarkStart w:id="118" w:name="_Toc462564084"/>
      <w:r>
        <w:rPr>
          <w:color w:val="000000" w:themeColor="text1"/>
        </w:rPr>
      </w:r>
      <w:bookmarkStart w:id="119" w:name="_Toc16938541"/>
      <w:r>
        <w:rPr>
          <w:rFonts w:hint="eastAsia" w:ascii="宋体" w:hAnsi="宋体" w:cs="宋体"/>
          <w:b/>
          <w:color w:val="000000" w:themeColor="text1"/>
          <w:sz w:val="28"/>
          <w:szCs w:val="28"/>
          <w:highlight w:val="none"/>
        </w:rPr>
        <w:t xml:space="preserve">17、电子投标文件</w:t>
      </w:r>
      <w:bookmarkEnd w:id="116"/>
      <w:r>
        <w:rPr>
          <w:color w:val="000000" w:themeColor="text1"/>
        </w:rPr>
      </w:r>
      <w:bookmarkEnd w:id="117"/>
      <w:r>
        <w:rPr>
          <w:color w:val="000000" w:themeColor="text1"/>
        </w:rPr>
      </w:r>
      <w:bookmarkEnd w:id="118"/>
      <w:r>
        <w:rPr>
          <w:color w:val="000000" w:themeColor="text1"/>
        </w:rPr>
      </w:r>
      <w:bookmarkEnd w:id="119"/>
      <w:r>
        <w:rPr>
          <w:rFonts w:hint="eastAsia" w:ascii="宋体" w:hAnsi="宋体" w:cs="宋体"/>
          <w:b/>
          <w:color w:val="000000" w:themeColor="text1"/>
          <w:sz w:val="28"/>
          <w:szCs w:val="28"/>
          <w:highlight w:val="none"/>
        </w:rPr>
        <w:t xml:space="preserve">的递交</w:t>
      </w:r>
      <w:r>
        <w:rPr>
          <w:color w:val="000000" w:themeColor="text1"/>
        </w:rPr>
      </w:r>
      <w:r/>
    </w:p>
    <w:p>
      <w:pPr>
        <w:ind w:left="525"/>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17.1投标人应当按照《操作手册》规定，在投标截止时间前制作并上传电子投标文件。</w:t>
      </w:r>
      <w:bookmarkStart w:id="120" w:name="_Toc20823298"/>
      <w:r>
        <w:rPr>
          <w:color w:val="000000" w:themeColor="text1"/>
        </w:rPr>
      </w:r>
      <w:bookmarkStart w:id="121" w:name="_Toc513029226"/>
      <w:r>
        <w:rPr>
          <w:color w:val="000000" w:themeColor="text1"/>
        </w:rPr>
      </w:r>
      <w:bookmarkStart w:id="122" w:name="_Toc16938542"/>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rFonts w:hint="eastAsia" w:ascii="宋体" w:hAnsi="宋体" w:cs="宋体"/>
          <w:b/>
          <w:color w:val="000000" w:themeColor="text1"/>
          <w:sz w:val="28"/>
          <w:szCs w:val="28"/>
          <w:highlight w:val="none"/>
        </w:rPr>
        <w:t xml:space="preserve">18、投标截止日期</w:t>
      </w:r>
      <w:bookmarkEnd w:id="120"/>
      <w:r>
        <w:rPr>
          <w:color w:val="000000" w:themeColor="text1"/>
        </w:rPr>
      </w:r>
      <w:bookmarkEnd w:id="121"/>
      <w:r>
        <w:rPr>
          <w:color w:val="000000" w:themeColor="text1"/>
        </w:rPr>
      </w:r>
      <w:bookmarkEnd w:id="122"/>
      <w:r>
        <w:rPr>
          <w:color w:val="000000" w:themeColor="text1"/>
        </w:rPr>
      </w:r>
      <w:r/>
    </w:p>
    <w:p>
      <w:pPr>
        <w:ind w:firstLine="480"/>
        <w:spacing w:line="360" w:lineRule="auto"/>
        <w:rPr>
          <w:rFonts w:hint="eastAsia" w:ascii="宋体" w:hAnsi="宋体" w:cs="宋体"/>
          <w:bCs/>
          <w:i/>
          <w:color w:val="000000" w:themeColor="text1"/>
          <w:sz w:val="24"/>
          <w:szCs w:val="21"/>
          <w:highlight w:val="none"/>
          <w:u w:val="single"/>
        </w:rPr>
      </w:pPr>
      <w:r>
        <w:rPr>
          <w:rFonts w:hint="eastAsia" w:ascii="宋体" w:hAnsi="宋体" w:cs="宋体"/>
          <w:i/>
          <w:color w:val="000000" w:themeColor="text1"/>
          <w:sz w:val="24"/>
          <w:szCs w:val="21"/>
          <w:highlight w:val="none"/>
          <w:u w:val="single"/>
        </w:rPr>
        <w:t xml:space="preserve">18.1</w:t>
      </w:r>
      <w:r>
        <w:rPr>
          <w:rFonts w:hint="eastAsia" w:ascii="宋体" w:hAnsi="宋体" w:cs="宋体"/>
          <w:bCs/>
          <w:i/>
          <w:color w:val="000000" w:themeColor="text1"/>
          <w:sz w:val="24"/>
          <w:szCs w:val="21"/>
          <w:highlight w:val="none"/>
          <w:u w:val="single"/>
        </w:rPr>
        <w:t xml:space="preserve"> 投标人上传电子投标文件的时间不得迟于招标公告中规定的投标截止时间。</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投标人应充分考虑到网络环境、网络带宽等风险因素，如因投标人自身原因造成的电子投标文件上传不成功的按照本招标文件第二章第26.1.2条规定做无效投标处理。</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color w:val="000000" w:themeColor="text1"/>
          <w:sz w:val="24"/>
          <w:szCs w:val="21"/>
          <w:highlight w:val="none"/>
        </w:rPr>
        <w:t xml:space="preserve">18.2</w:t>
      </w:r>
      <w:r>
        <w:rPr>
          <w:rFonts w:hint="eastAsia" w:ascii="宋体" w:hAnsi="宋体" w:cs="宋体"/>
          <w:bCs/>
          <w:color w:val="000000" w:themeColor="text1"/>
          <w:sz w:val="24"/>
          <w:szCs w:val="21"/>
          <w:highlight w:val="none"/>
        </w:rPr>
        <w:t xml:space="preserve"> 采购代理机构可以按照规定，通过修改招标文件酌情延长投标截止时间，在此情况下，投标人的所有权利和义务以及投标人受制的截止时间均应以延长后新的截止时间为准。</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123" w:name="_Toc513029227"/>
      <w:r>
        <w:rPr>
          <w:color w:val="000000" w:themeColor="text1"/>
        </w:rPr>
      </w:r>
      <w:bookmarkStart w:id="124" w:name="_Toc16938543"/>
      <w:r>
        <w:rPr>
          <w:color w:val="000000" w:themeColor="text1"/>
        </w:rPr>
      </w:r>
      <w:bookmarkStart w:id="125" w:name="_Toc20823299"/>
      <w:r>
        <w:rPr>
          <w:rFonts w:hint="eastAsia" w:ascii="宋体" w:hAnsi="宋体" w:cs="宋体"/>
          <w:b/>
          <w:color w:val="000000" w:themeColor="text1"/>
          <w:sz w:val="28"/>
          <w:szCs w:val="28"/>
          <w:highlight w:val="none"/>
        </w:rPr>
        <w:t xml:space="preserve">19、投标文件</w:t>
      </w:r>
      <w:bookmarkEnd w:id="123"/>
      <w:r>
        <w:rPr>
          <w:color w:val="000000" w:themeColor="text1"/>
        </w:rPr>
      </w:r>
      <w:bookmarkEnd w:id="124"/>
      <w:r>
        <w:rPr>
          <w:color w:val="000000" w:themeColor="text1"/>
        </w:rPr>
      </w:r>
      <w:bookmarkEnd w:id="125"/>
      <w:r>
        <w:rPr>
          <w:rFonts w:hint="eastAsia" w:ascii="宋体" w:hAnsi="宋体" w:cs="宋体"/>
          <w:b/>
          <w:color w:val="000000" w:themeColor="text1"/>
          <w:sz w:val="28"/>
          <w:szCs w:val="28"/>
          <w:highlight w:val="none"/>
        </w:rPr>
        <w:t xml:space="preserve">的拒收</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19.1 采购代理机构拒绝接收在其规定的投标截止时间后上传的任何投标文件。</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126" w:name="_Toc513029228"/>
      <w:r>
        <w:rPr>
          <w:color w:val="000000" w:themeColor="text1"/>
        </w:rPr>
      </w:r>
      <w:bookmarkStart w:id="127" w:name="_Toc16938544"/>
      <w:r>
        <w:rPr>
          <w:color w:val="000000" w:themeColor="text1"/>
        </w:rPr>
      </w:r>
      <w:bookmarkStart w:id="128" w:name="_Toc20823300"/>
      <w:r>
        <w:rPr>
          <w:rFonts w:hint="eastAsia" w:ascii="宋体" w:hAnsi="宋体" w:cs="宋体"/>
          <w:b/>
          <w:color w:val="000000" w:themeColor="text1"/>
          <w:sz w:val="28"/>
          <w:szCs w:val="28"/>
          <w:highlight w:val="none"/>
        </w:rPr>
        <w:t xml:space="preserve">20、投标文件的撤回和修改</w:t>
      </w:r>
      <w:bookmarkEnd w:id="126"/>
      <w:r>
        <w:rPr>
          <w:color w:val="000000" w:themeColor="text1"/>
        </w:rPr>
      </w:r>
      <w:bookmarkEnd w:id="127"/>
      <w:r>
        <w:rPr>
          <w:color w:val="000000" w:themeColor="text1"/>
        </w:rPr>
      </w:r>
      <w:bookmarkEnd w:id="128"/>
      <w:r>
        <w:rPr>
          <w:color w:val="000000" w:themeColor="text1"/>
        </w:rPr>
      </w:r>
      <w:r/>
    </w:p>
    <w:p>
      <w:pPr>
        <w:ind w:firstLine="480"/>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20.1 投标文件的撤回</w:t>
      </w:r>
      <w:r>
        <w:rPr>
          <w:color w:val="000000" w:themeColor="text1"/>
        </w:rPr>
      </w:r>
      <w:r/>
    </w:p>
    <w:p>
      <w:pPr>
        <w:ind w:firstLine="480"/>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20.1.1 电子投标文件的撤回</w:t>
      </w:r>
      <w:r>
        <w:rPr>
          <w:color w:val="000000" w:themeColor="text1"/>
        </w:rPr>
      </w:r>
      <w:r/>
    </w:p>
    <w:p>
      <w:pPr>
        <w:ind w:firstLine="480"/>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投标人可在投标截止时间前，撤回其电子投标文件，具体操作方法见《操作手册》。</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20.1.2 投标人撤回电子投标文件，则认为其不再参与本项目投标活动。</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20.2 投标文件的修改</w:t>
      </w:r>
      <w:r>
        <w:rPr>
          <w:color w:val="000000" w:themeColor="text1"/>
        </w:rPr>
      </w:r>
      <w:r/>
    </w:p>
    <w:p>
      <w:pPr>
        <w:ind w:firstLine="480"/>
        <w:spacing w:line="360" w:lineRule="auto"/>
        <w:rPr>
          <w:rFonts w:hint="eastAsia"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20.2.1投标人可在投标截止时间前，对其电子投标文件进行修改，具体操作方法见《操作手册》。</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color w:val="000000" w:themeColor="text1"/>
          <w:sz w:val="24"/>
          <w:szCs w:val="21"/>
          <w:highlight w:val="none"/>
        </w:rPr>
        <w:t xml:space="preserve">20.2.2</w:t>
      </w:r>
      <w:r>
        <w:rPr>
          <w:rFonts w:hint="eastAsia" w:ascii="宋体" w:hAnsi="宋体" w:cs="宋体"/>
          <w:bCs/>
          <w:color w:val="000000" w:themeColor="text1"/>
          <w:sz w:val="24"/>
          <w:szCs w:val="21"/>
          <w:highlight w:val="none"/>
        </w:rPr>
        <w:t xml:space="preserve"> 在投标截止时间之后，投标人不得对其电子投标文件作任何修改。</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color w:val="000000" w:themeColor="text1"/>
          <w:sz w:val="24"/>
          <w:szCs w:val="21"/>
          <w:highlight w:val="none"/>
        </w:rPr>
        <w:t xml:space="preserve">20.3</w:t>
      </w:r>
      <w:r>
        <w:rPr>
          <w:rFonts w:hint="eastAsia" w:ascii="宋体" w:hAnsi="宋体" w:cs="宋体"/>
          <w:bCs/>
          <w:color w:val="000000" w:themeColor="text1"/>
          <w:sz w:val="24"/>
          <w:szCs w:val="21"/>
          <w:highlight w:val="none"/>
        </w:rPr>
        <w:t xml:space="preserve"> 在投标截止时间至招标文件中规定的投标有效期满之间的这段时间内，投标人不得撤回其投标。</w:t>
      </w:r>
      <w:r>
        <w:rPr>
          <w:color w:val="000000" w:themeColor="text1"/>
        </w:rPr>
      </w:r>
      <w:r/>
    </w:p>
    <w:p>
      <w:pPr>
        <w:jc w:val="cente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129" w:name="_Toc20823301"/>
      <w:r>
        <w:rPr>
          <w:color w:val="000000" w:themeColor="text1"/>
        </w:rPr>
      </w:r>
      <w:bookmarkStart w:id="130" w:name="_Toc513029229"/>
      <w:r>
        <w:rPr>
          <w:color w:val="000000" w:themeColor="text1"/>
        </w:rPr>
      </w:r>
      <w:bookmarkStart w:id="131" w:name="_Toc120614218"/>
      <w:r>
        <w:rPr>
          <w:color w:val="000000" w:themeColor="text1"/>
        </w:rPr>
      </w:r>
      <w:bookmarkStart w:id="132" w:name="_Toc16938545"/>
      <w:r>
        <w:rPr>
          <w:rFonts w:hint="eastAsia" w:ascii="宋体" w:hAnsi="宋体" w:cs="宋体"/>
          <w:b/>
          <w:color w:val="000000" w:themeColor="text1"/>
          <w:sz w:val="28"/>
          <w:szCs w:val="28"/>
          <w:highlight w:val="none"/>
        </w:rPr>
        <w:t xml:space="preserve">五、开标与评标</w:t>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133" w:name="_Toc20823302"/>
      <w:r>
        <w:rPr>
          <w:color w:val="000000" w:themeColor="text1"/>
        </w:rPr>
      </w:r>
      <w:bookmarkStart w:id="134" w:name="_Toc513029230"/>
      <w:r>
        <w:rPr>
          <w:color w:val="000000" w:themeColor="text1"/>
        </w:rPr>
      </w:r>
      <w:bookmarkStart w:id="135" w:name="_Toc16938546"/>
      <w:r>
        <w:rPr>
          <w:rFonts w:hint="eastAsia" w:ascii="宋体" w:hAnsi="宋体" w:cs="宋体"/>
          <w:b/>
          <w:color w:val="000000" w:themeColor="text1"/>
          <w:sz w:val="28"/>
          <w:szCs w:val="28"/>
          <w:highlight w:val="none"/>
        </w:rPr>
        <w:t xml:space="preserve">21、开标</w:t>
      </w:r>
      <w:bookmarkEnd w:id="133"/>
      <w:r>
        <w:rPr>
          <w:color w:val="000000" w:themeColor="text1"/>
        </w:rPr>
      </w:r>
      <w:bookmarkEnd w:id="134"/>
      <w:r>
        <w:rPr>
          <w:color w:val="000000" w:themeColor="text1"/>
        </w:rPr>
      </w:r>
      <w:bookmarkEnd w:id="135"/>
      <w:r>
        <w:rPr>
          <w:color w:val="000000" w:themeColor="text1"/>
        </w:rPr>
      </w:r>
      <w:r/>
    </w:p>
    <w:p>
      <w:pPr>
        <w:ind w:firstLine="480"/>
        <w:spacing w:line="360" w:lineRule="auto"/>
        <w:rPr>
          <w:rFonts w:hint="eastAsia" w:ascii="宋体" w:hAnsi="宋体" w:cs="宋体"/>
          <w:color w:val="000000" w:themeColor="text1"/>
          <w:szCs w:val="21"/>
          <w:highlight w:val="none"/>
        </w:rPr>
      </w:pPr>
      <w:r>
        <w:rPr>
          <w:rFonts w:hint="eastAsia" w:ascii="宋体" w:hAnsi="宋体" w:cs="宋体"/>
          <w:color w:val="000000" w:themeColor="text1"/>
          <w:sz w:val="24"/>
          <w:szCs w:val="21"/>
          <w:highlight w:val="none"/>
        </w:rPr>
        <w:t xml:space="preserve">21.1</w:t>
      </w:r>
      <w:r>
        <w:rPr>
          <w:rFonts w:hint="eastAsia" w:ascii="宋体" w:hAnsi="宋体" w:cs="宋体"/>
          <w:bCs/>
          <w:color w:val="000000" w:themeColor="text1"/>
          <w:sz w:val="24"/>
          <w:szCs w:val="21"/>
          <w:highlight w:val="none"/>
        </w:rPr>
        <w:t xml:space="preserve"> 采购代理机构将在招标公告中规定的时间和地点组织公开开标</w:t>
      </w:r>
      <w:r>
        <w:rPr>
          <w:rFonts w:hint="eastAsia" w:ascii="宋体" w:hAnsi="宋体" w:cs="宋体"/>
          <w:color w:val="000000" w:themeColor="text1"/>
          <w:sz w:val="24"/>
          <w:szCs w:val="24"/>
          <w:highlight w:val="none"/>
        </w:rPr>
        <w:t xml:space="preserve">。投标人应当按照《操作手册》规定，参加开标活动和在苏采云系统规定的时间内对投标文件进行解密。</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21.2</w:t>
      </w:r>
      <w:r>
        <w:rPr>
          <w:rFonts w:hint="eastAsia" w:ascii="宋体" w:hAnsi="宋体" w:cs="宋体"/>
          <w:color w:val="000000" w:themeColor="text1"/>
          <w:sz w:val="24"/>
          <w:szCs w:val="24"/>
          <w:highlight w:val="none"/>
        </w:rPr>
        <w:t xml:space="preserve">开标仪式由采购代理机构组织。苏采云系统将自动对项目进行开标，并宣布各投标人名称和投标价格。</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1"/>
          <w:highlight w:val="none"/>
        </w:rPr>
        <w:t xml:space="preserve">21.3投标人在开标过程中涉及到的投标文件解密、开标结果确认等工作，应按照《操作手册》规定执行。</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21.4投标人如果对开标过程和开标记录有疑义，应当根据《操作手册》规定提出，如 苏采云系统中《开标记录表》宣布后5分钟内未提出的，视同认可开标结果。</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136" w:name="_Toc20823303"/>
      <w:r>
        <w:rPr>
          <w:color w:val="000000" w:themeColor="text1"/>
        </w:rPr>
      </w:r>
      <w:bookmarkStart w:id="137" w:name="_Toc16938547"/>
      <w:r>
        <w:rPr>
          <w:color w:val="000000" w:themeColor="text1"/>
        </w:rPr>
      </w:r>
      <w:bookmarkStart w:id="138" w:name="_Toc513029231"/>
      <w:r>
        <w:rPr>
          <w:rFonts w:hint="eastAsia" w:ascii="宋体" w:hAnsi="宋体" w:cs="宋体"/>
          <w:b/>
          <w:color w:val="000000" w:themeColor="text1"/>
          <w:sz w:val="28"/>
          <w:szCs w:val="28"/>
          <w:highlight w:val="none"/>
        </w:rPr>
        <w:t xml:space="preserve">22、评标委员会</w:t>
      </w:r>
      <w:r>
        <w:rPr>
          <w:color w:val="000000" w:themeColor="text1"/>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 22.1</w:t>
      </w:r>
      <w:r>
        <w:rPr>
          <w:rFonts w:hint="eastAsia" w:ascii="宋体" w:hAnsi="宋体" w:cs="宋体"/>
          <w:color w:val="000000" w:themeColor="text1"/>
          <w:sz w:val="24"/>
          <w:szCs w:val="24"/>
          <w:highlight w:val="none"/>
        </w:rPr>
        <w:t xml:space="preserve">开标后，采购代理机构将立即组织评标委员会（以下简称评委会）进行评标。</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 22.2评委会由采购人代表和有关技术、经济等方面的专家组成，且人员构成符合政府采购有关规定。</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  </w:t>
      </w:r>
      <w:r>
        <w:rPr>
          <w:rFonts w:hint="eastAsia" w:ascii="宋体" w:hAnsi="宋体" w:cs="宋体"/>
          <w:color w:val="000000" w:themeColor="text1"/>
          <w:sz w:val="24"/>
          <w:szCs w:val="24"/>
          <w:highlight w:val="none"/>
        </w:rPr>
        <w:t xml:space="preserve"> 22.3评委会独立工作，负责评审所有投标文件并确定中标侯选人。</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rFonts w:hint="eastAsia" w:ascii="宋体" w:hAnsi="宋体" w:cs="宋体"/>
          <w:b/>
          <w:color w:val="000000" w:themeColor="text1"/>
          <w:sz w:val="28"/>
          <w:szCs w:val="28"/>
          <w:highlight w:val="none"/>
        </w:rPr>
        <w:t xml:space="preserve">23、评标过程的保密与公正</w:t>
      </w:r>
      <w:bookmarkEnd w:id="136"/>
      <w:r>
        <w:rPr>
          <w:color w:val="000000" w:themeColor="text1"/>
        </w:rPr>
      </w:r>
      <w:bookmarkEnd w:id="137"/>
      <w:r>
        <w:rPr>
          <w:color w:val="000000" w:themeColor="text1"/>
        </w:rPr>
      </w:r>
      <w:bookmarkEnd w:id="138"/>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color w:val="000000" w:themeColor="text1"/>
          <w:sz w:val="24"/>
          <w:szCs w:val="21"/>
          <w:highlight w:val="none"/>
        </w:rPr>
        <w:t xml:space="preserve">23.1</w:t>
      </w:r>
      <w:r>
        <w:rPr>
          <w:rFonts w:hint="eastAsia" w:ascii="宋体" w:hAnsi="宋体" w:cs="宋体"/>
          <w:bCs/>
          <w:color w:val="000000" w:themeColor="text1"/>
          <w:sz w:val="24"/>
          <w:szCs w:val="21"/>
          <w:highlight w:val="none"/>
        </w:rPr>
        <w:t xml:space="preserve">凡是与审查、澄清、评价和比较投标的有关资料以及授标建议等，采购人、评委、采购代理机构均不得向投标人或与评标无关的其他人员透露。</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1"/>
          <w:highlight w:val="none"/>
        </w:rPr>
        <w:t xml:space="preserve">23.2</w:t>
      </w:r>
      <w:r>
        <w:rPr>
          <w:rFonts w:hint="eastAsia" w:ascii="宋体" w:hAnsi="宋体" w:cs="宋体"/>
          <w:color w:val="000000" w:themeColor="text1"/>
          <w:sz w:val="24"/>
          <w:szCs w:val="24"/>
          <w:highlight w:val="none"/>
        </w:rPr>
        <w:t xml:space="preserve">在评标过程中，投标人不得以任何行为影响评标过程，否则其投标文件将被作为无效投标文件。</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23.3采购代理机构和评标委员会不向未中标的投标人解释未中标原因，也不公布评标过程中的相关细节。</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23.4采用综合评分法的项目，未中标的投标人可于中标结果公告期限届满之日起通过苏采云系统查看自己的评审得分及排序情况。</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139" w:name="_Toc20823304"/>
      <w:r>
        <w:rPr>
          <w:color w:val="000000" w:themeColor="text1"/>
        </w:rPr>
      </w:r>
      <w:bookmarkStart w:id="140" w:name="_Toc513029232"/>
      <w:r>
        <w:rPr>
          <w:color w:val="000000" w:themeColor="text1"/>
        </w:rPr>
      </w:r>
      <w:bookmarkStart w:id="141" w:name="_Toc16938548"/>
      <w:r>
        <w:rPr>
          <w:rFonts w:hint="eastAsia" w:ascii="宋体" w:hAnsi="宋体" w:cs="宋体"/>
          <w:b/>
          <w:color w:val="000000" w:themeColor="text1"/>
          <w:sz w:val="28"/>
          <w:szCs w:val="28"/>
          <w:highlight w:val="none"/>
        </w:rPr>
        <w:t xml:space="preserve">24、投标文件的澄清</w:t>
      </w:r>
      <w:bookmarkEnd w:id="139"/>
      <w:r>
        <w:rPr>
          <w:color w:val="000000" w:themeColor="text1"/>
        </w:rPr>
      </w:r>
      <w:bookmarkEnd w:id="140"/>
      <w:r>
        <w:rPr>
          <w:color w:val="000000" w:themeColor="text1"/>
        </w:rPr>
      </w:r>
      <w:bookmarkEnd w:id="141"/>
      <w:r>
        <w:rPr>
          <w:color w:val="000000" w:themeColor="text1"/>
        </w:rPr>
      </w:r>
      <w:r/>
    </w:p>
    <w:p>
      <w:pPr>
        <w:ind w:firstLine="480"/>
        <w:spacing w:line="360" w:lineRule="auto"/>
        <w:rPr>
          <w:rFonts w:hint="eastAsia" w:ascii="宋体" w:hAnsi="宋体" w:cs="宋体"/>
          <w:color w:val="000000" w:themeColor="text1"/>
          <w:sz w:val="24"/>
          <w:szCs w:val="24"/>
          <w:highlight w:val="none"/>
        </w:rPr>
      </w:pPr>
      <w:r>
        <w:rPr>
          <w:color w:val="000000" w:themeColor="text1"/>
        </w:rPr>
      </w:r>
      <w:bookmarkStart w:id="142" w:name="_Toc16938549"/>
      <w:r>
        <w:rPr>
          <w:color w:val="000000" w:themeColor="text1"/>
        </w:rPr>
      </w:r>
      <w:bookmarkStart w:id="143" w:name="_Toc20823305"/>
      <w:r>
        <w:rPr>
          <w:color w:val="000000" w:themeColor="text1"/>
        </w:rPr>
      </w:r>
      <w:bookmarkStart w:id="144" w:name="_Toc513029233"/>
      <w:r>
        <w:rPr>
          <w:rFonts w:hint="eastAsia" w:ascii="宋体" w:hAnsi="宋体" w:cs="宋体"/>
          <w:color w:val="000000" w:themeColor="text1"/>
          <w:sz w:val="24"/>
          <w:szCs w:val="24"/>
          <w:highlight w:val="none"/>
        </w:rPr>
        <w:t xml:space="preserve">24.1评标期间，评委会对投标文件中含义不明确、同类问题表述不一致或者有明显文字和计算错误的内容，有权要求投标人作出必要的澄清、说明或者补正。</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投标人的澄清、说明或者补正不得超出投标文件的范围或者改变投标文件的实质性内容。</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评标委员会并非对每个投标人都做澄清要求。</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24.3 接到评委会澄清、说明和补正要求的投标人如未按规定做出澄清、说明和补正，其风险由投标人自行承担。</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rFonts w:hint="eastAsia" w:ascii="宋体" w:hAnsi="宋体" w:cs="宋体"/>
          <w:b/>
          <w:color w:val="000000" w:themeColor="text1"/>
          <w:sz w:val="28"/>
          <w:szCs w:val="28"/>
          <w:highlight w:val="none"/>
        </w:rPr>
        <w:t xml:space="preserve">25、对投标文件的初审</w:t>
      </w:r>
      <w:bookmarkEnd w:id="142"/>
      <w:r>
        <w:rPr>
          <w:color w:val="000000" w:themeColor="text1"/>
        </w:rPr>
      </w:r>
      <w:bookmarkEnd w:id="143"/>
      <w:r>
        <w:rPr>
          <w:color w:val="000000" w:themeColor="text1"/>
        </w:rPr>
      </w:r>
      <w:bookmarkEnd w:id="144"/>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color w:val="000000" w:themeColor="text1"/>
          <w:sz w:val="24"/>
          <w:szCs w:val="21"/>
          <w:highlight w:val="none"/>
        </w:rPr>
        <w:t xml:space="preserve">25.1</w:t>
      </w:r>
      <w:r>
        <w:rPr>
          <w:rFonts w:hint="eastAsia" w:ascii="宋体" w:hAnsi="宋体" w:cs="宋体"/>
          <w:bCs/>
          <w:color w:val="000000" w:themeColor="text1"/>
          <w:sz w:val="24"/>
          <w:szCs w:val="21"/>
          <w:highlight w:val="none"/>
        </w:rPr>
        <w:t xml:space="preserve">投标文件初审分为资格审查和符合性审查。</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25.1.1 资格审查：依据法律法规和招标文件的规定，由采购人对投标文件中的资格证明文件进行审查。资格审查的结论，采购人以书面形式向评委会进行反馈。</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采购人在进行资格性审查的同时，将在“信用中国”网站（www.creditchina.gov.cn）查询投标人的信用记录，以确定投标人是否具备投标资格,查询结果留存并归档。</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s="宋体"/>
          <w:bCs/>
          <w:color w:val="000000" w:themeColor="text1"/>
          <w:sz w:val="24"/>
          <w:szCs w:val="21"/>
          <w:highlight w:val="none"/>
          <w:lang w:val="en-US" w:eastAsia="zh-CN"/>
        </w:rPr>
        <w:t xml:space="preserve">信</w:t>
      </w:r>
      <w:r>
        <w:rPr>
          <w:rFonts w:hint="eastAsia" w:ascii="宋体" w:hAnsi="宋体" w:cs="宋体"/>
          <w:bCs/>
          <w:color w:val="000000" w:themeColor="text1"/>
          <w:sz w:val="24"/>
          <w:szCs w:val="21"/>
          <w:highlight w:val="none"/>
        </w:rPr>
        <w:t xml:space="preserve">用记录。</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25.1.2 符合性审查：依据招标文件的规定，由评委会从投标文件的有效性、完整性和对招标文件的响应程度进行审查，以确定是否对招标文件的实质性要求作出响应。</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25.1.3未通过资格审查或符合性审查的投标人，采购代理机构将在</w:t>
      </w:r>
      <w:r>
        <w:rPr>
          <w:rFonts w:hint="eastAsia" w:ascii="宋体" w:hAnsi="宋体" w:cs="宋体"/>
          <w:color w:val="000000" w:themeColor="text1"/>
          <w:sz w:val="24"/>
          <w:szCs w:val="24"/>
          <w:highlight w:val="none"/>
        </w:rPr>
        <w:t xml:space="preserve">苏采云系统</w:t>
      </w:r>
      <w:r>
        <w:rPr>
          <w:rFonts w:hint="eastAsia" w:ascii="宋体" w:hAnsi="宋体" w:cs="宋体"/>
          <w:bCs/>
          <w:color w:val="000000" w:themeColor="text1"/>
          <w:sz w:val="24"/>
          <w:szCs w:val="21"/>
          <w:highlight w:val="none"/>
        </w:rPr>
        <w:t xml:space="preserve">中告知未通过资格审查或符合性审查的原因，评审结束后，采购代理机构将不再告知未通过资格审查或符合性审查的原因。</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1"/>
          <w:highlight w:val="none"/>
        </w:rPr>
        <w:t xml:space="preserve">25.2</w:t>
      </w:r>
      <w:r>
        <w:rPr>
          <w:rFonts w:hint="eastAsia" w:ascii="宋体" w:hAnsi="宋体" w:cs="宋体"/>
          <w:color w:val="000000" w:themeColor="text1"/>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color w:val="000000" w:themeColor="text1"/>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themeColor="text1"/>
          <w:sz w:val="24"/>
          <w:szCs w:val="21"/>
          <w:highlight w:val="none"/>
        </w:rPr>
        <w:t xml:space="preserve">评委决定投标文件的响应性只根据投标文件本身的内容，而不寻求外部的证据。</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color w:val="000000" w:themeColor="text1"/>
          <w:sz w:val="24"/>
          <w:szCs w:val="21"/>
          <w:highlight w:val="none"/>
        </w:rPr>
        <w:t xml:space="preserve">25.3</w:t>
      </w:r>
      <w:r>
        <w:rPr>
          <w:rFonts w:hint="eastAsia" w:ascii="宋体" w:hAnsi="宋体" w:cs="宋体"/>
          <w:bCs/>
          <w:color w:val="000000" w:themeColor="text1"/>
          <w:sz w:val="24"/>
          <w:szCs w:val="21"/>
          <w:highlight w:val="none"/>
        </w:rPr>
        <w:t xml:space="preserve">如果投标文件实质上没有响应招标文件的要求，评委会将予以拒绝，投标人不得通过修改或撤销不合要求的偏离或保留而使其投标成为实质性响应的投标。</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color w:val="000000" w:themeColor="text1"/>
          <w:sz w:val="24"/>
          <w:szCs w:val="21"/>
          <w:highlight w:val="none"/>
        </w:rPr>
        <w:t xml:space="preserve">25.4</w:t>
      </w:r>
      <w:r>
        <w:rPr>
          <w:rFonts w:hint="eastAsia" w:ascii="宋体" w:hAnsi="宋体" w:cs="宋体"/>
          <w:bCs/>
          <w:color w:val="000000" w:themeColor="text1"/>
          <w:sz w:val="24"/>
          <w:szCs w:val="21"/>
          <w:highlight w:val="none"/>
        </w:rPr>
        <w:t xml:space="preserve">评委会将对确定为实质性响应的投标进行进一步审核，看其是否有计算上或累加上的算术错误，修正错误的原则如下：</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（1）投标文件中开标一览表内容与投标文件中相应内容不一致的，以开标一览表为准。</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（2）大写金额和小写金额不一致的，以大写金额为准。</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（3）单价金额小数点或者百分比有明显错位的，以开标一览表的总价为准，并修改单价。</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（4）总价金额与按单价汇总金额不一致的，以单价金额计算结果为准。</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同时出现两种以上错误的，按照前款规定的顺序修正。</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color w:val="000000" w:themeColor="text1"/>
          <w:sz w:val="24"/>
          <w:szCs w:val="21"/>
          <w:highlight w:val="none"/>
        </w:rPr>
        <w:t xml:space="preserve">25.5</w:t>
      </w:r>
      <w:r>
        <w:rPr>
          <w:rFonts w:hint="eastAsia" w:ascii="宋体" w:hAnsi="宋体" w:cs="宋体"/>
          <w:bCs/>
          <w:color w:val="000000" w:themeColor="text1"/>
          <w:sz w:val="24"/>
          <w:szCs w:val="21"/>
          <w:highlight w:val="none"/>
        </w:rPr>
        <w:t xml:space="preserve">评委会将按上述修正错误的方法调整投标文件中的投标报价，并通过</w:t>
      </w:r>
      <w:r>
        <w:rPr>
          <w:rFonts w:hint="eastAsia" w:ascii="宋体" w:hAnsi="宋体" w:cs="宋体"/>
          <w:color w:val="000000" w:themeColor="text1"/>
          <w:sz w:val="24"/>
          <w:szCs w:val="24"/>
          <w:highlight w:val="none"/>
        </w:rPr>
        <w:t xml:space="preserve">苏采云系统</w:t>
      </w:r>
      <w:r>
        <w:rPr>
          <w:rFonts w:hint="eastAsia" w:ascii="宋体" w:hAnsi="宋体" w:cs="宋体"/>
          <w:bCs/>
          <w:color w:val="000000" w:themeColor="text1"/>
          <w:sz w:val="24"/>
          <w:szCs w:val="21"/>
          <w:highlight w:val="none"/>
        </w:rPr>
        <w:t xml:space="preserve">告知投标人，调整后的价格应对投标人具有约束力。如果投标人不接受修正后的价格，则其投标将被拒绝。</w:t>
      </w:r>
      <w:r>
        <w:rPr>
          <w:color w:val="000000" w:themeColor="text1"/>
        </w:rPr>
      </w:r>
      <w:r/>
    </w:p>
    <w:p>
      <w:pPr>
        <w:ind w:firstLine="420"/>
        <w:spacing w:line="360" w:lineRule="auto"/>
        <w:rPr>
          <w:rFonts w:hint="eastAsia" w:ascii="宋体" w:hAnsi="宋体" w:cs="宋体"/>
          <w:color w:val="000000" w:themeColor="text1"/>
          <w:sz w:val="24"/>
          <w:szCs w:val="21"/>
          <w:highlight w:val="none"/>
        </w:rPr>
      </w:pPr>
      <w:r>
        <w:rPr>
          <w:color w:val="000000" w:themeColor="text1"/>
        </w:rPr>
      </w:r>
      <w:bookmarkStart w:id="145" w:name="_Toc20823306"/>
      <w:r>
        <w:rPr>
          <w:color w:val="000000" w:themeColor="text1"/>
        </w:rPr>
      </w:r>
      <w:bookmarkStart w:id="146" w:name="_Toc513029234"/>
      <w:r>
        <w:rPr>
          <w:color w:val="000000" w:themeColor="text1"/>
        </w:rPr>
      </w:r>
      <w:bookmarkStart w:id="147" w:name="_Toc16938550"/>
      <w:r>
        <w:rPr>
          <w:rFonts w:hint="eastAsia" w:ascii="宋体" w:hAnsi="宋体" w:cs="宋体"/>
          <w:color w:val="000000" w:themeColor="text1"/>
          <w:sz w:val="24"/>
          <w:szCs w:val="21"/>
          <w:highlight w:val="none"/>
        </w:rPr>
        <w:t xml:space="preserve">25.6投标人在开、评标全过程中应保持通讯畅通，及时登录</w:t>
      </w:r>
      <w:r>
        <w:rPr>
          <w:rFonts w:hint="eastAsia" w:ascii="宋体" w:hAnsi="宋体" w:cs="宋体"/>
          <w:color w:val="000000" w:themeColor="text1"/>
          <w:sz w:val="24"/>
          <w:szCs w:val="24"/>
          <w:highlight w:val="none"/>
        </w:rPr>
        <w:t xml:space="preserve">苏采云系统</w:t>
      </w:r>
      <w:r>
        <w:rPr>
          <w:rFonts w:hint="eastAsia" w:ascii="宋体" w:hAnsi="宋体" w:cs="宋体"/>
          <w:color w:val="000000" w:themeColor="text1"/>
          <w:sz w:val="24"/>
          <w:szCs w:val="21"/>
          <w:highlight w:val="none"/>
        </w:rPr>
        <w:t xml:space="preserve">查阅、答复相关信息，并安排专人与采购代理机构及评标委员会联系。</w:t>
      </w:r>
      <w:r>
        <w:rPr>
          <w:color w:val="000000" w:themeColor="text1"/>
        </w:rPr>
      </w:r>
      <w:r/>
    </w:p>
    <w:p>
      <w:pPr>
        <w:ind w:firstLine="482"/>
        <w:spacing w:line="360" w:lineRule="auto"/>
        <w:rPr>
          <w:rFonts w:hint="eastAsia" w:ascii="宋体" w:hAnsi="宋体" w:cs="宋体"/>
          <w:b/>
          <w:color w:val="000000" w:themeColor="text1"/>
          <w:sz w:val="24"/>
          <w:szCs w:val="21"/>
          <w:highlight w:val="none"/>
        </w:rPr>
      </w:pPr>
      <w:r>
        <w:rPr>
          <w:rFonts w:hint="eastAsia" w:ascii="宋体" w:hAnsi="宋体" w:cs="宋体"/>
          <w:b/>
          <w:color w:val="000000" w:themeColor="text1"/>
          <w:sz w:val="24"/>
          <w:szCs w:val="21"/>
          <w:highlight w:val="none"/>
        </w:rPr>
        <w:t xml:space="preserve">25.7强化政府采购异常低价审查</w:t>
      </w:r>
      <w:r>
        <w:rPr>
          <w:color w:val="000000" w:themeColor="text1"/>
        </w:rPr>
      </w:r>
      <w:r/>
    </w:p>
    <w:p>
      <w:pPr>
        <w:ind w:firstLine="482"/>
        <w:spacing w:line="360" w:lineRule="auto"/>
        <w:rPr>
          <w:rFonts w:hint="eastAsia" w:ascii="宋体" w:hAnsi="宋体" w:cs="宋体"/>
          <w:b/>
          <w:color w:val="000000" w:themeColor="text1"/>
          <w:sz w:val="24"/>
          <w:szCs w:val="21"/>
          <w:highlight w:val="none"/>
        </w:rPr>
      </w:pPr>
      <w:r>
        <w:rPr>
          <w:rFonts w:hint="eastAsia" w:ascii="宋体" w:hAnsi="宋体" w:cs="宋体"/>
          <w:b/>
          <w:color w:val="000000" w:themeColor="text1"/>
          <w:sz w:val="24"/>
          <w:szCs w:val="21"/>
          <w:highlight w:val="none"/>
        </w:rPr>
        <w:t xml:space="preserve">25.7.1政府采购评审中出现下列情形之一的，评审委员会应当启动异常低价投标（响应）审查程序：</w:t>
      </w:r>
      <w:r>
        <w:rPr>
          <w:color w:val="000000" w:themeColor="text1"/>
        </w:rPr>
      </w:r>
      <w:r/>
    </w:p>
    <w:p>
      <w:pPr>
        <w:ind w:firstLine="480"/>
        <w:spacing w:line="360" w:lineRule="auto"/>
        <w:rPr>
          <w:rFonts w:hint="eastAsia" w:ascii="宋体" w:hAnsi="宋体" w:cs="宋体"/>
          <w:b/>
          <w:color w:val="000000" w:themeColor="text1"/>
          <w:sz w:val="24"/>
          <w:szCs w:val="21"/>
          <w:highlight w:val="none"/>
        </w:rPr>
      </w:pPr>
      <w:r>
        <w:rPr>
          <w:rFonts w:hint="eastAsia" w:ascii="宋体" w:hAnsi="宋体" w:cs="宋体"/>
          <w:b/>
          <w:color w:val="000000" w:themeColor="text1"/>
          <w:sz w:val="24"/>
          <w:szCs w:val="21"/>
          <w:highlight w:val="none"/>
        </w:rPr>
        <w:t xml:space="preserve">1.投标（响应）报价低于全部通过符合性审查供应商投标（响应）报价平均值65%的，即投标（响应）报价&lt;全部通过符合性审查供应商投标（响应）报价平均值×65%；</w:t>
      </w:r>
      <w:r>
        <w:rPr>
          <w:color w:val="000000" w:themeColor="text1"/>
        </w:rPr>
      </w:r>
      <w:r/>
    </w:p>
    <w:p>
      <w:pPr>
        <w:ind w:firstLine="480"/>
        <w:spacing w:line="360" w:lineRule="auto"/>
        <w:rPr>
          <w:rFonts w:hint="eastAsia" w:ascii="宋体" w:hAnsi="宋体" w:cs="宋体"/>
          <w:b/>
          <w:color w:val="000000" w:themeColor="text1"/>
          <w:sz w:val="24"/>
          <w:szCs w:val="21"/>
          <w:highlight w:val="none"/>
        </w:rPr>
      </w:pPr>
      <w:r>
        <w:rPr>
          <w:rFonts w:hint="eastAsia" w:ascii="宋体" w:hAnsi="宋体" w:cs="宋体"/>
          <w:b/>
          <w:color w:val="000000" w:themeColor="text1"/>
          <w:sz w:val="24"/>
          <w:szCs w:val="21"/>
          <w:highlight w:val="none"/>
        </w:rPr>
        <w:t xml:space="preserve">2.投标（响应）报价低于通过符合性审查的次低报价供应商投标（响应）报价65%的，即投标（响应）报价&lt;通过符合性审查的次低报价供应商投标（响应）报价×65%；</w:t>
      </w:r>
      <w:r>
        <w:rPr>
          <w:color w:val="000000" w:themeColor="text1"/>
        </w:rPr>
      </w:r>
      <w:r/>
    </w:p>
    <w:p>
      <w:pPr>
        <w:ind w:firstLine="480"/>
        <w:spacing w:line="360" w:lineRule="auto"/>
        <w:rPr>
          <w:rFonts w:hint="eastAsia" w:ascii="宋体" w:hAnsi="宋体" w:cs="宋体"/>
          <w:b/>
          <w:color w:val="000000" w:themeColor="text1"/>
          <w:sz w:val="24"/>
          <w:szCs w:val="21"/>
          <w:highlight w:val="none"/>
        </w:rPr>
      </w:pPr>
      <w:r>
        <w:rPr>
          <w:rFonts w:hint="eastAsia" w:ascii="宋体" w:hAnsi="宋体" w:cs="宋体"/>
          <w:b/>
          <w:color w:val="000000" w:themeColor="text1"/>
          <w:sz w:val="24"/>
          <w:szCs w:val="21"/>
          <w:highlight w:val="none"/>
        </w:rPr>
        <w:t xml:space="preserve">3.投标（响应）报价低于采购项目最高限价65%的，即投标（响应）报价&lt;采购项目最高限价×65%；</w:t>
      </w:r>
      <w:r>
        <w:rPr>
          <w:color w:val="000000" w:themeColor="text1"/>
        </w:rPr>
      </w:r>
      <w:r/>
    </w:p>
    <w:p>
      <w:pPr>
        <w:ind w:firstLine="480"/>
        <w:spacing w:line="360" w:lineRule="auto"/>
        <w:rPr>
          <w:rFonts w:hint="eastAsia" w:ascii="宋体" w:hAnsi="宋体" w:cs="宋体"/>
          <w:b/>
          <w:color w:val="000000" w:themeColor="text1"/>
          <w:sz w:val="24"/>
          <w:szCs w:val="21"/>
          <w:highlight w:val="none"/>
        </w:rPr>
      </w:pPr>
      <w:r>
        <w:rPr>
          <w:rFonts w:hint="eastAsia" w:ascii="宋体" w:hAnsi="宋体" w:cs="宋体"/>
          <w:b/>
          <w:color w:val="000000" w:themeColor="text1"/>
          <w:sz w:val="24"/>
          <w:szCs w:val="21"/>
          <w:highlight w:val="none"/>
        </w:rPr>
        <w:t xml:space="preserve">4.评审委员会基于专业判断，认为供应商报价过低，有可能影响产品质量或者不能诚信履约的其他情形。</w:t>
      </w:r>
      <w:r>
        <w:rPr>
          <w:color w:val="000000" w:themeColor="text1"/>
        </w:rPr>
      </w:r>
      <w:r/>
    </w:p>
    <w:p>
      <w:pPr>
        <w:ind w:firstLine="482"/>
        <w:spacing w:line="360" w:lineRule="auto"/>
        <w:rPr>
          <w:rFonts w:hint="eastAsia" w:ascii="宋体" w:hAnsi="宋体" w:cs="宋体"/>
          <w:b/>
          <w:color w:val="000000" w:themeColor="text1"/>
          <w:sz w:val="24"/>
          <w:szCs w:val="21"/>
          <w:highlight w:val="none"/>
        </w:rPr>
      </w:pPr>
      <w:r>
        <w:rPr>
          <w:rFonts w:hint="eastAsia" w:ascii="宋体" w:hAnsi="宋体" w:cs="宋体"/>
          <w:b/>
          <w:color w:val="000000" w:themeColor="text1"/>
          <w:sz w:val="24"/>
          <w:szCs w:val="21"/>
          <w:highlight w:val="none"/>
        </w:rPr>
        <w:t xml:space="preserve">采购人可以结合具体项目实际情况，提高上述第1项至第3项中启动异常低价投标（响应）审查的数值标准，但是最高不得超过65%。</w:t>
      </w:r>
      <w:r>
        <w:rPr>
          <w:color w:val="000000" w:themeColor="text1"/>
        </w:rPr>
      </w:r>
      <w:r/>
    </w:p>
    <w:p>
      <w:pPr>
        <w:ind w:firstLine="482"/>
        <w:spacing w:line="360" w:lineRule="auto"/>
        <w:rPr>
          <w:rFonts w:hint="eastAsia" w:ascii="宋体" w:hAnsi="宋体" w:cs="宋体"/>
          <w:b/>
          <w:color w:val="000000" w:themeColor="text1"/>
          <w:sz w:val="24"/>
          <w:szCs w:val="21"/>
          <w:highlight w:val="none"/>
        </w:rPr>
      </w:pPr>
      <w:r>
        <w:rPr>
          <w:rFonts w:hint="eastAsia" w:ascii="宋体" w:hAnsi="宋体" w:cs="宋体"/>
          <w:b/>
          <w:color w:val="000000" w:themeColor="text1"/>
          <w:sz w:val="24"/>
          <w:szCs w:val="21"/>
          <w:highlight w:val="none"/>
        </w:rPr>
        <w:t xml:space="preserve">相关法律法规对供应商报价有规定的，从其规定。</w:t>
      </w:r>
      <w:r>
        <w:rPr>
          <w:color w:val="000000" w:themeColor="text1"/>
        </w:rPr>
      </w:r>
      <w:r/>
    </w:p>
    <w:p>
      <w:pPr>
        <w:ind w:firstLine="480"/>
        <w:spacing w:line="360" w:lineRule="auto"/>
        <w:rPr>
          <w:rFonts w:hint="eastAsia" w:ascii="宋体" w:hAnsi="宋体" w:cs="宋体"/>
          <w:b/>
          <w:color w:val="000000" w:themeColor="text1"/>
          <w:sz w:val="24"/>
          <w:szCs w:val="21"/>
          <w:highlight w:val="none"/>
        </w:rPr>
      </w:pPr>
      <w:r>
        <w:rPr>
          <w:rFonts w:hint="eastAsia" w:ascii="宋体" w:hAnsi="宋体" w:cs="宋体"/>
          <w:b/>
          <w:color w:val="000000" w:themeColor="text1"/>
          <w:sz w:val="24"/>
          <w:szCs w:val="21"/>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r/>
    </w:p>
    <w:p>
      <w:pPr>
        <w:ind w:firstLine="480"/>
        <w:spacing w:line="360" w:lineRule="auto"/>
        <w:rPr>
          <w:rFonts w:hint="eastAsia" w:ascii="宋体" w:hAnsi="宋体" w:cs="宋体"/>
          <w:b/>
          <w:color w:val="000000" w:themeColor="text1"/>
          <w:sz w:val="24"/>
          <w:szCs w:val="21"/>
          <w:highlight w:val="none"/>
        </w:rPr>
      </w:pPr>
      <w:r>
        <w:rPr>
          <w:rFonts w:hint="eastAsia" w:ascii="宋体" w:hAnsi="宋体" w:cs="宋体"/>
          <w:b/>
          <w:color w:val="000000" w:themeColor="text1"/>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ind w:firstLine="480"/>
        <w:spacing w:line="360" w:lineRule="auto"/>
        <w:rPr>
          <w:rFonts w:hint="eastAsia" w:ascii="宋体" w:hAnsi="宋体" w:cs="宋体"/>
          <w:b/>
          <w:color w:val="000000" w:themeColor="text1"/>
          <w:sz w:val="24"/>
          <w:szCs w:val="21"/>
          <w:highlight w:val="none"/>
        </w:rPr>
      </w:pPr>
      <w:r>
        <w:rPr>
          <w:rFonts w:hint="eastAsia" w:ascii="宋体" w:hAnsi="宋体" w:cs="宋体"/>
          <w:b/>
          <w:color w:val="000000" w:themeColor="text1"/>
          <w:sz w:val="24"/>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rFonts w:hint="eastAsia" w:ascii="宋体" w:hAnsi="宋体" w:cs="宋体"/>
          <w:b/>
          <w:color w:val="000000" w:themeColor="text1"/>
          <w:sz w:val="28"/>
          <w:szCs w:val="28"/>
          <w:highlight w:val="none"/>
        </w:rPr>
        <w:t xml:space="preserve">26、</w:t>
      </w:r>
      <w:bookmarkEnd w:id="145"/>
      <w:r>
        <w:rPr>
          <w:color w:val="000000" w:themeColor="text1"/>
        </w:rPr>
      </w:r>
      <w:bookmarkEnd w:id="146"/>
      <w:r>
        <w:rPr>
          <w:color w:val="000000" w:themeColor="text1"/>
        </w:rPr>
      </w:r>
      <w:bookmarkEnd w:id="147"/>
      <w:r>
        <w:rPr>
          <w:rFonts w:hint="eastAsia" w:ascii="宋体" w:hAnsi="宋体" w:cs="宋体"/>
          <w:b/>
          <w:color w:val="000000" w:themeColor="text1"/>
          <w:sz w:val="28"/>
          <w:szCs w:val="28"/>
          <w:highlight w:val="none"/>
        </w:rPr>
        <w:t xml:space="preserve">无效投标条款和废标条款</w:t>
      </w:r>
      <w:r>
        <w:rPr>
          <w:color w:val="000000" w:themeColor="text1"/>
        </w:rPr>
      </w:r>
      <w:r/>
    </w:p>
    <w:p>
      <w:pPr>
        <w:ind w:left="479"/>
        <w:spacing w:line="360" w:lineRule="auto"/>
        <w:rPr>
          <w:rFonts w:hint="eastAsia" w:ascii="宋体" w:hAnsi="宋体" w:cs="宋体"/>
          <w:b/>
          <w:color w:val="000000" w:themeColor="text1"/>
          <w:sz w:val="24"/>
          <w:szCs w:val="21"/>
          <w:highlight w:val="none"/>
        </w:rPr>
      </w:pPr>
      <w:r>
        <w:rPr>
          <w:color w:val="000000" w:themeColor="text1"/>
        </w:rPr>
      </w:r>
      <w:bookmarkStart w:id="148" w:name="_Toc20823307"/>
      <w:r>
        <w:rPr>
          <w:color w:val="000000" w:themeColor="text1"/>
        </w:rPr>
      </w:r>
      <w:bookmarkStart w:id="149" w:name="_Toc513029235"/>
      <w:r>
        <w:rPr>
          <w:color w:val="000000" w:themeColor="text1"/>
        </w:rPr>
      </w:r>
      <w:bookmarkStart w:id="150" w:name="_Toc16938551"/>
      <w:r>
        <w:rPr>
          <w:rFonts w:hint="eastAsia" w:ascii="宋体" w:hAnsi="宋体" w:cs="宋体"/>
          <w:b/>
          <w:color w:val="000000" w:themeColor="text1"/>
          <w:sz w:val="24"/>
          <w:szCs w:val="21"/>
          <w:highlight w:val="none"/>
        </w:rPr>
        <w:t xml:space="preserve">26.1无效投标条款</w:t>
      </w:r>
      <w:r>
        <w:rPr>
          <w:color w:val="000000" w:themeColor="text1"/>
        </w:rPr>
      </w:r>
      <w:r/>
    </w:p>
    <w:p>
      <w:pPr>
        <w:ind w:firstLine="480"/>
        <w:spacing w:line="360" w:lineRule="auto"/>
        <w:rPr>
          <w:rFonts w:hint="eastAsia" w:ascii="宋体" w:hAnsi="宋体" w:cs="宋体"/>
          <w:b/>
          <w:color w:val="000000" w:themeColor="text1"/>
          <w:sz w:val="24"/>
          <w:szCs w:val="21"/>
          <w:highlight w:val="none"/>
        </w:rPr>
      </w:pPr>
      <w:r>
        <w:rPr>
          <w:rFonts w:hint="eastAsia" w:ascii="宋体" w:hAnsi="宋体" w:cs="宋体"/>
          <w:b/>
          <w:color w:val="000000" w:themeColor="text1"/>
          <w:sz w:val="24"/>
          <w:szCs w:val="21"/>
          <w:highlight w:val="none"/>
        </w:rPr>
        <w:t xml:space="preserve">26.1.1 投标人在</w:t>
      </w:r>
      <w:r>
        <w:rPr>
          <w:rFonts w:hint="eastAsia" w:ascii="宋体" w:hAnsi="宋体" w:cs="宋体"/>
          <w:b/>
          <w:color w:val="000000" w:themeColor="text1"/>
          <w:sz w:val="24"/>
          <w:szCs w:val="24"/>
          <w:highlight w:val="none"/>
        </w:rPr>
        <w:t xml:space="preserve">苏采云系统</w:t>
      </w:r>
      <w:r>
        <w:rPr>
          <w:rFonts w:hint="eastAsia" w:ascii="宋体" w:hAnsi="宋体" w:cs="宋体"/>
          <w:b/>
          <w:color w:val="000000" w:themeColor="text1"/>
          <w:sz w:val="24"/>
          <w:szCs w:val="21"/>
          <w:highlight w:val="none"/>
        </w:rPr>
        <w:t xml:space="preserve">规定的时间内未成功解密电子投标文件的。</w:t>
      </w:r>
      <w:r>
        <w:rPr>
          <w:color w:val="000000" w:themeColor="text1"/>
        </w:rPr>
      </w:r>
      <w:r/>
    </w:p>
    <w:p>
      <w:pPr>
        <w:ind w:firstLine="480"/>
        <w:spacing w:line="360" w:lineRule="auto"/>
        <w:rPr>
          <w:rFonts w:hint="eastAsia" w:ascii="宋体" w:hAnsi="宋体" w:cs="宋体"/>
          <w:b/>
          <w:color w:val="000000" w:themeColor="text1"/>
          <w:sz w:val="24"/>
          <w:szCs w:val="21"/>
          <w:highlight w:val="none"/>
        </w:rPr>
      </w:pPr>
      <w:r>
        <w:rPr>
          <w:rFonts w:hint="eastAsia" w:ascii="宋体" w:hAnsi="宋体" w:cs="宋体"/>
          <w:b/>
          <w:color w:val="000000" w:themeColor="text1"/>
          <w:sz w:val="24"/>
          <w:szCs w:val="21"/>
          <w:highlight w:val="none"/>
        </w:rPr>
        <w:t xml:space="preserve">26.1.2 投标人未按照招标文件要求上传电子投标文件的。</w:t>
      </w:r>
      <w:r>
        <w:rPr>
          <w:color w:val="000000" w:themeColor="text1"/>
        </w:rPr>
      </w:r>
      <w:r/>
    </w:p>
    <w:p>
      <w:pPr>
        <w:ind w:left="479"/>
        <w:spacing w:line="360" w:lineRule="auto"/>
        <w:rPr>
          <w:rFonts w:hint="eastAsia" w:ascii="宋体" w:hAnsi="宋体" w:cs="宋体"/>
          <w:b/>
          <w:color w:val="000000" w:themeColor="text1"/>
          <w:sz w:val="24"/>
          <w:szCs w:val="21"/>
          <w:highlight w:val="none"/>
        </w:rPr>
      </w:pPr>
      <w:r>
        <w:rPr>
          <w:rFonts w:hint="eastAsia" w:ascii="宋体" w:hAnsi="宋体" w:cs="宋体"/>
          <w:b/>
          <w:color w:val="000000" w:themeColor="text1"/>
          <w:sz w:val="24"/>
          <w:szCs w:val="21"/>
          <w:highlight w:val="none"/>
        </w:rPr>
        <w:t xml:space="preserve">26.1.3同一投标人提交两个（含两个）以上不同的投标报价（优惠率）的。</w:t>
      </w:r>
      <w:r>
        <w:rPr>
          <w:color w:val="000000" w:themeColor="text1"/>
        </w:rPr>
      </w:r>
      <w:r/>
    </w:p>
    <w:p>
      <w:pPr>
        <w:ind w:left="479"/>
        <w:spacing w:line="360" w:lineRule="auto"/>
        <w:rPr>
          <w:rFonts w:hint="eastAsia" w:ascii="宋体" w:hAnsi="宋体" w:cs="宋体"/>
          <w:b/>
          <w:color w:val="000000" w:themeColor="text1"/>
          <w:sz w:val="24"/>
          <w:szCs w:val="21"/>
          <w:highlight w:val="none"/>
        </w:rPr>
      </w:pPr>
      <w:r>
        <w:rPr>
          <w:rFonts w:hint="eastAsia" w:ascii="宋体" w:hAnsi="宋体" w:cs="宋体"/>
          <w:b/>
          <w:color w:val="000000" w:themeColor="text1"/>
          <w:sz w:val="24"/>
          <w:szCs w:val="21"/>
          <w:highlight w:val="none"/>
        </w:rPr>
        <w:t xml:space="preserve">26.1.4投标人不具备招标文件中规定资格要求的。</w:t>
      </w:r>
      <w:r>
        <w:rPr>
          <w:color w:val="000000" w:themeColor="text1"/>
        </w:rPr>
      </w:r>
      <w:r/>
    </w:p>
    <w:p>
      <w:pPr>
        <w:ind w:firstLine="480"/>
        <w:spacing w:line="360" w:lineRule="auto"/>
        <w:rPr>
          <w:rFonts w:hint="eastAsia" w:ascii="宋体" w:hAnsi="宋体" w:cs="宋体"/>
          <w:b/>
          <w:color w:val="000000" w:themeColor="text1"/>
          <w:sz w:val="24"/>
          <w:szCs w:val="21"/>
          <w:highlight w:val="none"/>
        </w:rPr>
      </w:pPr>
      <w:r>
        <w:rPr>
          <w:rFonts w:hint="eastAsia" w:ascii="宋体" w:hAnsi="宋体" w:cs="宋体"/>
          <w:b/>
          <w:color w:val="000000" w:themeColor="text1"/>
          <w:sz w:val="24"/>
          <w:szCs w:val="21"/>
          <w:highlight w:val="none"/>
        </w:rPr>
        <w:t xml:space="preserve">26.1.5投标人的报价（优惠率）超过了采购预算或最高限价的。</w:t>
      </w:r>
      <w:r>
        <w:rPr>
          <w:color w:val="000000" w:themeColor="text1"/>
        </w:rPr>
      </w:r>
      <w:r/>
    </w:p>
    <w:p>
      <w:pPr>
        <w:ind w:firstLine="480"/>
        <w:spacing w:line="360" w:lineRule="auto"/>
        <w:rPr>
          <w:rFonts w:hint="eastAsia" w:ascii="宋体" w:hAnsi="宋体" w:cs="宋体"/>
          <w:b/>
          <w:i/>
          <w:color w:val="000000" w:themeColor="text1"/>
          <w:sz w:val="24"/>
          <w:szCs w:val="21"/>
          <w:highlight w:val="none"/>
          <w:u w:val="single"/>
        </w:rPr>
      </w:pPr>
      <w:r>
        <w:rPr>
          <w:rFonts w:hint="eastAsia" w:ascii="宋体" w:hAnsi="宋体" w:cs="宋体"/>
          <w:b/>
          <w:color w:val="000000" w:themeColor="text1"/>
          <w:sz w:val="24"/>
          <w:szCs w:val="21"/>
          <w:highlight w:val="none"/>
        </w:rPr>
        <w:t xml:space="preserve">26.1.6未通过符合性审查的。</w:t>
      </w:r>
      <w:r>
        <w:rPr>
          <w:color w:val="000000" w:themeColor="text1"/>
        </w:rPr>
      </w:r>
      <w:r/>
    </w:p>
    <w:p>
      <w:pPr>
        <w:ind w:firstLine="360"/>
        <w:spacing w:line="360" w:lineRule="auto"/>
        <w:rPr>
          <w:rFonts w:hint="eastAsia" w:ascii="宋体" w:hAnsi="宋体" w:cs="宋体"/>
          <w:b/>
          <w:i/>
          <w:color w:val="000000" w:themeColor="text1"/>
          <w:sz w:val="24"/>
          <w:szCs w:val="21"/>
          <w:highlight w:val="none"/>
          <w:u w:val="single"/>
        </w:rPr>
      </w:pPr>
      <w:r>
        <w:rPr>
          <w:rFonts w:hint="eastAsia" w:ascii="宋体" w:hAnsi="宋体" w:cs="宋体"/>
          <w:b/>
          <w:color w:val="000000" w:themeColor="text1"/>
          <w:sz w:val="24"/>
          <w:szCs w:val="21"/>
          <w:highlight w:val="none"/>
        </w:rPr>
        <w:t xml:space="preserve"> 26.1.7不符合招标文件中规定的实质性要求和条件的（</w:t>
      </w:r>
      <w:r>
        <w:rPr>
          <w:rFonts w:hint="eastAsia" w:ascii="宋体" w:hAnsi="宋体" w:cs="宋体"/>
          <w:b/>
          <w:i/>
          <w:color w:val="000000" w:themeColor="text1"/>
          <w:sz w:val="24"/>
          <w:szCs w:val="21"/>
          <w:highlight w:val="none"/>
          <w:u w:val="single"/>
        </w:rPr>
        <w:t xml:space="preserve">本招标文件中斜体且有下划线部分为实质性要求和条件）。</w:t>
      </w:r>
      <w:r>
        <w:rPr>
          <w:color w:val="000000" w:themeColor="text1"/>
        </w:rPr>
      </w:r>
      <w:r/>
    </w:p>
    <w:p>
      <w:pPr>
        <w:ind w:firstLine="480"/>
        <w:spacing w:line="360" w:lineRule="auto"/>
        <w:rPr>
          <w:rFonts w:hint="eastAsia" w:ascii="宋体" w:hAnsi="宋体" w:cs="宋体"/>
          <w:b/>
          <w:color w:val="000000" w:themeColor="text1"/>
          <w:sz w:val="24"/>
          <w:szCs w:val="21"/>
          <w:highlight w:val="none"/>
        </w:rPr>
      </w:pPr>
      <w:r>
        <w:rPr>
          <w:rFonts w:hint="eastAsia" w:ascii="宋体" w:hAnsi="宋体" w:cs="宋体"/>
          <w:b/>
          <w:color w:val="000000" w:themeColor="text1"/>
          <w:sz w:val="24"/>
          <w:szCs w:val="21"/>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r/>
    </w:p>
    <w:p>
      <w:pPr>
        <w:ind w:firstLine="480"/>
        <w:spacing w:line="360" w:lineRule="auto"/>
        <w:rPr>
          <w:rFonts w:hint="eastAsia" w:ascii="宋体" w:hAnsi="宋体" w:cs="宋体"/>
          <w:b/>
          <w:color w:val="000000" w:themeColor="text1"/>
          <w:sz w:val="24"/>
          <w:szCs w:val="21"/>
          <w:highlight w:val="none"/>
        </w:rPr>
      </w:pPr>
      <w:r>
        <w:rPr>
          <w:rFonts w:hint="eastAsia" w:ascii="宋体" w:hAnsi="宋体" w:cs="宋体"/>
          <w:b/>
          <w:color w:val="000000" w:themeColor="text1"/>
          <w:sz w:val="24"/>
          <w:szCs w:val="21"/>
          <w:highlight w:val="none"/>
        </w:rPr>
        <w:t xml:space="preserve">26.1.9 投标文件含有采购人不能接受的附加条件的。</w:t>
      </w:r>
      <w:r>
        <w:rPr>
          <w:color w:val="000000" w:themeColor="text1"/>
        </w:rPr>
      </w:r>
      <w:r/>
    </w:p>
    <w:p>
      <w:pPr>
        <w:ind w:firstLine="480"/>
        <w:spacing w:line="360" w:lineRule="auto"/>
        <w:rPr>
          <w:rFonts w:hint="eastAsia" w:ascii="宋体" w:hAnsi="宋体" w:cs="宋体"/>
          <w:b/>
          <w:color w:val="000000" w:themeColor="text1"/>
          <w:sz w:val="24"/>
          <w:szCs w:val="21"/>
          <w:highlight w:val="none"/>
        </w:rPr>
      </w:pPr>
      <w:r>
        <w:rPr>
          <w:rFonts w:hint="eastAsia" w:ascii="宋体" w:hAnsi="宋体" w:cs="宋体"/>
          <w:b/>
          <w:color w:val="000000" w:themeColor="text1"/>
          <w:sz w:val="24"/>
          <w:szCs w:val="21"/>
          <w:highlight w:val="none"/>
        </w:rPr>
        <w:t xml:space="preserve">26.1.10本项目遵照执行《关于推动解决政府采购异常低价问题的通知》（连财购</w:t>
      </w:r>
      <w:r>
        <w:rPr>
          <w:rFonts w:hint="eastAsia" w:ascii="宋体" w:hAnsi="宋体" w:cs="宋体"/>
          <w:b/>
          <w:bCs/>
          <w:color w:val="000000" w:themeColor="text1"/>
          <w:sz w:val="24"/>
          <w:szCs w:val="24"/>
          <w:highlight w:val="none"/>
          <w:shd w:val="clear" w:color="auto" w:fill="ffffff"/>
          <w:lang w:bidi="ar"/>
        </w:rPr>
        <w:t xml:space="preserve">〔2026〕</w:t>
      </w:r>
      <w:r>
        <w:rPr>
          <w:rFonts w:hint="eastAsia" w:ascii="宋体" w:hAnsi="宋体" w:cs="宋体"/>
          <w:b/>
          <w:color w:val="000000" w:themeColor="text1"/>
          <w:sz w:val="24"/>
          <w:szCs w:val="21"/>
          <w:highlight w:val="none"/>
        </w:rPr>
        <w:t xml:space="preserve">7号）文件；评审委员会启动异常低价投标（响应）审查程序后，投标（响应）供应商在评审现场合理的时间内，不能提供书面说明、证明材料，或者提供的书面说明、证明材料不能证明其报价合理性的，评审委员会应当将其作为无效投标（响应）处理。</w:t>
      </w:r>
      <w:r>
        <w:rPr>
          <w:color w:val="000000" w:themeColor="text1"/>
        </w:rPr>
      </w:r>
      <w:r/>
    </w:p>
    <w:p>
      <w:pPr>
        <w:ind w:firstLine="480"/>
        <w:spacing w:line="360" w:lineRule="auto"/>
        <w:rPr>
          <w:rFonts w:hint="eastAsia" w:ascii="宋体" w:hAnsi="宋体" w:cs="宋体"/>
          <w:b/>
          <w:color w:val="000000" w:themeColor="text1"/>
          <w:sz w:val="24"/>
          <w:szCs w:val="21"/>
          <w:highlight w:val="none"/>
        </w:rPr>
      </w:pPr>
      <w:r>
        <w:rPr>
          <w:rFonts w:hint="eastAsia" w:ascii="宋体" w:hAnsi="宋体" w:cs="宋体"/>
          <w:b/>
          <w:color w:val="000000" w:themeColor="text1"/>
          <w:sz w:val="24"/>
          <w:szCs w:val="21"/>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rPr>
      </w:r>
      <w:r/>
    </w:p>
    <w:p>
      <w:pPr>
        <w:ind w:firstLine="480"/>
        <w:spacing w:line="360" w:lineRule="auto"/>
        <w:rPr>
          <w:rFonts w:hint="eastAsia" w:ascii="宋体" w:hAnsi="宋体" w:cs="宋体"/>
          <w:b/>
          <w:color w:val="000000" w:themeColor="text1"/>
          <w:sz w:val="24"/>
          <w:szCs w:val="21"/>
          <w:highlight w:val="none"/>
        </w:rPr>
      </w:pPr>
      <w:r>
        <w:rPr>
          <w:rFonts w:hint="eastAsia" w:ascii="宋体" w:hAnsi="宋体" w:cs="宋体"/>
          <w:b/>
          <w:color w:val="000000" w:themeColor="text1"/>
          <w:sz w:val="24"/>
          <w:szCs w:val="21"/>
          <w:highlight w:val="none"/>
        </w:rPr>
        <w:t xml:space="preserve">26.1.12 投标文件未按照招标文件要求加盖CA电子公章的。</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b/>
          <w:color w:val="000000" w:themeColor="text1"/>
          <w:sz w:val="24"/>
          <w:szCs w:val="21"/>
          <w:highlight w:val="none"/>
        </w:rPr>
        <w:t xml:space="preserve">26.1.13其他法律、法规及本招标文件规定的属无效投标的情形。</w:t>
      </w:r>
      <w:r>
        <w:rPr>
          <w:color w:val="000000" w:themeColor="text1"/>
        </w:rPr>
      </w:r>
      <w:r/>
    </w:p>
    <w:p>
      <w:pPr>
        <w:ind w:left="479"/>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26.2废标条款</w:t>
      </w:r>
      <w:r>
        <w:rPr>
          <w:color w:val="000000" w:themeColor="text1"/>
        </w:rPr>
      </w:r>
      <w:r/>
    </w:p>
    <w:p>
      <w:pPr>
        <w:ind w:left="479"/>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26.2.1符合专业条件的供应商或者对招标文件作实质响应的供应商不足三家的。</w:t>
      </w:r>
      <w:r>
        <w:rPr>
          <w:color w:val="000000" w:themeColor="text1"/>
        </w:rPr>
      </w:r>
      <w:r/>
    </w:p>
    <w:p>
      <w:pPr>
        <w:ind w:left="479"/>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26.2.2出现影响采购公正的违法、违规行为的。</w:t>
      </w:r>
      <w:r>
        <w:rPr>
          <w:color w:val="000000" w:themeColor="text1"/>
        </w:rPr>
      </w:r>
      <w:r/>
    </w:p>
    <w:p>
      <w:pPr>
        <w:ind w:left="479"/>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26.2.3因重大变故，采购任务取消的。</w:t>
      </w:r>
      <w:r>
        <w:rPr>
          <w:color w:val="000000" w:themeColor="text1"/>
        </w:rPr>
      </w:r>
      <w:r/>
    </w:p>
    <w:p>
      <w:pPr>
        <w:ind w:left="479"/>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26.2.4评标委员会认定招标文件存在歧义、重大缺陷导致评审工作无法进行。</w:t>
      </w:r>
      <w:r>
        <w:rPr>
          <w:color w:val="000000" w:themeColor="text1"/>
        </w:rPr>
      </w:r>
      <w:r/>
    </w:p>
    <w:p>
      <w:pPr>
        <w:ind w:left="479"/>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26.2.5 因</w:t>
      </w:r>
      <w:r>
        <w:rPr>
          <w:rFonts w:hint="eastAsia" w:ascii="宋体" w:hAnsi="宋体" w:cs="宋体"/>
          <w:color w:val="000000" w:themeColor="text1"/>
          <w:sz w:val="24"/>
          <w:szCs w:val="24"/>
          <w:highlight w:val="none"/>
        </w:rPr>
        <w:t xml:space="preserve">苏采云系统</w:t>
      </w:r>
      <w:r>
        <w:rPr>
          <w:rFonts w:hint="eastAsia" w:ascii="宋体" w:hAnsi="宋体" w:cs="宋体"/>
          <w:bCs/>
          <w:color w:val="000000" w:themeColor="text1"/>
          <w:sz w:val="24"/>
          <w:szCs w:val="21"/>
          <w:highlight w:val="none"/>
        </w:rPr>
        <w:t xml:space="preserve">系统故障原因造成开标不成功的。</w:t>
      </w:r>
      <w:r>
        <w:rPr>
          <w:color w:val="000000" w:themeColor="text1"/>
        </w:rPr>
      </w:r>
      <w:r/>
    </w:p>
    <w:p>
      <w:pPr>
        <w:ind w:left="479"/>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26.3 投标截止时间结束后参加投标的供应商不足三家的处理：</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26.3.1如出现投标截止时间结束后参加投标的供应商或者在评标期间对招标文件做出实质响应的供应商不足三家情况，按政府采购相关规定执行。</w:t>
      </w:r>
      <w:r>
        <w:rPr>
          <w:color w:val="000000" w:themeColor="text1"/>
        </w:rPr>
      </w:r>
      <w:r/>
    </w:p>
    <w:p>
      <w:pPr>
        <w:jc w:val="cente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151" w:name="_Toc120614219"/>
      <w:r>
        <w:rPr>
          <w:rFonts w:hint="eastAsia" w:ascii="宋体" w:hAnsi="宋体" w:cs="宋体"/>
          <w:b/>
          <w:color w:val="000000" w:themeColor="text1"/>
          <w:sz w:val="28"/>
          <w:szCs w:val="28"/>
          <w:highlight w:val="none"/>
        </w:rPr>
        <w:t xml:space="preserve">六、</w:t>
      </w:r>
      <w:bookmarkEnd w:id="148"/>
      <w:r>
        <w:rPr>
          <w:color w:val="000000" w:themeColor="text1"/>
        </w:rPr>
      </w:r>
      <w:bookmarkEnd w:id="149"/>
      <w:r>
        <w:rPr>
          <w:color w:val="000000" w:themeColor="text1"/>
        </w:rPr>
      </w:r>
      <w:bookmarkEnd w:id="150"/>
      <w:r>
        <w:rPr>
          <w:rFonts w:hint="eastAsia" w:ascii="宋体" w:hAnsi="宋体" w:cs="宋体"/>
          <w:b/>
          <w:color w:val="000000" w:themeColor="text1"/>
          <w:sz w:val="28"/>
          <w:szCs w:val="28"/>
          <w:highlight w:val="none"/>
        </w:rPr>
        <w:t xml:space="preserve">定标</w:t>
      </w:r>
      <w:bookmarkEnd w:id="151"/>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152" w:name="_Toc513029238"/>
      <w:r>
        <w:rPr>
          <w:color w:val="000000" w:themeColor="text1"/>
        </w:rPr>
      </w:r>
      <w:bookmarkStart w:id="153" w:name="_Toc16938554"/>
      <w:r>
        <w:rPr>
          <w:color w:val="000000" w:themeColor="text1"/>
        </w:rPr>
      </w:r>
      <w:bookmarkStart w:id="154" w:name="_Toc20823310"/>
      <w:r>
        <w:rPr>
          <w:rFonts w:hint="eastAsia" w:ascii="宋体" w:hAnsi="宋体" w:cs="宋体"/>
          <w:b/>
          <w:color w:val="000000" w:themeColor="text1"/>
          <w:sz w:val="28"/>
          <w:szCs w:val="28"/>
          <w:highlight w:val="none"/>
        </w:rPr>
        <w:t xml:space="preserve">27、</w:t>
      </w:r>
      <w:bookmarkEnd w:id="152"/>
      <w:r>
        <w:rPr>
          <w:rFonts w:hint="eastAsia" w:ascii="宋体" w:hAnsi="宋体" w:cs="宋体"/>
          <w:b/>
          <w:color w:val="000000" w:themeColor="text1"/>
          <w:sz w:val="28"/>
          <w:szCs w:val="28"/>
          <w:highlight w:val="none"/>
        </w:rPr>
        <w:t xml:space="preserve">确定</w:t>
      </w:r>
      <w:bookmarkEnd w:id="153"/>
      <w:r>
        <w:rPr>
          <w:color w:val="000000" w:themeColor="text1"/>
        </w:rPr>
      </w:r>
      <w:bookmarkEnd w:id="154"/>
      <w:r>
        <w:rPr>
          <w:rFonts w:hint="eastAsia" w:ascii="宋体" w:hAnsi="宋体" w:cs="宋体"/>
          <w:b/>
          <w:color w:val="000000" w:themeColor="text1"/>
          <w:sz w:val="28"/>
          <w:szCs w:val="28"/>
          <w:highlight w:val="none"/>
        </w:rPr>
        <w:t xml:space="preserve">中标单位</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27.1中标候选人的选取原则和数量见招标文件第五章规定。 </w:t>
      </w:r>
      <w:r>
        <w:rPr>
          <w:color w:val="000000" w:themeColor="text1"/>
        </w:rPr>
      </w:r>
      <w:r/>
    </w:p>
    <w:p>
      <w:pPr>
        <w:ind w:firstLine="480"/>
        <w:spacing w:line="360" w:lineRule="auto"/>
        <w:rPr>
          <w:rFonts w:hint="eastAsia"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27.2采购人应根据评委会推荐的中标候选人确定中标人。</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27.3</w:t>
      </w:r>
      <w:r>
        <w:rPr>
          <w:rFonts w:hint="eastAsia" w:ascii="宋体" w:hAnsi="宋体" w:cs="宋体"/>
          <w:color w:val="000000" w:themeColor="text1"/>
          <w:sz w:val="24"/>
          <w:szCs w:val="24"/>
          <w:highlight w:val="none"/>
        </w:rPr>
        <w:t xml:space="preserve">采购代理机构将在“江苏政府采购网”发布中标公告，公告期限为1个工作日。</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27.4若有充分证据证明，中标人出现下列情况之一的，一经查实，将被取消中标资格：</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27.4.1提供虚假材料谋取中标的。</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27.4.2向采购人、采购代理机构行贿或者提供其他不正当利益的。</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27.4.3属于本文件规定的无效条件，但在评标过程中又未被评委会发现的。</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27.4.4与采购人或者其他供应商恶意串通的。</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27.4.5采取不正当手段诋毁、排挤其他供应商的。</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color w:val="000000" w:themeColor="text1"/>
        </w:rPr>
      </w:r>
      <w:bookmarkStart w:id="155" w:name="_Toc200451960"/>
      <w:r>
        <w:rPr>
          <w:rFonts w:hint="eastAsia" w:ascii="宋体" w:hAnsi="宋体" w:cs="宋体"/>
          <w:color w:val="000000" w:themeColor="text1"/>
          <w:sz w:val="24"/>
          <w:szCs w:val="24"/>
          <w:highlight w:val="none"/>
        </w:rPr>
        <w:t xml:space="preserve">27.5.</w:t>
      </w:r>
      <w:r>
        <w:rPr>
          <w:rFonts w:hint="eastAsia" w:ascii="宋体" w:hAnsi="宋体" w:cs="宋体"/>
          <w:color w:val="000000" w:themeColor="text1"/>
          <w:szCs w:val="21"/>
          <w:highlight w:val="none"/>
        </w:rPr>
        <w:t xml:space="preserve"> </w:t>
      </w:r>
      <w:r>
        <w:rPr>
          <w:rFonts w:hint="eastAsia" w:ascii="宋体" w:hAnsi="宋体" w:cs="宋体"/>
          <w:color w:val="000000" w:themeColor="text1"/>
          <w:sz w:val="24"/>
          <w:szCs w:val="24"/>
          <w:highlight w:val="none"/>
        </w:rPr>
        <w:t xml:space="preserve">有下列情形之一的，视为投标人串通投标，投标无效：</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27.5.1不同投标人的投标文件由同一单位或者个人编制；</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27.5.2不同投标人从同一个投标单位或者同一个自然人的互联网协议地址下载招标文件、上传投标文件；</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27.5.3不同投标人的电子投标文件由同一台电子设备编制、打包、加密或者上传；</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27.5.4不同投标人委托同一单位或者个人办理投标事宜；</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27.5.5不同投标人的投标文件载明的项目管理成员或者联系人员为同一人；</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27.5.6不同投标人的投标文件异常一致或者投标报价呈规律性差异。</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rFonts w:hint="eastAsia" w:ascii="宋体" w:hAnsi="宋体" w:cs="宋体"/>
          <w:b/>
          <w:color w:val="000000" w:themeColor="text1"/>
          <w:sz w:val="28"/>
          <w:szCs w:val="28"/>
          <w:highlight w:val="none"/>
        </w:rPr>
        <w:t xml:space="preserve">28、质疑处理</w:t>
      </w:r>
      <w:bookmarkEnd w:id="155"/>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28.1提出质疑的供应商应当是参与所质疑项目采购活动的供应商。潜在投标人依法获取其可质疑的采购文件的，可以对采购文件提出质疑。</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代理机构、采购人提出质疑。上述应知其权益受到损害之日，是指：</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28.2.1对可以质疑的采购文件提出质疑的，为收到采购文件之日或者采购文件公告期限届满之日；</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28.2.2对采购过程提出质疑的，为各采购程序环节结束之日；</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28.2.3对中标或者成交结果提出质疑的，为中标或者成交结果公告期限届满之日。</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rPr>
      </w:r>
      <w:r/>
    </w:p>
    <w:p>
      <w:pPr>
        <w:ind w:firstLine="482"/>
        <w:spacing w:line="360" w:lineRule="auto"/>
        <w:rPr>
          <w:rFonts w:hint="eastAsia"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t xml:space="preserve">28.4供应商（</w:t>
      </w:r>
      <w:r>
        <w:rPr>
          <w:rFonts w:hint="eastAsia" w:ascii="宋体" w:hAnsi="宋体" w:cs="宋体"/>
          <w:color w:val="000000" w:themeColor="text1"/>
          <w:sz w:val="24"/>
          <w:szCs w:val="24"/>
          <w:highlight w:val="none"/>
        </w:rPr>
        <w:t xml:space="preserve">含潜在投标人</w:t>
      </w:r>
      <w:r>
        <w:rPr>
          <w:rFonts w:hint="eastAsia" w:ascii="宋体" w:hAnsi="宋体" w:cs="宋体"/>
          <w:color w:val="000000" w:themeColor="text1"/>
          <w:sz w:val="24"/>
          <w:szCs w:val="24"/>
          <w:highlight w:val="none"/>
        </w:rPr>
        <w:t xml:space="preserve">）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采购人及采购代理机构只接收以纸质原件形式送达的质疑,建议供应商尽量通过邮寄方式提交质疑（采购人和采购代理机构不接受未填写快递运单的快件）。</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采购人、代理机构质疑接收人及联系方式见招标文件第一章。</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28.5以下情形的质疑不予受理</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28.5.1内容不符合《政府采购质疑和投诉办法》第十二条规定的质疑。</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28.5.2超出政府采购法定期限的质疑。</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28.5.3以传真、电子邮件等方式递交的非原件形式的质疑。</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28.5.4未参加投标活动的供应商或在投标活动中自身权益未受到损害的供应商所提出的质疑。</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28.5.5供应商组成联合体参加投标，联合体中任何一方或多方未按要求签字、盖章、加盖公章的质疑。</w:t>
      </w:r>
      <w:r>
        <w:rPr>
          <w:color w:val="000000" w:themeColor="text1"/>
        </w:rPr>
      </w:r>
      <w:r/>
    </w:p>
    <w:p>
      <w:pPr>
        <w:ind w:firstLine="468"/>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rFonts w:hint="eastAsia" w:ascii="宋体" w:hAnsi="宋体" w:cs="宋体"/>
          <w:b/>
          <w:color w:val="000000" w:themeColor="text1"/>
          <w:sz w:val="28"/>
          <w:szCs w:val="28"/>
          <w:highlight w:val="none"/>
        </w:rPr>
        <w:t xml:space="preserve">29</w:t>
      </w:r>
      <w:r>
        <w:rPr>
          <w:rFonts w:hint="eastAsia" w:ascii="宋体" w:hAnsi="宋体" w:cs="宋体"/>
          <w:b/>
          <w:color w:val="000000" w:themeColor="text1"/>
          <w:sz w:val="28"/>
          <w:szCs w:val="28"/>
          <w:highlight w:val="none"/>
        </w:rPr>
        <w:t xml:space="preserve">、</w:t>
      </w:r>
      <w:r>
        <w:rPr>
          <w:rFonts w:hint="eastAsia" w:ascii="宋体" w:hAnsi="宋体" w:cs="宋体"/>
          <w:b/>
          <w:color w:val="000000" w:themeColor="text1"/>
          <w:sz w:val="28"/>
          <w:szCs w:val="28"/>
          <w:highlight w:val="none"/>
        </w:rPr>
        <w:t xml:space="preserve">中标通知书</w:t>
      </w:r>
      <w:r>
        <w:rPr>
          <w:color w:val="000000" w:themeColor="text1"/>
        </w:rPr>
      </w:r>
      <w:r/>
    </w:p>
    <w:p>
      <w:pPr>
        <w:ind w:firstLine="60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29.l</w:t>
      </w:r>
      <w:r>
        <w:rPr>
          <w:rFonts w:hint="eastAsia" w:ascii="宋体" w:hAnsi="宋体" w:cs="宋体"/>
          <w:color w:val="000000" w:themeColor="text1"/>
          <w:sz w:val="24"/>
          <w:szCs w:val="24"/>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color w:val="000000" w:themeColor="text1"/>
        </w:rPr>
      </w:r>
      <w:r/>
    </w:p>
    <w:p>
      <w:pPr>
        <w:ind w:firstLine="60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color w:val="000000" w:themeColor="text1"/>
        </w:rPr>
      </w:r>
      <w:r/>
    </w:p>
    <w:p>
      <w:pPr>
        <w:jc w:val="cente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156" w:name="_Toc120614220"/>
      <w:r>
        <w:rPr>
          <w:color w:val="000000" w:themeColor="text1"/>
        </w:rPr>
      </w:r>
      <w:bookmarkStart w:id="157" w:name="_Toc513029236"/>
      <w:r>
        <w:rPr>
          <w:color w:val="000000" w:themeColor="text1"/>
        </w:rPr>
      </w:r>
      <w:bookmarkStart w:id="158" w:name="_Toc20823308"/>
      <w:r>
        <w:rPr>
          <w:color w:val="000000" w:themeColor="text1"/>
        </w:rPr>
      </w:r>
      <w:bookmarkStart w:id="159" w:name="_Toc16938552"/>
      <w:r>
        <w:rPr>
          <w:rFonts w:hint="eastAsia" w:ascii="宋体" w:hAnsi="宋体" w:cs="宋体"/>
          <w:b/>
          <w:color w:val="000000" w:themeColor="text1"/>
          <w:sz w:val="28"/>
          <w:szCs w:val="28"/>
          <w:highlight w:val="none"/>
        </w:rPr>
        <w:t xml:space="preserve">七、授予合同</w:t>
      </w:r>
      <w:bookmarkEnd w:id="156"/>
      <w:r>
        <w:rPr>
          <w:rFonts w:hint="eastAsia" w:ascii="宋体" w:hAnsi="宋体" w:cs="宋体"/>
          <w:b/>
          <w:color w:val="000000" w:themeColor="text1"/>
          <w:sz w:val="28"/>
          <w:szCs w:val="28"/>
          <w:highlight w:val="none"/>
        </w:rPr>
        <w:t xml:space="preserve">与履约验收</w:t>
      </w:r>
      <w:bookmarkEnd w:id="157"/>
      <w:r>
        <w:rPr>
          <w:color w:val="000000" w:themeColor="text1"/>
        </w:rPr>
      </w:r>
      <w:bookmarkEnd w:id="158"/>
      <w:r>
        <w:rPr>
          <w:color w:val="000000" w:themeColor="text1"/>
        </w:rPr>
      </w:r>
      <w:bookmarkEnd w:id="159"/>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160" w:name="_Toc20823309"/>
      <w:r>
        <w:rPr>
          <w:color w:val="000000" w:themeColor="text1"/>
        </w:rPr>
      </w:r>
      <w:bookmarkStart w:id="161" w:name="_Toc513029237"/>
      <w:r>
        <w:rPr>
          <w:color w:val="000000" w:themeColor="text1"/>
        </w:rPr>
      </w:r>
      <w:bookmarkStart w:id="162" w:name="_Toc16938553"/>
      <w:r>
        <w:rPr>
          <w:rFonts w:hint="eastAsia" w:ascii="宋体" w:hAnsi="宋体" w:cs="宋体"/>
          <w:b/>
          <w:color w:val="000000" w:themeColor="text1"/>
          <w:sz w:val="28"/>
          <w:szCs w:val="28"/>
          <w:highlight w:val="none"/>
        </w:rPr>
        <w:t xml:space="preserve">30、签订合同</w:t>
      </w:r>
      <w:r>
        <w:rPr>
          <w:color w:val="000000" w:themeColor="text1"/>
        </w:rPr>
      </w:r>
      <w:r/>
    </w:p>
    <w:p>
      <w:pPr>
        <w:ind w:firstLine="600"/>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30</w:t>
      </w:r>
      <w:r>
        <w:rPr>
          <w:rFonts w:hint="eastAsia" w:ascii="宋体" w:hAnsi="宋体" w:cs="宋体"/>
          <w:color w:val="000000" w:themeColor="text1"/>
          <w:sz w:val="24"/>
          <w:szCs w:val="24"/>
          <w:highlight w:val="none"/>
        </w:rPr>
        <w:t xml:space="preserve">.l中标人应当在中标通知书发出之日起三十日内，按照招标文件确定的事项与采购人签订政府采购合同。</w:t>
      </w:r>
      <w:r>
        <w:rPr>
          <w:color w:val="000000" w:themeColor="text1"/>
        </w:rPr>
      </w:r>
      <w:r/>
    </w:p>
    <w:p>
      <w:pPr>
        <w:ind w:firstLine="60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30.2</w:t>
      </w:r>
      <w:r>
        <w:rPr>
          <w:rFonts w:hint="eastAsia" w:ascii="宋体" w:hAnsi="宋体" w:cs="宋体"/>
          <w:color w:val="000000" w:themeColor="text1"/>
          <w:sz w:val="24"/>
          <w:szCs w:val="24"/>
          <w:highlight w:val="none"/>
        </w:rPr>
        <w:t xml:space="preserve">招标文件、中标人的投标文件及招标过程中有关澄清、承诺文件均应作为合同附件。</w:t>
      </w:r>
      <w:r>
        <w:rPr>
          <w:color w:val="000000" w:themeColor="text1"/>
        </w:rPr>
      </w:r>
      <w:r/>
    </w:p>
    <w:p>
      <w:pPr>
        <w:ind w:firstLine="60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rFonts w:hint="eastAsia" w:ascii="宋体" w:hAnsi="宋体" w:cs="宋体"/>
          <w:b/>
          <w:color w:val="000000" w:themeColor="text1"/>
          <w:sz w:val="28"/>
          <w:szCs w:val="28"/>
          <w:highlight w:val="none"/>
        </w:rPr>
        <w:t xml:space="preserve">31、履约验收</w:t>
      </w:r>
      <w:r>
        <w:rPr>
          <w:color w:val="000000" w:themeColor="text1"/>
        </w:rPr>
      </w:r>
      <w:r/>
    </w:p>
    <w:p>
      <w:pPr>
        <w:ind w:firstLine="480"/>
        <w:keepLines/>
        <w:keepNext/>
        <w:spacing w:line="360" w:lineRule="auto"/>
        <w:rPr>
          <w:rFonts w:hint="eastAsia" w:ascii="宋体" w:hAnsi="宋体" w:cs="宋体"/>
          <w:color w:val="000000" w:themeColor="text1"/>
          <w:sz w:val="24"/>
          <w:szCs w:val="24"/>
          <w:highlight w:val="none"/>
        </w:rPr>
        <w:outlineLvl w:val="2"/>
      </w:pPr>
      <w:r>
        <w:rPr>
          <w:rFonts w:hint="eastAsia" w:ascii="宋体" w:hAnsi="宋体" w:cs="宋体"/>
          <w:color w:val="000000" w:themeColor="text1"/>
          <w:sz w:val="24"/>
          <w:szCs w:val="24"/>
          <w:highlight w:val="none"/>
        </w:rPr>
        <w:t xml:space="preserve">31.1本项目履约验收工作遵照执行“关于转发《江苏省政府采购履约验收管理办法》的通知”连财购[2024]48号文件。</w:t>
      </w:r>
      <w:r>
        <w:rPr>
          <w:color w:val="000000" w:themeColor="text1"/>
        </w:rPr>
      </w:r>
      <w:r/>
    </w:p>
    <w:p>
      <w:pPr>
        <w:ind w:firstLine="480"/>
        <w:keepLines/>
        <w:keepNext/>
        <w:spacing w:line="360" w:lineRule="auto"/>
        <w:rPr>
          <w:rFonts w:hint="eastAsia" w:ascii="宋体" w:hAnsi="宋体" w:cs="宋体"/>
          <w:color w:val="000000" w:themeColor="text1"/>
          <w:sz w:val="24"/>
          <w:szCs w:val="24"/>
          <w:highlight w:val="none"/>
        </w:rPr>
        <w:outlineLvl w:val="2"/>
      </w:pPr>
      <w:r>
        <w:rPr>
          <w:rFonts w:hint="eastAsia" w:ascii="宋体" w:hAnsi="宋体" w:cs="宋体"/>
          <w:color w:val="000000" w:themeColor="text1"/>
          <w:sz w:val="24"/>
          <w:szCs w:val="24"/>
          <w:highlight w:val="none"/>
        </w:rPr>
        <w:t xml:space="preserve">31.2采购合同的履行、违约责任和解决争议的方式等适用《中华人民共和国民法典》。供应商在履约过程中有政府采购法律法规规定的违法违规情形的，采购人应当及时报告同级财政部门。</w:t>
      </w:r>
      <w:r>
        <w:rPr>
          <w:color w:val="000000" w:themeColor="text1"/>
        </w:rPr>
      </w:r>
      <w:r/>
    </w:p>
    <w:p>
      <w:pPr>
        <w:ind w:firstLine="480"/>
        <w:keepLines/>
        <w:keepNext/>
        <w:spacing w:line="360" w:lineRule="auto"/>
        <w:rPr>
          <w:rFonts w:hint="eastAsia" w:ascii="宋体" w:hAnsi="宋体" w:cs="宋体"/>
          <w:color w:val="000000" w:themeColor="text1"/>
          <w:sz w:val="24"/>
          <w:szCs w:val="24"/>
          <w:highlight w:val="none"/>
        </w:rPr>
        <w:outlineLvl w:val="2"/>
      </w:pPr>
      <w:r>
        <w:rPr>
          <w:rFonts w:hint="eastAsia" w:ascii="宋体" w:hAnsi="宋体" w:cs="宋体"/>
          <w:color w:val="000000" w:themeColor="text1"/>
          <w:sz w:val="24"/>
          <w:szCs w:val="24"/>
          <w:highlight w:val="none"/>
        </w:rPr>
        <w:t xml:space="preserve">31.3本项目履约验收工作具体要求详见第三章 合同文本，其他未尽事宜参照32.1执行。</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rFonts w:hint="eastAsia" w:ascii="宋体" w:hAnsi="宋体" w:cs="宋体"/>
          <w:b/>
          <w:color w:val="000000" w:themeColor="text1"/>
          <w:sz w:val="28"/>
          <w:szCs w:val="28"/>
          <w:highlight w:val="none"/>
        </w:rPr>
        <w:t xml:space="preserve">32、履约保证金</w:t>
      </w:r>
      <w:r>
        <w:rPr>
          <w:color w:val="000000" w:themeColor="text1"/>
        </w:rPr>
      </w:r>
      <w:r/>
    </w:p>
    <w:p>
      <w:pPr>
        <w:pStyle w:val="807"/>
        <w:ind w:firstLine="600"/>
        <w:jc w:val="both"/>
        <w:spacing w:beforeAutospacing="0" w:afterAutospacing="0" w:line="360" w:lineRule="auto"/>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t xml:space="preserve">32.1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color w:val="000000" w:themeColor="text1"/>
        </w:rPr>
      </w:r>
      <w:r/>
    </w:p>
    <w:p>
      <w:pPr>
        <w:pStyle w:val="807"/>
        <w:ind w:firstLine="600"/>
        <w:jc w:val="both"/>
        <w:spacing w:beforeAutospacing="0" w:afterAutospacing="0" w:line="360" w:lineRule="auto"/>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t xml:space="preserve">32.2中标人违约的，采购人将按照合同约定扣除其全部或部分履约保证金。如中标人违约给采购人造成的损失超过履约保证金的，应当依法赔偿超过部分的损失。</w:t>
      </w:r>
      <w:r>
        <w:rPr>
          <w:color w:val="000000" w:themeColor="text1"/>
        </w:rPr>
      </w:r>
      <w:r/>
    </w:p>
    <w:p>
      <w:pPr>
        <w:pStyle w:val="807"/>
        <w:ind w:firstLine="600"/>
        <w:jc w:val="both"/>
        <w:spacing w:beforeAutospacing="0" w:afterAutospacing="0" w:line="360" w:lineRule="auto"/>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t xml:space="preserve">32.3履约保证金自合同生效之日起至合同约定的中标人主要义务履行完毕止，采购人应当按合同约定及时退还履约保证金。</w:t>
      </w:r>
      <w:r>
        <w:rPr>
          <w:color w:val="000000" w:themeColor="text1"/>
        </w:rPr>
      </w:r>
      <w:r/>
    </w:p>
    <w:p>
      <w:pPr>
        <w:pStyle w:val="807"/>
        <w:ind w:firstLine="600"/>
        <w:jc w:val="both"/>
        <w:spacing w:beforeAutospacing="0" w:afterAutospacing="0" w:line="360" w:lineRule="auto"/>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t xml:space="preserve">32.4逾期退还履约保证金的采购人承担违约责任，按照中国人民银行同期贷款基准利率向中标人支付超期资金占用费。</w:t>
      </w:r>
      <w:r>
        <w:rPr>
          <w:color w:val="000000" w:themeColor="text1"/>
        </w:rPr>
      </w:r>
      <w:r/>
    </w:p>
    <w:p>
      <w:pPr>
        <w:pStyle w:val="807"/>
        <w:ind w:firstLine="600"/>
        <w:jc w:val="both"/>
        <w:spacing w:beforeAutospacing="0" w:afterAutospacing="0" w:line="360" w:lineRule="auto"/>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t xml:space="preserve">32.5本项目履约保证金要求详见招标文件第四章 采购需求。</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rFonts w:hint="eastAsia" w:ascii="宋体" w:hAnsi="宋体" w:cs="宋体"/>
          <w:b/>
          <w:color w:val="000000" w:themeColor="text1"/>
          <w:sz w:val="28"/>
          <w:szCs w:val="28"/>
          <w:highlight w:val="none"/>
        </w:rPr>
        <w:t xml:space="preserve">33、服务（包含与服务相关的货物）的追加</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33.1政府采购合同履行中，采购人需追加与合同标的相同的服务（包含与服务相关的货物），在不改变合同其他条款的前提下，可以与中标人协商签订补充合同，但所有补充合同的采购金额不超过原合同金额10%。</w:t>
      </w:r>
      <w:bookmarkEnd w:id="160"/>
      <w:r>
        <w:rPr>
          <w:color w:val="000000" w:themeColor="text1"/>
        </w:rPr>
      </w:r>
      <w:bookmarkEnd w:id="161"/>
      <w:r>
        <w:rPr>
          <w:color w:val="000000" w:themeColor="text1"/>
        </w:rPr>
      </w:r>
      <w:bookmarkEnd w:id="162"/>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color w:val="000000" w:themeColor="text1"/>
        </w:rPr>
      </w:r>
      <w:bookmarkStart w:id="163" w:name="_Toc16938558"/>
      <w:r>
        <w:rPr>
          <w:color w:val="000000" w:themeColor="text1"/>
        </w:rPr>
      </w:r>
      <w:bookmarkStart w:id="164" w:name="_Toc20823314"/>
      <w:r>
        <w:rPr>
          <w:color w:val="000000" w:themeColor="text1"/>
        </w:rPr>
      </w:r>
      <w:bookmarkStart w:id="165" w:name="_Toc513029242"/>
      <w:r>
        <w:rPr>
          <w:color w:val="000000" w:themeColor="text1"/>
        </w:rPr>
      </w:r>
      <w:bookmarkStart w:id="166" w:name="_Toc479757207"/>
      <w:r>
        <w:rPr>
          <w:color w:val="000000" w:themeColor="text1"/>
        </w:rPr>
      </w:r>
      <w:bookmarkStart w:id="167" w:name="_Toc120614221"/>
      <w:r>
        <w:rPr>
          <w:rFonts w:hint="eastAsia" w:ascii="宋体" w:hAnsi="宋体" w:cs="宋体"/>
          <w:b/>
          <w:color w:val="000000" w:themeColor="text1"/>
          <w:sz w:val="28"/>
          <w:szCs w:val="28"/>
          <w:highlight w:val="none"/>
        </w:rPr>
        <w:t xml:space="preserve">34、政府采购履约资金扶持政策</w:t>
      </w:r>
      <w:r>
        <w:rPr>
          <w:color w:val="000000" w:themeColor="text1"/>
        </w:rPr>
      </w:r>
      <w:r/>
    </w:p>
    <w:p>
      <w:pPr>
        <w:pStyle w:val="807"/>
        <w:ind w:firstLine="555"/>
        <w:jc w:val="both"/>
        <w:spacing w:beforeAutospacing="0" w:afterAutospacing="0" w:line="360" w:lineRule="auto"/>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t xml:space="preserve">34.1中标供应商可凭政府采购合同办理融资贷款，详情请见江苏政府采购网“政采贷”专栏。</w:t>
      </w:r>
      <w:r>
        <w:rPr>
          <w:color w:val="000000" w:themeColor="text1"/>
        </w:rPr>
      </w:r>
      <w:r/>
    </w:p>
    <w:p>
      <w:pPr>
        <w:keepLines/>
        <w:keepNext/>
        <w:spacing w:line="360" w:lineRule="auto"/>
        <w:rPr>
          <w:rFonts w:hint="eastAsia" w:ascii="宋体" w:hAnsi="宋体" w:cs="宋体"/>
          <w:b/>
          <w:bCs/>
          <w:color w:val="000000" w:themeColor="text1"/>
          <w:sz w:val="24"/>
          <w:highlight w:val="none"/>
        </w:rPr>
        <w:outlineLvl w:val="2"/>
      </w:pPr>
      <w:r>
        <w:rPr>
          <w:rFonts w:hint="eastAsia" w:ascii="宋体" w:hAnsi="宋体" w:cs="宋体"/>
          <w:b/>
          <w:color w:val="000000" w:themeColor="text1"/>
          <w:sz w:val="28"/>
          <w:szCs w:val="28"/>
          <w:highlight w:val="none"/>
        </w:rPr>
        <w:t xml:space="preserve">35、政策功能</w:t>
      </w:r>
      <w:r>
        <w:rPr>
          <w:color w:val="000000" w:themeColor="text1"/>
        </w:rPr>
      </w:r>
      <w:r/>
    </w:p>
    <w:p>
      <w:pP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lang w:eastAsia="zh-CN"/>
        </w:rPr>
        <w:t xml:space="preserve">（</w:t>
      </w:r>
      <w:r>
        <w:rPr>
          <w:rFonts w:hint="eastAsia" w:ascii="宋体" w:hAnsi="宋体" w:cs="宋体"/>
          <w:b/>
          <w:bCs/>
          <w:color w:val="000000" w:themeColor="text1"/>
          <w:sz w:val="24"/>
          <w:highlight w:val="none"/>
          <w:lang w:val="en-US" w:eastAsia="zh-CN"/>
        </w:rPr>
        <w:t xml:space="preserve">一</w:t>
      </w:r>
      <w:r>
        <w:rPr>
          <w:rFonts w:hint="eastAsia" w:ascii="宋体" w:hAnsi="宋体" w:cs="宋体"/>
          <w:b/>
          <w:bCs/>
          <w:color w:val="000000" w:themeColor="text1"/>
          <w:sz w:val="24"/>
          <w:highlight w:val="none"/>
          <w:lang w:eastAsia="zh-CN"/>
        </w:rPr>
        <w:t xml:space="preserve">）</w:t>
      </w:r>
      <w:r>
        <w:rPr>
          <w:rFonts w:hint="eastAsia" w:ascii="宋体" w:hAnsi="宋体" w:cs="宋体"/>
          <w:b/>
          <w:bCs/>
          <w:color w:val="000000" w:themeColor="text1"/>
          <w:sz w:val="24"/>
          <w:highlight w:val="none"/>
        </w:rPr>
        <w:t xml:space="preserve">支持中小企业发展</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35.1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color w:val="000000" w:themeColor="text1"/>
        </w:rPr>
      </w:r>
      <w:r/>
    </w:p>
    <w:p>
      <w:pPr>
        <w:ind w:firstLine="480"/>
        <w:spacing w:line="360" w:lineRule="auto"/>
        <w:rPr>
          <w:rFonts w:hint="eastAsia" w:ascii="宋体" w:hAnsi="宋体" w:cs="宋体"/>
          <w:b/>
          <w:bCs/>
          <w:color w:val="000000" w:themeColor="text1"/>
          <w:sz w:val="24"/>
          <w:highlight w:val="none"/>
        </w:rPr>
      </w:pPr>
      <w:r>
        <w:rPr>
          <w:rFonts w:hint="eastAsia" w:ascii="宋体" w:hAnsi="宋体" w:cs="宋体"/>
          <w:color w:val="000000" w:themeColor="text1"/>
          <w:sz w:val="24"/>
          <w:highlight w:val="none"/>
        </w:rPr>
        <w:t xml:space="preserve">35.2根据《办法》规定，中小企业是指在中华人民共和国境内依法设立，依据国务院批准的中小企业划分标准确定的中</w:t>
      </w:r>
      <w:r>
        <w:rPr>
          <w:rFonts w:hint="eastAsia" w:ascii="宋体" w:hAnsi="宋体" w:cs="宋体"/>
          <w:color w:val="000000" w:themeColor="text1"/>
          <w:sz w:val="24"/>
          <w:highlight w:val="none"/>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color w:val="000000" w:themeColor="text1"/>
        </w:rPr>
      </w:r>
      <w:r/>
    </w:p>
    <w:p>
      <w:pPr>
        <w:ind w:firstLine="482"/>
        <w:jc w:val="left"/>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35.3.本采购包专门面向中小企业采购，参加本项目政府采购活动的供应商应当提供的材料：</w:t>
      </w:r>
      <w:r>
        <w:rPr>
          <w:color w:val="000000" w:themeColor="text1"/>
        </w:rPr>
      </w:r>
      <w:r/>
    </w:p>
    <w:p>
      <w:pPr>
        <w:ind w:firstLine="482"/>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1、供应商为中型企业、小型企业、微型企业的，提供《中小微企业声明函》（第六章 投标文件格式）。</w:t>
      </w:r>
      <w:r>
        <w:rPr>
          <w:color w:val="000000" w:themeColor="text1"/>
        </w:rPr>
      </w:r>
      <w:r/>
    </w:p>
    <w:p>
      <w:pPr>
        <w:ind w:firstLine="482"/>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2、残疾人福利性单位视同小型、微型企业，提供《残疾人福利性单位声明函》（第六章 投标文件格式）。</w:t>
      </w:r>
      <w:r>
        <w:rPr>
          <w:color w:val="000000" w:themeColor="text1"/>
        </w:rPr>
      </w:r>
      <w:r/>
    </w:p>
    <w:p>
      <w:pPr>
        <w:ind w:firstLine="482"/>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color w:val="000000" w:themeColor="text1"/>
        </w:rPr>
      </w:r>
      <w:r/>
    </w:p>
    <w:p>
      <w:pPr>
        <w:ind w:firstLine="482"/>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4、供应商按照本办法规定提供声明函内容不实的，属于提供虚假材料谋取中标、成交，依照《中华人民共和国政府采购法》等国家有关规定追究相应责任。</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rFonts w:hint="eastAsia" w:ascii="宋体" w:hAnsi="宋体" w:cs="宋体"/>
          <w:b/>
          <w:color w:val="000000" w:themeColor="text1"/>
          <w:sz w:val="28"/>
          <w:szCs w:val="28"/>
          <w:highlight w:val="none"/>
        </w:rPr>
        <w:t xml:space="preserve">36、绿色发展</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36.1本项目执行《关于印发环境标志产品政府采购品目清单的通知》（财库〔2019〕18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36.2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36.3落实挥发性有机化合物（VOCs）治理要求，政府采购项目中涉及涂料、胶黏剂、</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rFonts w:hint="eastAsia" w:ascii="宋体" w:hAnsi="宋体" w:cs="宋体"/>
          <w:b/>
          <w:color w:val="000000" w:themeColor="text1"/>
          <w:sz w:val="28"/>
          <w:szCs w:val="28"/>
          <w:highlight w:val="none"/>
        </w:rPr>
        <w:t xml:space="preserve">37、采购本国产品的支持政策</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37.1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37.2根据《国务院办公厅关于在政府采购中实施本国产品标准及相关政策的通知》（国办发〔2025〕34号）文件规定，本项目不涉及货物，不执行本国产品价格评审优惠。</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37.3政府采购中的本国产品标准及其他未尽事宜详见《国务院办公厅关于在政府采购中实施本国产品标准及相关政策的通知》（国办发〔2025〕34号）。</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rFonts w:hint="eastAsia" w:ascii="宋体" w:hAnsi="宋体" w:cs="宋体"/>
          <w:b/>
          <w:color w:val="000000" w:themeColor="text1"/>
          <w:sz w:val="28"/>
          <w:szCs w:val="28"/>
          <w:highlight w:val="none"/>
        </w:rPr>
        <w:t xml:space="preserve">38、政府采购需求标准</w:t>
      </w:r>
      <w:r>
        <w:rPr>
          <w:color w:val="000000" w:themeColor="text1"/>
        </w:rPr>
      </w:r>
      <w:r/>
    </w:p>
    <w:p>
      <w:pPr>
        <w:ind w:firstLine="480"/>
        <w:jc w:val="left"/>
        <w:spacing w:line="360" w:lineRule="auto"/>
        <w:rPr>
          <w:rFonts w:hint="eastAsia" w:ascii="宋体" w:hAnsi="宋体" w:cs="宋体"/>
          <w:b/>
          <w:bCs/>
          <w:color w:val="000000" w:themeColor="text1"/>
          <w:sz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.1本项目执行《绿色数据中心政府采购需求</w:t>
      </w:r>
      <w:r>
        <w:rPr>
          <w:rFonts w:hint="eastAsia" w:ascii="宋体" w:hAnsi="宋体" w:cs="宋体"/>
          <w:color w:val="000000" w:themeColor="text1"/>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color w:val="000000" w:themeColor="text1"/>
        </w:rPr>
      </w:r>
      <w:r/>
    </w:p>
    <w:p>
      <w:pPr>
        <w:keepLines/>
        <w:keepNext/>
        <w:spacing w:line="360" w:lineRule="auto"/>
        <w:rPr>
          <w:rFonts w:hint="eastAsia" w:ascii="宋体" w:hAnsi="宋体" w:cs="宋体"/>
          <w:b/>
          <w:color w:val="000000" w:themeColor="text1"/>
          <w:sz w:val="28"/>
          <w:szCs w:val="28"/>
          <w:highlight w:val="none"/>
        </w:rPr>
        <w:outlineLvl w:val="2"/>
      </w:pPr>
      <w:r>
        <w:rPr>
          <w:rFonts w:hint="eastAsia" w:ascii="宋体" w:hAnsi="宋体" w:cs="宋体"/>
          <w:b/>
          <w:color w:val="000000" w:themeColor="text1"/>
          <w:sz w:val="28"/>
          <w:szCs w:val="28"/>
          <w:highlight w:val="none"/>
        </w:rPr>
        <w:t xml:space="preserve">39、其它事项</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39.1代理服务费</w:t>
      </w:r>
      <w:r>
        <w:rPr>
          <w:color w:val="000000" w:themeColor="text1"/>
        </w:rPr>
      </w:r>
      <w:r/>
    </w:p>
    <w:p>
      <w:pPr>
        <w:ind w:firstLine="480"/>
        <w:jc w:val="left"/>
        <w:spacing w:line="360" w:lineRule="auto"/>
        <w:widowControl/>
        <w:rPr>
          <w:rFonts w:hint="eastAsia" w:ascii="宋体" w:hAnsi="宋体" w:cs="宋体"/>
          <w:b/>
          <w:bCs/>
          <w:color w:val="000000" w:themeColor="text1"/>
          <w:sz w:val="24"/>
          <w:highlight w:val="none"/>
        </w:rPr>
      </w:pPr>
      <w:r>
        <w:rPr>
          <w:rFonts w:hint="eastAsia" w:ascii="宋体" w:hAnsi="宋体" w:cs="宋体"/>
          <w:color w:val="000000" w:themeColor="text1"/>
          <w:sz w:val="24"/>
          <w:szCs w:val="24"/>
          <w:highlight w:val="none"/>
        </w:rPr>
        <w:t xml:space="preserve">39.1.1本项目的代理服务费按“关于发布《连云港市招标代理服务行业收费指导意见》的通知 ”</w:t>
      </w:r>
      <w:r>
        <w:rPr>
          <w:rFonts w:hint="eastAsia" w:ascii="宋体" w:hAnsi="宋体" w:cs="宋体"/>
          <w:color w:val="000000" w:themeColor="text1"/>
          <w:sz w:val="24"/>
          <w:szCs w:val="24"/>
          <w:highlight w:val="none"/>
        </w:rPr>
        <w:t xml:space="preserve">连招协〔2026〕01号文件标准的</w:t>
      </w:r>
      <w:r>
        <w:rPr>
          <w:rFonts w:hint="eastAsia" w:ascii="宋体" w:hAnsi="宋体" w:cs="宋体"/>
          <w:color w:val="000000" w:themeColor="text1"/>
          <w:sz w:val="24"/>
          <w:szCs w:val="24"/>
          <w:highlight w:val="none"/>
          <w:lang w:val="en-US" w:eastAsia="zh-CN"/>
        </w:rPr>
        <w:t xml:space="preserve">38</w:t>
      </w:r>
      <w:r>
        <w:rPr>
          <w:rFonts w:hint="eastAsia" w:ascii="宋体" w:hAnsi="宋体" w:cs="宋体"/>
          <w:color w:val="000000" w:themeColor="text1"/>
          <w:sz w:val="24"/>
          <w:szCs w:val="24"/>
          <w:highlight w:val="none"/>
        </w:rPr>
        <w:t xml:space="preserve">%计取</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highlight w:val="none"/>
        </w:rPr>
        <w:t xml:space="preserve">上述费用由供应商综合考虑在投标报价中，不单独列项，由中标成交供应商领取成交通知书时一次性支付。</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39.2解释权</w:t>
      </w:r>
      <w:r>
        <w:rPr>
          <w:color w:val="000000" w:themeColor="text1"/>
        </w:rPr>
      </w:r>
      <w:r/>
    </w:p>
    <w:p>
      <w:pPr>
        <w:ind w:firstLine="480"/>
        <w:spacing w:line="360" w:lineRule="auto"/>
        <w:rPr>
          <w:rFonts w:hint="eastAsia" w:ascii="宋体" w:hAnsi="宋体" w:cs="宋体"/>
          <w:b/>
          <w:bCs/>
          <w:color w:val="000000" w:themeColor="text1"/>
          <w:sz w:val="32"/>
          <w:szCs w:val="32"/>
          <w:highlight w:val="none"/>
        </w:rPr>
      </w:pPr>
      <w:r>
        <w:rPr>
          <w:rFonts w:hint="eastAsia" w:ascii="宋体" w:hAnsi="宋体" w:cs="宋体"/>
          <w:color w:val="000000" w:themeColor="text1"/>
          <w:sz w:val="24"/>
          <w:highlight w:val="none"/>
        </w:rPr>
        <w:t xml:space="preserve">本招标文件根据《中华人民共和国政府采购法》《中华人民共和国政府采购法实施条例》《政府采购货物和服务招标投标管理办法》及相关法律法规编制，解释权归代理机构。</w:t>
      </w:r>
      <w:r>
        <w:rPr>
          <w:rFonts w:hint="eastAsia" w:ascii="宋体" w:hAnsi="宋体" w:cs="宋体"/>
          <w:b/>
          <w:bCs/>
          <w:color w:val="000000" w:themeColor="text1"/>
          <w:sz w:val="32"/>
          <w:szCs w:val="32"/>
          <w:highlight w:val="none"/>
        </w:rPr>
        <w:br w:type="page" w:clear="all"/>
      </w:r>
      <w:r>
        <w:rPr>
          <w:color w:val="000000" w:themeColor="text1"/>
        </w:rPr>
      </w:r>
      <w:r/>
    </w:p>
    <w:p>
      <w:pPr>
        <w:pStyle w:val="807"/>
        <w:jc w:val="center"/>
        <w:spacing w:beforeAutospacing="0" w:afterAutospacing="0"/>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质疑函范本</w:t>
      </w:r>
      <w:r>
        <w:rPr>
          <w:color w:val="000000" w:themeColor="text1"/>
        </w:rPr>
      </w:r>
      <w:r/>
    </w:p>
    <w:p>
      <w:pPr>
        <w:pStyle w:val="807"/>
        <w:ind w:firstLine="480"/>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一、质疑供应商基本信息</w:t>
      </w:r>
      <w:r>
        <w:rPr>
          <w:color w:val="000000" w:themeColor="text1"/>
        </w:rPr>
      </w:r>
      <w:r/>
    </w:p>
    <w:p>
      <w:pPr>
        <w:pStyle w:val="807"/>
        <w:ind w:firstLine="480"/>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质疑供应商：</w:t>
      </w:r>
      <w:r>
        <w:rPr>
          <w:color w:val="000000" w:themeColor="text1"/>
        </w:rPr>
      </w:r>
      <w:r/>
    </w:p>
    <w:p>
      <w:pPr>
        <w:pStyle w:val="807"/>
        <w:ind w:firstLine="480"/>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地址：</w:t>
      </w:r>
      <w:r>
        <w:rPr>
          <w:color w:val="000000" w:themeColor="text1"/>
        </w:rPr>
      </w:r>
      <w:r/>
    </w:p>
    <w:p>
      <w:pPr>
        <w:pStyle w:val="807"/>
        <w:ind w:firstLine="480"/>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邮编： </w:t>
      </w:r>
      <w:r>
        <w:rPr>
          <w:color w:val="000000" w:themeColor="text1"/>
        </w:rPr>
      </w:r>
      <w:r/>
    </w:p>
    <w:p>
      <w:pPr>
        <w:pStyle w:val="807"/>
        <w:ind w:firstLine="480"/>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联系人：</w:t>
      </w:r>
      <w:r>
        <w:rPr>
          <w:color w:val="000000" w:themeColor="text1"/>
        </w:rPr>
      </w:r>
      <w:r/>
    </w:p>
    <w:p>
      <w:pPr>
        <w:pStyle w:val="807"/>
        <w:ind w:firstLine="480"/>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联系电话：</w:t>
      </w:r>
      <w:r>
        <w:rPr>
          <w:color w:val="000000" w:themeColor="text1"/>
        </w:rPr>
      </w:r>
      <w:r/>
    </w:p>
    <w:p>
      <w:pPr>
        <w:pStyle w:val="807"/>
        <w:ind w:firstLine="480"/>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授权代表：</w:t>
      </w:r>
      <w:r>
        <w:rPr>
          <w:color w:val="000000" w:themeColor="text1"/>
        </w:rPr>
      </w:r>
      <w:r/>
    </w:p>
    <w:p>
      <w:pPr>
        <w:pStyle w:val="807"/>
        <w:ind w:firstLine="480"/>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联系电话：</w:t>
      </w:r>
      <w:r>
        <w:rPr>
          <w:color w:val="000000" w:themeColor="text1"/>
        </w:rPr>
      </w:r>
      <w:r/>
    </w:p>
    <w:p>
      <w:pPr>
        <w:pStyle w:val="807"/>
        <w:ind w:firstLine="480"/>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地址：邮编：</w:t>
      </w:r>
      <w:r>
        <w:rPr>
          <w:color w:val="000000" w:themeColor="text1"/>
        </w:rPr>
      </w:r>
      <w:r/>
    </w:p>
    <w:p>
      <w:pPr>
        <w:pStyle w:val="807"/>
        <w:ind w:firstLine="480"/>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二、质疑项目基本情况</w:t>
      </w:r>
      <w:r>
        <w:rPr>
          <w:color w:val="000000" w:themeColor="text1"/>
        </w:rPr>
      </w:r>
      <w:r/>
    </w:p>
    <w:p>
      <w:pPr>
        <w:pStyle w:val="807"/>
        <w:ind w:firstLine="480"/>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质疑项目的名称：</w:t>
      </w:r>
      <w:r>
        <w:rPr>
          <w:color w:val="000000" w:themeColor="text1"/>
        </w:rPr>
      </w:r>
      <w:r/>
    </w:p>
    <w:p>
      <w:pPr>
        <w:pStyle w:val="807"/>
        <w:ind w:firstLine="480"/>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质疑项目的编号：</w:t>
      </w:r>
      <w:r>
        <w:rPr>
          <w:color w:val="000000" w:themeColor="text1"/>
        </w:rPr>
      </w:r>
      <w:r/>
    </w:p>
    <w:p>
      <w:pPr>
        <w:pStyle w:val="807"/>
        <w:ind w:firstLine="480"/>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包号：</w:t>
      </w:r>
      <w:r>
        <w:rPr>
          <w:color w:val="000000" w:themeColor="text1"/>
        </w:rPr>
      </w:r>
      <w:r/>
    </w:p>
    <w:p>
      <w:pPr>
        <w:pStyle w:val="807"/>
        <w:ind w:firstLine="480"/>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采购人名称：</w:t>
      </w:r>
      <w:r>
        <w:rPr>
          <w:color w:val="000000" w:themeColor="text1"/>
        </w:rPr>
      </w:r>
      <w:r/>
    </w:p>
    <w:p>
      <w:pPr>
        <w:pStyle w:val="807"/>
        <w:ind w:firstLine="480"/>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采购文件获取日期：</w:t>
      </w:r>
      <w:r>
        <w:rPr>
          <w:color w:val="000000" w:themeColor="text1"/>
        </w:rPr>
      </w:r>
      <w:r/>
    </w:p>
    <w:p>
      <w:pPr>
        <w:pStyle w:val="807"/>
        <w:ind w:firstLine="480"/>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三、质疑事项具体内容</w:t>
      </w:r>
      <w:r>
        <w:rPr>
          <w:color w:val="000000" w:themeColor="text1"/>
        </w:rPr>
      </w:r>
      <w:r/>
    </w:p>
    <w:p>
      <w:pPr>
        <w:pStyle w:val="807"/>
        <w:ind w:firstLine="480"/>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质疑事项1：</w:t>
      </w:r>
      <w:r>
        <w:rPr>
          <w:color w:val="000000" w:themeColor="text1"/>
        </w:rPr>
      </w:r>
      <w:r/>
    </w:p>
    <w:p>
      <w:pPr>
        <w:pStyle w:val="807"/>
        <w:ind w:firstLine="480"/>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事实依据：</w:t>
      </w:r>
      <w:r>
        <w:rPr>
          <w:color w:val="000000" w:themeColor="text1"/>
        </w:rPr>
      </w:r>
      <w:r/>
    </w:p>
    <w:p>
      <w:pPr>
        <w:pStyle w:val="807"/>
        <w:ind w:firstLine="480"/>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法律依据： </w:t>
      </w:r>
      <w:r>
        <w:rPr>
          <w:color w:val="000000" w:themeColor="text1"/>
        </w:rPr>
      </w:r>
      <w:r/>
    </w:p>
    <w:p>
      <w:pPr>
        <w:pStyle w:val="807"/>
        <w:ind w:firstLine="480"/>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质疑事项2：</w:t>
      </w:r>
      <w:r>
        <w:rPr>
          <w:color w:val="000000" w:themeColor="text1"/>
        </w:rPr>
      </w:r>
      <w:r/>
    </w:p>
    <w:p>
      <w:pPr>
        <w:pStyle w:val="807"/>
        <w:ind w:firstLine="480"/>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w:t>
      </w:r>
      <w:r>
        <w:rPr>
          <w:color w:val="000000" w:themeColor="text1"/>
        </w:rPr>
      </w:r>
      <w:r/>
    </w:p>
    <w:p>
      <w:pPr>
        <w:pStyle w:val="807"/>
        <w:ind w:firstLine="480"/>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四、与质疑事项相关的质疑请求</w:t>
      </w:r>
      <w:r>
        <w:rPr>
          <w:color w:val="000000" w:themeColor="text1"/>
        </w:rPr>
      </w:r>
      <w:r/>
    </w:p>
    <w:p>
      <w:pPr>
        <w:pStyle w:val="807"/>
        <w:ind w:firstLine="480"/>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请求：</w:t>
      </w:r>
      <w:r>
        <w:rPr>
          <w:color w:val="000000" w:themeColor="text1"/>
        </w:rPr>
      </w:r>
      <w:r/>
    </w:p>
    <w:p>
      <w:pPr>
        <w:pStyle w:val="807"/>
        <w:ind w:firstLine="480"/>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签字(签章)：</w:t>
      </w:r>
      <w:r>
        <w:rPr>
          <w:color w:val="000000" w:themeColor="text1"/>
        </w:rPr>
      </w:r>
      <w:r/>
    </w:p>
    <w:p>
      <w:pPr>
        <w:pStyle w:val="807"/>
        <w:ind w:firstLine="480"/>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公章： </w:t>
      </w:r>
      <w:r>
        <w:rPr>
          <w:color w:val="000000" w:themeColor="text1"/>
        </w:rPr>
      </w:r>
      <w:r/>
    </w:p>
    <w:p>
      <w:pPr>
        <w:pStyle w:val="807"/>
        <w:ind w:firstLine="480"/>
        <w:jc w:val="both"/>
        <w:spacing w:beforeAutospacing="0" w:afterAutospacing="0"/>
        <w:rPr>
          <w:rFonts w:hint="eastAsia" w:ascii="宋体" w:hAnsi="宋体" w:cs="宋体"/>
          <w:b/>
          <w:bCs/>
          <w:color w:val="000000" w:themeColor="text1"/>
          <w:highlight w:val="none"/>
        </w:rPr>
      </w:pPr>
      <w:r>
        <w:rPr>
          <w:rFonts w:hint="eastAsia" w:ascii="宋体" w:hAnsi="宋体" w:cs="宋体"/>
          <w:color w:val="000000" w:themeColor="text1"/>
          <w:highlight w:val="none"/>
        </w:rPr>
        <w:t xml:space="preserve">日期：</w:t>
      </w:r>
      <w:r>
        <w:rPr>
          <w:color w:val="000000" w:themeColor="text1"/>
        </w:rPr>
      </w:r>
      <w:r/>
    </w:p>
    <w:p>
      <w:pPr>
        <w:pStyle w:val="807"/>
        <w:jc w:val="both"/>
        <w:spacing w:beforeAutospacing="0" w:afterAutospacing="0" w:line="0" w:lineRule="atLeast"/>
        <w:rPr>
          <w:rFonts w:hint="eastAsia" w:ascii="宋体" w:hAnsi="宋体" w:cs="宋体"/>
          <w:b/>
          <w:bCs/>
          <w:color w:val="000000" w:themeColor="text1"/>
          <w:highlight w:val="none"/>
        </w:rPr>
      </w:pPr>
      <w:r>
        <w:rPr>
          <w:rFonts w:hint="eastAsia" w:ascii="宋体" w:hAnsi="宋体" w:cs="宋体"/>
          <w:b/>
          <w:bCs/>
          <w:color w:val="000000" w:themeColor="text1"/>
          <w:highlight w:val="none"/>
        </w:rPr>
      </w:r>
      <w:r>
        <w:rPr>
          <w:color w:val="000000" w:themeColor="text1"/>
        </w:rPr>
      </w:r>
      <w:r/>
    </w:p>
    <w:p>
      <w:pPr>
        <w:pStyle w:val="807"/>
        <w:jc w:val="both"/>
        <w:spacing w:beforeAutospacing="0" w:afterAutospacing="0" w:line="0" w:lineRule="atLeast"/>
        <w:rPr>
          <w:rFonts w:hint="eastAsia" w:ascii="宋体" w:hAnsi="宋体" w:cs="宋体"/>
          <w:color w:val="000000" w:themeColor="text1"/>
          <w:highlight w:val="none"/>
        </w:rPr>
      </w:pPr>
      <w:r>
        <w:rPr>
          <w:rFonts w:hint="eastAsia" w:ascii="宋体" w:hAnsi="宋体" w:cs="宋体"/>
          <w:b/>
          <w:bCs/>
          <w:color w:val="000000" w:themeColor="text1"/>
          <w:highlight w:val="none"/>
        </w:rPr>
        <w:t xml:space="preserve">质疑函制作说明：</w:t>
      </w:r>
      <w:r>
        <w:rPr>
          <w:color w:val="000000" w:themeColor="text1"/>
        </w:rPr>
      </w:r>
      <w:r/>
    </w:p>
    <w:p>
      <w:pPr>
        <w:pStyle w:val="807"/>
        <w:ind w:firstLine="480"/>
        <w:spacing w:beforeAutospacing="0" w:afterAutospacing="0" w:line="0" w:lineRule="atLeast"/>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1.供应商提出质疑时，应提交质疑函和必要的证明材料。</w:t>
      </w:r>
      <w:r>
        <w:rPr>
          <w:color w:val="000000" w:themeColor="text1"/>
        </w:rPr>
      </w:r>
      <w:r/>
    </w:p>
    <w:p>
      <w:pPr>
        <w:pStyle w:val="807"/>
        <w:ind w:firstLine="480"/>
        <w:spacing w:beforeAutospacing="0" w:afterAutospacing="0" w:line="0" w:lineRule="atLeast"/>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themeColor="text1"/>
        </w:rPr>
      </w:r>
      <w:r/>
    </w:p>
    <w:p>
      <w:pPr>
        <w:pStyle w:val="807"/>
        <w:ind w:firstLine="480"/>
        <w:spacing w:beforeAutospacing="0" w:afterAutospacing="0" w:line="0" w:lineRule="atLeast"/>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3.质疑供应商若对项目的某一分包进行质疑，质疑函中应列明具体分包号。</w:t>
      </w:r>
      <w:r>
        <w:rPr>
          <w:color w:val="000000" w:themeColor="text1"/>
        </w:rPr>
      </w:r>
      <w:r/>
    </w:p>
    <w:p>
      <w:pPr>
        <w:pStyle w:val="807"/>
        <w:ind w:firstLine="480"/>
        <w:spacing w:beforeAutospacing="0" w:afterAutospacing="0" w:line="0" w:lineRule="atLeast"/>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4.质疑函的质疑事项应具体、明确，并有必要的事实依据和法律依据。</w:t>
      </w:r>
      <w:r>
        <w:rPr>
          <w:color w:val="000000" w:themeColor="text1"/>
        </w:rPr>
      </w:r>
      <w:r/>
    </w:p>
    <w:p>
      <w:pPr>
        <w:pStyle w:val="807"/>
        <w:ind w:firstLine="480"/>
        <w:spacing w:beforeAutospacing="0" w:afterAutospacing="0" w:line="0" w:lineRule="atLeast"/>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5.质疑函的质疑请求应与质疑事项相关。</w:t>
      </w:r>
      <w:r>
        <w:rPr>
          <w:color w:val="000000" w:themeColor="text1"/>
        </w:rPr>
      </w:r>
      <w:r/>
    </w:p>
    <w:p>
      <w:pPr>
        <w:pStyle w:val="807"/>
        <w:ind w:firstLine="480"/>
        <w:spacing w:beforeAutospacing="0" w:afterAutospacing="0" w:line="0" w:lineRule="atLeast"/>
        <w:widowControl/>
        <w:rPr>
          <w:rFonts w:hint="eastAsia" w:ascii="宋体" w:hAnsi="宋体" w:cs="宋体"/>
          <w:color w:val="000000" w:themeColor="text1"/>
          <w:highlight w:val="none"/>
        </w:rPr>
      </w:pPr>
      <w:r>
        <w:rPr>
          <w:rFonts w:hint="eastAsia" w:ascii="宋体" w:hAnsi="宋体" w:cs="宋体"/>
          <w:color w:val="000000" w:themeColor="text1"/>
          <w:highlight w:val="none"/>
        </w:rPr>
        <w:t xml:space="preserve">6.质疑供应商为自然人的，质疑函应由本人签字；质疑供应商为法人或者其他组织的，质疑函应由法定代表人、主要负责人，或者其授权代表签字或者盖章，并加盖公章。</w:t>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r/>
    </w:p>
    <w:p>
      <w:pPr>
        <w:jc w:val="center"/>
        <w:keepLines/>
        <w:keepNext/>
        <w:spacing w:before="260" w:after="260" w:line="360" w:lineRule="auto"/>
        <w:rPr>
          <w:rFonts w:hint="eastAsia" w:ascii="宋体" w:hAnsi="宋体" w:cs="宋体"/>
          <w:b/>
          <w:bCs/>
          <w:color w:val="000000" w:themeColor="text1"/>
          <w:sz w:val="44"/>
          <w:szCs w:val="44"/>
          <w:highlight w:val="none"/>
        </w:rPr>
        <w:outlineLvl w:val="0"/>
      </w:pPr>
      <w:r>
        <w:rPr>
          <w:color w:val="000000" w:themeColor="text1"/>
        </w:rPr>
      </w:r>
      <w:bookmarkStart w:id="168" w:name="_Hlt16619350"/>
      <w:r>
        <w:rPr>
          <w:color w:val="000000" w:themeColor="text1"/>
        </w:rPr>
      </w:r>
      <w:bookmarkStart w:id="169" w:name="_Toc120614244"/>
      <w:r>
        <w:rPr>
          <w:color w:val="000000" w:themeColor="text1"/>
        </w:rPr>
      </w:r>
      <w:bookmarkStart w:id="170" w:name="_Toc20823346"/>
      <w:r>
        <w:rPr>
          <w:color w:val="000000" w:themeColor="text1"/>
        </w:rPr>
      </w:r>
      <w:bookmarkStart w:id="171" w:name="_Toc16938590"/>
      <w:r>
        <w:rPr>
          <w:color w:val="000000" w:themeColor="text1"/>
        </w:rPr>
      </w:r>
      <w:bookmarkStart w:id="172" w:name="_Toc479757211"/>
      <w:r>
        <w:rPr>
          <w:color w:val="000000" w:themeColor="text1"/>
        </w:rPr>
      </w:r>
      <w:bookmarkStart w:id="173" w:name="_Toc462564139"/>
      <w:r>
        <w:rPr>
          <w:rFonts w:hint="eastAsia" w:ascii="宋体" w:hAnsi="宋体" w:cs="宋体"/>
          <w:b/>
          <w:bCs/>
          <w:color w:val="000000" w:themeColor="text1"/>
          <w:sz w:val="44"/>
          <w:szCs w:val="44"/>
          <w:highlight w:val="none"/>
        </w:rPr>
        <w:t xml:space="preserve">第三章  合同文本</w:t>
      </w:r>
      <w:r>
        <w:rPr>
          <w:color w:val="000000" w:themeColor="text1"/>
        </w:rPr>
      </w:r>
      <w:r/>
    </w:p>
    <w:p>
      <w:pPr>
        <w:jc w:val="center"/>
        <w:keepLines/>
        <w:keepNext/>
        <w:spacing w:before="260" w:after="26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以下为中标后签定本项目合同的通用条款，中标人不得提出实质性的修改</w:t>
      </w:r>
      <w:r>
        <w:rPr>
          <w:rFonts w:hint="eastAsia" w:ascii="宋体" w:hAnsi="宋体" w:cs="宋体"/>
          <w:color w:val="000000" w:themeColor="text1"/>
          <w:sz w:val="24"/>
          <w:szCs w:val="24"/>
          <w:highlight w:val="none"/>
        </w:rPr>
        <w:t xml:space="preserve"> </w:t>
      </w:r>
      <w:r>
        <w:rPr>
          <w:color w:val="000000" w:themeColor="text1"/>
        </w:rPr>
      </w:r>
      <w:r/>
    </w:p>
    <w:p>
      <w:pPr>
        <w:jc w:val="center"/>
        <w:spacing w:line="360" w:lineRule="auto"/>
        <w:rPr>
          <w:rFonts w:hint="eastAsia" w:ascii="黑体" w:hAnsi="黑体" w:eastAsia="黑体"/>
          <w:color w:val="000000" w:themeColor="text1"/>
          <w:sz w:val="32"/>
          <w:szCs w:val="24"/>
          <w:highlight w:val="none"/>
        </w:rPr>
      </w:pPr>
      <w:r>
        <w:rPr>
          <w:rFonts w:hint="eastAsia" w:ascii="黑体" w:hAnsi="黑体" w:eastAsia="黑体"/>
          <w:color w:val="000000" w:themeColor="text1"/>
          <w:sz w:val="32"/>
          <w:szCs w:val="24"/>
          <w:highlight w:val="none"/>
        </w:rPr>
        <w:t xml:space="preserve">连云港市政府采购合同（服务）</w:t>
      </w:r>
      <w:r>
        <w:rPr>
          <w:color w:val="000000" w:themeColor="text1"/>
        </w:rPr>
      </w:r>
      <w:r/>
    </w:p>
    <w:p>
      <w:pPr>
        <w:jc w:val="center"/>
        <w:spacing w:line="360" w:lineRule="auto"/>
        <w:rPr>
          <w:rFonts w:hint="eastAsia" w:ascii="黑体" w:hAnsi="黑体" w:eastAsia="黑体"/>
          <w:color w:val="000000" w:themeColor="text1"/>
          <w:sz w:val="28"/>
          <w:szCs w:val="24"/>
          <w:highlight w:val="none"/>
        </w:rPr>
      </w:pPr>
      <w:r>
        <w:rPr>
          <w:rFonts w:hint="eastAsia" w:ascii="黑体" w:hAnsi="黑体" w:eastAsia="黑体"/>
          <w:color w:val="000000" w:themeColor="text1"/>
          <w:sz w:val="28"/>
          <w:szCs w:val="24"/>
          <w:highlight w:val="none"/>
        </w:rPr>
        <w:t xml:space="preserve">（合同编号：***）</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甲方：（买方）_________</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乙方：（卖方）_________</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甲、乙双方根据</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日</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项目（项目编号：</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）公开招标的结果，签订本合同。</w:t>
      </w:r>
      <w:r>
        <w:rPr>
          <w:color w:val="000000" w:themeColor="text1"/>
        </w:rPr>
      </w:r>
      <w:r/>
    </w:p>
    <w:p>
      <w:pPr>
        <w:pStyle w:val="793"/>
        <w:ind w:firstLine="482"/>
        <w:jc w:val="left"/>
        <w:spacing w:line="360" w:lineRule="auto"/>
        <w:rPr>
          <w:rFonts w:hint="eastAsia" w:hAnsi="宋体"/>
          <w:b/>
          <w:bCs/>
          <w:color w:val="000000" w:themeColor="text1"/>
          <w:sz w:val="24"/>
          <w:szCs w:val="24"/>
          <w:highlight w:val="none"/>
        </w:rPr>
      </w:pPr>
      <w:r>
        <w:rPr>
          <w:rFonts w:hint="eastAsia" w:hAnsi="宋体"/>
          <w:b/>
          <w:bCs/>
          <w:color w:val="000000" w:themeColor="text1"/>
          <w:sz w:val="24"/>
          <w:szCs w:val="24"/>
          <w:highlight w:val="none"/>
        </w:rPr>
        <w:t xml:space="preserve">一、总则</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1、经公开招标，乙方为 </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项目中标人，乙方保证按照甲方要求，为甲方提供</w:t>
      </w:r>
      <w:r>
        <w:rPr>
          <w:rFonts w:hint="eastAsia" w:hAnsi="宋体" w:cs="宋体"/>
          <w:color w:val="000000" w:themeColor="text1"/>
          <w:sz w:val="24"/>
          <w:szCs w:val="24"/>
          <w:highlight w:val="none"/>
        </w:rPr>
      </w:r>
      <w:r>
        <w:rPr>
          <w:rFonts w:ascii="SimSun" w:hAnsi="SimSun" w:eastAsia="SimSun" w:cs="SimSun"/>
          <w:color w:val="000000"/>
          <w:sz w:val="24"/>
        </w:rPr>
        <w:t xml:space="preserve">对应采购包所属区域</w:t>
      </w:r>
      <w:r>
        <w:rPr>
          <w:rFonts w:hint="eastAsia" w:hAnsi="宋体" w:cs="宋体"/>
          <w:color w:val="000000" w:themeColor="text1"/>
          <w:sz w:val="24"/>
          <w:szCs w:val="24"/>
          <w:highlight w:val="none"/>
        </w:rPr>
        <w:t xml:space="preserve">年度考古调查、勘探和文物资源区域评估服务。</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2、项目具体服务内容及合同金额见报价详细报价书：</w:t>
      </w:r>
      <w:r>
        <w:rPr>
          <w:color w:val="000000" w:themeColor="text1"/>
        </w:rPr>
      </w:r>
      <w:r/>
    </w:p>
    <w:p>
      <w:pPr>
        <w:pStyle w:val="793"/>
        <w:ind w:firstLine="482"/>
        <w:jc w:val="left"/>
        <w:spacing w:line="360" w:lineRule="auto"/>
        <w:rPr>
          <w:rFonts w:hint="eastAsia" w:hAnsi="宋体" w:cs="宋体"/>
          <w:b/>
          <w:bCs/>
          <w:color w:val="000000" w:themeColor="text1"/>
          <w:sz w:val="24"/>
          <w:szCs w:val="24"/>
          <w:highlight w:val="none"/>
        </w:rPr>
      </w:pPr>
      <w:r>
        <w:rPr>
          <w:rFonts w:hint="eastAsia" w:hAnsi="宋体" w:cs="宋体"/>
          <w:color w:val="000000" w:themeColor="text1"/>
          <w:sz w:val="24"/>
          <w:szCs w:val="24"/>
          <w:highlight w:val="none"/>
        </w:rPr>
        <w:t xml:space="preserve">各采购包结算金额不超过预算金额的按实际金额支付，超过预算金额的按预算金额支付。</w:t>
      </w:r>
      <w:r>
        <w:rPr>
          <w:rFonts w:hint="eastAsia" w:hAnsi="宋体" w:cs="宋体"/>
          <w:b/>
          <w:bCs/>
          <w:color w:val="000000" w:themeColor="text1"/>
          <w:sz w:val="24"/>
          <w:szCs w:val="24"/>
          <w:highlight w:val="none"/>
        </w:rPr>
        <w:t xml:space="preserve">二、合同文件</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下列文件是构成合同不可分割的部分，并与本合同具有同等法律效力，这些文件包括但不限于：</w:t>
      </w:r>
      <w:r>
        <w:rPr>
          <w:color w:val="000000" w:themeColor="text1"/>
        </w:rPr>
      </w:r>
      <w:r/>
    </w:p>
    <w:p>
      <w:pPr>
        <w:pStyle w:val="793"/>
        <w:numPr>
          <w:ilvl w:val="0"/>
          <w:numId w:val="5"/>
        </w:numPr>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号招标文件。</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2、乙方提交的投标文件。</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3、乙方投标的其他资料及承诺。</w:t>
      </w:r>
      <w:r>
        <w:rPr>
          <w:color w:val="000000" w:themeColor="text1"/>
        </w:rPr>
      </w:r>
      <w:r/>
    </w:p>
    <w:p>
      <w:pPr>
        <w:pStyle w:val="793"/>
        <w:ind w:firstLine="482"/>
        <w:jc w:val="left"/>
        <w:spacing w:line="360" w:lineRule="auto"/>
        <w:rPr>
          <w:rFonts w:hint="eastAsia"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三、质量保证和服务承诺</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乙方所提供的服务必须符合国家有关标准和招标文件（含技术说明）、投标文件的要求。</w:t>
      </w:r>
      <w:r>
        <w:rPr>
          <w:color w:val="000000" w:themeColor="text1"/>
        </w:rPr>
      </w:r>
      <w:r/>
    </w:p>
    <w:p>
      <w:pPr>
        <w:pStyle w:val="793"/>
        <w:ind w:firstLine="482"/>
        <w:jc w:val="left"/>
        <w:spacing w:line="360" w:lineRule="auto"/>
        <w:rPr>
          <w:rFonts w:hint="eastAsia"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四、合同期限</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1、</w:t>
      </w:r>
      <w:r>
        <w:rPr>
          <w:rFonts w:hint="eastAsia" w:hAnsi="宋体" w:cs="宋体"/>
          <w:color w:val="000000" w:themeColor="text1"/>
          <w:sz w:val="24"/>
          <w:szCs w:val="24"/>
          <w:highlight w:val="none"/>
          <w:u w:val="single"/>
        </w:rPr>
        <w:t xml:space="preserve">自合同签订之日起一年</w:t>
      </w:r>
      <w:r>
        <w:rPr>
          <w:rFonts w:hint="eastAsia" w:hAnsi="宋体" w:cs="宋体"/>
          <w:color w:val="000000" w:themeColor="text1"/>
          <w:sz w:val="24"/>
          <w:szCs w:val="24"/>
          <w:highlight w:val="none"/>
        </w:rPr>
        <w:t xml:space="preserve">。</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2、工作时限：</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（1）</w:t>
      </w:r>
      <w:r>
        <w:rPr>
          <w:rFonts w:hint="eastAsia" w:hAnsi="宋体" w:cs="宋体"/>
          <w:color w:val="000000" w:themeColor="text1"/>
          <w:sz w:val="24"/>
          <w:szCs w:val="24"/>
          <w:highlight w:val="none"/>
          <w:lang w:val="zh-CN"/>
        </w:rPr>
        <w:t xml:space="preserve">应在接到甲方通知起，</w:t>
      </w:r>
      <w:r>
        <w:rPr>
          <w:rFonts w:hint="eastAsia" w:hAnsi="宋体" w:cs="宋体"/>
          <w:color w:val="000000" w:themeColor="text1"/>
          <w:sz w:val="24"/>
          <w:szCs w:val="24"/>
          <w:highlight w:val="none"/>
        </w:rPr>
        <w:t xml:space="preserve">2</w:t>
      </w:r>
      <w:r>
        <w:rPr>
          <w:rFonts w:hint="eastAsia" w:hAnsi="宋体" w:cs="宋体"/>
          <w:color w:val="000000" w:themeColor="text1"/>
          <w:sz w:val="24"/>
          <w:szCs w:val="24"/>
          <w:highlight w:val="none"/>
          <w:lang w:val="zh-CN"/>
        </w:rPr>
        <w:t xml:space="preserve">小时之内回复，在</w:t>
      </w:r>
      <w:r>
        <w:rPr>
          <w:rFonts w:hint="eastAsia" w:hAnsi="宋体" w:cs="宋体"/>
          <w:color w:val="000000" w:themeColor="text1"/>
          <w:sz w:val="24"/>
          <w:szCs w:val="24"/>
          <w:highlight w:val="none"/>
        </w:rPr>
        <w:t xml:space="preserve">3</w:t>
      </w:r>
      <w:r>
        <w:rPr>
          <w:rFonts w:hint="eastAsia" w:hAnsi="宋体" w:cs="宋体"/>
          <w:color w:val="000000" w:themeColor="text1"/>
          <w:sz w:val="24"/>
          <w:szCs w:val="24"/>
          <w:highlight w:val="none"/>
          <w:lang w:val="zh-CN"/>
        </w:rPr>
        <w:t xml:space="preserve">个工作日内根据甲方所下达的考古任务及考古时间要求，自行组织足够人员进场。</w:t>
      </w:r>
      <w:r>
        <w:rPr>
          <w:color w:val="000000" w:themeColor="text1"/>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（2）</w:t>
      </w:r>
      <w:r>
        <w:rPr>
          <w:rFonts w:hint="eastAsia" w:ascii="宋体" w:hAnsi="宋体"/>
          <w:color w:val="000000" w:themeColor="text1"/>
          <w:sz w:val="24"/>
          <w:szCs w:val="24"/>
          <w:highlight w:val="none"/>
          <w:lang w:val="zh-CN"/>
        </w:rPr>
        <w:t xml:space="preserve">调查（</w:t>
      </w:r>
      <w:r>
        <w:rPr>
          <w:rFonts w:hint="eastAsia" w:ascii="宋体" w:hAnsi="宋体"/>
          <w:color w:val="000000" w:themeColor="text1"/>
          <w:sz w:val="24"/>
          <w:szCs w:val="24"/>
          <w:highlight w:val="none"/>
          <w:lang w:val="en-US" w:eastAsia="zh-CN"/>
        </w:rPr>
        <w:t xml:space="preserve">含</w:t>
      </w:r>
      <w:r>
        <w:rPr>
          <w:rFonts w:hint="eastAsia" w:ascii="宋体" w:hAnsi="宋体"/>
          <w:color w:val="000000" w:themeColor="text1"/>
          <w:sz w:val="24"/>
          <w:szCs w:val="24"/>
          <w:highlight w:val="none"/>
          <w:lang w:val="zh-CN"/>
        </w:rPr>
        <w:t xml:space="preserve">辅助勘探）完成时限：</w:t>
      </w:r>
      <w:r>
        <w:rPr>
          <w:rFonts w:hint="eastAsia" w:ascii="宋体" w:hAnsi="宋体"/>
          <w:color w:val="000000" w:themeColor="text1"/>
          <w:sz w:val="24"/>
          <w:szCs w:val="24"/>
          <w:highlight w:val="none"/>
        </w:rPr>
        <w:t xml:space="preserve">地块</w:t>
      </w:r>
      <w:r>
        <w:rPr>
          <w:rFonts w:ascii="宋体" w:hAnsi="宋体"/>
          <w:color w:val="000000" w:themeColor="text1"/>
          <w:sz w:val="24"/>
          <w:szCs w:val="24"/>
          <w:highlight w:val="none"/>
        </w:rPr>
        <w:t xml:space="preserve">面积2</w:t>
      </w:r>
      <w:r>
        <w:rPr>
          <w:rFonts w:hint="eastAsia" w:ascii="宋体" w:hAnsi="宋体"/>
          <w:color w:val="000000" w:themeColor="text1"/>
          <w:sz w:val="24"/>
          <w:szCs w:val="24"/>
          <w:highlight w:val="none"/>
        </w:rPr>
        <w:t xml:space="preserve">0万平方米以内，</w:t>
      </w:r>
      <w:r>
        <w:rPr>
          <w:rFonts w:ascii="宋体" w:hAnsi="宋体"/>
          <w:color w:val="000000" w:themeColor="text1"/>
          <w:sz w:val="24"/>
          <w:szCs w:val="24"/>
          <w:highlight w:val="none"/>
        </w:rPr>
        <w:t xml:space="preserve">10个有效工作日</w:t>
      </w:r>
      <w:r>
        <w:rPr>
          <w:rFonts w:hint="eastAsia" w:ascii="宋体" w:hAnsi="宋体"/>
          <w:color w:val="000000" w:themeColor="text1"/>
          <w:sz w:val="24"/>
          <w:szCs w:val="24"/>
          <w:highlight w:val="none"/>
        </w:rPr>
        <w:t xml:space="preserve">内完成调查；面积超过</w:t>
      </w:r>
      <w:r>
        <w:rPr>
          <w:rFonts w:ascii="宋体" w:hAnsi="宋体"/>
          <w:color w:val="000000" w:themeColor="text1"/>
          <w:sz w:val="24"/>
          <w:szCs w:val="24"/>
          <w:highlight w:val="none"/>
        </w:rPr>
        <w:t xml:space="preserve">20</w:t>
      </w:r>
      <w:r>
        <w:rPr>
          <w:rFonts w:hint="eastAsia" w:ascii="宋体" w:hAnsi="宋体"/>
          <w:color w:val="000000" w:themeColor="text1"/>
          <w:sz w:val="24"/>
          <w:szCs w:val="24"/>
          <w:highlight w:val="none"/>
        </w:rPr>
        <w:t xml:space="preserve">万平方米的，</w:t>
      </w:r>
      <w:r>
        <w:rPr>
          <w:rFonts w:hint="eastAsia" w:ascii="宋体" w:hAnsi="宋体" w:cs="宋体"/>
          <w:color w:val="000000" w:themeColor="text1"/>
          <w:sz w:val="24"/>
          <w:szCs w:val="24"/>
          <w:highlight w:val="none"/>
          <w:lang w:val="zh-CN"/>
        </w:rPr>
        <w:t xml:space="preserve">根据实际情况和</w:t>
      </w:r>
      <w:r>
        <w:rPr>
          <w:rFonts w:hint="eastAsia" w:hAnsi="宋体" w:cs="宋体"/>
          <w:color w:val="000000" w:themeColor="text1"/>
          <w:sz w:val="24"/>
          <w:szCs w:val="24"/>
          <w:highlight w:val="none"/>
          <w:lang w:val="zh-CN"/>
        </w:rPr>
        <w:t xml:space="preserve">甲方</w:t>
      </w:r>
      <w:r>
        <w:rPr>
          <w:rFonts w:hint="eastAsia" w:ascii="宋体" w:hAnsi="宋体" w:cs="宋体"/>
          <w:color w:val="000000" w:themeColor="text1"/>
          <w:sz w:val="24"/>
          <w:szCs w:val="24"/>
          <w:highlight w:val="none"/>
          <w:lang w:val="zh-CN"/>
        </w:rPr>
        <w:t xml:space="preserve">要求相应延长</w:t>
      </w:r>
      <w:r>
        <w:rPr>
          <w:rFonts w:hint="eastAsia" w:hAnsi="宋体" w:cs="宋体"/>
          <w:color w:val="000000" w:themeColor="text1"/>
          <w:sz w:val="24"/>
          <w:szCs w:val="24"/>
          <w:highlight w:val="none"/>
        </w:rPr>
        <w:t xml:space="preserve">工作</w:t>
      </w:r>
      <w:r>
        <w:rPr>
          <w:rFonts w:hint="eastAsia" w:ascii="宋体" w:hAnsi="宋体" w:cs="宋体"/>
          <w:color w:val="000000" w:themeColor="text1"/>
          <w:sz w:val="24"/>
          <w:szCs w:val="24"/>
          <w:highlight w:val="none"/>
          <w:lang w:val="zh-CN"/>
        </w:rPr>
        <w:t xml:space="preserve">期限</w:t>
      </w:r>
      <w:r>
        <w:rPr>
          <w:rFonts w:hint="eastAsia" w:ascii="宋体" w:hAnsi="宋体"/>
          <w:color w:val="000000" w:themeColor="text1"/>
          <w:sz w:val="24"/>
          <w:szCs w:val="24"/>
          <w:highlight w:val="none"/>
        </w:rPr>
        <w:t xml:space="preserve">。</w:t>
      </w:r>
      <w:r>
        <w:rPr>
          <w:color w:val="000000" w:themeColor="text1"/>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考古勘探完成时限：</w:t>
      </w:r>
      <w:r>
        <w:rPr>
          <w:rFonts w:hint="eastAsia" w:ascii="宋体" w:hAnsi="宋体"/>
          <w:color w:val="000000" w:themeColor="text1"/>
          <w:sz w:val="24"/>
          <w:szCs w:val="24"/>
          <w:highlight w:val="none"/>
        </w:rPr>
        <w:t xml:space="preserve">需要考古勘探且具备工作条件的，面积</w:t>
      </w:r>
      <w:r>
        <w:rPr>
          <w:rFonts w:ascii="宋体" w:hAnsi="宋体"/>
          <w:color w:val="000000" w:themeColor="text1"/>
          <w:sz w:val="24"/>
          <w:szCs w:val="24"/>
          <w:highlight w:val="none"/>
        </w:rPr>
        <w:t xml:space="preserve">5</w:t>
      </w:r>
      <w:r>
        <w:rPr>
          <w:rFonts w:hint="eastAsia" w:ascii="宋体" w:hAnsi="宋体"/>
          <w:color w:val="000000" w:themeColor="text1"/>
          <w:sz w:val="24"/>
          <w:szCs w:val="24"/>
          <w:highlight w:val="none"/>
        </w:rPr>
        <w:t xml:space="preserve">万平方米以内（含）的，20个有效工作日内完成勘探；面积</w:t>
      </w:r>
      <w:r>
        <w:rPr>
          <w:rFonts w:ascii="宋体" w:hAnsi="宋体"/>
          <w:color w:val="000000" w:themeColor="text1"/>
          <w:sz w:val="24"/>
          <w:szCs w:val="24"/>
          <w:highlight w:val="none"/>
        </w:rPr>
        <w:t xml:space="preserve">5</w:t>
      </w:r>
      <w:r>
        <w:rPr>
          <w:rFonts w:hint="eastAsia" w:ascii="宋体" w:hAnsi="宋体"/>
          <w:color w:val="000000" w:themeColor="text1"/>
          <w:sz w:val="24"/>
          <w:szCs w:val="24"/>
          <w:highlight w:val="none"/>
        </w:rPr>
        <w:t xml:space="preserve">万平方米以上</w:t>
      </w:r>
      <w:r>
        <w:rPr>
          <w:rFonts w:ascii="宋体" w:hAnsi="宋体"/>
          <w:color w:val="000000" w:themeColor="text1"/>
          <w:sz w:val="24"/>
          <w:szCs w:val="24"/>
          <w:highlight w:val="none"/>
        </w:rPr>
        <w:t xml:space="preserve">10</w:t>
      </w:r>
      <w:r>
        <w:rPr>
          <w:rFonts w:hint="eastAsia" w:ascii="宋体" w:hAnsi="宋体"/>
          <w:color w:val="000000" w:themeColor="text1"/>
          <w:sz w:val="24"/>
          <w:szCs w:val="24"/>
          <w:highlight w:val="none"/>
        </w:rPr>
        <w:t xml:space="preserve">万平方米以内（含），30个有效 工作日内完成勘探；面积超 </w:t>
      </w:r>
      <w:r>
        <w:rPr>
          <w:rFonts w:ascii="宋体" w:hAnsi="宋体"/>
          <w:color w:val="000000" w:themeColor="text1"/>
          <w:sz w:val="24"/>
          <w:szCs w:val="24"/>
          <w:highlight w:val="none"/>
        </w:rPr>
        <w:t xml:space="preserve">10 </w:t>
      </w:r>
      <w:r>
        <w:rPr>
          <w:rFonts w:hint="eastAsia" w:ascii="宋体" w:hAnsi="宋体"/>
          <w:color w:val="000000" w:themeColor="text1"/>
          <w:sz w:val="24"/>
          <w:szCs w:val="24"/>
          <w:highlight w:val="none"/>
        </w:rPr>
        <w:t xml:space="preserve">万平方米，</w:t>
      </w:r>
      <w:r>
        <w:rPr>
          <w:rFonts w:hint="eastAsia" w:ascii="宋体" w:hAnsi="宋体" w:cs="宋体"/>
          <w:color w:val="000000" w:themeColor="text1"/>
          <w:sz w:val="24"/>
          <w:szCs w:val="24"/>
          <w:highlight w:val="none"/>
          <w:lang w:val="zh-CN"/>
        </w:rPr>
        <w:t xml:space="preserve">根据实际情况和</w:t>
      </w:r>
      <w:r>
        <w:rPr>
          <w:rFonts w:hint="eastAsia" w:hAnsi="宋体" w:cs="宋体"/>
          <w:color w:val="000000" w:themeColor="text1"/>
          <w:sz w:val="24"/>
          <w:szCs w:val="24"/>
          <w:highlight w:val="none"/>
          <w:lang w:val="zh-CN"/>
        </w:rPr>
        <w:t xml:space="preserve">甲方</w:t>
      </w:r>
      <w:r>
        <w:rPr>
          <w:rFonts w:hint="eastAsia" w:ascii="宋体" w:hAnsi="宋体" w:cs="宋体"/>
          <w:color w:val="000000" w:themeColor="text1"/>
          <w:sz w:val="24"/>
          <w:szCs w:val="24"/>
          <w:highlight w:val="none"/>
          <w:lang w:val="zh-CN"/>
        </w:rPr>
        <w:t xml:space="preserve">要求相应延长</w:t>
      </w:r>
      <w:r>
        <w:rPr>
          <w:rFonts w:hint="eastAsia" w:hAnsi="宋体" w:cs="宋体"/>
          <w:color w:val="000000" w:themeColor="text1"/>
          <w:sz w:val="24"/>
          <w:szCs w:val="24"/>
          <w:highlight w:val="none"/>
        </w:rPr>
        <w:t xml:space="preserve">工作</w:t>
      </w:r>
      <w:r>
        <w:rPr>
          <w:rFonts w:hint="eastAsia" w:ascii="宋体" w:hAnsi="宋体" w:cs="宋体"/>
          <w:color w:val="000000" w:themeColor="text1"/>
          <w:sz w:val="24"/>
          <w:szCs w:val="24"/>
          <w:highlight w:val="none"/>
          <w:lang w:val="zh-CN"/>
        </w:rPr>
        <w:t xml:space="preserve">期限</w:t>
      </w:r>
      <w:r>
        <w:rPr>
          <w:rFonts w:hint="eastAsia" w:ascii="宋体" w:hAnsi="宋体"/>
          <w:color w:val="000000" w:themeColor="text1"/>
          <w:sz w:val="24"/>
          <w:szCs w:val="24"/>
          <w:highlight w:val="none"/>
        </w:rPr>
        <w:t xml:space="preserve">；位于黄泛区或者地层堆积情况特别复杂的，可适当延长时限，但延长时限不得超过</w:t>
      </w:r>
      <w:r>
        <w:rPr>
          <w:rFonts w:ascii="宋体" w:hAnsi="宋体"/>
          <w:color w:val="000000" w:themeColor="text1"/>
          <w:sz w:val="24"/>
          <w:szCs w:val="24"/>
          <w:highlight w:val="none"/>
        </w:rPr>
        <w:t xml:space="preserve">15</w:t>
      </w:r>
      <w:r>
        <w:rPr>
          <w:rFonts w:hint="eastAsia" w:ascii="宋体" w:hAnsi="宋体"/>
          <w:color w:val="000000" w:themeColor="text1"/>
          <w:sz w:val="24"/>
          <w:szCs w:val="24"/>
          <w:highlight w:val="none"/>
        </w:rPr>
        <w:t xml:space="preserve">个有效工作日。 </w:t>
      </w:r>
      <w:r>
        <w:rPr>
          <w:color w:val="000000" w:themeColor="text1"/>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hint="eastAsia" w:ascii="宋体" w:hAnsi="宋体"/>
          <w:color w:val="000000" w:themeColor="text1"/>
          <w:sz w:val="24"/>
          <w:szCs w:val="24"/>
          <w:highlight w:val="none"/>
        </w:rPr>
        <w:t xml:space="preserve">文物资源区域评估：</w:t>
      </w:r>
      <w:r>
        <w:rPr>
          <w:rFonts w:hint="eastAsia" w:ascii="宋体" w:hAnsi="宋体" w:cs="宋体"/>
          <w:color w:val="000000" w:themeColor="text1"/>
          <w:sz w:val="24"/>
          <w:szCs w:val="24"/>
          <w:highlight w:val="none"/>
          <w:lang w:val="zh-CN"/>
        </w:rPr>
        <w:t xml:space="preserve">文物资源区域评估项目红线面积在5平方公里以内（含5平方公里）的，在20个有效工作日内完成现场评估工作；用地面积超过5平方公里，根据实际情况和</w:t>
      </w:r>
      <w:r>
        <w:rPr>
          <w:rFonts w:hint="eastAsia" w:hAnsi="宋体" w:cs="宋体"/>
          <w:color w:val="000000" w:themeColor="text1"/>
          <w:sz w:val="24"/>
          <w:szCs w:val="24"/>
          <w:highlight w:val="none"/>
          <w:lang w:val="zh-CN"/>
        </w:rPr>
        <w:t xml:space="preserve">甲方</w:t>
      </w:r>
      <w:r>
        <w:rPr>
          <w:rFonts w:hint="eastAsia" w:ascii="宋体" w:hAnsi="宋体" w:cs="宋体"/>
          <w:color w:val="000000" w:themeColor="text1"/>
          <w:sz w:val="24"/>
          <w:szCs w:val="24"/>
          <w:highlight w:val="none"/>
          <w:lang w:val="zh-CN"/>
        </w:rPr>
        <w:t xml:space="preserve">要求相应延长现场评估</w:t>
      </w:r>
      <w:r>
        <w:rPr>
          <w:rFonts w:hint="eastAsia" w:hAnsi="宋体" w:cs="宋体"/>
          <w:color w:val="000000" w:themeColor="text1"/>
          <w:sz w:val="24"/>
          <w:szCs w:val="24"/>
          <w:highlight w:val="none"/>
        </w:rPr>
        <w:t xml:space="preserve">工作</w:t>
      </w:r>
      <w:r>
        <w:rPr>
          <w:rFonts w:hint="eastAsia" w:ascii="宋体" w:hAnsi="宋体" w:cs="宋体"/>
          <w:color w:val="000000" w:themeColor="text1"/>
          <w:sz w:val="24"/>
          <w:szCs w:val="24"/>
          <w:highlight w:val="none"/>
          <w:lang w:val="zh-CN"/>
        </w:rPr>
        <w:t xml:space="preserve">期限。</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olor w:val="000000" w:themeColor="text1"/>
          <w:sz w:val="24"/>
          <w:szCs w:val="24"/>
          <w:highlight w:val="none"/>
        </w:rPr>
        <w:t xml:space="preserve">（5）</w:t>
      </w:r>
      <w:r>
        <w:rPr>
          <w:rFonts w:hint="eastAsia" w:hAnsi="宋体"/>
          <w:color w:val="000000" w:themeColor="text1"/>
          <w:sz w:val="24"/>
          <w:szCs w:val="24"/>
          <w:highlight w:val="none"/>
        </w:rPr>
        <w:t xml:space="preserve">经调查及辅助勘探确认存在地下文物遗存可能性小的，</w:t>
      </w:r>
      <w:r>
        <w:rPr>
          <w:rFonts w:hint="eastAsia" w:hAnsi="宋体"/>
          <w:color w:val="000000" w:themeColor="text1"/>
          <w:sz w:val="24"/>
          <w:szCs w:val="24"/>
          <w:highlight w:val="none"/>
        </w:rPr>
        <w:t xml:space="preserve">3个工作日内提交调查报告和文物保护建议；考古勘探或文物资源区域评估工作现场结束后，5个工作日内提交勘探工作报告和文物保护建议。勘探报告参照</w:t>
      </w:r>
      <w:r>
        <w:rPr>
          <w:rFonts w:hint="eastAsia" w:hAnsi="宋体" w:cs="宋体"/>
          <w:color w:val="000000" w:themeColor="text1"/>
          <w:sz w:val="24"/>
          <w:szCs w:val="24"/>
          <w:highlight w:val="none"/>
          <w:lang w:val="zh-CN"/>
        </w:rPr>
        <w:t xml:space="preserve">《考古勘探工作规程（试行）》要求编写。</w:t>
      </w:r>
      <w:r>
        <w:rPr>
          <w:rFonts w:hint="eastAsia" w:hAnsi="宋体" w:cs="宋体"/>
          <w:color w:val="000000" w:themeColor="text1"/>
          <w:sz w:val="24"/>
          <w:szCs w:val="24"/>
          <w:highlight w:val="none"/>
        </w:rPr>
        <w:t xml:space="preserve">报告包括但不限于以下内容：项目名称、项目现场负责人、工作时间、项目人员、调查勘探范围图、调查勘探过程描述、地层遗迹描述、主要收获（价值初判）、遗迹定位测量图、工作过程照片、相关建议等。</w:t>
      </w:r>
      <w:r>
        <w:rPr>
          <w:color w:val="000000" w:themeColor="text1"/>
        </w:rPr>
      </w:r>
      <w:r/>
    </w:p>
    <w:p>
      <w:pPr>
        <w:ind w:firstLine="480"/>
        <w:spacing w:line="360" w:lineRule="auto"/>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以上考古调查</w:t>
      </w:r>
      <w:r>
        <w:rPr>
          <w:rFonts w:hint="eastAsia" w:hAnsi="宋体" w:cs="宋体"/>
          <w:color w:val="000000" w:themeColor="text1"/>
          <w:sz w:val="24"/>
          <w:szCs w:val="24"/>
          <w:highlight w:val="none"/>
          <w:lang w:val="zh-CN"/>
        </w:rPr>
        <w:t xml:space="preserve">（</w:t>
      </w:r>
      <w:r>
        <w:rPr>
          <w:rFonts w:hint="eastAsia" w:hAnsi="宋体" w:cs="宋体"/>
          <w:color w:val="000000" w:themeColor="text1"/>
          <w:sz w:val="24"/>
          <w:szCs w:val="24"/>
          <w:highlight w:val="none"/>
        </w:rPr>
        <w:t xml:space="preserve">含辅助勘探</w:t>
      </w:r>
      <w:r>
        <w:rPr>
          <w:rFonts w:hint="eastAsia"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lang w:val="zh-CN"/>
        </w:rPr>
        <w:t xml:space="preserve">、勘探、文物资源区域评估项目若遇不可抗拒因素（雨雪、重要考古发现、政府有关部门的要求等），工期可经甲方同意后顺延。若遇有省市重特大项目等特殊情况，需按</w:t>
      </w:r>
      <w:r>
        <w:rPr>
          <w:rFonts w:hint="eastAsia" w:hAnsi="宋体" w:cs="宋体"/>
          <w:color w:val="000000" w:themeColor="text1"/>
          <w:sz w:val="24"/>
          <w:szCs w:val="24"/>
          <w:highlight w:val="none"/>
          <w:lang w:val="zh-CN"/>
        </w:rPr>
        <w:t xml:space="preserve">甲方</w:t>
      </w:r>
      <w:r>
        <w:rPr>
          <w:rFonts w:hint="eastAsia" w:ascii="宋体" w:hAnsi="宋体" w:cs="宋体"/>
          <w:color w:val="000000" w:themeColor="text1"/>
          <w:sz w:val="24"/>
          <w:szCs w:val="24"/>
          <w:highlight w:val="none"/>
          <w:lang w:val="zh-CN"/>
        </w:rPr>
        <w:t xml:space="preserve">要求增加考古工作人员，缩短工作期限。</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3、特别约定：</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若因国家法律法规，或者国家、省市政策变动导致项目无法执行，则本合同自动终止。</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本项目合同期限内，省、市文物局已委托的考古项目如遇特殊情况(非乙方原因），合同服务期内未能实施或延期实施的项目，将纳入实际实施的新一轮采购期，不受本合同约束。</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已进行中的跨本合同服务期限的项目，则由中标单位继续完成，直至验收结束。</w:t>
      </w:r>
      <w:r>
        <w:rPr>
          <w:color w:val="000000" w:themeColor="text1"/>
        </w:rPr>
      </w:r>
      <w:r/>
    </w:p>
    <w:p>
      <w:pPr>
        <w:pStyle w:val="793"/>
        <w:ind w:firstLine="482"/>
        <w:jc w:val="left"/>
        <w:spacing w:line="360" w:lineRule="auto"/>
        <w:rPr>
          <w:rFonts w:hint="eastAsia"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五、服务要求</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1、</w:t>
      </w:r>
      <w:r>
        <w:rPr>
          <w:rFonts w:hint="eastAsia" w:hAnsi="宋体" w:cs="宋体"/>
          <w:color w:val="000000" w:themeColor="text1"/>
          <w:sz w:val="24"/>
          <w:szCs w:val="24"/>
          <w:highlight w:val="none"/>
        </w:rPr>
        <w:t xml:space="preserve">调查（含辅助勘探）、勘探及文物资源区域评估服务要求：</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乙方须具有考古调查、勘探工作经验，勘探工作必须按照国家文物局颁布的《田野考古工作规程》《考古勘探工作规程（试行）》进行，所有的调查、勘探成果需科学规范、精确记录。</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乙方勘探人员在不违反安全操作规范的前提下要服从并配合甲方安排，所有调查、勘探及文物资源区域评估工作应在甲方的统一指导和安排下进行，如不服从或不及时响应甲方要求，由此造成的一切损失由乙方承担。</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乙方保证自行配备现场勘探所需全部工具及设备，无需甲方提供。调查、勘探工作发现的遗迹乙方必须用RTK进行测量地理坐标点，并进行精确标注。</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乙方</w:t>
      </w:r>
      <w:r>
        <w:rPr>
          <w:rFonts w:hint="eastAsia" w:hAnsi="宋体" w:cs="宋体"/>
          <w:color w:val="000000" w:themeColor="text1"/>
          <w:sz w:val="24"/>
          <w:szCs w:val="24"/>
          <w:highlight w:val="none"/>
          <w:lang w:val="zh-CN"/>
        </w:rPr>
        <w:t xml:space="preserve">调查（</w:t>
      </w:r>
      <w:r>
        <w:rPr>
          <w:rFonts w:hint="eastAsia" w:hAnsi="宋体" w:cs="宋体"/>
          <w:color w:val="000000" w:themeColor="text1"/>
          <w:sz w:val="24"/>
          <w:szCs w:val="24"/>
          <w:highlight w:val="none"/>
        </w:rPr>
        <w:t xml:space="preserve">含辅助勘探</w:t>
      </w:r>
      <w:r>
        <w:rPr>
          <w:rFonts w:hint="eastAsia" w:hAnsi="宋体" w:cs="宋体"/>
          <w:color w:val="000000" w:themeColor="text1"/>
          <w:sz w:val="24"/>
          <w:szCs w:val="24"/>
          <w:highlight w:val="none"/>
          <w:lang w:val="zh-CN"/>
        </w:rPr>
        <w:t xml:space="preserve">）</w:t>
      </w:r>
      <w:r>
        <w:rPr>
          <w:rFonts w:hint="eastAsia" w:hAnsi="宋体" w:cs="宋体"/>
          <w:color w:val="000000" w:themeColor="text1"/>
          <w:sz w:val="24"/>
          <w:szCs w:val="24"/>
          <w:highlight w:val="none"/>
        </w:rPr>
        <w:t xml:space="preserve">勘探探孔间隔不大于</w:t>
      </w:r>
      <w:r>
        <w:rPr>
          <w:rFonts w:hint="eastAsia" w:hAnsi="宋体" w:cs="宋体"/>
          <w:color w:val="000000" w:themeColor="text1"/>
          <w:sz w:val="24"/>
          <w:szCs w:val="24"/>
          <w:highlight w:val="none"/>
          <w:lang w:val="en-US" w:eastAsia="zh-CN"/>
        </w:rPr>
        <w:t xml:space="preserve">5</w:t>
      </w:r>
      <w:r>
        <w:rPr>
          <w:rFonts w:hint="eastAsia" w:hAnsi="宋体" w:cs="宋体"/>
          <w:color w:val="000000" w:themeColor="text1"/>
          <w:sz w:val="24"/>
          <w:szCs w:val="24"/>
          <w:highlight w:val="none"/>
        </w:rPr>
        <w:t xml:space="preserve">米</w:t>
      </w:r>
      <w:r>
        <w:rPr>
          <w:rFonts w:hint="eastAsia" w:hAnsi="宋体" w:cs="宋体"/>
          <w:color w:val="000000" w:themeColor="text1"/>
          <w:sz w:val="24"/>
          <w:szCs w:val="24"/>
          <w:highlight w:val="none"/>
          <w:lang w:val="en-US" w:eastAsia="zh-CN"/>
        </w:rPr>
        <w:t xml:space="preserve">平行孔</w:t>
      </w:r>
      <w:r>
        <w:rPr>
          <w:rFonts w:hint="eastAsia" w:hAnsi="宋体" w:cs="宋体"/>
          <w:color w:val="000000" w:themeColor="text1"/>
          <w:sz w:val="24"/>
          <w:szCs w:val="24"/>
          <w:highlight w:val="none"/>
        </w:rPr>
        <w:t xml:space="preserve">，单个项目的</w:t>
      </w:r>
      <w:r>
        <w:rPr>
          <w:rFonts w:hint="eastAsia" w:hAnsi="宋体" w:cs="宋体"/>
          <w:color w:val="000000" w:themeColor="text1"/>
          <w:sz w:val="24"/>
          <w:szCs w:val="24"/>
          <w:highlight w:val="none"/>
          <w:lang w:val="zh-CN"/>
        </w:rPr>
        <w:t xml:space="preserve">调查（</w:t>
      </w:r>
      <w:r>
        <w:rPr>
          <w:rFonts w:hint="eastAsia" w:hAnsi="宋体" w:cs="宋体"/>
          <w:color w:val="000000" w:themeColor="text1"/>
          <w:sz w:val="24"/>
          <w:szCs w:val="24"/>
          <w:highlight w:val="none"/>
        </w:rPr>
        <w:t xml:space="preserve">含辅助勘探</w:t>
      </w:r>
      <w:r>
        <w:rPr>
          <w:rFonts w:hint="eastAsia" w:hAnsi="宋体" w:cs="宋体"/>
          <w:color w:val="000000" w:themeColor="text1"/>
          <w:sz w:val="24"/>
          <w:szCs w:val="24"/>
          <w:highlight w:val="none"/>
          <w:lang w:val="zh-CN"/>
        </w:rPr>
        <w:t xml:space="preserve">）</w:t>
      </w:r>
      <w:r>
        <w:rPr>
          <w:rFonts w:hint="eastAsia" w:hAnsi="宋体" w:cs="宋体"/>
          <w:color w:val="000000" w:themeColor="text1"/>
          <w:sz w:val="24"/>
          <w:szCs w:val="24"/>
          <w:highlight w:val="none"/>
        </w:rPr>
        <w:t xml:space="preserve">工作结束后必须向甲方提供</w:t>
      </w:r>
      <w:r>
        <w:rPr>
          <w:rFonts w:hint="eastAsia" w:hAnsi="宋体" w:cs="宋体"/>
          <w:color w:val="000000" w:themeColor="text1"/>
          <w:sz w:val="24"/>
          <w:szCs w:val="24"/>
          <w:highlight w:val="none"/>
          <w:lang w:val="zh-CN"/>
        </w:rPr>
        <w:t xml:space="preserve">调查（</w:t>
      </w:r>
      <w:r>
        <w:rPr>
          <w:rFonts w:hint="eastAsia" w:hAnsi="宋体" w:cs="宋体"/>
          <w:color w:val="000000" w:themeColor="text1"/>
          <w:sz w:val="24"/>
          <w:szCs w:val="24"/>
          <w:highlight w:val="none"/>
        </w:rPr>
        <w:t xml:space="preserve">含辅助勘探</w:t>
      </w:r>
      <w:r>
        <w:rPr>
          <w:rFonts w:hint="eastAsia" w:hAnsi="宋体" w:cs="宋体"/>
          <w:color w:val="000000" w:themeColor="text1"/>
          <w:sz w:val="24"/>
          <w:szCs w:val="24"/>
          <w:highlight w:val="none"/>
          <w:lang w:val="zh-CN"/>
        </w:rPr>
        <w:t xml:space="preserve">）</w:t>
      </w:r>
      <w:r>
        <w:rPr>
          <w:rFonts w:hint="eastAsia" w:hAnsi="宋体" w:cs="宋体"/>
          <w:color w:val="000000" w:themeColor="text1"/>
          <w:sz w:val="24"/>
          <w:szCs w:val="24"/>
          <w:highlight w:val="none"/>
        </w:rPr>
        <w:t xml:space="preserve">资料纸质本和电子版各一份，包括项目地块</w:t>
      </w:r>
      <w:r>
        <w:rPr>
          <w:rFonts w:hint="eastAsia" w:hAnsi="宋体" w:cs="宋体"/>
          <w:color w:val="000000" w:themeColor="text1"/>
          <w:sz w:val="24"/>
          <w:szCs w:val="24"/>
          <w:highlight w:val="none"/>
          <w:lang w:val="zh-CN"/>
        </w:rPr>
        <w:t xml:space="preserve">调查（</w:t>
      </w:r>
      <w:r>
        <w:rPr>
          <w:rFonts w:hint="eastAsia" w:hAnsi="宋体" w:cs="宋体"/>
          <w:color w:val="000000" w:themeColor="text1"/>
          <w:sz w:val="24"/>
          <w:szCs w:val="24"/>
          <w:highlight w:val="none"/>
        </w:rPr>
        <w:t xml:space="preserve">含辅助勘探</w:t>
      </w:r>
      <w:r>
        <w:rPr>
          <w:rFonts w:hint="eastAsia" w:hAnsi="宋体" w:cs="宋体"/>
          <w:color w:val="000000" w:themeColor="text1"/>
          <w:sz w:val="24"/>
          <w:szCs w:val="24"/>
          <w:highlight w:val="none"/>
          <w:lang w:val="zh-CN"/>
        </w:rPr>
        <w:t xml:space="preserve">）</w:t>
      </w:r>
      <w:r>
        <w:rPr>
          <w:rFonts w:hint="eastAsia" w:hAnsi="宋体" w:cs="宋体"/>
          <w:color w:val="000000" w:themeColor="text1"/>
          <w:sz w:val="24"/>
          <w:szCs w:val="24"/>
          <w:highlight w:val="none"/>
        </w:rPr>
        <w:t xml:space="preserve">分区分单元图、布孔图、地层平剖面图</w:t>
      </w:r>
      <w:r>
        <w:rPr>
          <w:rFonts w:hint="eastAsia" w:hAnsi="宋体" w:cs="宋体"/>
          <w:color w:val="000000" w:themeColor="text1"/>
          <w:sz w:val="24"/>
          <w:szCs w:val="24"/>
          <w:highlight w:val="none"/>
          <w:lang w:val="zh-CN"/>
        </w:rPr>
        <w:t xml:space="preserve">、</w:t>
      </w:r>
      <w:r>
        <w:rPr>
          <w:rFonts w:hint="eastAsia" w:hAnsi="宋体" w:cs="宋体"/>
          <w:color w:val="000000" w:themeColor="text1"/>
          <w:sz w:val="24"/>
          <w:szCs w:val="24"/>
          <w:highlight w:val="none"/>
        </w:rPr>
        <w:t xml:space="preserve">记录、日记、现场照片、影像及</w:t>
      </w:r>
      <w:r>
        <w:rPr>
          <w:rFonts w:hint="eastAsia" w:hAnsi="宋体" w:cs="宋体"/>
          <w:color w:val="000000" w:themeColor="text1"/>
          <w:sz w:val="24"/>
          <w:szCs w:val="24"/>
          <w:highlight w:val="none"/>
          <w:lang w:val="zh-CN"/>
        </w:rPr>
        <w:t xml:space="preserve">调查（</w:t>
      </w:r>
      <w:r>
        <w:rPr>
          <w:rFonts w:hint="eastAsia" w:hAnsi="宋体" w:cs="宋体"/>
          <w:color w:val="000000" w:themeColor="text1"/>
          <w:sz w:val="24"/>
          <w:szCs w:val="24"/>
          <w:highlight w:val="none"/>
        </w:rPr>
        <w:t xml:space="preserve">含辅助勘探</w:t>
      </w:r>
      <w:r>
        <w:rPr>
          <w:rFonts w:hint="eastAsia" w:hAnsi="宋体" w:cs="宋体"/>
          <w:color w:val="000000" w:themeColor="text1"/>
          <w:sz w:val="24"/>
          <w:szCs w:val="24"/>
          <w:highlight w:val="none"/>
          <w:lang w:val="zh-CN"/>
        </w:rPr>
        <w:t xml:space="preserve">）</w:t>
      </w:r>
      <w:r>
        <w:rPr>
          <w:rFonts w:hint="eastAsia" w:hAnsi="宋体" w:cs="宋体"/>
          <w:color w:val="000000" w:themeColor="text1"/>
          <w:sz w:val="24"/>
          <w:szCs w:val="24"/>
          <w:highlight w:val="none"/>
        </w:rPr>
        <w:t xml:space="preserve">遗址、墓葬分布范围图等相关资料。</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乙方勘探探孔间隔不大于2米</w:t>
      </w:r>
      <w:r>
        <w:rPr>
          <w:rFonts w:hint="eastAsia" w:hAnsi="宋体" w:cs="宋体"/>
          <w:color w:val="000000" w:themeColor="text1"/>
          <w:sz w:val="24"/>
          <w:szCs w:val="24"/>
          <w:highlight w:val="none"/>
          <w:lang w:val="en-US" w:eastAsia="zh-CN"/>
        </w:rPr>
        <w:t xml:space="preserve">平行孔</w:t>
      </w:r>
      <w:r>
        <w:rPr>
          <w:rFonts w:hint="eastAsia" w:hAnsi="宋体" w:cs="宋体"/>
          <w:color w:val="000000" w:themeColor="text1"/>
          <w:sz w:val="24"/>
          <w:szCs w:val="24"/>
          <w:highlight w:val="none"/>
        </w:rPr>
        <w:t xml:space="preserve">，单个项目的勘探工作结束后必须向甲方提供勘探资料纸质本和电子版各一份，包括项目地块勘探分区分单元图、布孔图、勘探地层平剖面图、勘探记录、勘探日记、勘探现场照片、影像及勘探遗迹分布图、勘探遗迹分布图、勘探遗迹登记表等相关资料。</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乙方开展文物资源区域评估需先编制评估工作方案，经甲方组织专家评审后，按照方案实施并提供相关资料（参照调查、勘探）。</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单个项目的</w:t>
      </w:r>
      <w:r>
        <w:rPr>
          <w:rFonts w:hint="eastAsia" w:hAnsi="宋体" w:cs="宋体"/>
          <w:color w:val="000000" w:themeColor="text1"/>
          <w:sz w:val="24"/>
          <w:szCs w:val="24"/>
          <w:highlight w:val="none"/>
          <w:lang w:val="zh-CN"/>
        </w:rPr>
        <w:t xml:space="preserve">调查（</w:t>
      </w:r>
      <w:r>
        <w:rPr>
          <w:rFonts w:hint="eastAsia" w:hAnsi="宋体" w:cs="宋体"/>
          <w:color w:val="000000" w:themeColor="text1"/>
          <w:sz w:val="24"/>
          <w:szCs w:val="24"/>
          <w:highlight w:val="none"/>
        </w:rPr>
        <w:t xml:space="preserve">含辅助勘探</w:t>
      </w:r>
      <w:r>
        <w:rPr>
          <w:rFonts w:hint="eastAsia" w:hAnsi="宋体" w:cs="宋体"/>
          <w:color w:val="000000" w:themeColor="text1"/>
          <w:sz w:val="24"/>
          <w:szCs w:val="24"/>
          <w:highlight w:val="none"/>
          <w:lang w:val="zh-CN"/>
        </w:rPr>
        <w:t xml:space="preserve">）</w:t>
      </w:r>
      <w:r>
        <w:rPr>
          <w:rFonts w:hint="eastAsia" w:hAnsi="宋体" w:cs="宋体"/>
          <w:color w:val="000000" w:themeColor="text1"/>
          <w:sz w:val="24"/>
          <w:szCs w:val="24"/>
          <w:highlight w:val="none"/>
        </w:rPr>
        <w:t xml:space="preserve">、勘探工作结束后5个工作日内，乙方应向甲方提供照片、文字档案资料、图纸、《考古调查工作报告》《考古勘探工作报告》《文物资源区域评估工作报告》，A4纸印制文本6套、电子资料1套、调查勘探中采集的文物标本资料；</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乙方应遵守国家有关保密相关规定，不得擅自向第三方报料工作成果、介绍考古工地情况，不得私自保管和泄露考古资料，所有的工作成果及报告须严格保密。</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乙方调查勘探服务人员应熟悉《中华人民共和国文物保护法》的有关规定，不得私留截留、保管、倒卖工地上出土的古代文物和标本，一经发现，甲方有权终止合同，并依法追究当事人及连带法律责任。</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乙方应在接到甲方通知起，2小时之内回复，在3个工作日内根据甲方所下达的考古任务及考古时间要求，自行配备组织相关人员进场。</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2、技术队伍要求：</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为了满足项目的要求及强度，乙方需提供专业技术人员，具体实施项目技术人员的配备数量及要求由甲方在项目实施时明确，乙方应按要求及时配备符合要求的人员。</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现场环境的管理，每次考古工作当天工作结束后，现场不能留有乙方人员垃圾，保证现场人走场清。</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乙方所安排的工作人员必须经过专业培训，同时应提前告知所有现场工作人员注意事项，如由勘探人员所引起的事故，乙方应承担所有责任，同时甲方保留追究其相关责任的权利。</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乙方须组织及协调现场人员，维持现场秩序，保证工作有条不紊的进行，同时应对现场工作人员及其他第三方人员人身安全负责。</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乙方在项目实施过程中应做到制度上墙，人员工作时应配戴安全帽和必要的安全防护措施。每次考古项目至少设置一名安全员，挂牌上岗。如勘探人员因违规操作发生事故,或将地下管线损坏，由乙方自行处理并承担由此造成的所有损失和费用。对考古工作中出现的高危项目，乙方应向甲方说明，并要求采取合理的保护措施，确保人员安全。在安全条件和措施不到位的情况下，乙方有权拒绝施工。</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乙方对其项目的人员、物资、场地等安全负全部责任。</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乙方须在项目实施前同甲方签订廉政协议书及安全协议书，如乙方违反协议书上所述条款，甲方可依据协议书及相关法律规定追究乙方责任。</w:t>
      </w:r>
      <w:r>
        <w:rPr>
          <w:color w:val="000000" w:themeColor="text1"/>
        </w:rPr>
      </w:r>
      <w:r/>
    </w:p>
    <w:p>
      <w:pPr>
        <w:pStyle w:val="793"/>
        <w:ind w:firstLine="0"/>
        <w:jc w:val="left"/>
        <w:spacing w:line="360" w:lineRule="auto"/>
        <w:rPr>
          <w:rFonts w:hint="eastAsia"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六、其他要求</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1、未经甲方书面同意，乙方不得将项目非法分包或转包给任何单位和个人，否则甲方有权即刻终止合同，且乙方应按照合同金额的双倍向甲方支付违约金。</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2、乙方出现以下行为之一时，甲方有权单方面中止与乙方的合作，将以书面形式通知乙方，并有权就其造成的损失要求乙方进行赔偿：</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未按合同约定投入合格的、足够的劳务人员，或者未经甲方同意擅自更换项目现场负责人，或者项目现场负责人较长时间不到工地现场履行职责，且上述情况次数达到3次及以上。</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未达到本协议第五条所约定的服务要求。</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在项目实施过程中，甲方发现乙方的劳务人员没有依时完成合约规定任务或服务质量达不到要求的，乙方须无条件更换劳务人员，经甲方2次提出书面整改意见后仍无改进的。</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在项目实施过程中，乙方发生重大业务失误、安全生产责任事故或者违法违纪的。</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3、乙方出现与用地单位相互串通勾结等情况，刻意隐瞒或误报考古发现、遗迹遗址的，一经发现，甲方有权立即终止合同，并依法追究当事人法律责任，乙方承担连带法律责任。</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4、本协议履行过程中所产生的安全事故、财产损失及人身伤害，均由乙方承担经济和法律责任。</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5、乙方承担的考古项目未达到考古、调查勘探规范要求，2次单项验收不合格或不能按要求进行整改、或者经整改仍未达标的，甲方有权立即终止合同，并依法追究乙方责任。</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6、乙方应严格遵守相关法律、法规，恪守独立、客观、公正的原则，履行必要的执业规范和程序。</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7、乙方应严格遵循诚实信用的原则，不得损害国家利益、社会公共利益和他人的合法权益。</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8、乙方应做好考古调查勘探工作记录，在作业过程中形成的资料应如实反映相关情况，做到记录准确、结论清晰，对出具的记录和报告承担法律责任。</w:t>
      </w:r>
      <w:r>
        <w:rPr>
          <w:color w:val="000000" w:themeColor="text1"/>
        </w:rPr>
      </w:r>
      <w:r/>
    </w:p>
    <w:p>
      <w:pPr>
        <w:pStyle w:val="793"/>
        <w:ind w:firstLine="482"/>
        <w:jc w:val="left"/>
        <w:spacing w:line="360" w:lineRule="auto"/>
        <w:rPr>
          <w:rFonts w:hint="eastAsia"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七、验收</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每个项目完成后，均由甲方或省、市文物局进行验收，如未达到验收要求的，由验收组提出整改意见，乙方负责整改到位。同时，甲方有权核减乙方实施该项目的相应费用。</w:t>
      </w:r>
      <w:r>
        <w:rPr>
          <w:color w:val="000000" w:themeColor="text1"/>
        </w:rPr>
      </w:r>
      <w:r/>
    </w:p>
    <w:p>
      <w:pPr>
        <w:pStyle w:val="793"/>
        <w:ind w:firstLine="482"/>
        <w:jc w:val="left"/>
        <w:spacing w:line="360" w:lineRule="auto"/>
        <w:rPr>
          <w:rFonts w:hint="eastAsia"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八、合同价格形式及付款方式</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1、合同价格形式：固定单价（含税价），</w:t>
      </w:r>
      <w:bookmarkStart w:id="174" w:name="OLE_LINK3"/>
      <w:r>
        <w:rPr>
          <w:rFonts w:hint="eastAsia" w:hAnsi="宋体" w:cs="宋体"/>
          <w:color w:val="000000" w:themeColor="text1"/>
          <w:sz w:val="24"/>
          <w:szCs w:val="24"/>
          <w:highlight w:val="none"/>
        </w:rPr>
        <w:t xml:space="preserve">包括招标文件所确定的招标范围内的相应服务的各项应有费用，包括机械设备使用，服务人员的工资（员工工资，工作时间不得低于连云港市对于最低工资标准），往返项目交通费，推车、铁锹、手铲、洛阳铲等工具配备及耗材费，员工服装、工号牌等措施费用，室外作业津补贴，员工身体检查、教育培训等辅助费用，为员工缴纳的五险一金费用，企业行政办公费，税金、企业利润等费用，采购代理服务费及政策性文件规定的各项应有费用。</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乙方应充分考虑所有可能影响到本次价格的各项政策等风险因素。乙方还应考虑招标文件合同专用条款和其他要求条款中注明的相关内容可能产生的费用，乙方的任何错漏不得作为减轻责任、减少服务、增加收费、降低质量的理由。</w:t>
      </w:r>
      <w:bookmarkEnd w:id="174"/>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2、付款方式：</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乙方向甲方申请付款前向甲方开具相应金额普通税务发票并交付给甲方</w:t>
      </w:r>
      <w:r>
        <w:rPr>
          <w:rFonts w:hint="eastAsia" w:hAnsi="宋体" w:cs="宋体"/>
          <w:bCs/>
          <w:color w:val="000000" w:themeColor="text1"/>
          <w:sz w:val="24"/>
          <w:szCs w:val="24"/>
          <w:highlight w:val="none"/>
        </w:rPr>
        <w:t xml:space="preserve">，不计息，税费乙方负担</w:t>
      </w:r>
      <w:r>
        <w:rPr>
          <w:rFonts w:hint="eastAsia" w:hAnsi="宋体" w:cs="宋体"/>
          <w:color w:val="000000" w:themeColor="text1"/>
          <w:sz w:val="24"/>
          <w:szCs w:val="24"/>
          <w:highlight w:val="none"/>
        </w:rPr>
        <w:t xml:space="preserve">。</w:t>
      </w:r>
      <w:r>
        <w:rPr>
          <w:color w:val="000000" w:themeColor="text1"/>
        </w:rPr>
      </w:r>
      <w:r/>
    </w:p>
    <w:p>
      <w:pPr>
        <w:ind w:firstLine="480"/>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按照甲方要求进场开展单个考古项目，完成现场工作后，甲方支付乙方单个项目总额的40%；经甲方或省、市文物行政部门验收合格后，行政部门下达文物保护意见书，乙方向甲方移交该项目全部资料后，甲方支付乙方单个项目总额的60%。</w:t>
      </w:r>
      <w:r>
        <w:rPr>
          <w:color w:val="000000" w:themeColor="text1"/>
        </w:rPr>
      </w:r>
      <w:r/>
    </w:p>
    <w:p>
      <w:p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2）单个考古项目如有重要发现，需要进行考古发掘的，在考古勘探完成后经甲方或省、市文物行政部门验收合格后，甲方按本条第（1）款应支付乙方单个项目总额的60%调整为支付40%，剩余20%待考古发掘结束并通过省、市文物局验收后，甲方再支付乙方。</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3、乙方在项目实施中出现任何遗漏或事故均应自行负责，甲方不再支付任何费用。</w:t>
      </w:r>
      <w:r>
        <w:rPr>
          <w:color w:val="000000" w:themeColor="text1"/>
        </w:rPr>
      </w:r>
      <w:r/>
    </w:p>
    <w:p>
      <w:pPr>
        <w:pStyle w:val="793"/>
        <w:ind w:firstLine="482"/>
        <w:jc w:val="left"/>
        <w:spacing w:line="360" w:lineRule="auto"/>
        <w:rPr>
          <w:rFonts w:hint="eastAsia"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九、违约责任</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1、如因乙方原因逾期完成,应向甲方支付迟延履行违约金,以逾期部分价款总额按照每日万分之十计算。逾期履行超过十天，乙方应当以逾期部分价款总额5％向甲方支付违约金，且甲方有权解除合同，并无需向乙方支付剩余款项。</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2、乙方提供的服务内容不符合采购文件的技术要求，乙方必须按甲方要求整改，若乙方未能按照甲方要求的时间完成整改的，甲方将对乙方处以3倍的罚款（按不合格的服务内容价值计算），且乙方应承担由此发生的一切费用，延误的工期不予顺延。</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3、任何一方违约，违约方应赔偿守约方的全部损失，同时还应承担守约方的其他合理费用（包括但不限于律师费、诉讼保全保险费、公证费等）。</w:t>
      </w:r>
      <w:r>
        <w:rPr>
          <w:color w:val="000000" w:themeColor="text1"/>
        </w:rPr>
      </w:r>
      <w:r/>
    </w:p>
    <w:p>
      <w:pPr>
        <w:pStyle w:val="793"/>
        <w:ind w:firstLine="482"/>
        <w:jc w:val="left"/>
        <w:spacing w:line="360" w:lineRule="auto"/>
        <w:rPr>
          <w:rFonts w:hint="eastAsia"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十、不可抗力</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1、甲、乙双方如果因不可抗力而导致合同义务的延误或不能履行，不承担没收误期赔偿或终止合同的责任。</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2、本条所述的“不可抗力”系指下列甲、乙双方无法控制、不可预见的事件，但不包括甲、乙双方的违约或疏忽。这些事件包括：国家和省相关工作政策调整，战争、严重火灾、洪水、台风、地震以及其他甲方和乙方商定的事件。</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rPr>
          <w:color w:val="000000" w:themeColor="text1"/>
        </w:rPr>
      </w:r>
      <w:r/>
    </w:p>
    <w:p>
      <w:pPr>
        <w:pStyle w:val="793"/>
        <w:ind w:firstLine="482"/>
        <w:jc w:val="left"/>
        <w:spacing w:line="360" w:lineRule="auto"/>
        <w:rPr>
          <w:rFonts w:hint="eastAsia" w:hAnsi="宋体" w:cs="宋体"/>
          <w:color w:val="000000" w:themeColor="text1"/>
          <w:sz w:val="24"/>
          <w:szCs w:val="24"/>
          <w:highlight w:val="none"/>
        </w:rPr>
      </w:pPr>
      <w:r>
        <w:rPr>
          <w:rFonts w:hint="eastAsia" w:hAnsi="宋体" w:cs="宋体"/>
          <w:b/>
          <w:bCs/>
          <w:color w:val="000000" w:themeColor="text1"/>
          <w:sz w:val="24"/>
          <w:szCs w:val="24"/>
          <w:highlight w:val="none"/>
        </w:rPr>
        <w:t xml:space="preserve">十一、合同的解除</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1、有权解除合同的一方，应当在违约事实或不可抗力发生之后30天内书面通知对方提出解除合同，合同在书面通知到达对方时解除。</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2、未经甲方书面同意，乙方不得将合同的部分</w:t>
      </w:r>
      <w:r>
        <w:rPr>
          <w:rFonts w:hint="eastAsia" w:hAnsi="宋体" w:cs="宋体"/>
          <w:color w:val="000000" w:themeColor="text1"/>
          <w:sz w:val="24"/>
          <w:szCs w:val="24"/>
          <w:highlight w:val="none"/>
          <w:lang w:val="en-US" w:eastAsia="zh-CN"/>
        </w:rPr>
        <w:t xml:space="preserve">或</w:t>
      </w:r>
      <w:r>
        <w:rPr>
          <w:rFonts w:hint="eastAsia" w:hAnsi="宋体" w:cs="宋体"/>
          <w:color w:val="000000" w:themeColor="text1"/>
          <w:sz w:val="24"/>
          <w:szCs w:val="24"/>
          <w:highlight w:val="none"/>
        </w:rPr>
        <w:t xml:space="preserve">全部擅自转让。</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3、乙方出现下列情况之一，甲方可以解除合同：</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（1）对乙方有效投诉记录累计达3次；</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（2）在合同有效期内，乙方被行业主管部门取消经营资格的；</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（3）在合同有效期内，乙方擅自变更、转让、租借本次招标范围内的定点服务资格的；</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（4）不如实反映情况，提供虚假材料的；</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（5）未按承诺的价格提供服务的；</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（6）公开招标文件约定的可解除合同的情况出现。</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4、乙方在任何情况下都不得用任何不正当行为影响、干扰委托单位。一经发现可立即解除合同，同时提请有关部门追究有关当事人的责任。</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5、如果乙方破产、解散、清算、停业以及其他原因无法提供服务的，甲方可在任何时间以书面形式通知取消其本次招标范围内的定点服务资格。该行为将不损害或影响甲方已经采取和将要采取的任何行动和补救措施的权力。</w:t>
      </w:r>
      <w:r>
        <w:rPr>
          <w:color w:val="000000" w:themeColor="text1"/>
        </w:rPr>
      </w:r>
      <w:r/>
    </w:p>
    <w:p>
      <w:pPr>
        <w:pStyle w:val="793"/>
        <w:ind w:firstLine="482"/>
        <w:jc w:val="left"/>
        <w:spacing w:line="360" w:lineRule="auto"/>
        <w:rPr>
          <w:rFonts w:hint="eastAsia"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十二、争议处置</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1、甲、乙双方协商解决。</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2、若协商解决不成，则通过下列途径第（2）条解决：</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（1）提交连云港市仲裁委员会仲裁；</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（2）向甲方所在地人民法院提起诉讼。</w:t>
      </w:r>
      <w:r>
        <w:rPr>
          <w:color w:val="000000" w:themeColor="text1"/>
        </w:rPr>
      </w:r>
      <w:r/>
    </w:p>
    <w:p>
      <w:pPr>
        <w:pStyle w:val="793"/>
        <w:ind w:firstLine="482"/>
        <w:jc w:val="left"/>
        <w:spacing w:line="360" w:lineRule="auto"/>
        <w:rPr>
          <w:rFonts w:hint="eastAsia"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十三、合同生效</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1、合同经双方法定代表人或委托代理人签名并加盖单位公章后生效。</w:t>
      </w:r>
      <w:r>
        <w:rPr>
          <w:color w:val="000000" w:themeColor="text1"/>
        </w:rPr>
      </w:r>
      <w:r/>
    </w:p>
    <w:p>
      <w:pPr>
        <w:pStyle w:val="793"/>
        <w:ind w:firstLine="480"/>
        <w:jc w:val="lef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2、本合同未尽事宜，遵照《中华人民共和国民法典》有关条文执行。</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3、本合同正本一式四份，具有同等法律效力，甲方执二份、乙方执一份，甲方报一份至政府采购监督管理部门。</w:t>
      </w:r>
      <w:r>
        <w:rPr>
          <w:color w:val="000000" w:themeColor="text1"/>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                        乙方： </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                        地址： </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法定代表人或授权代表：        法定代表人或授权代表：</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                    联系电话：     </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p>
      <w:pPr>
        <w:ind w:firstLine="480"/>
        <w:jc w:val="righ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签订日期：       年    月    日</w:t>
      </w:r>
      <w:r>
        <w:rPr>
          <w:color w:val="000000" w:themeColor="text1"/>
        </w:rPr>
      </w:r>
      <w:r/>
    </w:p>
    <w:p>
      <w:pPr>
        <w:pStyle w:val="788"/>
        <w:rPr>
          <w:color w:val="000000" w:themeColor="text1"/>
          <w:sz w:val="24"/>
          <w:szCs w:val="24"/>
          <w:highlight w:val="none"/>
        </w:rPr>
      </w:pPr>
      <w:r>
        <w:rPr>
          <w:color w:val="000000" w:themeColor="text1"/>
          <w:sz w:val="24"/>
          <w:szCs w:val="24"/>
          <w:highlight w:val="none"/>
        </w:rPr>
      </w:r>
      <w:r>
        <w:rPr>
          <w:color w:val="000000" w:themeColor="text1"/>
        </w:rPr>
      </w:r>
      <w:r/>
    </w:p>
    <w:p>
      <w:pPr>
        <w:pStyle w:val="788"/>
        <w:rPr>
          <w:color w:val="000000" w:themeColor="text1"/>
          <w:sz w:val="24"/>
          <w:szCs w:val="24"/>
          <w:highlight w:val="none"/>
        </w:rPr>
      </w:pPr>
      <w:r>
        <w:rPr>
          <w:color w:val="000000" w:themeColor="text1"/>
          <w:sz w:val="24"/>
          <w:szCs w:val="24"/>
          <w:highlight w:val="none"/>
        </w:rPr>
      </w:r>
      <w:r>
        <w:rPr>
          <w:color w:val="000000" w:themeColor="text1"/>
        </w:rPr>
      </w:r>
      <w:r/>
    </w:p>
    <w:p>
      <w:pPr>
        <w:pStyle w:val="788"/>
        <w:rPr>
          <w:color w:val="000000" w:themeColor="text1"/>
          <w:sz w:val="24"/>
          <w:szCs w:val="24"/>
          <w:highlight w:val="none"/>
        </w:rPr>
      </w:pPr>
      <w:r>
        <w:rPr>
          <w:color w:val="000000" w:themeColor="text1"/>
          <w:sz w:val="24"/>
          <w:szCs w:val="24"/>
          <w:highlight w:val="none"/>
        </w:rPr>
      </w:r>
      <w:r>
        <w:rPr>
          <w:color w:val="000000" w:themeColor="text1"/>
        </w:rPr>
      </w:r>
      <w:r/>
    </w:p>
    <w:p>
      <w:pPr>
        <w:pStyle w:val="788"/>
        <w:rPr>
          <w:color w:val="000000" w:themeColor="text1"/>
          <w:sz w:val="24"/>
          <w:szCs w:val="24"/>
          <w:highlight w:val="none"/>
        </w:rPr>
      </w:pPr>
      <w:r>
        <w:rPr>
          <w:color w:val="000000" w:themeColor="text1"/>
          <w:sz w:val="24"/>
          <w:szCs w:val="24"/>
          <w:highlight w:val="none"/>
        </w:rPr>
      </w:r>
      <w:r>
        <w:rPr>
          <w:color w:val="000000" w:themeColor="text1"/>
        </w:rPr>
      </w:r>
      <w:r/>
    </w:p>
    <w:p>
      <w:pPr>
        <w:pStyle w:val="788"/>
        <w:rPr>
          <w:color w:val="000000" w:themeColor="text1"/>
          <w:sz w:val="24"/>
          <w:szCs w:val="24"/>
          <w:highlight w:val="none"/>
        </w:rPr>
      </w:pPr>
      <w:r>
        <w:rPr>
          <w:color w:val="000000" w:themeColor="text1"/>
          <w:sz w:val="24"/>
          <w:szCs w:val="24"/>
          <w:highlight w:val="none"/>
        </w:rPr>
      </w:r>
      <w:r>
        <w:rPr>
          <w:color w:val="000000" w:themeColor="text1"/>
        </w:rPr>
      </w:r>
      <w:r/>
    </w:p>
    <w:p>
      <w:pPr>
        <w:pStyle w:val="788"/>
        <w:rPr>
          <w:color w:val="000000" w:themeColor="text1"/>
          <w:sz w:val="24"/>
          <w:szCs w:val="24"/>
          <w:highlight w:val="none"/>
        </w:rPr>
      </w:pPr>
      <w:r>
        <w:rPr>
          <w:color w:val="000000" w:themeColor="text1"/>
          <w:sz w:val="24"/>
          <w:szCs w:val="24"/>
          <w:highlight w:val="none"/>
        </w:rPr>
      </w:r>
      <w:r>
        <w:rPr>
          <w:color w:val="000000" w:themeColor="text1"/>
        </w:rPr>
      </w:r>
      <w:r/>
    </w:p>
    <w:p>
      <w:pPr>
        <w:pStyle w:val="788"/>
        <w:rPr>
          <w:color w:val="000000" w:themeColor="text1"/>
          <w:sz w:val="24"/>
          <w:szCs w:val="24"/>
          <w:highlight w:val="none"/>
        </w:rPr>
      </w:pPr>
      <w:r>
        <w:rPr>
          <w:color w:val="000000" w:themeColor="text1"/>
          <w:sz w:val="24"/>
          <w:szCs w:val="24"/>
          <w:highlight w:val="none"/>
        </w:rPr>
      </w:r>
      <w:r>
        <w:rPr>
          <w:color w:val="000000" w:themeColor="text1"/>
        </w:rPr>
      </w:r>
      <w:r/>
    </w:p>
    <w:p>
      <w:pPr>
        <w:pStyle w:val="788"/>
        <w:rPr>
          <w:color w:val="000000" w:themeColor="text1"/>
          <w:sz w:val="24"/>
          <w:szCs w:val="24"/>
          <w:highlight w:val="none"/>
        </w:rPr>
      </w:pPr>
      <w:r>
        <w:rPr>
          <w:color w:val="000000" w:themeColor="text1"/>
          <w:sz w:val="24"/>
          <w:szCs w:val="24"/>
          <w:highlight w:val="none"/>
        </w:rPr>
      </w:r>
      <w:r>
        <w:rPr>
          <w:color w:val="000000" w:themeColor="text1"/>
        </w:rPr>
      </w:r>
      <w:r/>
    </w:p>
    <w:p>
      <w:pPr>
        <w:pStyle w:val="788"/>
        <w:rPr>
          <w:color w:val="000000" w:themeColor="text1"/>
          <w:sz w:val="24"/>
          <w:szCs w:val="24"/>
          <w:highlight w:val="none"/>
        </w:rPr>
      </w:pPr>
      <w:r>
        <w:rPr>
          <w:color w:val="000000" w:themeColor="text1"/>
          <w:sz w:val="24"/>
          <w:szCs w:val="24"/>
          <w:highlight w:val="none"/>
        </w:rPr>
      </w:r>
      <w:r>
        <w:rPr>
          <w:color w:val="000000" w:themeColor="text1"/>
        </w:rPr>
      </w:r>
      <w:r/>
    </w:p>
    <w:p>
      <w:pPr>
        <w:pStyle w:val="788"/>
        <w:rPr>
          <w:color w:val="000000" w:themeColor="text1"/>
          <w:sz w:val="24"/>
          <w:szCs w:val="24"/>
          <w:highlight w:val="none"/>
        </w:rPr>
      </w:pPr>
      <w:r>
        <w:rPr>
          <w:color w:val="000000" w:themeColor="text1"/>
          <w:sz w:val="24"/>
          <w:szCs w:val="24"/>
          <w:highlight w:val="none"/>
        </w:rPr>
      </w:r>
      <w:r>
        <w:rPr>
          <w:color w:val="000000" w:themeColor="text1"/>
        </w:rPr>
      </w:r>
      <w:r/>
    </w:p>
    <w:p>
      <w:pPr>
        <w:pStyle w:val="788"/>
        <w:rPr>
          <w:color w:val="000000" w:themeColor="text1"/>
          <w:sz w:val="24"/>
          <w:szCs w:val="24"/>
          <w:highlight w:val="none"/>
        </w:rPr>
      </w:pPr>
      <w:r>
        <w:rPr>
          <w:color w:val="000000" w:themeColor="text1"/>
          <w:sz w:val="24"/>
          <w:szCs w:val="24"/>
          <w:highlight w:val="none"/>
        </w:rPr>
      </w:r>
      <w:r>
        <w:rPr>
          <w:color w:val="000000" w:themeColor="text1"/>
        </w:rPr>
      </w:r>
      <w:r/>
    </w:p>
    <w:p>
      <w:pPr>
        <w:pStyle w:val="788"/>
        <w:rPr>
          <w:color w:val="000000" w:themeColor="text1"/>
          <w:sz w:val="24"/>
          <w:szCs w:val="24"/>
          <w:highlight w:val="none"/>
        </w:rPr>
      </w:pPr>
      <w:r>
        <w:rPr>
          <w:color w:val="000000" w:themeColor="text1"/>
          <w:sz w:val="24"/>
          <w:szCs w:val="24"/>
          <w:highlight w:val="none"/>
        </w:rPr>
      </w:r>
      <w:r>
        <w:rPr>
          <w:color w:val="000000" w:themeColor="text1"/>
        </w:rPr>
      </w:r>
      <w:r/>
    </w:p>
    <w:p>
      <w:pPr>
        <w:pStyle w:val="788"/>
        <w:rPr>
          <w:color w:val="000000" w:themeColor="text1"/>
          <w:sz w:val="24"/>
          <w:szCs w:val="24"/>
          <w:highlight w:val="none"/>
        </w:rPr>
      </w:pPr>
      <w:r>
        <w:rPr>
          <w:color w:val="000000" w:themeColor="text1"/>
          <w:sz w:val="24"/>
          <w:szCs w:val="24"/>
          <w:highlight w:val="none"/>
        </w:rPr>
      </w:r>
      <w:r>
        <w:rPr>
          <w:color w:val="000000" w:themeColor="text1"/>
        </w:rPr>
      </w:r>
      <w:r/>
    </w:p>
    <w:p>
      <w:pPr>
        <w:pStyle w:val="788"/>
        <w:rPr>
          <w:color w:val="000000" w:themeColor="text1"/>
          <w:sz w:val="24"/>
          <w:szCs w:val="24"/>
          <w:highlight w:val="none"/>
        </w:rPr>
      </w:pPr>
      <w:r>
        <w:rPr>
          <w:color w:val="000000" w:themeColor="text1"/>
          <w:sz w:val="24"/>
          <w:szCs w:val="24"/>
          <w:highlight w:val="none"/>
        </w:rPr>
      </w:r>
      <w:r>
        <w:rPr>
          <w:color w:val="000000" w:themeColor="text1"/>
        </w:rPr>
      </w:r>
      <w:r/>
    </w:p>
    <w:p>
      <w:pPr>
        <w:pStyle w:val="788"/>
        <w:tabs>
          <w:tab w:val="left" w:pos="1080" w:leader="none"/>
        </w:tabs>
        <w:rPr>
          <w:rFonts w:hint="eastAsia"/>
          <w:color w:val="000000" w:themeColor="text1"/>
          <w:sz w:val="24"/>
          <w:szCs w:val="24"/>
          <w:highlight w:val="none"/>
        </w:rPr>
      </w:pPr>
      <w:r>
        <w:rPr>
          <w:rFonts w:hint="eastAsia"/>
          <w:color w:val="000000" w:themeColor="text1"/>
          <w:sz w:val="24"/>
          <w:szCs w:val="24"/>
          <w:highlight w:val="none"/>
        </w:rPr>
      </w:r>
      <w:r>
        <w:rPr>
          <w:color w:val="000000" w:themeColor="text1"/>
        </w:rPr>
      </w:r>
      <w:r/>
    </w:p>
    <w:p>
      <w:pPr>
        <w:pStyle w:val="788"/>
        <w:rPr>
          <w:color w:val="000000" w:themeColor="text1"/>
          <w:sz w:val="24"/>
          <w:szCs w:val="24"/>
          <w:highlight w:val="none"/>
        </w:rPr>
      </w:pPr>
      <w:r>
        <w:rPr>
          <w:color w:val="000000" w:themeColor="text1"/>
          <w:sz w:val="24"/>
          <w:szCs w:val="24"/>
          <w:highlight w:val="none"/>
        </w:rPr>
      </w:r>
      <w:bookmarkEnd w:id="168"/>
      <w:r>
        <w:rPr>
          <w:color w:val="000000" w:themeColor="text1"/>
        </w:rPr>
      </w:r>
      <w:r/>
    </w:p>
    <w:p>
      <w:pPr>
        <w:numPr>
          <w:ilvl w:val="0"/>
          <w:numId w:val="6"/>
        </w:numPr>
        <w:jc w:val="center"/>
        <w:spacing w:before="120" w:after="120" w:line="0" w:lineRule="atLeast"/>
        <w:rPr>
          <w:rFonts w:hint="eastAsia" w:ascii="宋体" w:hAnsi="宋体" w:cs="宋体"/>
          <w:bCs/>
          <w:color w:val="000000" w:themeColor="text1"/>
          <w:sz w:val="44"/>
          <w:szCs w:val="21"/>
          <w:highlight w:val="none"/>
        </w:rPr>
        <w:outlineLvl w:val="0"/>
      </w:pPr>
      <w:r>
        <w:rPr>
          <w:rFonts w:hint="eastAsia" w:ascii="宋体" w:hAnsi="宋体" w:cs="宋体"/>
          <w:bCs/>
          <w:color w:val="000000" w:themeColor="text1"/>
          <w:sz w:val="44"/>
          <w:szCs w:val="21"/>
          <w:highlight w:val="none"/>
        </w:rPr>
        <w:t xml:space="preserve">采购需求</w:t>
      </w:r>
      <w:bookmarkEnd w:id="169"/>
      <w:r>
        <w:rPr>
          <w:color w:val="000000" w:themeColor="text1"/>
        </w:rPr>
      </w:r>
      <w:bookmarkEnd w:id="170"/>
      <w:r>
        <w:rPr>
          <w:color w:val="000000" w:themeColor="text1"/>
        </w:rPr>
      </w:r>
      <w:bookmarkEnd w:id="171"/>
      <w:r>
        <w:rPr>
          <w:color w:val="000000" w:themeColor="text1"/>
        </w:rPr>
      </w:r>
      <w:r/>
    </w:p>
    <w:p>
      <w:pPr>
        <w:pStyle w:val="788"/>
        <w:ind w:firstLine="482"/>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采购包1、采购包2、采购包3、采购包4、采购包5、采购包6、采购包7：</w:t>
      </w:r>
      <w:r>
        <w:rPr>
          <w:color w:val="000000" w:themeColor="text1"/>
        </w:rPr>
      </w:r>
      <w:r/>
    </w:p>
    <w:p>
      <w:pPr>
        <w:ind w:firstLine="482"/>
        <w:jc w:val="left"/>
        <w:spacing w:line="360" w:lineRule="auto"/>
        <w:rPr>
          <w:rFonts w:hint="eastAsia" w:ascii="宋体" w:hAnsi="宋体" w:cs="宋体"/>
          <w:b/>
          <w:color w:val="000000" w:themeColor="text1"/>
          <w:sz w:val="24"/>
          <w:szCs w:val="24"/>
          <w:highlight w:val="none"/>
        </w:rPr>
      </w:pPr>
      <w:r>
        <w:rPr>
          <w:color w:val="000000" w:themeColor="text1"/>
        </w:rPr>
      </w:r>
      <w:bookmarkStart w:id="175" w:name="_Toc49090575"/>
      <w:r>
        <w:rPr>
          <w:color w:val="000000" w:themeColor="text1"/>
        </w:rPr>
      </w:r>
      <w:bookmarkStart w:id="176" w:name="_Toc26554093"/>
      <w:r>
        <w:rPr>
          <w:rFonts w:hint="eastAsia" w:ascii="宋体" w:hAnsi="宋体" w:cs="宋体"/>
          <w:b/>
          <w:color w:val="000000" w:themeColor="text1"/>
          <w:sz w:val="24"/>
          <w:szCs w:val="24"/>
          <w:highlight w:val="none"/>
        </w:rPr>
        <w:t xml:space="preserve">说明：本项目属性为</w:t>
      </w:r>
      <w:r>
        <w:rPr>
          <w:rFonts w:hint="eastAsia" w:ascii="宋体" w:hAnsi="宋体" w:cs="宋体"/>
          <w:b/>
          <w:color w:val="000000" w:themeColor="text1"/>
          <w:sz w:val="24"/>
          <w:szCs w:val="24"/>
          <w:highlight w:val="none"/>
          <w:u w:val="single"/>
        </w:rPr>
        <w:t xml:space="preserve">服务</w:t>
      </w:r>
      <w:r>
        <w:rPr>
          <w:rFonts w:hint="eastAsia" w:ascii="宋体" w:hAnsi="宋体" w:cs="宋体"/>
          <w:b/>
          <w:color w:val="000000" w:themeColor="text1"/>
          <w:sz w:val="24"/>
          <w:szCs w:val="24"/>
          <w:highlight w:val="none"/>
        </w:rPr>
        <w:t xml:space="preserve">，采购方式为公开招标，采购标的对应的中小企业划分标准所属行业为</w:t>
      </w:r>
      <w:r>
        <w:rPr>
          <w:rFonts w:hint="eastAsia" w:ascii="宋体" w:hAnsi="宋体" w:cs="宋体"/>
          <w:b/>
          <w:color w:val="000000" w:themeColor="text1"/>
          <w:sz w:val="24"/>
          <w:szCs w:val="24"/>
          <w:highlight w:val="none"/>
          <w:u w:val="single"/>
        </w:rPr>
        <w:t xml:space="preserve">租赁和商务服务业</w:t>
      </w:r>
      <w:r>
        <w:rPr>
          <w:rFonts w:hint="eastAsia" w:ascii="宋体" w:hAnsi="宋体" w:cs="宋体"/>
          <w:b/>
          <w:color w:val="000000" w:themeColor="text1"/>
          <w:sz w:val="24"/>
          <w:szCs w:val="24"/>
          <w:highlight w:val="none"/>
        </w:rPr>
        <w:t xml:space="preserve">。</w:t>
      </w:r>
      <w:r>
        <w:rPr>
          <w:color w:val="000000" w:themeColor="text1"/>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u w:val="single"/>
        </w:rPr>
        <w:t xml:space="preserve">租赁和商务服务业</w:t>
      </w:r>
      <w:r>
        <w:rPr>
          <w:rFonts w:hint="eastAsia" w:ascii="宋体" w:hAnsi="宋体" w:cs="宋体"/>
          <w:color w:val="000000" w:themeColor="text1"/>
          <w:sz w:val="24"/>
          <w:szCs w:val="24"/>
          <w:highlight w:val="none"/>
        </w:rPr>
        <w:t xml:space="preserve">行业划型标准：从业人员300人以下或资产总额</w:t>
      </w:r>
      <w:r>
        <w:rPr>
          <w:rFonts w:hint="eastAsia" w:ascii="宋体" w:hAnsi="宋体" w:cs="宋体"/>
          <w:color w:val="000000" w:themeColor="text1"/>
          <w:sz w:val="24"/>
          <w:szCs w:val="24"/>
          <w:highlight w:val="none"/>
        </w:rPr>
        <w:t xml:space="preserve">120000万元</w:t>
      </w:r>
      <w:r>
        <w:rPr>
          <w:rFonts w:hint="eastAsia" w:ascii="宋体" w:hAnsi="宋体" w:cs="宋体"/>
          <w:color w:val="000000" w:themeColor="text1"/>
          <w:sz w:val="24"/>
          <w:szCs w:val="24"/>
          <w:highlight w:val="none"/>
        </w:rPr>
        <w:t xml:space="preserve">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r/>
    </w:p>
    <w:p>
      <w:pPr>
        <w:ind w:firstLine="480"/>
        <w:jc w:val="left"/>
        <w:spacing w:line="360" w:lineRule="auto"/>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1.根据《政府采购需求管理办法》等有关规定，采购人确定采购需求。</w:t>
      </w:r>
      <w:r>
        <w:rPr>
          <w:color w:val="000000" w:themeColor="text1"/>
        </w:rPr>
      </w:r>
      <w:r/>
    </w:p>
    <w:p>
      <w:pPr>
        <w:ind w:firstLine="480"/>
        <w:jc w:val="left"/>
        <w:spacing w:line="360" w:lineRule="auto"/>
        <w:shd w:val="clear" w:color="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b/>
          <w:color w:val="000000" w:themeColor="text1"/>
          <w:sz w:val="24"/>
          <w:szCs w:val="24"/>
          <w:highlight w:val="none"/>
        </w:rPr>
        <w:t xml:space="preserve">本</w:t>
      </w:r>
      <w:r>
        <w:rPr>
          <w:rFonts w:hint="eastAsia" w:ascii="宋体" w:hAnsi="宋体" w:eastAsia="宋体" w:cs="宋体"/>
          <w:b/>
          <w:color w:val="000000" w:themeColor="text1"/>
          <w:sz w:val="24"/>
          <w:szCs w:val="24"/>
          <w:highlight w:val="none"/>
        </w:rPr>
        <w:t xml:space="preserve">招标文件中</w:t>
      </w:r>
      <w:r>
        <w:rPr>
          <w:rFonts w:hint="eastAsia" w:ascii="宋体" w:hAnsi="宋体" w:eastAsia="宋体" w:cs="宋体"/>
          <w:b/>
          <w:i/>
          <w:color w:val="000000" w:themeColor="text1"/>
          <w:sz w:val="24"/>
          <w:szCs w:val="24"/>
          <w:highlight w:val="none"/>
          <w:u w:val="single"/>
        </w:rPr>
        <w:t xml:space="preserve">斜体且有下划线部分</w:t>
      </w:r>
      <w:r>
        <w:rPr>
          <w:rFonts w:hint="eastAsia" w:ascii="宋体" w:hAnsi="宋体" w:eastAsia="宋体" w:cs="宋体"/>
          <w:b/>
          <w:color w:val="000000" w:themeColor="text1"/>
          <w:sz w:val="24"/>
          <w:szCs w:val="24"/>
          <w:highlight w:val="none"/>
        </w:rPr>
        <w:t xml:space="preserve">为实质性要求和条件</w:t>
      </w:r>
      <w:r>
        <w:rPr>
          <w:rFonts w:hint="eastAsia" w:ascii="宋体" w:hAnsi="宋体" w:eastAsia="宋体" w:cs="宋体"/>
          <w:color w:val="000000" w:themeColor="text1"/>
          <w:sz w:val="24"/>
          <w:szCs w:val="24"/>
          <w:highlight w:val="none"/>
        </w:rPr>
        <w:t xml:space="preserve">，由采购人根据实际情况设置，投标人须逐条明确作出满足实质性</w:t>
      </w:r>
      <w:r>
        <w:rPr>
          <w:rFonts w:hint="eastAsia" w:ascii="宋体" w:hAnsi="宋体" w:eastAsia="宋体" w:cs="宋体"/>
          <w:color w:val="000000" w:themeColor="text1"/>
          <w:sz w:val="24"/>
          <w:szCs w:val="24"/>
          <w:highlight w:val="none"/>
        </w:rPr>
        <w:t xml:space="preserve">要求和条件的响应，否则将按无效响应处理。</w:t>
      </w:r>
      <w:r>
        <w:rPr>
          <w:color w:val="000000" w:themeColor="text1"/>
        </w:rPr>
      </w:r>
      <w:r/>
    </w:p>
    <w:tbl>
      <w:tblPr>
        <w:tblStyle w:val="1080"/>
        <w:tblW w:w="101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9337"/>
      </w:tblGrid>
      <w:tr>
        <w:trPr>
          <w:jc w:val="center"/>
        </w:trPr>
        <w:tc>
          <w:tcPr>
            <w:gridSpan w:val="2"/>
            <w:tcW w:w="10123" w:type="dxa"/>
            <w:vAlign w:val="center"/>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color w:val="000000" w:themeColor="text1"/>
                <w:sz w:val="24"/>
                <w:szCs w:val="24"/>
                <w:highlight w:val="none"/>
              </w:rPr>
              <w:suppressLineNumbers w:val="0"/>
            </w:pPr>
            <w:r>
              <w:rPr>
                <w:rFonts w:hint="eastAsia" w:ascii="宋体" w:hAnsi="宋体" w:eastAsia="宋体" w:cs="宋体"/>
                <w:color w:val="000000" w:themeColor="text1"/>
                <w:sz w:val="24"/>
                <w:szCs w:val="24"/>
                <w:highlight w:val="none"/>
              </w:rPr>
              <w:t xml:space="preserve">采购需求中须满足的实质性要求和条件</w:t>
            </w:r>
            <w:r>
              <w:rPr>
                <w:color w:val="000000" w:themeColor="text1"/>
              </w:rPr>
            </w:r>
            <w:r/>
          </w:p>
        </w:tc>
      </w:tr>
      <w:tr>
        <w:trPr>
          <w:jc w:val="center"/>
        </w:trPr>
        <w:tc>
          <w:tcPr>
            <w:tcW w:w="786" w:type="dxa"/>
            <w:vAlign w:val="top"/>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b/>
                <w:color w:val="000000" w:themeColor="text1"/>
                <w:sz w:val="24"/>
                <w:szCs w:val="24"/>
                <w:highlight w:val="none"/>
              </w:rPr>
              <w:suppressLineNumbers w:val="0"/>
            </w:pPr>
            <w:r>
              <w:rPr>
                <w:rFonts w:hint="eastAsia" w:ascii="宋体" w:hAnsi="宋体" w:eastAsia="宋体" w:cs="宋体"/>
                <w:b/>
                <w:color w:val="000000" w:themeColor="text1"/>
                <w:sz w:val="24"/>
                <w:szCs w:val="24"/>
                <w:highlight w:val="none"/>
              </w:rPr>
              <w:t xml:space="preserve">序号</w:t>
            </w:r>
            <w:r>
              <w:rPr>
                <w:color w:val="000000" w:themeColor="text1"/>
              </w:rPr>
            </w:r>
            <w:r/>
          </w:p>
        </w:tc>
        <w:tc>
          <w:tcPr>
            <w:tcW w:w="9337" w:type="dxa"/>
            <w:vAlign w:val="top"/>
            <w:textDirection w:val="lrTb"/>
            <w:noWrap w:val="false"/>
          </w:tcPr>
          <w:p>
            <w:pPr>
              <w:ind w:left="0" w:right="0"/>
              <w:jc w:val="center"/>
              <w:keepLines w:val="0"/>
              <w:keepNext w:val="0"/>
              <w:spacing w:before="0" w:beforeAutospacing="0" w:after="0" w:afterAutospacing="0" w:line="360" w:lineRule="auto"/>
              <w:shd w:val="clear" w:color="auto"/>
              <w:rPr>
                <w:rFonts w:hint="eastAsia" w:ascii="宋体" w:hAnsi="宋体" w:eastAsia="宋体" w:cs="宋体"/>
                <w:b/>
                <w:color w:val="000000" w:themeColor="text1"/>
                <w:sz w:val="24"/>
                <w:szCs w:val="24"/>
                <w:highlight w:val="none"/>
              </w:rPr>
              <w:suppressLineNumbers w:val="0"/>
            </w:pPr>
            <w:r>
              <w:rPr>
                <w:rFonts w:hint="eastAsia" w:ascii="宋体" w:hAnsi="宋体" w:eastAsia="宋体" w:cs="宋体"/>
                <w:b/>
                <w:color w:val="000000" w:themeColor="text1"/>
                <w:sz w:val="24"/>
                <w:szCs w:val="24"/>
                <w:highlight w:val="none"/>
              </w:rPr>
              <w:t xml:space="preserve">实质性要求和条件</w:t>
            </w:r>
            <w:r>
              <w:rPr>
                <w:color w:val="000000" w:themeColor="text1"/>
              </w:rPr>
            </w:r>
            <w:r/>
          </w:p>
        </w:tc>
      </w:tr>
      <w:tr>
        <w:trPr>
          <w:jc w:val="center"/>
        </w:trPr>
        <w:tc>
          <w:tcPr>
            <w:tcW w:w="786" w:type="dxa"/>
            <w:vAlign w:val="top"/>
            <w:textDirection w:val="lrTb"/>
            <w:noWrap w:val="false"/>
          </w:tcPr>
          <w:p>
            <w:pPr>
              <w:jc w:val="center"/>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color w:val="000000" w:themeColor="text1"/>
              </w:rPr>
            </w:r>
            <w:r/>
          </w:p>
        </w:tc>
        <w:tc>
          <w:tcPr>
            <w:tcW w:w="9337" w:type="dxa"/>
            <w:vAlign w:val="top"/>
            <w:textDirection w:val="lrTb"/>
            <w:noWrap w:val="false"/>
          </w:tcPr>
          <w:p>
            <w:pPr>
              <w:spacing w:line="360" w:lineRule="auto"/>
              <w:rPr>
                <w:rFonts w:hint="eastAsia" w:ascii="宋体" w:hAnsi="宋体" w:cs="宋体"/>
                <w:b/>
                <w:i/>
                <w:iCs/>
                <w:color w:val="000000" w:themeColor="text1"/>
                <w:sz w:val="24"/>
                <w:highlight w:val="none"/>
                <w:u w:val="single"/>
              </w:rPr>
              <w:outlineLvl w:val="0"/>
            </w:pPr>
            <w:r>
              <w:rPr>
                <w:rFonts w:hint="eastAsia" w:ascii="宋体" w:hAnsi="宋体" w:cs="宋体"/>
                <w:b/>
                <w:i/>
                <w:iCs/>
                <w:color w:val="000000" w:themeColor="text1"/>
                <w:sz w:val="24"/>
                <w:highlight w:val="none"/>
                <w:u w:val="single"/>
              </w:rPr>
              <w:t xml:space="preserve">二、服务技术要求</w:t>
            </w:r>
            <w:r>
              <w:rPr>
                <w:color w:val="000000" w:themeColor="text1"/>
              </w:rPr>
            </w:r>
            <w:r/>
          </w:p>
          <w:p>
            <w:pPr>
              <w:ind w:firstLine="482"/>
              <w:spacing w:line="360" w:lineRule="auto"/>
              <w:rPr>
                <w:rFonts w:hint="eastAsia" w:ascii="宋体" w:hAnsi="宋体"/>
                <w:b/>
                <w:i/>
                <w:iCs/>
                <w:color w:val="000000" w:themeColor="text1"/>
                <w:sz w:val="24"/>
                <w:highlight w:val="none"/>
                <w:u w:val="single"/>
              </w:rPr>
            </w:pPr>
            <w:r>
              <w:rPr>
                <w:rFonts w:hint="eastAsia" w:ascii="宋体" w:hAnsi="宋体"/>
                <w:b/>
                <w:i/>
                <w:iCs/>
                <w:color w:val="000000" w:themeColor="text1"/>
                <w:sz w:val="24"/>
                <w:highlight w:val="none"/>
                <w:u w:val="single"/>
              </w:rPr>
              <w:t xml:space="preserve">（一）服务范围</w:t>
            </w:r>
            <w:r>
              <w:rPr>
                <w:color w:val="000000" w:themeColor="text1"/>
              </w:rPr>
            </w:r>
            <w:r/>
          </w:p>
          <w:p>
            <w:pPr>
              <w:ind w:firstLine="480"/>
              <w:spacing w:line="360" w:lineRule="auto"/>
              <w:rPr>
                <w:rFonts w:hint="eastAsia" w:ascii="宋体" w:hAnsi="宋体" w:cs="宋?"/>
                <w:i/>
                <w:iCs/>
                <w:color w:val="000000" w:themeColor="text1"/>
                <w:sz w:val="24"/>
                <w:highlight w:val="none"/>
                <w:u w:val="single"/>
              </w:rPr>
            </w:pPr>
            <w:r>
              <w:rPr>
                <w:rFonts w:hint="eastAsia" w:ascii="宋体" w:hAnsi="宋体" w:cs="宋?"/>
                <w:i/>
                <w:iCs/>
                <w:color w:val="000000" w:themeColor="text1"/>
                <w:sz w:val="24"/>
                <w:highlight w:val="none"/>
                <w:u w:val="single"/>
              </w:rPr>
              <w:t xml:space="preserve">在采购包1海州区、采购包2赣榆区、采购包3灌云县、采购包4东海县、采购包5灌南县、采购包6连云区和市开发区、采购包7云台山景区和徐圩新区开展基本建设考古项目的调查（含辅助勘探）、勘探、文物资源区域评估项目协作服务（各区域内的个别特殊考古项目，采购人可以根据实际需要自行组织实施），具体包括但不限于以下内容：按时保质完成考古调查（含辅助勘探）、勘探、文物资源区域评估项目的田野工作、资料记录、报告编写等工作，并按要求提交项目档案。</w:t>
            </w:r>
            <w:r>
              <w:rPr>
                <w:color w:val="000000" w:themeColor="text1"/>
              </w:rPr>
            </w:r>
            <w:r/>
          </w:p>
          <w:p>
            <w:pPr>
              <w:ind w:firstLine="482"/>
              <w:spacing w:line="360" w:lineRule="auto"/>
              <w:rPr>
                <w:rFonts w:hint="eastAsia" w:ascii="宋体" w:hAnsi="宋体"/>
                <w:b/>
                <w:i/>
                <w:iCs/>
                <w:color w:val="000000" w:themeColor="text1"/>
                <w:sz w:val="24"/>
                <w:highlight w:val="none"/>
                <w:u w:val="single"/>
              </w:rPr>
            </w:pPr>
            <w:r>
              <w:rPr>
                <w:rFonts w:hint="eastAsia" w:ascii="宋体" w:hAnsi="宋体"/>
                <w:b/>
                <w:i/>
                <w:iCs/>
                <w:color w:val="000000" w:themeColor="text1"/>
                <w:sz w:val="24"/>
                <w:highlight w:val="none"/>
              </w:rPr>
              <w:t xml:space="preserve">（二）</w:t>
            </w:r>
            <w:r>
              <w:rPr>
                <w:rFonts w:hint="eastAsia" w:ascii="宋体" w:hAnsi="宋体"/>
                <w:b/>
                <w:i/>
                <w:iCs/>
                <w:color w:val="000000" w:themeColor="text1"/>
                <w:sz w:val="24"/>
                <w:highlight w:val="none"/>
                <w:u w:val="single"/>
              </w:rPr>
              <w:t xml:space="preserve">服务技术要求</w:t>
            </w:r>
            <w:r>
              <w:rPr>
                <w:color w:val="000000" w:themeColor="text1"/>
              </w:rPr>
            </w:r>
            <w:r/>
          </w:p>
          <w:p>
            <w:pPr>
              <w:ind w:firstLine="480"/>
              <w:spacing w:line="360" w:lineRule="auto"/>
              <w:widowControl/>
              <w:rPr>
                <w:rFonts w:hint="eastAsia" w:ascii="宋体" w:hAnsi="宋体" w:cs="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（1）按照文物保护法规及《田野考古工作规程》《考古勘探工作规程》（试行）等文物保护行业规范和采购人的要求开展考古调查</w:t>
            </w:r>
            <w:r>
              <w:rPr>
                <w:rFonts w:hint="eastAsia" w:ascii="宋体" w:hAnsi="宋体" w:cs="宋?"/>
                <w:i/>
                <w:iCs/>
                <w:color w:val="000000" w:themeColor="text1"/>
                <w:sz w:val="24"/>
                <w:highlight w:val="none"/>
                <w:u w:val="single"/>
              </w:rPr>
              <w:t xml:space="preserve">（含辅助勘探）</w:t>
            </w:r>
            <w:r>
              <w:rPr>
                <w:rFonts w:hint="eastAsia" w:ascii="宋体" w:hAnsi="宋体" w:cs="宋体"/>
                <w:i/>
                <w:iCs/>
                <w:color w:val="000000" w:themeColor="text1"/>
                <w:sz w:val="24"/>
                <w:highlight w:val="none"/>
                <w:u w:val="single"/>
              </w:rPr>
              <w:t xml:space="preserve">、勘探、文物资源区域评估项目协作服务。做好考古调查</w:t>
            </w:r>
            <w:r>
              <w:rPr>
                <w:rFonts w:hint="eastAsia" w:ascii="宋体" w:hAnsi="宋体" w:cs="宋?"/>
                <w:i/>
                <w:iCs/>
                <w:color w:val="000000" w:themeColor="text1"/>
                <w:sz w:val="24"/>
                <w:highlight w:val="none"/>
                <w:u w:val="single"/>
              </w:rPr>
              <w:t xml:space="preserve">（含辅助勘探）</w:t>
            </w:r>
            <w:r>
              <w:rPr>
                <w:rFonts w:hint="eastAsia" w:ascii="宋体" w:hAnsi="宋体" w:cs="宋体"/>
                <w:i/>
                <w:iCs/>
                <w:color w:val="000000" w:themeColor="text1"/>
                <w:sz w:val="24"/>
                <w:highlight w:val="none"/>
                <w:u w:val="single"/>
              </w:rPr>
              <w:t xml:space="preserve">、勘探记录（文字、图纸、照片、图表、视频、测绘、航拍、建模等），所有的调查</w:t>
            </w:r>
            <w:r>
              <w:rPr>
                <w:rFonts w:hint="eastAsia" w:ascii="宋体" w:hAnsi="宋体" w:cs="宋?"/>
                <w:i/>
                <w:iCs/>
                <w:color w:val="000000" w:themeColor="text1"/>
                <w:sz w:val="24"/>
                <w:highlight w:val="none"/>
                <w:u w:val="single"/>
              </w:rPr>
              <w:t xml:space="preserve">（含辅助勘探）</w:t>
            </w:r>
            <w:r>
              <w:rPr>
                <w:rFonts w:hint="eastAsia" w:ascii="宋体" w:hAnsi="宋体" w:cs="宋体"/>
                <w:i/>
                <w:iCs/>
                <w:color w:val="000000" w:themeColor="text1"/>
                <w:sz w:val="24"/>
                <w:highlight w:val="none"/>
                <w:u w:val="single"/>
              </w:rPr>
              <w:t xml:space="preserve">、勘探、文物资源区域评估成果需科学规范、准确记录，并形成电子资料。</w:t>
            </w:r>
            <w:r>
              <w:rPr>
                <w:color w:val="000000" w:themeColor="text1"/>
              </w:rPr>
            </w:r>
            <w:r/>
          </w:p>
          <w:p>
            <w:pPr>
              <w:ind w:firstLine="480"/>
              <w:spacing w:line="360" w:lineRule="auto"/>
              <w:widowControl/>
              <w:rPr>
                <w:rFonts w:hint="eastAsia" w:ascii="宋体" w:hAnsi="宋体" w:cs="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（2）在不违反安全操作规范的前提下，须服从并配合采购人安排，按采购人要求完成考古调查</w:t>
            </w:r>
            <w:r>
              <w:rPr>
                <w:rFonts w:hint="eastAsia" w:ascii="宋体" w:hAnsi="宋体" w:cs="宋?"/>
                <w:i/>
                <w:iCs/>
                <w:color w:val="000000" w:themeColor="text1"/>
                <w:sz w:val="24"/>
                <w:highlight w:val="none"/>
                <w:u w:val="single"/>
              </w:rPr>
              <w:t xml:space="preserve">（含辅助勘探）</w:t>
            </w:r>
            <w:r>
              <w:rPr>
                <w:rFonts w:hint="eastAsia" w:ascii="宋体" w:hAnsi="宋体" w:cs="宋体"/>
                <w:i/>
                <w:iCs/>
                <w:color w:val="000000" w:themeColor="text1"/>
                <w:sz w:val="24"/>
                <w:highlight w:val="none"/>
                <w:u w:val="single"/>
              </w:rPr>
              <w:t xml:space="preserve">、勘探、文物资源区域评估项目协作服务，确保协作服务质量。</w:t>
            </w:r>
            <w:r>
              <w:rPr>
                <w:color w:val="000000" w:themeColor="text1"/>
              </w:rPr>
            </w:r>
            <w:r/>
          </w:p>
          <w:p>
            <w:pPr>
              <w:ind w:firstLine="480"/>
              <w:spacing w:line="360" w:lineRule="auto"/>
              <w:widowControl/>
              <w:rPr>
                <w:rFonts w:hint="eastAsia" w:ascii="宋体" w:hAnsi="宋体" w:cs="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（3）按采购人要求的时限完成考古调查</w:t>
            </w:r>
            <w:r>
              <w:rPr>
                <w:rFonts w:hint="eastAsia" w:ascii="宋体" w:hAnsi="宋体" w:cs="宋?"/>
                <w:i/>
                <w:iCs/>
                <w:color w:val="000000" w:themeColor="text1"/>
                <w:sz w:val="24"/>
                <w:highlight w:val="none"/>
                <w:u w:val="single"/>
              </w:rPr>
              <w:t xml:space="preserve">（含辅助勘探）</w:t>
            </w:r>
            <w:r>
              <w:rPr>
                <w:rFonts w:hint="eastAsia" w:ascii="宋体" w:hAnsi="宋体" w:cs="宋体"/>
                <w:i/>
                <w:iCs/>
                <w:color w:val="000000" w:themeColor="text1"/>
                <w:sz w:val="24"/>
                <w:highlight w:val="none"/>
                <w:u w:val="single"/>
              </w:rPr>
              <w:t xml:space="preserve">、勘探、文物资源区域评估项目协作服务工作，不得无故延长工作时限。</w:t>
            </w:r>
            <w:r>
              <w:rPr>
                <w:color w:val="000000" w:themeColor="text1"/>
              </w:rPr>
            </w:r>
            <w:r/>
          </w:p>
          <w:p>
            <w:pPr>
              <w:ind w:firstLine="480"/>
              <w:spacing w:line="360" w:lineRule="auto"/>
              <w:widowControl/>
              <w:rPr>
                <w:rFonts w:hint="eastAsia" w:ascii="宋体" w:hAnsi="宋体" w:cs="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（4）应熟悉并遵守文物保护法规，具备良好的文物保护和文物安全意识和职业操守。在工作过程中爱护文物，按考古工作规范清理和保护文物。</w:t>
            </w:r>
            <w:r>
              <w:rPr>
                <w:color w:val="000000" w:themeColor="text1"/>
              </w:rPr>
            </w:r>
            <w:r/>
          </w:p>
          <w:p>
            <w:pPr>
              <w:ind w:firstLine="480"/>
              <w:spacing w:line="360" w:lineRule="auto"/>
              <w:widowControl/>
              <w:rPr>
                <w:rFonts w:hint="eastAsia" w:ascii="宋体" w:hAnsi="宋体" w:cs="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（5）为每一个项目配备一名管理人员。管理人员负责本项目安全生产工作，带领本项目人员按计划完成工作任务，并服从采购人的专业技术人员的管理。</w:t>
            </w:r>
            <w:r>
              <w:rPr>
                <w:color w:val="000000" w:themeColor="text1"/>
              </w:rPr>
            </w:r>
            <w:r/>
          </w:p>
          <w:p>
            <w:pPr>
              <w:ind w:firstLine="480"/>
              <w:spacing w:line="360" w:lineRule="auto"/>
              <w:widowControl/>
              <w:rPr>
                <w:rFonts w:hint="eastAsia" w:ascii="宋体" w:hAnsi="宋体" w:cs="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（6）应遵守采购人的保密规定，不得擅自向第三方报料，泄露考古工地情况，不得私自保管和泄露考古资料，所有的工作成果及报告须严格保密。</w:t>
            </w:r>
            <w:r>
              <w:rPr>
                <w:color w:val="000000" w:themeColor="text1"/>
              </w:rPr>
            </w:r>
            <w:r/>
          </w:p>
          <w:p>
            <w:pPr>
              <w:ind w:firstLine="480"/>
              <w:spacing w:line="360" w:lineRule="auto"/>
              <w:widowControl/>
              <w:rPr>
                <w:rFonts w:hint="eastAsia" w:ascii="宋体" w:hAnsi="宋体" w:cs="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（7）按采购人的要求组建专用于本项目的工作队伍。</w:t>
            </w:r>
            <w:r>
              <w:rPr>
                <w:color w:val="000000" w:themeColor="text1"/>
              </w:rPr>
            </w:r>
            <w:r/>
          </w:p>
          <w:p>
            <w:pPr>
              <w:ind w:firstLine="480"/>
              <w:spacing w:line="360" w:lineRule="auto"/>
              <w:widowControl/>
              <w:rPr>
                <w:rFonts w:hint="eastAsia" w:ascii="宋体" w:hAnsi="宋体" w:cs="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（8）针对连云港临海特点的考古调查勘探项目，以满足调查勘探不遗漏遗址为目标提供深孔资料，深孔布设情况须征得采购人同意。若采用探铲普探无法满足不遗漏墓葬的目标要求，须辅以探钎进行普探。</w:t>
            </w:r>
            <w:r>
              <w:rPr>
                <w:color w:val="000000" w:themeColor="text1"/>
              </w:rPr>
            </w:r>
            <w:r/>
          </w:p>
          <w:p>
            <w:pPr>
              <w:ind w:firstLine="482"/>
              <w:spacing w:line="360" w:lineRule="auto"/>
              <w:rPr>
                <w:rFonts w:hint="eastAsia" w:ascii="宋体" w:hAnsi="宋体"/>
                <w:b/>
                <w:i/>
                <w:iCs/>
                <w:color w:val="000000" w:themeColor="text1"/>
                <w:sz w:val="24"/>
                <w:highlight w:val="none"/>
                <w:u w:val="single"/>
              </w:rPr>
            </w:pPr>
            <w:r>
              <w:rPr>
                <w:rFonts w:hint="eastAsia" w:ascii="宋体" w:hAnsi="宋体"/>
                <w:b/>
                <w:i/>
                <w:iCs/>
                <w:color w:val="000000" w:themeColor="text1"/>
                <w:sz w:val="24"/>
                <w:highlight w:val="none"/>
              </w:rPr>
              <w:t xml:space="preserve">（三）</w:t>
            </w:r>
            <w:r>
              <w:rPr>
                <w:rFonts w:hint="eastAsia" w:ascii="宋体" w:hAnsi="宋体"/>
                <w:b/>
                <w:i/>
                <w:iCs/>
                <w:color w:val="000000" w:themeColor="text1"/>
                <w:sz w:val="24"/>
                <w:highlight w:val="none"/>
                <w:u w:val="single"/>
              </w:rPr>
              <w:t xml:space="preserve">其他要求</w:t>
            </w:r>
            <w:r>
              <w:rPr>
                <w:color w:val="000000" w:themeColor="text1"/>
              </w:rPr>
            </w:r>
            <w:r/>
          </w:p>
          <w:p>
            <w:pPr>
              <w:ind w:firstLine="482"/>
              <w:spacing w:line="360" w:lineRule="auto"/>
              <w:widowControl/>
              <w:rPr>
                <w:rFonts w:hint="eastAsia" w:ascii="宋体" w:hAnsi="宋体"/>
                <w:b/>
                <w:bCs/>
                <w:i/>
                <w:iCs/>
                <w:color w:val="000000" w:themeColor="text1"/>
                <w:sz w:val="24"/>
                <w:highlight w:val="none"/>
                <w:u w:val="single"/>
              </w:rPr>
            </w:pPr>
            <w:r>
              <w:rPr>
                <w:rFonts w:hint="eastAsia" w:ascii="宋体" w:hAnsi="宋体"/>
                <w:b/>
                <w:bCs/>
                <w:i/>
                <w:iCs/>
                <w:color w:val="000000" w:themeColor="text1"/>
                <w:sz w:val="24"/>
                <w:highlight w:val="none"/>
                <w:u w:val="single"/>
              </w:rPr>
              <w:t xml:space="preserve">1、工作设备要求</w:t>
            </w:r>
            <w:r>
              <w:rPr>
                <w:color w:val="000000" w:themeColor="text1"/>
              </w:rPr>
            </w:r>
            <w:r/>
          </w:p>
          <w:p>
            <w:pPr>
              <w:ind w:firstLine="480"/>
              <w:spacing w:line="360" w:lineRule="auto"/>
              <w:widowControl/>
              <w:rPr>
                <w:rFonts w:hint="eastAsia" w:ascii="宋体" w:hAnsi="宋体" w:cs="宋体"/>
                <w:i/>
                <w:iCs/>
                <w:color w:val="000000" w:themeColor="text1"/>
                <w:sz w:val="24"/>
                <w:highlight w:val="none"/>
                <w:u w:val="single"/>
              </w:rPr>
            </w:pPr>
            <w:r>
              <w:rPr>
                <w:rFonts w:hint="eastAsia" w:ascii="宋体" w:hAnsi="宋体"/>
                <w:i/>
                <w:iCs/>
                <w:color w:val="000000" w:themeColor="text1"/>
                <w:sz w:val="24"/>
                <w:highlight w:val="none"/>
                <w:u w:val="single"/>
              </w:rPr>
              <w:t xml:space="preserve">自备器材设备，包括信息装备、探掘装备、ＲＴＫ测绘装备、影像装备、考古专用服装、安全保卫设备、中小型载客汽车及其他设备。设备包含但不限于考古</w:t>
            </w:r>
            <w:r>
              <w:rPr>
                <w:rFonts w:hint="eastAsia" w:ascii="宋体" w:hAnsi="宋体" w:cs="宋体"/>
                <w:i/>
                <w:iCs/>
                <w:color w:val="000000" w:themeColor="text1"/>
                <w:sz w:val="24"/>
                <w:highlight w:val="none"/>
                <w:u w:val="single"/>
              </w:rPr>
              <w:t xml:space="preserve">工作服、洛阳铲、无人机、手铲、米格纸等。</w:t>
            </w:r>
            <w:r>
              <w:rPr>
                <w:color w:val="000000" w:themeColor="text1"/>
              </w:rPr>
            </w:r>
            <w:r/>
          </w:p>
          <w:p>
            <w:pPr>
              <w:ind w:firstLine="482"/>
              <w:spacing w:line="360" w:lineRule="auto"/>
              <w:widowControl/>
              <w:rPr>
                <w:rFonts w:hint="eastAsia" w:ascii="宋体" w:hAnsi="宋体"/>
                <w:b/>
                <w:bCs/>
                <w:i/>
                <w:iCs/>
                <w:color w:val="000000" w:themeColor="text1"/>
                <w:sz w:val="24"/>
                <w:highlight w:val="none"/>
                <w:u w:val="single"/>
              </w:rPr>
            </w:pPr>
            <w:r>
              <w:rPr>
                <w:rFonts w:hint="eastAsia" w:ascii="宋体" w:hAnsi="宋体"/>
                <w:b/>
                <w:bCs/>
                <w:i/>
                <w:iCs/>
                <w:color w:val="000000" w:themeColor="text1"/>
                <w:sz w:val="24"/>
                <w:highlight w:val="none"/>
                <w:u w:val="single"/>
              </w:rPr>
              <w:t xml:space="preserve">2、临时建筑设施要求</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按照采购人的具体要求，凡工期在一个月及以上的考古调查、勘探、文物资源区域评估项目，在项目现场搭建临时性建筑设施或安置带空调的集装箱作为临时库房、办公用房及工作人员住宿用房，并包含项目所需所有人员的水电等日常生活需求；在项目周边设置考古调查、勘探、文物资源区域评估项目的临时驻地，并包含项目所需工作人员所有用房、水电、日常生活需要及与项目相关的交通费用。相关费用包含在报价中。</w:t>
            </w:r>
            <w:r>
              <w:rPr>
                <w:color w:val="000000" w:themeColor="text1"/>
              </w:rPr>
            </w:r>
            <w:r/>
          </w:p>
          <w:p>
            <w:pPr>
              <w:ind w:firstLine="482"/>
              <w:spacing w:line="360" w:lineRule="auto"/>
              <w:widowControl/>
              <w:rPr>
                <w:rFonts w:hint="eastAsia" w:ascii="宋体" w:hAnsi="宋体"/>
                <w:b/>
                <w:bCs/>
                <w:i/>
                <w:iCs/>
                <w:color w:val="000000" w:themeColor="text1"/>
                <w:sz w:val="24"/>
                <w:highlight w:val="none"/>
                <w:u w:val="single"/>
              </w:rPr>
            </w:pPr>
            <w:r>
              <w:rPr>
                <w:rFonts w:hint="eastAsia" w:ascii="宋体" w:hAnsi="宋体"/>
                <w:b/>
                <w:bCs/>
                <w:i/>
                <w:iCs/>
                <w:color w:val="000000" w:themeColor="text1"/>
                <w:sz w:val="24"/>
                <w:highlight w:val="none"/>
                <w:u w:val="single"/>
              </w:rPr>
              <w:t xml:space="preserve">3、安全管理要求</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（1）按照项目的实际情况及采购人的具体要求，每个考古项目提供不少于1名专职安全员，安全员须受过安全生产等相关内容的培训。</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（2）配备必要的安全保卫设施设备。</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（3）加强文物安全管理，确保考古工地、出土文物和考古资料的绝对安全。任何人不得私自携带、截留和倒卖出土的各类文物标本，一经发现，采购人有权终止合同，并依法追究当事人及连带供应商法律责任。</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（4）在考古调查、勘探、文物资源区域评估和考古发掘技术服务协作过程中全权负责所提供工作人员的安全问题，协助采购人做好考古现场的安全管理工作。</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（5）考古工地采集、出土的文物及标本，由采购人进行清点接收。中标人应派出交通工具和工作人员，积极协助采购人将出土文物及标本运送工地临时库房或采购人文物仓库。</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（6）组织及协调现场人员，维持现场秩序，保证考古调查、勘探、文物资源区域评估项目协作工作顺利进行，同时应对所有现场工作人员人身安全负责。</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7）在项目实施过程中应做到制度上墙，人员工作时应配戴安全帽，配备必要的安全防护措施并按照采购人的要求统一着装、文明施工。如委派的工作人员因违规操作发生事故，或将地下管网破坏，由中标人自行处理并承担由此造成的所有损失和费</w:t>
            </w:r>
            <w:r>
              <w:rPr>
                <w:rFonts w:hint="eastAsia" w:ascii="宋体" w:hAnsi="宋体"/>
                <w:i/>
                <w:iCs/>
                <w:color w:val="000000" w:themeColor="text1"/>
                <w:sz w:val="24"/>
                <w:highlight w:val="none"/>
                <w:u w:val="single"/>
                <w:lang w:val="en-US" w:eastAsia="zh-CN"/>
              </w:rPr>
              <w:t xml:space="preserve">用</w:t>
            </w:r>
            <w:r>
              <w:rPr>
                <w:rFonts w:hint="eastAsia" w:ascii="宋体" w:hAnsi="宋体"/>
                <w:i/>
                <w:iCs/>
                <w:color w:val="000000" w:themeColor="text1"/>
                <w:sz w:val="24"/>
                <w:highlight w:val="none"/>
                <w:u w:val="single"/>
              </w:rPr>
              <w:t xml:space="preserve">。</w:t>
            </w:r>
            <w:r>
              <w:rPr>
                <w:color w:val="000000" w:themeColor="text1"/>
              </w:rPr>
            </w:r>
            <w:r/>
          </w:p>
          <w:p>
            <w:pPr>
              <w:ind w:firstLine="482"/>
              <w:spacing w:line="360" w:lineRule="auto"/>
              <w:widowControl/>
              <w:rPr>
                <w:rFonts w:hint="eastAsia" w:ascii="宋体" w:hAnsi="宋体"/>
                <w:b/>
                <w:bCs/>
                <w:i/>
                <w:iCs/>
                <w:color w:val="000000" w:themeColor="text1"/>
                <w:sz w:val="24"/>
                <w:highlight w:val="none"/>
                <w:u w:val="single"/>
              </w:rPr>
            </w:pPr>
            <w:r>
              <w:rPr>
                <w:rFonts w:hint="eastAsia" w:ascii="宋体" w:hAnsi="宋体"/>
                <w:b/>
                <w:bCs/>
                <w:i/>
                <w:iCs/>
                <w:color w:val="000000" w:themeColor="text1"/>
                <w:sz w:val="24"/>
                <w:highlight w:val="none"/>
                <w:u w:val="single"/>
              </w:rPr>
              <w:t xml:space="preserve">4、退出机制</w:t>
            </w:r>
            <w:r>
              <w:rPr>
                <w:color w:val="000000" w:themeColor="text1"/>
              </w:rPr>
            </w:r>
            <w:r/>
          </w:p>
          <w:p>
            <w:pPr>
              <w:ind w:firstLine="480"/>
              <w:spacing w:line="360" w:lineRule="auto"/>
              <w:rPr>
                <w:rFonts w:hint="eastAsia" w:ascii="宋体" w:hAnsi="宋体"/>
                <w:bCs/>
                <w:i/>
                <w:iCs/>
                <w:color w:val="000000" w:themeColor="text1"/>
                <w:sz w:val="24"/>
                <w:highlight w:val="none"/>
                <w:u w:val="single"/>
              </w:rPr>
            </w:pPr>
            <w:r>
              <w:rPr>
                <w:rFonts w:hint="eastAsia" w:ascii="宋体" w:hAnsi="宋体"/>
                <w:bCs/>
                <w:i/>
                <w:iCs/>
                <w:color w:val="000000" w:themeColor="text1"/>
                <w:sz w:val="24"/>
                <w:highlight w:val="none"/>
                <w:u w:val="single"/>
              </w:rPr>
              <w:t xml:space="preserve">（1）供应商如不服从或不及时响应采购人要求，造成的一切损失由供应商承担，情节严重的，采购人有权终止合同。</w:t>
            </w:r>
            <w:r>
              <w:rPr>
                <w:color w:val="000000" w:themeColor="text1"/>
              </w:rPr>
            </w:r>
            <w:r/>
          </w:p>
          <w:p>
            <w:pPr>
              <w:ind w:firstLine="480"/>
              <w:spacing w:line="360" w:lineRule="auto"/>
              <w:rPr>
                <w:rFonts w:hint="eastAsia" w:ascii="宋体" w:hAnsi="宋体"/>
                <w:bCs/>
                <w:i/>
                <w:iCs/>
                <w:color w:val="000000" w:themeColor="text1"/>
                <w:sz w:val="24"/>
                <w:highlight w:val="none"/>
                <w:u w:val="single"/>
              </w:rPr>
            </w:pPr>
            <w:r>
              <w:rPr>
                <w:rFonts w:hint="eastAsia" w:ascii="宋体" w:hAnsi="宋体"/>
                <w:bCs/>
                <w:i/>
                <w:iCs/>
                <w:color w:val="000000" w:themeColor="text1"/>
                <w:sz w:val="24"/>
                <w:highlight w:val="none"/>
                <w:u w:val="single"/>
              </w:rPr>
              <w:t xml:space="preserve">（2）供应商在项目实施过程中，有破坏或遗失文物的，采购人有权即刻终止合同，并依法追究当事人及连带供应商法律责任。</w:t>
            </w:r>
            <w:r>
              <w:rPr>
                <w:color w:val="000000" w:themeColor="text1"/>
              </w:rPr>
            </w:r>
            <w:r/>
          </w:p>
          <w:p>
            <w:pPr>
              <w:ind w:firstLine="480"/>
              <w:spacing w:line="360" w:lineRule="auto"/>
              <w:rPr>
                <w:rFonts w:hint="eastAsia" w:ascii="宋体" w:hAnsi="宋体"/>
                <w:bCs/>
                <w:i/>
                <w:iCs/>
                <w:color w:val="000000" w:themeColor="text1"/>
                <w:sz w:val="24"/>
                <w:highlight w:val="none"/>
                <w:u w:val="single"/>
              </w:rPr>
            </w:pPr>
            <w:r>
              <w:rPr>
                <w:rFonts w:hint="eastAsia" w:ascii="宋体" w:hAnsi="宋体"/>
                <w:bCs/>
                <w:i/>
                <w:iCs/>
                <w:color w:val="000000" w:themeColor="text1"/>
                <w:sz w:val="24"/>
                <w:highlight w:val="none"/>
                <w:u w:val="single"/>
              </w:rPr>
              <w:t xml:space="preserve">（3）供应商在项目实施过程中，如采购人发现供应商的工作人员没有按时完成合约规定任务或服务质量达不到要求的，供应商须无条件更换工作人员，经采购人两次提出书面整改意见后仍无改进的，采购人有权终止合同。</w:t>
            </w:r>
            <w:r>
              <w:rPr>
                <w:color w:val="000000" w:themeColor="text1"/>
              </w:rPr>
            </w:r>
            <w:r/>
          </w:p>
          <w:p>
            <w:pPr>
              <w:ind w:firstLine="480"/>
              <w:spacing w:line="360" w:lineRule="auto"/>
              <w:rPr>
                <w:rFonts w:hint="eastAsia" w:ascii="宋体" w:hAnsi="宋体" w:eastAsia="宋体" w:cs="宋体"/>
                <w:i/>
                <w:iCs/>
                <w:color w:val="000000" w:themeColor="text1"/>
                <w:sz w:val="24"/>
                <w:szCs w:val="24"/>
                <w:highlight w:val="none"/>
                <w:u w:val="single"/>
              </w:rPr>
            </w:pPr>
            <w:r>
              <w:rPr>
                <w:rFonts w:hint="eastAsia" w:ascii="宋体" w:hAnsi="宋体"/>
                <w:bCs/>
                <w:i/>
                <w:iCs/>
                <w:color w:val="000000" w:themeColor="text1"/>
                <w:sz w:val="24"/>
                <w:highlight w:val="none"/>
                <w:u w:val="single"/>
              </w:rPr>
              <w:t xml:space="preserve">（4）供应商在项目实施过程中，如供应商2次单项验收不合格或不能按要求进行整改或整改后仍不能达到要求的，采购人有权终止合同。</w:t>
            </w:r>
            <w:r>
              <w:rPr>
                <w:color w:val="000000" w:themeColor="text1"/>
              </w:rPr>
            </w:r>
            <w:r/>
          </w:p>
        </w:tc>
      </w:tr>
      <w:tr>
        <w:trPr>
          <w:jc w:val="center"/>
        </w:trPr>
        <w:tc>
          <w:tcPr>
            <w:tcW w:w="786" w:type="dxa"/>
            <w:vAlign w:val="center"/>
            <w:textDirection w:val="lrTb"/>
            <w:noWrap w:val="false"/>
          </w:tcPr>
          <w:p>
            <w:pPr>
              <w:jc w:val="center"/>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color w:val="000000" w:themeColor="text1"/>
              </w:rPr>
            </w:r>
            <w:r/>
          </w:p>
        </w:tc>
        <w:tc>
          <w:tcPr>
            <w:tcW w:w="9337" w:type="dxa"/>
            <w:vAlign w:val="top"/>
            <w:textDirection w:val="lrTb"/>
            <w:noWrap w:val="false"/>
          </w:tcPr>
          <w:p>
            <w:pPr>
              <w:spacing w:line="360" w:lineRule="auto"/>
              <w:rPr>
                <w:rFonts w:hint="eastAsia" w:ascii="宋体" w:hAnsi="宋体" w:cs="宋体"/>
                <w:b/>
                <w:i/>
                <w:iCs/>
                <w:color w:val="000000" w:themeColor="text1"/>
                <w:sz w:val="24"/>
                <w:highlight w:val="none"/>
                <w:u w:val="single"/>
              </w:rPr>
              <w:outlineLvl w:val="0"/>
            </w:pPr>
            <w:r>
              <w:rPr>
                <w:rFonts w:hint="eastAsia" w:ascii="宋体" w:hAnsi="宋体" w:cs="宋体"/>
                <w:b/>
                <w:i/>
                <w:iCs/>
                <w:color w:val="000000" w:themeColor="text1"/>
                <w:sz w:val="24"/>
                <w:highlight w:val="none"/>
              </w:rPr>
              <w:t xml:space="preserve">三、</w:t>
            </w:r>
            <w:r>
              <w:rPr>
                <w:rFonts w:hint="eastAsia" w:ascii="宋体" w:hAnsi="宋体" w:cs="宋体"/>
                <w:b/>
                <w:i/>
                <w:iCs/>
                <w:color w:val="000000" w:themeColor="text1"/>
                <w:sz w:val="24"/>
                <w:highlight w:val="none"/>
                <w:u w:val="single"/>
              </w:rPr>
              <w:t xml:space="preserve">人员配备要求</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（1）按照国家文物局颁布的《田野考古工作规程》《考古勘探工作规程》（试行）及《中华人民共和国文物保护行业标准》开展基建考古项目协作委托服务活动。</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（2）拟任总项目现场负责人1人，需具有3年以上考古调查、勘探或发掘工作经历，且不得中途更换。</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3）在考古调查（含辅助勘探）、勘探和文物资源区域评估阶段，按照项目的实际情况及采购人的具体要求，每个调查（含辅助勘探）项目，每万平方米提供不少于6名工作人员，其中勘探技师至少1名，勘探技工至少5名，并明确其中1名为单个项目负责人。勘探项目，每万平方米提供不少于10名工作人员，其中勘探技师至少2名，勘探技工至少8名，并明确其中1名为单个项目负责人。调查（含辅助勘探）、勘探技师需具有5年以上考古勘探工作经验，调查（含辅助勘探）、勘探技工需具有3年以上考古勘探工作经验。</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w:t>
            </w:r>
            <w:r>
              <w:rPr>
                <w:rFonts w:hint="eastAsia" w:ascii="宋体" w:hAnsi="宋体"/>
                <w:i/>
                <w:iCs/>
                <w:color w:val="000000" w:themeColor="text1"/>
                <w:sz w:val="24"/>
                <w:highlight w:val="none"/>
                <w:u w:val="single"/>
                <w:lang w:val="en-US" w:eastAsia="zh-CN"/>
              </w:rPr>
              <w:t xml:space="preserve">4</w:t>
            </w:r>
            <w:r>
              <w:rPr>
                <w:rFonts w:hint="eastAsia" w:ascii="宋体" w:hAnsi="宋体"/>
                <w:i/>
                <w:iCs/>
                <w:color w:val="000000" w:themeColor="text1"/>
                <w:sz w:val="24"/>
                <w:highlight w:val="none"/>
                <w:u w:val="single"/>
              </w:rPr>
              <w:t xml:space="preserve">）需提供不少于2名资料员，资料员须具有大学专科以上学历，并熟练掌握word等文字编辑软件和CAD、PS等图形处理软件。</w:t>
            </w:r>
            <w:r>
              <w:rPr>
                <w:color w:val="000000" w:themeColor="text1"/>
              </w:rPr>
            </w:r>
            <w:r/>
          </w:p>
          <w:p>
            <w:pPr>
              <w:ind w:firstLine="480"/>
              <w:spacing w:line="360" w:lineRule="auto"/>
              <w:widowControl/>
              <w:rPr>
                <w:rFonts w:hint="eastAsia" w:ascii="宋体" w:hAnsi="宋体" w:eastAsia="宋体" w:cs="宋体"/>
                <w:bCs/>
                <w:i/>
                <w:iCs/>
                <w:color w:val="000000" w:themeColor="text1"/>
                <w:sz w:val="24"/>
                <w:highlight w:val="none"/>
                <w:u w:val="single"/>
              </w:rPr>
            </w:pPr>
            <w:r>
              <w:rPr>
                <w:rFonts w:hint="eastAsia" w:ascii="宋体" w:hAnsi="宋体"/>
                <w:i/>
                <w:iCs/>
                <w:color w:val="000000" w:themeColor="text1"/>
                <w:sz w:val="24"/>
                <w:highlight w:val="none"/>
                <w:u w:val="single"/>
              </w:rPr>
              <w:t xml:space="preserve">（</w:t>
            </w:r>
            <w:r>
              <w:rPr>
                <w:rFonts w:hint="eastAsia" w:ascii="宋体" w:hAnsi="宋体"/>
                <w:i/>
                <w:iCs/>
                <w:color w:val="000000" w:themeColor="text1"/>
                <w:sz w:val="24"/>
                <w:highlight w:val="none"/>
                <w:u w:val="single"/>
                <w:lang w:val="en-US" w:eastAsia="zh-CN"/>
              </w:rPr>
              <w:t xml:space="preserve">5</w:t>
            </w:r>
            <w:r>
              <w:rPr>
                <w:rFonts w:hint="eastAsia" w:ascii="宋体" w:hAnsi="宋体"/>
                <w:i/>
                <w:iCs/>
                <w:color w:val="000000" w:themeColor="text1"/>
                <w:sz w:val="24"/>
                <w:highlight w:val="none"/>
                <w:u w:val="single"/>
              </w:rPr>
              <w:t xml:space="preserve">）所安排的人员必须受过专业培训，同时应提前告知所有现场调查（含辅助勘探）、勘探人员注意事项。如由中标人所引起的责任事故，中标人应承担所有责任，同时采购人保留追究其相关责任的权利。</w:t>
            </w:r>
            <w:r>
              <w:rPr>
                <w:color w:val="000000" w:themeColor="text1"/>
              </w:rPr>
            </w:r>
            <w:r/>
          </w:p>
        </w:tc>
      </w:tr>
      <w:tr>
        <w:trPr>
          <w:jc w:val="center"/>
        </w:trPr>
        <w:tc>
          <w:tcPr>
            <w:tcW w:w="786" w:type="dxa"/>
            <w:vAlign w:val="top"/>
            <w:textDirection w:val="lrTb"/>
            <w:noWrap w:val="false"/>
          </w:tcPr>
          <w:p>
            <w:pPr>
              <w:jc w:val="center"/>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color w:val="000000" w:themeColor="text1"/>
              </w:rPr>
            </w:r>
            <w:r/>
          </w:p>
        </w:tc>
        <w:tc>
          <w:tcPr>
            <w:tcW w:w="9337" w:type="dxa"/>
            <w:vAlign w:val="top"/>
            <w:textDirection w:val="lrTb"/>
            <w:noWrap w:val="false"/>
          </w:tcPr>
          <w:p>
            <w:pPr>
              <w:spacing w:line="360" w:lineRule="auto"/>
              <w:rPr>
                <w:rFonts w:hint="eastAsia" w:ascii="宋体" w:hAnsi="宋体"/>
                <w:b/>
                <w:i/>
                <w:iCs/>
                <w:color w:val="000000" w:themeColor="text1"/>
                <w:sz w:val="24"/>
                <w:highlight w:val="none"/>
                <w:u w:val="single"/>
              </w:rPr>
              <w:outlineLvl w:val="0"/>
            </w:pPr>
            <w:r>
              <w:rPr>
                <w:rFonts w:hint="eastAsia" w:ascii="宋体" w:hAnsi="宋体"/>
                <w:b/>
                <w:i/>
                <w:iCs/>
                <w:color w:val="000000" w:themeColor="text1"/>
                <w:sz w:val="24"/>
                <w:highlight w:val="none"/>
                <w:u w:val="single"/>
              </w:rPr>
              <w:t xml:space="preserve">四、服务期限</w:t>
            </w:r>
            <w:r>
              <w:rPr>
                <w:color w:val="000000" w:themeColor="text1"/>
              </w:rPr>
            </w:r>
            <w:r/>
          </w:p>
          <w:p>
            <w:pPr>
              <w:pStyle w:val="819"/>
              <w:ind w:firstLine="480"/>
              <w:jc w:val="both"/>
              <w:spacing w:line="360" w:lineRule="auto"/>
              <w:rPr>
                <w:rFonts w:hint="eastAsia" w:ascii="宋体" w:hAnsi="宋体" w:eastAsia="宋体" w:cs="Times New Roman"/>
                <w:b/>
                <w:i/>
                <w:iCs/>
                <w:color w:val="000000" w:themeColor="text1"/>
                <w:sz w:val="24"/>
                <w:highlight w:val="none"/>
                <w:u w:val="single"/>
              </w:rPr>
            </w:pPr>
            <w:r>
              <w:rPr>
                <w:rFonts w:hint="eastAsia" w:ascii="宋体" w:hAnsi="宋体" w:cs="宋体"/>
                <w:i/>
                <w:iCs/>
                <w:color w:val="000000" w:themeColor="text1"/>
                <w:sz w:val="24"/>
                <w:highlight w:val="none"/>
                <w:u w:val="single"/>
              </w:rPr>
              <w:t xml:space="preserve">自合同签订之日起一年。</w:t>
            </w:r>
            <w:r>
              <w:rPr>
                <w:color w:val="000000" w:themeColor="text1"/>
              </w:rPr>
            </w:r>
            <w:r/>
          </w:p>
        </w:tc>
      </w:tr>
      <w:tr>
        <w:trPr>
          <w:jc w:val="center"/>
        </w:trPr>
        <w:tc>
          <w:tcPr>
            <w:tcW w:w="786" w:type="dxa"/>
            <w:vAlign w:val="top"/>
            <w:textDirection w:val="lrTb"/>
            <w:noWrap w:val="false"/>
          </w:tcPr>
          <w:p>
            <w:pPr>
              <w:jc w:val="center"/>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color w:val="000000" w:themeColor="text1"/>
              </w:rPr>
            </w:r>
            <w:r/>
          </w:p>
        </w:tc>
        <w:tc>
          <w:tcPr>
            <w:tcW w:w="9337" w:type="dxa"/>
            <w:vAlign w:val="top"/>
            <w:textDirection w:val="lrTb"/>
            <w:noWrap w:val="false"/>
          </w:tcPr>
          <w:p>
            <w:pPr>
              <w:spacing w:line="360" w:lineRule="auto"/>
              <w:rPr>
                <w:rFonts w:hint="eastAsia" w:ascii="宋体" w:hAnsi="宋体"/>
                <w:b/>
                <w:i/>
                <w:iCs/>
                <w:color w:val="000000" w:themeColor="text1"/>
                <w:sz w:val="24"/>
                <w:highlight w:val="none"/>
                <w:u w:val="single"/>
              </w:rPr>
              <w:outlineLvl w:val="0"/>
            </w:pPr>
            <w:r>
              <w:rPr>
                <w:rFonts w:hint="eastAsia" w:ascii="宋体" w:hAnsi="宋体"/>
                <w:b/>
                <w:i/>
                <w:iCs/>
                <w:color w:val="000000" w:themeColor="text1"/>
                <w:sz w:val="24"/>
                <w:highlight w:val="none"/>
                <w:u w:val="single"/>
              </w:rPr>
              <w:t xml:space="preserve">五、服务标准</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1、在考古调查（含辅助勘探）、勘探、文物资源区域评估项目协作委托服务结束后，依据国家和地方相关文物保护要求、采购人要求及项目实际情况编写考古调查、勘探报告或文物资源区域评估报告，按时提交符合要求的相关田野工作资料，接受采购人的指导和监督，配合完成验收工作。</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2、根据相关规定完成考古调查、勘探和文物资源区域评估报告（A4纸双面印制文本6份）和考古调查、勘探、评估档案资料。包括调查勘探日记、探孔记录表、遗迹测绘图、勘探记录、遗迹登记表、勘探日记、地层剖面图、调查日记等纸质资料及各类电子资料U盘1份。</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3、考古调查（含辅助勘探）、勘探和文物资源区域评估报告的内容应包括但不限于：</w:t>
            </w:r>
            <w:r>
              <w:rPr>
                <w:color w:val="000000" w:themeColor="text1"/>
              </w:rPr>
            </w:r>
            <w:r/>
          </w:p>
          <w:p>
            <w:pPr>
              <w:ind w:firstLine="482"/>
              <w:spacing w:line="360" w:lineRule="auto"/>
              <w:widowControl/>
              <w:rPr>
                <w:rFonts w:hint="eastAsia" w:ascii="宋体" w:hAnsi="宋体"/>
                <w:i/>
                <w:iCs/>
                <w:color w:val="000000" w:themeColor="text1"/>
                <w:sz w:val="24"/>
                <w:highlight w:val="none"/>
                <w:u w:val="single"/>
              </w:rPr>
            </w:pPr>
            <w:r>
              <w:rPr>
                <w:rFonts w:hint="eastAsia" w:ascii="宋体" w:hAnsi="宋体"/>
                <w:b/>
                <w:bCs/>
                <w:i/>
                <w:iCs/>
                <w:color w:val="000000" w:themeColor="text1"/>
                <w:sz w:val="24"/>
                <w:highlight w:val="none"/>
                <w:u w:val="single"/>
              </w:rPr>
              <w:t xml:space="preserve">（1）考古调查（含辅助勘探）部分</w:t>
            </w:r>
            <w:r>
              <w:rPr>
                <w:rFonts w:hint="eastAsia" w:ascii="宋体" w:hAnsi="宋体"/>
                <w:i/>
                <w:iCs/>
                <w:color w:val="000000" w:themeColor="text1"/>
                <w:sz w:val="24"/>
                <w:highlight w:val="none"/>
                <w:u w:val="single"/>
              </w:rPr>
              <w:t xml:space="preserve">：</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①文字：应包括调查（含辅助勘探）时间、地点、人员、面积、设备、工作过程、结果、主要收获、初步认识、存在问题和建议等。</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②图表：应包括调查（含辅助勘探）项目地理位置图、文物点与建设项目的关系图、实地调查、口碑调查、周边文物资源调查、历史文献资料梳理、周边考古发现、探孔分布图、探沟位置图、探沟平面图及四壁剖面图、勘探地层平剖面图、遗迹分布图及考古勘探探孔登记表、考古勘探遗迹登记表、考古勘探遗物登记表、采集标本登记表、测绘登记表等《考古勘探工作规程》（试行）中规定的其他表格。</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③照片：应包括项目全景、调查（含辅助勘探）工作照片、探孔土样照片、探沟四壁照片、遗址范围分布全景、遗迹、遗物，以及重要文物点的现状、采集的文物标本照片等。</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④</w:t>
            </w:r>
            <w:r>
              <w:rPr>
                <w:rFonts w:hint="eastAsia" w:ascii="宋体" w:hAnsi="宋体"/>
                <w:i/>
                <w:iCs/>
                <w:color w:val="000000" w:themeColor="text1"/>
                <w:sz w:val="24"/>
                <w:highlight w:val="none"/>
                <w:u w:val="single"/>
              </w:rPr>
              <w:t xml:space="preserve">照片档案的内容应包括但不限于：工作场景、项目全景、遗迹分布全景、遗迹、遗物、地层等全景及典型遗存特写等。</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⑤</w:t>
            </w:r>
            <w:r>
              <w:rPr>
                <w:rFonts w:hint="eastAsia" w:ascii="宋体" w:hAnsi="宋体"/>
                <w:i/>
                <w:iCs/>
                <w:color w:val="000000" w:themeColor="text1"/>
                <w:sz w:val="24"/>
                <w:highlight w:val="none"/>
                <w:u w:val="single"/>
              </w:rPr>
              <w:t xml:space="preserve">按采购人的要求在规定时间内提供以上资料的纸质文本1份（A4纸双面胶装印制文本）及电子资料1份（以U盘或移动硬盘为存储介质）。</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⑥</w:t>
            </w:r>
            <w:r>
              <w:rPr>
                <w:rFonts w:hint="eastAsia" w:ascii="宋体" w:hAnsi="宋体"/>
                <w:i/>
                <w:iCs/>
                <w:color w:val="000000" w:themeColor="text1"/>
                <w:sz w:val="24"/>
                <w:highlight w:val="none"/>
                <w:u w:val="single"/>
              </w:rPr>
              <w:t xml:space="preserve">做解剖沟验证。</w:t>
            </w:r>
            <w:r>
              <w:rPr>
                <w:color w:val="000000" w:themeColor="text1"/>
              </w:rPr>
            </w:r>
            <w:r/>
          </w:p>
          <w:p>
            <w:pPr>
              <w:ind w:firstLine="482"/>
              <w:spacing w:line="360" w:lineRule="auto"/>
              <w:widowControl/>
              <w:rPr>
                <w:rFonts w:hint="eastAsia" w:ascii="宋体" w:hAnsi="宋体"/>
                <w:i/>
                <w:iCs/>
                <w:color w:val="000000" w:themeColor="text1"/>
                <w:sz w:val="24"/>
                <w:highlight w:val="none"/>
                <w:u w:val="single"/>
              </w:rPr>
            </w:pPr>
            <w:r>
              <w:rPr>
                <w:rFonts w:hint="eastAsia" w:ascii="宋体" w:hAnsi="宋体"/>
                <w:b/>
                <w:bCs/>
                <w:i/>
                <w:iCs/>
                <w:color w:val="000000" w:themeColor="text1"/>
                <w:sz w:val="24"/>
                <w:highlight w:val="none"/>
                <w:u w:val="single"/>
              </w:rPr>
              <w:t xml:space="preserve">（2）考古勘探部分</w:t>
            </w:r>
            <w:r>
              <w:rPr>
                <w:rFonts w:hint="eastAsia" w:ascii="宋体" w:hAnsi="宋体"/>
                <w:i/>
                <w:iCs/>
                <w:color w:val="000000" w:themeColor="text1"/>
                <w:sz w:val="24"/>
                <w:highlight w:val="none"/>
                <w:u w:val="single"/>
              </w:rPr>
              <w:t xml:space="preserve">：</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①文字：应包括勘探时间、地点、人员、面积、设备、工作过程、勘探结果、主要收获、初步认识、存在问题等。</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②图表：应包括勘探项目地理位置图、文物点与建设项目的关系图、探孔分布图、探沟位置图、探沟平面图及四壁剖面图、勘探地层平剖面图、遗迹分布图及考古勘探探孔登记表、考古勘探遗迹登记表、考古勘探遗物登记表、采集标本登记表、测绘登记表等《考古勘探工作规程》（试行）中规定的其他表格。</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③照片：应包括项目全景、勘探工作照片、探孔土样照片、探沟四壁照片、遗迹分布全景、遗迹、遗物，以及重要文物点的现状、采集的文物标本照片等。</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④</w:t>
            </w:r>
            <w:r>
              <w:rPr>
                <w:rFonts w:hint="eastAsia" w:ascii="宋体" w:hAnsi="宋体"/>
                <w:i/>
                <w:iCs/>
                <w:color w:val="000000" w:themeColor="text1"/>
                <w:sz w:val="24"/>
                <w:highlight w:val="none"/>
                <w:u w:val="single"/>
              </w:rPr>
              <w:t xml:space="preserve">照片档案的内容应包括但不限于：工作场景、项目全景、遗迹分布全景、遗迹、遗物、地层等全景及典型遗存特写等。</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⑤</w:t>
            </w:r>
            <w:r>
              <w:rPr>
                <w:rFonts w:hint="eastAsia" w:ascii="宋体" w:hAnsi="宋体"/>
                <w:i/>
                <w:iCs/>
                <w:color w:val="000000" w:themeColor="text1"/>
                <w:sz w:val="24"/>
                <w:highlight w:val="none"/>
                <w:u w:val="single"/>
              </w:rPr>
              <w:t xml:space="preserve">按采购人的要求在规定时间内提供以上资料的纸质文本1份（A4纸双面胶装印制文本）及电子资料1份（以U盘或移动硬盘为存储介质）。</w:t>
            </w:r>
            <w:r>
              <w:rPr>
                <w:color w:val="000000" w:themeColor="text1"/>
              </w:rPr>
            </w:r>
            <w:r/>
          </w:p>
          <w:p>
            <w:pPr>
              <w:ind w:firstLine="480"/>
              <w:spacing w:line="360" w:lineRule="auto"/>
              <w:widowControl/>
              <w:rPr>
                <w:i/>
                <w:iCs/>
                <w:color w:val="000000" w:themeColor="text1"/>
                <w:highlight w:val="none"/>
                <w:u w:val="single"/>
              </w:rPr>
            </w:pPr>
            <w:r>
              <w:rPr>
                <w:rFonts w:hint="eastAsia" w:ascii="宋体" w:hAnsi="宋体" w:cs="宋体"/>
                <w:i/>
                <w:iCs/>
                <w:color w:val="000000" w:themeColor="text1"/>
                <w:sz w:val="24"/>
                <w:highlight w:val="none"/>
                <w:u w:val="single"/>
              </w:rPr>
              <w:t xml:space="preserve">⑥</w:t>
            </w:r>
            <w:r>
              <w:rPr>
                <w:rFonts w:hint="eastAsia" w:ascii="宋体" w:hAnsi="宋体"/>
                <w:i/>
                <w:iCs/>
                <w:color w:val="000000" w:themeColor="text1"/>
                <w:sz w:val="24"/>
                <w:highlight w:val="none"/>
                <w:u w:val="single"/>
              </w:rPr>
              <w:t xml:space="preserve">做解剖沟验证。</w:t>
            </w:r>
            <w:r>
              <w:rPr>
                <w:color w:val="000000" w:themeColor="text1"/>
              </w:rPr>
            </w:r>
            <w:r/>
          </w:p>
          <w:p>
            <w:pPr>
              <w:ind w:firstLine="482"/>
              <w:spacing w:line="360" w:lineRule="auto"/>
              <w:widowControl/>
              <w:rPr>
                <w:rFonts w:hint="eastAsia" w:ascii="宋体" w:hAnsi="宋体"/>
                <w:b/>
                <w:bCs/>
                <w:i/>
                <w:iCs/>
                <w:color w:val="000000" w:themeColor="text1"/>
                <w:sz w:val="24"/>
                <w:highlight w:val="none"/>
                <w:u w:val="single"/>
              </w:rPr>
            </w:pPr>
            <w:r>
              <w:rPr>
                <w:rFonts w:hint="eastAsia" w:ascii="宋体" w:hAnsi="宋体"/>
                <w:b/>
                <w:bCs/>
                <w:i/>
                <w:iCs/>
                <w:color w:val="000000" w:themeColor="text1"/>
                <w:sz w:val="24"/>
                <w:highlight w:val="none"/>
                <w:u w:val="single"/>
              </w:rPr>
              <w:t xml:space="preserve">（3）评估部分：</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评估项目开始前，编制评估方案并经专家评审方案。</w:t>
            </w:r>
            <w:r>
              <w:rPr>
                <w:color w:val="000000" w:themeColor="text1"/>
              </w:rPr>
            </w:r>
            <w:r/>
          </w:p>
          <w:p>
            <w:pPr>
              <w:ind w:firstLine="480"/>
              <w:spacing w:line="360" w:lineRule="auto"/>
              <w:widowControl/>
              <w:rPr>
                <w:rFonts w:hint="eastAsia" w:ascii="宋体" w:hAnsi="宋体" w:eastAsia="宋体" w:cs="Times New Roman"/>
                <w:b/>
                <w:i/>
                <w:iCs/>
                <w:color w:val="000000" w:themeColor="text1"/>
                <w:sz w:val="24"/>
                <w:highlight w:val="none"/>
                <w:u w:val="single"/>
              </w:rPr>
            </w:pPr>
            <w:r>
              <w:rPr>
                <w:rFonts w:hint="eastAsia" w:ascii="宋体" w:hAnsi="宋体"/>
                <w:i/>
                <w:iCs/>
                <w:color w:val="000000" w:themeColor="text1"/>
                <w:sz w:val="24"/>
                <w:highlight w:val="none"/>
                <w:u w:val="single"/>
              </w:rPr>
              <w:t xml:space="preserve">评估工作中所开展的调查、勘探工作参照以上考古调查（含辅助勘探）、勘探工作要求执行。</w:t>
            </w:r>
            <w:r>
              <w:rPr>
                <w:color w:val="000000" w:themeColor="text1"/>
              </w:rPr>
            </w:r>
            <w:r/>
          </w:p>
        </w:tc>
      </w:tr>
      <w:tr>
        <w:trPr>
          <w:jc w:val="center"/>
        </w:trPr>
        <w:tc>
          <w:tcPr>
            <w:tcW w:w="786" w:type="dxa"/>
            <w:vAlign w:val="top"/>
            <w:textDirection w:val="lrTb"/>
            <w:noWrap w:val="false"/>
          </w:tcPr>
          <w:p>
            <w:pPr>
              <w:jc w:val="center"/>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color w:val="000000" w:themeColor="text1"/>
              </w:rPr>
            </w:r>
            <w:r/>
          </w:p>
        </w:tc>
        <w:tc>
          <w:tcPr>
            <w:tcW w:w="9337" w:type="dxa"/>
            <w:vAlign w:val="top"/>
            <w:textDirection w:val="lrTb"/>
            <w:noWrap w:val="false"/>
          </w:tcPr>
          <w:p>
            <w:pPr>
              <w:pStyle w:val="819"/>
              <w:jc w:val="both"/>
              <w:spacing w:line="360" w:lineRule="auto"/>
              <w:rPr>
                <w:rFonts w:hint="eastAsia" w:ascii="宋体" w:hAnsi="宋体" w:cs="宋体"/>
                <w:b/>
                <w:i/>
                <w:iCs/>
                <w:color w:val="000000" w:themeColor="text1"/>
                <w:sz w:val="24"/>
                <w:highlight w:val="none"/>
                <w:u w:val="single"/>
              </w:rPr>
              <w:outlineLvl w:val="0"/>
            </w:pPr>
            <w:r>
              <w:rPr>
                <w:rFonts w:hint="eastAsia" w:ascii="宋体" w:hAnsi="宋体" w:cs="宋体"/>
                <w:b/>
                <w:i/>
                <w:iCs/>
                <w:color w:val="000000" w:themeColor="text1"/>
                <w:sz w:val="24"/>
                <w:highlight w:val="none"/>
                <w:u w:val="single"/>
              </w:rPr>
              <w:t xml:space="preserve">六、项目进度安排</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（1）应在接到采购人通知起，2小时之内回复，在3个工作日内根据采购人所下达的考古任务及考古时间要求，自行组织足够人员进场。</w:t>
            </w:r>
            <w:r>
              <w:rPr>
                <w:color w:val="000000" w:themeColor="text1"/>
              </w:rPr>
            </w:r>
            <w:r/>
          </w:p>
          <w:p>
            <w:pPr>
              <w:pStyle w:val="793"/>
              <w:ind w:firstLine="480"/>
              <w:jc w:val="left"/>
              <w:spacing w:line="360" w:lineRule="auto"/>
              <w:rPr>
                <w:rFonts w:hint="eastAsia" w:hAnsi="宋体" w:cs="宋体"/>
                <w:i/>
                <w:iCs/>
                <w:color w:val="000000" w:themeColor="text1"/>
                <w:sz w:val="24"/>
                <w:szCs w:val="24"/>
                <w:highlight w:val="none"/>
                <w:u w:val="single"/>
              </w:rPr>
            </w:pPr>
            <w:r>
              <w:rPr>
                <w:rFonts w:hint="eastAsia" w:hAnsi="宋体"/>
                <w:i/>
                <w:iCs/>
                <w:color w:val="000000" w:themeColor="text1"/>
                <w:sz w:val="24"/>
                <w:highlight w:val="none"/>
                <w:u w:val="single"/>
              </w:rPr>
              <w:t xml:space="preserve">（2）</w:t>
            </w:r>
            <w:r>
              <w:rPr>
                <w:rFonts w:hint="eastAsia" w:hAnsi="宋体"/>
                <w:i/>
                <w:iCs/>
                <w:color w:val="000000" w:themeColor="text1"/>
                <w:sz w:val="24"/>
                <w:szCs w:val="24"/>
                <w:highlight w:val="none"/>
                <w:u w:val="single"/>
                <w:lang w:val="zh-CN"/>
              </w:rPr>
              <w:t xml:space="preserve">调查（含辅助勘探）完成时限：</w:t>
            </w:r>
            <w:r>
              <w:rPr>
                <w:rFonts w:hint="eastAsia" w:hAnsi="宋体"/>
                <w:i/>
                <w:iCs/>
                <w:color w:val="000000" w:themeColor="text1"/>
                <w:sz w:val="24"/>
                <w:szCs w:val="24"/>
                <w:highlight w:val="none"/>
                <w:u w:val="single"/>
              </w:rPr>
              <w:t xml:space="preserve">地块</w:t>
            </w:r>
            <w:r>
              <w:rPr>
                <w:rFonts w:hAnsi="宋体"/>
                <w:i/>
                <w:iCs/>
                <w:color w:val="000000" w:themeColor="text1"/>
                <w:sz w:val="24"/>
                <w:szCs w:val="24"/>
                <w:highlight w:val="none"/>
                <w:u w:val="single"/>
              </w:rPr>
              <w:t xml:space="preserve">面积2</w:t>
            </w:r>
            <w:r>
              <w:rPr>
                <w:rFonts w:hint="eastAsia" w:hAnsi="宋体"/>
                <w:i/>
                <w:iCs/>
                <w:color w:val="000000" w:themeColor="text1"/>
                <w:sz w:val="24"/>
                <w:szCs w:val="24"/>
                <w:highlight w:val="none"/>
                <w:u w:val="single"/>
              </w:rPr>
              <w:t xml:space="preserve">0万平方米以内，</w:t>
            </w:r>
            <w:r>
              <w:rPr>
                <w:rFonts w:hAnsi="宋体"/>
                <w:i/>
                <w:iCs/>
                <w:color w:val="000000" w:themeColor="text1"/>
                <w:sz w:val="24"/>
                <w:szCs w:val="24"/>
                <w:highlight w:val="none"/>
                <w:u w:val="single"/>
              </w:rPr>
              <w:t xml:space="preserve">10个有效工作日</w:t>
            </w:r>
            <w:r>
              <w:rPr>
                <w:rFonts w:hint="eastAsia" w:hAnsi="宋体"/>
                <w:i/>
                <w:iCs/>
                <w:color w:val="000000" w:themeColor="text1"/>
                <w:sz w:val="24"/>
                <w:szCs w:val="24"/>
                <w:highlight w:val="none"/>
                <w:u w:val="single"/>
              </w:rPr>
              <w:t xml:space="preserve">内完成调查；面积超过</w:t>
            </w:r>
            <w:r>
              <w:rPr>
                <w:rFonts w:hAnsi="宋体"/>
                <w:i/>
                <w:iCs/>
                <w:color w:val="000000" w:themeColor="text1"/>
                <w:sz w:val="24"/>
                <w:szCs w:val="24"/>
                <w:highlight w:val="none"/>
                <w:u w:val="single"/>
              </w:rPr>
              <w:t xml:space="preserve">20</w:t>
            </w:r>
            <w:r>
              <w:rPr>
                <w:rFonts w:hint="eastAsia" w:hAnsi="宋体"/>
                <w:i/>
                <w:iCs/>
                <w:color w:val="000000" w:themeColor="text1"/>
                <w:sz w:val="24"/>
                <w:szCs w:val="24"/>
                <w:highlight w:val="none"/>
                <w:u w:val="single"/>
              </w:rPr>
              <w:t xml:space="preserve">万平方米的，</w:t>
            </w:r>
            <w:r>
              <w:rPr>
                <w:rFonts w:hint="eastAsia" w:hAnsi="宋体" w:cs="宋体"/>
                <w:i/>
                <w:iCs/>
                <w:color w:val="000000" w:themeColor="text1"/>
                <w:sz w:val="24"/>
                <w:szCs w:val="24"/>
                <w:highlight w:val="none"/>
                <w:u w:val="single"/>
                <w:lang w:val="zh-CN"/>
              </w:rPr>
              <w:t xml:space="preserve">根据实际情况和甲方要求相应延长</w:t>
            </w:r>
            <w:r>
              <w:rPr>
                <w:rFonts w:hint="eastAsia" w:hAnsi="宋体" w:cs="宋体"/>
                <w:i/>
                <w:iCs/>
                <w:color w:val="000000" w:themeColor="text1"/>
                <w:sz w:val="24"/>
                <w:szCs w:val="24"/>
                <w:highlight w:val="none"/>
                <w:u w:val="single"/>
              </w:rPr>
              <w:t xml:space="preserve">工作</w:t>
            </w:r>
            <w:r>
              <w:rPr>
                <w:rFonts w:hint="eastAsia" w:hAnsi="宋体" w:cs="宋体"/>
                <w:i/>
                <w:iCs/>
                <w:color w:val="000000" w:themeColor="text1"/>
                <w:sz w:val="24"/>
                <w:szCs w:val="24"/>
                <w:highlight w:val="none"/>
                <w:u w:val="single"/>
                <w:lang w:val="zh-CN"/>
              </w:rPr>
              <w:t xml:space="preserve">期限</w:t>
            </w:r>
            <w:r>
              <w:rPr>
                <w:rFonts w:hint="eastAsia" w:hAnsi="宋体"/>
                <w:i/>
                <w:iCs/>
                <w:color w:val="000000" w:themeColor="text1"/>
                <w:sz w:val="24"/>
                <w:szCs w:val="24"/>
                <w:highlight w:val="none"/>
                <w:u w:val="single"/>
              </w:rPr>
              <w:t xml:space="preserve">。</w:t>
            </w:r>
            <w:r>
              <w:rPr>
                <w:color w:val="000000" w:themeColor="text1"/>
              </w:rPr>
            </w:r>
            <w:r/>
          </w:p>
          <w:p>
            <w:pPr>
              <w:ind w:firstLine="480"/>
              <w:spacing w:line="360" w:lineRule="auto"/>
              <w:rPr>
                <w:rFonts w:hint="eastAsia" w:ascii="宋体" w:hAnsi="宋体"/>
                <w:i/>
                <w:iCs/>
                <w:color w:val="000000" w:themeColor="text1"/>
                <w:sz w:val="24"/>
                <w:szCs w:val="24"/>
                <w:highlight w:val="none"/>
                <w:u w:val="single"/>
              </w:rPr>
            </w:pPr>
            <w:r>
              <w:rPr>
                <w:rFonts w:hint="eastAsia" w:ascii="宋体" w:hAnsi="宋体"/>
                <w:i/>
                <w:iCs/>
                <w:color w:val="000000" w:themeColor="text1"/>
                <w:sz w:val="24"/>
                <w:szCs w:val="24"/>
                <w:highlight w:val="none"/>
                <w:u w:val="single"/>
              </w:rPr>
              <w:t xml:space="preserve">（3）考古勘探完成时限：需要考古勘探且具备工作条件的，面积</w:t>
            </w:r>
            <w:r>
              <w:rPr>
                <w:rFonts w:ascii="宋体" w:hAnsi="宋体"/>
                <w:i/>
                <w:iCs/>
                <w:color w:val="000000" w:themeColor="text1"/>
                <w:sz w:val="24"/>
                <w:szCs w:val="24"/>
                <w:highlight w:val="none"/>
                <w:u w:val="single"/>
              </w:rPr>
              <w:t xml:space="preserve">5</w:t>
            </w:r>
            <w:r>
              <w:rPr>
                <w:rFonts w:hint="eastAsia" w:ascii="宋体" w:hAnsi="宋体"/>
                <w:i/>
                <w:iCs/>
                <w:color w:val="000000" w:themeColor="text1"/>
                <w:sz w:val="24"/>
                <w:szCs w:val="24"/>
                <w:highlight w:val="none"/>
                <w:u w:val="single"/>
              </w:rPr>
              <w:t xml:space="preserve">万平方米以内（含）的，20个有效工作日内完成勘探；面积</w:t>
            </w:r>
            <w:r>
              <w:rPr>
                <w:rFonts w:ascii="宋体" w:hAnsi="宋体"/>
                <w:i/>
                <w:iCs/>
                <w:color w:val="000000" w:themeColor="text1"/>
                <w:sz w:val="24"/>
                <w:szCs w:val="24"/>
                <w:highlight w:val="none"/>
                <w:u w:val="single"/>
              </w:rPr>
              <w:t xml:space="preserve">5</w:t>
            </w:r>
            <w:r>
              <w:rPr>
                <w:rFonts w:hint="eastAsia" w:ascii="宋体" w:hAnsi="宋体"/>
                <w:i/>
                <w:iCs/>
                <w:color w:val="000000" w:themeColor="text1"/>
                <w:sz w:val="24"/>
                <w:szCs w:val="24"/>
                <w:highlight w:val="none"/>
                <w:u w:val="single"/>
              </w:rPr>
              <w:t xml:space="preserve">万平方米以上</w:t>
            </w:r>
            <w:r>
              <w:rPr>
                <w:rFonts w:ascii="宋体" w:hAnsi="宋体"/>
                <w:i/>
                <w:iCs/>
                <w:color w:val="000000" w:themeColor="text1"/>
                <w:sz w:val="24"/>
                <w:szCs w:val="24"/>
                <w:highlight w:val="none"/>
                <w:u w:val="single"/>
              </w:rPr>
              <w:t xml:space="preserve">10</w:t>
            </w:r>
            <w:r>
              <w:rPr>
                <w:rFonts w:hint="eastAsia" w:ascii="宋体" w:hAnsi="宋体"/>
                <w:i/>
                <w:iCs/>
                <w:color w:val="000000" w:themeColor="text1"/>
                <w:sz w:val="24"/>
                <w:szCs w:val="24"/>
                <w:highlight w:val="none"/>
                <w:u w:val="single"/>
              </w:rPr>
              <w:t xml:space="preserve">万平方米以内（含），30个有效 工作日内完成勘探；面积超 </w:t>
            </w:r>
            <w:r>
              <w:rPr>
                <w:rFonts w:ascii="宋体" w:hAnsi="宋体"/>
                <w:i/>
                <w:iCs/>
                <w:color w:val="000000" w:themeColor="text1"/>
                <w:sz w:val="24"/>
                <w:szCs w:val="24"/>
                <w:highlight w:val="none"/>
                <w:u w:val="single"/>
              </w:rPr>
              <w:t xml:space="preserve">10 </w:t>
            </w:r>
            <w:r>
              <w:rPr>
                <w:rFonts w:hint="eastAsia" w:ascii="宋体" w:hAnsi="宋体"/>
                <w:i/>
                <w:iCs/>
                <w:color w:val="000000" w:themeColor="text1"/>
                <w:sz w:val="24"/>
                <w:szCs w:val="24"/>
                <w:highlight w:val="none"/>
                <w:u w:val="single"/>
              </w:rPr>
              <w:t xml:space="preserve">万平方米，</w:t>
            </w:r>
            <w:r>
              <w:rPr>
                <w:rFonts w:hint="eastAsia" w:ascii="宋体" w:hAnsi="宋体" w:cs="宋体"/>
                <w:i/>
                <w:iCs/>
                <w:color w:val="000000" w:themeColor="text1"/>
                <w:sz w:val="24"/>
                <w:szCs w:val="24"/>
                <w:highlight w:val="none"/>
                <w:u w:val="single"/>
                <w:lang w:val="zh-CN"/>
              </w:rPr>
              <w:t xml:space="preserve">根据实际情况和</w:t>
            </w:r>
            <w:r>
              <w:rPr>
                <w:rFonts w:hint="eastAsia" w:hAnsi="宋体" w:cs="宋体"/>
                <w:i/>
                <w:iCs/>
                <w:color w:val="000000" w:themeColor="text1"/>
                <w:sz w:val="24"/>
                <w:szCs w:val="24"/>
                <w:highlight w:val="none"/>
                <w:u w:val="single"/>
                <w:lang w:val="zh-CN"/>
              </w:rPr>
              <w:t xml:space="preserve">甲方</w:t>
            </w:r>
            <w:r>
              <w:rPr>
                <w:rFonts w:hint="eastAsia" w:ascii="宋体" w:hAnsi="宋体" w:cs="宋体"/>
                <w:i/>
                <w:iCs/>
                <w:color w:val="000000" w:themeColor="text1"/>
                <w:sz w:val="24"/>
                <w:szCs w:val="24"/>
                <w:highlight w:val="none"/>
                <w:u w:val="single"/>
                <w:lang w:val="zh-CN"/>
              </w:rPr>
              <w:t xml:space="preserve">要求相应延长</w:t>
            </w:r>
            <w:r>
              <w:rPr>
                <w:rFonts w:hint="eastAsia" w:hAnsi="宋体" w:cs="宋体"/>
                <w:i/>
                <w:iCs/>
                <w:color w:val="000000" w:themeColor="text1"/>
                <w:sz w:val="24"/>
                <w:szCs w:val="24"/>
                <w:highlight w:val="none"/>
                <w:u w:val="single"/>
              </w:rPr>
              <w:t xml:space="preserve">工作</w:t>
            </w:r>
            <w:r>
              <w:rPr>
                <w:rFonts w:hint="eastAsia" w:ascii="宋体" w:hAnsi="宋体" w:cs="宋体"/>
                <w:i/>
                <w:iCs/>
                <w:color w:val="000000" w:themeColor="text1"/>
                <w:sz w:val="24"/>
                <w:szCs w:val="24"/>
                <w:highlight w:val="none"/>
                <w:u w:val="single"/>
                <w:lang w:val="zh-CN"/>
              </w:rPr>
              <w:t xml:space="preserve">期限</w:t>
            </w:r>
            <w:r>
              <w:rPr>
                <w:rFonts w:hint="eastAsia" w:ascii="宋体" w:hAnsi="宋体"/>
                <w:i/>
                <w:iCs/>
                <w:color w:val="000000" w:themeColor="text1"/>
                <w:sz w:val="24"/>
                <w:szCs w:val="24"/>
                <w:highlight w:val="none"/>
                <w:u w:val="single"/>
              </w:rPr>
              <w:t xml:space="preserve">；位于黄泛区或者地层堆积情况特别复杂的，可适当延长时限，但延长时限不得超过</w:t>
            </w:r>
            <w:r>
              <w:rPr>
                <w:rFonts w:ascii="宋体" w:hAnsi="宋体"/>
                <w:i/>
                <w:iCs/>
                <w:color w:val="000000" w:themeColor="text1"/>
                <w:sz w:val="24"/>
                <w:szCs w:val="24"/>
                <w:highlight w:val="none"/>
                <w:u w:val="single"/>
              </w:rPr>
              <w:t xml:space="preserve">15</w:t>
            </w:r>
            <w:r>
              <w:rPr>
                <w:rFonts w:hint="eastAsia" w:ascii="宋体" w:hAnsi="宋体"/>
                <w:i/>
                <w:iCs/>
                <w:color w:val="000000" w:themeColor="text1"/>
                <w:sz w:val="24"/>
                <w:szCs w:val="24"/>
                <w:highlight w:val="none"/>
                <w:u w:val="single"/>
              </w:rPr>
              <w:t xml:space="preserve">个有效工作日。 </w:t>
            </w:r>
            <w:r>
              <w:rPr>
                <w:color w:val="000000" w:themeColor="text1"/>
              </w:rPr>
            </w:r>
            <w:r/>
          </w:p>
          <w:p>
            <w:pPr>
              <w:ind w:firstLine="480"/>
              <w:spacing w:line="360" w:lineRule="auto"/>
              <w:rPr>
                <w:rFonts w:hint="eastAsia" w:ascii="宋体" w:hAnsi="宋体"/>
                <w:i/>
                <w:iCs/>
                <w:color w:val="000000" w:themeColor="text1"/>
                <w:sz w:val="24"/>
                <w:szCs w:val="24"/>
                <w:highlight w:val="none"/>
                <w:u w:val="single"/>
              </w:rPr>
            </w:pPr>
            <w:r>
              <w:rPr>
                <w:rFonts w:hint="eastAsia" w:ascii="宋体" w:hAnsi="宋体"/>
                <w:i/>
                <w:iCs/>
                <w:color w:val="000000" w:themeColor="text1"/>
                <w:sz w:val="24"/>
                <w:szCs w:val="24"/>
                <w:highlight w:val="none"/>
                <w:u w:val="single"/>
              </w:rPr>
              <w:t xml:space="preserve">（4）文物资源区域评估完成时限：</w:t>
            </w:r>
            <w:r>
              <w:rPr>
                <w:rFonts w:hint="eastAsia" w:ascii="宋体" w:hAnsi="宋体" w:cs="宋体"/>
                <w:i/>
                <w:iCs/>
                <w:color w:val="000000" w:themeColor="text1"/>
                <w:sz w:val="24"/>
                <w:szCs w:val="24"/>
                <w:highlight w:val="none"/>
                <w:u w:val="single"/>
                <w:lang w:val="zh-CN"/>
              </w:rPr>
              <w:t xml:space="preserve">文物资源区域评估项目红线面积在5平方公里以内（含5平方公里）的，在20个有效工作日内完成现场评估工作；用地面积超过5平方公里，根据实际情况和</w:t>
            </w:r>
            <w:r>
              <w:rPr>
                <w:rFonts w:hint="eastAsia" w:hAnsi="宋体" w:cs="宋体"/>
                <w:i/>
                <w:iCs/>
                <w:color w:val="000000" w:themeColor="text1"/>
                <w:sz w:val="24"/>
                <w:szCs w:val="24"/>
                <w:highlight w:val="none"/>
                <w:u w:val="single"/>
                <w:lang w:val="zh-CN"/>
              </w:rPr>
              <w:t xml:space="preserve">甲方</w:t>
            </w:r>
            <w:r>
              <w:rPr>
                <w:rFonts w:hint="eastAsia" w:ascii="宋体" w:hAnsi="宋体" w:cs="宋体"/>
                <w:i/>
                <w:iCs/>
                <w:color w:val="000000" w:themeColor="text1"/>
                <w:sz w:val="24"/>
                <w:szCs w:val="24"/>
                <w:highlight w:val="none"/>
                <w:u w:val="single"/>
                <w:lang w:val="zh-CN"/>
              </w:rPr>
              <w:t xml:space="preserve">要求相应延长现场评估</w:t>
            </w:r>
            <w:r>
              <w:rPr>
                <w:rFonts w:hint="eastAsia" w:hAnsi="宋体" w:cs="宋体"/>
                <w:i/>
                <w:iCs/>
                <w:color w:val="000000" w:themeColor="text1"/>
                <w:sz w:val="24"/>
                <w:szCs w:val="24"/>
                <w:highlight w:val="none"/>
                <w:u w:val="single"/>
              </w:rPr>
              <w:t xml:space="preserve">工作</w:t>
            </w:r>
            <w:r>
              <w:rPr>
                <w:rFonts w:hint="eastAsia" w:ascii="宋体" w:hAnsi="宋体" w:cs="宋体"/>
                <w:i/>
                <w:iCs/>
                <w:color w:val="000000" w:themeColor="text1"/>
                <w:sz w:val="24"/>
                <w:szCs w:val="24"/>
                <w:highlight w:val="none"/>
                <w:u w:val="single"/>
                <w:lang w:val="zh-CN"/>
              </w:rPr>
              <w:t xml:space="preserve">期限。</w:t>
            </w:r>
            <w:r>
              <w:rPr>
                <w:color w:val="000000" w:themeColor="text1"/>
              </w:rPr>
            </w:r>
            <w:r/>
          </w:p>
          <w:p>
            <w:pPr>
              <w:pStyle w:val="793"/>
              <w:ind w:firstLine="480"/>
              <w:jc w:val="left"/>
              <w:spacing w:line="360" w:lineRule="auto"/>
              <w:rPr>
                <w:rFonts w:hint="eastAsia" w:ascii="宋体" w:hAnsi="宋体"/>
                <w:b/>
                <w:i/>
                <w:iCs/>
                <w:color w:val="000000" w:themeColor="text1"/>
                <w:sz w:val="24"/>
                <w:highlight w:val="none"/>
                <w:u w:val="single"/>
              </w:rPr>
            </w:pPr>
            <w:r>
              <w:rPr>
                <w:rFonts w:hint="eastAsia" w:hAnsi="宋体"/>
                <w:i/>
                <w:iCs/>
                <w:color w:val="000000" w:themeColor="text1"/>
                <w:sz w:val="24"/>
                <w:szCs w:val="24"/>
                <w:highlight w:val="none"/>
                <w:u w:val="single"/>
              </w:rPr>
              <w:t xml:space="preserve">（5）经调查及辅助勘探确认存在地下文物遗存可能性小的，3个工作日内提交调查报告和文物保护建议；考古勘探或文物资源区域评估工作现场结束后，5个工作日内提交勘探工作报告和文物保护建议。勘探报告参照</w:t>
            </w:r>
            <w:r>
              <w:rPr>
                <w:rFonts w:hint="eastAsia" w:hAnsi="宋体" w:cs="宋体"/>
                <w:i/>
                <w:iCs/>
                <w:color w:val="000000" w:themeColor="text1"/>
                <w:sz w:val="24"/>
                <w:szCs w:val="24"/>
                <w:highlight w:val="none"/>
                <w:u w:val="single"/>
                <w:lang w:val="zh-CN"/>
              </w:rPr>
              <w:t xml:space="preserve">《考古勘探工作规程（试行）》要求编写。</w:t>
            </w:r>
            <w:r>
              <w:rPr>
                <w:rFonts w:hint="eastAsia" w:hAnsi="宋体" w:cs="宋体"/>
                <w:i/>
                <w:iCs/>
                <w:color w:val="000000" w:themeColor="text1"/>
                <w:sz w:val="24"/>
                <w:szCs w:val="24"/>
                <w:highlight w:val="none"/>
                <w:u w:val="single"/>
              </w:rPr>
              <w:t xml:space="preserve">报告包括但不限于以下内容：项目名称、项目现场负责人、工作时间、项目人员、调查勘探范围图、调查勘探过程描述、地层遗迹描述、主要收获（价值初判）、遗迹定位测量图、工作过程照片、相关建议等。</w:t>
            </w:r>
            <w:r>
              <w:rPr>
                <w:color w:val="000000" w:themeColor="text1"/>
              </w:rPr>
            </w:r>
            <w:r/>
          </w:p>
        </w:tc>
      </w:tr>
      <w:tr>
        <w:trPr>
          <w:jc w:val="center"/>
        </w:trPr>
        <w:tc>
          <w:tcPr>
            <w:tcW w:w="786" w:type="dxa"/>
            <w:vAlign w:val="top"/>
            <w:textDirection w:val="lrTb"/>
            <w:noWrap w:val="false"/>
          </w:tcPr>
          <w:p>
            <w:pPr>
              <w:jc w:val="center"/>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w:t>
            </w:r>
            <w:r>
              <w:rPr>
                <w:color w:val="000000" w:themeColor="text1"/>
              </w:rPr>
            </w:r>
            <w:r/>
          </w:p>
        </w:tc>
        <w:tc>
          <w:tcPr>
            <w:tcW w:w="9337" w:type="dxa"/>
            <w:vAlign w:val="top"/>
            <w:textDirection w:val="lrTb"/>
            <w:noWrap w:val="false"/>
          </w:tcPr>
          <w:p>
            <w:pPr>
              <w:spacing w:line="360" w:lineRule="auto"/>
              <w:rPr>
                <w:rFonts w:hint="eastAsia" w:ascii="宋体" w:hAnsi="宋体" w:cs="宋体"/>
                <w:b/>
                <w:i/>
                <w:iCs/>
                <w:color w:val="000000" w:themeColor="text1"/>
                <w:sz w:val="24"/>
                <w:highlight w:val="none"/>
                <w:u w:val="single"/>
              </w:rPr>
              <w:outlineLvl w:val="0"/>
            </w:pPr>
            <w:r>
              <w:rPr>
                <w:rFonts w:hint="eastAsia" w:ascii="宋体" w:hAnsi="宋体" w:cs="宋体"/>
                <w:b/>
                <w:i/>
                <w:iCs/>
                <w:color w:val="000000" w:themeColor="text1"/>
                <w:sz w:val="24"/>
                <w:highlight w:val="none"/>
                <w:u w:val="single"/>
              </w:rPr>
              <w:t xml:space="preserve">七、付款方式与履约保证金</w:t>
            </w:r>
            <w:r>
              <w:rPr>
                <w:color w:val="000000" w:themeColor="text1"/>
              </w:rPr>
            </w:r>
            <w:r/>
          </w:p>
          <w:p>
            <w:pPr>
              <w:spacing w:line="360" w:lineRule="auto"/>
              <w:rPr>
                <w:rFonts w:hint="eastAsia" w:ascii="宋体" w:hAnsi="宋体"/>
                <w:b/>
                <w:bCs/>
                <w:i/>
                <w:iCs/>
                <w:color w:val="000000" w:themeColor="text1"/>
                <w:sz w:val="24"/>
                <w:highlight w:val="none"/>
                <w:u w:val="single"/>
              </w:rPr>
            </w:pPr>
            <w:r>
              <w:rPr>
                <w:rFonts w:hint="eastAsia" w:ascii="宋体" w:hAnsi="宋体" w:cs="宋体"/>
                <w:i/>
                <w:iCs/>
                <w:color w:val="000000" w:themeColor="text1"/>
                <w:sz w:val="24"/>
                <w:highlight w:val="none"/>
                <w:u w:val="single"/>
              </w:rPr>
              <w:t xml:space="preserve">（一）付款方式</w:t>
            </w:r>
            <w:r>
              <w:rPr>
                <w:color w:val="000000" w:themeColor="text1"/>
              </w:rPr>
            </w:r>
            <w:r/>
          </w:p>
          <w:p>
            <w:pPr>
              <w:pStyle w:val="793"/>
              <w:ind w:firstLine="480"/>
              <w:jc w:val="left"/>
              <w:spacing w:line="360" w:lineRule="auto"/>
              <w:rPr>
                <w:rFonts w:hint="eastAsia" w:hAnsi="宋体" w:cs="宋体"/>
                <w:i/>
                <w:iCs/>
                <w:color w:val="000000" w:themeColor="text1"/>
                <w:sz w:val="24"/>
                <w:szCs w:val="24"/>
                <w:highlight w:val="none"/>
                <w:u w:val="single"/>
              </w:rPr>
            </w:pPr>
            <w:r>
              <w:rPr>
                <w:rFonts w:hint="eastAsia" w:hAnsi="宋体" w:cs="宋体"/>
                <w:i/>
                <w:iCs/>
                <w:color w:val="000000" w:themeColor="text1"/>
                <w:sz w:val="24"/>
                <w:szCs w:val="24"/>
                <w:highlight w:val="none"/>
                <w:u w:val="single"/>
              </w:rPr>
              <w:t xml:space="preserve">乙方向甲方申请付款前向甲方开具相应金额普通税务发票并交付给甲方</w:t>
            </w:r>
            <w:r>
              <w:rPr>
                <w:rFonts w:hint="eastAsia" w:hAnsi="宋体" w:cs="宋体"/>
                <w:bCs/>
                <w:i/>
                <w:iCs/>
                <w:color w:val="000000" w:themeColor="text1"/>
                <w:sz w:val="24"/>
                <w:szCs w:val="24"/>
                <w:highlight w:val="none"/>
                <w:u w:val="single"/>
              </w:rPr>
              <w:t xml:space="preserve">，不计息，税费乙方负担</w:t>
            </w:r>
            <w:r>
              <w:rPr>
                <w:rFonts w:hint="eastAsia" w:hAnsi="宋体" w:cs="宋体"/>
                <w:i/>
                <w:iCs/>
                <w:color w:val="000000" w:themeColor="text1"/>
                <w:sz w:val="24"/>
                <w:szCs w:val="24"/>
                <w:highlight w:val="none"/>
                <w:u w:val="single"/>
              </w:rPr>
              <w:t xml:space="preserve">。</w:t>
            </w:r>
            <w:r>
              <w:rPr>
                <w:color w:val="000000" w:themeColor="text1"/>
              </w:rPr>
            </w:r>
            <w:r/>
          </w:p>
          <w:p>
            <w:pPr>
              <w:ind w:firstLine="480"/>
              <w:spacing w:line="360" w:lineRule="auto"/>
              <w:widowControl/>
              <w:rPr>
                <w:rFonts w:hint="eastAsia" w:ascii="宋体" w:hAnsi="宋体" w:cs="宋体"/>
                <w:bCs/>
                <w:i/>
                <w:iCs/>
                <w:color w:val="000000" w:themeColor="text1"/>
                <w:sz w:val="24"/>
                <w:szCs w:val="24"/>
                <w:highlight w:val="none"/>
                <w:u w:val="single"/>
              </w:rPr>
            </w:pPr>
            <w:r>
              <w:rPr>
                <w:rFonts w:hint="eastAsia" w:ascii="宋体" w:hAnsi="宋体" w:cs="宋体"/>
                <w:bCs/>
                <w:i/>
                <w:iCs/>
                <w:color w:val="000000" w:themeColor="text1"/>
                <w:sz w:val="24"/>
                <w:szCs w:val="24"/>
                <w:highlight w:val="none"/>
                <w:u w:val="single"/>
              </w:rPr>
              <w:t xml:space="preserve">（1）按照甲方要求进场开展单个考古项目，完成现场工作后，甲方支付乙方单个项目总额的40%；经甲方或省、市文物行政部门验收合格后，行政部门下达文物保护意见书，乙方向甲方移交该项目全部资料后，甲方支付乙方单个项目总额的60%。</w:t>
            </w:r>
            <w:r>
              <w:rPr>
                <w:color w:val="000000" w:themeColor="text1"/>
              </w:rPr>
            </w:r>
            <w:r/>
          </w:p>
          <w:p>
            <w:pPr>
              <w:ind w:firstLine="480"/>
              <w:spacing w:line="360" w:lineRule="auto"/>
              <w:widowControl/>
              <w:rPr>
                <w:rFonts w:hint="eastAsia" w:ascii="宋体" w:hAnsi="宋体" w:cs="宋体"/>
                <w:i/>
                <w:iCs/>
                <w:color w:val="000000" w:themeColor="text1"/>
                <w:sz w:val="24"/>
                <w:szCs w:val="24"/>
                <w:highlight w:val="none"/>
                <w:u w:val="single"/>
              </w:rPr>
            </w:pPr>
            <w:r>
              <w:rPr>
                <w:rFonts w:hint="eastAsia" w:ascii="宋体" w:hAnsi="宋体" w:cs="宋体"/>
                <w:bCs/>
                <w:i/>
                <w:iCs/>
                <w:color w:val="000000" w:themeColor="text1"/>
                <w:sz w:val="24"/>
                <w:szCs w:val="24"/>
                <w:highlight w:val="none"/>
                <w:u w:val="single"/>
              </w:rPr>
              <w:t xml:space="preserve">（2）单个考古项目如有重要发现，需要进行考古发掘的，在考古勘探完成后经甲方或省、市文物行政部门验收合格后，甲方按本条第（1）款应支付乙方单个项目总额的60%调整为支付40%，剩余20%待考古发掘结束并通过省、市文物局验收后，甲方再支付乙方。</w:t>
            </w:r>
            <w:r>
              <w:rPr>
                <w:color w:val="000000" w:themeColor="text1"/>
              </w:rPr>
            </w:r>
            <w:r/>
          </w:p>
          <w:p>
            <w:pPr>
              <w:pStyle w:val="793"/>
              <w:ind w:firstLine="480"/>
              <w:jc w:val="left"/>
              <w:spacing w:line="360" w:lineRule="auto"/>
              <w:rPr>
                <w:rFonts w:hint="eastAsia" w:ascii="宋体" w:hAnsi="宋体" w:eastAsia="宋体" w:cs="宋体"/>
                <w:b/>
                <w:i/>
                <w:iCs/>
                <w:color w:val="000000" w:themeColor="text1"/>
                <w:sz w:val="24"/>
                <w:highlight w:val="none"/>
                <w:u w:val="single"/>
              </w:rPr>
            </w:pPr>
            <w:r>
              <w:rPr>
                <w:rFonts w:hint="eastAsia" w:hAnsi="宋体" w:cs="宋体"/>
                <w:i/>
                <w:iCs/>
                <w:color w:val="000000" w:themeColor="text1"/>
                <w:sz w:val="24"/>
                <w:szCs w:val="24"/>
                <w:highlight w:val="none"/>
                <w:u w:val="single"/>
              </w:rPr>
              <w:t xml:space="preserve">3、乙方在项目实施中出现任何遗漏或事故均应自行负责，甲方不再支付任何费用。</w:t>
            </w:r>
            <w:r>
              <w:rPr>
                <w:color w:val="000000" w:themeColor="text1"/>
              </w:rPr>
            </w:r>
            <w:r/>
          </w:p>
        </w:tc>
      </w:tr>
      <w:tr>
        <w:trPr>
          <w:jc w:val="center"/>
        </w:trPr>
        <w:tc>
          <w:tcPr>
            <w:tcW w:w="786" w:type="dxa"/>
            <w:vAlign w:val="top"/>
            <w:textDirection w:val="lrTb"/>
            <w:noWrap w:val="false"/>
          </w:tcPr>
          <w:p>
            <w:pPr>
              <w:jc w:val="center"/>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w:t>
            </w:r>
            <w:r>
              <w:rPr>
                <w:color w:val="000000" w:themeColor="text1"/>
              </w:rPr>
            </w:r>
            <w:r/>
          </w:p>
        </w:tc>
        <w:tc>
          <w:tcPr>
            <w:tcW w:w="9337" w:type="dxa"/>
            <w:vAlign w:val="top"/>
            <w:textDirection w:val="lrTb"/>
            <w:noWrap w:val="false"/>
          </w:tcPr>
          <w:p>
            <w:pPr>
              <w:spacing w:line="360" w:lineRule="auto"/>
              <w:rPr>
                <w:rFonts w:hint="eastAsia" w:ascii="宋体" w:hAnsi="宋体" w:cs="宋体"/>
                <w:b/>
                <w:i/>
                <w:iCs/>
                <w:color w:val="000000" w:themeColor="text1"/>
                <w:sz w:val="24"/>
                <w:highlight w:val="none"/>
                <w:u w:val="single"/>
              </w:rPr>
              <w:outlineLvl w:val="0"/>
            </w:pPr>
            <w:r>
              <w:rPr>
                <w:rFonts w:hint="eastAsia" w:ascii="宋体" w:hAnsi="宋体" w:cs="宋体"/>
                <w:b/>
                <w:i/>
                <w:iCs/>
                <w:color w:val="000000" w:themeColor="text1"/>
                <w:sz w:val="24"/>
                <w:highlight w:val="none"/>
                <w:u w:val="single"/>
              </w:rPr>
              <w:t xml:space="preserve">八、履约验收</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（1）每个考古调查（</w:t>
            </w:r>
            <w:r>
              <w:rPr>
                <w:rFonts w:hint="eastAsia" w:ascii="宋体" w:hAnsi="宋体"/>
                <w:i/>
                <w:iCs/>
                <w:color w:val="000000" w:themeColor="text1"/>
                <w:sz w:val="24"/>
                <w:highlight w:val="none"/>
                <w:u w:val="single"/>
                <w:lang w:val="en-US" w:eastAsia="zh-CN"/>
              </w:rPr>
              <w:t xml:space="preserve">含</w:t>
            </w:r>
            <w:r>
              <w:rPr>
                <w:rFonts w:hint="eastAsia" w:ascii="宋体" w:hAnsi="宋体"/>
                <w:i/>
                <w:iCs/>
                <w:color w:val="000000" w:themeColor="text1"/>
                <w:sz w:val="24"/>
                <w:highlight w:val="none"/>
                <w:u w:val="single"/>
              </w:rPr>
              <w:t xml:space="preserve">辅助勘探）、勘探、文物资源区域评估项目协作服务完成后，采购人按国家有关文物保护行业标准及《江苏省基本建设考古工作管理办法（试行）》规定程序进行验收。</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（2）在单项考古调查（</w:t>
            </w:r>
            <w:r>
              <w:rPr>
                <w:rFonts w:hint="eastAsia" w:ascii="宋体" w:hAnsi="宋体"/>
                <w:i/>
                <w:iCs/>
                <w:color w:val="000000" w:themeColor="text1"/>
                <w:sz w:val="24"/>
                <w:highlight w:val="none"/>
                <w:u w:val="single"/>
                <w:lang w:val="en-US" w:eastAsia="zh-CN"/>
              </w:rPr>
              <w:t xml:space="preserve">含</w:t>
            </w:r>
            <w:r>
              <w:rPr>
                <w:rFonts w:hint="eastAsia" w:ascii="宋体" w:hAnsi="宋体"/>
                <w:i/>
                <w:iCs/>
                <w:color w:val="000000" w:themeColor="text1"/>
                <w:sz w:val="24"/>
                <w:highlight w:val="none"/>
                <w:u w:val="single"/>
              </w:rPr>
              <w:t xml:space="preserve">辅助勘探）项目验收时，应向采购人提供《考古调查（辅助勘探）报告》纸质文本1套、电子资料1套。中标人在单项考古勘探协作项目验收时，应根据验收专家数量，准备相应份数的验收资料，并向采购人提供照片档案、文字档案资料、勘探工作日记、图纸、《考古勘探工作报告》纸质文本1套、电子资料1套。中标人在单项文物资源评估协作项目验收时，应根据验收专家数量，准备相应份数的验收资料，并向采购人提供照片档案、文字档案资料、评估工作日记、图纸、《文物资源区域评估工作报告》纸质文本1套、电子资料1套。</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（3）考古项目验收由采购人申请，按照省市规定的相关程序进行。</w:t>
            </w:r>
            <w:r>
              <w:rPr>
                <w:color w:val="000000" w:themeColor="text1"/>
              </w:rPr>
            </w:r>
            <w:r/>
          </w:p>
          <w:p>
            <w:pPr>
              <w:ind w:firstLine="480"/>
              <w:spacing w:line="360" w:lineRule="auto"/>
              <w:widowControl/>
              <w:rPr>
                <w:rFonts w:hint="eastAsia" w:ascii="宋体" w:hAnsi="宋体" w:eastAsia="宋体" w:cs="宋体"/>
                <w:b/>
                <w:i/>
                <w:iCs/>
                <w:color w:val="000000" w:themeColor="text1"/>
                <w:sz w:val="24"/>
                <w:highlight w:val="none"/>
                <w:u w:val="single"/>
              </w:rPr>
            </w:pPr>
            <w:r>
              <w:rPr>
                <w:rFonts w:hint="eastAsia" w:ascii="宋体" w:hAnsi="宋体"/>
                <w:i/>
                <w:iCs/>
                <w:color w:val="000000" w:themeColor="text1"/>
                <w:sz w:val="24"/>
                <w:highlight w:val="none"/>
                <w:u w:val="single"/>
              </w:rPr>
              <w:t xml:space="preserve">（4）采购人对考古调查（</w:t>
            </w:r>
            <w:r>
              <w:rPr>
                <w:rFonts w:hint="eastAsia" w:ascii="宋体" w:hAnsi="宋体"/>
                <w:i/>
                <w:iCs/>
                <w:color w:val="000000" w:themeColor="text1"/>
                <w:sz w:val="24"/>
                <w:highlight w:val="none"/>
                <w:u w:val="single"/>
                <w:lang w:val="en-US" w:eastAsia="zh-CN"/>
              </w:rPr>
              <w:t xml:space="preserve">含</w:t>
            </w:r>
            <w:r>
              <w:rPr>
                <w:rFonts w:hint="eastAsia" w:ascii="宋体" w:hAnsi="宋体"/>
                <w:i/>
                <w:iCs/>
                <w:color w:val="000000" w:themeColor="text1"/>
                <w:sz w:val="24"/>
                <w:highlight w:val="none"/>
                <w:u w:val="single"/>
              </w:rPr>
              <w:t xml:space="preserve">辅助勘探）、勘探和文物资源区域评估协作服务项目进行不定期检查和督导，供应商有义务按采购人要求进行整改，规范化开展考古协作服务。</w:t>
            </w:r>
            <w:r>
              <w:rPr>
                <w:color w:val="000000" w:themeColor="text1"/>
              </w:rPr>
            </w:r>
            <w:r/>
          </w:p>
        </w:tc>
      </w:tr>
      <w:tr>
        <w:trPr>
          <w:jc w:val="center"/>
        </w:trPr>
        <w:tc>
          <w:tcPr>
            <w:tcW w:w="786" w:type="dxa"/>
            <w:vAlign w:val="top"/>
            <w:textDirection w:val="lrTb"/>
            <w:noWrap w:val="false"/>
          </w:tcPr>
          <w:p>
            <w:pPr>
              <w:jc w:val="center"/>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w:t>
            </w:r>
            <w:r>
              <w:rPr>
                <w:color w:val="000000" w:themeColor="text1"/>
              </w:rPr>
            </w:r>
            <w:r/>
          </w:p>
        </w:tc>
        <w:tc>
          <w:tcPr>
            <w:tcW w:w="9337" w:type="dxa"/>
            <w:vAlign w:val="top"/>
            <w:textDirection w:val="lrTb"/>
            <w:noWrap w:val="false"/>
          </w:tcPr>
          <w:p>
            <w:pPr>
              <w:spacing w:line="360" w:lineRule="auto"/>
              <w:rPr>
                <w:rFonts w:hint="eastAsia" w:ascii="宋体" w:hAnsi="宋体" w:cs="宋体"/>
                <w:b/>
                <w:i/>
                <w:iCs/>
                <w:color w:val="000000" w:themeColor="text1"/>
                <w:sz w:val="24"/>
                <w:szCs w:val="24"/>
                <w:highlight w:val="none"/>
                <w:u w:val="single"/>
              </w:rPr>
              <w:outlineLvl w:val="0"/>
            </w:pPr>
            <w:r>
              <w:rPr>
                <w:rFonts w:hint="eastAsia" w:ascii="宋体" w:hAnsi="宋体" w:cs="宋体"/>
                <w:b/>
                <w:i/>
                <w:iCs/>
                <w:color w:val="000000" w:themeColor="text1"/>
                <w:sz w:val="24"/>
                <w:szCs w:val="24"/>
                <w:highlight w:val="none"/>
                <w:u w:val="single"/>
              </w:rPr>
              <w:t xml:space="preserve">九、报价要求</w:t>
            </w:r>
            <w:r>
              <w:rPr>
                <w:color w:val="000000" w:themeColor="text1"/>
              </w:rPr>
            </w:r>
            <w:r/>
          </w:p>
          <w:p>
            <w:pPr>
              <w:pStyle w:val="793"/>
              <w:ind w:firstLine="480"/>
              <w:jc w:val="left"/>
              <w:spacing w:line="360" w:lineRule="auto"/>
              <w:rPr>
                <w:rFonts w:hint="eastAsia" w:hAnsi="宋体" w:cs="宋体"/>
                <w:i/>
                <w:iCs/>
                <w:color w:val="000000" w:themeColor="text1"/>
                <w:sz w:val="24"/>
                <w:szCs w:val="24"/>
                <w:highlight w:val="none"/>
                <w:u w:val="single"/>
              </w:rPr>
            </w:pPr>
            <w:r>
              <w:rPr>
                <w:rFonts w:hint="eastAsia" w:hAnsi="宋体" w:cs="宋体"/>
                <w:i/>
                <w:iCs/>
                <w:color w:val="000000" w:themeColor="text1"/>
                <w:sz w:val="24"/>
                <w:highlight w:val="none"/>
                <w:u w:val="single"/>
              </w:rPr>
              <w:t xml:space="preserve">1、报价表上的价格为综合单价（含税报价）优惠率，</w:t>
            </w:r>
            <w:r>
              <w:rPr>
                <w:rFonts w:hint="eastAsia" w:hAnsi="宋体" w:cs="宋体"/>
                <w:i/>
                <w:iCs/>
                <w:color w:val="000000" w:themeColor="text1"/>
                <w:sz w:val="24"/>
                <w:szCs w:val="24"/>
                <w:highlight w:val="none"/>
                <w:u w:val="single"/>
              </w:rPr>
              <w:t xml:space="preserve">包括招标文件所确定的招标范围内的相应服务的各项应有费用，包括机械设备使用，服务人员的工资（员工工资，工作时间不得低于连云港市对于最低工资标准），往返项目交通费，推车、铁锹、手铲、洛阳铲等工具配备及耗材费，员工服装、工号牌等措施费用，室外作业津补贴，员工身体检查、教育培训等辅助费用，为员工缴纳的五险一金费用，企业行政办公费，税金、企业利润等费用，采购代理服务费及政策性文件规定的各项应有费用。</w:t>
            </w:r>
            <w:r>
              <w:rPr>
                <w:color w:val="000000" w:themeColor="text1"/>
              </w:rPr>
            </w:r>
            <w:r/>
          </w:p>
          <w:p>
            <w:pPr>
              <w:pStyle w:val="793"/>
              <w:ind w:firstLine="480"/>
              <w:jc w:val="left"/>
              <w:spacing w:line="360" w:lineRule="auto"/>
              <w:rPr>
                <w:rFonts w:hint="eastAsia" w:hAnsi="宋体" w:cs="宋体"/>
                <w:i/>
                <w:iCs/>
                <w:color w:val="000000" w:themeColor="text1"/>
                <w:sz w:val="24"/>
                <w:szCs w:val="24"/>
                <w:highlight w:val="none"/>
                <w:u w:val="single"/>
              </w:rPr>
            </w:pPr>
            <w:r>
              <w:rPr>
                <w:rFonts w:hint="eastAsia" w:hAnsi="宋体" w:cs="宋体"/>
                <w:i/>
                <w:iCs/>
                <w:color w:val="000000" w:themeColor="text1"/>
                <w:sz w:val="24"/>
                <w:szCs w:val="24"/>
                <w:highlight w:val="none"/>
                <w:u w:val="single"/>
              </w:rPr>
              <w:t xml:space="preserve">2、乙方应充分考虑所有可能影响到本次价格的各项政策等风险因素。乙方还应考虑招标文件合同专用条款和其他要求条款中注明的相关内容可能产生的费用，乙方的任何错漏不得作为减轻责任、减少服务、增加收费、降低质量的理由。</w:t>
            </w:r>
            <w:r>
              <w:rPr>
                <w:rFonts w:hint="eastAsia" w:hAnsi="宋体" w:cs="宋体"/>
                <w:i/>
                <w:iCs/>
                <w:color w:val="000000" w:themeColor="text1"/>
                <w:sz w:val="24"/>
                <w:highlight w:val="none"/>
                <w:u w:val="single"/>
              </w:rPr>
              <w:t xml:space="preserve">中标人在项目实施中出现任何遗漏或事故均应自行负责，采购人不再支付任何费用。</w:t>
            </w:r>
            <w:r>
              <w:rPr>
                <w:color w:val="000000" w:themeColor="text1"/>
              </w:rPr>
            </w:r>
            <w:r/>
          </w:p>
          <w:p>
            <w:pPr>
              <w:pStyle w:val="788"/>
              <w:ind w:firstLine="480"/>
              <w:spacing w:line="360" w:lineRule="auto"/>
              <w:rPr>
                <w:rFonts w:hint="eastAsia" w:ascii="宋体" w:hAnsi="宋体" w:eastAsia="宋体" w:cs="宋体"/>
                <w:i/>
                <w:iCs/>
                <w:color w:val="000000" w:themeColor="text1"/>
                <w:sz w:val="24"/>
                <w:szCs w:val="24"/>
                <w:highlight w:val="none"/>
                <w:u w:val="single"/>
              </w:rPr>
            </w:pPr>
            <w:r>
              <w:rPr>
                <w:rFonts w:hint="eastAsia" w:ascii="宋体" w:hAnsi="宋体" w:cs="宋体"/>
                <w:i/>
                <w:iCs/>
                <w:color w:val="000000" w:themeColor="text1"/>
                <w:sz w:val="24"/>
                <w:highlight w:val="none"/>
                <w:u w:val="single"/>
              </w:rPr>
              <w:t xml:space="preserve">3、本项目采用固定单价包干，按实</w:t>
            </w:r>
            <w:r>
              <w:rPr>
                <w:rFonts w:hint="eastAsia" w:ascii="宋体" w:hAnsi="宋体" w:eastAsia="宋体" w:cs="宋体"/>
                <w:i/>
                <w:iCs/>
                <w:color w:val="000000" w:themeColor="text1"/>
                <w:sz w:val="24"/>
                <w:szCs w:val="24"/>
                <w:highlight w:val="none"/>
                <w:u w:val="single"/>
                <w:lang w:val="en-US" w:eastAsia="zh-CN" w:bidi="ar-SA"/>
              </w:rPr>
              <w:t xml:space="preserve">结算。计算方式为：中标投标单价×实际服务的面积</w:t>
            </w:r>
            <w:r>
              <w:rPr>
                <w:color w:val="000000" w:themeColor="text1"/>
              </w:rPr>
            </w:r>
            <w:r/>
          </w:p>
          <w:p>
            <w:pPr>
              <w:ind w:firstLine="480"/>
              <w:spacing w:line="360" w:lineRule="auto"/>
              <w:widowControl/>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4、投标报价采用优惠率报价，三项不同工作方式必须报同一个优惠率，否则按无效标处理。</w:t>
            </w:r>
            <w:r>
              <w:rPr>
                <w:color w:val="000000" w:themeColor="text1"/>
              </w:rPr>
            </w:r>
            <w:r/>
          </w:p>
          <w:p>
            <w:pPr>
              <w:ind w:firstLine="480"/>
              <w:spacing w:line="360" w:lineRule="auto"/>
              <w:widowControl/>
              <w:rPr>
                <w:rFonts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5、报价以优惠率报价。</w:t>
            </w:r>
            <w:r>
              <w:rPr>
                <w:rFonts w:hint="eastAsia" w:ascii="宋体" w:hAnsi="宋体" w:cs="宋体"/>
                <w:i/>
                <w:iCs/>
                <w:color w:val="000000" w:themeColor="text1"/>
                <w:sz w:val="24"/>
                <w:szCs w:val="24"/>
                <w:highlight w:val="none"/>
                <w:u w:val="single"/>
              </w:rPr>
              <w:t xml:space="preserve">一个采购包仅有一个报价（优惠率），若一个采购包出现多个报价（优惠率）或报价（优惠率）超过最高限价的按无效标处理。</w:t>
            </w:r>
            <w:r>
              <w:rPr>
                <w:color w:val="000000" w:themeColor="text1"/>
              </w:rPr>
            </w:r>
            <w:r/>
          </w:p>
          <w:p>
            <w:pPr>
              <w:ind w:firstLine="482"/>
              <w:spacing w:line="360" w:lineRule="auto"/>
              <w:widowControl/>
              <w:rPr>
                <w:rFonts w:hint="eastAsia" w:ascii="宋体" w:hAnsi="宋体" w:cs="宋体"/>
                <w:i/>
                <w:iCs/>
                <w:color w:val="000000" w:themeColor="text1"/>
                <w:sz w:val="24"/>
                <w:szCs w:val="24"/>
                <w:highlight w:val="none"/>
                <w:u w:val="single"/>
              </w:rPr>
            </w:pPr>
            <w:r>
              <w:rPr>
                <w:rFonts w:hint="eastAsia" w:ascii="宋体" w:hAnsi="宋体" w:cs="宋体"/>
                <w:b/>
                <w:i/>
                <w:iCs/>
                <w:color w:val="000000" w:themeColor="text1"/>
                <w:sz w:val="24"/>
                <w:highlight w:val="none"/>
                <w:u w:val="single"/>
              </w:rPr>
              <w:t xml:space="preserve">6、报价示例：</w:t>
            </w:r>
            <w:r>
              <w:rPr>
                <w:color w:val="000000" w:themeColor="text1"/>
              </w:rPr>
            </w:r>
            <w:r/>
          </w:p>
          <w:p>
            <w:pPr>
              <w:pStyle w:val="788"/>
              <w:ind w:firstLine="480"/>
              <w:spacing w:line="360" w:lineRule="auto"/>
              <w:rPr>
                <w:rFonts w:hint="eastAsia" w:ascii="宋体" w:hAnsi="宋体" w:eastAsia="宋体" w:cs="宋体"/>
                <w:i/>
                <w:iCs/>
                <w:color w:val="000000" w:themeColor="text1"/>
                <w:sz w:val="24"/>
                <w:szCs w:val="24"/>
                <w:highlight w:val="none"/>
                <w:u w:val="single"/>
              </w:rPr>
            </w:pPr>
            <w:r>
              <w:rPr>
                <w:rFonts w:hint="eastAsia" w:ascii="宋体" w:hAnsi="宋体" w:cs="宋体"/>
                <w:bCs/>
                <w:i/>
                <w:iCs/>
                <w:color w:val="000000" w:themeColor="text1"/>
                <w:sz w:val="24"/>
                <w:highlight w:val="none"/>
                <w:u w:val="single"/>
              </w:rPr>
              <w:t xml:space="preserve">若投标报价（</w:t>
            </w:r>
            <w:r>
              <w:rPr>
                <w:rFonts w:hint="eastAsia" w:ascii="宋体" w:hAnsi="宋体" w:cs="宋体"/>
                <w:bCs/>
                <w:i/>
                <w:iCs/>
                <w:color w:val="000000" w:themeColor="text1"/>
                <w:sz w:val="24"/>
                <w:szCs w:val="24"/>
                <w:highlight w:val="none"/>
                <w:u w:val="single"/>
              </w:rPr>
              <w:t xml:space="preserve">优惠率</w:t>
            </w:r>
            <w:r>
              <w:rPr>
                <w:rFonts w:hint="eastAsia" w:ascii="宋体" w:hAnsi="宋体" w:cs="宋体"/>
                <w:bCs/>
                <w:i/>
                <w:iCs/>
                <w:color w:val="000000" w:themeColor="text1"/>
                <w:sz w:val="24"/>
                <w:highlight w:val="none"/>
                <w:u w:val="single"/>
              </w:rPr>
              <w:t xml:space="preserve">）为10</w:t>
            </w:r>
            <w:r>
              <w:rPr>
                <w:rFonts w:hint="eastAsia" w:ascii="宋体" w:hAnsi="宋体" w:eastAsia="宋体" w:cs="宋体"/>
                <w:i/>
                <w:iCs/>
                <w:color w:val="000000" w:themeColor="text1"/>
                <w:sz w:val="24"/>
                <w:szCs w:val="24"/>
                <w:highlight w:val="none"/>
                <w:u w:val="single"/>
                <w:lang w:val="en-US" w:eastAsia="zh-CN" w:bidi="ar-SA"/>
              </w:rPr>
              <w:t xml:space="preserve">%，则：优惠率= (原价- 折后价)/ 原价× 100%‌</w:t>
            </w:r>
            <w:r>
              <w:rPr>
                <w:color w:val="000000" w:themeColor="text1"/>
              </w:rPr>
            </w:r>
            <w:r/>
          </w:p>
          <w:p>
            <w:pPr>
              <w:ind w:firstLine="480"/>
              <w:spacing w:line="360" w:lineRule="auto"/>
              <w:rPr>
                <w:rFonts w:hint="eastAsia" w:ascii="宋体" w:hAnsi="宋体" w:cs="宋体"/>
                <w:bCs/>
                <w:i/>
                <w:iCs/>
                <w:color w:val="000000" w:themeColor="text1"/>
                <w:sz w:val="24"/>
                <w:szCs w:val="24"/>
                <w:highlight w:val="none"/>
                <w:u w:val="single"/>
              </w:rPr>
            </w:pPr>
            <w:r>
              <w:rPr>
                <w:rFonts w:hint="eastAsia" w:ascii="宋体" w:hAnsi="宋体" w:cs="宋体"/>
                <w:bCs/>
                <w:i/>
                <w:iCs/>
                <w:color w:val="000000" w:themeColor="text1"/>
                <w:sz w:val="24"/>
                <w:szCs w:val="24"/>
                <w:highlight w:val="none"/>
                <w:u w:val="single"/>
              </w:rPr>
              <w:t xml:space="preserve">各工种报价计算如下：</w:t>
            </w:r>
            <w:r>
              <w:rPr>
                <w:color w:val="000000" w:themeColor="text1"/>
              </w:rPr>
            </w:r>
            <w:r/>
          </w:p>
          <w:p>
            <w:pPr>
              <w:ind w:firstLine="482"/>
              <w:spacing w:line="360" w:lineRule="auto"/>
              <w:rPr>
                <w:rFonts w:ascii="宋体" w:hAnsi="宋体"/>
                <w:i/>
                <w:iCs/>
                <w:color w:val="000000" w:themeColor="text1"/>
                <w:sz w:val="24"/>
                <w:szCs w:val="24"/>
                <w:highlight w:val="none"/>
                <w:u w:val="single"/>
              </w:rPr>
            </w:pPr>
            <w:r>
              <w:rPr>
                <w:rFonts w:hint="eastAsia" w:ascii="宋体" w:hAnsi="宋体"/>
                <w:b/>
                <w:bCs/>
                <w:i/>
                <w:iCs/>
                <w:color w:val="000000" w:themeColor="text1"/>
                <w:sz w:val="24"/>
                <w:szCs w:val="24"/>
                <w:highlight w:val="none"/>
                <w:u w:val="single"/>
              </w:rPr>
              <w:t xml:space="preserve">（1）</w:t>
            </w:r>
            <w:r>
              <w:rPr>
                <w:rFonts w:hint="eastAsia" w:ascii="宋体" w:hAnsi="宋体" w:cs="宋体"/>
                <w:b/>
                <w:i/>
                <w:iCs/>
                <w:color w:val="000000" w:themeColor="text1"/>
                <w:sz w:val="24"/>
                <w:szCs w:val="24"/>
                <w:highlight w:val="none"/>
                <w:u w:val="single"/>
              </w:rPr>
              <w:t xml:space="preserve">考古调查（含辅助勘探）投标单价=考古调查（含辅助勘探）单价最高限价×（1-优惠率）</w:t>
            </w:r>
            <w:r>
              <w:rPr>
                <w:color w:val="000000" w:themeColor="text1"/>
              </w:rPr>
            </w:r>
            <w:r/>
          </w:p>
          <w:p>
            <w:pPr>
              <w:pStyle w:val="819"/>
              <w:ind w:firstLine="480"/>
              <w:jc w:val="both"/>
              <w:spacing w:line="360" w:lineRule="auto"/>
              <w:rPr>
                <w:rFonts w:hint="eastAsia" w:ascii="宋体" w:hAnsi="宋体" w:cs="宋体"/>
                <w:bCs/>
                <w:i/>
                <w:iCs/>
                <w:color w:val="000000" w:themeColor="text1"/>
                <w:sz w:val="24"/>
                <w:highlight w:val="none"/>
                <w:u w:val="single"/>
              </w:rPr>
            </w:pPr>
            <w:r>
              <w:rPr>
                <w:rFonts w:hint="eastAsia" w:ascii="宋体" w:hAnsi="宋体" w:cs="宋体"/>
                <w:bCs/>
                <w:i/>
                <w:iCs/>
                <w:color w:val="000000" w:themeColor="text1"/>
                <w:sz w:val="24"/>
                <w:highlight w:val="none"/>
                <w:u w:val="single"/>
              </w:rPr>
              <w:t xml:space="preserve">考古调查（含辅助勘探）投标单价=1.5元/平方米×(1-10%)=1.35元/平方米</w:t>
            </w:r>
            <w:r>
              <w:rPr>
                <w:color w:val="000000" w:themeColor="text1"/>
              </w:rPr>
            </w:r>
            <w:r/>
          </w:p>
          <w:p>
            <w:pPr>
              <w:pStyle w:val="819"/>
              <w:ind w:firstLine="482"/>
              <w:jc w:val="both"/>
              <w:spacing w:line="360" w:lineRule="auto"/>
              <w:rPr>
                <w:rFonts w:hint="eastAsia" w:ascii="宋体" w:hAnsi="宋体" w:cs="宋体"/>
                <w:b/>
                <w:i/>
                <w:iCs/>
                <w:color w:val="000000" w:themeColor="text1"/>
                <w:sz w:val="24"/>
                <w:highlight w:val="none"/>
                <w:u w:val="single"/>
              </w:rPr>
            </w:pPr>
            <w:r>
              <w:rPr>
                <w:rFonts w:hint="eastAsia" w:ascii="宋体" w:hAnsi="宋体" w:cs="宋体"/>
                <w:b/>
                <w:i/>
                <w:iCs/>
                <w:color w:val="000000" w:themeColor="text1"/>
                <w:sz w:val="24"/>
                <w:highlight w:val="none"/>
                <w:u w:val="single"/>
              </w:rPr>
              <w:t xml:space="preserve">（2）考古勘探投标单价=考古勘探单价最高限价×（1-优惠率）</w:t>
            </w:r>
            <w:r>
              <w:rPr>
                <w:color w:val="000000" w:themeColor="text1"/>
              </w:rPr>
            </w:r>
            <w:r/>
          </w:p>
          <w:p>
            <w:pPr>
              <w:pStyle w:val="819"/>
              <w:ind w:firstLine="480"/>
              <w:jc w:val="both"/>
              <w:spacing w:line="360" w:lineRule="auto"/>
              <w:rPr>
                <w:rFonts w:hint="eastAsia" w:ascii="宋体" w:hAnsi="宋体" w:cs="宋体"/>
                <w:bCs/>
                <w:i/>
                <w:iCs/>
                <w:color w:val="000000" w:themeColor="text1"/>
                <w:sz w:val="24"/>
                <w:highlight w:val="none"/>
                <w:u w:val="single"/>
              </w:rPr>
            </w:pPr>
            <w:r>
              <w:rPr>
                <w:rFonts w:hint="eastAsia" w:ascii="宋体" w:hAnsi="宋体" w:cs="宋体"/>
                <w:bCs/>
                <w:i/>
                <w:iCs/>
                <w:color w:val="000000" w:themeColor="text1"/>
                <w:sz w:val="24"/>
                <w:highlight w:val="none"/>
                <w:u w:val="single"/>
              </w:rPr>
              <w:t xml:space="preserve">考古勘探投标单价=3.8元/平方米×(1-10%)=3.42元/平方米</w:t>
            </w:r>
            <w:r>
              <w:rPr>
                <w:color w:val="000000" w:themeColor="text1"/>
              </w:rPr>
            </w:r>
            <w:r/>
          </w:p>
          <w:p>
            <w:pPr>
              <w:ind w:firstLine="482"/>
              <w:spacing w:line="360" w:lineRule="auto"/>
              <w:rPr>
                <w:rFonts w:hint="eastAsia" w:ascii="宋体" w:hAnsi="宋体" w:cs="宋体"/>
                <w:b/>
                <w:i/>
                <w:iCs/>
                <w:color w:val="000000" w:themeColor="text1"/>
                <w:sz w:val="24"/>
                <w:szCs w:val="24"/>
                <w:highlight w:val="none"/>
                <w:u w:val="single"/>
              </w:rPr>
            </w:pPr>
            <w:r>
              <w:rPr>
                <w:rFonts w:hint="eastAsia" w:ascii="宋体" w:hAnsi="宋体" w:cs="宋体"/>
                <w:b/>
                <w:i/>
                <w:iCs/>
                <w:color w:val="000000" w:themeColor="text1"/>
                <w:sz w:val="24"/>
                <w:szCs w:val="24"/>
                <w:highlight w:val="none"/>
                <w:u w:val="single"/>
              </w:rPr>
              <w:t xml:space="preserve">（3）文物资源区域评估项目投标单价=文物资源区域评估项目单价最高限价×（1-优惠</w:t>
            </w:r>
            <w:r>
              <w:rPr>
                <w:color w:val="000000" w:themeColor="text1"/>
              </w:rPr>
            </w:r>
            <w:r/>
          </w:p>
          <w:p>
            <w:pPr>
              <w:spacing w:line="360" w:lineRule="auto"/>
              <w:rPr>
                <w:rFonts w:hint="eastAsia" w:ascii="宋体" w:hAnsi="宋体" w:cs="宋体"/>
                <w:b/>
                <w:i/>
                <w:iCs/>
                <w:color w:val="000000" w:themeColor="text1"/>
                <w:sz w:val="24"/>
                <w:szCs w:val="24"/>
                <w:highlight w:val="none"/>
                <w:u w:val="single"/>
              </w:rPr>
            </w:pPr>
            <w:r>
              <w:rPr>
                <w:rFonts w:hint="eastAsia" w:ascii="宋体" w:hAnsi="宋体" w:cs="宋体"/>
                <w:b/>
                <w:i/>
                <w:iCs/>
                <w:color w:val="000000" w:themeColor="text1"/>
                <w:sz w:val="24"/>
                <w:szCs w:val="24"/>
                <w:highlight w:val="none"/>
                <w:u w:val="single"/>
              </w:rPr>
              <w:t xml:space="preserve">率）</w:t>
            </w:r>
            <w:r>
              <w:rPr>
                <w:color w:val="000000" w:themeColor="text1"/>
              </w:rPr>
            </w:r>
            <w:r/>
          </w:p>
          <w:p>
            <w:pPr>
              <w:pStyle w:val="819"/>
              <w:ind w:firstLine="480"/>
              <w:jc w:val="both"/>
              <w:spacing w:line="360" w:lineRule="auto"/>
              <w:rPr>
                <w:rFonts w:hint="eastAsia" w:ascii="宋体" w:hAnsi="宋体" w:cs="宋体"/>
                <w:b/>
                <w:i/>
                <w:iCs/>
                <w:color w:val="000000" w:themeColor="text1"/>
                <w:sz w:val="24"/>
                <w:highlight w:val="none"/>
                <w:u w:val="single"/>
              </w:rPr>
            </w:pPr>
            <w:r>
              <w:rPr>
                <w:rFonts w:hint="eastAsia" w:ascii="宋体" w:hAnsi="宋体" w:cs="宋体"/>
                <w:bCs/>
                <w:i/>
                <w:iCs/>
                <w:color w:val="000000" w:themeColor="text1"/>
                <w:sz w:val="24"/>
                <w:highlight w:val="none"/>
                <w:u w:val="single"/>
              </w:rPr>
              <w:t xml:space="preserve">文物资源区域评估项目投标单价=0.2元/平方米×(1-10%)=0.18元/平方米</w:t>
            </w:r>
            <w:r>
              <w:rPr>
                <w:color w:val="000000" w:themeColor="text1"/>
              </w:rPr>
            </w:r>
            <w:r/>
          </w:p>
        </w:tc>
      </w:tr>
      <w:tr>
        <w:trPr>
          <w:jc w:val="center"/>
        </w:trPr>
        <w:tc>
          <w:tcPr>
            <w:tcW w:w="786" w:type="dxa"/>
            <w:vAlign w:val="top"/>
            <w:textDirection w:val="lrTb"/>
            <w:noWrap w:val="false"/>
          </w:tcPr>
          <w:p>
            <w:pPr>
              <w:jc w:val="center"/>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color w:val="000000" w:themeColor="text1"/>
              </w:rPr>
            </w:r>
            <w:r/>
          </w:p>
        </w:tc>
        <w:tc>
          <w:tcPr>
            <w:tcW w:w="9337" w:type="dxa"/>
            <w:vAlign w:val="top"/>
            <w:textDirection w:val="lrTb"/>
            <w:noWrap w:val="false"/>
          </w:tcPr>
          <w:p>
            <w:pPr>
              <w:spacing w:line="360" w:lineRule="auto"/>
              <w:rPr>
                <w:rFonts w:hint="eastAsia" w:ascii="宋体" w:hAnsi="宋体" w:cs="宋体"/>
                <w:b/>
                <w:i/>
                <w:iCs/>
                <w:color w:val="000000" w:themeColor="text1"/>
                <w:sz w:val="24"/>
                <w:szCs w:val="24"/>
                <w:highlight w:val="none"/>
                <w:u w:val="single"/>
              </w:rPr>
              <w:outlineLvl w:val="0"/>
            </w:pPr>
            <w:r>
              <w:rPr>
                <w:rFonts w:hint="eastAsia" w:ascii="宋体" w:hAnsi="宋体" w:cs="宋体"/>
                <w:b/>
                <w:i/>
                <w:iCs/>
                <w:color w:val="000000" w:themeColor="text1"/>
                <w:sz w:val="24"/>
                <w:szCs w:val="24"/>
                <w:highlight w:val="none"/>
                <w:u w:val="single"/>
              </w:rPr>
              <w:t xml:space="preserve">十、其他</w:t>
            </w:r>
            <w:r>
              <w:rPr>
                <w:color w:val="000000" w:themeColor="text1"/>
              </w:rPr>
            </w:r>
            <w:r/>
          </w:p>
          <w:p>
            <w:pPr>
              <w:ind w:firstLine="480"/>
              <w:spacing w:line="360" w:lineRule="auto"/>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特别提醒投标人：应根据国家收费标准并结合市场实际进行报价，总价包干。</w:t>
            </w:r>
            <w:r>
              <w:rPr>
                <w:color w:val="000000" w:themeColor="text1"/>
              </w:rPr>
            </w:r>
            <w:r/>
          </w:p>
          <w:p>
            <w:pPr>
              <w:ind w:firstLine="480"/>
              <w:spacing w:line="360" w:lineRule="auto"/>
              <w:rPr>
                <w:rFonts w:hint="eastAsia" w:ascii="宋体" w:hAnsi="宋体" w:cs="宋体"/>
                <w:bCs/>
                <w:i/>
                <w:iCs/>
                <w:color w:val="000000" w:themeColor="text1"/>
                <w:sz w:val="24"/>
                <w:highlight w:val="none"/>
                <w:u w:val="single"/>
              </w:rPr>
            </w:pPr>
            <w:r>
              <w:rPr>
                <w:rFonts w:hint="eastAsia" w:ascii="宋体" w:hAnsi="宋体" w:cs="宋体"/>
                <w:i/>
                <w:iCs/>
                <w:color w:val="000000" w:themeColor="text1"/>
                <w:sz w:val="24"/>
                <w:szCs w:val="24"/>
                <w:highlight w:val="none"/>
                <w:u w:val="single"/>
              </w:rPr>
              <w:t xml:space="preserve">工作中涉及的敏感资料、电子数据等相关信息，中标供应商应严格执行保密的相关规定，不得以任何方式向任何第三人披露、泄露或许可第三人使用，否则追究其相应法律责任。</w:t>
            </w:r>
            <w:r>
              <w:rPr>
                <w:color w:val="000000" w:themeColor="text1"/>
              </w:rPr>
            </w:r>
            <w:r/>
          </w:p>
        </w:tc>
      </w:tr>
    </w:tbl>
    <w:p>
      <w:pPr>
        <w:spacing w:line="360" w:lineRule="auto"/>
        <w:rPr>
          <w:rFonts w:hint="eastAsia" w:ascii="宋体" w:hAnsi="宋体" w:cs="宋体"/>
          <w:b/>
          <w:color w:val="000000" w:themeColor="text1"/>
          <w:sz w:val="24"/>
          <w:highlight w:val="none"/>
        </w:rPr>
        <w:outlineLvl w:val="0"/>
      </w:pPr>
      <w:r>
        <w:rPr>
          <w:rFonts w:hint="eastAsia" w:ascii="宋体" w:hAnsi="宋体" w:cs="宋体"/>
          <w:b/>
          <w:color w:val="000000" w:themeColor="text1"/>
          <w:sz w:val="24"/>
          <w:highlight w:val="none"/>
        </w:rPr>
        <w:t xml:space="preserve">一、项目背景及</w:t>
      </w:r>
      <w:r>
        <w:rPr>
          <w:rFonts w:hint="eastAsia" w:ascii="宋体" w:hAnsi="宋体" w:cs="宋体"/>
          <w:b/>
          <w:color w:val="000000" w:themeColor="text1"/>
          <w:sz w:val="24"/>
          <w:highlight w:val="none"/>
        </w:rPr>
        <w:t xml:space="preserve">概</w:t>
      </w:r>
      <w:r>
        <w:rPr>
          <w:rFonts w:hint="eastAsia" w:ascii="宋体" w:hAnsi="宋体" w:cs="宋体"/>
          <w:b/>
          <w:color w:val="000000" w:themeColor="text1"/>
          <w:sz w:val="24"/>
          <w:highlight w:val="none"/>
        </w:rPr>
        <w:t xml:space="preserve">况</w:t>
      </w:r>
      <w:r/>
    </w:p>
    <w:p>
      <w:pPr>
        <w:ind w:firstLine="480"/>
        <w:spacing w:line="360" w:lineRule="auto"/>
        <w:rPr>
          <w:color w:val="000000" w:themeColor="text1"/>
          <w:sz w:val="24"/>
          <w:highlight w:val="none"/>
        </w:rPr>
      </w:pPr>
      <w:r>
        <w:rPr>
          <w:rFonts w:hint="eastAsia"/>
          <w:color w:val="000000" w:themeColor="text1"/>
          <w:sz w:val="24"/>
          <w:highlight w:val="none"/>
        </w:rPr>
        <w:t xml:space="preserve">为保障全市基本建设“考古前置”工作高质高效开展，连云港市文物保护和考古研究所拟通过公开招标的方式引进考古调查、勘探（含文物资源区域评估）协作单位，协助我市开展考古前置工作。结合我市各辖区文物资源分布和近年来基本建设考古有关情况，按照政府采购有关规定，沿用2022年以来的做法，继续将“全市基本建设考古协作单位招标项目”，按区域分为7标段，每个标段确定一家考古协作单位，协助市文物保护和考古研究所开展该区域基本建设考古调查、勘探及文物资源区域评估工作。</w:t>
      </w:r>
      <w:r>
        <w:rPr>
          <w:color w:val="000000" w:themeColor="text1"/>
        </w:rPr>
      </w:r>
      <w:r/>
    </w:p>
    <w:p>
      <w:pPr>
        <w:spacing w:line="360" w:lineRule="auto"/>
        <w:rPr>
          <w:rFonts w:hint="eastAsia" w:ascii="宋体" w:hAnsi="宋体" w:cs="宋体"/>
          <w:b/>
          <w:i/>
          <w:iCs/>
          <w:color w:val="000000" w:themeColor="text1"/>
          <w:sz w:val="24"/>
          <w:highlight w:val="none"/>
          <w:u w:val="single"/>
        </w:rPr>
        <w:outlineLvl w:val="0"/>
      </w:pPr>
      <w:r>
        <w:rPr>
          <w:rFonts w:hint="eastAsia" w:ascii="宋体" w:hAnsi="宋体" w:cs="宋体"/>
          <w:b/>
          <w:i/>
          <w:iCs/>
          <w:color w:val="000000" w:themeColor="text1"/>
          <w:sz w:val="24"/>
          <w:highlight w:val="none"/>
          <w:u w:val="single"/>
        </w:rPr>
        <w:t xml:space="preserve">二、服务技术要求</w:t>
      </w:r>
      <w:r>
        <w:rPr>
          <w:color w:val="000000" w:themeColor="text1"/>
        </w:rPr>
      </w:r>
      <w:r/>
    </w:p>
    <w:p>
      <w:pPr>
        <w:ind w:firstLine="482"/>
        <w:spacing w:line="360" w:lineRule="auto"/>
        <w:rPr>
          <w:rFonts w:hint="eastAsia" w:ascii="宋体" w:hAnsi="宋体"/>
          <w:b/>
          <w:i/>
          <w:iCs/>
          <w:color w:val="000000" w:themeColor="text1"/>
          <w:sz w:val="24"/>
          <w:highlight w:val="none"/>
          <w:u w:val="single"/>
        </w:rPr>
      </w:pPr>
      <w:r>
        <w:rPr>
          <w:rFonts w:hint="eastAsia" w:ascii="宋体" w:hAnsi="宋体"/>
          <w:b/>
          <w:i/>
          <w:iCs/>
          <w:color w:val="000000" w:themeColor="text1"/>
          <w:sz w:val="24"/>
          <w:highlight w:val="none"/>
          <w:u w:val="single"/>
        </w:rPr>
        <w:t xml:space="preserve">（一）服务范围</w:t>
      </w:r>
      <w:r>
        <w:rPr>
          <w:color w:val="000000" w:themeColor="text1"/>
        </w:rPr>
      </w:r>
      <w:r/>
    </w:p>
    <w:p>
      <w:pPr>
        <w:ind w:firstLine="480"/>
        <w:spacing w:line="360" w:lineRule="auto"/>
        <w:rPr>
          <w:rFonts w:hint="eastAsia" w:ascii="宋体" w:hAnsi="宋体" w:cs="宋?"/>
          <w:i/>
          <w:iCs/>
          <w:color w:val="000000" w:themeColor="text1"/>
          <w:sz w:val="24"/>
          <w:highlight w:val="none"/>
          <w:u w:val="single"/>
        </w:rPr>
      </w:pPr>
      <w:r>
        <w:rPr>
          <w:rFonts w:hint="eastAsia" w:ascii="宋体" w:hAnsi="宋体" w:cs="宋?"/>
          <w:i/>
          <w:iCs/>
          <w:color w:val="000000" w:themeColor="text1"/>
          <w:sz w:val="24"/>
          <w:highlight w:val="none"/>
          <w:u w:val="single"/>
        </w:rPr>
        <w:t xml:space="preserve">在采购包1海州区、采购包2赣榆区、采购包3灌云县、采购包4东海县、采购包5灌南县、采购包6连云区和市开发区、采购包7云台山景区和徐圩新区开展基本建设考古项目的调查（含辅助勘探）、勘探、文物资源区域评估项目协作服务（各区域内的个别特殊考古项目，采购人可以根据实际需要自行组织实施），具体包括但不限于以下内容：按时保质完成考古调查（含辅助勘探）、勘探、文物资源区域评估项目的田野工作、资料记录、报告编写等工作，并按要求提交项目档案。</w:t>
      </w:r>
      <w:r>
        <w:rPr>
          <w:color w:val="000000" w:themeColor="text1"/>
        </w:rPr>
      </w:r>
      <w:r/>
    </w:p>
    <w:p>
      <w:pPr>
        <w:ind w:firstLine="482"/>
        <w:spacing w:line="360" w:lineRule="auto"/>
        <w:rPr>
          <w:rFonts w:hint="eastAsia" w:ascii="宋体" w:hAnsi="宋体"/>
          <w:b/>
          <w:i/>
          <w:iCs/>
          <w:color w:val="000000" w:themeColor="text1"/>
          <w:sz w:val="24"/>
          <w:highlight w:val="none"/>
          <w:u w:val="single"/>
        </w:rPr>
      </w:pPr>
      <w:r>
        <w:rPr>
          <w:rFonts w:hint="eastAsia" w:ascii="宋体" w:hAnsi="宋体"/>
          <w:b/>
          <w:i/>
          <w:iCs/>
          <w:color w:val="000000" w:themeColor="text1"/>
          <w:sz w:val="24"/>
          <w:highlight w:val="none"/>
        </w:rPr>
        <w:t xml:space="preserve">（二）</w:t>
      </w:r>
      <w:r>
        <w:rPr>
          <w:rFonts w:hint="eastAsia" w:ascii="宋体" w:hAnsi="宋体"/>
          <w:b/>
          <w:i/>
          <w:iCs/>
          <w:color w:val="000000" w:themeColor="text1"/>
          <w:sz w:val="24"/>
          <w:highlight w:val="none"/>
          <w:u w:val="single"/>
        </w:rPr>
        <w:t xml:space="preserve">服务技术要求</w:t>
      </w:r>
      <w:r>
        <w:rPr>
          <w:color w:val="000000" w:themeColor="text1"/>
        </w:rPr>
      </w:r>
      <w:r/>
    </w:p>
    <w:p>
      <w:pPr>
        <w:ind w:firstLine="480"/>
        <w:spacing w:line="360" w:lineRule="auto"/>
        <w:widowControl/>
        <w:rPr>
          <w:rFonts w:hint="eastAsia" w:ascii="宋体" w:hAnsi="宋体" w:cs="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（1）按照文物保护法规及《田野考古工作规程》《考古勘探工作规程》（试行）等文物保护行业规范和采购人的要求开展考古调查</w:t>
      </w:r>
      <w:r>
        <w:rPr>
          <w:rFonts w:hint="eastAsia" w:ascii="宋体" w:hAnsi="宋体" w:cs="宋?"/>
          <w:i/>
          <w:iCs/>
          <w:color w:val="000000" w:themeColor="text1"/>
          <w:sz w:val="24"/>
          <w:highlight w:val="none"/>
          <w:u w:val="single"/>
        </w:rPr>
        <w:t xml:space="preserve">（含辅助勘探）</w:t>
      </w:r>
      <w:r>
        <w:rPr>
          <w:rFonts w:hint="eastAsia" w:ascii="宋体" w:hAnsi="宋体" w:cs="宋体"/>
          <w:i/>
          <w:iCs/>
          <w:color w:val="000000" w:themeColor="text1"/>
          <w:sz w:val="24"/>
          <w:highlight w:val="none"/>
          <w:u w:val="single"/>
        </w:rPr>
        <w:t xml:space="preserve">、勘探、文物资源区域评估项目协作服务。做好考古调查</w:t>
      </w:r>
      <w:r>
        <w:rPr>
          <w:rFonts w:hint="eastAsia" w:ascii="宋体" w:hAnsi="宋体" w:cs="宋?"/>
          <w:i/>
          <w:iCs/>
          <w:color w:val="000000" w:themeColor="text1"/>
          <w:sz w:val="24"/>
          <w:highlight w:val="none"/>
          <w:u w:val="single"/>
        </w:rPr>
        <w:t xml:space="preserve">（含辅助勘探）</w:t>
      </w:r>
      <w:r>
        <w:rPr>
          <w:rFonts w:hint="eastAsia" w:ascii="宋体" w:hAnsi="宋体" w:cs="宋体"/>
          <w:i/>
          <w:iCs/>
          <w:color w:val="000000" w:themeColor="text1"/>
          <w:sz w:val="24"/>
          <w:highlight w:val="none"/>
          <w:u w:val="single"/>
        </w:rPr>
        <w:t xml:space="preserve">、勘探记录（文字、图纸、照片、图表、视频、测绘、航拍、建模等），所有的调查</w:t>
      </w:r>
      <w:r>
        <w:rPr>
          <w:rFonts w:hint="eastAsia" w:ascii="宋体" w:hAnsi="宋体" w:cs="宋?"/>
          <w:i/>
          <w:iCs/>
          <w:color w:val="000000" w:themeColor="text1"/>
          <w:sz w:val="24"/>
          <w:highlight w:val="none"/>
          <w:u w:val="single"/>
        </w:rPr>
        <w:t xml:space="preserve">（含辅助勘探）</w:t>
      </w:r>
      <w:r>
        <w:rPr>
          <w:rFonts w:hint="eastAsia" w:ascii="宋体" w:hAnsi="宋体" w:cs="宋体"/>
          <w:i/>
          <w:iCs/>
          <w:color w:val="000000" w:themeColor="text1"/>
          <w:sz w:val="24"/>
          <w:highlight w:val="none"/>
          <w:u w:val="single"/>
        </w:rPr>
        <w:t xml:space="preserve">、勘探、文物资源区域评估成果需科学规范、准确记录，并形成电子资料。</w:t>
      </w:r>
      <w:r>
        <w:rPr>
          <w:color w:val="000000" w:themeColor="text1"/>
        </w:rPr>
      </w:r>
      <w:r/>
    </w:p>
    <w:p>
      <w:pPr>
        <w:ind w:firstLine="480"/>
        <w:spacing w:line="360" w:lineRule="auto"/>
        <w:widowControl/>
        <w:rPr>
          <w:rFonts w:hint="eastAsia" w:ascii="宋体" w:hAnsi="宋体" w:cs="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（2）在不违反安全操作规范的前提下，须服从并配合采购人安排，按采购人要求完成考古调查</w:t>
      </w:r>
      <w:r>
        <w:rPr>
          <w:rFonts w:hint="eastAsia" w:ascii="宋体" w:hAnsi="宋体" w:cs="宋?"/>
          <w:i/>
          <w:iCs/>
          <w:color w:val="000000" w:themeColor="text1"/>
          <w:sz w:val="24"/>
          <w:highlight w:val="none"/>
          <w:u w:val="single"/>
        </w:rPr>
        <w:t xml:space="preserve">（含辅助勘探）</w:t>
      </w:r>
      <w:r>
        <w:rPr>
          <w:rFonts w:hint="eastAsia" w:ascii="宋体" w:hAnsi="宋体" w:cs="宋体"/>
          <w:i/>
          <w:iCs/>
          <w:color w:val="000000" w:themeColor="text1"/>
          <w:sz w:val="24"/>
          <w:highlight w:val="none"/>
          <w:u w:val="single"/>
        </w:rPr>
        <w:t xml:space="preserve">、勘探、文物资源区域评估项目协作服务，确保协作服务质量。</w:t>
      </w:r>
      <w:r>
        <w:rPr>
          <w:color w:val="000000" w:themeColor="text1"/>
        </w:rPr>
      </w:r>
      <w:r/>
    </w:p>
    <w:p>
      <w:pPr>
        <w:ind w:firstLine="480"/>
        <w:spacing w:line="360" w:lineRule="auto"/>
        <w:widowControl/>
        <w:rPr>
          <w:rFonts w:hint="eastAsia" w:ascii="宋体" w:hAnsi="宋体" w:cs="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（3）按采购人要求的时限完成考古调查</w:t>
      </w:r>
      <w:r>
        <w:rPr>
          <w:rFonts w:hint="eastAsia" w:ascii="宋体" w:hAnsi="宋体" w:cs="宋?"/>
          <w:i/>
          <w:iCs/>
          <w:color w:val="000000" w:themeColor="text1"/>
          <w:sz w:val="24"/>
          <w:highlight w:val="none"/>
          <w:u w:val="single"/>
        </w:rPr>
        <w:t xml:space="preserve">（含辅助勘探）</w:t>
      </w:r>
      <w:r>
        <w:rPr>
          <w:rFonts w:hint="eastAsia" w:ascii="宋体" w:hAnsi="宋体" w:cs="宋体"/>
          <w:i/>
          <w:iCs/>
          <w:color w:val="000000" w:themeColor="text1"/>
          <w:sz w:val="24"/>
          <w:highlight w:val="none"/>
          <w:u w:val="single"/>
        </w:rPr>
        <w:t xml:space="preserve">、勘探、文物资源区域评估项目协作服务工作，不得无故延长工作时限。</w:t>
      </w:r>
      <w:r>
        <w:rPr>
          <w:color w:val="000000" w:themeColor="text1"/>
        </w:rPr>
      </w:r>
      <w:r/>
    </w:p>
    <w:p>
      <w:pPr>
        <w:ind w:firstLine="480"/>
        <w:spacing w:line="360" w:lineRule="auto"/>
        <w:widowControl/>
        <w:rPr>
          <w:rFonts w:hint="eastAsia" w:ascii="宋体" w:hAnsi="宋体" w:cs="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（4）应熟悉并遵守文物保护法规，具备良好的文物保护和文物安全意识和职业操守。在工作过程中爱护文物，按考古工作规范清理和保护文物。</w:t>
      </w:r>
      <w:r>
        <w:rPr>
          <w:color w:val="000000" w:themeColor="text1"/>
        </w:rPr>
      </w:r>
      <w:r/>
    </w:p>
    <w:p>
      <w:pPr>
        <w:ind w:firstLine="480"/>
        <w:spacing w:line="360" w:lineRule="auto"/>
        <w:widowControl/>
        <w:rPr>
          <w:rFonts w:hint="eastAsia" w:ascii="宋体" w:hAnsi="宋体" w:cs="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（5）为每一个项目配备一名管理人员。管理人员负责本项目安全生产工作，带领本项目人员按计划完成工作任务，并服从采购人的专业技术人员的管理。</w:t>
      </w:r>
      <w:r>
        <w:rPr>
          <w:color w:val="000000" w:themeColor="text1"/>
        </w:rPr>
      </w:r>
      <w:r/>
    </w:p>
    <w:p>
      <w:pPr>
        <w:ind w:firstLine="480"/>
        <w:spacing w:line="360" w:lineRule="auto"/>
        <w:widowControl/>
        <w:rPr>
          <w:rFonts w:hint="eastAsia" w:ascii="宋体" w:hAnsi="宋体" w:cs="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（6）应遵守采购人的保密规定，不得擅自向第三方报料，泄露考古工地情况，不得私自保管和泄露考古资料，所有的工作成果及报告须严格保密。</w:t>
      </w:r>
      <w:r>
        <w:rPr>
          <w:color w:val="000000" w:themeColor="text1"/>
        </w:rPr>
      </w:r>
      <w:r/>
    </w:p>
    <w:p>
      <w:pPr>
        <w:ind w:firstLine="480"/>
        <w:spacing w:line="360" w:lineRule="auto"/>
        <w:widowControl/>
        <w:rPr>
          <w:rFonts w:hint="eastAsia" w:ascii="宋体" w:hAnsi="宋体" w:cs="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（7）按采购人的要求组建专用于本项目的工作队伍。</w:t>
      </w:r>
      <w:r>
        <w:rPr>
          <w:color w:val="000000" w:themeColor="text1"/>
        </w:rPr>
      </w:r>
      <w:r/>
    </w:p>
    <w:p>
      <w:pPr>
        <w:ind w:firstLine="480"/>
        <w:spacing w:line="360" w:lineRule="auto"/>
        <w:widowControl/>
        <w:rPr>
          <w:rFonts w:hint="eastAsia" w:ascii="宋体" w:hAnsi="宋体" w:cs="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（8）针对连云港临海特点的考古调查勘探项目，以满足调查勘探不遗漏遗址为目标提供深孔资料，深孔布设情况须征得采购人同意。若采用探铲普探无法满足不遗漏墓葬的目标要求，须辅以探钎进行普探。</w:t>
      </w:r>
      <w:r>
        <w:rPr>
          <w:color w:val="000000" w:themeColor="text1"/>
        </w:rPr>
      </w:r>
      <w:r/>
    </w:p>
    <w:p>
      <w:pPr>
        <w:ind w:firstLine="482"/>
        <w:spacing w:line="360" w:lineRule="auto"/>
        <w:rPr>
          <w:rFonts w:hint="eastAsia" w:ascii="宋体" w:hAnsi="宋体"/>
          <w:b/>
          <w:i/>
          <w:iCs/>
          <w:color w:val="000000" w:themeColor="text1"/>
          <w:sz w:val="24"/>
          <w:highlight w:val="none"/>
          <w:u w:val="single"/>
        </w:rPr>
      </w:pPr>
      <w:r>
        <w:rPr>
          <w:rFonts w:hint="eastAsia" w:ascii="宋体" w:hAnsi="宋体"/>
          <w:b/>
          <w:i/>
          <w:iCs/>
          <w:color w:val="000000" w:themeColor="text1"/>
          <w:sz w:val="24"/>
          <w:highlight w:val="none"/>
        </w:rPr>
        <w:t xml:space="preserve">（三）</w:t>
      </w:r>
      <w:r>
        <w:rPr>
          <w:rFonts w:hint="eastAsia" w:ascii="宋体" w:hAnsi="宋体"/>
          <w:b/>
          <w:i/>
          <w:iCs/>
          <w:color w:val="000000" w:themeColor="text1"/>
          <w:sz w:val="24"/>
          <w:highlight w:val="none"/>
          <w:u w:val="single"/>
        </w:rPr>
        <w:t xml:space="preserve">其他要求</w:t>
      </w:r>
      <w:r>
        <w:rPr>
          <w:color w:val="000000" w:themeColor="text1"/>
        </w:rPr>
      </w:r>
      <w:r/>
    </w:p>
    <w:p>
      <w:pPr>
        <w:ind w:firstLine="482"/>
        <w:spacing w:line="360" w:lineRule="auto"/>
        <w:widowControl/>
        <w:rPr>
          <w:rFonts w:hint="eastAsia" w:ascii="宋体" w:hAnsi="宋体"/>
          <w:b/>
          <w:bCs/>
          <w:i/>
          <w:iCs/>
          <w:color w:val="000000" w:themeColor="text1"/>
          <w:sz w:val="24"/>
          <w:highlight w:val="none"/>
          <w:u w:val="single"/>
        </w:rPr>
      </w:pPr>
      <w:r>
        <w:rPr>
          <w:rFonts w:hint="eastAsia" w:ascii="宋体" w:hAnsi="宋体"/>
          <w:b/>
          <w:bCs/>
          <w:i/>
          <w:iCs/>
          <w:color w:val="000000" w:themeColor="text1"/>
          <w:sz w:val="24"/>
          <w:highlight w:val="none"/>
          <w:u w:val="single"/>
        </w:rPr>
        <w:t xml:space="preserve">1、工作设备要求</w:t>
      </w:r>
      <w:r>
        <w:rPr>
          <w:color w:val="000000" w:themeColor="text1"/>
        </w:rPr>
      </w:r>
      <w:r/>
    </w:p>
    <w:p>
      <w:pPr>
        <w:ind w:firstLine="480"/>
        <w:spacing w:line="360" w:lineRule="auto"/>
        <w:widowControl/>
        <w:rPr>
          <w:rFonts w:hint="eastAsia" w:ascii="宋体" w:hAnsi="宋体" w:cs="宋体"/>
          <w:i/>
          <w:iCs/>
          <w:color w:val="000000" w:themeColor="text1"/>
          <w:sz w:val="24"/>
          <w:highlight w:val="none"/>
          <w:u w:val="single"/>
        </w:rPr>
      </w:pPr>
      <w:r>
        <w:rPr>
          <w:rFonts w:hint="eastAsia" w:ascii="宋体" w:hAnsi="宋体"/>
          <w:i/>
          <w:iCs/>
          <w:color w:val="000000" w:themeColor="text1"/>
          <w:sz w:val="24"/>
          <w:highlight w:val="none"/>
          <w:u w:val="single"/>
        </w:rPr>
        <w:t xml:space="preserve">自备器材设备，包括信息装备、探掘装备、ＲＴＫ测绘装备、影像装备、考古专用服装、安全保卫设备、中小型载客汽车及其他设备。设备包含但不限于考古</w:t>
      </w:r>
      <w:r>
        <w:rPr>
          <w:rFonts w:hint="eastAsia" w:ascii="宋体" w:hAnsi="宋体" w:cs="宋体"/>
          <w:i/>
          <w:iCs/>
          <w:color w:val="000000" w:themeColor="text1"/>
          <w:sz w:val="24"/>
          <w:highlight w:val="none"/>
          <w:u w:val="single"/>
        </w:rPr>
        <w:t xml:space="preserve">工作服、洛阳铲、无人机、手铲、米格纸等。</w:t>
      </w:r>
      <w:r>
        <w:rPr>
          <w:color w:val="000000" w:themeColor="text1"/>
        </w:rPr>
      </w:r>
      <w:r/>
    </w:p>
    <w:p>
      <w:pPr>
        <w:ind w:firstLine="482"/>
        <w:spacing w:line="360" w:lineRule="auto"/>
        <w:widowControl/>
        <w:rPr>
          <w:rFonts w:hint="eastAsia" w:ascii="宋体" w:hAnsi="宋体"/>
          <w:b/>
          <w:bCs/>
          <w:i/>
          <w:iCs/>
          <w:color w:val="000000" w:themeColor="text1"/>
          <w:sz w:val="24"/>
          <w:highlight w:val="none"/>
          <w:u w:val="single"/>
        </w:rPr>
      </w:pPr>
      <w:r>
        <w:rPr>
          <w:rFonts w:hint="eastAsia" w:ascii="宋体" w:hAnsi="宋体"/>
          <w:b/>
          <w:bCs/>
          <w:i/>
          <w:iCs/>
          <w:color w:val="000000" w:themeColor="text1"/>
          <w:sz w:val="24"/>
          <w:highlight w:val="none"/>
          <w:u w:val="single"/>
        </w:rPr>
        <w:t xml:space="preserve">2、临时建筑设施要求</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按照采购人的具体要求，凡工期在一个月及以上的考古调查、勘探、文物资源区域评估项目，在项目现场搭建临时性建筑设施或安置带空调的集装箱作为临时库房、办公用房及工作人员住宿用房，并包含项目所需所有人员的水电等日常生活需求；在项目周边设置考古调查、勘探、文物资源区域评估项目的临时驻地，并包含项目所需工作人员所有用房、水电、日常生活需要及与项目相关的交通费用。相关费用包含在报价中。</w:t>
      </w:r>
      <w:r>
        <w:rPr>
          <w:color w:val="000000" w:themeColor="text1"/>
        </w:rPr>
      </w:r>
      <w:r/>
    </w:p>
    <w:p>
      <w:pPr>
        <w:ind w:firstLine="482"/>
        <w:spacing w:line="360" w:lineRule="auto"/>
        <w:widowControl/>
        <w:rPr>
          <w:rFonts w:hint="eastAsia" w:ascii="宋体" w:hAnsi="宋体"/>
          <w:b/>
          <w:bCs/>
          <w:i/>
          <w:iCs/>
          <w:color w:val="000000" w:themeColor="text1"/>
          <w:sz w:val="24"/>
          <w:highlight w:val="none"/>
          <w:u w:val="single"/>
        </w:rPr>
      </w:pPr>
      <w:r>
        <w:rPr>
          <w:rFonts w:hint="eastAsia" w:ascii="宋体" w:hAnsi="宋体"/>
          <w:b/>
          <w:bCs/>
          <w:i/>
          <w:iCs/>
          <w:color w:val="000000" w:themeColor="text1"/>
          <w:sz w:val="24"/>
          <w:highlight w:val="none"/>
          <w:u w:val="single"/>
        </w:rPr>
        <w:t xml:space="preserve">3、安全管理要求</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（1）按照项目的实际情况及采购人的具体要求，每个考古项目提供不少于1名专职安全员，安全员须受过安全生产等相关内容的培训。</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（2）配备必要的安全保卫设施设备。</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（3）加强文物安全管理，确保考古工地、出土文物和考古资料的绝对安全。任何人不得私自携带、截留和倒卖出土的各类文物标本，一经发现，采购人有权终止合同，并依法追究当事人及连带供应商法律责任。</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（4）在考古调查、勘探、文物资源区域评估和考古发掘技术服务协作过程中全权负责所提供工作人员的安全问题，协助采购人做好考古现场的安全管理工作。</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（5）考古工地采集、出土的文物及标本，由采购人进行清点接收。中标人应派出交通工具和工作人员，积极协助采购人将出土文物及标本运送工地临时库房或采购人文物仓库。</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（6）组织及协调现场人员，维持现场秩序，保证考古调查、勘探、文物资源区域评估项目协作工作顺利进行，同时应对所有现场工作人员人身安全负责。</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7）在项目实施过程中应做到制度上墙，人员工作时应配戴安全帽，配备必要的安全防护措施并按照采购人的要求统一着装、文明施工。如委派的工作人员因违规操作发生事故，或将地下管网破坏，由中标人自行处理并承担由此造成的所有损失和费</w:t>
      </w:r>
      <w:r>
        <w:rPr>
          <w:rFonts w:hint="eastAsia" w:ascii="宋体" w:hAnsi="宋体"/>
          <w:i/>
          <w:iCs/>
          <w:color w:val="000000" w:themeColor="text1"/>
          <w:sz w:val="24"/>
          <w:highlight w:val="none"/>
          <w:u w:val="single"/>
          <w:lang w:val="en-US" w:eastAsia="zh-CN"/>
        </w:rPr>
        <w:t xml:space="preserve">用</w:t>
      </w:r>
      <w:r>
        <w:rPr>
          <w:rFonts w:hint="eastAsia" w:ascii="宋体" w:hAnsi="宋体"/>
          <w:i/>
          <w:iCs/>
          <w:color w:val="000000" w:themeColor="text1"/>
          <w:sz w:val="24"/>
          <w:highlight w:val="none"/>
          <w:u w:val="single"/>
        </w:rPr>
        <w:t xml:space="preserve">。</w:t>
      </w:r>
      <w:r>
        <w:rPr>
          <w:color w:val="000000" w:themeColor="text1"/>
        </w:rPr>
      </w:r>
      <w:r/>
    </w:p>
    <w:p>
      <w:pPr>
        <w:ind w:firstLine="482"/>
        <w:spacing w:line="360" w:lineRule="auto"/>
        <w:widowControl/>
        <w:rPr>
          <w:rFonts w:hint="eastAsia" w:ascii="宋体" w:hAnsi="宋体"/>
          <w:b/>
          <w:bCs/>
          <w:i/>
          <w:iCs/>
          <w:color w:val="000000" w:themeColor="text1"/>
          <w:sz w:val="24"/>
          <w:highlight w:val="none"/>
          <w:u w:val="single"/>
        </w:rPr>
      </w:pPr>
      <w:r>
        <w:rPr>
          <w:color w:val="000000" w:themeColor="text1"/>
        </w:rPr>
      </w:r>
      <w:bookmarkStart w:id="177" w:name="_Toc17613"/>
      <w:r>
        <w:rPr>
          <w:rFonts w:hint="eastAsia" w:ascii="宋体" w:hAnsi="宋体"/>
          <w:b/>
          <w:bCs/>
          <w:i/>
          <w:iCs/>
          <w:color w:val="000000" w:themeColor="text1"/>
          <w:sz w:val="24"/>
          <w:highlight w:val="none"/>
          <w:u w:val="single"/>
        </w:rPr>
        <w:t xml:space="preserve">4、退出机制</w:t>
      </w:r>
      <w:bookmarkEnd w:id="177"/>
      <w:r>
        <w:rPr>
          <w:color w:val="000000" w:themeColor="text1"/>
        </w:rPr>
      </w:r>
      <w:r/>
    </w:p>
    <w:p>
      <w:pPr>
        <w:ind w:firstLine="480"/>
        <w:spacing w:line="360" w:lineRule="auto"/>
        <w:rPr>
          <w:rFonts w:hint="eastAsia" w:ascii="宋体" w:hAnsi="宋体"/>
          <w:bCs/>
          <w:i/>
          <w:iCs/>
          <w:color w:val="000000" w:themeColor="text1"/>
          <w:sz w:val="24"/>
          <w:highlight w:val="none"/>
          <w:u w:val="single"/>
        </w:rPr>
      </w:pPr>
      <w:r>
        <w:rPr>
          <w:rFonts w:hint="eastAsia" w:ascii="宋体" w:hAnsi="宋体"/>
          <w:bCs/>
          <w:i/>
          <w:iCs/>
          <w:color w:val="000000" w:themeColor="text1"/>
          <w:sz w:val="24"/>
          <w:highlight w:val="none"/>
          <w:u w:val="single"/>
        </w:rPr>
        <w:t xml:space="preserve">（1）供应商如不服从或不及时响应采购人要求，造成的一切损失由供应商承担，情节严重的，采购人有权终止合同。</w:t>
      </w:r>
      <w:r>
        <w:rPr>
          <w:color w:val="000000" w:themeColor="text1"/>
        </w:rPr>
      </w:r>
      <w:r/>
    </w:p>
    <w:p>
      <w:pPr>
        <w:ind w:firstLine="480"/>
        <w:spacing w:line="360" w:lineRule="auto"/>
        <w:rPr>
          <w:rFonts w:hint="eastAsia" w:ascii="宋体" w:hAnsi="宋体"/>
          <w:bCs/>
          <w:i/>
          <w:iCs/>
          <w:color w:val="000000" w:themeColor="text1"/>
          <w:sz w:val="24"/>
          <w:highlight w:val="none"/>
          <w:u w:val="single"/>
        </w:rPr>
      </w:pPr>
      <w:r>
        <w:rPr>
          <w:rFonts w:hint="eastAsia" w:ascii="宋体" w:hAnsi="宋体"/>
          <w:bCs/>
          <w:i/>
          <w:iCs/>
          <w:color w:val="000000" w:themeColor="text1"/>
          <w:sz w:val="24"/>
          <w:highlight w:val="none"/>
          <w:u w:val="single"/>
        </w:rPr>
        <w:t xml:space="preserve">（2）供应商在项目实施过程中，有破坏或遗失文物的，采购人有权即刻终止合同，并依法追究当事人及连带供应商法律责任。</w:t>
      </w:r>
      <w:r>
        <w:rPr>
          <w:color w:val="000000" w:themeColor="text1"/>
        </w:rPr>
      </w:r>
      <w:r/>
    </w:p>
    <w:p>
      <w:pPr>
        <w:ind w:firstLine="480"/>
        <w:spacing w:line="360" w:lineRule="auto"/>
        <w:rPr>
          <w:rFonts w:hint="eastAsia" w:ascii="宋体" w:hAnsi="宋体"/>
          <w:bCs/>
          <w:i/>
          <w:iCs/>
          <w:color w:val="000000" w:themeColor="text1"/>
          <w:sz w:val="24"/>
          <w:highlight w:val="none"/>
          <w:u w:val="single"/>
        </w:rPr>
      </w:pPr>
      <w:r>
        <w:rPr>
          <w:rFonts w:hint="eastAsia" w:ascii="宋体" w:hAnsi="宋体"/>
          <w:bCs/>
          <w:i/>
          <w:iCs/>
          <w:color w:val="000000" w:themeColor="text1"/>
          <w:sz w:val="24"/>
          <w:highlight w:val="none"/>
          <w:u w:val="single"/>
        </w:rPr>
        <w:t xml:space="preserve">（3）供应商在项目实施过程中，如采购人发现供应商的工作人员没有按时完成合约规定任务或服务质量达不到要求的，供应商须无条件更换工作人员，经采购人两次提出书面整改意见后仍无改进的，采购人有权终止合同。</w:t>
      </w:r>
      <w:r>
        <w:rPr>
          <w:color w:val="000000" w:themeColor="text1"/>
        </w:rPr>
      </w:r>
      <w:r/>
    </w:p>
    <w:p>
      <w:pPr>
        <w:ind w:firstLine="480"/>
        <w:spacing w:line="360" w:lineRule="auto"/>
        <w:rPr>
          <w:rFonts w:hint="eastAsia" w:ascii="宋体" w:hAnsi="宋体" w:cs="宋体"/>
          <w:bCs/>
          <w:i/>
          <w:iCs/>
          <w:color w:val="000000" w:themeColor="text1"/>
          <w:sz w:val="24"/>
          <w:szCs w:val="24"/>
          <w:highlight w:val="none"/>
          <w:u w:val="single"/>
        </w:rPr>
      </w:pPr>
      <w:r>
        <w:rPr>
          <w:rFonts w:hint="eastAsia" w:ascii="宋体" w:hAnsi="宋体"/>
          <w:bCs/>
          <w:i/>
          <w:iCs/>
          <w:color w:val="000000" w:themeColor="text1"/>
          <w:sz w:val="24"/>
          <w:highlight w:val="none"/>
          <w:u w:val="single"/>
        </w:rPr>
        <w:t xml:space="preserve">（4）供应商在项目实施过程中，如供应商2次单项验收不合格或不能按要求进行整改或整改后仍不能达到要求的，采购人有权终止合同。</w:t>
      </w:r>
      <w:r>
        <w:rPr>
          <w:color w:val="000000" w:themeColor="text1"/>
        </w:rPr>
      </w:r>
      <w:r/>
    </w:p>
    <w:p>
      <w:pPr>
        <w:spacing w:line="360" w:lineRule="auto"/>
        <w:rPr>
          <w:rFonts w:hint="eastAsia" w:ascii="宋体" w:hAnsi="宋体" w:cs="宋体"/>
          <w:b/>
          <w:i/>
          <w:iCs/>
          <w:color w:val="000000" w:themeColor="text1"/>
          <w:sz w:val="24"/>
          <w:highlight w:val="none"/>
          <w:u w:val="single"/>
        </w:rPr>
        <w:outlineLvl w:val="0"/>
      </w:pPr>
      <w:r>
        <w:rPr>
          <w:rFonts w:hint="eastAsia" w:ascii="宋体" w:hAnsi="宋体" w:cs="宋体"/>
          <w:b/>
          <w:i/>
          <w:iCs/>
          <w:color w:val="000000" w:themeColor="text1"/>
          <w:sz w:val="24"/>
          <w:highlight w:val="none"/>
        </w:rPr>
        <w:t xml:space="preserve">三、</w:t>
      </w:r>
      <w:r>
        <w:rPr>
          <w:rFonts w:hint="eastAsia" w:ascii="宋体" w:hAnsi="宋体" w:cs="宋体"/>
          <w:b/>
          <w:i/>
          <w:iCs/>
          <w:color w:val="000000" w:themeColor="text1"/>
          <w:sz w:val="24"/>
          <w:highlight w:val="none"/>
          <w:u w:val="single"/>
        </w:rPr>
        <w:t xml:space="preserve">人员配备要求</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（1）按照国家文物局颁布的《田野考古工作规程》《考古勘探工作规程》（试行）及《中华人民共和国文物保护行业标准》开展基建考古项目协作委托服务活动。</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（2）拟任总项目现场负责人1人，需具有3年以上考古调查、勘探或发掘工作经历，且不得中途更换。</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3）在考古调查（含辅助勘探）、勘探和文物资源区域评估阶段，按照项目的实际情况及采购人的具体要求，每个调查（含辅助勘探）项目，每万平方米提供不少于6名工作人员，其中勘探技师至少1名，勘探技工至少5名，并明确其中1名为单个项目负责人。勘探项目，每万平方米提供不少于10名工作人员，其中勘探技师至少2名，勘探技工至少8名，并明确其中1名为单个项目负责人。调查（含辅助勘探）、勘探技师需具有5年以上考古勘探工作经验，调查（含辅助勘探）、勘探技工需具有3年以上考古勘探工作经验。</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w:t>
      </w:r>
      <w:r>
        <w:rPr>
          <w:rFonts w:hint="eastAsia" w:ascii="宋体" w:hAnsi="宋体"/>
          <w:i/>
          <w:iCs/>
          <w:color w:val="000000" w:themeColor="text1"/>
          <w:sz w:val="24"/>
          <w:highlight w:val="none"/>
          <w:u w:val="single"/>
          <w:lang w:val="en-US" w:eastAsia="zh-CN"/>
        </w:rPr>
        <w:t xml:space="preserve">4</w:t>
      </w:r>
      <w:r>
        <w:rPr>
          <w:rFonts w:hint="eastAsia" w:ascii="宋体" w:hAnsi="宋体"/>
          <w:i/>
          <w:iCs/>
          <w:color w:val="000000" w:themeColor="text1"/>
          <w:sz w:val="24"/>
          <w:highlight w:val="none"/>
          <w:u w:val="single"/>
        </w:rPr>
        <w:t xml:space="preserve">）需提供不少于2名资料员，资料员须具有大学专科以上学历，并熟练掌握word等文字编辑软件和CAD、PS等图形处理软件。</w:t>
      </w:r>
      <w:r>
        <w:rPr>
          <w:color w:val="000000" w:themeColor="text1"/>
        </w:rPr>
      </w:r>
      <w:r/>
    </w:p>
    <w:p>
      <w:pPr>
        <w:ind w:firstLine="480"/>
        <w:spacing w:line="360" w:lineRule="auto"/>
        <w:widowControl/>
        <w:rPr>
          <w:i/>
          <w:iCs/>
          <w:color w:val="000000" w:themeColor="text1"/>
          <w:highlight w:val="none"/>
          <w:u w:val="single"/>
        </w:rPr>
      </w:pPr>
      <w:r>
        <w:rPr>
          <w:rFonts w:hint="eastAsia" w:ascii="宋体" w:hAnsi="宋体"/>
          <w:i/>
          <w:iCs/>
          <w:color w:val="000000" w:themeColor="text1"/>
          <w:sz w:val="24"/>
          <w:highlight w:val="none"/>
          <w:u w:val="single"/>
        </w:rPr>
        <w:t xml:space="preserve">（</w:t>
      </w:r>
      <w:r>
        <w:rPr>
          <w:rFonts w:hint="eastAsia" w:ascii="宋体" w:hAnsi="宋体"/>
          <w:i/>
          <w:iCs/>
          <w:color w:val="000000" w:themeColor="text1"/>
          <w:sz w:val="24"/>
          <w:highlight w:val="none"/>
          <w:u w:val="single"/>
          <w:lang w:val="en-US" w:eastAsia="zh-CN"/>
        </w:rPr>
        <w:t xml:space="preserve">5</w:t>
      </w:r>
      <w:r>
        <w:rPr>
          <w:rFonts w:hint="eastAsia" w:ascii="宋体" w:hAnsi="宋体"/>
          <w:i/>
          <w:iCs/>
          <w:color w:val="000000" w:themeColor="text1"/>
          <w:sz w:val="24"/>
          <w:highlight w:val="none"/>
          <w:u w:val="single"/>
        </w:rPr>
        <w:t xml:space="preserve">）所安排的人员必须受过专业培训，同时应提前告知所有现场调查（含辅助勘探）、勘探人员注意事项。如由中标人所引起的责任事故，中标人应承担所有责任，同时采购人保留追究其相关责任的权利。</w:t>
      </w:r>
      <w:r>
        <w:rPr>
          <w:color w:val="000000" w:themeColor="text1"/>
        </w:rPr>
      </w:r>
      <w:r/>
    </w:p>
    <w:p>
      <w:pPr>
        <w:spacing w:line="360" w:lineRule="auto"/>
        <w:rPr>
          <w:rFonts w:hint="eastAsia" w:ascii="宋体" w:hAnsi="宋体"/>
          <w:b/>
          <w:i/>
          <w:iCs/>
          <w:color w:val="000000" w:themeColor="text1"/>
          <w:sz w:val="24"/>
          <w:highlight w:val="none"/>
          <w:u w:val="single"/>
        </w:rPr>
        <w:outlineLvl w:val="0"/>
      </w:pPr>
      <w:r>
        <w:rPr>
          <w:rFonts w:hint="eastAsia" w:ascii="宋体" w:hAnsi="宋体"/>
          <w:b/>
          <w:i/>
          <w:iCs/>
          <w:color w:val="000000" w:themeColor="text1"/>
          <w:sz w:val="24"/>
          <w:highlight w:val="none"/>
          <w:u w:val="single"/>
        </w:rPr>
        <w:t xml:space="preserve">四、服务期限</w:t>
      </w:r>
      <w:r>
        <w:rPr>
          <w:color w:val="000000" w:themeColor="text1"/>
        </w:rPr>
      </w:r>
      <w:r/>
    </w:p>
    <w:p>
      <w:pPr>
        <w:pStyle w:val="819"/>
        <w:ind w:firstLine="480"/>
        <w:spacing w:line="360" w:lineRule="auto"/>
        <w:rPr>
          <w:rFonts w:hint="eastAsia" w:ascii="宋体" w:hAnsi="宋体" w:cs="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自合同签订之日起一年。</w:t>
      </w:r>
      <w:r>
        <w:rPr>
          <w:color w:val="000000" w:themeColor="text1"/>
        </w:rPr>
      </w:r>
      <w:r/>
    </w:p>
    <w:p>
      <w:pPr>
        <w:spacing w:line="360" w:lineRule="auto"/>
        <w:rPr>
          <w:rFonts w:hint="eastAsia" w:ascii="宋体" w:hAnsi="宋体"/>
          <w:b/>
          <w:i/>
          <w:iCs/>
          <w:color w:val="000000" w:themeColor="text1"/>
          <w:sz w:val="24"/>
          <w:highlight w:val="none"/>
          <w:u w:val="single"/>
        </w:rPr>
        <w:outlineLvl w:val="0"/>
      </w:pPr>
      <w:r>
        <w:rPr>
          <w:rFonts w:hint="eastAsia" w:ascii="宋体" w:hAnsi="宋体"/>
          <w:b/>
          <w:i/>
          <w:iCs/>
          <w:color w:val="000000" w:themeColor="text1"/>
          <w:sz w:val="24"/>
          <w:highlight w:val="none"/>
          <w:u w:val="single"/>
        </w:rPr>
        <w:t xml:space="preserve">五、服务标准</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1、在考古调查（含辅助勘探）、勘探、文物资源区域评估项目协作委托服务结束后，依据国家和地方相关文物保护要求、采购人要求及项目实际情况编写考古调查、勘探报告或文物资源区域评估报告，按时提交符合要求的相关田野工作资料，接受采购人的指导和监督，配合完成验收工作。</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2、根据相关规定完成考古调查、勘探和文物资源区域评估报告（A4纸双面印制文本6份）和考古调查、勘探、评估档案资料。包括调查勘探日记、探孔记录表、遗迹测绘图、勘探记录、遗迹登记表、勘探日记、地层剖面图、调查日记等纸质资料及各类电子资料U盘1份。</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3、考古调查（含辅助勘探）、勘探和文物资源区域评估报告的内容应包括但不限于：</w:t>
      </w:r>
      <w:r>
        <w:rPr>
          <w:color w:val="000000" w:themeColor="text1"/>
        </w:rPr>
      </w:r>
      <w:r/>
    </w:p>
    <w:p>
      <w:pPr>
        <w:ind w:firstLine="482"/>
        <w:spacing w:line="360" w:lineRule="auto"/>
        <w:widowControl/>
        <w:rPr>
          <w:rFonts w:hint="eastAsia" w:ascii="宋体" w:hAnsi="宋体"/>
          <w:i/>
          <w:iCs/>
          <w:color w:val="000000" w:themeColor="text1"/>
          <w:sz w:val="24"/>
          <w:highlight w:val="none"/>
          <w:u w:val="single"/>
        </w:rPr>
      </w:pPr>
      <w:r>
        <w:rPr>
          <w:rFonts w:hint="eastAsia" w:ascii="宋体" w:hAnsi="宋体"/>
          <w:b/>
          <w:bCs/>
          <w:i/>
          <w:iCs/>
          <w:color w:val="000000" w:themeColor="text1"/>
          <w:sz w:val="24"/>
          <w:highlight w:val="none"/>
          <w:u w:val="single"/>
        </w:rPr>
        <w:t xml:space="preserve">（1）考古调查（含辅助勘探）部分</w:t>
      </w:r>
      <w:r>
        <w:rPr>
          <w:rFonts w:hint="eastAsia" w:ascii="宋体" w:hAnsi="宋体"/>
          <w:i/>
          <w:iCs/>
          <w:color w:val="000000" w:themeColor="text1"/>
          <w:sz w:val="24"/>
          <w:highlight w:val="none"/>
          <w:u w:val="single"/>
        </w:rPr>
        <w:t xml:space="preserve">：</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①文字：应包括调查（含辅助勘探）时间、地点、人员、面积、设备、工作过程、结果、主要收获、初步认识、存在问题和建议等。</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②图表：应包括调查（含辅助勘探）项目地理位置图、文物点与建设项目的关系图、实地调查、口碑调查、周边文物资源调查、历史文献资料梳理、周边考古发现、探孔分布图、探沟位置图、探沟平面图及四壁剖面图、勘探地层平剖面图、遗迹分布图及考古勘探探孔登记表、考古勘探遗迹登记表、考古勘探遗物登记表、采集标本登记表、测绘登记表等《考古勘探工作规程》（试行）中规定的其他表格。</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③照片：应包括项目全景、调查（含辅助勘探）工作照片、探孔土样照片、探沟四壁照片、遗址范围分布全景、遗迹、遗物，以及重要文物点的现状、采集的文物标本照片等。</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④</w:t>
      </w:r>
      <w:r>
        <w:rPr>
          <w:rFonts w:hint="eastAsia" w:ascii="宋体" w:hAnsi="宋体"/>
          <w:i/>
          <w:iCs/>
          <w:color w:val="000000" w:themeColor="text1"/>
          <w:sz w:val="24"/>
          <w:highlight w:val="none"/>
          <w:u w:val="single"/>
        </w:rPr>
        <w:t xml:space="preserve">照片档案的内容应包括但不限于：工作场景、项目全景、遗迹分布全景、遗迹、遗物、地层等全景及典型遗存特写等。</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⑤</w:t>
      </w:r>
      <w:r>
        <w:rPr>
          <w:rFonts w:hint="eastAsia" w:ascii="宋体" w:hAnsi="宋体"/>
          <w:i/>
          <w:iCs/>
          <w:color w:val="000000" w:themeColor="text1"/>
          <w:sz w:val="24"/>
          <w:highlight w:val="none"/>
          <w:u w:val="single"/>
        </w:rPr>
        <w:t xml:space="preserve">按采购人的要求在规定时间内提供以上资料的纸质文本1份（A4纸双面胶装印制文本）及电子资料1份（以U盘或移动硬盘为存储介质）。</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⑥</w:t>
      </w:r>
      <w:r>
        <w:rPr>
          <w:rFonts w:hint="eastAsia" w:ascii="宋体" w:hAnsi="宋体"/>
          <w:i/>
          <w:iCs/>
          <w:color w:val="000000" w:themeColor="text1"/>
          <w:sz w:val="24"/>
          <w:highlight w:val="none"/>
          <w:u w:val="single"/>
        </w:rPr>
        <w:t xml:space="preserve">做解剖沟验证。</w:t>
      </w:r>
      <w:r>
        <w:rPr>
          <w:color w:val="000000" w:themeColor="text1"/>
        </w:rPr>
      </w:r>
      <w:r/>
    </w:p>
    <w:p>
      <w:pPr>
        <w:ind w:firstLine="482"/>
        <w:spacing w:line="360" w:lineRule="auto"/>
        <w:widowControl/>
        <w:rPr>
          <w:rFonts w:hint="eastAsia" w:ascii="宋体" w:hAnsi="宋体"/>
          <w:i/>
          <w:iCs/>
          <w:color w:val="000000" w:themeColor="text1"/>
          <w:sz w:val="24"/>
          <w:highlight w:val="none"/>
          <w:u w:val="single"/>
        </w:rPr>
      </w:pPr>
      <w:r>
        <w:rPr>
          <w:rFonts w:hint="eastAsia" w:ascii="宋体" w:hAnsi="宋体"/>
          <w:b/>
          <w:bCs/>
          <w:i/>
          <w:iCs/>
          <w:color w:val="000000" w:themeColor="text1"/>
          <w:sz w:val="24"/>
          <w:highlight w:val="none"/>
          <w:u w:val="single"/>
        </w:rPr>
        <w:t xml:space="preserve">（2）考古勘探部分</w:t>
      </w:r>
      <w:r>
        <w:rPr>
          <w:rFonts w:hint="eastAsia" w:ascii="宋体" w:hAnsi="宋体"/>
          <w:i/>
          <w:iCs/>
          <w:color w:val="000000" w:themeColor="text1"/>
          <w:sz w:val="24"/>
          <w:highlight w:val="none"/>
          <w:u w:val="single"/>
        </w:rPr>
        <w:t xml:space="preserve">：</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①文字：应包括勘探时间、地点、人员、面积、设备、工作过程、勘探结果、主要收获、初步认识、存在问题等。</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②图表：应包括勘探项目地理位置图、文物点与建设项目的关系图、探孔分布图、探沟位置图、探沟平面图及四壁剖面图、勘探地层平剖面图、遗迹分布图及考古勘探探孔登记表、考古勘探遗迹登记表、考古勘探遗物登记表、采集标本登记表、测绘登记表等《考古勘探工作规程》（试行）中规定的其他表格。</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③照片：应包括项目全景、勘探工作照片、探孔土样照片、探沟四壁照片、遗迹分布全景、遗迹、遗物，以及重要文物点的现状、采集的文物标本照片等。</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④</w:t>
      </w:r>
      <w:r>
        <w:rPr>
          <w:rFonts w:hint="eastAsia" w:ascii="宋体" w:hAnsi="宋体"/>
          <w:i/>
          <w:iCs/>
          <w:color w:val="000000" w:themeColor="text1"/>
          <w:sz w:val="24"/>
          <w:highlight w:val="none"/>
          <w:u w:val="single"/>
        </w:rPr>
        <w:t xml:space="preserve">照片档案的内容应包括但不限于：工作场景、项目全景、遗迹分布全景、遗迹、遗物、地层等全景及典型遗存特写等。</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cs="宋体"/>
          <w:i/>
          <w:iCs/>
          <w:color w:val="000000" w:themeColor="text1"/>
          <w:sz w:val="24"/>
          <w:highlight w:val="none"/>
          <w:u w:val="single"/>
        </w:rPr>
        <w:t xml:space="preserve">⑤</w:t>
      </w:r>
      <w:r>
        <w:rPr>
          <w:rFonts w:hint="eastAsia" w:ascii="宋体" w:hAnsi="宋体"/>
          <w:i/>
          <w:iCs/>
          <w:color w:val="000000" w:themeColor="text1"/>
          <w:sz w:val="24"/>
          <w:highlight w:val="none"/>
          <w:u w:val="single"/>
        </w:rPr>
        <w:t xml:space="preserve">按采购人的要求在规定时间内提供以上资料的纸质文本1份（A4纸双面胶装印制文本）及电子资料1份（以U盘或移动硬盘为存储介质）。</w:t>
      </w:r>
      <w:r>
        <w:rPr>
          <w:color w:val="000000" w:themeColor="text1"/>
        </w:rPr>
      </w:r>
      <w:r/>
    </w:p>
    <w:p>
      <w:pPr>
        <w:ind w:firstLine="480"/>
        <w:spacing w:line="360" w:lineRule="auto"/>
        <w:widowControl/>
        <w:rPr>
          <w:i/>
          <w:iCs/>
          <w:color w:val="000000" w:themeColor="text1"/>
          <w:highlight w:val="none"/>
          <w:u w:val="single"/>
        </w:rPr>
      </w:pPr>
      <w:r>
        <w:rPr>
          <w:rFonts w:hint="eastAsia" w:ascii="宋体" w:hAnsi="宋体" w:cs="宋体"/>
          <w:i/>
          <w:iCs/>
          <w:color w:val="000000" w:themeColor="text1"/>
          <w:sz w:val="24"/>
          <w:highlight w:val="none"/>
          <w:u w:val="single"/>
        </w:rPr>
        <w:t xml:space="preserve">⑥</w:t>
      </w:r>
      <w:r>
        <w:rPr>
          <w:rFonts w:hint="eastAsia" w:ascii="宋体" w:hAnsi="宋体"/>
          <w:i/>
          <w:iCs/>
          <w:color w:val="000000" w:themeColor="text1"/>
          <w:sz w:val="24"/>
          <w:highlight w:val="none"/>
          <w:u w:val="single"/>
        </w:rPr>
        <w:t xml:space="preserve">做解剖沟验证。</w:t>
      </w:r>
      <w:r>
        <w:rPr>
          <w:color w:val="000000" w:themeColor="text1"/>
        </w:rPr>
      </w:r>
      <w:r/>
    </w:p>
    <w:p>
      <w:pPr>
        <w:ind w:firstLine="482"/>
        <w:spacing w:line="360" w:lineRule="auto"/>
        <w:widowControl/>
        <w:rPr>
          <w:rFonts w:hint="eastAsia" w:ascii="宋体" w:hAnsi="宋体"/>
          <w:b/>
          <w:bCs/>
          <w:i/>
          <w:iCs/>
          <w:color w:val="000000" w:themeColor="text1"/>
          <w:sz w:val="24"/>
          <w:highlight w:val="none"/>
          <w:u w:val="single"/>
        </w:rPr>
      </w:pPr>
      <w:r>
        <w:rPr>
          <w:rFonts w:hint="eastAsia" w:ascii="宋体" w:hAnsi="宋体"/>
          <w:b/>
          <w:bCs/>
          <w:i/>
          <w:iCs/>
          <w:color w:val="000000" w:themeColor="text1"/>
          <w:sz w:val="24"/>
          <w:highlight w:val="none"/>
          <w:u w:val="single"/>
        </w:rPr>
        <w:t xml:space="preserve">（3）评估部分：</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评估项目开始前，编制评估方案并经专家评审方案。</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评估工作中所开展的调查、勘探工作参照以上考古调查（含辅助勘探）、勘探工作要求执行。</w:t>
      </w:r>
      <w:r>
        <w:rPr>
          <w:color w:val="000000" w:themeColor="text1"/>
        </w:rPr>
      </w:r>
      <w:r/>
    </w:p>
    <w:p>
      <w:pPr>
        <w:pStyle w:val="819"/>
        <w:spacing w:line="360" w:lineRule="auto"/>
        <w:rPr>
          <w:rFonts w:hint="eastAsia" w:ascii="宋体" w:hAnsi="宋体" w:cs="宋体"/>
          <w:b/>
          <w:i/>
          <w:iCs/>
          <w:color w:val="000000" w:themeColor="text1"/>
          <w:sz w:val="24"/>
          <w:highlight w:val="none"/>
          <w:u w:val="single"/>
        </w:rPr>
        <w:outlineLvl w:val="0"/>
      </w:pPr>
      <w:r>
        <w:rPr>
          <w:rFonts w:hint="eastAsia" w:ascii="宋体" w:hAnsi="宋体" w:cs="宋体"/>
          <w:b/>
          <w:i/>
          <w:iCs/>
          <w:color w:val="000000" w:themeColor="text1"/>
          <w:sz w:val="24"/>
          <w:highlight w:val="none"/>
          <w:u w:val="single"/>
        </w:rPr>
        <w:t xml:space="preserve">六、项目进度安排</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（1）应在接到采购人通知起，2小时之内回复，在3个工作日内根据采购人所下达的考古任务及考古时间要求，自行组织足够人员进场。</w:t>
      </w:r>
      <w:r>
        <w:rPr>
          <w:color w:val="000000" w:themeColor="text1"/>
        </w:rPr>
      </w:r>
      <w:r/>
    </w:p>
    <w:p>
      <w:pPr>
        <w:pStyle w:val="793"/>
        <w:ind w:firstLine="480"/>
        <w:jc w:val="left"/>
        <w:spacing w:line="360" w:lineRule="auto"/>
        <w:rPr>
          <w:rFonts w:hint="eastAsia" w:hAnsi="宋体" w:cs="宋体"/>
          <w:i/>
          <w:iCs/>
          <w:color w:val="000000" w:themeColor="text1"/>
          <w:sz w:val="24"/>
          <w:szCs w:val="24"/>
          <w:highlight w:val="none"/>
          <w:u w:val="single"/>
        </w:rPr>
      </w:pPr>
      <w:r>
        <w:rPr>
          <w:rFonts w:hint="eastAsia" w:hAnsi="宋体"/>
          <w:i/>
          <w:iCs/>
          <w:color w:val="000000" w:themeColor="text1"/>
          <w:sz w:val="24"/>
          <w:highlight w:val="none"/>
          <w:u w:val="single"/>
        </w:rPr>
        <w:t xml:space="preserve">（2）</w:t>
      </w:r>
      <w:r>
        <w:rPr>
          <w:rFonts w:hint="eastAsia" w:hAnsi="宋体"/>
          <w:i/>
          <w:iCs/>
          <w:color w:val="000000" w:themeColor="text1"/>
          <w:sz w:val="24"/>
          <w:szCs w:val="24"/>
          <w:highlight w:val="none"/>
          <w:u w:val="single"/>
          <w:lang w:val="zh-CN"/>
        </w:rPr>
        <w:t xml:space="preserve">调查（含辅助勘探）完成时限：</w:t>
      </w:r>
      <w:r>
        <w:rPr>
          <w:rFonts w:hint="eastAsia" w:hAnsi="宋体"/>
          <w:i/>
          <w:iCs/>
          <w:color w:val="000000" w:themeColor="text1"/>
          <w:sz w:val="24"/>
          <w:szCs w:val="24"/>
          <w:highlight w:val="none"/>
          <w:u w:val="single"/>
        </w:rPr>
        <w:t xml:space="preserve">地块</w:t>
      </w:r>
      <w:r>
        <w:rPr>
          <w:rFonts w:hAnsi="宋体"/>
          <w:i/>
          <w:iCs/>
          <w:color w:val="000000" w:themeColor="text1"/>
          <w:sz w:val="24"/>
          <w:szCs w:val="24"/>
          <w:highlight w:val="none"/>
          <w:u w:val="single"/>
        </w:rPr>
        <w:t xml:space="preserve">面积2</w:t>
      </w:r>
      <w:r>
        <w:rPr>
          <w:rFonts w:hint="eastAsia" w:hAnsi="宋体"/>
          <w:i/>
          <w:iCs/>
          <w:color w:val="000000" w:themeColor="text1"/>
          <w:sz w:val="24"/>
          <w:szCs w:val="24"/>
          <w:highlight w:val="none"/>
          <w:u w:val="single"/>
        </w:rPr>
        <w:t xml:space="preserve">0万平方米以内，</w:t>
      </w:r>
      <w:r>
        <w:rPr>
          <w:rFonts w:hAnsi="宋体"/>
          <w:i/>
          <w:iCs/>
          <w:color w:val="000000" w:themeColor="text1"/>
          <w:sz w:val="24"/>
          <w:szCs w:val="24"/>
          <w:highlight w:val="none"/>
          <w:u w:val="single"/>
        </w:rPr>
        <w:t xml:space="preserve">10个有效工作日</w:t>
      </w:r>
      <w:r>
        <w:rPr>
          <w:rFonts w:hint="eastAsia" w:hAnsi="宋体"/>
          <w:i/>
          <w:iCs/>
          <w:color w:val="000000" w:themeColor="text1"/>
          <w:sz w:val="24"/>
          <w:szCs w:val="24"/>
          <w:highlight w:val="none"/>
          <w:u w:val="single"/>
        </w:rPr>
        <w:t xml:space="preserve">内完成调查；面积超过</w:t>
      </w:r>
      <w:r>
        <w:rPr>
          <w:rFonts w:hAnsi="宋体"/>
          <w:i/>
          <w:iCs/>
          <w:color w:val="000000" w:themeColor="text1"/>
          <w:sz w:val="24"/>
          <w:szCs w:val="24"/>
          <w:highlight w:val="none"/>
          <w:u w:val="single"/>
        </w:rPr>
        <w:t xml:space="preserve">20</w:t>
      </w:r>
      <w:r>
        <w:rPr>
          <w:rFonts w:hint="eastAsia" w:hAnsi="宋体"/>
          <w:i/>
          <w:iCs/>
          <w:color w:val="000000" w:themeColor="text1"/>
          <w:sz w:val="24"/>
          <w:szCs w:val="24"/>
          <w:highlight w:val="none"/>
          <w:u w:val="single"/>
        </w:rPr>
        <w:t xml:space="preserve">万平方米的，</w:t>
      </w:r>
      <w:r>
        <w:rPr>
          <w:rFonts w:hint="eastAsia" w:hAnsi="宋体" w:cs="宋体"/>
          <w:i/>
          <w:iCs/>
          <w:color w:val="000000" w:themeColor="text1"/>
          <w:sz w:val="24"/>
          <w:szCs w:val="24"/>
          <w:highlight w:val="none"/>
          <w:u w:val="single"/>
          <w:lang w:val="zh-CN"/>
        </w:rPr>
        <w:t xml:space="preserve">根据实际情况和甲方要求相应延长</w:t>
      </w:r>
      <w:r>
        <w:rPr>
          <w:rFonts w:hint="eastAsia" w:hAnsi="宋体" w:cs="宋体"/>
          <w:i/>
          <w:iCs/>
          <w:color w:val="000000" w:themeColor="text1"/>
          <w:sz w:val="24"/>
          <w:szCs w:val="24"/>
          <w:highlight w:val="none"/>
          <w:u w:val="single"/>
        </w:rPr>
        <w:t xml:space="preserve">工作</w:t>
      </w:r>
      <w:r>
        <w:rPr>
          <w:rFonts w:hint="eastAsia" w:hAnsi="宋体" w:cs="宋体"/>
          <w:i/>
          <w:iCs/>
          <w:color w:val="000000" w:themeColor="text1"/>
          <w:sz w:val="24"/>
          <w:szCs w:val="24"/>
          <w:highlight w:val="none"/>
          <w:u w:val="single"/>
          <w:lang w:val="zh-CN"/>
        </w:rPr>
        <w:t xml:space="preserve">期限</w:t>
      </w:r>
      <w:r>
        <w:rPr>
          <w:rFonts w:hint="eastAsia" w:hAnsi="宋体"/>
          <w:i/>
          <w:iCs/>
          <w:color w:val="000000" w:themeColor="text1"/>
          <w:sz w:val="24"/>
          <w:szCs w:val="24"/>
          <w:highlight w:val="none"/>
          <w:u w:val="single"/>
        </w:rPr>
        <w:t xml:space="preserve">。</w:t>
      </w:r>
      <w:r>
        <w:rPr>
          <w:color w:val="000000" w:themeColor="text1"/>
        </w:rPr>
      </w:r>
      <w:r/>
    </w:p>
    <w:p>
      <w:pPr>
        <w:ind w:firstLine="480"/>
        <w:spacing w:line="360" w:lineRule="auto"/>
        <w:rPr>
          <w:rFonts w:hint="eastAsia" w:ascii="宋体" w:hAnsi="宋体"/>
          <w:i/>
          <w:iCs/>
          <w:color w:val="000000" w:themeColor="text1"/>
          <w:sz w:val="24"/>
          <w:szCs w:val="24"/>
          <w:highlight w:val="none"/>
          <w:u w:val="single"/>
        </w:rPr>
      </w:pPr>
      <w:r>
        <w:rPr>
          <w:rFonts w:hint="eastAsia" w:ascii="宋体" w:hAnsi="宋体"/>
          <w:i/>
          <w:iCs/>
          <w:color w:val="000000" w:themeColor="text1"/>
          <w:sz w:val="24"/>
          <w:szCs w:val="24"/>
          <w:highlight w:val="none"/>
          <w:u w:val="single"/>
        </w:rPr>
        <w:t xml:space="preserve">（3）考古勘探完成时限：需要考古勘探且具备工作条件的，面积</w:t>
      </w:r>
      <w:r>
        <w:rPr>
          <w:rFonts w:ascii="宋体" w:hAnsi="宋体"/>
          <w:i/>
          <w:iCs/>
          <w:color w:val="000000" w:themeColor="text1"/>
          <w:sz w:val="24"/>
          <w:szCs w:val="24"/>
          <w:highlight w:val="none"/>
          <w:u w:val="single"/>
        </w:rPr>
        <w:t xml:space="preserve">5</w:t>
      </w:r>
      <w:r>
        <w:rPr>
          <w:rFonts w:hint="eastAsia" w:ascii="宋体" w:hAnsi="宋体"/>
          <w:i/>
          <w:iCs/>
          <w:color w:val="000000" w:themeColor="text1"/>
          <w:sz w:val="24"/>
          <w:szCs w:val="24"/>
          <w:highlight w:val="none"/>
          <w:u w:val="single"/>
        </w:rPr>
        <w:t xml:space="preserve">万平方米以内（含）的，20个有效工作日内完成勘探；面积</w:t>
      </w:r>
      <w:r>
        <w:rPr>
          <w:rFonts w:ascii="宋体" w:hAnsi="宋体"/>
          <w:i/>
          <w:iCs/>
          <w:color w:val="000000" w:themeColor="text1"/>
          <w:sz w:val="24"/>
          <w:szCs w:val="24"/>
          <w:highlight w:val="none"/>
          <w:u w:val="single"/>
        </w:rPr>
        <w:t xml:space="preserve">5</w:t>
      </w:r>
      <w:r>
        <w:rPr>
          <w:rFonts w:hint="eastAsia" w:ascii="宋体" w:hAnsi="宋体"/>
          <w:i/>
          <w:iCs/>
          <w:color w:val="000000" w:themeColor="text1"/>
          <w:sz w:val="24"/>
          <w:szCs w:val="24"/>
          <w:highlight w:val="none"/>
          <w:u w:val="single"/>
        </w:rPr>
        <w:t xml:space="preserve">万平方米以上</w:t>
      </w:r>
      <w:r>
        <w:rPr>
          <w:rFonts w:ascii="宋体" w:hAnsi="宋体"/>
          <w:i/>
          <w:iCs/>
          <w:color w:val="000000" w:themeColor="text1"/>
          <w:sz w:val="24"/>
          <w:szCs w:val="24"/>
          <w:highlight w:val="none"/>
          <w:u w:val="single"/>
        </w:rPr>
        <w:t xml:space="preserve">10</w:t>
      </w:r>
      <w:r>
        <w:rPr>
          <w:rFonts w:hint="eastAsia" w:ascii="宋体" w:hAnsi="宋体"/>
          <w:i/>
          <w:iCs/>
          <w:color w:val="000000" w:themeColor="text1"/>
          <w:sz w:val="24"/>
          <w:szCs w:val="24"/>
          <w:highlight w:val="none"/>
          <w:u w:val="single"/>
        </w:rPr>
        <w:t xml:space="preserve">万平方米以内（含），30个有效 工作日内完成勘探；面积超 </w:t>
      </w:r>
      <w:r>
        <w:rPr>
          <w:rFonts w:ascii="宋体" w:hAnsi="宋体"/>
          <w:i/>
          <w:iCs/>
          <w:color w:val="000000" w:themeColor="text1"/>
          <w:sz w:val="24"/>
          <w:szCs w:val="24"/>
          <w:highlight w:val="none"/>
          <w:u w:val="single"/>
        </w:rPr>
        <w:t xml:space="preserve">10 </w:t>
      </w:r>
      <w:r>
        <w:rPr>
          <w:rFonts w:hint="eastAsia" w:ascii="宋体" w:hAnsi="宋体"/>
          <w:i/>
          <w:iCs/>
          <w:color w:val="000000" w:themeColor="text1"/>
          <w:sz w:val="24"/>
          <w:szCs w:val="24"/>
          <w:highlight w:val="none"/>
          <w:u w:val="single"/>
        </w:rPr>
        <w:t xml:space="preserve">万平方米，</w:t>
      </w:r>
      <w:r>
        <w:rPr>
          <w:rFonts w:hint="eastAsia" w:ascii="宋体" w:hAnsi="宋体" w:cs="宋体"/>
          <w:i/>
          <w:iCs/>
          <w:color w:val="000000" w:themeColor="text1"/>
          <w:sz w:val="24"/>
          <w:szCs w:val="24"/>
          <w:highlight w:val="none"/>
          <w:u w:val="single"/>
          <w:lang w:val="zh-CN"/>
        </w:rPr>
        <w:t xml:space="preserve">根据实际情况和</w:t>
      </w:r>
      <w:r>
        <w:rPr>
          <w:rFonts w:hint="eastAsia" w:hAnsi="宋体" w:cs="宋体"/>
          <w:i/>
          <w:iCs/>
          <w:color w:val="000000" w:themeColor="text1"/>
          <w:sz w:val="24"/>
          <w:szCs w:val="24"/>
          <w:highlight w:val="none"/>
          <w:u w:val="single"/>
          <w:lang w:val="zh-CN"/>
        </w:rPr>
        <w:t xml:space="preserve">甲方</w:t>
      </w:r>
      <w:r>
        <w:rPr>
          <w:rFonts w:hint="eastAsia" w:ascii="宋体" w:hAnsi="宋体" w:cs="宋体"/>
          <w:i/>
          <w:iCs/>
          <w:color w:val="000000" w:themeColor="text1"/>
          <w:sz w:val="24"/>
          <w:szCs w:val="24"/>
          <w:highlight w:val="none"/>
          <w:u w:val="single"/>
          <w:lang w:val="zh-CN"/>
        </w:rPr>
        <w:t xml:space="preserve">要求相应延长</w:t>
      </w:r>
      <w:r>
        <w:rPr>
          <w:rFonts w:hint="eastAsia" w:hAnsi="宋体" w:cs="宋体"/>
          <w:i/>
          <w:iCs/>
          <w:color w:val="000000" w:themeColor="text1"/>
          <w:sz w:val="24"/>
          <w:szCs w:val="24"/>
          <w:highlight w:val="none"/>
          <w:u w:val="single"/>
        </w:rPr>
        <w:t xml:space="preserve">工作</w:t>
      </w:r>
      <w:r>
        <w:rPr>
          <w:rFonts w:hint="eastAsia" w:ascii="宋体" w:hAnsi="宋体" w:cs="宋体"/>
          <w:i/>
          <w:iCs/>
          <w:color w:val="000000" w:themeColor="text1"/>
          <w:sz w:val="24"/>
          <w:szCs w:val="24"/>
          <w:highlight w:val="none"/>
          <w:u w:val="single"/>
          <w:lang w:val="zh-CN"/>
        </w:rPr>
        <w:t xml:space="preserve">期限</w:t>
      </w:r>
      <w:r>
        <w:rPr>
          <w:rFonts w:hint="eastAsia" w:ascii="宋体" w:hAnsi="宋体"/>
          <w:i/>
          <w:iCs/>
          <w:color w:val="000000" w:themeColor="text1"/>
          <w:sz w:val="24"/>
          <w:szCs w:val="24"/>
          <w:highlight w:val="none"/>
          <w:u w:val="single"/>
        </w:rPr>
        <w:t xml:space="preserve">；位于黄泛区或者地层堆积情况特别复杂的，可适当延长时限，但延长时限不得超过</w:t>
      </w:r>
      <w:r>
        <w:rPr>
          <w:rFonts w:ascii="宋体" w:hAnsi="宋体"/>
          <w:i/>
          <w:iCs/>
          <w:color w:val="000000" w:themeColor="text1"/>
          <w:sz w:val="24"/>
          <w:szCs w:val="24"/>
          <w:highlight w:val="none"/>
          <w:u w:val="single"/>
        </w:rPr>
        <w:t xml:space="preserve">15</w:t>
      </w:r>
      <w:r>
        <w:rPr>
          <w:rFonts w:hint="eastAsia" w:ascii="宋体" w:hAnsi="宋体"/>
          <w:i/>
          <w:iCs/>
          <w:color w:val="000000" w:themeColor="text1"/>
          <w:sz w:val="24"/>
          <w:szCs w:val="24"/>
          <w:highlight w:val="none"/>
          <w:u w:val="single"/>
        </w:rPr>
        <w:t xml:space="preserve">个有效工作日。 </w:t>
      </w:r>
      <w:r>
        <w:rPr>
          <w:color w:val="000000" w:themeColor="text1"/>
        </w:rPr>
      </w:r>
      <w:r/>
    </w:p>
    <w:p>
      <w:pPr>
        <w:ind w:firstLine="480"/>
        <w:spacing w:line="360" w:lineRule="auto"/>
        <w:rPr>
          <w:rFonts w:hint="eastAsia" w:ascii="宋体" w:hAnsi="宋体"/>
          <w:i/>
          <w:iCs/>
          <w:color w:val="000000" w:themeColor="text1"/>
          <w:sz w:val="24"/>
          <w:szCs w:val="24"/>
          <w:highlight w:val="none"/>
          <w:u w:val="single"/>
        </w:rPr>
      </w:pPr>
      <w:r>
        <w:rPr>
          <w:rFonts w:hint="eastAsia" w:ascii="宋体" w:hAnsi="宋体"/>
          <w:i/>
          <w:iCs/>
          <w:color w:val="000000" w:themeColor="text1"/>
          <w:sz w:val="24"/>
          <w:szCs w:val="24"/>
          <w:highlight w:val="none"/>
          <w:u w:val="single"/>
        </w:rPr>
        <w:t xml:space="preserve">（4）文物资源区域评估完成时限：</w:t>
      </w:r>
      <w:r>
        <w:rPr>
          <w:rFonts w:hint="eastAsia" w:ascii="宋体" w:hAnsi="宋体" w:cs="宋体"/>
          <w:i/>
          <w:iCs/>
          <w:color w:val="000000" w:themeColor="text1"/>
          <w:sz w:val="24"/>
          <w:szCs w:val="24"/>
          <w:highlight w:val="none"/>
          <w:u w:val="single"/>
          <w:lang w:val="zh-CN"/>
        </w:rPr>
        <w:t xml:space="preserve">文物资源区域评估项目红线面积在5平方公里以内（含5平方公里）的，在20个有效工作日内完成现场评估工作；用地面积超过5平方公里，根据实际情况和</w:t>
      </w:r>
      <w:r>
        <w:rPr>
          <w:rFonts w:hint="eastAsia" w:hAnsi="宋体" w:cs="宋体"/>
          <w:i/>
          <w:iCs/>
          <w:color w:val="000000" w:themeColor="text1"/>
          <w:sz w:val="24"/>
          <w:szCs w:val="24"/>
          <w:highlight w:val="none"/>
          <w:u w:val="single"/>
          <w:lang w:val="zh-CN"/>
        </w:rPr>
        <w:t xml:space="preserve">甲方</w:t>
      </w:r>
      <w:r>
        <w:rPr>
          <w:rFonts w:hint="eastAsia" w:ascii="宋体" w:hAnsi="宋体" w:cs="宋体"/>
          <w:i/>
          <w:iCs/>
          <w:color w:val="000000" w:themeColor="text1"/>
          <w:sz w:val="24"/>
          <w:szCs w:val="24"/>
          <w:highlight w:val="none"/>
          <w:u w:val="single"/>
          <w:lang w:val="zh-CN"/>
        </w:rPr>
        <w:t xml:space="preserve">要求相应延长现场评估</w:t>
      </w:r>
      <w:r>
        <w:rPr>
          <w:rFonts w:hint="eastAsia" w:hAnsi="宋体" w:cs="宋体"/>
          <w:i/>
          <w:iCs/>
          <w:color w:val="000000" w:themeColor="text1"/>
          <w:sz w:val="24"/>
          <w:szCs w:val="24"/>
          <w:highlight w:val="none"/>
          <w:u w:val="single"/>
        </w:rPr>
        <w:t xml:space="preserve">工作</w:t>
      </w:r>
      <w:r>
        <w:rPr>
          <w:rFonts w:hint="eastAsia" w:ascii="宋体" w:hAnsi="宋体" w:cs="宋体"/>
          <w:i/>
          <w:iCs/>
          <w:color w:val="000000" w:themeColor="text1"/>
          <w:sz w:val="24"/>
          <w:szCs w:val="24"/>
          <w:highlight w:val="none"/>
          <w:u w:val="single"/>
          <w:lang w:val="zh-CN"/>
        </w:rPr>
        <w:t xml:space="preserve">期限。</w:t>
      </w:r>
      <w:r>
        <w:rPr>
          <w:color w:val="000000" w:themeColor="text1"/>
        </w:rPr>
      </w:r>
      <w:r/>
    </w:p>
    <w:p>
      <w:pPr>
        <w:pStyle w:val="793"/>
        <w:ind w:firstLine="480"/>
        <w:jc w:val="left"/>
        <w:spacing w:line="360" w:lineRule="auto"/>
        <w:rPr>
          <w:rFonts w:hint="eastAsia" w:hAnsi="宋体" w:cs="宋体"/>
          <w:i/>
          <w:iCs/>
          <w:color w:val="000000" w:themeColor="text1"/>
          <w:sz w:val="24"/>
          <w:szCs w:val="24"/>
          <w:highlight w:val="none"/>
          <w:u w:val="single"/>
        </w:rPr>
      </w:pPr>
      <w:r>
        <w:rPr>
          <w:rFonts w:hint="eastAsia" w:hAnsi="宋体"/>
          <w:i/>
          <w:iCs/>
          <w:color w:val="000000" w:themeColor="text1"/>
          <w:sz w:val="24"/>
          <w:szCs w:val="24"/>
          <w:highlight w:val="none"/>
          <w:u w:val="single"/>
        </w:rPr>
        <w:t xml:space="preserve">（5）经调查及辅助勘探确认存在地下文物遗存可能性小的，3个工作日内提交调查报告和文物保护建议；考古勘探或文物资源区域评估工作现场结束后，5个工作日内提交勘探工作报告和文物保护建议。勘探报告参照</w:t>
      </w:r>
      <w:r>
        <w:rPr>
          <w:rFonts w:hint="eastAsia" w:hAnsi="宋体" w:cs="宋体"/>
          <w:i/>
          <w:iCs/>
          <w:color w:val="000000" w:themeColor="text1"/>
          <w:sz w:val="24"/>
          <w:szCs w:val="24"/>
          <w:highlight w:val="none"/>
          <w:u w:val="single"/>
          <w:lang w:val="zh-CN"/>
        </w:rPr>
        <w:t xml:space="preserve">《考古勘探工作规程（试行）》要求编写。</w:t>
      </w:r>
      <w:r>
        <w:rPr>
          <w:rFonts w:hint="eastAsia" w:hAnsi="宋体" w:cs="宋体"/>
          <w:i/>
          <w:iCs/>
          <w:color w:val="000000" w:themeColor="text1"/>
          <w:sz w:val="24"/>
          <w:szCs w:val="24"/>
          <w:highlight w:val="none"/>
          <w:u w:val="single"/>
        </w:rPr>
        <w:t xml:space="preserve">报告包括但不限于以下内容：项目名称、项目现场负责人、工作时间、项目人员、调查勘探范围图、调查勘探过程描述、地层遗迹描述、主要收获（价值初判）、遗迹定位测量图、工作过程照片、相关建议等。</w:t>
      </w:r>
      <w:r>
        <w:rPr>
          <w:color w:val="000000" w:themeColor="text1"/>
        </w:rPr>
      </w:r>
      <w:r/>
    </w:p>
    <w:p>
      <w:pPr>
        <w:spacing w:line="360" w:lineRule="auto"/>
        <w:rPr>
          <w:rFonts w:hint="eastAsia" w:ascii="宋体" w:hAnsi="宋体" w:cs="宋体"/>
          <w:b/>
          <w:i/>
          <w:iCs/>
          <w:color w:val="000000" w:themeColor="text1"/>
          <w:sz w:val="24"/>
          <w:highlight w:val="none"/>
          <w:u w:val="single"/>
        </w:rPr>
        <w:outlineLvl w:val="0"/>
      </w:pPr>
      <w:r>
        <w:rPr>
          <w:rFonts w:hint="eastAsia" w:ascii="宋体" w:hAnsi="宋体" w:cs="宋体"/>
          <w:b/>
          <w:i/>
          <w:iCs/>
          <w:color w:val="000000" w:themeColor="text1"/>
          <w:sz w:val="24"/>
          <w:highlight w:val="none"/>
          <w:u w:val="single"/>
        </w:rPr>
        <w:t xml:space="preserve">七、付款方式与履约保证金</w:t>
      </w:r>
      <w:r>
        <w:rPr>
          <w:color w:val="000000" w:themeColor="text1"/>
        </w:rPr>
      </w:r>
      <w:r/>
    </w:p>
    <w:p>
      <w:pPr>
        <w:spacing w:line="360" w:lineRule="auto"/>
        <w:rPr>
          <w:rFonts w:hint="eastAsia" w:ascii="宋体" w:hAnsi="宋体"/>
          <w:b/>
          <w:bCs/>
          <w:i/>
          <w:iCs/>
          <w:color w:val="000000" w:themeColor="text1"/>
          <w:sz w:val="24"/>
          <w:highlight w:val="none"/>
          <w:u w:val="single"/>
        </w:rPr>
      </w:pPr>
      <w:r>
        <w:rPr>
          <w:rFonts w:hint="eastAsia" w:ascii="宋体" w:hAnsi="宋体" w:cs="宋体"/>
          <w:i/>
          <w:iCs/>
          <w:color w:val="000000" w:themeColor="text1"/>
          <w:sz w:val="24"/>
          <w:highlight w:val="none"/>
          <w:u w:val="single"/>
        </w:rPr>
        <w:t xml:space="preserve">（一）付款方式</w:t>
      </w:r>
      <w:r>
        <w:rPr>
          <w:color w:val="000000" w:themeColor="text1"/>
        </w:rPr>
      </w:r>
      <w:r/>
    </w:p>
    <w:p>
      <w:pPr>
        <w:pStyle w:val="793"/>
        <w:ind w:firstLine="480"/>
        <w:jc w:val="left"/>
        <w:spacing w:line="360" w:lineRule="auto"/>
        <w:rPr>
          <w:rFonts w:hint="eastAsia" w:hAnsi="宋体" w:cs="宋体"/>
          <w:i/>
          <w:iCs/>
          <w:color w:val="000000" w:themeColor="text1"/>
          <w:sz w:val="24"/>
          <w:szCs w:val="24"/>
          <w:highlight w:val="none"/>
          <w:u w:val="single"/>
        </w:rPr>
      </w:pPr>
      <w:r>
        <w:rPr>
          <w:rFonts w:hint="eastAsia" w:hAnsi="宋体" w:cs="宋体"/>
          <w:i/>
          <w:iCs/>
          <w:color w:val="000000" w:themeColor="text1"/>
          <w:sz w:val="24"/>
          <w:szCs w:val="24"/>
          <w:highlight w:val="none"/>
          <w:u w:val="single"/>
        </w:rPr>
        <w:t xml:space="preserve">乙方向甲方申请付款前向甲方开具相应金额普通税务发票并交付给甲方</w:t>
      </w:r>
      <w:r>
        <w:rPr>
          <w:rFonts w:hint="eastAsia" w:hAnsi="宋体" w:cs="宋体"/>
          <w:bCs/>
          <w:i/>
          <w:iCs/>
          <w:color w:val="000000" w:themeColor="text1"/>
          <w:sz w:val="24"/>
          <w:szCs w:val="24"/>
          <w:highlight w:val="none"/>
          <w:u w:val="single"/>
        </w:rPr>
        <w:t xml:space="preserve">，不计息，税费乙方负担</w:t>
      </w:r>
      <w:r>
        <w:rPr>
          <w:rFonts w:hint="eastAsia" w:hAnsi="宋体" w:cs="宋体"/>
          <w:i/>
          <w:iCs/>
          <w:color w:val="000000" w:themeColor="text1"/>
          <w:sz w:val="24"/>
          <w:szCs w:val="24"/>
          <w:highlight w:val="none"/>
          <w:u w:val="single"/>
        </w:rPr>
        <w:t xml:space="preserve">。</w:t>
      </w:r>
      <w:r>
        <w:rPr>
          <w:color w:val="000000" w:themeColor="text1"/>
        </w:rPr>
      </w:r>
      <w:r/>
    </w:p>
    <w:p>
      <w:pPr>
        <w:ind w:firstLine="480"/>
        <w:spacing w:line="360" w:lineRule="auto"/>
        <w:widowControl/>
        <w:rPr>
          <w:rFonts w:hint="eastAsia" w:ascii="宋体" w:hAnsi="宋体" w:cs="宋体"/>
          <w:bCs/>
          <w:i/>
          <w:iCs/>
          <w:color w:val="000000" w:themeColor="text1"/>
          <w:sz w:val="24"/>
          <w:szCs w:val="24"/>
          <w:highlight w:val="none"/>
          <w:u w:val="single"/>
        </w:rPr>
      </w:pPr>
      <w:r>
        <w:rPr>
          <w:rFonts w:hint="eastAsia" w:ascii="宋体" w:hAnsi="宋体" w:cs="宋体"/>
          <w:bCs/>
          <w:i/>
          <w:iCs/>
          <w:color w:val="000000" w:themeColor="text1"/>
          <w:sz w:val="24"/>
          <w:szCs w:val="24"/>
          <w:highlight w:val="none"/>
          <w:u w:val="single"/>
        </w:rPr>
        <w:t xml:space="preserve">（1）按照甲方要求进场开展单个考古项目，完成现场工作后，甲方支付乙方单个项目总额的40%；经甲方或省、市文物行政部门验收合格后，行政部门下达文物保护意见书，乙方向甲方移交该项目全部资料后，甲方支付乙方单个项目总额的60%。</w:t>
      </w:r>
      <w:r>
        <w:rPr>
          <w:color w:val="000000" w:themeColor="text1"/>
        </w:rPr>
      </w:r>
      <w:r/>
    </w:p>
    <w:p>
      <w:pPr>
        <w:ind w:firstLine="480"/>
        <w:spacing w:line="360" w:lineRule="auto"/>
        <w:widowControl/>
        <w:rPr>
          <w:rFonts w:hint="eastAsia" w:ascii="宋体" w:hAnsi="宋体" w:cs="宋体"/>
          <w:i/>
          <w:iCs/>
          <w:color w:val="000000" w:themeColor="text1"/>
          <w:sz w:val="24"/>
          <w:szCs w:val="24"/>
          <w:highlight w:val="none"/>
          <w:u w:val="single"/>
        </w:rPr>
      </w:pPr>
      <w:r>
        <w:rPr>
          <w:rFonts w:hint="eastAsia" w:ascii="宋体" w:hAnsi="宋体" w:cs="宋体"/>
          <w:bCs/>
          <w:i/>
          <w:iCs/>
          <w:color w:val="000000" w:themeColor="text1"/>
          <w:sz w:val="24"/>
          <w:szCs w:val="24"/>
          <w:highlight w:val="none"/>
          <w:u w:val="single"/>
        </w:rPr>
        <w:t xml:space="preserve">（2）单个考古项目如有重要发现，需要进行考古发掘的，在考古勘探完成后经甲方或省、市文物行政部门验收合格后，甲方按本条第（1）款应支付乙方单个项目总额的60%调整为支付40%，剩余20%待考古发掘结束并通过省、市文物局验收后，甲方再支付乙方。</w:t>
      </w:r>
      <w:r>
        <w:rPr>
          <w:color w:val="000000" w:themeColor="text1"/>
        </w:rPr>
      </w:r>
      <w:r/>
    </w:p>
    <w:p>
      <w:pPr>
        <w:pStyle w:val="793"/>
        <w:ind w:firstLine="480"/>
        <w:jc w:val="left"/>
        <w:spacing w:line="360" w:lineRule="auto"/>
        <w:rPr>
          <w:rFonts w:hint="eastAsia" w:hAnsi="宋体" w:cs="宋体"/>
          <w:i/>
          <w:iCs/>
          <w:color w:val="000000" w:themeColor="text1"/>
          <w:sz w:val="24"/>
          <w:szCs w:val="24"/>
          <w:highlight w:val="none"/>
          <w:u w:val="single"/>
        </w:rPr>
      </w:pPr>
      <w:r>
        <w:rPr>
          <w:rFonts w:hint="eastAsia" w:hAnsi="宋体" w:cs="宋体"/>
          <w:i/>
          <w:iCs/>
          <w:color w:val="000000" w:themeColor="text1"/>
          <w:sz w:val="24"/>
          <w:szCs w:val="24"/>
          <w:highlight w:val="none"/>
          <w:u w:val="single"/>
        </w:rPr>
        <w:t xml:space="preserve">3、乙方在项目实施中出现任何遗漏或事故均应自行负责，甲方不再支付任何费用。</w:t>
      </w:r>
      <w:r>
        <w:rPr>
          <w:color w:val="000000" w:themeColor="text1"/>
        </w:rPr>
      </w:r>
      <w:r/>
    </w:p>
    <w:p>
      <w:pPr>
        <w:spacing w:line="360" w:lineRule="auto"/>
        <w:rPr>
          <w:rFonts w:hint="eastAsia" w:ascii="宋体" w:hAnsi="宋体" w:cs="宋体"/>
          <w:i w:val="0"/>
          <w:iCs w:val="0"/>
          <w:color w:val="000000" w:themeColor="text1"/>
          <w:sz w:val="24"/>
          <w:highlight w:val="none"/>
          <w:u w:val="none"/>
        </w:rPr>
      </w:pPr>
      <w:r>
        <w:rPr>
          <w:rFonts w:hint="eastAsia" w:ascii="宋体" w:hAnsi="宋体" w:cs="宋体"/>
          <w:i w:val="0"/>
          <w:iCs w:val="0"/>
          <w:color w:val="000000" w:themeColor="text1"/>
          <w:sz w:val="24"/>
          <w:highlight w:val="none"/>
          <w:u w:val="none"/>
        </w:rPr>
        <w:t xml:space="preserve">（</w:t>
      </w:r>
      <w:r>
        <w:rPr>
          <w:rFonts w:hint="eastAsia" w:ascii="宋体" w:hAnsi="宋体" w:cs="宋体"/>
          <w:i w:val="0"/>
          <w:iCs w:val="0"/>
          <w:color w:val="000000" w:themeColor="text1"/>
          <w:sz w:val="24"/>
          <w:highlight w:val="none"/>
          <w:u w:val="none"/>
          <w:lang w:val="en-US" w:eastAsia="zh-CN"/>
        </w:rPr>
        <w:t xml:space="preserve">二</w:t>
      </w:r>
      <w:r>
        <w:rPr>
          <w:rFonts w:hint="eastAsia" w:ascii="宋体" w:hAnsi="宋体" w:cs="宋体"/>
          <w:i w:val="0"/>
          <w:iCs w:val="0"/>
          <w:color w:val="000000" w:themeColor="text1"/>
          <w:sz w:val="24"/>
          <w:highlight w:val="none"/>
          <w:u w:val="none"/>
        </w:rPr>
        <w:t xml:space="preserve">）履约保证金</w:t>
      </w:r>
      <w:r>
        <w:rPr>
          <w:color w:val="000000" w:themeColor="text1"/>
        </w:rPr>
      </w:r>
      <w:r/>
    </w:p>
    <w:p>
      <w:pPr>
        <w:pStyle w:val="819"/>
        <w:ind w:firstLine="480"/>
        <w:spacing w:line="360" w:lineRule="auto"/>
        <w:rPr>
          <w:i w:val="0"/>
          <w:iCs w:val="0"/>
          <w:color w:val="000000" w:themeColor="text1"/>
          <w:sz w:val="24"/>
          <w:highlight w:val="none"/>
          <w:u w:val="none"/>
        </w:rPr>
      </w:pPr>
      <w:r>
        <w:rPr>
          <w:rFonts w:hint="eastAsia"/>
          <w:i w:val="0"/>
          <w:iCs w:val="0"/>
          <w:color w:val="000000" w:themeColor="text1"/>
          <w:sz w:val="24"/>
          <w:highlight w:val="none"/>
          <w:u w:val="none"/>
        </w:rPr>
        <w:t xml:space="preserve">本项目不收取履约保证金。</w:t>
      </w:r>
      <w:r>
        <w:rPr>
          <w:color w:val="000000" w:themeColor="text1"/>
        </w:rPr>
      </w:r>
      <w:r/>
    </w:p>
    <w:p>
      <w:pPr>
        <w:spacing w:line="360" w:lineRule="auto"/>
        <w:rPr>
          <w:rFonts w:hint="eastAsia" w:ascii="宋体" w:hAnsi="宋体" w:cs="宋体"/>
          <w:b/>
          <w:i/>
          <w:iCs/>
          <w:color w:val="000000" w:themeColor="text1"/>
          <w:sz w:val="24"/>
          <w:highlight w:val="none"/>
          <w:u w:val="single"/>
        </w:rPr>
        <w:outlineLvl w:val="0"/>
      </w:pPr>
      <w:r>
        <w:rPr>
          <w:color w:val="000000" w:themeColor="text1"/>
        </w:rPr>
      </w:r>
      <w:bookmarkStart w:id="178" w:name="_Toc120614281"/>
      <w:r>
        <w:rPr>
          <w:rFonts w:hint="eastAsia" w:ascii="宋体" w:hAnsi="宋体" w:cs="宋体"/>
          <w:b/>
          <w:i/>
          <w:iCs/>
          <w:color w:val="000000" w:themeColor="text1"/>
          <w:sz w:val="24"/>
          <w:highlight w:val="none"/>
          <w:u w:val="single"/>
        </w:rPr>
        <w:t xml:space="preserve">八、履约验收</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（1）每个考古调查（</w:t>
      </w:r>
      <w:r>
        <w:rPr>
          <w:rFonts w:hint="eastAsia" w:ascii="宋体" w:hAnsi="宋体"/>
          <w:i/>
          <w:iCs/>
          <w:color w:val="000000" w:themeColor="text1"/>
          <w:sz w:val="24"/>
          <w:highlight w:val="none"/>
          <w:u w:val="single"/>
          <w:lang w:val="en-US" w:eastAsia="zh-CN"/>
        </w:rPr>
        <w:t xml:space="preserve">含</w:t>
      </w:r>
      <w:r>
        <w:rPr>
          <w:rFonts w:hint="eastAsia" w:ascii="宋体" w:hAnsi="宋体"/>
          <w:i/>
          <w:iCs/>
          <w:color w:val="000000" w:themeColor="text1"/>
          <w:sz w:val="24"/>
          <w:highlight w:val="none"/>
          <w:u w:val="single"/>
        </w:rPr>
        <w:t xml:space="preserve">辅助勘探）、勘探、文物资源区域评估项目协作服务完成后，采购人按国家有关文物保护行业标准及《江苏省基本建设考古工作管理办法（试行）》规定程序进行验收。</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（2）在单项考古调查（</w:t>
      </w:r>
      <w:r>
        <w:rPr>
          <w:rFonts w:hint="eastAsia" w:ascii="宋体" w:hAnsi="宋体"/>
          <w:i/>
          <w:iCs/>
          <w:color w:val="000000" w:themeColor="text1"/>
          <w:sz w:val="24"/>
          <w:highlight w:val="none"/>
          <w:u w:val="single"/>
          <w:lang w:val="en-US" w:eastAsia="zh-CN"/>
        </w:rPr>
        <w:t xml:space="preserve">含</w:t>
      </w:r>
      <w:r>
        <w:rPr>
          <w:rFonts w:hint="eastAsia" w:ascii="宋体" w:hAnsi="宋体"/>
          <w:i/>
          <w:iCs/>
          <w:color w:val="000000" w:themeColor="text1"/>
          <w:sz w:val="24"/>
          <w:highlight w:val="none"/>
          <w:u w:val="single"/>
        </w:rPr>
        <w:t xml:space="preserve">辅助勘探）项目验收时，应向采购人提供《考古调查（辅助勘探）报告》纸质文本1套、电子资料1套。中标人在单项考古勘探协作项目验收时，应根据验收专家数量，准备相应份数的验收资料，并向采购人提供照片档案、文字档案资料、勘探工作日记、图纸、《考古勘探工作报告》纸质文本1套、电子资料1套。中标人在单项文物资源评估协作项目验收时，应根据验收专家数量，准备相应份数的验收资料，并向采购人提供照片档案、文字档案资料、评估工作日记、图纸、《文物资源区域评估工作报告》纸质文本1套、电子资料1套。</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（3）考古项目验收由采购人申请，按照省市规定的相关程序进行。</w:t>
      </w:r>
      <w:r>
        <w:rPr>
          <w:color w:val="000000" w:themeColor="text1"/>
        </w:rPr>
      </w:r>
      <w:r/>
    </w:p>
    <w:p>
      <w:pPr>
        <w:ind w:firstLine="480"/>
        <w:spacing w:line="360" w:lineRule="auto"/>
        <w:widowControl/>
        <w:rPr>
          <w:rFonts w:hint="eastAsia" w:ascii="宋体" w:hAnsi="宋体"/>
          <w:i/>
          <w:iCs/>
          <w:color w:val="000000" w:themeColor="text1"/>
          <w:sz w:val="24"/>
          <w:highlight w:val="none"/>
          <w:u w:val="single"/>
        </w:rPr>
      </w:pPr>
      <w:r>
        <w:rPr>
          <w:rFonts w:hint="eastAsia" w:ascii="宋体" w:hAnsi="宋体"/>
          <w:i/>
          <w:iCs/>
          <w:color w:val="000000" w:themeColor="text1"/>
          <w:sz w:val="24"/>
          <w:highlight w:val="none"/>
          <w:u w:val="single"/>
        </w:rPr>
        <w:t xml:space="preserve">（4）采购人对考古调查（</w:t>
      </w:r>
      <w:r>
        <w:rPr>
          <w:rFonts w:hint="eastAsia" w:ascii="宋体" w:hAnsi="宋体"/>
          <w:i/>
          <w:iCs/>
          <w:color w:val="000000" w:themeColor="text1"/>
          <w:sz w:val="24"/>
          <w:highlight w:val="none"/>
          <w:u w:val="single"/>
          <w:lang w:val="en-US" w:eastAsia="zh-CN"/>
        </w:rPr>
        <w:t xml:space="preserve">含</w:t>
      </w:r>
      <w:r>
        <w:rPr>
          <w:rFonts w:hint="eastAsia" w:ascii="宋体" w:hAnsi="宋体"/>
          <w:i/>
          <w:iCs/>
          <w:color w:val="000000" w:themeColor="text1"/>
          <w:sz w:val="24"/>
          <w:highlight w:val="none"/>
          <w:u w:val="single"/>
        </w:rPr>
        <w:t xml:space="preserve">辅助勘探）、勘探和文物资源区域评估协作服务项目进行不定期检查和督导，供应商有义务按采购人要求进行整改，规范化开展考古协作服务。</w:t>
      </w:r>
      <w:r>
        <w:rPr>
          <w:color w:val="000000" w:themeColor="text1"/>
        </w:rPr>
      </w:r>
      <w:r/>
    </w:p>
    <w:p>
      <w:pPr>
        <w:spacing w:line="360" w:lineRule="auto"/>
        <w:rPr>
          <w:rFonts w:hint="eastAsia" w:ascii="宋体" w:hAnsi="宋体" w:cs="宋体"/>
          <w:b/>
          <w:i/>
          <w:iCs/>
          <w:color w:val="000000" w:themeColor="text1"/>
          <w:sz w:val="24"/>
          <w:szCs w:val="24"/>
          <w:highlight w:val="none"/>
          <w:u w:val="single"/>
        </w:rPr>
        <w:outlineLvl w:val="0"/>
      </w:pPr>
      <w:r>
        <w:rPr>
          <w:rFonts w:hint="eastAsia" w:ascii="宋体" w:hAnsi="宋体" w:cs="宋体"/>
          <w:b/>
          <w:i/>
          <w:iCs/>
          <w:color w:val="000000" w:themeColor="text1"/>
          <w:sz w:val="24"/>
          <w:szCs w:val="24"/>
          <w:highlight w:val="none"/>
          <w:u w:val="single"/>
        </w:rPr>
        <w:t xml:space="preserve">九、报价要求</w:t>
      </w:r>
      <w:r>
        <w:rPr>
          <w:color w:val="000000" w:themeColor="text1"/>
        </w:rPr>
      </w:r>
      <w:r/>
    </w:p>
    <w:p>
      <w:pPr>
        <w:pStyle w:val="793"/>
        <w:ind w:firstLine="480"/>
        <w:jc w:val="left"/>
        <w:spacing w:line="360" w:lineRule="auto"/>
        <w:rPr>
          <w:rFonts w:hint="eastAsia" w:hAnsi="宋体" w:cs="宋体"/>
          <w:i/>
          <w:iCs/>
          <w:color w:val="000000" w:themeColor="text1"/>
          <w:sz w:val="24"/>
          <w:szCs w:val="24"/>
          <w:highlight w:val="none"/>
          <w:u w:val="single"/>
        </w:rPr>
      </w:pPr>
      <w:r>
        <w:rPr>
          <w:rFonts w:hint="eastAsia" w:hAnsi="宋体" w:cs="宋体"/>
          <w:i/>
          <w:iCs/>
          <w:color w:val="000000" w:themeColor="text1"/>
          <w:sz w:val="24"/>
          <w:highlight w:val="none"/>
          <w:u w:val="single"/>
        </w:rPr>
        <w:t xml:space="preserve">1、报价表上的价格为综合单价（含税报价）优惠率，</w:t>
      </w:r>
      <w:r>
        <w:rPr>
          <w:rFonts w:hint="eastAsia" w:hAnsi="宋体" w:cs="宋体"/>
          <w:i/>
          <w:iCs/>
          <w:color w:val="000000" w:themeColor="text1"/>
          <w:sz w:val="24"/>
          <w:szCs w:val="24"/>
          <w:highlight w:val="none"/>
          <w:u w:val="single"/>
        </w:rPr>
        <w:t xml:space="preserve">包括招标文件所确定的招标范围内的相应服务的各项应有费用，包括机械设备使用，服务人员的工资（员工工资，工作时间不得低于连云港市对于最低工资标准），往返项目交通费，推车、铁锹、手铲、洛阳铲等工具配备及耗材费，员工服装、工号牌等措施费用，室外作业津补贴，员工身体检查、教育培训等辅助费用，为员工缴纳的五险一金费用，企业行政办公费，税金、企业利润等费用，采购代理服务费及政策性文件规定的各项应有费用。</w:t>
      </w:r>
      <w:r>
        <w:rPr>
          <w:color w:val="000000" w:themeColor="text1"/>
        </w:rPr>
      </w:r>
      <w:r/>
    </w:p>
    <w:p>
      <w:pPr>
        <w:pStyle w:val="793"/>
        <w:ind w:firstLine="480"/>
        <w:jc w:val="left"/>
        <w:spacing w:line="360" w:lineRule="auto"/>
        <w:rPr>
          <w:rFonts w:hint="eastAsia" w:hAnsi="宋体" w:cs="宋体"/>
          <w:i/>
          <w:iCs/>
          <w:color w:val="000000" w:themeColor="text1"/>
          <w:sz w:val="24"/>
          <w:szCs w:val="24"/>
          <w:highlight w:val="none"/>
          <w:u w:val="single"/>
        </w:rPr>
      </w:pPr>
      <w:r>
        <w:rPr>
          <w:rFonts w:hint="eastAsia" w:hAnsi="宋体" w:cs="宋体"/>
          <w:i/>
          <w:iCs/>
          <w:color w:val="000000" w:themeColor="text1"/>
          <w:sz w:val="24"/>
          <w:szCs w:val="24"/>
          <w:highlight w:val="none"/>
          <w:u w:val="single"/>
        </w:rPr>
        <w:t xml:space="preserve">2、乙方应充分考虑所有可能影响到本次价格的各项政策等风险因素。乙方还应考虑招标文件合同专用条款和其他要求条款中注明的相关内容可能产生的费用，乙方的任何错漏不得作为减轻责任、减少服务、增加收费、降低质量的理由。</w:t>
      </w:r>
      <w:r>
        <w:rPr>
          <w:rFonts w:hint="eastAsia" w:hAnsi="宋体" w:cs="宋体"/>
          <w:i/>
          <w:iCs/>
          <w:color w:val="000000" w:themeColor="text1"/>
          <w:sz w:val="24"/>
          <w:highlight w:val="none"/>
          <w:u w:val="single"/>
        </w:rPr>
        <w:t xml:space="preserve">中标人在项目实施中出现任何遗漏或事故均应自行负责，采购人不再支付任何费用。</w:t>
      </w:r>
      <w:r>
        <w:rPr>
          <w:color w:val="000000" w:themeColor="text1"/>
        </w:rPr>
      </w:r>
      <w:r/>
    </w:p>
    <w:p>
      <w:pPr>
        <w:pStyle w:val="788"/>
        <w:ind w:firstLine="480"/>
        <w:spacing w:line="360" w:lineRule="auto"/>
        <w:rPr>
          <w:rFonts w:hint="eastAsia" w:ascii="宋体" w:hAnsi="宋体" w:eastAsia="宋体" w:cs="宋体"/>
          <w:i/>
          <w:iCs/>
          <w:color w:val="000000" w:themeColor="text1"/>
          <w:sz w:val="24"/>
          <w:szCs w:val="24"/>
          <w:highlight w:val="none"/>
          <w:u w:val="single"/>
        </w:rPr>
      </w:pPr>
      <w:r>
        <w:rPr>
          <w:rFonts w:hint="eastAsia" w:ascii="宋体" w:hAnsi="宋体" w:cs="宋体"/>
          <w:i/>
          <w:iCs/>
          <w:color w:val="000000" w:themeColor="text1"/>
          <w:sz w:val="24"/>
          <w:highlight w:val="none"/>
          <w:u w:val="single"/>
        </w:rPr>
        <w:t xml:space="preserve">3、本项目采用固定单价包干，按实</w:t>
      </w:r>
      <w:r>
        <w:rPr>
          <w:rFonts w:hint="eastAsia" w:ascii="宋体" w:hAnsi="宋体" w:eastAsia="宋体" w:cs="宋体"/>
          <w:i/>
          <w:iCs/>
          <w:color w:val="000000" w:themeColor="text1"/>
          <w:sz w:val="24"/>
          <w:szCs w:val="24"/>
          <w:highlight w:val="none"/>
          <w:u w:val="single"/>
          <w:lang w:val="en-US" w:eastAsia="zh-CN" w:bidi="ar-SA"/>
        </w:rPr>
        <w:t xml:space="preserve">结算。计算方式为：中标投标单价×实际服务的面积</w:t>
      </w:r>
      <w:r>
        <w:rPr>
          <w:color w:val="000000" w:themeColor="text1"/>
        </w:rPr>
      </w:r>
      <w:r/>
    </w:p>
    <w:p>
      <w:pPr>
        <w:ind w:firstLine="480"/>
        <w:spacing w:line="360" w:lineRule="auto"/>
        <w:widowControl/>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4、投标报价采用优惠率报价，三项不同工作方式必须报同一个优惠率，否则按无效标处理。</w:t>
      </w:r>
      <w:r>
        <w:rPr>
          <w:color w:val="000000" w:themeColor="text1"/>
        </w:rPr>
      </w:r>
      <w:r/>
    </w:p>
    <w:p>
      <w:pPr>
        <w:ind w:firstLine="480"/>
        <w:spacing w:line="360" w:lineRule="auto"/>
        <w:widowControl/>
        <w:rPr>
          <w:rFonts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5、报价以优惠率报价。</w:t>
      </w:r>
      <w:r>
        <w:rPr>
          <w:rFonts w:hint="eastAsia" w:ascii="宋体" w:hAnsi="宋体" w:cs="宋体"/>
          <w:i/>
          <w:iCs/>
          <w:color w:val="000000" w:themeColor="text1"/>
          <w:sz w:val="24"/>
          <w:szCs w:val="24"/>
          <w:highlight w:val="none"/>
          <w:u w:val="single"/>
        </w:rPr>
        <w:t xml:space="preserve">一个采购包仅有一个报价（优惠率），若一个采购包出现多个报价（优惠率）或报价（优惠率）超过最高限价的按无效标处理。</w:t>
      </w:r>
      <w:r>
        <w:rPr>
          <w:color w:val="000000" w:themeColor="text1"/>
        </w:rPr>
      </w:r>
      <w:r/>
    </w:p>
    <w:p>
      <w:pPr>
        <w:ind w:firstLine="482"/>
        <w:spacing w:line="360" w:lineRule="auto"/>
        <w:widowControl/>
        <w:rPr>
          <w:rFonts w:hint="eastAsia" w:ascii="宋体" w:hAnsi="宋体" w:cs="宋体"/>
          <w:i/>
          <w:iCs/>
          <w:color w:val="000000" w:themeColor="text1"/>
          <w:sz w:val="24"/>
          <w:szCs w:val="24"/>
          <w:highlight w:val="none"/>
          <w:u w:val="single"/>
        </w:rPr>
      </w:pPr>
      <w:r>
        <w:rPr>
          <w:rFonts w:hint="eastAsia" w:ascii="宋体" w:hAnsi="宋体" w:cs="宋体"/>
          <w:b/>
          <w:i/>
          <w:iCs/>
          <w:color w:val="000000" w:themeColor="text1"/>
          <w:sz w:val="24"/>
          <w:highlight w:val="none"/>
          <w:u w:val="single"/>
        </w:rPr>
        <w:t xml:space="preserve">6、报价示例：</w:t>
      </w:r>
      <w:r>
        <w:rPr>
          <w:color w:val="000000" w:themeColor="text1"/>
        </w:rPr>
      </w:r>
      <w:r/>
    </w:p>
    <w:p>
      <w:pPr>
        <w:pStyle w:val="788"/>
        <w:ind w:firstLine="480"/>
        <w:spacing w:line="360" w:lineRule="auto"/>
        <w:rPr>
          <w:rFonts w:hint="eastAsia" w:ascii="宋体" w:hAnsi="宋体" w:eastAsia="宋体" w:cs="宋体"/>
          <w:i/>
          <w:iCs/>
          <w:color w:val="000000" w:themeColor="text1"/>
          <w:sz w:val="24"/>
          <w:szCs w:val="24"/>
          <w:highlight w:val="none"/>
          <w:u w:val="single"/>
        </w:rPr>
      </w:pPr>
      <w:r>
        <w:rPr>
          <w:rFonts w:hint="eastAsia" w:ascii="宋体" w:hAnsi="宋体" w:cs="宋体"/>
          <w:bCs/>
          <w:i/>
          <w:iCs/>
          <w:color w:val="000000" w:themeColor="text1"/>
          <w:sz w:val="24"/>
          <w:highlight w:val="none"/>
          <w:u w:val="single"/>
        </w:rPr>
        <w:t xml:space="preserve">若投标报价（</w:t>
      </w:r>
      <w:r>
        <w:rPr>
          <w:rFonts w:hint="eastAsia" w:ascii="宋体" w:hAnsi="宋体" w:cs="宋体"/>
          <w:bCs/>
          <w:i/>
          <w:iCs/>
          <w:color w:val="000000" w:themeColor="text1"/>
          <w:sz w:val="24"/>
          <w:szCs w:val="24"/>
          <w:highlight w:val="none"/>
          <w:u w:val="single"/>
        </w:rPr>
        <w:t xml:space="preserve">优惠率</w:t>
      </w:r>
      <w:r>
        <w:rPr>
          <w:rFonts w:hint="eastAsia" w:ascii="宋体" w:hAnsi="宋体" w:cs="宋体"/>
          <w:bCs/>
          <w:i/>
          <w:iCs/>
          <w:color w:val="000000" w:themeColor="text1"/>
          <w:sz w:val="24"/>
          <w:highlight w:val="none"/>
          <w:u w:val="single"/>
        </w:rPr>
        <w:t xml:space="preserve">）为10</w:t>
      </w:r>
      <w:r>
        <w:rPr>
          <w:rFonts w:hint="eastAsia" w:ascii="宋体" w:hAnsi="宋体" w:eastAsia="宋体" w:cs="宋体"/>
          <w:i/>
          <w:iCs/>
          <w:color w:val="000000" w:themeColor="text1"/>
          <w:sz w:val="24"/>
          <w:szCs w:val="24"/>
          <w:highlight w:val="none"/>
          <w:u w:val="single"/>
          <w:lang w:val="en-US" w:eastAsia="zh-CN" w:bidi="ar-SA"/>
        </w:rPr>
        <w:t xml:space="preserve">%，则：优惠率= (原价- 折后价)/ 原价× 100%‌</w:t>
      </w:r>
      <w:r>
        <w:rPr>
          <w:color w:val="000000" w:themeColor="text1"/>
        </w:rPr>
      </w:r>
      <w:r/>
    </w:p>
    <w:p>
      <w:pPr>
        <w:ind w:firstLine="480"/>
        <w:spacing w:line="360" w:lineRule="auto"/>
        <w:rPr>
          <w:rFonts w:hint="eastAsia" w:ascii="宋体" w:hAnsi="宋体" w:cs="宋体"/>
          <w:bCs/>
          <w:i/>
          <w:iCs/>
          <w:color w:val="000000" w:themeColor="text1"/>
          <w:sz w:val="24"/>
          <w:szCs w:val="24"/>
          <w:highlight w:val="none"/>
          <w:u w:val="single"/>
        </w:rPr>
      </w:pPr>
      <w:r>
        <w:rPr>
          <w:rFonts w:hint="eastAsia" w:ascii="宋体" w:hAnsi="宋体" w:cs="宋体"/>
          <w:bCs/>
          <w:i/>
          <w:iCs/>
          <w:color w:val="000000" w:themeColor="text1"/>
          <w:sz w:val="24"/>
          <w:szCs w:val="24"/>
          <w:highlight w:val="none"/>
          <w:u w:val="single"/>
        </w:rPr>
        <w:t xml:space="preserve">各工种报价计算如下：</w:t>
      </w:r>
      <w:r>
        <w:rPr>
          <w:color w:val="000000" w:themeColor="text1"/>
        </w:rPr>
      </w:r>
      <w:r/>
    </w:p>
    <w:p>
      <w:pPr>
        <w:ind w:firstLine="482"/>
        <w:spacing w:line="360" w:lineRule="auto"/>
        <w:rPr>
          <w:rFonts w:ascii="宋体" w:hAnsi="宋体"/>
          <w:i/>
          <w:iCs/>
          <w:color w:val="000000" w:themeColor="text1"/>
          <w:sz w:val="24"/>
          <w:szCs w:val="24"/>
          <w:highlight w:val="none"/>
          <w:u w:val="single"/>
        </w:rPr>
      </w:pPr>
      <w:r>
        <w:rPr>
          <w:rFonts w:hint="eastAsia" w:ascii="宋体" w:hAnsi="宋体"/>
          <w:b/>
          <w:bCs/>
          <w:i/>
          <w:iCs/>
          <w:color w:val="000000" w:themeColor="text1"/>
          <w:sz w:val="24"/>
          <w:szCs w:val="24"/>
          <w:highlight w:val="none"/>
          <w:u w:val="single"/>
        </w:rPr>
        <w:t xml:space="preserve">（1）</w:t>
      </w:r>
      <w:r>
        <w:rPr>
          <w:rFonts w:hint="eastAsia" w:ascii="宋体" w:hAnsi="宋体" w:cs="宋体"/>
          <w:b/>
          <w:i/>
          <w:iCs/>
          <w:color w:val="000000" w:themeColor="text1"/>
          <w:sz w:val="24"/>
          <w:szCs w:val="24"/>
          <w:highlight w:val="none"/>
          <w:u w:val="single"/>
        </w:rPr>
        <w:t xml:space="preserve">考古调查（含辅助勘探）投标单价=考古调查（含辅助勘探）单价最高限价×（1-优惠率）</w:t>
      </w:r>
      <w:r>
        <w:rPr>
          <w:color w:val="000000" w:themeColor="text1"/>
        </w:rPr>
      </w:r>
      <w:r/>
    </w:p>
    <w:p>
      <w:pPr>
        <w:pStyle w:val="819"/>
        <w:ind w:firstLine="480"/>
        <w:spacing w:line="360" w:lineRule="auto"/>
        <w:rPr>
          <w:rFonts w:hint="eastAsia" w:ascii="宋体" w:hAnsi="宋体" w:cs="宋体"/>
          <w:bCs/>
          <w:i/>
          <w:iCs/>
          <w:color w:val="000000" w:themeColor="text1"/>
          <w:sz w:val="24"/>
          <w:highlight w:val="none"/>
          <w:u w:val="single"/>
        </w:rPr>
      </w:pPr>
      <w:r>
        <w:rPr>
          <w:rFonts w:hint="eastAsia" w:ascii="宋体" w:hAnsi="宋体" w:cs="宋体"/>
          <w:bCs/>
          <w:i/>
          <w:iCs/>
          <w:color w:val="000000" w:themeColor="text1"/>
          <w:sz w:val="24"/>
          <w:highlight w:val="none"/>
          <w:u w:val="single"/>
        </w:rPr>
        <w:t xml:space="preserve">考古调查（含辅助勘探）投标单价=1.5元/平方米×(1-10%)=1.35元/平方米</w:t>
      </w:r>
      <w:r>
        <w:rPr>
          <w:color w:val="000000" w:themeColor="text1"/>
        </w:rPr>
      </w:r>
      <w:r/>
    </w:p>
    <w:p>
      <w:pPr>
        <w:pStyle w:val="819"/>
        <w:ind w:firstLine="482"/>
        <w:spacing w:line="360" w:lineRule="auto"/>
        <w:rPr>
          <w:rFonts w:hint="eastAsia" w:ascii="宋体" w:hAnsi="宋体" w:cs="宋体"/>
          <w:b/>
          <w:i/>
          <w:iCs/>
          <w:color w:val="000000" w:themeColor="text1"/>
          <w:sz w:val="24"/>
          <w:highlight w:val="none"/>
          <w:u w:val="single"/>
        </w:rPr>
      </w:pPr>
      <w:r>
        <w:rPr>
          <w:rFonts w:hint="eastAsia" w:ascii="宋体" w:hAnsi="宋体" w:cs="宋体"/>
          <w:b/>
          <w:i/>
          <w:iCs/>
          <w:color w:val="000000" w:themeColor="text1"/>
          <w:sz w:val="24"/>
          <w:highlight w:val="none"/>
          <w:u w:val="single"/>
        </w:rPr>
        <w:t xml:space="preserve">（2）考古勘探投标单价=考古勘探单价最高限价×（1-优惠率）</w:t>
      </w:r>
      <w:r>
        <w:rPr>
          <w:color w:val="000000" w:themeColor="text1"/>
        </w:rPr>
      </w:r>
      <w:r/>
    </w:p>
    <w:p>
      <w:pPr>
        <w:pStyle w:val="819"/>
        <w:ind w:firstLine="480"/>
        <w:spacing w:line="360" w:lineRule="auto"/>
        <w:rPr>
          <w:rFonts w:hint="eastAsia" w:ascii="宋体" w:hAnsi="宋体" w:cs="宋体"/>
          <w:bCs/>
          <w:i/>
          <w:iCs/>
          <w:color w:val="000000" w:themeColor="text1"/>
          <w:sz w:val="24"/>
          <w:highlight w:val="none"/>
          <w:u w:val="single"/>
        </w:rPr>
      </w:pPr>
      <w:r>
        <w:rPr>
          <w:rFonts w:hint="eastAsia" w:ascii="宋体" w:hAnsi="宋体" w:cs="宋体"/>
          <w:bCs/>
          <w:i/>
          <w:iCs/>
          <w:color w:val="000000" w:themeColor="text1"/>
          <w:sz w:val="24"/>
          <w:highlight w:val="none"/>
          <w:u w:val="single"/>
        </w:rPr>
        <w:t xml:space="preserve">考古勘探投标单价=3.8元/平方米×(1-10%)=3.42元/平方米</w:t>
      </w:r>
      <w:r>
        <w:rPr>
          <w:color w:val="000000" w:themeColor="text1"/>
        </w:rPr>
      </w:r>
      <w:r/>
    </w:p>
    <w:p>
      <w:pPr>
        <w:ind w:firstLine="482"/>
        <w:spacing w:line="360" w:lineRule="auto"/>
        <w:rPr>
          <w:rFonts w:hint="eastAsia" w:ascii="宋体" w:hAnsi="宋体" w:cs="宋体"/>
          <w:b/>
          <w:i/>
          <w:iCs/>
          <w:color w:val="000000" w:themeColor="text1"/>
          <w:sz w:val="24"/>
          <w:szCs w:val="24"/>
          <w:highlight w:val="none"/>
          <w:u w:val="single"/>
        </w:rPr>
      </w:pPr>
      <w:r>
        <w:rPr>
          <w:rFonts w:hint="eastAsia" w:ascii="宋体" w:hAnsi="宋体" w:cs="宋体"/>
          <w:b/>
          <w:i/>
          <w:iCs/>
          <w:color w:val="000000" w:themeColor="text1"/>
          <w:sz w:val="24"/>
          <w:szCs w:val="24"/>
          <w:highlight w:val="none"/>
          <w:u w:val="single"/>
        </w:rPr>
        <w:t xml:space="preserve">（3）文物资源区域评估项目投标单价=文物资源区域评估项目单价最高限价×（1-优惠</w:t>
      </w:r>
      <w:r>
        <w:rPr>
          <w:color w:val="000000" w:themeColor="text1"/>
        </w:rPr>
      </w:r>
      <w:r/>
    </w:p>
    <w:p>
      <w:pPr>
        <w:spacing w:line="360" w:lineRule="auto"/>
        <w:rPr>
          <w:rFonts w:hint="eastAsia" w:ascii="宋体" w:hAnsi="宋体" w:cs="宋体"/>
          <w:b/>
          <w:i/>
          <w:iCs/>
          <w:color w:val="000000" w:themeColor="text1"/>
          <w:sz w:val="24"/>
          <w:szCs w:val="24"/>
          <w:highlight w:val="none"/>
          <w:u w:val="single"/>
        </w:rPr>
      </w:pPr>
      <w:r>
        <w:rPr>
          <w:rFonts w:hint="eastAsia" w:ascii="宋体" w:hAnsi="宋体" w:cs="宋体"/>
          <w:b/>
          <w:i/>
          <w:iCs/>
          <w:color w:val="000000" w:themeColor="text1"/>
          <w:sz w:val="24"/>
          <w:szCs w:val="24"/>
          <w:highlight w:val="none"/>
          <w:u w:val="single"/>
        </w:rPr>
        <w:t xml:space="preserve">率）</w:t>
      </w:r>
      <w:r>
        <w:rPr>
          <w:color w:val="000000" w:themeColor="text1"/>
        </w:rPr>
      </w:r>
      <w:r/>
    </w:p>
    <w:p>
      <w:pPr>
        <w:pStyle w:val="819"/>
        <w:ind w:firstLine="480"/>
        <w:spacing w:line="360" w:lineRule="auto"/>
        <w:rPr>
          <w:rFonts w:hint="eastAsia" w:ascii="宋体" w:hAnsi="宋体" w:cs="宋体"/>
          <w:i/>
          <w:iCs/>
          <w:color w:val="000000" w:themeColor="text1"/>
          <w:highlight w:val="none"/>
          <w:u w:val="single"/>
        </w:rPr>
      </w:pPr>
      <w:r>
        <w:rPr>
          <w:rFonts w:hint="eastAsia" w:ascii="宋体" w:hAnsi="宋体" w:cs="宋体"/>
          <w:bCs/>
          <w:i/>
          <w:iCs/>
          <w:color w:val="000000" w:themeColor="text1"/>
          <w:sz w:val="24"/>
          <w:highlight w:val="none"/>
          <w:u w:val="single"/>
        </w:rPr>
        <w:t xml:space="preserve">文物资源区域评估项目投标单价=0.2元/平方米×(1-10%)=0.18元/平方米</w:t>
      </w:r>
      <w:r>
        <w:rPr>
          <w:color w:val="000000" w:themeColor="text1"/>
        </w:rPr>
      </w:r>
      <w:r/>
    </w:p>
    <w:p>
      <w:pPr>
        <w:spacing w:line="360" w:lineRule="auto"/>
        <w:rPr>
          <w:rFonts w:hint="eastAsia" w:ascii="宋体" w:hAnsi="宋体" w:cs="宋体"/>
          <w:b/>
          <w:i/>
          <w:iCs/>
          <w:color w:val="000000" w:themeColor="text1"/>
          <w:sz w:val="24"/>
          <w:szCs w:val="24"/>
          <w:highlight w:val="none"/>
          <w:u w:val="single"/>
        </w:rPr>
        <w:outlineLvl w:val="0"/>
      </w:pPr>
      <w:r>
        <w:rPr>
          <w:rFonts w:hint="eastAsia" w:ascii="宋体" w:hAnsi="宋体" w:cs="宋体"/>
          <w:b/>
          <w:i/>
          <w:iCs/>
          <w:color w:val="000000" w:themeColor="text1"/>
          <w:sz w:val="24"/>
          <w:szCs w:val="24"/>
          <w:highlight w:val="none"/>
          <w:u w:val="single"/>
        </w:rPr>
        <w:t xml:space="preserve">十、其他</w:t>
      </w:r>
      <w:r>
        <w:rPr>
          <w:color w:val="000000" w:themeColor="text1"/>
        </w:rPr>
      </w:r>
      <w:r/>
    </w:p>
    <w:p>
      <w:pPr>
        <w:ind w:firstLine="480"/>
        <w:spacing w:line="360" w:lineRule="auto"/>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特别提醒投标人：应根据国家收费标准并结合市场实际进行报价，总价包干。</w:t>
      </w:r>
      <w:r>
        <w:rPr>
          <w:color w:val="000000" w:themeColor="text1"/>
        </w:rPr>
      </w:r>
      <w:r/>
    </w:p>
    <w:p>
      <w:pPr>
        <w:ind w:firstLine="480"/>
        <w:spacing w:line="360" w:lineRule="auto"/>
        <w:rPr>
          <w:rFonts w:hint="eastAsia" w:ascii="宋体" w:hAnsi="宋体" w:cs="宋体"/>
          <w:i/>
          <w:iCs/>
          <w:color w:val="000000" w:themeColor="text1"/>
          <w:sz w:val="24"/>
          <w:szCs w:val="24"/>
          <w:highlight w:val="none"/>
          <w:u w:val="single"/>
        </w:rPr>
      </w:pPr>
      <w:r>
        <w:rPr>
          <w:rFonts w:hint="eastAsia" w:ascii="宋体" w:hAnsi="宋体" w:cs="宋体"/>
          <w:i/>
          <w:iCs/>
          <w:color w:val="000000" w:themeColor="text1"/>
          <w:sz w:val="24"/>
          <w:szCs w:val="24"/>
          <w:highlight w:val="none"/>
          <w:u w:val="single"/>
        </w:rPr>
        <w:t xml:space="preserve">工作中涉及的敏感资料、电子数据等相关信息，中标供应商应严格执行保密的相关规定，不得以任何方式向任何第三人披露、泄露或许可第三人使用，否则追究其相应法律责任。</w:t>
      </w:r>
      <w:r>
        <w:rPr>
          <w:color w:val="000000" w:themeColor="text1"/>
        </w:rPr>
      </w:r>
      <w:r/>
    </w:p>
    <w:p>
      <w:pPr>
        <w:spacing w:line="360" w:lineRule="auto"/>
        <w:rPr>
          <w:rFonts w:ascii="宋体" w:hAnsi="宋体" w:cs="宋体"/>
          <w:bCs/>
          <w:color w:val="000000" w:themeColor="text1"/>
          <w:sz w:val="24"/>
          <w:highlight w:val="none"/>
        </w:rPr>
      </w:pPr>
      <w:r>
        <w:rPr>
          <w:rFonts w:ascii="宋体" w:hAnsi="宋体" w:cs="宋体"/>
          <w:bCs/>
          <w:color w:val="000000" w:themeColor="text1"/>
          <w:sz w:val="24"/>
          <w:highlight w:val="none"/>
        </w:rPr>
      </w:r>
      <w:r>
        <w:rPr>
          <w:color w:val="000000" w:themeColor="text1"/>
        </w:rPr>
      </w:r>
      <w:r/>
    </w:p>
    <w:p>
      <w:pPr>
        <w:pStyle w:val="788"/>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rPr>
      </w:r>
      <w:r/>
    </w:p>
    <w:p>
      <w:pPr>
        <w:pStyle w:val="1019"/>
        <w:numPr>
          <w:ilvl w:val="0"/>
          <w:numId w:val="7"/>
        </w:numPr>
        <w:ind w:firstLine="0"/>
        <w:jc w:val="center"/>
        <w:spacing w:before="0" w:after="0"/>
        <w:rPr>
          <w:rFonts w:hint="eastAsia" w:ascii="宋体" w:hAnsi="宋体" w:cs="宋体"/>
          <w:bCs/>
          <w:color w:val="000000" w:themeColor="text1"/>
          <w:sz w:val="44"/>
          <w:szCs w:val="21"/>
          <w:highlight w:val="none"/>
        </w:rPr>
        <w:outlineLvl w:val="0"/>
      </w:pPr>
      <w:r>
        <w:rPr>
          <w:rFonts w:hint="eastAsia" w:ascii="宋体" w:hAnsi="宋体" w:cs="宋体"/>
          <w:bCs/>
          <w:color w:val="000000" w:themeColor="text1"/>
          <w:sz w:val="44"/>
          <w:szCs w:val="21"/>
          <w:highlight w:val="none"/>
        </w:rPr>
        <w:t xml:space="preserve">评标方法与评标标准</w:t>
      </w:r>
      <w:r>
        <w:rPr>
          <w:color w:val="000000" w:themeColor="text1"/>
        </w:rPr>
      </w:r>
      <w:r/>
    </w:p>
    <w:p>
      <w:pPr>
        <w:pStyle w:val="1019"/>
        <w:ind w:firstLine="0"/>
        <w:jc w:val="both"/>
        <w:spacing w:before="0" w:after="0"/>
        <w:rPr>
          <w:rFonts w:hint="eastAsia" w:ascii="宋体" w:hAnsi="宋体" w:cs="宋体"/>
          <w:bCs/>
          <w:color w:val="000000" w:themeColor="text1"/>
          <w:sz w:val="44"/>
          <w:szCs w:val="21"/>
          <w:highlight w:val="none"/>
        </w:rPr>
      </w:pPr>
      <w:r>
        <w:rPr>
          <w:rFonts w:hint="eastAsia" w:ascii="宋体" w:hAnsi="宋体" w:cs="宋体"/>
          <w:b/>
          <w:bCs/>
          <w:color w:val="000000" w:themeColor="text1"/>
          <w:highlight w:val="none"/>
        </w:rPr>
        <w:t xml:space="preserve">采购包1、采购包2、采购包3、采购包4、采购包5、采购包6、采购包7：</w:t>
      </w:r>
      <w:r>
        <w:rPr>
          <w:color w:val="000000" w:themeColor="text1"/>
        </w:rPr>
      </w:r>
      <w:r/>
    </w:p>
    <w:p>
      <w:pPr>
        <w:pStyle w:val="1019"/>
        <w:ind w:firstLine="0"/>
        <w:spacing w:before="0" w:after="0"/>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一、政府采购政策功能落实</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1、本项目执行《关于印发&lt;政府采购促进中小企业发展管理办法&gt;的通知》（财库〔2020〕46号</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、《关于印发中小企业划型标准规定的通知》（工信部联企业〔2011〕300号</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rPr>
          <w:color w:val="000000" w:themeColor="text1"/>
        </w:rPr>
      </w:r>
      <w:r/>
    </w:p>
    <w:p>
      <w:pPr>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2、本项目专门面向中型企业、小型企业、微型企业、残疾人福利性单位、监狱企业进行采购，无需进行报价10%的扣除。</w:t>
      </w:r>
      <w:r>
        <w:rPr>
          <w:color w:val="000000" w:themeColor="text1"/>
        </w:rPr>
      </w:r>
      <w:r/>
    </w:p>
    <w:p>
      <w:pPr>
        <w:pStyle w:val="819"/>
        <w:ind w:firstLine="480"/>
        <w:spacing w:line="360" w:lineRule="auto"/>
        <w:rPr>
          <w:color w:val="000000" w:themeColor="text1"/>
          <w:highlight w:val="none"/>
        </w:rPr>
      </w:pPr>
      <w:r>
        <w:rPr>
          <w:rFonts w:hint="eastAsia" w:ascii="宋体" w:hAnsi="宋体" w:cs="宋体"/>
          <w:color w:val="000000" w:themeColor="text1"/>
          <w:sz w:val="24"/>
          <w:highlight w:val="none"/>
        </w:rPr>
        <w:t xml:space="preserve">3、根据《国务院办公厅关于在政府采购中实施本国产品标准及相关政策的通知》（国办发〔2025〕34号）文件规定，本项目不涉及货物，不执行本国产品价格评审优惠。</w:t>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二、</w:t>
      </w:r>
      <w:r>
        <w:rPr>
          <w:rFonts w:hint="eastAsia" w:ascii="宋体" w:hAnsi="宋体" w:cs="宋体"/>
          <w:b/>
          <w:bCs/>
          <w:color w:val="000000" w:themeColor="text1"/>
          <w:sz w:val="24"/>
          <w:szCs w:val="24"/>
          <w:highlight w:val="none"/>
        </w:rPr>
        <w:t xml:space="preserve">评标方法</w:t>
      </w:r>
      <w:r>
        <w:rPr>
          <w:rFonts w:hint="eastAsia" w:ascii="宋体" w:hAnsi="宋体" w:cs="宋体"/>
          <w:b/>
          <w:color w:val="000000" w:themeColor="text1"/>
          <w:sz w:val="24"/>
          <w:szCs w:val="24"/>
          <w:highlight w:val="none"/>
        </w:rPr>
        <w:t xml:space="preserve">：</w:t>
      </w:r>
      <w:r>
        <w:rPr>
          <w:rFonts w:hint="eastAsia" w:ascii="宋体" w:hAnsi="宋体" w:cs="宋体"/>
          <w:color w:val="000000" w:themeColor="text1"/>
          <w:sz w:val="24"/>
          <w:szCs w:val="24"/>
          <w:highlight w:val="none"/>
        </w:rPr>
        <w:t xml:space="preserve"> </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本项目评标方法采用综合评分法。综合评分法，是指投标文件满足招标文件全部实质性要求，且按照评审因素的量化指标评审得分最高的供应商为中标候选人的评标方法。</w:t>
      </w:r>
      <w:r>
        <w:rPr>
          <w:color w:val="000000" w:themeColor="text1"/>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三、</w:t>
      </w:r>
      <w:r>
        <w:rPr>
          <w:rFonts w:hint="eastAsia" w:ascii="宋体" w:hAnsi="宋体" w:cs="宋体"/>
          <w:b/>
          <w:bCs/>
          <w:color w:val="000000" w:themeColor="text1"/>
          <w:sz w:val="24"/>
          <w:szCs w:val="24"/>
          <w:highlight w:val="none"/>
        </w:rPr>
        <w:t xml:space="preserve">评标原则</w:t>
      </w:r>
      <w:r>
        <w:rPr>
          <w:rFonts w:hint="eastAsia" w:ascii="宋体" w:hAnsi="宋体" w:cs="宋体"/>
          <w:b/>
          <w:color w:val="000000" w:themeColor="text1"/>
          <w:sz w:val="24"/>
          <w:szCs w:val="24"/>
          <w:highlight w:val="none"/>
        </w:rPr>
        <w:t xml:space="preserve">：</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color w:val="000000" w:themeColor="text1"/>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四、</w:t>
      </w:r>
      <w:r>
        <w:rPr>
          <w:rFonts w:hint="eastAsia" w:ascii="宋体" w:hAnsi="宋体" w:cs="宋体"/>
          <w:b/>
          <w:bCs/>
          <w:color w:val="000000" w:themeColor="text1"/>
          <w:sz w:val="24"/>
          <w:szCs w:val="24"/>
          <w:highlight w:val="none"/>
        </w:rPr>
        <w:t xml:space="preserve">评标标准</w:t>
      </w:r>
      <w:r>
        <w:rPr>
          <w:rFonts w:hint="eastAsia" w:ascii="宋体" w:hAnsi="宋体" w:cs="宋体"/>
          <w:b/>
          <w:color w:val="000000" w:themeColor="text1"/>
          <w:sz w:val="24"/>
          <w:szCs w:val="24"/>
          <w:highlight w:val="none"/>
        </w:rPr>
        <w:t xml:space="preserve">：</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（一）评标时，评标委员会以招标文件为评标依据，评标委员会各成员独立对每个供应商的投标文件进行评价，并汇总每个供应商的得分。</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（二）本项目评分总分为100分，按四舍五入取至小数点后两位。</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（三）总得分 =价格分 + 商务技术分 </w:t>
      </w:r>
      <w:r>
        <w:rPr>
          <w:color w:val="000000" w:themeColor="text1"/>
        </w:rPr>
      </w:r>
      <w:r/>
    </w:p>
    <w:p>
      <w:pPr>
        <w:ind w:firstLine="480"/>
        <w:spacing w:line="360" w:lineRule="auto"/>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（四）中标标准：采用综合评分法的，评标结果按评审后得分</w:t>
      </w:r>
      <w:bookmarkStart w:id="179" w:name="OLE_LINK1"/>
      <w:r>
        <w:rPr>
          <w:rFonts w:hint="eastAsia" w:ascii="宋体" w:hAnsi="宋体" w:cs="宋体"/>
          <w:color w:val="000000" w:themeColor="text1"/>
          <w:sz w:val="24"/>
          <w:szCs w:val="24"/>
          <w:highlight w:val="none"/>
        </w:rPr>
        <w:t xml:space="preserve">由高到低</w:t>
      </w:r>
      <w:bookmarkEnd w:id="179"/>
      <w:r>
        <w:rPr>
          <w:rFonts w:hint="eastAsia" w:ascii="宋体" w:hAnsi="宋体" w:cs="宋体"/>
          <w:color w:val="000000" w:themeColor="text1"/>
          <w:sz w:val="24"/>
          <w:szCs w:val="24"/>
          <w:highlight w:val="none"/>
        </w:rPr>
        <w:t xml:space="preserve">顺序排列。得分相同的，按投标报价由低到高顺序排列。投标文件满足招标文件全部实质性要求，且按照评审因素的量化指标评审得分最高的供应商为</w:t>
      </w:r>
      <w:bookmarkStart w:id="180" w:name="OLE_LINK2"/>
      <w:r>
        <w:rPr>
          <w:rFonts w:hint="eastAsia" w:ascii="宋体" w:hAnsi="宋体" w:cs="宋体"/>
          <w:color w:val="000000" w:themeColor="text1"/>
          <w:sz w:val="24"/>
          <w:szCs w:val="24"/>
          <w:highlight w:val="none"/>
        </w:rPr>
        <w:t xml:space="preserve">排名第一的</w:t>
      </w:r>
      <w:bookmarkEnd w:id="180"/>
      <w:r>
        <w:rPr>
          <w:rFonts w:hint="eastAsia" w:ascii="宋体" w:hAnsi="宋体" w:cs="宋体"/>
          <w:color w:val="000000" w:themeColor="text1"/>
          <w:sz w:val="24"/>
          <w:szCs w:val="24"/>
          <w:highlight w:val="none"/>
        </w:rPr>
        <w:t xml:space="preserve">中标候选人。采购人在评标报告确定的中标候选人名单中按由高到低顺序确定排名第一的为中标人。中标候选人排名并列第一的，由采购人采取随机抽取的方式确定。</w:t>
      </w:r>
      <w:r>
        <w:rPr>
          <w:rFonts w:hint="eastAsia" w:ascii="宋体" w:hAnsi="宋体" w:cs="宋体"/>
          <w:b/>
          <w:bCs/>
          <w:color w:val="000000" w:themeColor="text1"/>
          <w:sz w:val="24"/>
          <w:highlight w:val="none"/>
        </w:rPr>
        <w:t xml:space="preserve">开标、评标按照采购包1、采购包2、采购包3、采购包4、采购包5、采购包6、采购包7的顺序依次进行。本项目兼投不兼中，本次采购各供应商可同时参与本项目7个采购包的投标，但只可中其中一个采购包。若供应商在其中1个采购包中综合得分排名已确定为第一中标候选人，则在后续采购包中可继续参与评标，但不推荐为中标候选人。</w:t>
      </w:r>
      <w:r>
        <w:rPr>
          <w:color w:val="000000" w:themeColor="text1"/>
        </w:rPr>
      </w:r>
      <w:r/>
    </w:p>
    <w:p>
      <w:pPr>
        <w:pStyle w:val="1084"/>
        <w:jc w:val="center"/>
        <w:spacing w:line="360" w:lineRule="auto"/>
        <w:tabs>
          <w:tab w:val="left" w:pos="720" w:leader="none"/>
        </w:tabs>
        <w:rPr>
          <w:rFonts w:hint="eastAsia"/>
          <w:b/>
          <w:color w:val="000000" w:themeColor="text1"/>
          <w:sz w:val="28"/>
          <w:szCs w:val="28"/>
          <w:highlight w:val="none"/>
        </w:rPr>
      </w:pPr>
      <w:r>
        <w:rPr>
          <w:rFonts w:hint="eastAsia"/>
          <w:b/>
          <w:color w:val="000000" w:themeColor="text1"/>
          <w:sz w:val="28"/>
          <w:szCs w:val="28"/>
          <w:highlight w:val="none"/>
        </w:rPr>
        <w:t xml:space="preserve">综合评分法</w:t>
      </w:r>
      <w:r>
        <w:rPr>
          <w:color w:val="000000" w:themeColor="text1"/>
        </w:rPr>
      </w:r>
      <w:r/>
    </w:p>
    <w:p>
      <w:pPr>
        <w:spacing w:line="360" w:lineRule="auto"/>
        <w:rPr>
          <w:b/>
          <w:color w:val="000000" w:themeColor="text1"/>
          <w:sz w:val="24"/>
          <w:szCs w:val="24"/>
          <w:highlight w:val="none"/>
        </w:rPr>
      </w:pPr>
      <w:r>
        <w:rPr>
          <w:rFonts w:hint="eastAsia" w:ascii="宋体" w:hAnsi="宋体" w:cs="宋体"/>
          <w:b/>
          <w:color w:val="000000" w:themeColor="text1"/>
          <w:sz w:val="24"/>
          <w:szCs w:val="24"/>
          <w:highlight w:val="none"/>
        </w:rPr>
        <w:t xml:space="preserve">1.价格分：25分</w:t>
      </w:r>
      <w:r>
        <w:rPr>
          <w:b/>
          <w:color w:val="000000" w:themeColor="text1"/>
          <w:sz w:val="24"/>
          <w:szCs w:val="24"/>
          <w:highlight w:val="none"/>
        </w:rPr>
        <w:t xml:space="preserve">‌</w:t>
      </w:r>
      <w:r>
        <w:rPr>
          <w:color w:val="000000" w:themeColor="text1"/>
        </w:rPr>
      </w:r>
      <w:r/>
    </w:p>
    <w:p>
      <w:pPr>
        <w:ind w:firstLine="44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采用低价优先法计算，即满足招标文件要求且投标价格最低的投标报价为评标基准价，其价格分为满分。其他投标人的价格分统一按照下列公式计算：</w:t>
      </w:r>
      <w:r>
        <w:rPr>
          <w:color w:val="000000" w:themeColor="text1"/>
        </w:rPr>
      </w:r>
      <w:r/>
    </w:p>
    <w:p>
      <w:pPr>
        <w:ind w:firstLine="44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投标报价得分=（评标基准价/投标报价）×25分。</w:t>
      </w:r>
      <w:r>
        <w:rPr>
          <w:color w:val="000000" w:themeColor="text1"/>
        </w:rPr>
      </w:r>
      <w:r/>
    </w:p>
    <w:p>
      <w:pPr>
        <w:ind w:firstLine="44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评标过程中，不得去掉报价中的最高报价和最低报价。</w:t>
      </w:r>
      <w:r>
        <w:rPr>
          <w:color w:val="000000" w:themeColor="text1"/>
        </w:rPr>
      </w:r>
      <w:r/>
    </w:p>
    <w:p>
      <w:pPr>
        <w:pStyle w:val="819"/>
        <w:spacing w:line="360" w:lineRule="auto"/>
        <w:rPr>
          <w:rFonts w:hint="eastAsia" w:ascii="宋体" w:hAnsi="宋体" w:cs="宋体"/>
          <w:b/>
          <w:color w:val="000000" w:themeColor="text1"/>
          <w:sz w:val="24"/>
          <w:szCs w:val="22"/>
          <w:highlight w:val="none"/>
        </w:rPr>
      </w:pPr>
      <w:r>
        <w:rPr>
          <w:rFonts w:hint="eastAsia" w:ascii="宋体" w:hAnsi="宋体" w:cs="宋体"/>
          <w:b/>
          <w:color w:val="000000" w:themeColor="text1"/>
          <w:sz w:val="24"/>
          <w:szCs w:val="22"/>
          <w:highlight w:val="none"/>
        </w:rPr>
        <w:t xml:space="preserve">2.商务技术分（75分）</w:t>
      </w:r>
      <w:r>
        <w:rPr>
          <w:color w:val="000000" w:themeColor="text1"/>
        </w:rPr>
      </w:r>
      <w:r/>
    </w:p>
    <w:p>
      <w:pPr>
        <w:spacing w:line="4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商务部分（</w:t>
      </w:r>
      <w:r>
        <w:rPr>
          <w:rFonts w:hint="eastAsia" w:ascii="宋体" w:hAnsi="宋体" w:cs="宋体"/>
          <w:b/>
          <w:color w:val="000000" w:themeColor="text1"/>
          <w:sz w:val="24"/>
          <w:highlight w:val="none"/>
          <w:lang w:val="en-US" w:eastAsia="zh-CN"/>
        </w:rPr>
        <w:t xml:space="preserve">50</w:t>
      </w:r>
      <w:r>
        <w:rPr>
          <w:rFonts w:hint="eastAsia" w:ascii="宋体" w:hAnsi="宋体" w:cs="宋体"/>
          <w:b/>
          <w:color w:val="000000" w:themeColor="text1"/>
          <w:sz w:val="24"/>
          <w:highlight w:val="none"/>
        </w:rPr>
        <w:t xml:space="preserve">分）：</w:t>
      </w:r>
      <w:r>
        <w:rPr>
          <w:color w:val="000000" w:themeColor="text1"/>
        </w:rPr>
      </w:r>
      <w:r/>
    </w:p>
    <w:tbl>
      <w:tblPr>
        <w:tblStyle w:val="783"/>
        <w:tblW w:w="97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
        <w:gridCol w:w="1941"/>
        <w:gridCol w:w="7850"/>
      </w:tblGrid>
      <w:tr>
        <w:trPr>
          <w:gridBefore w:val="1"/>
          <w:trHeight w:val="519" w:hRule="exact"/>
        </w:trPr>
        <w:tc>
          <w:tcPr>
            <w:tcW w:w="1941" w:type="dxa"/>
            <w:vAlign w:val="center"/>
            <w:textDirection w:val="lrTb"/>
            <w:noWrap w:val="false"/>
          </w:tcPr>
          <w:p>
            <w:pPr>
              <w:pStyle w:val="1088"/>
              <w:ind w:left="61" w:right="50"/>
              <w:jc w:val="center"/>
              <w:spacing w:before="75"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pacing w:val="-4"/>
                <w:sz w:val="24"/>
                <w:highlight w:val="none"/>
              </w:rPr>
              <w:t xml:space="preserve">评审因素</w:t>
            </w:r>
            <w:r>
              <w:rPr>
                <w:color w:val="000000" w:themeColor="text1"/>
              </w:rPr>
            </w:r>
            <w:r/>
          </w:p>
        </w:tc>
        <w:tc>
          <w:tcPr>
            <w:tcW w:w="7850" w:type="dxa"/>
            <w:vAlign w:val="center"/>
            <w:textDirection w:val="lrTb"/>
            <w:noWrap w:val="false"/>
          </w:tcPr>
          <w:p>
            <w:pPr>
              <w:pStyle w:val="1088"/>
              <w:ind w:left="1901" w:right="1888"/>
              <w:jc w:val="center"/>
              <w:spacing w:before="75"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pacing w:val="-4"/>
                <w:sz w:val="24"/>
                <w:highlight w:val="none"/>
              </w:rPr>
              <w:t xml:space="preserve">评审标准</w:t>
            </w:r>
            <w:r>
              <w:rPr>
                <w:color w:val="000000" w:themeColor="text1"/>
              </w:rPr>
            </w:r>
            <w:r/>
          </w:p>
        </w:tc>
      </w:tr>
      <w:tr>
        <w:trPr>
          <w:trHeight w:val="998"/>
        </w:trPr>
        <w:tc>
          <w:tcPr>
            <w:gridSpan w:val="2"/>
            <w:tcBorders>
              <w:top w:val="single" w:color="auto" w:sz="4" w:space="0"/>
              <w:left w:val="single" w:color="auto" w:sz="4" w:space="0"/>
              <w:right w:val="single" w:color="auto" w:sz="4" w:space="0"/>
            </w:tcBorders>
            <w:tcW w:w="1947" w:type="dxa"/>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项目现场负责人</w:t>
            </w:r>
            <w:r>
              <w:rPr>
                <w:color w:val="000000" w:themeColor="text1"/>
              </w:rPr>
            </w:r>
            <w:r/>
          </w:p>
          <w:p>
            <w:pPr>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3分</w:t>
            </w:r>
            <w:r>
              <w:rPr>
                <w:color w:val="000000" w:themeColor="text1"/>
              </w:rPr>
            </w:r>
            <w:r/>
          </w:p>
        </w:tc>
        <w:tc>
          <w:tcPr>
            <w:tcBorders>
              <w:top w:val="single" w:color="auto" w:sz="4" w:space="0"/>
              <w:left w:val="single" w:color="auto" w:sz="4" w:space="0"/>
              <w:bottom w:val="single" w:color="auto" w:sz="4" w:space="0"/>
              <w:right w:val="single" w:color="auto" w:sz="4" w:space="0"/>
            </w:tcBorders>
            <w:tcW w:w="7850" w:type="dxa"/>
            <w:vAlign w:val="center"/>
            <w:textDirection w:val="lrTb"/>
            <w:noWrap w:val="false"/>
          </w:tcPr>
          <w:p>
            <w:pPr>
              <w:pStyle w:val="78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拟投入本项目的项目现场负责人以项目现场负责人身份自2023年1月1日以来承担过类似考古勘探或文物资源区域评估项目，且通过省级文物行政部门验收的有一个得0.5分；</w:t>
            </w:r>
            <w:r>
              <w:rPr>
                <w:rFonts w:hint="eastAsia" w:ascii="宋体" w:hAnsi="宋体" w:cs="宋体"/>
                <w:b/>
                <w:bCs/>
                <w:color w:val="000000" w:themeColor="text1"/>
                <w:sz w:val="24"/>
                <w:szCs w:val="24"/>
                <w:highlight w:val="none"/>
              </w:rPr>
              <w:t xml:space="preserve">本项最高得3分。</w:t>
            </w:r>
            <w:r>
              <w:rPr>
                <w:color w:val="000000" w:themeColor="text1"/>
              </w:rPr>
            </w:r>
            <w:r/>
          </w:p>
          <w:p>
            <w:pPr>
              <w:pStyle w:val="788"/>
              <w:ind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注：1.提供有效合同、结算发票、验收通过批复文件。（合同或验收证明材料中应体现项目现场负责人信息，如提供的证明材料不能明示项目现场负责人信息，还需另附合同甲方盖章的证明材料），提供上述证明材料复印件或扫描件并加盖投标人公章，时间、项目内容以合同为准，否则不得分。</w:t>
            </w:r>
            <w:r>
              <w:rPr>
                <w:color w:val="000000" w:themeColor="text1"/>
              </w:rPr>
            </w:r>
            <w:r/>
          </w:p>
          <w:p>
            <w:pPr>
              <w:pStyle w:val="788"/>
              <w:ind w:firstLine="482"/>
              <w:spacing w:line="360" w:lineRule="auto"/>
              <w:rPr>
                <w:color w:val="000000" w:themeColor="text1"/>
                <w:sz w:val="24"/>
                <w:szCs w:val="24"/>
                <w:highlight w:val="none"/>
              </w:rPr>
            </w:pPr>
            <w:r>
              <w:rPr>
                <w:rFonts w:hint="eastAsia" w:ascii="宋体" w:hAnsi="宋体" w:cs="宋体"/>
                <w:b/>
                <w:bCs/>
                <w:color w:val="000000" w:themeColor="text1"/>
                <w:sz w:val="24"/>
                <w:szCs w:val="24"/>
                <w:highlight w:val="none"/>
              </w:rPr>
              <w:t xml:space="preserve">2.提供连续三个月（2026年6月-2026年8月）由供应商为其缴纳的社保缴纳证明(加盖社保中心章或社保中心参保缴费证明电子专用章)</w:t>
            </w:r>
            <w:r>
              <w:rPr>
                <w:color w:val="000000" w:themeColor="text1"/>
              </w:rPr>
            </w:r>
            <w:r/>
          </w:p>
        </w:tc>
      </w:tr>
      <w:tr>
        <w:trPr>
          <w:trHeight w:val="601"/>
        </w:trPr>
        <w:tc>
          <w:tcPr>
            <w:gridSpan w:val="2"/>
            <w:tcBorders>
              <w:top w:val="single" w:color="auto" w:sz="4" w:space="0"/>
              <w:left w:val="single" w:color="auto" w:sz="4" w:space="0"/>
              <w:right w:val="single" w:color="auto" w:sz="4" w:space="0"/>
            </w:tcBorders>
            <w:tcW w:w="1947" w:type="dxa"/>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项目组成人员配备</w:t>
            </w:r>
            <w:r>
              <w:rPr>
                <w:color w:val="000000" w:themeColor="text1"/>
              </w:rPr>
            </w:r>
            <w:r/>
          </w:p>
          <w:p>
            <w:pPr>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14</w:t>
            </w:r>
            <w:r>
              <w:rPr>
                <w:rFonts w:hint="eastAsia" w:ascii="宋体" w:hAnsi="宋体" w:cs="宋体"/>
                <w:color w:val="000000" w:themeColor="text1"/>
                <w:sz w:val="24"/>
                <w:szCs w:val="24"/>
                <w:highlight w:val="none"/>
              </w:rPr>
              <w:t xml:space="preserve">分</w:t>
            </w:r>
            <w:r>
              <w:rPr>
                <w:color w:val="000000" w:themeColor="text1"/>
              </w:rPr>
            </w:r>
            <w:r/>
          </w:p>
        </w:tc>
        <w:tc>
          <w:tcPr>
            <w:tcBorders>
              <w:top w:val="single" w:color="auto" w:sz="4" w:space="0"/>
              <w:left w:val="single" w:color="auto" w:sz="4" w:space="0"/>
              <w:bottom w:val="single" w:color="auto" w:sz="4" w:space="0"/>
              <w:right w:val="single" w:color="auto" w:sz="4" w:space="0"/>
            </w:tcBorders>
            <w:tcW w:w="7850" w:type="dxa"/>
            <w:vAlign w:val="center"/>
            <w:textDirection w:val="lrTb"/>
            <w:noWrap w:val="false"/>
          </w:tcPr>
          <w:p>
            <w:p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1、拟派项目团队人员中具有文物考古类相关专业本科及以上学历的，每有一人得1分；具有文物考古类相关专业专科学历的，每有一人得0.5分；同一人以最高学历得分；</w:t>
            </w:r>
            <w:r>
              <w:rPr>
                <w:rFonts w:hint="eastAsia" w:ascii="宋体" w:hAnsi="宋体" w:cs="宋体"/>
                <w:b/>
                <w:bCs/>
                <w:color w:val="000000" w:themeColor="text1"/>
                <w:sz w:val="24"/>
                <w:szCs w:val="24"/>
                <w:highlight w:val="none"/>
              </w:rPr>
              <w:t xml:space="preserve">最高得8分</w:t>
            </w:r>
            <w:r>
              <w:rPr>
                <w:rFonts w:hint="eastAsia" w:ascii="宋体" w:hAnsi="宋体" w:cs="宋体"/>
                <w:color w:val="000000" w:themeColor="text1"/>
                <w:sz w:val="24"/>
                <w:szCs w:val="24"/>
                <w:highlight w:val="none"/>
              </w:rPr>
              <w:t xml:space="preserve">。</w:t>
            </w:r>
            <w:r>
              <w:rPr>
                <w:color w:val="000000" w:themeColor="text1"/>
              </w:rPr>
            </w:r>
            <w:r/>
          </w:p>
          <w:p>
            <w:pPr>
              <w:pStyle w:val="819"/>
              <w:ind w:firstLine="480"/>
              <w:spacing w:line="360" w:lineRule="auto"/>
              <w:rPr>
                <w:rFonts w:hint="eastAsia" w:ascii="宋体" w:hAnsi="宋体" w:cs="宋体"/>
                <w:b/>
                <w:bCs/>
                <w:color w:val="000000" w:themeColor="text1"/>
                <w:sz w:val="24"/>
                <w:highlight w:val="none"/>
              </w:rPr>
            </w:pPr>
            <w:r>
              <w:rPr>
                <w:rFonts w:hint="eastAsia" w:ascii="宋体" w:hAnsi="宋体" w:cs="宋体"/>
                <w:color w:val="000000" w:themeColor="text1"/>
                <w:sz w:val="24"/>
                <w:highlight w:val="none"/>
              </w:rPr>
              <w:t xml:space="preserve">2、拟派项目团队人员中具有省级</w:t>
            </w:r>
            <w:r>
              <w:rPr>
                <w:rFonts w:hint="eastAsia" w:ascii="宋体" w:hAnsi="宋体" w:cs="宋体"/>
                <w:color w:val="000000" w:themeColor="text1"/>
                <w:sz w:val="24"/>
                <w:highlight w:val="none"/>
              </w:rPr>
              <w:t xml:space="preserve">及以上</w:t>
            </w:r>
            <w:r>
              <w:rPr>
                <w:rFonts w:hint="eastAsia" w:ascii="宋体" w:hAnsi="宋体" w:cs="宋体"/>
                <w:color w:val="000000" w:themeColor="text1"/>
                <w:sz w:val="24"/>
                <w:highlight w:val="none"/>
              </w:rPr>
              <w:t xml:space="preserve">文物保护主管部门颁发的考古类奖项的，每个得1分，</w:t>
            </w:r>
            <w:r>
              <w:rPr>
                <w:rFonts w:hint="eastAsia" w:ascii="宋体" w:hAnsi="宋体" w:cs="宋体"/>
                <w:b/>
                <w:bCs/>
                <w:color w:val="000000" w:themeColor="text1"/>
                <w:sz w:val="24"/>
                <w:highlight w:val="none"/>
              </w:rPr>
              <w:t xml:space="preserve">最高得</w:t>
            </w:r>
            <w:r>
              <w:rPr>
                <w:rFonts w:hint="eastAsia" w:ascii="宋体" w:hAnsi="宋体" w:cs="宋体"/>
                <w:b/>
                <w:bCs/>
                <w:color w:val="000000" w:themeColor="text1"/>
                <w:sz w:val="24"/>
                <w:highlight w:val="none"/>
                <w:lang w:val="en-US" w:eastAsia="zh-CN"/>
              </w:rPr>
              <w:t xml:space="preserve">6</w:t>
            </w:r>
            <w:r>
              <w:rPr>
                <w:rFonts w:hint="eastAsia" w:ascii="宋体" w:hAnsi="宋体" w:cs="宋体"/>
                <w:b/>
                <w:bCs/>
                <w:color w:val="000000" w:themeColor="text1"/>
                <w:sz w:val="24"/>
                <w:highlight w:val="none"/>
              </w:rPr>
              <w:t xml:space="preserve">分。</w:t>
            </w:r>
            <w:r>
              <w:rPr>
                <w:color w:val="000000" w:themeColor="text1"/>
              </w:rPr>
            </w:r>
            <w:r/>
          </w:p>
          <w:p>
            <w:pPr>
              <w:ind w:firstLine="482"/>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注：1.上述人员以投标文件中填写的《项目团队人员一览表》为准（格式见附件），各岗位人员不可兼任；同一人员具备多张证书的，得分不重复计取，按最高得分计取一次。</w:t>
            </w:r>
            <w:r>
              <w:rPr>
                <w:color w:val="000000" w:themeColor="text1"/>
              </w:rPr>
            </w:r>
            <w:r/>
          </w:p>
          <w:p>
            <w:pPr>
              <w:ind w:firstLine="482"/>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2.提供相关人员获奖证明材料，复印件或扫描件加盖投标人公章。</w:t>
            </w:r>
            <w:r>
              <w:rPr>
                <w:color w:val="000000" w:themeColor="text1"/>
              </w:rPr>
            </w:r>
            <w:r/>
          </w:p>
          <w:p>
            <w:pPr>
              <w:ind w:firstLine="482"/>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3.提供相关人员</w:t>
            </w:r>
            <w:r>
              <w:rPr>
                <w:rFonts w:hint="eastAsia" w:ascii="宋体" w:hAnsi="宋体" w:cs="宋体"/>
                <w:b/>
                <w:bCs/>
                <w:color w:val="000000" w:themeColor="text1"/>
                <w:sz w:val="24"/>
                <w:szCs w:val="24"/>
                <w:highlight w:val="none"/>
                <w:lang w:val="en-GB"/>
              </w:rPr>
              <w:t xml:space="preserve">学历证书</w:t>
            </w:r>
            <w:r>
              <w:rPr>
                <w:rFonts w:hint="eastAsia" w:ascii="宋体" w:hAnsi="宋体" w:cs="宋体"/>
                <w:b/>
                <w:bCs/>
                <w:color w:val="000000" w:themeColor="text1"/>
                <w:sz w:val="24"/>
                <w:szCs w:val="24"/>
                <w:highlight w:val="none"/>
              </w:rPr>
              <w:t xml:space="preserve">，2001年及以后毕业的另须提供中国高等教育学生信息网（网址http://www.chsi.com.cn）验证的《教育部学历证书电子注册备案表》打印件并加盖投标人公章。</w:t>
            </w:r>
            <w:r>
              <w:rPr>
                <w:color w:val="000000" w:themeColor="text1"/>
              </w:rPr>
            </w:r>
            <w:r/>
          </w:p>
          <w:p>
            <w:pPr>
              <w:ind w:firstLine="482"/>
              <w:spacing w:line="360" w:lineRule="auto"/>
              <w:widowControl/>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4.提供连续三个月（2026年6月-2026年8月）由供应商为其缴纳的社保缴纳证明(加盖社保中心章或社保中心参保缴费证明电子专用章)</w:t>
            </w:r>
            <w:r>
              <w:rPr>
                <w:color w:val="000000" w:themeColor="text1"/>
              </w:rPr>
            </w:r>
            <w:r/>
          </w:p>
        </w:tc>
      </w:tr>
      <w:tr>
        <w:trPr>
          <w:trHeight w:val="998"/>
        </w:trPr>
        <w:tc>
          <w:tcPr>
            <w:gridSpan w:val="2"/>
            <w:tcBorders>
              <w:top w:val="single" w:color="auto" w:sz="4" w:space="0"/>
              <w:left w:val="single" w:color="auto" w:sz="4" w:space="0"/>
              <w:right w:val="single" w:color="auto" w:sz="4" w:space="0"/>
            </w:tcBorders>
            <w:tcW w:w="1947" w:type="dxa"/>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业绩</w:t>
            </w:r>
            <w:r>
              <w:rPr>
                <w:color w:val="000000" w:themeColor="text1"/>
              </w:rPr>
            </w:r>
            <w:r/>
          </w:p>
          <w:p>
            <w:pPr>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18</w:t>
            </w:r>
            <w:r>
              <w:rPr>
                <w:rFonts w:hint="eastAsia" w:ascii="宋体" w:hAnsi="宋体" w:cs="宋体"/>
                <w:color w:val="000000" w:themeColor="text1"/>
                <w:sz w:val="24"/>
                <w:szCs w:val="24"/>
                <w:highlight w:val="none"/>
              </w:rPr>
              <w:t xml:space="preserve">分</w:t>
            </w:r>
            <w:r>
              <w:rPr>
                <w:color w:val="000000" w:themeColor="text1"/>
              </w:rPr>
            </w:r>
            <w:r/>
          </w:p>
        </w:tc>
        <w:tc>
          <w:tcPr>
            <w:tcBorders>
              <w:top w:val="single" w:color="auto" w:sz="4" w:space="0"/>
              <w:left w:val="single" w:color="auto" w:sz="4" w:space="0"/>
              <w:bottom w:val="single" w:color="auto" w:sz="4" w:space="0"/>
              <w:right w:val="single" w:color="auto" w:sz="4" w:space="0"/>
            </w:tcBorders>
            <w:tcW w:w="7850" w:type="dxa"/>
            <w:vAlign w:val="center"/>
            <w:textDirection w:val="lrTb"/>
            <w:noWrap w:val="false"/>
          </w:tcPr>
          <w:p>
            <w:p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1、2023年1月1日至今，投标供应商独立承担完成并通过省级</w:t>
            </w:r>
            <w:r>
              <w:rPr>
                <w:rFonts w:hint="eastAsia" w:ascii="宋体" w:hAnsi="宋体" w:cs="宋体"/>
                <w:color w:val="000000" w:themeColor="text1"/>
                <w:sz w:val="24"/>
                <w:szCs w:val="24"/>
                <w:highlight w:val="none"/>
              </w:rPr>
              <w:t xml:space="preserve">及以上</w:t>
            </w:r>
            <w:r>
              <w:rPr>
                <w:rFonts w:hint="eastAsia" w:ascii="宋体" w:hAnsi="宋体" w:cs="宋体"/>
                <w:color w:val="000000" w:themeColor="text1"/>
                <w:sz w:val="24"/>
                <w:szCs w:val="24"/>
                <w:highlight w:val="none"/>
              </w:rPr>
              <w:t xml:space="preserve">文物行政部门验收的同类考古调查勘探项目，所承担面积5-10万平方米（含5万、10万）的，每有一个得1分；所承担面积10万平方米以上的，每有一个得2分；</w:t>
            </w:r>
            <w:r>
              <w:rPr>
                <w:rFonts w:hint="eastAsia" w:ascii="宋体" w:hAnsi="宋体" w:cs="宋体"/>
                <w:b/>
                <w:bCs/>
                <w:color w:val="000000" w:themeColor="text1"/>
                <w:sz w:val="24"/>
                <w:szCs w:val="24"/>
                <w:highlight w:val="none"/>
              </w:rPr>
              <w:t xml:space="preserve">最高得</w:t>
            </w:r>
            <w:r>
              <w:rPr>
                <w:rFonts w:hint="eastAsia" w:ascii="宋体" w:hAnsi="宋体" w:cs="宋体"/>
                <w:b/>
                <w:bCs/>
                <w:color w:val="000000" w:themeColor="text1"/>
                <w:sz w:val="24"/>
                <w:szCs w:val="24"/>
                <w:highlight w:val="none"/>
                <w:lang w:val="en-US" w:eastAsia="zh-CN"/>
              </w:rPr>
              <w:t xml:space="preserve">14</w:t>
            </w:r>
            <w:r>
              <w:rPr>
                <w:rFonts w:hint="eastAsia" w:ascii="宋体" w:hAnsi="宋体" w:cs="宋体"/>
                <w:b/>
                <w:bCs/>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（同一项目不重复得分）</w:t>
            </w:r>
            <w:r>
              <w:rPr>
                <w:color w:val="000000" w:themeColor="text1"/>
              </w:rPr>
            </w:r>
            <w:r/>
          </w:p>
          <w:p>
            <w:p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2、2023年1月1日至今，投标供应商独立承担完成并通过省级</w:t>
            </w:r>
            <w:r>
              <w:rPr>
                <w:rFonts w:hint="eastAsia" w:ascii="宋体" w:hAnsi="宋体" w:cs="宋体"/>
                <w:color w:val="000000" w:themeColor="text1"/>
                <w:sz w:val="24"/>
                <w:szCs w:val="24"/>
                <w:highlight w:val="none"/>
              </w:rPr>
              <w:t xml:space="preserve">及以上</w:t>
            </w:r>
            <w:r>
              <w:rPr>
                <w:rFonts w:hint="eastAsia" w:ascii="宋体" w:hAnsi="宋体" w:cs="宋体"/>
                <w:color w:val="000000" w:themeColor="text1"/>
                <w:sz w:val="24"/>
                <w:szCs w:val="24"/>
                <w:highlight w:val="none"/>
              </w:rPr>
              <w:t xml:space="preserve">文物行政部门验收的同类文物资源区域评估项目，所承担面积1平方公里及以上的，每有一个得1分；</w:t>
            </w:r>
            <w:r>
              <w:rPr>
                <w:rFonts w:hint="eastAsia" w:ascii="宋体" w:hAnsi="宋体" w:cs="宋体"/>
                <w:b/>
                <w:bCs/>
                <w:color w:val="000000" w:themeColor="text1"/>
                <w:sz w:val="24"/>
                <w:szCs w:val="24"/>
                <w:highlight w:val="none"/>
              </w:rPr>
              <w:t xml:space="preserve">最高得</w:t>
            </w:r>
            <w:r>
              <w:rPr>
                <w:rFonts w:hint="eastAsia" w:ascii="宋体" w:hAnsi="宋体" w:cs="宋体"/>
                <w:b/>
                <w:bCs/>
                <w:color w:val="000000" w:themeColor="text1"/>
                <w:sz w:val="24"/>
                <w:szCs w:val="24"/>
                <w:highlight w:val="none"/>
                <w:lang w:val="en-US" w:eastAsia="zh-CN"/>
              </w:rPr>
              <w:t xml:space="preserve">4</w:t>
            </w:r>
            <w:r>
              <w:rPr>
                <w:rFonts w:hint="eastAsia" w:ascii="宋体" w:hAnsi="宋体" w:cs="宋体"/>
                <w:b/>
                <w:bCs/>
                <w:color w:val="000000" w:themeColor="text1"/>
                <w:sz w:val="24"/>
                <w:szCs w:val="24"/>
                <w:highlight w:val="none"/>
              </w:rPr>
              <w:t xml:space="preserve">分。</w:t>
            </w:r>
            <w:r>
              <w:rPr>
                <w:color w:val="000000" w:themeColor="text1"/>
              </w:rPr>
            </w:r>
            <w:r/>
          </w:p>
          <w:p>
            <w:pPr>
              <w:ind w:firstLine="482"/>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注：1.投标文件中提供有效合同、结算发票及项目验收通过批复文件扫描件并加盖投标人公章，时间、项目内容以合同为准，否则不得分。</w:t>
            </w:r>
            <w:r>
              <w:rPr>
                <w:color w:val="000000" w:themeColor="text1"/>
              </w:rPr>
            </w:r>
            <w:r/>
          </w:p>
          <w:p>
            <w:pPr>
              <w:numPr>
                <w:ilvl w:val="0"/>
                <w:numId w:val="8"/>
              </w:numPr>
              <w:ind w:firstLine="482"/>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证明材料需能清晰反映投标供应商名称、项目内容、验收部门及公章等主要信息，未提供、提供不全或提供不清晰的均不得分。</w:t>
            </w:r>
            <w:r>
              <w:rPr>
                <w:color w:val="000000" w:themeColor="text1"/>
              </w:rPr>
            </w:r>
            <w:r/>
          </w:p>
          <w:p>
            <w:pPr>
              <w:numPr>
                <w:ilvl w:val="0"/>
                <w:numId w:val="8"/>
              </w:numPr>
              <w:ind w:firstLine="482"/>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合同中如不能反映面积的，还需提供甲方盖章的（须与合同中甲方一致，否则不予认可）关于项目面积的证明材料，未按上述要求提供不得分。</w:t>
            </w:r>
            <w:r>
              <w:rPr>
                <w:color w:val="000000" w:themeColor="text1"/>
              </w:rPr>
            </w:r>
            <w:r/>
          </w:p>
        </w:tc>
      </w:tr>
      <w:tr>
        <w:trPr>
          <w:trHeight w:val="497"/>
        </w:trPr>
        <w:tc>
          <w:tcPr>
            <w:gridSpan w:val="2"/>
            <w:tcBorders>
              <w:left w:val="single" w:color="auto" w:sz="4" w:space="0"/>
              <w:right w:val="single" w:color="auto" w:sz="4" w:space="0"/>
            </w:tcBorders>
            <w:tcW w:w="1947" w:type="dxa"/>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企业能力</w:t>
            </w:r>
            <w:r>
              <w:rPr>
                <w:color w:val="000000" w:themeColor="text1"/>
              </w:rPr>
            </w:r>
            <w:r/>
          </w:p>
          <w:p>
            <w:pPr>
              <w:pStyle w:val="788"/>
              <w:jc w:val="center"/>
              <w:spacing w:line="360" w:lineRule="auto"/>
              <w:rPr>
                <w:color w:val="000000" w:themeColor="text1"/>
                <w:sz w:val="24"/>
                <w:szCs w:val="24"/>
                <w:highlight w:val="none"/>
              </w:rPr>
            </w:pPr>
            <w:r>
              <w:rPr>
                <w:rFonts w:hint="eastAsia" w:ascii="宋体" w:hAnsi="宋体" w:cs="宋体"/>
                <w:color w:val="000000" w:themeColor="text1"/>
                <w:sz w:val="24"/>
                <w:szCs w:val="24"/>
                <w:highlight w:val="none"/>
              </w:rPr>
              <w:t xml:space="preserve">（5分）</w:t>
            </w:r>
            <w:r>
              <w:rPr>
                <w:color w:val="000000" w:themeColor="text1"/>
              </w:rPr>
            </w:r>
            <w:r/>
          </w:p>
        </w:tc>
        <w:tc>
          <w:tcPr>
            <w:tcBorders>
              <w:top w:val="single" w:color="auto" w:sz="4" w:space="0"/>
              <w:left w:val="single" w:color="auto" w:sz="4" w:space="0"/>
              <w:bottom w:val="single" w:color="auto" w:sz="4" w:space="0"/>
              <w:right w:val="single" w:color="auto" w:sz="4" w:space="0"/>
            </w:tcBorders>
            <w:tcW w:w="7850" w:type="dxa"/>
            <w:vAlign w:val="center"/>
            <w:textDirection w:val="lrTb"/>
            <w:noWrap w:val="false"/>
          </w:tcPr>
          <w:p>
            <w:p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投标供应商参与过全国大遗址的考古调查勘探或发掘工作的，每有一个得1分，</w:t>
            </w:r>
            <w:r>
              <w:rPr>
                <w:rFonts w:hint="eastAsia" w:ascii="宋体" w:hAnsi="宋体" w:cs="宋体"/>
                <w:b/>
                <w:bCs/>
                <w:color w:val="000000" w:themeColor="text1"/>
                <w:sz w:val="24"/>
                <w:szCs w:val="24"/>
                <w:highlight w:val="none"/>
              </w:rPr>
              <w:t xml:space="preserve">最高得3分。</w:t>
            </w:r>
            <w:r>
              <w:rPr>
                <w:color w:val="000000" w:themeColor="text1"/>
              </w:rPr>
            </w:r>
            <w:r/>
          </w:p>
          <w:p>
            <w:pPr>
              <w:ind w:firstLine="482"/>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注：大遗址以国家文物局《大遗址保护利用“十四五”专项规划》公布为准，提供有效合同、结算发票、《大遗址保护利用“十四五”专项规划》对应条目截图，并加盖投标人公章，否则不得分。</w:t>
            </w:r>
            <w:r>
              <w:rPr>
                <w:color w:val="000000" w:themeColor="text1"/>
              </w:rPr>
            </w:r>
            <w:r/>
          </w:p>
          <w:p>
            <w:p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2.投标供应商参与过2020年度至2025年度全国十大考古新发现（含终评入围项目）项目的考古调查勘探或发掘工作的，每有一个得1分</w:t>
            </w:r>
            <w:r>
              <w:rPr>
                <w:rFonts w:hint="eastAsia" w:ascii="宋体" w:hAnsi="宋体" w:cs="宋体"/>
                <w:b/>
                <w:bCs/>
                <w:color w:val="000000" w:themeColor="text1"/>
                <w:sz w:val="24"/>
                <w:szCs w:val="24"/>
                <w:highlight w:val="none"/>
              </w:rPr>
              <w:t xml:space="preserve">，最高得2分</w:t>
            </w:r>
            <w:r>
              <w:rPr>
                <w:rFonts w:hint="eastAsia" w:ascii="宋体" w:hAnsi="宋体" w:cs="宋体"/>
                <w:color w:val="000000" w:themeColor="text1"/>
                <w:sz w:val="24"/>
                <w:szCs w:val="24"/>
                <w:highlight w:val="none"/>
              </w:rPr>
              <w:t xml:space="preserve">。</w:t>
            </w:r>
            <w:r>
              <w:rPr>
                <w:color w:val="000000" w:themeColor="text1"/>
              </w:rPr>
            </w:r>
            <w:r/>
          </w:p>
          <w:p>
            <w:pPr>
              <w:ind w:firstLine="482"/>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注：投标文件中提供有效合同、结算发票及项目入围或获评证书扫描件并加盖投标人公章，否则不得分。</w:t>
            </w:r>
            <w:r>
              <w:rPr>
                <w:color w:val="000000" w:themeColor="text1"/>
              </w:rPr>
            </w:r>
            <w:r/>
          </w:p>
        </w:tc>
      </w:tr>
      <w:tr>
        <w:trPr>
          <w:trHeight w:val="497"/>
        </w:trPr>
        <w:tc>
          <w:tcPr>
            <w:gridSpan w:val="2"/>
            <w:tcBorders>
              <w:left w:val="single" w:color="auto" w:sz="4" w:space="0"/>
              <w:right w:val="single" w:color="auto" w:sz="4" w:space="0"/>
            </w:tcBorders>
            <w:tcW w:w="1947" w:type="dxa"/>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荣誉</w:t>
            </w:r>
            <w:r>
              <w:rPr>
                <w:color w:val="000000" w:themeColor="text1"/>
              </w:rPr>
            </w:r>
            <w:r/>
          </w:p>
          <w:p>
            <w:pPr>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6分</w:t>
            </w:r>
            <w:r>
              <w:rPr>
                <w:color w:val="000000" w:themeColor="text1"/>
              </w:rPr>
            </w:r>
            <w:r/>
          </w:p>
        </w:tc>
        <w:tc>
          <w:tcPr>
            <w:tcBorders>
              <w:top w:val="single" w:color="auto" w:sz="4" w:space="0"/>
              <w:left w:val="single" w:color="auto" w:sz="4" w:space="0"/>
              <w:bottom w:val="single" w:color="auto" w:sz="4" w:space="0"/>
              <w:right w:val="single" w:color="auto" w:sz="4" w:space="0"/>
            </w:tcBorders>
            <w:tcW w:w="7850" w:type="dxa"/>
            <w:vAlign w:val="center"/>
            <w:textDirection w:val="lrTb"/>
            <w:noWrap w:val="false"/>
          </w:tcPr>
          <w:p>
            <w:pPr>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投标供应商承担的考古调查勘探或发掘工作项目获得省级及以上</w:t>
            </w:r>
            <w:r>
              <w:rPr>
                <w:rFonts w:hint="eastAsia" w:ascii="宋体" w:hAnsi="宋体" w:cs="宋体"/>
                <w:color w:val="000000" w:themeColor="text1"/>
                <w:sz w:val="24"/>
                <w:szCs w:val="24"/>
                <w:highlight w:val="none"/>
              </w:rPr>
              <w:t xml:space="preserve">文博机</w:t>
            </w:r>
            <w:r>
              <w:rPr>
                <w:rFonts w:hint="eastAsia" w:ascii="宋体" w:hAnsi="宋体" w:cs="宋体"/>
                <w:color w:val="000000" w:themeColor="text1"/>
                <w:sz w:val="24"/>
                <w:szCs w:val="24"/>
                <w:highlight w:val="none"/>
              </w:rPr>
              <w:t xml:space="preserve">构表彰的，每有一个得1分，</w:t>
            </w:r>
            <w:r>
              <w:rPr>
                <w:rFonts w:hint="eastAsia" w:ascii="宋体" w:hAnsi="宋体" w:cs="宋体"/>
                <w:b/>
                <w:bCs/>
                <w:color w:val="000000" w:themeColor="text1"/>
                <w:sz w:val="24"/>
                <w:szCs w:val="24"/>
                <w:highlight w:val="none"/>
              </w:rPr>
              <w:t xml:space="preserve">最高得6分</w:t>
            </w:r>
            <w:r>
              <w:rPr>
                <w:rFonts w:hint="eastAsia" w:ascii="宋体" w:hAnsi="宋体" w:cs="宋体"/>
                <w:color w:val="000000" w:themeColor="text1"/>
                <w:sz w:val="24"/>
                <w:szCs w:val="24"/>
                <w:highlight w:val="none"/>
              </w:rPr>
              <w:t xml:space="preserve">。</w:t>
            </w:r>
            <w:r>
              <w:rPr>
                <w:color w:val="000000" w:themeColor="text1"/>
              </w:rPr>
            </w:r>
            <w:r/>
          </w:p>
          <w:p>
            <w:pPr>
              <w:ind w:firstLine="482"/>
              <w:spacing w:line="360" w:lineRule="auto"/>
              <w:widowControl/>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注：投标文件中提供获奖证书或获奖证明材料（须体现表彰机构及公章、投标供应商名称及项目内容）扫描件并加盖投标人公章，否则不得分。</w:t>
            </w:r>
            <w:r>
              <w:rPr>
                <w:color w:val="000000" w:themeColor="text1"/>
              </w:rPr>
            </w:r>
            <w:r/>
          </w:p>
        </w:tc>
      </w:tr>
      <w:tr>
        <w:trPr>
          <w:trHeight w:val="497"/>
        </w:trPr>
        <w:tc>
          <w:tcPr>
            <w:gridSpan w:val="2"/>
            <w:tcBorders>
              <w:left w:val="single" w:color="auto" w:sz="4" w:space="0"/>
              <w:right w:val="single" w:color="auto" w:sz="4" w:space="0"/>
            </w:tcBorders>
            <w:tcW w:w="1947" w:type="dxa"/>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设备配备</w:t>
            </w:r>
            <w:r>
              <w:rPr>
                <w:color w:val="000000" w:themeColor="text1"/>
              </w:rPr>
            </w:r>
            <w:r/>
          </w:p>
          <w:p>
            <w:pPr>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4分</w:t>
            </w:r>
            <w:r>
              <w:rPr>
                <w:color w:val="000000" w:themeColor="text1"/>
              </w:rPr>
            </w:r>
            <w:r/>
          </w:p>
        </w:tc>
        <w:tc>
          <w:tcPr>
            <w:tcBorders>
              <w:top w:val="single" w:color="auto" w:sz="4" w:space="0"/>
              <w:left w:val="single" w:color="auto" w:sz="4" w:space="0"/>
              <w:bottom w:val="single" w:color="auto" w:sz="4" w:space="0"/>
              <w:right w:val="single" w:color="auto" w:sz="4" w:space="0"/>
            </w:tcBorders>
            <w:tcW w:w="7850" w:type="dxa"/>
            <w:vAlign w:val="center"/>
            <w:textDirection w:val="lrTb"/>
            <w:noWrap w:val="false"/>
          </w:tcPr>
          <w:p>
            <w:pPr>
              <w:ind w:firstLine="482"/>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1、投标供应商具有RTK测绘仪器2台及以上的得1分；</w:t>
            </w:r>
            <w:r>
              <w:rPr>
                <w:color w:val="000000" w:themeColor="text1"/>
              </w:rPr>
            </w:r>
            <w:r/>
          </w:p>
          <w:p>
            <w:pPr>
              <w:ind w:firstLine="482"/>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2、投标供应商具有无人机设备2台及以上的得1分；</w:t>
            </w:r>
            <w:r>
              <w:rPr>
                <w:color w:val="000000" w:themeColor="text1"/>
              </w:rPr>
            </w:r>
            <w:r/>
          </w:p>
          <w:p>
            <w:pPr>
              <w:ind w:firstLine="482"/>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3、投标供应商具有中小型载客汽车2台及以上的得1分；</w:t>
            </w:r>
            <w:r>
              <w:rPr>
                <w:color w:val="000000" w:themeColor="text1"/>
              </w:rPr>
            </w:r>
            <w:r/>
          </w:p>
          <w:p>
            <w:pPr>
              <w:ind w:firstLine="482"/>
              <w:spacing w:line="360" w:lineRule="auto"/>
              <w:widowControl/>
              <w:rPr>
                <w:b/>
                <w:bCs/>
                <w:color w:val="000000" w:themeColor="text1"/>
                <w:sz w:val="24"/>
                <w:szCs w:val="24"/>
                <w:highlight w:val="none"/>
              </w:rPr>
            </w:pPr>
            <w:r>
              <w:rPr>
                <w:rFonts w:hint="eastAsia" w:ascii="宋体" w:hAnsi="宋体" w:cs="宋体"/>
                <w:b/>
                <w:bCs/>
                <w:color w:val="000000" w:themeColor="text1"/>
                <w:sz w:val="24"/>
                <w:szCs w:val="24"/>
                <w:highlight w:val="none"/>
              </w:rPr>
              <w:t xml:space="preserve">4、投标供应商具有机械设备钻孔机的，1台及以上的得1分。</w:t>
            </w:r>
            <w:r>
              <w:rPr>
                <w:color w:val="000000" w:themeColor="text1"/>
              </w:rPr>
            </w:r>
            <w:r/>
          </w:p>
          <w:p>
            <w:pPr>
              <w:ind w:firstLine="482"/>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注：1.机械设备以投标文件中填写的《拟投入的主要机械设备表》为准格式见附件），并提供设备照片彩色实图。</w:t>
            </w:r>
            <w:r>
              <w:rPr>
                <w:color w:val="000000" w:themeColor="text1"/>
              </w:rPr>
            </w:r>
            <w:r/>
          </w:p>
          <w:p>
            <w:pPr>
              <w:numPr>
                <w:ilvl w:val="0"/>
                <w:numId w:val="9"/>
              </w:numPr>
              <w:ind w:firstLine="482"/>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上述1-3项须是购置设备，提供购置发票（发票抬头必须与投标供应商名称一致）扫描件并加盖投标人公章；第4项可为租赁设备或购置设备，如是租赁设备须提供租赁协议、租赁发票、出租方的购置发票扫描件并加盖投标人公章，如是购置设备，提供购置发票（发票抬头必须与投标供应商名称一致）扫描件并加盖投标人公章。</w:t>
            </w:r>
            <w:r>
              <w:rPr>
                <w:color w:val="000000" w:themeColor="text1"/>
              </w:rPr>
            </w:r>
            <w:r/>
          </w:p>
          <w:p>
            <w:pPr>
              <w:numPr>
                <w:ilvl w:val="0"/>
                <w:numId w:val="9"/>
              </w:numPr>
              <w:ind w:firstLine="482"/>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未按上述要求提供相关证明材料不得分。</w:t>
            </w:r>
            <w:r>
              <w:rPr>
                <w:color w:val="000000" w:themeColor="text1"/>
              </w:rPr>
            </w:r>
            <w:r/>
          </w:p>
        </w:tc>
      </w:tr>
    </w:tbl>
    <w:p>
      <w:pPr>
        <w:spacing w:line="40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技术部分(</w:t>
      </w:r>
      <w:r>
        <w:rPr>
          <w:rFonts w:hint="eastAsia" w:ascii="宋体" w:hAnsi="宋体" w:cs="宋体"/>
          <w:b/>
          <w:color w:val="000000" w:themeColor="text1"/>
          <w:sz w:val="24"/>
          <w:highlight w:val="none"/>
          <w:lang w:val="en-US" w:eastAsia="zh-CN"/>
        </w:rPr>
        <w:t xml:space="preserve">25</w:t>
      </w:r>
      <w:r>
        <w:rPr>
          <w:rFonts w:hint="eastAsia" w:ascii="宋体" w:hAnsi="宋体" w:cs="宋体"/>
          <w:b/>
          <w:color w:val="000000" w:themeColor="text1"/>
          <w:sz w:val="24"/>
          <w:highlight w:val="none"/>
        </w:rPr>
        <w:t xml:space="preserve">分)：</w:t>
      </w:r>
      <w:r>
        <w:rPr>
          <w:color w:val="000000" w:themeColor="text1"/>
        </w:rPr>
      </w:r>
      <w:r/>
    </w:p>
    <w:tbl>
      <w:tblPr>
        <w:tblStyle w:val="783"/>
        <w:tblW w:w="97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46"/>
        <w:gridCol w:w="7843"/>
      </w:tblGrid>
      <w:tr>
        <w:trPr>
          <w:trHeight w:val="326"/>
        </w:trPr>
        <w:tc>
          <w:tcPr>
            <w:tcBorders>
              <w:left w:val="single" w:color="auto" w:sz="4" w:space="0"/>
              <w:right w:val="single" w:color="auto" w:sz="4" w:space="0"/>
            </w:tcBorders>
            <w:tcW w:w="1946" w:type="dxa"/>
            <w:vAlign w:val="center"/>
            <w:textDirection w:val="lrTb"/>
            <w:noWrap w:val="false"/>
          </w:tcPr>
          <w:p>
            <w:pPr>
              <w:pStyle w:val="1088"/>
              <w:ind w:left="61" w:right="50"/>
              <w:jc w:val="center"/>
              <w:spacing w:before="75" w:line="360" w:lineRule="auto"/>
              <w:rPr>
                <w:rFonts w:hint="eastAsia" w:ascii="宋体" w:hAnsi="宋体" w:cs="宋体"/>
                <w:color w:val="000000" w:themeColor="text1"/>
                <w:sz w:val="24"/>
                <w:highlight w:val="none"/>
              </w:rPr>
            </w:pPr>
            <w:r>
              <w:rPr>
                <w:rFonts w:hint="eastAsia" w:ascii="宋体" w:hAnsi="宋体" w:cs="宋体"/>
                <w:b/>
                <w:bCs/>
                <w:color w:val="000000" w:themeColor="text1"/>
                <w:spacing w:val="-4"/>
                <w:sz w:val="24"/>
                <w:highlight w:val="none"/>
              </w:rPr>
              <w:t xml:space="preserve">评审因素</w:t>
            </w:r>
            <w:r>
              <w:rPr>
                <w:color w:val="000000" w:themeColor="text1"/>
              </w:rPr>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pStyle w:val="1088"/>
              <w:ind w:left="1901" w:right="1888"/>
              <w:jc w:val="center"/>
              <w:spacing w:before="75" w:line="360" w:lineRule="auto"/>
              <w:rPr>
                <w:rFonts w:hint="eastAsia" w:ascii="宋体" w:hAnsi="宋体" w:cs="宋体"/>
                <w:color w:val="000000" w:themeColor="text1"/>
                <w:sz w:val="24"/>
                <w:highlight w:val="none"/>
              </w:rPr>
            </w:pPr>
            <w:r>
              <w:rPr>
                <w:rFonts w:hint="eastAsia" w:ascii="宋体" w:hAnsi="宋体" w:cs="宋体"/>
                <w:b/>
                <w:bCs/>
                <w:color w:val="000000" w:themeColor="text1"/>
                <w:spacing w:val="-4"/>
                <w:sz w:val="24"/>
                <w:highlight w:val="none"/>
              </w:rPr>
              <w:t xml:space="preserve">评审标准</w:t>
            </w:r>
            <w:r>
              <w:rPr>
                <w:color w:val="000000" w:themeColor="text1"/>
              </w:rPr>
            </w:r>
            <w:r/>
          </w:p>
        </w:tc>
      </w:tr>
      <w:tr>
        <w:trPr>
          <w:trHeight w:val="326"/>
        </w:trPr>
        <w:tc>
          <w:tcPr>
            <w:tcBorders>
              <w:left w:val="single" w:color="auto" w:sz="4" w:space="0"/>
              <w:right w:val="single" w:color="auto" w:sz="4" w:space="0"/>
            </w:tcBorders>
            <w:tcW w:w="1946" w:type="dxa"/>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color w:val="000000" w:themeColor="text1"/>
              </w:rPr>
            </w:r>
            <w:bookmarkStart w:id="181" w:name="_Toc26554094"/>
            <w:r>
              <w:rPr>
                <w:color w:val="000000" w:themeColor="text1"/>
              </w:rPr>
            </w:r>
            <w:bookmarkStart w:id="182" w:name="_Toc49090576"/>
            <w:r>
              <w:rPr>
                <w:color w:val="000000" w:themeColor="text1"/>
              </w:rPr>
            </w:r>
            <w:bookmarkStart w:id="183" w:name="_Toc120614282"/>
            <w:r>
              <w:rPr>
                <w:rFonts w:hint="eastAsia" w:ascii="宋体" w:hAnsi="宋体" w:cs="宋体"/>
                <w:color w:val="000000" w:themeColor="text1"/>
                <w:sz w:val="24"/>
                <w:szCs w:val="24"/>
                <w:highlight w:val="none"/>
              </w:rPr>
              <w:t xml:space="preserve">项目实施方案</w:t>
            </w:r>
            <w:r>
              <w:rPr>
                <w:color w:val="000000" w:themeColor="text1"/>
              </w:rPr>
            </w:r>
            <w:r/>
          </w:p>
          <w:p>
            <w:pPr>
              <w:jc w:val="center"/>
              <w:spacing w:line="360" w:lineRule="auto"/>
              <w:widowControl/>
              <w:rPr>
                <w:rFonts w:hint="eastAsia" w:ascii="宋体" w:hAnsi="宋体" w:cs="宋体"/>
                <w:b/>
                <w:bCs/>
                <w:color w:val="000000" w:themeColor="text1"/>
                <w:spacing w:val="-4"/>
                <w:sz w:val="24"/>
                <w:szCs w:val="24"/>
                <w:highlight w:val="none"/>
              </w:rPr>
            </w:pPr>
            <w:r>
              <w:rPr>
                <w:rFonts w:hint="eastAsia" w:ascii="宋体" w:hAnsi="宋体" w:cs="宋体"/>
                <w:color w:val="000000" w:themeColor="text1"/>
                <w:sz w:val="24"/>
                <w:szCs w:val="24"/>
                <w:highlight w:val="none"/>
              </w:rPr>
              <w:t xml:space="preserve">5分</w:t>
            </w:r>
            <w:r>
              <w:rPr>
                <w:color w:val="000000" w:themeColor="text1"/>
              </w:rPr>
            </w:r>
            <w:r/>
          </w:p>
        </w:tc>
        <w:tc>
          <w:tcPr>
            <w:tcBorders>
              <w:top w:val="single" w:color="auto" w:sz="4" w:space="0"/>
              <w:left w:val="single" w:color="auto" w:sz="4" w:space="0"/>
              <w:bottom w:val="single" w:color="auto" w:sz="4" w:space="0"/>
              <w:right w:val="single" w:color="auto" w:sz="4" w:space="0"/>
            </w:tcBorders>
            <w:tcW w:w="7843" w:type="dxa"/>
            <w:textDirection w:val="lrTb"/>
            <w:noWrap w:val="false"/>
          </w:tcPr>
          <w:p>
            <w:pPr>
              <w:ind w:firstLine="48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投标供应商需提供项目实施方案。内容包含但不限于总体思路、实施计划、服务措施、服务质量保障、服务效率保障、服务需求响应、人员配备等方面。</w:t>
            </w:r>
            <w:r>
              <w:rPr>
                <w:color w:val="000000" w:themeColor="text1"/>
              </w:rPr>
            </w:r>
            <w:r/>
          </w:p>
          <w:p>
            <w:pPr>
              <w:ind w:firstLine="48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方案内容全面具体，科学合理，可行性、可操作性强，措施完善的：</w:t>
            </w:r>
            <w:r>
              <w:rPr>
                <w:rFonts w:hint="eastAsia" w:ascii="宋体" w:hAnsi="宋体" w:cs="宋体"/>
                <w:b/>
                <w:bCs/>
                <w:color w:val="000000" w:themeColor="text1"/>
                <w:sz w:val="24"/>
                <w:szCs w:val="24"/>
                <w:highlight w:val="none"/>
              </w:rPr>
              <w:t xml:space="preserve"> 5分</w:t>
            </w:r>
            <w:r>
              <w:rPr>
                <w:rFonts w:hint="eastAsia" w:ascii="宋体" w:hAnsi="宋体" w:cs="宋体"/>
                <w:color w:val="000000" w:themeColor="text1"/>
                <w:sz w:val="24"/>
                <w:szCs w:val="24"/>
                <w:highlight w:val="none"/>
              </w:rPr>
              <w:t xml:space="preserve">；</w:t>
            </w:r>
            <w:r>
              <w:rPr>
                <w:color w:val="000000" w:themeColor="text1"/>
              </w:rPr>
            </w:r>
            <w:r/>
          </w:p>
          <w:p>
            <w:pPr>
              <w:ind w:firstLine="48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方案内容具体，较科学合理，可行性、操作性较强，措施较完善的：</w:t>
            </w:r>
            <w:r>
              <w:rPr>
                <w:rFonts w:hint="eastAsia" w:ascii="宋体" w:hAnsi="宋体" w:cs="宋体"/>
                <w:b/>
                <w:bCs/>
                <w:color w:val="000000" w:themeColor="text1"/>
                <w:sz w:val="24"/>
                <w:szCs w:val="24"/>
                <w:highlight w:val="none"/>
              </w:rPr>
              <w:t xml:space="preserve">4分</w:t>
            </w:r>
            <w:r>
              <w:rPr>
                <w:rFonts w:hint="eastAsia" w:ascii="宋体" w:hAnsi="宋体" w:cs="宋体"/>
                <w:color w:val="000000" w:themeColor="text1"/>
                <w:sz w:val="24"/>
                <w:szCs w:val="24"/>
                <w:highlight w:val="none"/>
              </w:rPr>
              <w:t xml:space="preserve">；</w:t>
            </w:r>
            <w:r>
              <w:rPr>
                <w:color w:val="000000" w:themeColor="text1"/>
              </w:rPr>
            </w:r>
            <w:r/>
          </w:p>
          <w:p>
            <w:pPr>
              <w:ind w:firstLine="48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方案内容具体，较科学合理可行性一般、操作性一般，措施完善一般的：</w:t>
            </w:r>
            <w:r>
              <w:rPr>
                <w:rFonts w:hint="eastAsia" w:ascii="宋体" w:hAnsi="宋体" w:cs="宋体"/>
                <w:b/>
                <w:bCs/>
                <w:color w:val="000000" w:themeColor="text1"/>
                <w:sz w:val="24"/>
                <w:szCs w:val="24"/>
                <w:highlight w:val="none"/>
              </w:rPr>
              <w:t xml:space="preserve">3分</w:t>
            </w:r>
            <w:r>
              <w:rPr>
                <w:rFonts w:hint="eastAsia" w:ascii="宋体" w:hAnsi="宋体" w:cs="宋体"/>
                <w:color w:val="000000" w:themeColor="text1"/>
                <w:sz w:val="24"/>
                <w:szCs w:val="24"/>
                <w:highlight w:val="none"/>
              </w:rPr>
              <w:t xml:space="preserve">；</w:t>
            </w:r>
            <w:r>
              <w:rPr>
                <w:color w:val="000000" w:themeColor="text1"/>
              </w:rPr>
            </w:r>
            <w:r/>
          </w:p>
          <w:p>
            <w:pPr>
              <w:ind w:firstLine="48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方案内容有缺失，可行性、可操作性较差的：</w:t>
            </w:r>
            <w:r>
              <w:rPr>
                <w:rFonts w:hint="eastAsia" w:ascii="宋体" w:hAnsi="宋体" w:cs="宋体"/>
                <w:b/>
                <w:bCs/>
                <w:color w:val="000000" w:themeColor="text1"/>
                <w:sz w:val="24"/>
                <w:szCs w:val="24"/>
                <w:highlight w:val="none"/>
              </w:rPr>
              <w:t xml:space="preserve">2分</w:t>
            </w:r>
            <w:r>
              <w:rPr>
                <w:rFonts w:hint="eastAsia" w:ascii="宋体" w:hAnsi="宋体" w:cs="宋体"/>
                <w:color w:val="000000" w:themeColor="text1"/>
                <w:sz w:val="24"/>
                <w:szCs w:val="24"/>
                <w:highlight w:val="none"/>
              </w:rPr>
              <w:t xml:space="preserve">。</w:t>
            </w:r>
            <w:r>
              <w:rPr>
                <w:color w:val="000000" w:themeColor="text1"/>
              </w:rPr>
            </w:r>
            <w:r/>
          </w:p>
          <w:p>
            <w:pPr>
              <w:ind w:firstLine="482"/>
              <w:widowControl/>
              <w:rPr>
                <w:rFonts w:hint="eastAsia" w:ascii="宋体" w:hAnsi="宋体" w:cs="宋体"/>
                <w:b/>
                <w:bCs/>
                <w:color w:val="000000" w:themeColor="text1"/>
                <w:spacing w:val="-4"/>
                <w:sz w:val="24"/>
                <w:szCs w:val="24"/>
                <w:highlight w:val="none"/>
              </w:rPr>
            </w:pPr>
            <w:r>
              <w:rPr>
                <w:rFonts w:hint="eastAsia" w:ascii="宋体" w:hAnsi="宋体" w:cs="宋体"/>
                <w:b/>
                <w:bCs/>
                <w:color w:val="000000" w:themeColor="text1"/>
                <w:sz w:val="24"/>
                <w:szCs w:val="24"/>
                <w:highlight w:val="none"/>
              </w:rPr>
              <w:t xml:space="preserve">未见阐述不得分</w:t>
            </w:r>
            <w:r>
              <w:rPr>
                <w:rFonts w:hint="eastAsia" w:ascii="宋体" w:hAnsi="宋体" w:cs="宋体"/>
                <w:color w:val="000000" w:themeColor="text1"/>
                <w:sz w:val="24"/>
                <w:szCs w:val="24"/>
                <w:highlight w:val="none"/>
              </w:rPr>
              <w:t xml:space="preserve">。</w:t>
            </w:r>
            <w:r>
              <w:rPr>
                <w:color w:val="000000" w:themeColor="text1"/>
              </w:rPr>
            </w:r>
            <w:r/>
          </w:p>
        </w:tc>
      </w:tr>
      <w:tr>
        <w:trPr>
          <w:trHeight w:val="326"/>
        </w:trPr>
        <w:tc>
          <w:tcPr>
            <w:tcBorders>
              <w:left w:val="single" w:color="auto" w:sz="4" w:space="0"/>
              <w:right w:val="single" w:color="auto" w:sz="4" w:space="0"/>
            </w:tcBorders>
            <w:tcW w:w="1946" w:type="dxa"/>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管理规章制度</w:t>
            </w:r>
            <w:r>
              <w:rPr>
                <w:color w:val="000000" w:themeColor="text1"/>
              </w:rPr>
            </w:r>
            <w:r/>
          </w:p>
          <w:p>
            <w:pPr>
              <w:jc w:val="center"/>
              <w:spacing w:line="360" w:lineRule="auto"/>
              <w:widowControl/>
              <w:rPr>
                <w:rFonts w:hint="eastAsia" w:ascii="宋体" w:hAnsi="宋体" w:cs="宋体"/>
                <w:b/>
                <w:bCs/>
                <w:color w:val="000000" w:themeColor="text1"/>
                <w:spacing w:val="-4"/>
                <w:sz w:val="24"/>
                <w:szCs w:val="24"/>
                <w:highlight w:val="none"/>
              </w:rPr>
            </w:pPr>
            <w:r>
              <w:rPr>
                <w:rFonts w:hint="eastAsia" w:ascii="宋体" w:hAnsi="宋体" w:cs="宋体"/>
                <w:color w:val="000000" w:themeColor="text1"/>
                <w:sz w:val="24"/>
                <w:szCs w:val="24"/>
                <w:highlight w:val="none"/>
              </w:rPr>
              <w:t xml:space="preserve">5分</w:t>
            </w:r>
            <w:r>
              <w:rPr>
                <w:color w:val="000000" w:themeColor="text1"/>
              </w:rPr>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ind w:firstLine="48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投标供应商提供项目管理规章制度。内容包含但不限于项目工作制度、安全生产制度、员工管理制度、调查、勘探工作制度、区域评估工作制度等方面。</w:t>
            </w:r>
            <w:r>
              <w:rPr>
                <w:color w:val="000000" w:themeColor="text1"/>
              </w:rPr>
            </w:r>
            <w:r/>
          </w:p>
          <w:p>
            <w:pPr>
              <w:ind w:firstLine="48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全面完善、规范、有可操作性的：</w:t>
            </w:r>
            <w:r>
              <w:rPr>
                <w:rFonts w:hint="eastAsia" w:ascii="宋体" w:hAnsi="宋体" w:cs="宋体"/>
                <w:b/>
                <w:bCs/>
                <w:color w:val="000000" w:themeColor="text1"/>
                <w:sz w:val="24"/>
                <w:szCs w:val="24"/>
                <w:highlight w:val="none"/>
              </w:rPr>
              <w:t xml:space="preserve">5分</w:t>
            </w:r>
            <w:r>
              <w:rPr>
                <w:rFonts w:hint="eastAsia" w:ascii="宋体" w:hAnsi="宋体" w:cs="宋体"/>
                <w:color w:val="000000" w:themeColor="text1"/>
                <w:sz w:val="24"/>
                <w:szCs w:val="24"/>
                <w:highlight w:val="none"/>
              </w:rPr>
              <w:t xml:space="preserve">；</w:t>
            </w:r>
            <w:r>
              <w:rPr>
                <w:color w:val="000000" w:themeColor="text1"/>
              </w:rPr>
            </w:r>
            <w:r/>
          </w:p>
          <w:p>
            <w:pPr>
              <w:ind w:firstLine="48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制度较完善、规范、操作性较强，能较好满足要求的：</w:t>
            </w:r>
            <w:r>
              <w:rPr>
                <w:rFonts w:hint="eastAsia" w:ascii="宋体" w:hAnsi="宋体" w:cs="宋体"/>
                <w:b/>
                <w:bCs/>
                <w:color w:val="000000" w:themeColor="text1"/>
                <w:sz w:val="24"/>
                <w:szCs w:val="24"/>
                <w:highlight w:val="none"/>
              </w:rPr>
              <w:t xml:space="preserve">4分</w:t>
            </w:r>
            <w:r>
              <w:rPr>
                <w:rFonts w:hint="eastAsia" w:ascii="宋体" w:hAnsi="宋体" w:cs="宋体"/>
                <w:color w:val="000000" w:themeColor="text1"/>
                <w:sz w:val="24"/>
                <w:szCs w:val="24"/>
                <w:highlight w:val="none"/>
              </w:rPr>
              <w:t xml:space="preserve">；</w:t>
            </w:r>
            <w:r>
              <w:rPr>
                <w:color w:val="000000" w:themeColor="text1"/>
              </w:rPr>
            </w:r>
            <w:r/>
          </w:p>
          <w:p>
            <w:pPr>
              <w:ind w:firstLine="48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制度完善、规范性一般、操作性一般，但能满足要求的：</w:t>
            </w:r>
            <w:r>
              <w:rPr>
                <w:rFonts w:hint="eastAsia" w:ascii="宋体" w:hAnsi="宋体" w:cs="宋体"/>
                <w:b/>
                <w:bCs/>
                <w:color w:val="000000" w:themeColor="text1"/>
                <w:sz w:val="24"/>
                <w:szCs w:val="24"/>
                <w:highlight w:val="none"/>
              </w:rPr>
              <w:t xml:space="preserve">3分</w:t>
            </w:r>
            <w:r>
              <w:rPr>
                <w:rFonts w:hint="eastAsia" w:ascii="宋体" w:hAnsi="宋体" w:cs="宋体"/>
                <w:color w:val="000000" w:themeColor="text1"/>
                <w:sz w:val="24"/>
                <w:szCs w:val="24"/>
                <w:highlight w:val="none"/>
              </w:rPr>
              <w:t xml:space="preserve">；</w:t>
            </w:r>
            <w:r>
              <w:rPr>
                <w:color w:val="000000" w:themeColor="text1"/>
              </w:rPr>
            </w:r>
            <w:r/>
          </w:p>
          <w:p>
            <w:pPr>
              <w:ind w:firstLine="480"/>
              <w:widowControl/>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制度不完善，不规范，不太具备可操作性，但基本满足要求的：</w:t>
            </w:r>
            <w:r>
              <w:rPr>
                <w:rFonts w:hint="eastAsia" w:ascii="宋体" w:hAnsi="宋体" w:cs="宋体"/>
                <w:b/>
                <w:bCs/>
                <w:color w:val="000000" w:themeColor="text1"/>
                <w:sz w:val="24"/>
                <w:szCs w:val="24"/>
                <w:highlight w:val="none"/>
              </w:rPr>
              <w:t xml:space="preserve">2分。</w:t>
            </w:r>
            <w:r>
              <w:rPr>
                <w:color w:val="000000" w:themeColor="text1"/>
              </w:rPr>
            </w:r>
            <w:r/>
          </w:p>
          <w:p>
            <w:pPr>
              <w:ind w:firstLine="482"/>
              <w:widowControl/>
              <w:rPr>
                <w:rFonts w:hint="eastAsia" w:ascii="宋体" w:hAnsi="宋体" w:cs="宋体"/>
                <w:b/>
                <w:bCs/>
                <w:color w:val="000000" w:themeColor="text1"/>
                <w:spacing w:val="-4"/>
                <w:sz w:val="24"/>
                <w:szCs w:val="24"/>
                <w:highlight w:val="none"/>
              </w:rPr>
            </w:pPr>
            <w:r>
              <w:rPr>
                <w:rFonts w:hint="eastAsia" w:ascii="宋体" w:hAnsi="宋体" w:cs="宋体"/>
                <w:b/>
                <w:bCs/>
                <w:color w:val="000000" w:themeColor="text1"/>
                <w:sz w:val="24"/>
                <w:szCs w:val="24"/>
                <w:highlight w:val="none"/>
              </w:rPr>
              <w:t xml:space="preserve">未见阐述不得分</w:t>
            </w:r>
            <w:r>
              <w:rPr>
                <w:rFonts w:hint="eastAsia" w:ascii="宋体" w:hAnsi="宋体" w:cs="宋体"/>
                <w:color w:val="000000" w:themeColor="text1"/>
                <w:sz w:val="24"/>
                <w:szCs w:val="24"/>
                <w:highlight w:val="none"/>
              </w:rPr>
              <w:t xml:space="preserve">。</w:t>
            </w:r>
            <w:r>
              <w:rPr>
                <w:color w:val="000000" w:themeColor="text1"/>
              </w:rPr>
            </w:r>
            <w:r/>
          </w:p>
        </w:tc>
      </w:tr>
      <w:tr>
        <w:trPr>
          <w:trHeight w:val="326"/>
        </w:trPr>
        <w:tc>
          <w:tcPr>
            <w:tcBorders>
              <w:left w:val="single" w:color="auto" w:sz="4" w:space="0"/>
              <w:right w:val="single" w:color="auto" w:sz="4" w:space="0"/>
            </w:tcBorders>
            <w:tcW w:w="1946" w:type="dxa"/>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项目认知及质量保证措施</w:t>
            </w:r>
            <w:r>
              <w:rPr>
                <w:color w:val="000000" w:themeColor="text1"/>
              </w:rPr>
            </w:r>
            <w:r/>
          </w:p>
          <w:p>
            <w:pPr>
              <w:jc w:val="center"/>
              <w:spacing w:line="360" w:lineRule="auto"/>
              <w:widowControl/>
              <w:rPr>
                <w:rFonts w:hint="eastAsia" w:ascii="宋体" w:hAnsi="宋体" w:cs="宋体"/>
                <w:b/>
                <w:bCs/>
                <w:color w:val="000000" w:themeColor="text1"/>
                <w:spacing w:val="-4"/>
                <w:sz w:val="24"/>
                <w:szCs w:val="24"/>
                <w:highlight w:val="none"/>
              </w:rPr>
            </w:pPr>
            <w:r>
              <w:rPr>
                <w:rFonts w:hint="eastAsia" w:ascii="宋体" w:hAnsi="宋体" w:cs="宋体"/>
                <w:color w:val="000000" w:themeColor="text1"/>
                <w:sz w:val="24"/>
                <w:szCs w:val="24"/>
                <w:highlight w:val="none"/>
              </w:rPr>
              <w:t xml:space="preserve">5分</w:t>
            </w:r>
            <w:r>
              <w:rPr>
                <w:color w:val="000000" w:themeColor="text1"/>
              </w:rPr>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ind w:firstLine="480"/>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投标供应商需提供项目的质量控制保证措施及对调查（含辅助勘探）、勘探、文物资源区域评估的认知理解。内容包含但不限于质量控制保证措施和各阶段进度控制保证措施等方面。</w:t>
            </w:r>
            <w:r>
              <w:rPr>
                <w:color w:val="000000" w:themeColor="text1"/>
              </w:rPr>
            </w:r>
            <w:r/>
          </w:p>
          <w:p>
            <w:pPr>
              <w:ind w:firstLine="48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认知全面深刻、方案全面完善、规范、有可操作性的：</w:t>
            </w:r>
            <w:r>
              <w:rPr>
                <w:rFonts w:hint="eastAsia" w:ascii="宋体" w:hAnsi="宋体" w:cs="宋体"/>
                <w:b/>
                <w:bCs/>
                <w:color w:val="000000" w:themeColor="text1"/>
                <w:sz w:val="24"/>
                <w:szCs w:val="24"/>
                <w:highlight w:val="none"/>
              </w:rPr>
              <w:t xml:space="preserve">5分</w:t>
            </w:r>
            <w:r>
              <w:rPr>
                <w:rFonts w:hint="eastAsia" w:ascii="宋体" w:hAnsi="宋体" w:cs="宋体"/>
                <w:color w:val="000000" w:themeColor="text1"/>
                <w:sz w:val="24"/>
                <w:szCs w:val="24"/>
                <w:highlight w:val="none"/>
              </w:rPr>
              <w:t xml:space="preserve">；</w:t>
            </w:r>
            <w:r>
              <w:rPr>
                <w:color w:val="000000" w:themeColor="text1"/>
              </w:rPr>
            </w:r>
            <w:r/>
          </w:p>
          <w:p>
            <w:pPr>
              <w:ind w:firstLine="48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认知较全面深刻、方案较完善、规范、操作性较强，能较好满足要求的：</w:t>
            </w:r>
            <w:r>
              <w:rPr>
                <w:rFonts w:hint="eastAsia" w:ascii="宋体" w:hAnsi="宋体" w:cs="宋体"/>
                <w:b/>
                <w:bCs/>
                <w:color w:val="000000" w:themeColor="text1"/>
                <w:sz w:val="24"/>
                <w:szCs w:val="24"/>
                <w:highlight w:val="none"/>
              </w:rPr>
              <w:t xml:space="preserve">4分</w:t>
            </w:r>
            <w:r>
              <w:rPr>
                <w:rFonts w:hint="eastAsia" w:ascii="宋体" w:hAnsi="宋体" w:cs="宋体"/>
                <w:color w:val="000000" w:themeColor="text1"/>
                <w:sz w:val="24"/>
                <w:szCs w:val="24"/>
                <w:highlight w:val="none"/>
              </w:rPr>
              <w:t xml:space="preserve">；</w:t>
            </w:r>
            <w:r>
              <w:rPr>
                <w:color w:val="000000" w:themeColor="text1"/>
              </w:rPr>
            </w:r>
            <w:r/>
          </w:p>
          <w:p>
            <w:pPr>
              <w:ind w:firstLine="48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认知理解一般、方案完善一般、规范性一般、操作性一般，但能满足要求的：</w:t>
            </w:r>
            <w:r>
              <w:rPr>
                <w:rFonts w:hint="eastAsia" w:ascii="宋体" w:hAnsi="宋体" w:cs="宋体"/>
                <w:b/>
                <w:bCs/>
                <w:color w:val="000000" w:themeColor="text1"/>
                <w:sz w:val="24"/>
                <w:szCs w:val="24"/>
                <w:highlight w:val="none"/>
              </w:rPr>
              <w:t xml:space="preserve">3分</w:t>
            </w:r>
            <w:r>
              <w:rPr>
                <w:rFonts w:hint="eastAsia" w:ascii="宋体" w:hAnsi="宋体" w:cs="宋体"/>
                <w:color w:val="000000" w:themeColor="text1"/>
                <w:sz w:val="24"/>
                <w:szCs w:val="24"/>
                <w:highlight w:val="none"/>
              </w:rPr>
              <w:t xml:space="preserve">；</w:t>
            </w:r>
            <w:r>
              <w:rPr>
                <w:color w:val="000000" w:themeColor="text1"/>
              </w:rPr>
            </w:r>
            <w:r/>
          </w:p>
          <w:p>
            <w:pPr>
              <w:ind w:firstLine="480"/>
              <w:widowControl/>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认知理解不足、方案不完善，不规范，不太具备可操作性，但基本满足要求的：</w:t>
            </w:r>
            <w:r>
              <w:rPr>
                <w:rFonts w:hint="eastAsia" w:ascii="宋体" w:hAnsi="宋体" w:cs="宋体"/>
                <w:b/>
                <w:bCs/>
                <w:color w:val="000000" w:themeColor="text1"/>
                <w:sz w:val="24"/>
                <w:szCs w:val="24"/>
                <w:highlight w:val="none"/>
              </w:rPr>
              <w:t xml:space="preserve">2分。</w:t>
            </w:r>
            <w:r>
              <w:rPr>
                <w:color w:val="000000" w:themeColor="text1"/>
              </w:rPr>
            </w:r>
            <w:r/>
          </w:p>
          <w:p>
            <w:pPr>
              <w:ind w:firstLine="482"/>
              <w:jc w:val="left"/>
              <w:widowControl/>
              <w:rPr>
                <w:rFonts w:hint="eastAsia" w:ascii="宋体" w:hAnsi="宋体" w:cs="宋体"/>
                <w:b/>
                <w:bCs/>
                <w:color w:val="000000" w:themeColor="text1"/>
                <w:spacing w:val="-4"/>
                <w:sz w:val="24"/>
                <w:szCs w:val="24"/>
                <w:highlight w:val="none"/>
              </w:rPr>
            </w:pPr>
            <w:r>
              <w:rPr>
                <w:rFonts w:hint="eastAsia" w:ascii="宋体" w:hAnsi="宋体" w:cs="宋体"/>
                <w:b/>
                <w:color w:val="000000" w:themeColor="text1"/>
                <w:sz w:val="24"/>
                <w:szCs w:val="24"/>
                <w:highlight w:val="none"/>
              </w:rPr>
              <w:t xml:space="preserve">未见阐述不得分。</w:t>
            </w:r>
            <w:r>
              <w:rPr>
                <w:color w:val="000000" w:themeColor="text1"/>
              </w:rPr>
            </w:r>
            <w:r/>
          </w:p>
        </w:tc>
      </w:tr>
      <w:tr>
        <w:trPr>
          <w:trHeight w:val="326"/>
        </w:trPr>
        <w:tc>
          <w:tcPr>
            <w:tcBorders>
              <w:left w:val="single" w:color="auto" w:sz="4" w:space="0"/>
              <w:right w:val="single" w:color="auto" w:sz="4" w:space="0"/>
            </w:tcBorders>
            <w:tcW w:w="1946" w:type="dxa"/>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项目重点难点解决方案</w:t>
            </w:r>
            <w:r>
              <w:rPr>
                <w:color w:val="000000" w:themeColor="text1"/>
              </w:rPr>
            </w:r>
            <w:r/>
          </w:p>
          <w:p>
            <w:pPr>
              <w:jc w:val="center"/>
              <w:spacing w:line="360" w:lineRule="auto"/>
              <w:widowControl/>
              <w:rPr>
                <w:rFonts w:hint="eastAsia" w:ascii="宋体" w:hAnsi="宋体" w:cs="宋体"/>
                <w:b/>
                <w:bCs/>
                <w:color w:val="000000" w:themeColor="text1"/>
                <w:spacing w:val="-4"/>
                <w:sz w:val="24"/>
                <w:szCs w:val="24"/>
                <w:highlight w:val="none"/>
              </w:rPr>
            </w:pPr>
            <w:r>
              <w:rPr>
                <w:rFonts w:hint="eastAsia" w:ascii="宋体" w:hAnsi="宋体" w:cs="宋体"/>
                <w:color w:val="000000" w:themeColor="text1"/>
                <w:sz w:val="24"/>
                <w:szCs w:val="24"/>
                <w:highlight w:val="none"/>
              </w:rPr>
              <w:t xml:space="preserve">5分</w:t>
            </w:r>
            <w:r>
              <w:rPr>
                <w:color w:val="000000" w:themeColor="text1"/>
              </w:rPr>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ind w:firstLine="48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供应商结合对所投标段区域文物资源分布、埋藏特征等了解情况，提供项目重点、难点解决方案。内容包含但不限于标段区域文物资源分布概况、文物资源分布特征、文物保护单位分布概况、考古发现情况等方面。</w:t>
            </w:r>
            <w:r>
              <w:rPr>
                <w:color w:val="000000" w:themeColor="text1"/>
              </w:rPr>
            </w:r>
            <w:r/>
          </w:p>
          <w:p>
            <w:pPr>
              <w:ind w:firstLine="48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情况了解非常熟悉，方案具体且操作性强：</w:t>
            </w:r>
            <w:r>
              <w:rPr>
                <w:rFonts w:hint="eastAsia" w:ascii="宋体" w:hAnsi="宋体" w:cs="宋体"/>
                <w:b/>
                <w:bCs/>
                <w:color w:val="000000" w:themeColor="text1"/>
                <w:sz w:val="24"/>
                <w:szCs w:val="24"/>
                <w:highlight w:val="none"/>
              </w:rPr>
              <w:t xml:space="preserve">5分；</w:t>
            </w:r>
            <w:r>
              <w:rPr>
                <w:color w:val="000000" w:themeColor="text1"/>
              </w:rPr>
            </w:r>
            <w:r/>
          </w:p>
          <w:p>
            <w:pPr>
              <w:ind w:firstLine="48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情况了解较熟悉，实施方案具体操作性较强：</w:t>
            </w:r>
            <w:r>
              <w:rPr>
                <w:rFonts w:hint="eastAsia" w:ascii="宋体" w:hAnsi="宋体" w:cs="宋体"/>
                <w:b/>
                <w:bCs/>
                <w:color w:val="000000" w:themeColor="text1"/>
                <w:sz w:val="24"/>
                <w:szCs w:val="24"/>
                <w:highlight w:val="none"/>
              </w:rPr>
              <w:t xml:space="preserve">4分</w:t>
            </w:r>
            <w:r>
              <w:rPr>
                <w:rFonts w:hint="eastAsia" w:ascii="宋体" w:hAnsi="宋体" w:cs="宋体"/>
                <w:color w:val="000000" w:themeColor="text1"/>
                <w:sz w:val="24"/>
                <w:szCs w:val="24"/>
                <w:highlight w:val="none"/>
              </w:rPr>
              <w:t xml:space="preserve">；</w:t>
            </w:r>
            <w:r>
              <w:rPr>
                <w:color w:val="000000" w:themeColor="text1"/>
              </w:rPr>
            </w:r>
            <w:r/>
          </w:p>
          <w:p>
            <w:pPr>
              <w:ind w:firstLine="48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情况了解较熟悉，实施方案具体操作性一般：</w:t>
            </w:r>
            <w:r>
              <w:rPr>
                <w:rFonts w:hint="eastAsia" w:ascii="宋体" w:hAnsi="宋体" w:cs="宋体"/>
                <w:b/>
                <w:bCs/>
                <w:color w:val="000000" w:themeColor="text1"/>
                <w:sz w:val="24"/>
                <w:szCs w:val="24"/>
                <w:highlight w:val="none"/>
              </w:rPr>
              <w:t xml:space="preserve">3分</w:t>
            </w:r>
            <w:r>
              <w:rPr>
                <w:rFonts w:hint="eastAsia" w:ascii="宋体" w:hAnsi="宋体" w:cs="宋体"/>
                <w:color w:val="000000" w:themeColor="text1"/>
                <w:sz w:val="24"/>
                <w:szCs w:val="24"/>
                <w:highlight w:val="none"/>
              </w:rPr>
              <w:t xml:space="preserve">；</w:t>
            </w:r>
            <w:r>
              <w:rPr>
                <w:color w:val="000000" w:themeColor="text1"/>
              </w:rPr>
            </w:r>
            <w:r/>
          </w:p>
          <w:p>
            <w:pPr>
              <w:ind w:firstLine="48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了解情况较少，方案缺少操作性或内容较欠缺，基本满足要求：</w:t>
            </w:r>
            <w:r>
              <w:rPr>
                <w:rFonts w:hint="eastAsia" w:ascii="宋体" w:hAnsi="宋体" w:cs="宋体"/>
                <w:b/>
                <w:bCs/>
                <w:color w:val="000000" w:themeColor="text1"/>
                <w:sz w:val="24"/>
                <w:szCs w:val="24"/>
                <w:highlight w:val="none"/>
              </w:rPr>
              <w:t xml:space="preserve">2分</w:t>
            </w:r>
            <w:r>
              <w:rPr>
                <w:rFonts w:hint="eastAsia" w:ascii="宋体" w:hAnsi="宋体" w:cs="宋体"/>
                <w:color w:val="000000" w:themeColor="text1"/>
                <w:sz w:val="24"/>
                <w:szCs w:val="24"/>
                <w:highlight w:val="none"/>
              </w:rPr>
              <w:t xml:space="preserve">；</w:t>
            </w:r>
            <w:r>
              <w:rPr>
                <w:color w:val="000000" w:themeColor="text1"/>
              </w:rPr>
            </w:r>
            <w:r/>
          </w:p>
          <w:p>
            <w:pPr>
              <w:widowControl/>
              <w:rPr>
                <w:rFonts w:hint="eastAsia" w:ascii="宋体" w:hAnsi="宋体" w:cs="宋体"/>
                <w:b/>
                <w:bCs/>
                <w:color w:val="000000" w:themeColor="text1"/>
                <w:spacing w:val="-4"/>
                <w:sz w:val="24"/>
                <w:szCs w:val="24"/>
                <w:highlight w:val="none"/>
              </w:rPr>
            </w:pPr>
            <w:r>
              <w:rPr>
                <w:rFonts w:hint="eastAsia" w:ascii="宋体" w:hAnsi="宋体" w:cs="宋体"/>
                <w:b/>
                <w:bCs/>
                <w:color w:val="000000" w:themeColor="text1"/>
                <w:sz w:val="24"/>
                <w:szCs w:val="24"/>
                <w:highlight w:val="none"/>
              </w:rPr>
              <w:t xml:space="preserve">未见阐述不得分</w:t>
            </w:r>
            <w:r>
              <w:rPr>
                <w:rFonts w:hint="eastAsia" w:ascii="宋体" w:hAnsi="宋体" w:cs="宋体"/>
                <w:color w:val="000000" w:themeColor="text1"/>
                <w:sz w:val="24"/>
                <w:szCs w:val="24"/>
                <w:highlight w:val="none"/>
              </w:rPr>
              <w:t xml:space="preserve">。</w:t>
            </w:r>
            <w:r>
              <w:rPr>
                <w:color w:val="000000" w:themeColor="text1"/>
              </w:rPr>
            </w:r>
            <w:r/>
          </w:p>
        </w:tc>
      </w:tr>
      <w:tr>
        <w:trPr>
          <w:trHeight w:val="326"/>
        </w:trPr>
        <w:tc>
          <w:tcPr>
            <w:tcBorders>
              <w:left w:val="single" w:color="auto" w:sz="4" w:space="0"/>
              <w:right w:val="single" w:color="auto" w:sz="4" w:space="0"/>
            </w:tcBorders>
            <w:tcW w:w="1946" w:type="dxa"/>
            <w:vAlign w:val="center"/>
            <w:textDirection w:val="lrTb"/>
            <w:noWrap w:val="false"/>
          </w:tcPr>
          <w:p>
            <w:pPr>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安全保障、环境保护措施</w:t>
            </w:r>
            <w:r>
              <w:rPr>
                <w:color w:val="000000" w:themeColor="text1"/>
              </w:rPr>
            </w:r>
            <w:r/>
          </w:p>
          <w:p>
            <w:pPr>
              <w:jc w:val="center"/>
              <w:spacing w:line="360" w:lineRule="auto"/>
              <w:widowControl/>
              <w:rPr>
                <w:rFonts w:hint="eastAsia" w:ascii="宋体" w:hAnsi="宋体" w:cs="宋体"/>
                <w:b/>
                <w:bCs/>
                <w:color w:val="000000" w:themeColor="text1"/>
                <w:spacing w:val="-4"/>
                <w:sz w:val="24"/>
                <w:szCs w:val="24"/>
                <w:highlight w:val="none"/>
              </w:rPr>
            </w:pPr>
            <w:r>
              <w:rPr>
                <w:rFonts w:hint="eastAsia" w:ascii="宋体" w:hAnsi="宋体" w:cs="宋体"/>
                <w:color w:val="000000" w:themeColor="text1"/>
                <w:sz w:val="24"/>
                <w:szCs w:val="24"/>
                <w:highlight w:val="none"/>
              </w:rPr>
              <w:t xml:space="preserve">5分</w:t>
            </w:r>
            <w:r>
              <w:rPr>
                <w:color w:val="000000" w:themeColor="text1"/>
              </w:rPr>
            </w:r>
            <w:r/>
          </w:p>
        </w:tc>
        <w:tc>
          <w:tcPr>
            <w:tcBorders>
              <w:top w:val="single" w:color="auto" w:sz="4" w:space="0"/>
              <w:left w:val="single" w:color="auto" w:sz="4" w:space="0"/>
              <w:bottom w:val="single" w:color="auto" w:sz="4" w:space="0"/>
              <w:right w:val="single" w:color="auto" w:sz="4" w:space="0"/>
            </w:tcBorders>
            <w:tcW w:w="7843" w:type="dxa"/>
            <w:vAlign w:val="center"/>
            <w:textDirection w:val="lrTb"/>
            <w:noWrap w:val="false"/>
          </w:tcPr>
          <w:p>
            <w:pPr>
              <w:ind w:firstLine="48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投标供应商制定针对本项目安全保障措施、环境保护措施。内容包括但不限于安全保障措施、环境保护措施等方面。</w:t>
            </w:r>
            <w:r>
              <w:rPr>
                <w:color w:val="000000" w:themeColor="text1"/>
              </w:rPr>
            </w:r>
            <w:r/>
          </w:p>
          <w:p>
            <w:pPr>
              <w:ind w:firstLine="48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方案考虑全面且有保障性：</w:t>
            </w:r>
            <w:r>
              <w:rPr>
                <w:rFonts w:hint="eastAsia" w:ascii="宋体" w:hAnsi="宋体" w:cs="宋体"/>
                <w:b/>
                <w:bCs/>
                <w:color w:val="000000" w:themeColor="text1"/>
                <w:sz w:val="24"/>
                <w:szCs w:val="24"/>
                <w:highlight w:val="none"/>
              </w:rPr>
              <w:t xml:space="preserve"> 5分</w:t>
            </w:r>
            <w:r>
              <w:rPr>
                <w:rFonts w:hint="eastAsia" w:ascii="宋体" w:hAnsi="宋体" w:cs="宋体"/>
                <w:color w:val="000000" w:themeColor="text1"/>
                <w:sz w:val="24"/>
                <w:szCs w:val="24"/>
                <w:highlight w:val="none"/>
              </w:rPr>
              <w:t xml:space="preserve">；</w:t>
            </w:r>
            <w:r>
              <w:rPr>
                <w:color w:val="000000" w:themeColor="text1"/>
              </w:rPr>
            </w:r>
            <w:r/>
          </w:p>
          <w:p>
            <w:pPr>
              <w:ind w:firstLine="48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方案考虑较全面且有保障性：</w:t>
            </w:r>
            <w:r>
              <w:rPr>
                <w:rFonts w:hint="eastAsia" w:ascii="宋体" w:hAnsi="宋体" w:cs="宋体"/>
                <w:b/>
                <w:bCs/>
                <w:color w:val="000000" w:themeColor="text1"/>
                <w:sz w:val="24"/>
                <w:szCs w:val="24"/>
                <w:highlight w:val="none"/>
              </w:rPr>
              <w:t xml:space="preserve"> 4分</w:t>
            </w:r>
            <w:r>
              <w:rPr>
                <w:rFonts w:hint="eastAsia" w:ascii="宋体" w:hAnsi="宋体" w:cs="宋体"/>
                <w:color w:val="000000" w:themeColor="text1"/>
                <w:sz w:val="24"/>
                <w:szCs w:val="24"/>
                <w:highlight w:val="none"/>
              </w:rPr>
              <w:t xml:space="preserve">；</w:t>
            </w:r>
            <w:r>
              <w:rPr>
                <w:color w:val="000000" w:themeColor="text1"/>
              </w:rPr>
            </w:r>
            <w:r/>
          </w:p>
          <w:p>
            <w:pPr>
              <w:ind w:firstLine="48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方案全面性一般或保障性一般，能满足实际要求的：</w:t>
            </w:r>
            <w:r>
              <w:rPr>
                <w:rFonts w:hint="eastAsia" w:ascii="宋体" w:hAnsi="宋体" w:cs="宋体"/>
                <w:b/>
                <w:bCs/>
                <w:color w:val="000000" w:themeColor="text1"/>
                <w:sz w:val="24"/>
                <w:szCs w:val="24"/>
                <w:highlight w:val="none"/>
              </w:rPr>
              <w:t xml:space="preserve">3分</w:t>
            </w:r>
            <w:r>
              <w:rPr>
                <w:rFonts w:hint="eastAsia" w:ascii="宋体" w:hAnsi="宋体" w:cs="宋体"/>
                <w:color w:val="000000" w:themeColor="text1"/>
                <w:sz w:val="24"/>
                <w:szCs w:val="24"/>
                <w:highlight w:val="none"/>
              </w:rPr>
              <w:t xml:space="preserve">；</w:t>
            </w:r>
            <w:r>
              <w:rPr>
                <w:color w:val="000000" w:themeColor="text1"/>
              </w:rPr>
            </w:r>
            <w:r/>
          </w:p>
          <w:p>
            <w:pPr>
              <w:ind w:firstLine="480"/>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方案考虑不全面、保障性弱，但能基本满足实际要求的：</w:t>
            </w:r>
            <w:r>
              <w:rPr>
                <w:rFonts w:hint="eastAsia" w:ascii="宋体" w:hAnsi="宋体" w:cs="宋体"/>
                <w:b/>
                <w:bCs/>
                <w:color w:val="000000" w:themeColor="text1"/>
                <w:sz w:val="24"/>
                <w:szCs w:val="24"/>
                <w:highlight w:val="none"/>
              </w:rPr>
              <w:t xml:space="preserve">2分</w:t>
            </w:r>
            <w:r>
              <w:rPr>
                <w:rFonts w:hint="eastAsia" w:ascii="宋体" w:hAnsi="宋体" w:cs="宋体"/>
                <w:color w:val="000000" w:themeColor="text1"/>
                <w:sz w:val="24"/>
                <w:szCs w:val="24"/>
                <w:highlight w:val="none"/>
              </w:rPr>
              <w:t xml:space="preserve">；</w:t>
            </w:r>
            <w:r>
              <w:rPr>
                <w:color w:val="000000" w:themeColor="text1"/>
              </w:rPr>
            </w:r>
            <w:r/>
          </w:p>
          <w:p>
            <w:pPr>
              <w:ind w:firstLine="482"/>
              <w:widowControl/>
              <w:rPr>
                <w:rFonts w:hint="eastAsia" w:ascii="宋体" w:hAnsi="宋体" w:cs="宋体"/>
                <w:b/>
                <w:bCs/>
                <w:color w:val="000000" w:themeColor="text1"/>
                <w:spacing w:val="-4"/>
                <w:sz w:val="24"/>
                <w:szCs w:val="24"/>
                <w:highlight w:val="none"/>
              </w:rPr>
            </w:pPr>
            <w:r>
              <w:rPr>
                <w:rFonts w:hint="eastAsia" w:ascii="宋体" w:hAnsi="宋体" w:cs="宋体"/>
                <w:b/>
                <w:bCs/>
                <w:color w:val="000000" w:themeColor="text1"/>
                <w:sz w:val="24"/>
                <w:szCs w:val="24"/>
                <w:highlight w:val="none"/>
              </w:rPr>
              <w:t xml:space="preserve">未见阐述不得分。</w:t>
            </w:r>
            <w:bookmarkEnd w:id="175"/>
            <w:r>
              <w:rPr>
                <w:color w:val="000000" w:themeColor="text1"/>
              </w:rPr>
            </w:r>
            <w:bookmarkEnd w:id="176"/>
            <w:r>
              <w:rPr>
                <w:color w:val="000000" w:themeColor="text1"/>
              </w:rPr>
            </w:r>
            <w:bookmarkEnd w:id="178"/>
            <w:r>
              <w:rPr>
                <w:color w:val="000000" w:themeColor="text1"/>
              </w:rPr>
            </w:r>
            <w:r/>
          </w:p>
        </w:tc>
      </w:tr>
    </w:tbl>
    <w:p>
      <w:pPr>
        <w:jc w:val="left"/>
        <w:spacing w:line="500" w:lineRule="exac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注：1、以上涉及到的所有证明材料复印件加盖投标供应商公章装订入响应文件中，否则不予认可。</w:t>
      </w:r>
      <w:r>
        <w:rPr>
          <w:color w:val="000000" w:themeColor="text1"/>
        </w:rPr>
      </w:r>
      <w:r/>
    </w:p>
    <w:p>
      <w:pPr>
        <w:jc w:val="left"/>
        <w:spacing w:line="500" w:lineRule="exact"/>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2、投标供应商所提供的证明材料应真实、有效、清晰可辨，否则不予认可，采购人保留对投标供应商提供的证明材料进行核查的权利。</w:t>
      </w:r>
      <w:r>
        <w:rPr>
          <w:rFonts w:hint="eastAsia" w:ascii="宋体" w:hAnsi="宋体" w:cs="宋体"/>
          <w:b/>
          <w:color w:val="000000" w:themeColor="text1"/>
          <w:sz w:val="24"/>
          <w:szCs w:val="24"/>
          <w:highlight w:val="none"/>
        </w:rPr>
        <w:t xml:space="preserve"> </w:t>
      </w:r>
      <w:r>
        <w:rPr>
          <w:color w:val="000000" w:themeColor="text1"/>
        </w:rPr>
      </w:r>
      <w:r/>
    </w:p>
    <w:p>
      <w:pPr>
        <w:pStyle w:val="819"/>
        <w:rPr>
          <w:rFonts w:hint="eastAsia" w:ascii="宋体" w:hAnsi="宋体" w:cs="宋体"/>
          <w:bCs/>
          <w:color w:val="000000" w:themeColor="text1"/>
          <w:sz w:val="44"/>
          <w:szCs w:val="28"/>
          <w:highlight w:val="none"/>
        </w:rPr>
      </w:pPr>
      <w:r>
        <w:rPr>
          <w:rFonts w:hint="eastAsia" w:ascii="宋体" w:hAnsi="宋体" w:cs="宋体"/>
          <w:bCs/>
          <w:color w:val="000000" w:themeColor="text1"/>
          <w:sz w:val="44"/>
          <w:szCs w:val="28"/>
          <w:highlight w:val="none"/>
        </w:rPr>
      </w:r>
      <w:r>
        <w:rPr>
          <w:color w:val="000000" w:themeColor="text1"/>
        </w:rPr>
      </w:r>
      <w:r/>
    </w:p>
    <w:p>
      <w:pPr>
        <w:pStyle w:val="819"/>
        <w:rPr>
          <w:rFonts w:hint="eastAsia" w:ascii="宋体" w:hAnsi="宋体" w:cs="宋体"/>
          <w:bCs/>
          <w:color w:val="000000" w:themeColor="text1"/>
          <w:sz w:val="44"/>
          <w:szCs w:val="28"/>
          <w:highlight w:val="none"/>
        </w:rPr>
      </w:pPr>
      <w:r>
        <w:rPr>
          <w:rFonts w:hint="eastAsia" w:ascii="宋体" w:hAnsi="宋体" w:cs="宋体"/>
          <w:bCs/>
          <w:color w:val="000000" w:themeColor="text1"/>
          <w:sz w:val="44"/>
          <w:szCs w:val="28"/>
          <w:highlight w:val="none"/>
        </w:rPr>
      </w:r>
      <w:r>
        <w:rPr>
          <w:color w:val="000000" w:themeColor="text1"/>
        </w:rPr>
      </w:r>
      <w:r/>
    </w:p>
    <w:p>
      <w:pPr>
        <w:pStyle w:val="819"/>
        <w:rPr>
          <w:rFonts w:hint="eastAsia" w:ascii="宋体" w:hAnsi="宋体" w:cs="宋体"/>
          <w:bCs/>
          <w:color w:val="000000" w:themeColor="text1"/>
          <w:sz w:val="44"/>
          <w:szCs w:val="28"/>
          <w:highlight w:val="none"/>
        </w:rPr>
      </w:pPr>
      <w:r>
        <w:rPr>
          <w:rFonts w:hint="eastAsia" w:ascii="宋体" w:hAnsi="宋体" w:cs="宋体"/>
          <w:bCs/>
          <w:color w:val="000000" w:themeColor="text1"/>
          <w:sz w:val="44"/>
          <w:szCs w:val="28"/>
          <w:highlight w:val="none"/>
        </w:rPr>
      </w:r>
      <w:r>
        <w:rPr>
          <w:color w:val="000000" w:themeColor="text1"/>
        </w:rPr>
      </w:r>
      <w:r/>
    </w:p>
    <w:p>
      <w:pPr>
        <w:pStyle w:val="819"/>
        <w:rPr>
          <w:rFonts w:hint="eastAsia" w:ascii="宋体" w:hAnsi="宋体" w:cs="宋体"/>
          <w:bCs/>
          <w:color w:val="000000" w:themeColor="text1"/>
          <w:sz w:val="44"/>
          <w:szCs w:val="28"/>
          <w:highlight w:val="none"/>
        </w:rPr>
      </w:pPr>
      <w:r>
        <w:rPr>
          <w:rFonts w:hint="eastAsia" w:ascii="宋体" w:hAnsi="宋体" w:cs="宋体"/>
          <w:bCs/>
          <w:color w:val="000000" w:themeColor="text1"/>
          <w:sz w:val="44"/>
          <w:szCs w:val="28"/>
          <w:highlight w:val="none"/>
        </w:rPr>
      </w:r>
      <w:r>
        <w:rPr>
          <w:color w:val="000000" w:themeColor="text1"/>
        </w:rPr>
      </w:r>
      <w:r/>
    </w:p>
    <w:p>
      <w:pPr>
        <w:pStyle w:val="819"/>
        <w:rPr>
          <w:rFonts w:hint="eastAsia" w:ascii="宋体" w:hAnsi="宋体" w:cs="宋体"/>
          <w:bCs/>
          <w:color w:val="000000" w:themeColor="text1"/>
          <w:sz w:val="44"/>
          <w:szCs w:val="28"/>
          <w:highlight w:val="none"/>
        </w:rPr>
      </w:pPr>
      <w:r>
        <w:rPr>
          <w:rFonts w:hint="eastAsia" w:ascii="宋体" w:hAnsi="宋体" w:cs="宋体"/>
          <w:bCs/>
          <w:color w:val="000000" w:themeColor="text1"/>
          <w:sz w:val="44"/>
          <w:szCs w:val="28"/>
          <w:highlight w:val="none"/>
        </w:rPr>
      </w:r>
      <w:r>
        <w:rPr>
          <w:color w:val="000000" w:themeColor="text1"/>
        </w:rPr>
      </w:r>
      <w:r/>
    </w:p>
    <w:p>
      <w:pPr>
        <w:jc w:val="center"/>
        <w:keepNext/>
        <w:spacing w:line="360" w:lineRule="auto"/>
        <w:rPr>
          <w:rFonts w:hint="eastAsia" w:ascii="宋体" w:hAnsi="宋体" w:cs="宋体"/>
          <w:bCs/>
          <w:color w:val="000000" w:themeColor="text1"/>
          <w:sz w:val="44"/>
          <w:szCs w:val="28"/>
          <w:highlight w:val="none"/>
        </w:rPr>
        <w:outlineLvl w:val="0"/>
      </w:pPr>
      <w:r>
        <w:rPr>
          <w:rFonts w:hint="eastAsia" w:ascii="宋体" w:hAnsi="宋体" w:cs="宋体"/>
          <w:bCs/>
          <w:color w:val="000000" w:themeColor="text1"/>
          <w:sz w:val="44"/>
          <w:szCs w:val="28"/>
          <w:highlight w:val="none"/>
        </w:rPr>
        <w:t xml:space="preserve">第六章  投标文件格式</w:t>
      </w:r>
      <w:r>
        <w:rPr>
          <w:color w:val="000000" w:themeColor="text1"/>
        </w:rPr>
      </w:r>
      <w:r/>
    </w:p>
    <w:p>
      <w:pPr>
        <w:jc w:val="center"/>
        <w:rPr>
          <w:rFonts w:hint="eastAsia" w:ascii="宋体" w:hAnsi="宋体" w:cs="宋体"/>
          <w:b/>
          <w:color w:val="000000" w:themeColor="text1"/>
          <w:sz w:val="72"/>
          <w:szCs w:val="21"/>
          <w:highlight w:val="none"/>
        </w:rPr>
      </w:pPr>
      <w:r>
        <w:rPr>
          <w:rFonts w:hint="eastAsia" w:ascii="宋体" w:hAnsi="宋体" w:cs="宋体"/>
          <w:b/>
          <w:color w:val="000000" w:themeColor="text1"/>
          <w:sz w:val="72"/>
          <w:szCs w:val="21"/>
          <w:highlight w:val="none"/>
        </w:rPr>
      </w:r>
      <w:r>
        <w:rPr>
          <w:color w:val="000000" w:themeColor="text1"/>
        </w:rPr>
      </w:r>
      <w:r/>
    </w:p>
    <w:p>
      <w:pPr>
        <w:jc w:val="center"/>
        <w:rPr>
          <w:rFonts w:hint="eastAsia" w:ascii="宋体" w:hAnsi="宋体" w:cs="宋体"/>
          <w:b/>
          <w:color w:val="000000" w:themeColor="text1"/>
          <w:sz w:val="72"/>
          <w:szCs w:val="21"/>
          <w:highlight w:val="none"/>
        </w:rPr>
      </w:pPr>
      <w:r>
        <w:rPr>
          <w:rFonts w:hint="eastAsia" w:ascii="宋体" w:hAnsi="宋体" w:cs="宋体"/>
          <w:b/>
          <w:color w:val="000000" w:themeColor="text1"/>
          <w:sz w:val="72"/>
          <w:szCs w:val="21"/>
          <w:highlight w:val="none"/>
        </w:rPr>
        <w:t xml:space="preserve">投  标  文  件</w:t>
      </w:r>
      <w:r>
        <w:rPr>
          <w:color w:val="000000" w:themeColor="text1"/>
        </w:rPr>
      </w:r>
      <w:r/>
    </w:p>
    <w:p>
      <w:pPr>
        <w:jc w:val="center"/>
        <w:rPr>
          <w:rFonts w:hint="eastAsia" w:ascii="宋体" w:hAnsi="宋体" w:cs="宋体"/>
          <w:b/>
          <w:color w:val="000000" w:themeColor="text1"/>
          <w:sz w:val="72"/>
          <w:szCs w:val="21"/>
          <w:highlight w:val="none"/>
        </w:rPr>
      </w:pPr>
      <w:r>
        <w:rPr>
          <w:rFonts w:hint="eastAsia" w:ascii="宋体" w:hAnsi="宋体" w:cs="宋体"/>
          <w:b/>
          <w:color w:val="000000" w:themeColor="text1"/>
          <w:sz w:val="72"/>
          <w:szCs w:val="21"/>
          <w:highlight w:val="none"/>
        </w:rPr>
      </w:r>
      <w:r>
        <w:rPr>
          <w:color w:val="000000" w:themeColor="text1"/>
        </w:rPr>
      </w:r>
      <w:r/>
    </w:p>
    <w:p>
      <w:pPr>
        <w:jc w:val="center"/>
        <w:rPr>
          <w:rFonts w:hint="eastAsia" w:ascii="宋体" w:hAnsi="宋体" w:cs="宋体"/>
          <w:b/>
          <w:color w:val="000000" w:themeColor="text1"/>
          <w:sz w:val="72"/>
          <w:szCs w:val="21"/>
          <w:highlight w:val="none"/>
        </w:rPr>
      </w:pPr>
      <w:r>
        <w:rPr>
          <w:rFonts w:hint="eastAsia" w:ascii="宋体" w:hAnsi="宋体" w:cs="宋体"/>
          <w:b/>
          <w:color w:val="000000" w:themeColor="text1"/>
          <w:sz w:val="72"/>
          <w:szCs w:val="21"/>
          <w:highlight w:val="none"/>
        </w:rPr>
      </w:r>
      <w:r>
        <w:rPr>
          <w:color w:val="000000" w:themeColor="text1"/>
        </w:rPr>
      </w:r>
      <w:r/>
    </w:p>
    <w:p>
      <w:pPr>
        <w:jc w:val="center"/>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r>
      <w:r>
        <w:rPr>
          <w:color w:val="000000" w:themeColor="text1"/>
        </w:rPr>
      </w:r>
      <w:r/>
    </w:p>
    <w:p>
      <w:pPr>
        <w:jc w:val="center"/>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r>
      <w:r>
        <w:rPr>
          <w:color w:val="000000" w:themeColor="text1"/>
        </w:rPr>
      </w:r>
      <w:r/>
    </w:p>
    <w:p>
      <w:pPr>
        <w:jc w:val="center"/>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r>
      <w:r>
        <w:rPr>
          <w:color w:val="000000" w:themeColor="text1"/>
        </w:rPr>
      </w:r>
      <w:r/>
    </w:p>
    <w:p>
      <w:pPr>
        <w:ind w:firstLine="1084"/>
        <w:spacing w:line="360" w:lineRule="auto"/>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t xml:space="preserve">项 目 名 称：</w:t>
      </w:r>
      <w:r>
        <w:rPr>
          <w:rFonts w:hint="eastAsia" w:ascii="宋体" w:hAnsi="宋体" w:cs="宋体"/>
          <w:b/>
          <w:color w:val="000000" w:themeColor="text1"/>
          <w:sz w:val="36"/>
          <w:szCs w:val="21"/>
          <w:highlight w:val="none"/>
          <w:u w:val="single"/>
        </w:rPr>
        <w:t xml:space="preserve">               </w:t>
      </w:r>
      <w:r>
        <w:rPr>
          <w:color w:val="000000" w:themeColor="text1"/>
        </w:rPr>
      </w:r>
      <w:r/>
    </w:p>
    <w:p>
      <w:pPr>
        <w:ind w:firstLine="1084"/>
        <w:spacing w:line="360" w:lineRule="auto"/>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t xml:space="preserve">采购包名称 ：</w:t>
      </w:r>
      <w:r>
        <w:rPr>
          <w:rFonts w:hint="eastAsia" w:ascii="宋体" w:hAnsi="宋体" w:cs="宋体"/>
          <w:b/>
          <w:color w:val="000000" w:themeColor="text1"/>
          <w:sz w:val="36"/>
          <w:szCs w:val="21"/>
          <w:highlight w:val="none"/>
          <w:u w:val="single"/>
        </w:rPr>
        <w:t xml:space="preserve">               </w:t>
      </w:r>
      <w:r>
        <w:rPr>
          <w:color w:val="000000" w:themeColor="text1"/>
        </w:rPr>
      </w:r>
      <w:r/>
    </w:p>
    <w:p>
      <w:pPr>
        <w:ind w:firstLine="1084"/>
        <w:spacing w:line="360" w:lineRule="auto"/>
        <w:rPr>
          <w:rFonts w:hint="eastAsia" w:ascii="宋体" w:hAnsi="宋体" w:cs="宋体"/>
          <w:b/>
          <w:color w:val="000000" w:themeColor="text1"/>
          <w:sz w:val="36"/>
          <w:szCs w:val="21"/>
          <w:highlight w:val="none"/>
          <w:u w:val="single"/>
        </w:rPr>
      </w:pPr>
      <w:r>
        <w:rPr>
          <w:rFonts w:hint="eastAsia" w:ascii="宋体" w:hAnsi="宋体" w:cs="宋体"/>
          <w:b/>
          <w:color w:val="000000" w:themeColor="text1"/>
          <w:sz w:val="36"/>
          <w:szCs w:val="21"/>
          <w:highlight w:val="none"/>
        </w:rPr>
        <w:t xml:space="preserve">项 目 编 号：</w:t>
      </w:r>
      <w:r>
        <w:rPr>
          <w:rFonts w:hint="eastAsia" w:ascii="宋体" w:hAnsi="宋体" w:cs="宋体"/>
          <w:b/>
          <w:color w:val="000000" w:themeColor="text1"/>
          <w:sz w:val="36"/>
          <w:szCs w:val="21"/>
          <w:highlight w:val="none"/>
          <w:u w:val="single"/>
        </w:rPr>
        <w:t xml:space="preserve">               </w:t>
      </w:r>
      <w:r>
        <w:rPr>
          <w:color w:val="000000" w:themeColor="text1"/>
        </w:rPr>
      </w:r>
      <w:r/>
    </w:p>
    <w:p>
      <w:pPr>
        <w:ind w:firstLine="1084"/>
        <w:spacing w:line="360" w:lineRule="auto"/>
        <w:rPr>
          <w:rFonts w:hint="eastAsia" w:ascii="宋体" w:hAnsi="宋体" w:cs="宋体"/>
          <w:b/>
          <w:color w:val="000000" w:themeColor="text1"/>
          <w:sz w:val="36"/>
          <w:szCs w:val="21"/>
          <w:highlight w:val="none"/>
        </w:rPr>
      </w:pPr>
      <w:r>
        <w:rPr>
          <w:rFonts w:hint="eastAsia" w:ascii="宋体" w:hAnsi="宋体" w:cs="宋体"/>
          <w:b/>
          <w:color w:val="000000" w:themeColor="text1"/>
          <w:sz w:val="36"/>
          <w:szCs w:val="21"/>
          <w:highlight w:val="none"/>
        </w:rPr>
        <w:t xml:space="preserve">采购包编号 ：</w:t>
      </w:r>
      <w:r>
        <w:rPr>
          <w:rFonts w:hint="eastAsia" w:ascii="宋体" w:hAnsi="宋体" w:cs="宋体"/>
          <w:b/>
          <w:color w:val="000000" w:themeColor="text1"/>
          <w:sz w:val="36"/>
          <w:szCs w:val="21"/>
          <w:highlight w:val="none"/>
          <w:u w:val="single"/>
        </w:rPr>
        <w:t xml:space="preserve">               </w:t>
      </w:r>
      <w:r>
        <w:rPr>
          <w:color w:val="000000" w:themeColor="text1"/>
        </w:rPr>
      </w:r>
      <w:r/>
    </w:p>
    <w:p>
      <w:pPr>
        <w:spacing w:line="360" w:lineRule="auto"/>
        <w:rPr>
          <w:rFonts w:hint="eastAsia" w:ascii="宋体" w:hAnsi="宋体" w:cs="宋体"/>
          <w:b/>
          <w:color w:val="000000" w:themeColor="text1"/>
          <w:sz w:val="36"/>
          <w:szCs w:val="21"/>
          <w:highlight w:val="none"/>
          <w:u w:val="single"/>
        </w:rPr>
      </w:pPr>
      <w:r>
        <w:rPr>
          <w:rFonts w:hint="eastAsia" w:ascii="宋体" w:hAnsi="宋体" w:cs="宋体"/>
          <w:b/>
          <w:color w:val="000000" w:themeColor="text1"/>
          <w:sz w:val="36"/>
          <w:szCs w:val="21"/>
          <w:highlight w:val="none"/>
        </w:rPr>
        <w:t xml:space="preserve">      投标人名称 ：</w:t>
      </w:r>
      <w:r>
        <w:rPr>
          <w:rFonts w:hint="eastAsia" w:ascii="宋体" w:hAnsi="宋体" w:cs="宋体"/>
          <w:b/>
          <w:color w:val="000000" w:themeColor="text1"/>
          <w:sz w:val="36"/>
          <w:szCs w:val="21"/>
          <w:highlight w:val="none"/>
          <w:u w:val="single"/>
        </w:rPr>
        <w:t xml:space="preserve">（加盖CA电子公章）</w:t>
      </w:r>
      <w:r>
        <w:rPr>
          <w:color w:val="000000" w:themeColor="text1"/>
        </w:rPr>
      </w:r>
      <w:r/>
    </w:p>
    <w:p>
      <w:pPr>
        <w:spacing w:line="360" w:lineRule="auto"/>
        <w:rPr>
          <w:rFonts w:hint="eastAsia" w:ascii="宋体" w:hAnsi="宋体" w:cs="宋体"/>
          <w:b/>
          <w:color w:val="000000" w:themeColor="text1"/>
          <w:sz w:val="36"/>
          <w:szCs w:val="21"/>
          <w:highlight w:val="none"/>
          <w:u w:val="single"/>
        </w:rPr>
      </w:pPr>
      <w:r>
        <w:rPr>
          <w:rFonts w:hint="eastAsia" w:ascii="宋体" w:hAnsi="宋体" w:cs="宋体"/>
          <w:b/>
          <w:color w:val="000000" w:themeColor="text1"/>
          <w:sz w:val="36"/>
          <w:szCs w:val="21"/>
          <w:highlight w:val="none"/>
        </w:rPr>
        <w:t xml:space="preserve">      日      期 ：</w:t>
      </w:r>
      <w:r>
        <w:rPr>
          <w:rFonts w:hint="eastAsia" w:ascii="宋体" w:hAnsi="宋体" w:cs="宋体"/>
          <w:b/>
          <w:color w:val="000000" w:themeColor="text1"/>
          <w:sz w:val="36"/>
          <w:szCs w:val="21"/>
          <w:highlight w:val="none"/>
          <w:u w:val="single"/>
        </w:rPr>
        <w:t xml:space="preserve">               </w:t>
      </w:r>
      <w:r>
        <w:rPr>
          <w:color w:val="000000" w:themeColor="text1"/>
        </w:rPr>
      </w:r>
      <w:r/>
    </w:p>
    <w:p>
      <w:pPr>
        <w:jc w:val="center"/>
        <w:spacing w:line="44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rPr>
      </w:r>
      <w:r/>
    </w:p>
    <w:p>
      <w:pP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rPr>
      </w:r>
      <w:r/>
    </w:p>
    <w:p>
      <w:pPr>
        <w:ind w:firstLine="1084"/>
        <w:rPr>
          <w:rFonts w:hint="eastAsia" w:ascii="宋体" w:hAnsi="宋体" w:cs="宋体"/>
          <w:b/>
          <w:bCs/>
          <w:color w:val="000000" w:themeColor="text1"/>
          <w:sz w:val="32"/>
          <w:szCs w:val="32"/>
          <w:highlight w:val="none"/>
        </w:rPr>
      </w:pPr>
      <w:r>
        <w:rPr>
          <w:rFonts w:hint="eastAsia" w:ascii="宋体" w:hAnsi="宋体" w:cs="宋体"/>
          <w:b/>
          <w:color w:val="000000" w:themeColor="text1"/>
          <w:sz w:val="36"/>
          <w:szCs w:val="21"/>
          <w:highlight w:val="none"/>
          <w:u w:val="single"/>
        </w:rPr>
        <w:br w:type="page" w:clear="all"/>
      </w:r>
      <w:r>
        <w:rPr>
          <w:color w:val="000000" w:themeColor="text1"/>
        </w:rPr>
      </w:r>
      <w:r/>
    </w:p>
    <w:p>
      <w:pPr>
        <w:jc w:val="center"/>
        <w:spacing w:line="44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投标文件目录</w:t>
      </w:r>
      <w:r>
        <w:rPr>
          <w:color w:val="000000" w:themeColor="text1"/>
        </w:rPr>
      </w:r>
      <w:r/>
    </w:p>
    <w:p>
      <w:pPr>
        <w:jc w:val="center"/>
        <w:spacing w:line="44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bookmarkEnd w:id="172"/>
      <w:r>
        <w:rPr>
          <w:color w:val="000000" w:themeColor="text1"/>
        </w:rPr>
      </w:r>
      <w:bookmarkEnd w:id="173"/>
      <w:r>
        <w:rPr>
          <w:color w:val="000000" w:themeColor="text1"/>
        </w:rPr>
      </w:r>
      <w:bookmarkEnd w:id="181"/>
      <w:r>
        <w:rPr>
          <w:color w:val="000000" w:themeColor="text1"/>
        </w:rPr>
      </w:r>
      <w:bookmarkEnd w:id="182"/>
      <w:r>
        <w:rPr>
          <w:color w:val="000000" w:themeColor="text1"/>
        </w:rPr>
      </w:r>
      <w:bookmarkEnd w:id="183"/>
      <w:r>
        <w:rPr>
          <w:color w:val="000000" w:themeColor="text1"/>
        </w:rPr>
      </w:r>
      <w:r/>
    </w:p>
    <w:p>
      <w:pPr>
        <w:pStyle w:val="807"/>
        <w:ind w:firstLine="480"/>
        <w:jc w:val="both"/>
        <w:spacing w:beforeAutospacing="0" w:afterAutospacing="0" w:line="360" w:lineRule="auto"/>
        <w:rPr>
          <w:rFonts w:hint="eastAsia" w:ascii="宋体" w:hAnsi="宋体" w:cs="宋体"/>
          <w:color w:val="000000" w:themeColor="text1"/>
          <w:highlight w:val="none"/>
        </w:rPr>
      </w:pPr>
      <w:r>
        <w:rPr>
          <w:rFonts w:hint="eastAsia" w:ascii="宋体" w:hAnsi="宋体" w:cs="宋体"/>
          <w:i/>
          <w:iCs/>
          <w:color w:val="000000" w:themeColor="text1"/>
          <w:highlight w:val="none"/>
          <w:u w:val="single"/>
        </w:rPr>
        <w:t xml:space="preserve">一、法人或者其他组织的营业执照等证明文件，自然人的身份证明</w:t>
      </w:r>
      <w:r>
        <w:rPr>
          <w:color w:val="000000" w:themeColor="text1"/>
        </w:rPr>
      </w:r>
      <w:r/>
    </w:p>
    <w:p>
      <w:pPr>
        <w:ind w:firstLine="482"/>
        <w:spacing w:line="360" w:lineRule="auto"/>
        <w:rPr>
          <w:rFonts w:hint="eastAsia" w:ascii="宋体" w:hAnsi="宋体" w:cs="宋体"/>
          <w:color w:val="000000" w:themeColor="text1"/>
          <w:sz w:val="24"/>
          <w:highlight w:val="none"/>
        </w:rPr>
      </w:pPr>
      <w:r>
        <w:rPr>
          <w:rFonts w:hint="eastAsia" w:ascii="宋体" w:hAnsi="宋体" w:cs="宋体"/>
          <w:i/>
          <w:iCs/>
          <w:color w:val="000000" w:themeColor="text1"/>
          <w:sz w:val="24"/>
          <w:highlight w:val="none"/>
          <w:u w:val="single"/>
        </w:rPr>
        <w:t xml:space="preserve">二、上一年度的财务状况报告（成立不满一年无需提供）或承诺函</w:t>
      </w:r>
      <w:r>
        <w:rPr>
          <w:color w:val="000000" w:themeColor="text1"/>
        </w:rPr>
      </w:r>
      <w:r/>
    </w:p>
    <w:p>
      <w:pPr>
        <w:ind w:firstLine="482"/>
        <w:spacing w:line="360" w:lineRule="auto"/>
        <w:rPr>
          <w:rFonts w:hint="eastAsia" w:ascii="宋体" w:hAnsi="宋体" w:cs="宋体"/>
          <w:color w:val="000000" w:themeColor="text1"/>
          <w:sz w:val="24"/>
          <w:highlight w:val="none"/>
        </w:rPr>
      </w:pPr>
      <w:r>
        <w:rPr>
          <w:rFonts w:hint="eastAsia" w:ascii="宋体" w:hAnsi="宋体" w:cs="宋体"/>
          <w:i/>
          <w:iCs/>
          <w:color w:val="000000" w:themeColor="text1"/>
          <w:sz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或承诺函</w:t>
      </w:r>
      <w:r>
        <w:rPr>
          <w:color w:val="000000" w:themeColor="text1"/>
        </w:rPr>
      </w:r>
      <w:r/>
    </w:p>
    <w:p>
      <w:pPr>
        <w:pStyle w:val="807"/>
        <w:ind w:firstLine="480"/>
        <w:jc w:val="both"/>
        <w:spacing w:beforeAutospacing="0" w:afterAutospacing="0" w:line="360" w:lineRule="auto"/>
        <w:rPr>
          <w:rFonts w:hint="eastAsia" w:ascii="宋体" w:hAnsi="宋体" w:cs="宋体"/>
          <w:color w:val="000000" w:themeColor="text1"/>
          <w:highlight w:val="none"/>
        </w:rPr>
      </w:pPr>
      <w:r>
        <w:rPr>
          <w:rFonts w:hint="eastAsia" w:ascii="宋体" w:hAnsi="宋体" w:cs="宋体"/>
          <w:i/>
          <w:iCs/>
          <w:color w:val="000000" w:themeColor="text1"/>
          <w:highlight w:val="none"/>
          <w:u w:val="single"/>
        </w:rPr>
        <w:t xml:space="preserve">四、具备履行合同所必需的设备和专业技术能力的书面声明</w:t>
      </w:r>
      <w:r>
        <w:rPr>
          <w:color w:val="000000" w:themeColor="text1"/>
        </w:rPr>
      </w:r>
      <w:r/>
    </w:p>
    <w:p>
      <w:pPr>
        <w:pStyle w:val="807"/>
        <w:ind w:firstLine="480"/>
        <w:jc w:val="both"/>
        <w:spacing w:beforeAutospacing="0" w:afterAutospacing="0" w:line="360" w:lineRule="auto"/>
        <w:rPr>
          <w:rFonts w:hint="eastAsia" w:ascii="宋体" w:hAnsi="宋体" w:cs="宋体"/>
          <w:color w:val="000000" w:themeColor="text1"/>
          <w:highlight w:val="none"/>
        </w:rPr>
      </w:pPr>
      <w:r>
        <w:rPr>
          <w:rFonts w:hint="eastAsia" w:ascii="宋体" w:hAnsi="宋体" w:cs="宋体"/>
          <w:i/>
          <w:iCs/>
          <w:color w:val="000000" w:themeColor="text1"/>
          <w:highlight w:val="none"/>
          <w:u w:val="single"/>
        </w:rPr>
        <w:t xml:space="preserve">五、参加政府采购活动前 3 年内在经营活动中没有重大违法记录的书面声明</w:t>
      </w:r>
      <w:r>
        <w:rPr>
          <w:color w:val="000000" w:themeColor="text1"/>
        </w:rPr>
      </w:r>
      <w:r/>
    </w:p>
    <w:p>
      <w:pPr>
        <w:pStyle w:val="807"/>
        <w:ind w:firstLine="480"/>
        <w:jc w:val="both"/>
        <w:spacing w:beforeAutospacing="0" w:afterAutospacing="0" w:line="360" w:lineRule="auto"/>
        <w:rPr>
          <w:rFonts w:hint="eastAsia" w:ascii="宋体" w:hAnsi="宋体" w:cs="宋体"/>
          <w:i/>
          <w:iCs/>
          <w:color w:val="000000" w:themeColor="text1"/>
          <w:highlight w:val="none"/>
          <w:u w:val="single"/>
        </w:rPr>
      </w:pPr>
      <w:r>
        <w:rPr>
          <w:rFonts w:hint="eastAsia" w:ascii="宋体" w:hAnsi="宋体" w:cs="宋体"/>
          <w:i/>
          <w:iCs/>
          <w:color w:val="000000" w:themeColor="text1"/>
          <w:highlight w:val="none"/>
          <w:u w:val="single"/>
        </w:rPr>
        <w:t xml:space="preserve">六、法人授权书</w:t>
      </w:r>
      <w:r>
        <w:rPr>
          <w:color w:val="000000" w:themeColor="text1"/>
        </w:rPr>
      </w:r>
      <w:r/>
    </w:p>
    <w:p>
      <w:pPr>
        <w:pStyle w:val="807"/>
        <w:ind w:firstLine="480"/>
        <w:jc w:val="both"/>
        <w:spacing w:beforeAutospacing="0" w:afterAutospacing="0" w:line="360" w:lineRule="auto"/>
        <w:rPr>
          <w:rFonts w:hint="eastAsia" w:ascii="宋体" w:hAnsi="宋体" w:cs="宋体"/>
          <w:color w:val="000000" w:themeColor="text1"/>
          <w:highlight w:val="none"/>
        </w:rPr>
      </w:pPr>
      <w:r>
        <w:rPr>
          <w:rFonts w:hint="eastAsia" w:ascii="宋体" w:hAnsi="宋体" w:cs="宋体"/>
          <w:i/>
          <w:iCs/>
          <w:color w:val="000000" w:themeColor="text1"/>
          <w:highlight w:val="none"/>
          <w:u w:val="single"/>
        </w:rPr>
        <w:t xml:space="preserve">七、投标函</w:t>
      </w:r>
      <w:r>
        <w:rPr>
          <w:color w:val="000000" w:themeColor="text1"/>
        </w:rPr>
      </w:r>
      <w:r/>
    </w:p>
    <w:p>
      <w:pPr>
        <w:ind w:left="480"/>
        <w:spacing w:line="360" w:lineRule="auto"/>
        <w:rPr>
          <w:rFonts w:hint="eastAsia" w:ascii="宋体" w:hAnsi="宋体" w:cs="宋体"/>
          <w:i/>
          <w:color w:val="000000" w:themeColor="text1"/>
          <w:sz w:val="24"/>
          <w:szCs w:val="21"/>
          <w:highlight w:val="none"/>
          <w:u w:val="single"/>
        </w:rPr>
      </w:pPr>
      <w:r>
        <w:rPr>
          <w:rFonts w:hint="eastAsia" w:ascii="宋体" w:hAnsi="宋体" w:cs="宋体"/>
          <w:i/>
          <w:color w:val="000000" w:themeColor="text1"/>
          <w:sz w:val="24"/>
          <w:szCs w:val="21"/>
          <w:highlight w:val="none"/>
          <w:u w:val="single"/>
        </w:rPr>
        <w:t xml:space="preserve">八、开标一览表</w:t>
      </w:r>
      <w:r>
        <w:rPr>
          <w:color w:val="000000" w:themeColor="text1"/>
        </w:rPr>
      </w:r>
      <w:r/>
    </w:p>
    <w:p>
      <w:pPr>
        <w:ind w:left="480"/>
        <w:spacing w:line="360" w:lineRule="auto"/>
        <w:rPr>
          <w:rFonts w:hint="eastAsia" w:ascii="宋体" w:hAnsi="宋体" w:cs="宋体"/>
          <w:i/>
          <w:color w:val="000000" w:themeColor="text1"/>
          <w:sz w:val="24"/>
          <w:szCs w:val="21"/>
          <w:highlight w:val="none"/>
          <w:u w:val="single"/>
        </w:rPr>
      </w:pPr>
      <w:r>
        <w:rPr>
          <w:rFonts w:hint="eastAsia" w:ascii="宋体" w:hAnsi="宋体" w:cs="宋体"/>
          <w:i/>
          <w:color w:val="000000" w:themeColor="text1"/>
          <w:sz w:val="24"/>
          <w:szCs w:val="21"/>
          <w:highlight w:val="none"/>
          <w:u w:val="single"/>
        </w:rPr>
        <w:t xml:space="preserve">九、详细报价书</w:t>
      </w:r>
      <w:r>
        <w:rPr>
          <w:color w:val="000000" w:themeColor="text1"/>
        </w:rPr>
      </w:r>
      <w:r/>
    </w:p>
    <w:p>
      <w:pPr>
        <w:pStyle w:val="807"/>
        <w:ind w:firstLine="480"/>
        <w:jc w:val="both"/>
        <w:spacing w:beforeAutospacing="0" w:afterAutospacing="0" w:line="360" w:lineRule="auto"/>
        <w:rPr>
          <w:rFonts w:hint="eastAsia" w:ascii="宋体" w:hAnsi="宋体" w:cs="宋体"/>
          <w:i/>
          <w:iCs/>
          <w:color w:val="000000" w:themeColor="text1"/>
          <w:highlight w:val="none"/>
          <w:u w:val="single"/>
        </w:rPr>
      </w:pPr>
      <w:r>
        <w:rPr>
          <w:rFonts w:hint="eastAsia" w:ascii="宋体" w:hAnsi="宋体" w:cs="宋体"/>
          <w:i/>
          <w:iCs/>
          <w:color w:val="000000" w:themeColor="text1"/>
          <w:highlight w:val="none"/>
          <w:u w:val="single"/>
        </w:rPr>
        <w:t xml:space="preserve">十、中小微企业声明函</w:t>
      </w:r>
      <w:r>
        <w:rPr>
          <w:color w:val="000000" w:themeColor="text1"/>
        </w:rPr>
      </w:r>
      <w:r/>
    </w:p>
    <w:p>
      <w:pPr>
        <w:pStyle w:val="807"/>
        <w:ind w:firstLine="480"/>
        <w:jc w:val="both"/>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十一、残疾人福利性单位声明函</w:t>
      </w:r>
      <w:r>
        <w:rPr>
          <w:color w:val="000000" w:themeColor="text1"/>
        </w:rPr>
      </w:r>
      <w:r/>
    </w:p>
    <w:p>
      <w:pPr>
        <w:pStyle w:val="807"/>
        <w:ind w:firstLine="480"/>
        <w:jc w:val="both"/>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十二、商务要求响应及偏离表</w:t>
      </w:r>
      <w:r>
        <w:rPr>
          <w:color w:val="000000" w:themeColor="text1"/>
        </w:rPr>
      </w:r>
      <w:r/>
    </w:p>
    <w:p>
      <w:pPr>
        <w:pStyle w:val="807"/>
        <w:ind w:firstLine="480"/>
        <w:jc w:val="both"/>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十三、技术要求响应及偏离表</w:t>
      </w:r>
      <w:r>
        <w:rPr>
          <w:color w:val="000000" w:themeColor="text1"/>
        </w:rPr>
      </w:r>
      <w:r/>
    </w:p>
    <w:p>
      <w:pPr>
        <w:pStyle w:val="807"/>
        <w:ind w:firstLine="480"/>
        <w:jc w:val="both"/>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十四、项目团队人员一览表</w:t>
      </w:r>
      <w:r>
        <w:rPr>
          <w:color w:val="000000" w:themeColor="text1"/>
        </w:rPr>
      </w:r>
      <w:r/>
    </w:p>
    <w:p>
      <w:pPr>
        <w:pStyle w:val="807"/>
        <w:ind w:firstLine="480"/>
        <w:jc w:val="both"/>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十五、人员配置承诺函</w:t>
      </w:r>
      <w:r>
        <w:rPr>
          <w:color w:val="000000" w:themeColor="text1"/>
        </w:rPr>
      </w:r>
      <w:r/>
    </w:p>
    <w:p>
      <w:pPr>
        <w:pStyle w:val="807"/>
        <w:ind w:firstLine="480"/>
        <w:jc w:val="both"/>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十六、类似业绩一览表</w:t>
      </w:r>
      <w:r>
        <w:rPr>
          <w:color w:val="000000" w:themeColor="text1"/>
        </w:rPr>
      </w:r>
      <w:r/>
    </w:p>
    <w:p>
      <w:pPr>
        <w:pStyle w:val="807"/>
        <w:ind w:firstLine="480"/>
        <w:jc w:val="both"/>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十七、采购需求响应</w:t>
      </w:r>
      <w:r>
        <w:rPr>
          <w:color w:val="000000" w:themeColor="text1"/>
        </w:rPr>
      </w:r>
      <w:r/>
    </w:p>
    <w:p>
      <w:pPr>
        <w:pStyle w:val="807"/>
        <w:ind w:firstLine="480"/>
        <w:jc w:val="both"/>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十八、承诺</w:t>
      </w:r>
      <w:r>
        <w:rPr>
          <w:color w:val="000000" w:themeColor="text1"/>
        </w:rPr>
      </w:r>
      <w:r/>
    </w:p>
    <w:p>
      <w:pPr>
        <w:pStyle w:val="807"/>
        <w:ind w:firstLine="480"/>
        <w:jc w:val="both"/>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十九、拟投入的主要机械设备表</w:t>
      </w:r>
      <w:r>
        <w:rPr>
          <w:color w:val="000000" w:themeColor="text1"/>
        </w:rPr>
      </w:r>
      <w:r/>
    </w:p>
    <w:p>
      <w:pPr>
        <w:pStyle w:val="807"/>
        <w:ind w:firstLine="480"/>
        <w:jc w:val="both"/>
        <w:spacing w:beforeAutospacing="0" w:afterAutospacing="0" w:line="360" w:lineRule="auto"/>
        <w:rPr>
          <w:rFonts w:hint="eastAsia" w:ascii="宋体" w:hAnsi="宋体" w:cs="宋体"/>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themeColor="text1"/>
          <w:highlight w:val="none"/>
        </w:rPr>
        <w:t xml:space="preserve">二十、其他材料</w:t>
      </w:r>
      <w:r>
        <w:rPr>
          <w:color w:val="000000" w:themeColor="text1"/>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br w:type="page" w:clear="all"/>
      </w:r>
      <w:r>
        <w:rPr>
          <w:color w:val="000000" w:themeColor="text1"/>
        </w:rPr>
      </w:r>
      <w:r/>
    </w:p>
    <w:p>
      <w:pPr>
        <w:pStyle w:val="807"/>
        <w:jc w:val="both"/>
        <w:spacing w:beforeAutospacing="0" w:afterAutospacing="0" w:line="360" w:lineRule="auto"/>
        <w:rPr>
          <w:rFonts w:hint="eastAsia" w:ascii="宋体" w:hAnsi="宋体" w:cs="宋体"/>
          <w:i/>
          <w:color w:val="000000" w:themeColor="text1"/>
          <w:sz w:val="32"/>
          <w:szCs w:val="32"/>
          <w:highlight w:val="none"/>
          <w:u w:val="single"/>
        </w:rPr>
        <w:outlineLvl w:val="1"/>
      </w:pPr>
      <w:r>
        <w:rPr>
          <w:rFonts w:hint="eastAsia" w:ascii="宋体" w:hAnsi="宋体" w:cs="宋体"/>
          <w:i/>
          <w:iCs/>
          <w:color w:val="000000" w:themeColor="text1"/>
          <w:sz w:val="32"/>
          <w:szCs w:val="32"/>
          <w:highlight w:val="none"/>
          <w:u w:val="single"/>
        </w:rPr>
        <w:t xml:space="preserve">一、法人或者其他组织的营业执照等证明文件，自然人的身份证明</w:t>
      </w:r>
      <w:r>
        <w:rPr>
          <w:rFonts w:hint="eastAsia" w:ascii="宋体" w:hAnsi="宋体" w:cs="宋体"/>
          <w:i/>
          <w:iCs/>
          <w:color w:val="000000" w:themeColor="text1"/>
          <w:sz w:val="32"/>
          <w:szCs w:val="32"/>
          <w:highlight w:val="none"/>
          <w:u w:val="single"/>
        </w:rPr>
        <w:br w:type="page" w:clear="all"/>
      </w:r>
      <w:r>
        <w:rPr>
          <w:color w:val="000000" w:themeColor="text1"/>
        </w:rPr>
      </w:r>
      <w:r/>
    </w:p>
    <w:p>
      <w:pPr>
        <w:pStyle w:val="807"/>
        <w:jc w:val="center"/>
        <w:spacing w:beforeAutospacing="0" w:afterAutospacing="0" w:line="360" w:lineRule="auto"/>
        <w:rPr>
          <w:rFonts w:hint="eastAsia" w:ascii="宋体" w:hAnsi="宋体" w:eastAsia="宋体" w:cs="宋体"/>
          <w:b/>
          <w:i/>
          <w:color w:val="000000" w:themeColor="text1"/>
          <w:sz w:val="32"/>
          <w:szCs w:val="32"/>
          <w:highlight w:val="none"/>
          <w:u w:val="single"/>
        </w:rPr>
        <w:outlineLvl w:val="9"/>
      </w:pPr>
      <w:r>
        <w:rPr>
          <w:rFonts w:hint="eastAsia" w:ascii="宋体" w:hAnsi="宋体" w:eastAsia="宋体" w:cs="宋体"/>
          <w:b/>
          <w:i/>
          <w:color w:val="000000" w:themeColor="text1"/>
          <w:sz w:val="32"/>
          <w:szCs w:val="32"/>
          <w:highlight w:val="none"/>
          <w:u w:val="single"/>
          <w:lang w:val="en-US" w:eastAsia="zh-CN" w:bidi="ar-SA"/>
        </w:rPr>
        <w:t xml:space="preserve">法定代表人身份证明（格式）</w:t>
      </w:r>
      <w:r>
        <w:rPr>
          <w:color w:val="000000" w:themeColor="text1"/>
        </w:rPr>
      </w:r>
      <w:r/>
    </w:p>
    <w:p>
      <w:pPr>
        <w:spacing w:line="200" w:lineRule="exact"/>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rPr>
      </w:r>
      <w:r/>
    </w:p>
    <w:p>
      <w:pPr>
        <w:spacing w:line="360" w:lineRule="auto"/>
        <w:tabs>
          <w:tab w:val="left" w:pos="55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致：</w:t>
      </w:r>
      <w:r>
        <w:rPr>
          <w:rFonts w:hint="eastAsia" w:ascii="宋体" w:hAnsi="宋体" w:cs="宋体"/>
          <w:color w:val="000000" w:themeColor="text1"/>
          <w:sz w:val="24"/>
          <w:highlight w:val="none"/>
          <w:u w:val="single"/>
        </w:rPr>
        <w:t xml:space="preserve"> 采购单位 </w:t>
      </w:r>
      <w:r>
        <w:rPr>
          <w:color w:val="000000" w:themeColor="text1"/>
        </w:rPr>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兹证明，</w:t>
      </w:r>
      <w:r>
        <w:rPr>
          <w:color w:val="000000" w:themeColor="text1"/>
        </w:rPr>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性别：</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年龄：</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职务：</w:t>
      </w:r>
      <w:r>
        <w:rPr>
          <w:rFonts w:hint="eastAsia" w:ascii="宋体" w:hAnsi="宋体" w:cs="宋体"/>
          <w:color w:val="000000" w:themeColor="text1"/>
          <w:sz w:val="24"/>
          <w:highlight w:val="none"/>
          <w:u w:val="single"/>
        </w:rPr>
        <w:t xml:space="preserve">        </w:t>
      </w:r>
      <w:r>
        <w:rPr>
          <w:color w:val="000000" w:themeColor="text1"/>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系</w:t>
      </w:r>
      <w:r>
        <w:rPr>
          <w:rFonts w:hint="eastAsia" w:ascii="宋体" w:hAnsi="宋体" w:cs="宋体"/>
          <w:color w:val="000000" w:themeColor="text1"/>
          <w:sz w:val="24"/>
          <w:highlight w:val="none"/>
          <w:u w:val="single"/>
        </w:rPr>
        <w:t xml:space="preserve"> （供应商名称） </w:t>
      </w:r>
      <w:r>
        <w:rPr>
          <w:rFonts w:hint="eastAsia" w:ascii="宋体" w:hAnsi="宋体" w:cs="宋体"/>
          <w:color w:val="000000" w:themeColor="text1"/>
          <w:sz w:val="24"/>
          <w:highlight w:val="none"/>
        </w:rPr>
        <w:t xml:space="preserve">的法定代表人。</w:t>
      </w:r>
      <w:r>
        <w:rPr>
          <w:color w:val="000000" w:themeColor="text1"/>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right="-46"/>
        <w:spacing w:before="120" w:line="583" w:lineRule="auto"/>
        <w:tabs>
          <w:tab w:val="left" w:pos="567" w:leader="none"/>
        </w:tabs>
        <w:rPr>
          <w:rFonts w:hint="eastAsia" w:ascii="宋体" w:hAnsi="宋体" w:cs="宋体"/>
          <w:color w:val="000000" w:themeColor="text1"/>
          <w:spacing w:val="-3"/>
          <w:sz w:val="24"/>
          <w:highlight w:val="none"/>
        </w:rPr>
      </w:pPr>
      <w:r>
        <w:rPr>
          <w:rFonts w:hint="eastAsia" w:ascii="宋体" w:hAnsi="宋体" w:cs="宋体"/>
          <w:color w:val="000000" w:themeColor="text1"/>
          <w:spacing w:val="-3"/>
          <w:sz w:val="24"/>
          <w:highlight w:val="none"/>
        </w:rPr>
        <w:t xml:space="preserve">法</w:t>
      </w:r>
      <w:r>
        <w:rPr>
          <w:rFonts w:hint="eastAsia" w:ascii="宋体" w:hAnsi="宋体" w:cs="宋体"/>
          <w:color w:val="000000" w:themeColor="text1"/>
          <w:sz w:val="24"/>
          <w:highlight w:val="none"/>
        </w:rPr>
        <w:t xml:space="preserve">定</w:t>
      </w:r>
      <w:r>
        <w:rPr>
          <w:rFonts w:hint="eastAsia" w:ascii="宋体" w:hAnsi="宋体" w:cs="宋体"/>
          <w:color w:val="000000" w:themeColor="text1"/>
          <w:spacing w:val="-3"/>
          <w:sz w:val="24"/>
          <w:highlight w:val="none"/>
        </w:rPr>
        <w:t xml:space="preserve">代</w:t>
      </w:r>
      <w:r>
        <w:rPr>
          <w:rFonts w:hint="eastAsia" w:ascii="宋体" w:hAnsi="宋体" w:cs="宋体"/>
          <w:color w:val="000000" w:themeColor="text1"/>
          <w:sz w:val="24"/>
          <w:highlight w:val="none"/>
        </w:rPr>
        <w:t xml:space="preserve">表</w:t>
      </w:r>
      <w:r>
        <w:rPr>
          <w:rFonts w:hint="eastAsia" w:ascii="宋体" w:hAnsi="宋体" w:cs="宋体"/>
          <w:color w:val="000000" w:themeColor="text1"/>
          <w:spacing w:val="-3"/>
          <w:sz w:val="24"/>
          <w:highlight w:val="none"/>
        </w:rPr>
        <w:t xml:space="preserve">人有效期内的身份证正反面电子件：</w:t>
      </w:r>
      <w:r>
        <w:rPr>
          <w:color w:val="000000" w:themeColor="text1"/>
        </w:rPr>
      </w:r>
      <w:r/>
    </w:p>
    <w:tbl>
      <w:tblPr>
        <w:tblStyle w:val="7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rPr>
            </w:r>
            <w:r/>
          </w:p>
          <w:p>
            <w:pPr>
              <w:jc w:val="left"/>
              <w:spacing w:line="360" w:lineRule="auto"/>
              <w:tabs>
                <w:tab w:val="left" w:pos="5580" w:leader="none"/>
              </w:tabs>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rPr>
            </w:r>
            <w:r/>
          </w:p>
          <w:p>
            <w:pPr>
              <w:jc w:val="left"/>
              <w:spacing w:line="360" w:lineRule="auto"/>
              <w:tabs>
                <w:tab w:val="left" w:pos="5580" w:leader="none"/>
              </w:tabs>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rPr>
            </w:r>
            <w:r/>
          </w:p>
        </w:tc>
        <w:tc>
          <w:tcPr>
            <w:tcW w:w="4536" w:type="dxa"/>
            <w:textDirection w:val="lrTb"/>
            <w:noWrap w:val="false"/>
          </w:tcPr>
          <w:p>
            <w:pPr>
              <w:jc w:val="left"/>
              <w:spacing w:line="360" w:lineRule="auto"/>
              <w:tabs>
                <w:tab w:val="left" w:pos="5580" w:leader="none"/>
              </w:tabs>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rPr>
            </w:r>
            <w:r/>
          </w:p>
          <w:p>
            <w:pPr>
              <w:jc w:val="left"/>
              <w:spacing w:line="360" w:lineRule="auto"/>
              <w:tabs>
                <w:tab w:val="left" w:pos="5580" w:leader="none"/>
              </w:tabs>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rPr>
            </w:r>
            <w:r/>
          </w:p>
          <w:p>
            <w:pPr>
              <w:jc w:val="left"/>
              <w:spacing w:line="360" w:lineRule="auto"/>
              <w:tabs>
                <w:tab w:val="left" w:pos="5580" w:leader="none"/>
              </w:tabs>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rPr>
            </w:r>
            <w:r/>
          </w:p>
        </w:tc>
      </w:tr>
    </w:tbl>
    <w:p>
      <w:pPr>
        <w:ind w:right="4305"/>
        <w:spacing w:before="120" w:line="583" w:lineRule="auto"/>
        <w:tabs>
          <w:tab w:val="left" w:pos="567" w:leader="none"/>
        </w:tabs>
        <w:rPr>
          <w:rFonts w:hint="eastAsia" w:ascii="宋体" w:hAnsi="宋体" w:cs="宋体"/>
          <w:color w:val="000000" w:themeColor="text1"/>
          <w:spacing w:val="-3"/>
          <w:sz w:val="24"/>
          <w:highlight w:val="none"/>
        </w:rPr>
      </w:pPr>
      <w:r>
        <w:rPr>
          <w:rFonts w:hint="eastAsia" w:ascii="宋体" w:hAnsi="宋体" w:cs="宋体"/>
          <w:color w:val="000000" w:themeColor="text1"/>
          <w:spacing w:val="-3"/>
          <w:sz w:val="24"/>
          <w:highlight w:val="none"/>
        </w:rPr>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供应商名称（加盖公章）</w:t>
      </w:r>
      <w:r>
        <w:rPr>
          <w:rFonts w:hint="eastAsia" w:ascii="宋体" w:hAnsi="宋体" w:cs="宋体"/>
          <w:color w:val="000000" w:themeColor="text1"/>
          <w:sz w:val="24"/>
          <w:highlight w:val="none"/>
          <w:lang w:val="zh-CN"/>
        </w:rPr>
        <w:t xml:space="preserve">：</w:t>
      </w:r>
      <w:r>
        <w:rPr>
          <w:rFonts w:hint="eastAsia" w:ascii="宋体" w:hAnsi="宋体" w:cs="宋体"/>
          <w:color w:val="000000" w:themeColor="text1"/>
          <w:sz w:val="24"/>
          <w:highlight w:val="none"/>
          <w:u w:val="single"/>
        </w:rPr>
        <w:t xml:space="preserve">             </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pacing w:val="-3"/>
          <w:sz w:val="24"/>
          <w:highlight w:val="none"/>
        </w:rPr>
        <w:t xml:space="preserve">法定代表人（签字或盖章）：</w:t>
      </w:r>
      <w:r>
        <w:rPr>
          <w:rFonts w:hint="eastAsia" w:ascii="宋体" w:hAnsi="宋体" w:cs="宋体"/>
          <w:color w:val="000000" w:themeColor="text1"/>
          <w:sz w:val="24"/>
          <w:highlight w:val="none"/>
          <w:u w:val="single"/>
        </w:rPr>
        <w:t xml:space="preserve">             </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rPr>
          <w:rFonts w:hint="eastAsia" w:ascii="宋体" w:hAnsi="宋体" w:cs="宋体"/>
          <w:i/>
          <w:iCs/>
          <w:color w:val="000000" w:themeColor="text1"/>
          <w:sz w:val="32"/>
          <w:szCs w:val="32"/>
          <w:highlight w:val="none"/>
          <w:u w:val="single"/>
        </w:rPr>
      </w:pPr>
      <w:r>
        <w:rPr>
          <w:rFonts w:hint="eastAsia" w:ascii="宋体" w:hAnsi="宋体" w:cs="宋体"/>
          <w:i/>
          <w:iCs/>
          <w:color w:val="000000" w:themeColor="text1"/>
          <w:sz w:val="32"/>
          <w:szCs w:val="32"/>
          <w:highlight w:val="none"/>
          <w:u w:val="single"/>
        </w:rPr>
      </w:r>
      <w:r>
        <w:rPr>
          <w:color w:val="000000" w:themeColor="text1"/>
        </w:rPr>
      </w:r>
      <w:r/>
    </w:p>
    <w:p>
      <w:pPr>
        <w:rPr>
          <w:rFonts w:hint="eastAsia" w:ascii="宋体" w:hAnsi="宋体" w:cs="宋体"/>
          <w:i/>
          <w:iCs/>
          <w:color w:val="000000" w:themeColor="text1"/>
          <w:sz w:val="32"/>
          <w:szCs w:val="32"/>
          <w:highlight w:val="none"/>
          <w:u w:val="single"/>
        </w:rPr>
      </w:pPr>
      <w:r>
        <w:rPr>
          <w:rFonts w:hint="eastAsia" w:ascii="宋体" w:hAnsi="宋体" w:cs="宋体"/>
          <w:i/>
          <w:iCs/>
          <w:color w:val="000000" w:themeColor="text1"/>
          <w:sz w:val="32"/>
          <w:szCs w:val="32"/>
          <w:highlight w:val="none"/>
          <w:u w:val="single"/>
        </w:rPr>
      </w:r>
      <w:r>
        <w:rPr>
          <w:color w:val="000000" w:themeColor="text1"/>
        </w:rPr>
      </w:r>
      <w:r/>
    </w:p>
    <w:p>
      <w:pPr>
        <w:rPr>
          <w:rFonts w:hint="eastAsia" w:ascii="宋体" w:hAnsi="宋体" w:cs="宋体"/>
          <w:i/>
          <w:iCs/>
          <w:color w:val="000000" w:themeColor="text1"/>
          <w:sz w:val="32"/>
          <w:szCs w:val="32"/>
          <w:highlight w:val="none"/>
          <w:u w:val="single"/>
        </w:rPr>
      </w:pPr>
      <w:r>
        <w:rPr>
          <w:rFonts w:hint="eastAsia" w:ascii="宋体" w:hAnsi="宋体" w:cs="宋体"/>
          <w:i/>
          <w:iCs/>
          <w:color w:val="000000" w:themeColor="text1"/>
          <w:sz w:val="32"/>
          <w:szCs w:val="32"/>
          <w:highlight w:val="none"/>
          <w:u w:val="single"/>
        </w:rPr>
      </w:r>
      <w:r>
        <w:rPr>
          <w:color w:val="000000" w:themeColor="text1"/>
        </w:rPr>
      </w:r>
      <w:r/>
    </w:p>
    <w:p>
      <w:pPr>
        <w:rPr>
          <w:rFonts w:hint="eastAsia" w:ascii="宋体" w:hAnsi="宋体" w:cs="宋体"/>
          <w:i/>
          <w:iCs/>
          <w:color w:val="000000" w:themeColor="text1"/>
          <w:sz w:val="32"/>
          <w:szCs w:val="32"/>
          <w:highlight w:val="none"/>
          <w:u w:val="single"/>
        </w:rPr>
      </w:pPr>
      <w:r>
        <w:rPr>
          <w:rFonts w:hint="eastAsia" w:ascii="宋体" w:hAnsi="宋体" w:cs="宋体"/>
          <w:i/>
          <w:iCs/>
          <w:color w:val="000000" w:themeColor="text1"/>
          <w:sz w:val="32"/>
          <w:szCs w:val="32"/>
          <w:highlight w:val="none"/>
          <w:u w:val="single"/>
        </w:rPr>
      </w:r>
      <w:r>
        <w:rPr>
          <w:color w:val="000000" w:themeColor="text1"/>
        </w:rPr>
      </w:r>
      <w:r/>
    </w:p>
    <w:p>
      <w:pPr>
        <w:rPr>
          <w:rFonts w:hint="eastAsia" w:ascii="宋体" w:hAnsi="宋体" w:cs="宋体"/>
          <w:i/>
          <w:iCs/>
          <w:color w:val="000000" w:themeColor="text1"/>
          <w:sz w:val="32"/>
          <w:szCs w:val="32"/>
          <w:highlight w:val="none"/>
          <w:u w:val="single"/>
        </w:rPr>
      </w:pPr>
      <w:r>
        <w:rPr>
          <w:rFonts w:hint="eastAsia" w:ascii="宋体" w:hAnsi="宋体" w:cs="宋体"/>
          <w:i/>
          <w:iCs/>
          <w:color w:val="000000" w:themeColor="text1"/>
          <w:sz w:val="32"/>
          <w:szCs w:val="32"/>
          <w:highlight w:val="none"/>
          <w:u w:val="single"/>
        </w:rPr>
      </w:r>
      <w:r>
        <w:rPr>
          <w:color w:val="000000" w:themeColor="text1"/>
        </w:rPr>
      </w:r>
      <w:r/>
    </w:p>
    <w:p>
      <w:pPr>
        <w:rPr>
          <w:rFonts w:hint="eastAsia" w:ascii="宋体" w:hAnsi="宋体" w:cs="宋体"/>
          <w:i/>
          <w:iCs/>
          <w:color w:val="000000" w:themeColor="text1"/>
          <w:sz w:val="32"/>
          <w:szCs w:val="32"/>
          <w:highlight w:val="none"/>
          <w:u w:val="single"/>
        </w:rPr>
      </w:pPr>
      <w:r>
        <w:rPr>
          <w:rFonts w:hint="eastAsia" w:ascii="宋体" w:hAnsi="宋体" w:cs="宋体"/>
          <w:i/>
          <w:iCs/>
          <w:color w:val="000000" w:themeColor="text1"/>
          <w:sz w:val="32"/>
          <w:szCs w:val="32"/>
          <w:highlight w:val="none"/>
          <w:u w:val="single"/>
        </w:rPr>
      </w:r>
      <w:r>
        <w:rPr>
          <w:color w:val="000000" w:themeColor="text1"/>
        </w:rPr>
      </w:r>
      <w:r/>
    </w:p>
    <w:p>
      <w:pPr>
        <w:rPr>
          <w:rFonts w:hint="eastAsia" w:ascii="宋体" w:hAnsi="宋体" w:cs="宋体"/>
          <w:i/>
          <w:iCs/>
          <w:color w:val="000000" w:themeColor="text1"/>
          <w:sz w:val="32"/>
          <w:szCs w:val="32"/>
          <w:highlight w:val="none"/>
          <w:u w:val="single"/>
        </w:rPr>
      </w:pPr>
      <w:r>
        <w:rPr>
          <w:rFonts w:hint="eastAsia" w:ascii="宋体" w:hAnsi="宋体" w:cs="宋体"/>
          <w:i/>
          <w:iCs/>
          <w:color w:val="000000" w:themeColor="text1"/>
          <w:sz w:val="32"/>
          <w:szCs w:val="32"/>
          <w:highlight w:val="none"/>
          <w:u w:val="single"/>
        </w:rPr>
      </w:r>
      <w:r>
        <w:rPr>
          <w:color w:val="000000" w:themeColor="text1"/>
        </w:rPr>
      </w:r>
      <w:r/>
    </w:p>
    <w:p>
      <w:pPr>
        <w:rPr>
          <w:rFonts w:hint="eastAsia" w:ascii="宋体" w:hAnsi="宋体" w:cs="宋体"/>
          <w:i/>
          <w:iCs/>
          <w:color w:val="000000" w:themeColor="text1"/>
          <w:sz w:val="32"/>
          <w:szCs w:val="32"/>
          <w:highlight w:val="none"/>
          <w:u w:val="single"/>
        </w:rPr>
      </w:pPr>
      <w:r>
        <w:rPr>
          <w:rFonts w:hint="eastAsia" w:ascii="宋体" w:hAnsi="宋体" w:cs="宋体"/>
          <w:i/>
          <w:iCs/>
          <w:color w:val="000000" w:themeColor="text1"/>
          <w:sz w:val="32"/>
          <w:szCs w:val="32"/>
          <w:highlight w:val="none"/>
          <w:u w:val="single"/>
        </w:rPr>
      </w:r>
      <w:r>
        <w:rPr>
          <w:color w:val="000000" w:themeColor="text1"/>
        </w:rPr>
      </w:r>
      <w:r/>
    </w:p>
    <w:p>
      <w:pPr>
        <w:rPr>
          <w:rFonts w:hint="eastAsia" w:ascii="宋体" w:hAnsi="宋体" w:cs="宋体"/>
          <w:i/>
          <w:iCs/>
          <w:color w:val="000000" w:themeColor="text1"/>
          <w:sz w:val="32"/>
          <w:szCs w:val="32"/>
          <w:highlight w:val="none"/>
          <w:u w:val="single"/>
        </w:rPr>
      </w:pPr>
      <w:r>
        <w:rPr>
          <w:rFonts w:hint="eastAsia" w:ascii="宋体" w:hAnsi="宋体" w:cs="宋体"/>
          <w:i/>
          <w:iCs/>
          <w:color w:val="000000" w:themeColor="text1"/>
          <w:sz w:val="32"/>
          <w:szCs w:val="32"/>
          <w:highlight w:val="none"/>
          <w:u w:val="single"/>
        </w:rPr>
      </w:r>
      <w:r>
        <w:rPr>
          <w:color w:val="000000" w:themeColor="text1"/>
        </w:rPr>
      </w:r>
      <w:r/>
    </w:p>
    <w:p>
      <w:pPr>
        <w:rPr>
          <w:rFonts w:hint="eastAsia" w:ascii="宋体" w:hAnsi="宋体" w:cs="宋体"/>
          <w:i/>
          <w:iCs/>
          <w:color w:val="000000" w:themeColor="text1"/>
          <w:sz w:val="32"/>
          <w:szCs w:val="32"/>
          <w:highlight w:val="none"/>
          <w:u w:val="single"/>
        </w:rPr>
      </w:pPr>
      <w:r>
        <w:rPr>
          <w:rFonts w:hint="eastAsia" w:ascii="宋体" w:hAnsi="宋体" w:cs="宋体"/>
          <w:i/>
          <w:iCs/>
          <w:color w:val="000000" w:themeColor="text1"/>
          <w:sz w:val="32"/>
          <w:szCs w:val="32"/>
          <w:highlight w:val="none"/>
          <w:u w:val="single"/>
        </w:rPr>
      </w:r>
      <w:r>
        <w:rPr>
          <w:color w:val="000000" w:themeColor="text1"/>
        </w:rPr>
      </w:r>
      <w:r/>
    </w:p>
    <w:p>
      <w:pPr>
        <w:rPr>
          <w:rFonts w:hint="eastAsia" w:ascii="宋体" w:hAnsi="宋体" w:cs="宋体"/>
          <w:i/>
          <w:iCs/>
          <w:color w:val="000000" w:themeColor="text1"/>
          <w:sz w:val="32"/>
          <w:szCs w:val="32"/>
          <w:highlight w:val="none"/>
          <w:u w:val="single"/>
        </w:rPr>
      </w:pPr>
      <w:r>
        <w:rPr>
          <w:rFonts w:hint="eastAsia" w:ascii="宋体" w:hAnsi="宋体" w:cs="宋体"/>
          <w:i/>
          <w:iCs/>
          <w:color w:val="000000" w:themeColor="text1"/>
          <w:sz w:val="32"/>
          <w:szCs w:val="32"/>
          <w:highlight w:val="none"/>
          <w:u w:val="single"/>
        </w:rPr>
      </w:r>
      <w:r>
        <w:rPr>
          <w:color w:val="000000" w:themeColor="text1"/>
        </w:rPr>
      </w:r>
      <w:r/>
    </w:p>
    <w:p>
      <w:pPr>
        <w:pStyle w:val="807"/>
        <w:jc w:val="center"/>
        <w:spacing w:beforeAutospacing="0" w:afterAutospacing="0" w:line="360" w:lineRule="auto"/>
        <w:rPr>
          <w:rFonts w:hint="eastAsia" w:ascii="宋体" w:hAnsi="宋体" w:eastAsia="宋体" w:cs="宋体"/>
          <w:b/>
          <w:i/>
          <w:color w:val="000000" w:themeColor="text1"/>
          <w:sz w:val="32"/>
          <w:szCs w:val="32"/>
          <w:highlight w:val="none"/>
          <w:u w:val="single"/>
        </w:rPr>
        <w:outlineLvl w:val="1"/>
      </w:pPr>
      <w:r>
        <w:rPr>
          <w:rFonts w:hint="eastAsia" w:ascii="宋体" w:hAnsi="宋体" w:eastAsia="宋体" w:cs="宋体"/>
          <w:b/>
          <w:i/>
          <w:color w:val="000000" w:themeColor="text1"/>
          <w:sz w:val="32"/>
          <w:szCs w:val="32"/>
          <w:highlight w:val="none"/>
          <w:u w:val="single"/>
          <w:lang w:val="en-US" w:eastAsia="zh-CN" w:bidi="ar-SA"/>
        </w:rPr>
        <w:t xml:space="preserve">二、上一年度的财务状况报告</w:t>
      </w:r>
      <w:r>
        <w:rPr>
          <w:color w:val="000000" w:themeColor="text1"/>
        </w:rPr>
      </w:r>
      <w:r/>
    </w:p>
    <w:p>
      <w:pPr>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rPr>
      </w:r>
      <w:r/>
    </w:p>
    <w:p>
      <w:pPr>
        <w:ind w:firstLine="482"/>
        <w:spacing w:line="360" w:lineRule="auto"/>
        <w:rPr>
          <w:rFonts w:hint="eastAsia" w:ascii="宋体" w:hAnsi="宋体" w:cs="宋体"/>
          <w:i/>
          <w:iCs/>
          <w:color w:val="000000" w:themeColor="text1"/>
          <w:sz w:val="32"/>
          <w:szCs w:val="32"/>
          <w:highlight w:val="none"/>
          <w:u w:val="single"/>
        </w:rPr>
      </w:pPr>
      <w:r>
        <w:rPr>
          <w:rFonts w:hint="eastAsia" w:ascii="宋体" w:hAnsi="宋体" w:cs="宋体"/>
          <w:b/>
          <w:bCs/>
          <w:color w:val="000000" w:themeColor="text1"/>
          <w:sz w:val="24"/>
          <w:highlight w:val="none"/>
        </w:rPr>
        <w:t xml:space="preserve">注：根据连财购〔2023〕4号文件精神，本项可以提供《财务状况报告及税收、社会保障资金缴纳情况承诺函》（格式如下）。</w:t>
      </w:r>
      <w:r>
        <w:rPr>
          <w:color w:val="000000" w:themeColor="text1"/>
        </w:rPr>
      </w:r>
      <w:r/>
    </w:p>
    <w:p>
      <w:pPr>
        <w:jc w:val="center"/>
        <w:spacing w:line="360" w:lineRule="auto"/>
        <w:rPr>
          <w:rFonts w:hint="eastAsia" w:ascii="宋体" w:hAnsi="宋体" w:cs="宋体"/>
          <w:bCs/>
          <w:color w:val="000000" w:themeColor="text1"/>
          <w:sz w:val="36"/>
          <w:szCs w:val="28"/>
          <w:highlight w:val="none"/>
        </w:rPr>
      </w:pPr>
      <w:r>
        <w:rPr>
          <w:rFonts w:hint="eastAsia" w:ascii="宋体" w:hAnsi="宋体" w:cs="宋体"/>
          <w:bCs/>
          <w:color w:val="000000" w:themeColor="text1"/>
          <w:sz w:val="36"/>
          <w:szCs w:val="28"/>
          <w:highlight w:val="none"/>
        </w:rPr>
      </w:r>
      <w:r>
        <w:rPr>
          <w:color w:val="000000" w:themeColor="text1"/>
        </w:rPr>
      </w:r>
      <w:r/>
    </w:p>
    <w:p>
      <w:pPr>
        <w:jc w:val="center"/>
        <w:spacing w:line="360" w:lineRule="auto"/>
        <w:rPr>
          <w:rFonts w:hint="eastAsia" w:ascii="宋体" w:hAnsi="宋体" w:cs="宋体"/>
          <w:bCs/>
          <w:color w:val="000000" w:themeColor="text1"/>
          <w:sz w:val="36"/>
          <w:szCs w:val="28"/>
          <w:highlight w:val="none"/>
        </w:rPr>
      </w:pPr>
      <w:r>
        <w:rPr>
          <w:rFonts w:hint="eastAsia" w:ascii="宋体" w:hAnsi="宋体" w:cs="宋体"/>
          <w:bCs/>
          <w:color w:val="000000" w:themeColor="text1"/>
          <w:sz w:val="36"/>
          <w:szCs w:val="28"/>
          <w:highlight w:val="none"/>
        </w:rPr>
        <w:t xml:space="preserve">财务状况报告及税收、社会保障资金缴纳情况承诺函（格式）</w:t>
      </w:r>
      <w:r>
        <w:rPr>
          <w:color w:val="000000" w:themeColor="text1"/>
        </w:rPr>
      </w:r>
      <w:r/>
    </w:p>
    <w:p>
      <w:pPr>
        <w:pStyle w:val="8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致：</w:t>
      </w:r>
      <w:r>
        <w:rPr>
          <w:rFonts w:hint="eastAsia" w:ascii="宋体" w:hAnsi="宋体" w:cs="宋体"/>
          <w:color w:val="000000" w:themeColor="text1"/>
          <w:sz w:val="24"/>
          <w:highlight w:val="none"/>
          <w:u w:val="single"/>
        </w:rPr>
        <w:t xml:space="preserve">采购人名称</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我方</w:t>
      </w:r>
      <w:r>
        <w:rPr>
          <w:rFonts w:hint="eastAsia" w:ascii="宋体" w:hAnsi="宋体" w:cs="宋体"/>
          <w:color w:val="000000" w:themeColor="text1"/>
          <w:sz w:val="24"/>
          <w:highlight w:val="none"/>
          <w:u w:val="single"/>
        </w:rPr>
        <w:t xml:space="preserve">供应商名称</w:t>
      </w:r>
      <w:r>
        <w:rPr>
          <w:rFonts w:hint="eastAsia" w:ascii="宋体" w:hAnsi="宋体" w:cs="宋体"/>
          <w:color w:val="000000" w:themeColor="text1"/>
          <w:sz w:val="24"/>
          <w:highlight w:val="none"/>
        </w:rPr>
        <w:t xml:space="preserve">参加</w:t>
      </w:r>
      <w:r>
        <w:rPr>
          <w:rFonts w:hint="eastAsia" w:ascii="宋体" w:hAnsi="宋体" w:cs="宋体"/>
          <w:color w:val="000000" w:themeColor="text1"/>
          <w:sz w:val="24"/>
          <w:highlight w:val="none"/>
          <w:u w:val="single"/>
        </w:rPr>
        <w:t xml:space="preserve">项目名称</w:t>
      </w:r>
      <w:r>
        <w:rPr>
          <w:rFonts w:hint="eastAsia" w:ascii="宋体" w:hAnsi="宋体" w:cs="宋体"/>
          <w:color w:val="000000" w:themeColor="text1"/>
          <w:sz w:val="24"/>
          <w:highlight w:val="none"/>
          <w:u w:val="none"/>
          <w:lang w:val="en-US" w:eastAsia="zh-CN"/>
        </w:rPr>
        <w:t xml:space="preserve">的</w:t>
      </w:r>
      <w:r>
        <w:rPr>
          <w:rFonts w:hint="eastAsia" w:ascii="宋体" w:hAnsi="宋体" w:cs="宋体"/>
          <w:color w:val="000000" w:themeColor="text1"/>
          <w:sz w:val="24"/>
          <w:highlight w:val="none"/>
          <w:u w:val="single"/>
          <w:lang w:val="en-US" w:eastAsia="zh-CN"/>
        </w:rPr>
        <w:t xml:space="preserve"> 采购包名称</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采购包</w:t>
      </w:r>
      <w:r>
        <w:rPr>
          <w:rFonts w:hint="eastAsia" w:ascii="宋体" w:hAnsi="宋体" w:cs="宋体"/>
          <w:color w:val="000000" w:themeColor="text1"/>
          <w:sz w:val="24"/>
          <w:highlight w:val="none"/>
        </w:rPr>
        <w:t xml:space="preserve">编号：</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（1）具有良好的商业信誉和健全的财务会计制度（财务状况报告）；</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（2）有依法缴纳税收和社会保障资金的良好记录。</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特此承诺</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供应商（加盖公章）：</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法定代表人或委托代理人（签字或盖章）：</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rPr>
      </w:r>
      <w:r/>
    </w:p>
    <w:p>
      <w:pPr>
        <w:rPr>
          <w:rFonts w:hint="eastAsia" w:ascii="宋体" w:hAnsi="宋体" w:cs="宋体"/>
          <w:i/>
          <w:iCs/>
          <w:color w:val="000000" w:themeColor="text1"/>
          <w:sz w:val="32"/>
          <w:szCs w:val="32"/>
          <w:highlight w:val="none"/>
          <w:u w:val="single"/>
        </w:rPr>
      </w:pPr>
      <w:r>
        <w:rPr>
          <w:rFonts w:hint="eastAsia" w:ascii="宋体" w:hAnsi="宋体" w:cs="宋体"/>
          <w:i/>
          <w:iCs/>
          <w:color w:val="000000" w:themeColor="text1"/>
          <w:sz w:val="32"/>
          <w:szCs w:val="32"/>
          <w:highlight w:val="none"/>
          <w:u w:val="single"/>
        </w:rPr>
        <w:br w:type="page" w:clear="all"/>
      </w:r>
      <w:r>
        <w:rPr>
          <w:color w:val="000000" w:themeColor="text1"/>
        </w:rPr>
      </w:r>
      <w:r/>
    </w:p>
    <w:p>
      <w:pPr>
        <w:pStyle w:val="807"/>
        <w:jc w:val="center"/>
        <w:spacing w:beforeAutospacing="0" w:afterAutospacing="0" w:line="360" w:lineRule="auto"/>
        <w:rPr>
          <w:rFonts w:hint="eastAsia" w:ascii="宋体" w:hAnsi="宋体" w:eastAsia="宋体" w:cs="宋体"/>
          <w:b/>
          <w:i/>
          <w:color w:val="000000" w:themeColor="text1"/>
          <w:sz w:val="32"/>
          <w:szCs w:val="32"/>
          <w:highlight w:val="none"/>
          <w:u w:val="single"/>
        </w:rPr>
        <w:outlineLvl w:val="1"/>
      </w:pPr>
      <w:r>
        <w:rPr>
          <w:rFonts w:hint="eastAsia" w:ascii="宋体" w:hAnsi="宋体" w:eastAsia="宋体" w:cs="宋体"/>
          <w:b/>
          <w:i/>
          <w:color w:val="000000" w:themeColor="text1"/>
          <w:sz w:val="32"/>
          <w:szCs w:val="32"/>
          <w:highlight w:val="none"/>
          <w:u w:val="single"/>
          <w:lang w:val="en-US" w:eastAsia="zh-CN" w:bidi="ar-SA"/>
        </w:rPr>
        <w:t xml:space="preserve">三、依法缴纳税收和社会保障资金的相关材料</w:t>
      </w:r>
      <w:r>
        <w:rPr>
          <w:color w:val="000000" w:themeColor="text1"/>
        </w:rPr>
      </w:r>
      <w:r/>
    </w:p>
    <w:p>
      <w:pPr>
        <w:ind w:firstLine="480"/>
        <w:jc w:val="left"/>
        <w:spacing w:line="360" w:lineRule="auto"/>
        <w:rPr>
          <w:rFonts w:hint="eastAsia" w:ascii="宋体" w:hAnsi="宋体" w:cs="宋体"/>
          <w:bCs/>
          <w:color w:val="000000" w:themeColor="text1"/>
          <w:sz w:val="36"/>
          <w:szCs w:val="28"/>
          <w:highlight w:val="none"/>
        </w:rPr>
      </w:pPr>
      <w:r>
        <w:rPr>
          <w:rFonts w:hint="eastAsia" w:ascii="宋体" w:hAnsi="宋体" w:cs="宋体"/>
          <w:color w:val="000000" w:themeColor="text1"/>
          <w:sz w:val="24"/>
          <w:highlight w:val="none"/>
        </w:rPr>
        <w:t xml:space="preserve">提供提交投标文件截止时间前一年内至少一个月依法缴纳税收及缴纳社会保障资金的证明材料。供应商依法享受缓缴、免缴税收、社会保障资金的提供证明材料。</w:t>
      </w:r>
      <w:r>
        <w:rPr>
          <w:color w:val="000000" w:themeColor="text1"/>
        </w:rPr>
      </w:r>
      <w:r/>
    </w:p>
    <w:p>
      <w:pPr>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注：根据连财购〔2023〕4号文件精神，本项可以提供《财务状况报告及税收、社会保障资金缴纳情况承诺函》（格式如下）。</w:t>
      </w:r>
      <w:r>
        <w:rPr>
          <w:color w:val="000000" w:themeColor="text1"/>
        </w:rPr>
      </w:r>
      <w:r/>
    </w:p>
    <w:p>
      <w:pPr>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rPr>
      </w:r>
      <w:r/>
    </w:p>
    <w:p>
      <w:pPr>
        <w:jc w:val="center"/>
        <w:spacing w:line="360" w:lineRule="auto"/>
        <w:rPr>
          <w:rFonts w:hint="eastAsia" w:ascii="宋体" w:hAnsi="宋体" w:cs="宋体"/>
          <w:bCs/>
          <w:color w:val="000000" w:themeColor="text1"/>
          <w:sz w:val="36"/>
          <w:szCs w:val="28"/>
          <w:highlight w:val="none"/>
        </w:rPr>
      </w:pPr>
      <w:r>
        <w:rPr>
          <w:rFonts w:hint="eastAsia" w:ascii="宋体" w:hAnsi="宋体" w:cs="宋体"/>
          <w:bCs/>
          <w:color w:val="000000" w:themeColor="text1"/>
          <w:sz w:val="36"/>
          <w:szCs w:val="28"/>
          <w:highlight w:val="none"/>
        </w:rPr>
        <w:t xml:space="preserve">财务状况报告及税收、社会保障资金缴纳情况承诺函（格式）</w:t>
      </w:r>
      <w:r>
        <w:rPr>
          <w:color w:val="000000" w:themeColor="text1"/>
        </w:rPr>
      </w:r>
      <w:r/>
    </w:p>
    <w:p>
      <w:pPr>
        <w:pStyle w:val="819"/>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致：</w:t>
      </w:r>
      <w:r>
        <w:rPr>
          <w:rFonts w:hint="eastAsia" w:ascii="宋体" w:hAnsi="宋体" w:cs="宋体"/>
          <w:color w:val="000000" w:themeColor="text1"/>
          <w:sz w:val="24"/>
          <w:highlight w:val="none"/>
          <w:u w:val="single"/>
        </w:rPr>
        <w:t xml:space="preserve">采购人名称</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我方</w:t>
      </w:r>
      <w:r>
        <w:rPr>
          <w:rFonts w:hint="eastAsia" w:ascii="宋体" w:hAnsi="宋体" w:cs="宋体"/>
          <w:color w:val="000000" w:themeColor="text1"/>
          <w:sz w:val="24"/>
          <w:highlight w:val="none"/>
          <w:u w:val="single"/>
        </w:rPr>
        <w:t xml:space="preserve">供应商名称</w:t>
      </w:r>
      <w:r>
        <w:rPr>
          <w:rFonts w:hint="eastAsia" w:ascii="宋体" w:hAnsi="宋体" w:cs="宋体"/>
          <w:color w:val="000000" w:themeColor="text1"/>
          <w:sz w:val="24"/>
          <w:highlight w:val="none"/>
        </w:rPr>
        <w:t xml:space="preserve">参加</w:t>
      </w:r>
      <w:r>
        <w:rPr>
          <w:rFonts w:hint="eastAsia" w:ascii="宋体" w:hAnsi="宋体" w:cs="宋体"/>
          <w:color w:val="000000" w:themeColor="text1"/>
          <w:sz w:val="24"/>
          <w:highlight w:val="none"/>
          <w:u w:val="single"/>
        </w:rPr>
        <w:t xml:space="preserve">项目名称</w:t>
      </w:r>
      <w:r>
        <w:rPr>
          <w:rFonts w:hint="eastAsia" w:ascii="宋体" w:hAnsi="宋体" w:cs="宋体"/>
          <w:color w:val="000000" w:themeColor="text1"/>
          <w:sz w:val="24"/>
          <w:highlight w:val="none"/>
          <w:u w:val="none"/>
          <w:lang w:val="en-US" w:eastAsia="zh-CN"/>
        </w:rPr>
        <w:t xml:space="preserve">的</w:t>
      </w:r>
      <w:r>
        <w:rPr>
          <w:rFonts w:hint="eastAsia" w:ascii="宋体" w:hAnsi="宋体" w:cs="宋体"/>
          <w:color w:val="000000" w:themeColor="text1"/>
          <w:sz w:val="24"/>
          <w:highlight w:val="none"/>
          <w:u w:val="single"/>
          <w:lang w:val="en-US" w:eastAsia="zh-CN"/>
        </w:rPr>
        <w:t xml:space="preserve">   采购包名称  </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采购包</w:t>
      </w:r>
      <w:r>
        <w:rPr>
          <w:rFonts w:hint="eastAsia" w:ascii="宋体" w:hAnsi="宋体" w:cs="宋体"/>
          <w:color w:val="000000" w:themeColor="text1"/>
          <w:sz w:val="24"/>
          <w:highlight w:val="none"/>
        </w:rPr>
        <w:t xml:space="preserve">编号：</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（1）具有良好的商业信誉和健全的财务会计制度（财务状况报告）；</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（2）有依法缴纳税收和社会保障资金的良好记录。</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特此承诺</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供应商（加盖公章）：</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法定代表人或委托代理人（签字或盖章）：</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rPr>
      </w:r>
      <w:r/>
    </w:p>
    <w:p>
      <w:pP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rPr>
          <w:rFonts w:hint="eastAsia" w:ascii="宋体" w:hAnsi="宋体" w:cs="宋体"/>
          <w:color w:val="000000" w:themeColor="text1"/>
          <w:sz w:val="32"/>
          <w:szCs w:val="20"/>
          <w:highlight w:val="none"/>
        </w:rPr>
      </w:pPr>
      <w:r>
        <w:rPr>
          <w:rFonts w:hint="eastAsia" w:ascii="宋体" w:hAnsi="宋体" w:cs="宋体"/>
          <w:color w:val="000000" w:themeColor="text1"/>
          <w:sz w:val="32"/>
          <w:szCs w:val="20"/>
          <w:highlight w:val="none"/>
        </w:rPr>
      </w:r>
      <w:r>
        <w:rPr>
          <w:color w:val="000000" w:themeColor="text1"/>
        </w:rPr>
      </w:r>
      <w:r/>
    </w:p>
    <w:p>
      <w:pPr>
        <w:pStyle w:val="807"/>
        <w:jc w:val="center"/>
        <w:spacing w:beforeAutospacing="0" w:afterAutospacing="0" w:line="360" w:lineRule="auto"/>
        <w:rPr>
          <w:rFonts w:hint="eastAsia" w:ascii="宋体" w:hAnsi="宋体" w:cs="宋体"/>
          <w:i/>
          <w:iCs/>
          <w:color w:val="000000" w:themeColor="text1"/>
          <w:sz w:val="32"/>
          <w:szCs w:val="32"/>
          <w:highlight w:val="none"/>
          <w:u w:val="single"/>
        </w:rPr>
      </w:pPr>
      <w:r>
        <w:rPr>
          <w:rFonts w:hint="eastAsia" w:ascii="宋体" w:hAnsi="宋体" w:cs="宋体"/>
          <w:i/>
          <w:iCs/>
          <w:color w:val="000000" w:themeColor="text1"/>
          <w:sz w:val="32"/>
          <w:szCs w:val="32"/>
          <w:highlight w:val="none"/>
          <w:u w:val="single"/>
        </w:rPr>
      </w:r>
      <w:r>
        <w:rPr>
          <w:color w:val="000000" w:themeColor="text1"/>
        </w:rPr>
      </w:r>
      <w:r/>
    </w:p>
    <w:p>
      <w:pPr>
        <w:rPr>
          <w:rFonts w:hint="eastAsia" w:ascii="宋体" w:hAnsi="宋体" w:cs="宋体"/>
          <w:i/>
          <w:iCs/>
          <w:color w:val="000000" w:themeColor="text1"/>
          <w:sz w:val="32"/>
          <w:szCs w:val="32"/>
          <w:highlight w:val="none"/>
          <w:u w:val="single"/>
        </w:rPr>
      </w:pPr>
      <w:r>
        <w:rPr>
          <w:rFonts w:hint="eastAsia" w:ascii="宋体" w:hAnsi="宋体" w:cs="宋体"/>
          <w:i/>
          <w:iCs/>
          <w:color w:val="000000" w:themeColor="text1"/>
          <w:sz w:val="32"/>
          <w:szCs w:val="32"/>
          <w:highlight w:val="none"/>
          <w:u w:val="single"/>
        </w:rPr>
        <w:br w:type="page" w:clear="all"/>
      </w:r>
      <w:r>
        <w:rPr>
          <w:color w:val="000000" w:themeColor="text1"/>
        </w:rPr>
      </w:r>
      <w:r/>
    </w:p>
    <w:p>
      <w:pPr>
        <w:jc w:val="center"/>
        <w:spacing w:line="360" w:lineRule="auto"/>
        <w:rPr>
          <w:rFonts w:hint="eastAsia" w:ascii="宋体" w:hAnsi="宋体" w:cs="宋体"/>
          <w:b/>
          <w:i/>
          <w:color w:val="000000" w:themeColor="text1"/>
          <w:sz w:val="32"/>
          <w:szCs w:val="32"/>
          <w:highlight w:val="none"/>
          <w:u w:val="single"/>
        </w:rPr>
        <w:outlineLvl w:val="1"/>
      </w:pPr>
      <w:r>
        <w:rPr>
          <w:rFonts w:hint="eastAsia" w:ascii="宋体" w:hAnsi="宋体" w:cs="宋体"/>
          <w:b/>
          <w:i/>
          <w:color w:val="000000" w:themeColor="text1"/>
          <w:sz w:val="32"/>
          <w:szCs w:val="32"/>
          <w:highlight w:val="none"/>
        </w:rPr>
        <w:t xml:space="preserve">四、</w:t>
      </w:r>
      <w:r>
        <w:rPr>
          <w:rFonts w:hint="eastAsia" w:ascii="宋体" w:hAnsi="宋体" w:cs="宋体"/>
          <w:b/>
          <w:i/>
          <w:color w:val="000000" w:themeColor="text1"/>
          <w:sz w:val="32"/>
          <w:szCs w:val="32"/>
          <w:highlight w:val="none"/>
          <w:u w:val="single"/>
        </w:rPr>
        <w:t xml:space="preserve">具备履行合同所必需的设备和专业技术能力的书面声明</w:t>
      </w:r>
      <w:r>
        <w:rPr>
          <w:color w:val="000000" w:themeColor="text1"/>
        </w:rPr>
      </w:r>
      <w:r/>
    </w:p>
    <w:p>
      <w:pPr>
        <w:spacing w:line="360" w:lineRule="auto"/>
        <w:rPr>
          <w:rFonts w:hint="eastAsia" w:ascii="宋体" w:hAnsi="宋体" w:cs="宋体"/>
          <w:b/>
          <w:i/>
          <w:color w:val="000000" w:themeColor="text1"/>
          <w:sz w:val="32"/>
          <w:szCs w:val="32"/>
          <w:highlight w:val="none"/>
          <w:u w:val="single"/>
        </w:rPr>
      </w:pPr>
      <w:r>
        <w:rPr>
          <w:rFonts w:hint="eastAsia" w:ascii="宋体" w:hAnsi="宋体" w:cs="宋体"/>
          <w:b/>
          <w:i/>
          <w:color w:val="000000" w:themeColor="text1"/>
          <w:sz w:val="32"/>
          <w:szCs w:val="32"/>
          <w:highlight w:val="none"/>
          <w:u w:val="single"/>
        </w:rPr>
      </w:r>
      <w:r>
        <w:rPr>
          <w:color w:val="000000" w:themeColor="text1"/>
        </w:rPr>
      </w:r>
      <w:r/>
    </w:p>
    <w:p>
      <w:pPr>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rPr>
      </w:r>
      <w:r/>
    </w:p>
    <w:p>
      <w:pPr>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主要设备有：</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rPr>
        <w:t xml:space="preserve">。</w:t>
      </w:r>
      <w:r>
        <w:rPr>
          <w:color w:val="000000" w:themeColor="text1"/>
        </w:rPr>
      </w:r>
      <w:r/>
    </w:p>
    <w:p>
      <w:pPr>
        <w:ind w:firstLine="492"/>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主要专业技术能力有：</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rPr>
        <w:t xml:space="preserve">。</w:t>
      </w:r>
      <w:r>
        <w:rPr>
          <w:color w:val="000000" w:themeColor="text1"/>
        </w:rPr>
      </w:r>
      <w:r/>
    </w:p>
    <w:p>
      <w:pPr>
        <w:ind w:firstLine="480"/>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rPr>
      </w:r>
      <w:r/>
    </w:p>
    <w:p>
      <w:pPr>
        <w:ind w:firstLine="480"/>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rPr>
      </w:r>
      <w:r/>
    </w:p>
    <w:p>
      <w:pPr>
        <w:ind w:firstLine="480"/>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供应商（加盖公章）：          </w:t>
      </w:r>
      <w:r>
        <w:rPr>
          <w:color w:val="000000" w:themeColor="text1"/>
        </w:rPr>
      </w:r>
      <w:r/>
    </w:p>
    <w:p>
      <w:pPr>
        <w:ind w:firstLine="480"/>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 </w:t>
      </w:r>
      <w:r>
        <w:rPr>
          <w:color w:val="000000" w:themeColor="text1"/>
        </w:rPr>
      </w:r>
      <w:r/>
    </w:p>
    <w:p>
      <w:pPr>
        <w:ind w:firstLine="480"/>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法定代表人或其委托代理人（</w:t>
      </w:r>
      <w:r>
        <w:rPr>
          <w:rFonts w:hint="eastAsia" w:ascii="宋体" w:hAnsi="宋体" w:cs="宋体"/>
          <w:color w:val="000000" w:themeColor="text1"/>
          <w:sz w:val="24"/>
          <w:highlight w:val="none"/>
        </w:rPr>
        <w:t xml:space="preserve">签字或盖章</w:t>
      </w:r>
      <w:r>
        <w:rPr>
          <w:rFonts w:hint="eastAsia" w:ascii="宋体" w:hAnsi="宋体" w:cs="宋体"/>
          <w:bCs/>
          <w:color w:val="000000" w:themeColor="text1"/>
          <w:sz w:val="24"/>
          <w:highlight w:val="none"/>
        </w:rPr>
        <w:t xml:space="preserve">）：</w:t>
      </w:r>
      <w:r>
        <w:rPr>
          <w:color w:val="000000" w:themeColor="text1"/>
        </w:rPr>
      </w:r>
      <w:r/>
    </w:p>
    <w:p>
      <w:pPr>
        <w:ind w:firstLine="480"/>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 </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日期：</w:t>
      </w:r>
      <w:r>
        <w:rPr>
          <w:rFonts w:hint="eastAsia" w:ascii="宋体" w:hAnsi="宋体" w:cs="宋体"/>
          <w:color w:val="000000" w:themeColor="text1"/>
          <w:sz w:val="24"/>
          <w:highlight w:val="none"/>
        </w:rPr>
        <w:t xml:space="preserve">    年     月     日</w:t>
      </w:r>
      <w:r>
        <w:rPr>
          <w:color w:val="000000" w:themeColor="text1"/>
        </w:rPr>
      </w:r>
      <w:r/>
    </w:p>
    <w:p>
      <w:pPr>
        <w:pStyle w:val="807"/>
        <w:jc w:val="both"/>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p>
      <w:pPr>
        <w:pStyle w:val="807"/>
        <w:jc w:val="both"/>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p>
      <w:pPr>
        <w:pStyle w:val="807"/>
        <w:jc w:val="both"/>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rPr>
          <w:rFonts w:hint="eastAsia" w:ascii="宋体" w:hAnsi="宋体" w:cs="宋体"/>
          <w:i/>
          <w:iCs/>
          <w:color w:val="000000" w:themeColor="text1"/>
          <w:sz w:val="32"/>
          <w:szCs w:val="32"/>
          <w:highlight w:val="none"/>
          <w:u w:val="single"/>
        </w:rPr>
      </w:pPr>
      <w:r>
        <w:rPr>
          <w:rFonts w:hint="eastAsia" w:ascii="宋体" w:hAnsi="宋体" w:cs="宋体"/>
          <w:i/>
          <w:iCs/>
          <w:color w:val="000000" w:themeColor="text1"/>
          <w:sz w:val="32"/>
          <w:szCs w:val="32"/>
          <w:highlight w:val="none"/>
          <w:u w:val="single"/>
        </w:rPr>
        <w:br w:type="page" w:clear="all"/>
      </w:r>
      <w:r>
        <w:rPr>
          <w:color w:val="000000" w:themeColor="text1"/>
        </w:rPr>
      </w:r>
      <w:r/>
    </w:p>
    <w:p>
      <w:pPr>
        <w:jc w:val="center"/>
        <w:rPr>
          <w:rFonts w:hint="eastAsia" w:ascii="宋体" w:hAnsi="宋体" w:cs="宋体"/>
          <w:b/>
          <w:i/>
          <w:color w:val="000000" w:themeColor="text1"/>
          <w:sz w:val="32"/>
          <w:szCs w:val="32"/>
          <w:highlight w:val="none"/>
          <w:u w:val="single"/>
        </w:rPr>
        <w:outlineLvl w:val="1"/>
      </w:pPr>
      <w:r>
        <w:rPr>
          <w:rFonts w:hint="eastAsia" w:ascii="宋体" w:hAnsi="宋体" w:cs="宋体"/>
          <w:b/>
          <w:i/>
          <w:color w:val="000000" w:themeColor="text1"/>
          <w:sz w:val="32"/>
          <w:szCs w:val="32"/>
          <w:highlight w:val="none"/>
          <w:u w:val="single"/>
        </w:rPr>
        <w:t xml:space="preserve">五、参加政府采购活动前 3 年内在经营活动中没有重大违法记录的书面声明</w:t>
      </w:r>
      <w:r>
        <w:rPr>
          <w:color w:val="000000" w:themeColor="text1"/>
        </w:rPr>
      </w:r>
      <w:r/>
    </w:p>
    <w:p>
      <w:pPr>
        <w:spacing w:line="460" w:lineRule="exact"/>
        <w:rPr>
          <w:rFonts w:hint="eastAsia"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t xml:space="preserve">               </w:t>
      </w:r>
      <w:r>
        <w:rPr>
          <w:color w:val="000000" w:themeColor="text1"/>
        </w:rPr>
      </w:r>
      <w:r/>
    </w:p>
    <w:p>
      <w:pPr>
        <w:jc w:val="center"/>
        <w:spacing w:line="460" w:lineRule="exact"/>
        <w:rPr>
          <w:rFonts w:hint="eastAsia"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t xml:space="preserve">声  明</w:t>
      </w:r>
      <w:r>
        <w:rPr>
          <w:color w:val="000000" w:themeColor="text1"/>
        </w:rPr>
      </w:r>
      <w:r/>
    </w:p>
    <w:p>
      <w:pPr>
        <w:spacing w:line="360" w:lineRule="auto"/>
        <w:rPr>
          <w:rFonts w:hint="eastAsia" w:ascii="宋体" w:hAnsi="宋体" w:cs="宋体"/>
          <w:color w:val="000000" w:themeColor="text1"/>
          <w:highlight w:val="none"/>
        </w:rPr>
      </w:pPr>
      <w:r>
        <w:rPr>
          <w:rFonts w:hint="eastAsia" w:ascii="宋体" w:hAnsi="宋体" w:cs="宋体"/>
          <w:b/>
          <w:bCs/>
          <w:color w:val="000000" w:themeColor="text1"/>
          <w:sz w:val="24"/>
          <w:highlight w:val="none"/>
        </w:rPr>
        <w:t xml:space="preserve"> </w:t>
      </w:r>
      <w:r>
        <w:rPr>
          <w:rFonts w:hint="eastAsia" w:ascii="宋体" w:hAnsi="宋体" w:cs="宋体"/>
          <w:color w:val="000000" w:themeColor="text1"/>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color w:val="000000" w:themeColor="text1"/>
        </w:rPr>
      </w:r>
      <w:r/>
    </w:p>
    <w:p>
      <w:pPr>
        <w:ind w:firstLine="481"/>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rPr>
      </w:r>
      <w:r/>
    </w:p>
    <w:p>
      <w:pPr>
        <w:ind w:firstLine="481"/>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供应商（加盖公章）：                   </w:t>
      </w:r>
      <w:r>
        <w:rPr>
          <w:color w:val="000000" w:themeColor="text1"/>
        </w:rPr>
      </w:r>
      <w:r/>
    </w:p>
    <w:p>
      <w:pPr>
        <w:ind w:firstLine="481"/>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 </w:t>
      </w:r>
      <w:r>
        <w:rPr>
          <w:color w:val="000000" w:themeColor="text1"/>
        </w:rPr>
      </w:r>
      <w:r/>
    </w:p>
    <w:p>
      <w:pPr>
        <w:ind w:firstLine="481"/>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法定代表人或其委托代理人（</w:t>
      </w:r>
      <w:r>
        <w:rPr>
          <w:rFonts w:hint="eastAsia" w:ascii="宋体" w:hAnsi="宋体" w:cs="宋体"/>
          <w:color w:val="000000" w:themeColor="text1"/>
          <w:sz w:val="24"/>
          <w:highlight w:val="none"/>
        </w:rPr>
        <w:t xml:space="preserve">签字或盖章</w:t>
      </w:r>
      <w:r>
        <w:rPr>
          <w:rFonts w:hint="eastAsia" w:ascii="宋体" w:hAnsi="宋体" w:cs="宋体"/>
          <w:bCs/>
          <w:color w:val="000000" w:themeColor="text1"/>
          <w:sz w:val="24"/>
          <w:highlight w:val="none"/>
        </w:rPr>
        <w:t xml:space="preserve">）：</w:t>
      </w:r>
      <w:r>
        <w:rPr>
          <w:color w:val="000000" w:themeColor="text1"/>
        </w:rPr>
      </w:r>
      <w:r/>
    </w:p>
    <w:p>
      <w:pPr>
        <w:ind w:firstLine="481"/>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   </w:t>
      </w:r>
      <w:r>
        <w:rPr>
          <w:color w:val="000000" w:themeColor="text1"/>
        </w:rPr>
      </w:r>
      <w:r/>
    </w:p>
    <w:p>
      <w:pPr>
        <w:ind w:firstLine="481"/>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日期：    年  月  日</w:t>
      </w:r>
      <w:r>
        <w:rPr>
          <w:color w:val="000000" w:themeColor="text1"/>
        </w:rPr>
      </w:r>
      <w:r/>
    </w:p>
    <w:p>
      <w:pPr>
        <w:ind w:firstLine="480"/>
        <w:spacing w:line="440" w:lineRule="exact"/>
        <w:rPr>
          <w:rFonts w:hint="eastAsia" w:ascii="宋体" w:hAnsi="宋体" w:cs="宋体"/>
          <w:i/>
          <w:color w:val="000000" w:themeColor="text1"/>
          <w:sz w:val="24"/>
          <w:szCs w:val="21"/>
          <w:highlight w:val="none"/>
          <w:u w:val="single"/>
        </w:rPr>
      </w:pPr>
      <w:r>
        <w:rPr>
          <w:rFonts w:hint="eastAsia" w:ascii="宋体" w:hAnsi="宋体" w:cs="宋体"/>
          <w:i/>
          <w:color w:val="000000" w:themeColor="text1"/>
          <w:sz w:val="24"/>
          <w:szCs w:val="21"/>
          <w:highlight w:val="none"/>
          <w:u w:val="single"/>
        </w:rPr>
      </w:r>
      <w:r>
        <w:rPr>
          <w:color w:val="000000" w:themeColor="text1"/>
        </w:rPr>
      </w:r>
      <w:r/>
    </w:p>
    <w:p>
      <w:pPr>
        <w:pStyle w:val="807"/>
        <w:jc w:val="both"/>
        <w:spacing w:beforeAutospacing="0" w:afterAutospacing="0" w:line="360" w:lineRule="auto"/>
        <w:rPr>
          <w:rFonts w:hint="eastAsia" w:ascii="宋体" w:hAnsi="宋体" w:cs="宋体"/>
          <w:i/>
          <w:iCs/>
          <w:color w:val="000000" w:themeColor="text1"/>
          <w:sz w:val="32"/>
          <w:szCs w:val="32"/>
          <w:highlight w:val="none"/>
          <w:u w:val="single"/>
        </w:rPr>
      </w:pPr>
      <w:r>
        <w:rPr>
          <w:rFonts w:hint="eastAsia" w:ascii="宋体" w:hAnsi="宋体" w:cs="宋体"/>
          <w:color w:val="000000" w:themeColor="text1"/>
          <w:highlight w:val="none"/>
        </w:rPr>
        <w:t xml:space="preserve"> </w:t>
      </w:r>
      <w:r>
        <w:rPr>
          <w:color w:val="000000" w:themeColor="text1"/>
        </w:rPr>
      </w:r>
      <w:r/>
    </w:p>
    <w:p>
      <w:pPr>
        <w:rPr>
          <w:rFonts w:hint="eastAsia" w:ascii="宋体" w:hAnsi="宋体" w:cs="宋体"/>
          <w:i/>
          <w:iCs/>
          <w:color w:val="000000" w:themeColor="text1"/>
          <w:sz w:val="32"/>
          <w:szCs w:val="32"/>
          <w:highlight w:val="none"/>
          <w:u w:val="single"/>
        </w:rPr>
      </w:pPr>
      <w:r>
        <w:rPr>
          <w:rFonts w:hint="eastAsia" w:ascii="宋体" w:hAnsi="宋体" w:cs="宋体"/>
          <w:i/>
          <w:iCs/>
          <w:color w:val="000000" w:themeColor="text1"/>
          <w:sz w:val="32"/>
          <w:szCs w:val="32"/>
          <w:highlight w:val="none"/>
          <w:u w:val="single"/>
        </w:rPr>
        <w:br w:type="page" w:clear="all"/>
      </w:r>
      <w:r>
        <w:rPr>
          <w:color w:val="000000" w:themeColor="text1"/>
        </w:rPr>
      </w:r>
      <w:r/>
    </w:p>
    <w:p>
      <w:pPr>
        <w:jc w:val="center"/>
        <w:rPr>
          <w:rFonts w:hint="eastAsia" w:ascii="宋体" w:hAnsi="宋体" w:cs="宋体"/>
          <w:b/>
          <w:i/>
          <w:color w:val="000000" w:themeColor="text1"/>
          <w:sz w:val="32"/>
          <w:szCs w:val="32"/>
          <w:highlight w:val="none"/>
          <w:u w:val="single"/>
        </w:rPr>
        <w:outlineLvl w:val="1"/>
      </w:pPr>
      <w:r>
        <w:rPr>
          <w:rFonts w:hint="eastAsia" w:ascii="宋体" w:hAnsi="宋体" w:cs="宋体"/>
          <w:b/>
          <w:i/>
          <w:color w:val="000000" w:themeColor="text1"/>
          <w:sz w:val="32"/>
          <w:szCs w:val="32"/>
          <w:highlight w:val="none"/>
          <w:u w:val="single"/>
        </w:rPr>
        <w:t xml:space="preserve">六、法人授权书</w:t>
      </w:r>
      <w:r>
        <w:rPr>
          <w:color w:val="000000" w:themeColor="text1"/>
        </w:rPr>
      </w:r>
      <w:r/>
    </w:p>
    <w:p>
      <w:pPr>
        <w:jc w:val="center"/>
        <w:rPr>
          <w:rFonts w:hint="eastAsia" w:ascii="宋体" w:hAnsi="宋体" w:cs="宋体"/>
          <w:i/>
          <w:iCs/>
          <w:color w:val="000000" w:themeColor="text1"/>
          <w:sz w:val="32"/>
          <w:szCs w:val="32"/>
          <w:highlight w:val="none"/>
          <w:u w:val="single"/>
        </w:rPr>
      </w:pPr>
      <w:r>
        <w:rPr>
          <w:rFonts w:hint="eastAsia" w:ascii="宋体" w:hAnsi="宋体" w:cs="宋体"/>
          <w:i/>
          <w:iCs/>
          <w:color w:val="000000" w:themeColor="text1"/>
          <w:sz w:val="32"/>
          <w:szCs w:val="32"/>
          <w:highlight w:val="none"/>
          <w:u w:val="single"/>
        </w:rPr>
      </w:r>
      <w:r>
        <w:rPr>
          <w:color w:val="000000" w:themeColor="text1"/>
        </w:rPr>
      </w:r>
      <w:r/>
    </w:p>
    <w:p>
      <w:pPr>
        <w:jc w:val="center"/>
        <w:spacing w:line="360" w:lineRule="auto"/>
        <w:rPr>
          <w:rFonts w:hint="eastAsia" w:ascii="宋体" w:hAnsi="宋体" w:cs="宋体"/>
          <w:b/>
          <w:color w:val="000000" w:themeColor="text1"/>
          <w:sz w:val="36"/>
          <w:szCs w:val="36"/>
          <w:highlight w:val="none"/>
        </w:rPr>
      </w:pPr>
      <w:r>
        <w:rPr>
          <w:rFonts w:hint="eastAsia" w:ascii="宋体" w:hAnsi="宋体" w:cs="宋体"/>
          <w:b/>
          <w:color w:val="000000" w:themeColor="text1"/>
          <w:sz w:val="36"/>
          <w:szCs w:val="36"/>
          <w:highlight w:val="none"/>
        </w:rPr>
        <w:t xml:space="preserve">授权委托书</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致：</w:t>
      </w:r>
      <w:r>
        <w:rPr>
          <w:rFonts w:hint="eastAsia" w:ascii="宋体" w:hAnsi="宋体" w:cs="宋体"/>
          <w:color w:val="000000" w:themeColor="text1"/>
          <w:sz w:val="24"/>
          <w:highlight w:val="none"/>
          <w:u w:val="single"/>
        </w:rPr>
        <w:t xml:space="preserve">采购单位</w:t>
      </w:r>
      <w:r>
        <w:rPr>
          <w:color w:val="000000" w:themeColor="text1"/>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本人</w:t>
      </w:r>
      <w:r>
        <w:rPr>
          <w:rFonts w:hint="eastAsia" w:ascii="宋体" w:hAnsi="宋体" w:cs="宋体"/>
          <w:color w:val="000000" w:themeColor="text1"/>
          <w:sz w:val="24"/>
          <w:highlight w:val="none"/>
          <w:u w:val="single"/>
        </w:rPr>
        <w:t xml:space="preserve"> （姓名） </w:t>
      </w:r>
      <w:r>
        <w:rPr>
          <w:rFonts w:hint="eastAsia" w:ascii="宋体" w:hAnsi="宋体" w:cs="宋体"/>
          <w:color w:val="000000" w:themeColor="text1"/>
          <w:sz w:val="24"/>
          <w:highlight w:val="none"/>
        </w:rPr>
        <w:t xml:space="preserve">系</w:t>
      </w:r>
      <w:r>
        <w:rPr>
          <w:rFonts w:hint="eastAsia" w:ascii="宋体" w:hAnsi="宋体" w:cs="宋体"/>
          <w:color w:val="000000" w:themeColor="text1"/>
          <w:sz w:val="24"/>
          <w:highlight w:val="none"/>
          <w:u w:val="single"/>
        </w:rPr>
        <w:t xml:space="preserve"> （供应商名称） </w:t>
      </w:r>
      <w:r>
        <w:rPr>
          <w:rFonts w:hint="eastAsia" w:ascii="宋体" w:hAnsi="宋体" w:cs="宋体"/>
          <w:color w:val="000000" w:themeColor="text1"/>
          <w:sz w:val="24"/>
          <w:highlight w:val="none"/>
        </w:rPr>
        <w:t xml:space="preserve">的法定代表人，现委托</w:t>
      </w:r>
      <w:r>
        <w:rPr>
          <w:rFonts w:hint="eastAsia" w:ascii="宋体" w:hAnsi="宋体" w:cs="宋体"/>
          <w:color w:val="000000" w:themeColor="text1"/>
          <w:sz w:val="24"/>
          <w:highlight w:val="none"/>
          <w:u w:val="single"/>
        </w:rPr>
        <w:t xml:space="preserve"> （姓名） </w:t>
      </w:r>
      <w:r>
        <w:rPr>
          <w:rFonts w:hint="eastAsia" w:ascii="宋体" w:hAnsi="宋体" w:cs="宋体"/>
          <w:color w:val="000000" w:themeColor="text1"/>
          <w:sz w:val="24"/>
          <w:highlight w:val="none"/>
        </w:rPr>
        <w:t xml:space="preserve">为我方代理人。代理人根据授权，以我方名义签署、澄清确认、提交、撤回、修改</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lang w:val="en-US" w:eastAsia="zh-CN"/>
        </w:rPr>
        <w:t xml:space="preserve">项目名称</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项目（</w:t>
      </w:r>
      <w:r>
        <w:rPr>
          <w:rFonts w:hint="eastAsia" w:ascii="宋体" w:hAnsi="宋体" w:cs="宋体"/>
          <w:color w:val="000000" w:themeColor="text1"/>
          <w:sz w:val="24"/>
          <w:highlight w:val="none"/>
          <w:lang w:val="en-US" w:eastAsia="zh-CN"/>
        </w:rPr>
        <w:t xml:space="preserve"> 采购包名称：</w:t>
      </w:r>
      <w:r>
        <w:rPr>
          <w:rFonts w:hint="eastAsia" w:ascii="宋体" w:hAnsi="宋体" w:cs="宋体"/>
          <w:color w:val="000000" w:themeColor="text1"/>
          <w:sz w:val="24"/>
          <w:highlight w:val="none"/>
          <w:u w:val="single"/>
          <w:lang w:val="en-US" w:eastAsia="zh-CN"/>
        </w:rPr>
        <w:t xml:space="preserve">            </w:t>
      </w:r>
      <w:r>
        <w:rPr>
          <w:rFonts w:hint="eastAsia" w:ascii="宋体" w:hAnsi="宋体" w:cs="宋体"/>
          <w:color w:val="000000" w:themeColor="text1"/>
          <w:sz w:val="24"/>
          <w:highlight w:val="none"/>
          <w:u w:val="none"/>
          <w:lang w:val="en-US" w:eastAsia="zh-CN"/>
        </w:rPr>
        <w:t xml:space="preserve">、</w:t>
      </w:r>
      <w:r>
        <w:rPr>
          <w:rFonts w:hint="eastAsia" w:ascii="宋体" w:hAnsi="宋体" w:cs="宋体"/>
          <w:color w:val="000000" w:themeColor="text1"/>
          <w:sz w:val="24"/>
          <w:highlight w:val="none"/>
        </w:rPr>
        <w:t xml:space="preserve">采购包编号：</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）投标文件和处理有关事宜，其法律后果由我方承担。</w:t>
      </w:r>
      <w:r>
        <w:rPr>
          <w:color w:val="000000" w:themeColor="text1"/>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委托期限：自本授权委托书签署之日起至响应有效期届满之日止。</w:t>
      </w:r>
      <w:r>
        <w:rPr>
          <w:color w:val="000000" w:themeColor="text1"/>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代理人无转委托权。</w:t>
      </w:r>
      <w:r>
        <w:rPr>
          <w:color w:val="000000" w:themeColor="text1"/>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供应商名称（加盖公章）：</w:t>
      </w:r>
      <w:r>
        <w:rPr>
          <w:rFonts w:hint="eastAsia" w:ascii="宋体" w:hAnsi="宋体" w:cs="宋体"/>
          <w:color w:val="000000" w:themeColor="text1"/>
          <w:sz w:val="24"/>
          <w:highlight w:val="none"/>
          <w:u w:val="single"/>
        </w:rPr>
        <w:t xml:space="preserve">             </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法定代表人（签字或盖章）：</w:t>
      </w:r>
      <w:r>
        <w:rPr>
          <w:rFonts w:hint="eastAsia" w:ascii="宋体" w:hAnsi="宋体" w:cs="宋体"/>
          <w:color w:val="000000" w:themeColor="text1"/>
          <w:sz w:val="24"/>
          <w:highlight w:val="none"/>
          <w:u w:val="single"/>
        </w:rPr>
        <w:t xml:space="preserve">             </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委托代理人（签字或盖章）：</w:t>
      </w:r>
      <w:r>
        <w:rPr>
          <w:rFonts w:hint="eastAsia" w:ascii="宋体" w:hAnsi="宋体" w:cs="宋体"/>
          <w:color w:val="000000" w:themeColor="text1"/>
          <w:sz w:val="24"/>
          <w:highlight w:val="none"/>
          <w:u w:val="single"/>
        </w:rPr>
        <w:t xml:space="preserve">             </w:t>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rPr>
      </w:r>
      <w:r/>
    </w:p>
    <w:p>
      <w:pPr>
        <w:ind w:firstLine="480"/>
        <w:spacing w:line="360" w:lineRule="auto"/>
        <w:tabs>
          <w:tab w:val="left" w:pos="5580" w:leader="none"/>
        </w:tabs>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rPr>
      </w:r>
      <w:r/>
    </w:p>
    <w:p>
      <w:pPr>
        <w:jc w:val="left"/>
        <w:spacing w:line="360" w:lineRule="auto"/>
        <w:tabs>
          <w:tab w:val="left" w:pos="5580" w:leader="none"/>
        </w:tabs>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法定代表人有效期内的身份证</w:t>
      </w:r>
      <w:r>
        <w:rPr>
          <w:rFonts w:hint="eastAsia" w:ascii="宋体" w:hAnsi="宋体" w:cs="宋体"/>
          <w:b/>
          <w:color w:val="000000" w:themeColor="text1"/>
          <w:sz w:val="24"/>
          <w:szCs w:val="20"/>
          <w:highlight w:val="none"/>
        </w:rPr>
        <w:t xml:space="preserve">正反面</w:t>
      </w:r>
      <w:r>
        <w:rPr>
          <w:rFonts w:hint="eastAsia" w:ascii="宋体" w:hAnsi="宋体" w:cs="宋体"/>
          <w:color w:val="000000" w:themeColor="text1"/>
          <w:sz w:val="24"/>
          <w:szCs w:val="20"/>
          <w:highlight w:val="none"/>
        </w:rPr>
        <w:t xml:space="preserve">电子件：</w:t>
      </w:r>
      <w:r>
        <w:rPr>
          <w:color w:val="000000" w:themeColor="text1"/>
        </w:rPr>
      </w:r>
      <w:r/>
    </w:p>
    <w:tbl>
      <w:tblPr>
        <w:tblStyle w:val="7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rPr>
            </w:r>
            <w:r/>
          </w:p>
          <w:p>
            <w:pPr>
              <w:jc w:val="left"/>
              <w:spacing w:line="360" w:lineRule="auto"/>
              <w:tabs>
                <w:tab w:val="left" w:pos="5580" w:leader="none"/>
              </w:tabs>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rPr>
            </w:r>
            <w:r/>
          </w:p>
          <w:p>
            <w:pPr>
              <w:jc w:val="left"/>
              <w:spacing w:line="360" w:lineRule="auto"/>
              <w:tabs>
                <w:tab w:val="left" w:pos="5580" w:leader="none"/>
              </w:tabs>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rPr>
            </w:r>
            <w:r/>
          </w:p>
        </w:tc>
        <w:tc>
          <w:tcPr>
            <w:tcW w:w="4536" w:type="dxa"/>
            <w:textDirection w:val="lrTb"/>
            <w:noWrap w:val="false"/>
          </w:tcPr>
          <w:p>
            <w:pPr>
              <w:jc w:val="left"/>
              <w:spacing w:line="360" w:lineRule="auto"/>
              <w:tabs>
                <w:tab w:val="left" w:pos="5580" w:leader="none"/>
              </w:tabs>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rPr>
            </w:r>
            <w:r/>
          </w:p>
          <w:p>
            <w:pPr>
              <w:jc w:val="left"/>
              <w:spacing w:line="360" w:lineRule="auto"/>
              <w:tabs>
                <w:tab w:val="left" w:pos="5580" w:leader="none"/>
              </w:tabs>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rPr>
            </w:r>
            <w:r/>
          </w:p>
          <w:p>
            <w:pPr>
              <w:jc w:val="left"/>
              <w:spacing w:line="360" w:lineRule="auto"/>
              <w:tabs>
                <w:tab w:val="left" w:pos="5580" w:leader="none"/>
              </w:tabs>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rPr>
            </w:r>
            <w:r/>
          </w:p>
        </w:tc>
      </w:tr>
    </w:tbl>
    <w:p>
      <w:pPr>
        <w:jc w:val="left"/>
        <w:spacing w:line="360" w:lineRule="auto"/>
        <w:tabs>
          <w:tab w:val="left" w:pos="5580" w:leader="none"/>
        </w:tabs>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t xml:space="preserve">委托代理人有效期内的身份证</w:t>
      </w:r>
      <w:r>
        <w:rPr>
          <w:rFonts w:hint="eastAsia" w:ascii="宋体" w:hAnsi="宋体" w:cs="宋体"/>
          <w:b/>
          <w:color w:val="000000" w:themeColor="text1"/>
          <w:sz w:val="24"/>
          <w:szCs w:val="20"/>
          <w:highlight w:val="none"/>
        </w:rPr>
        <w:t xml:space="preserve">正反面</w:t>
      </w:r>
      <w:r>
        <w:rPr>
          <w:rFonts w:hint="eastAsia" w:ascii="宋体" w:hAnsi="宋体" w:cs="宋体"/>
          <w:color w:val="000000" w:themeColor="text1"/>
          <w:sz w:val="24"/>
          <w:szCs w:val="20"/>
          <w:highlight w:val="none"/>
        </w:rPr>
        <w:t xml:space="preserve">电子件：</w:t>
      </w:r>
      <w:r>
        <w:rPr>
          <w:color w:val="000000" w:themeColor="text1"/>
        </w:rPr>
      </w:r>
      <w:r/>
    </w:p>
    <w:tbl>
      <w:tblPr>
        <w:tblStyle w:val="7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rPr>
            </w:r>
            <w:r/>
          </w:p>
          <w:p>
            <w:pPr>
              <w:jc w:val="left"/>
              <w:spacing w:line="360" w:lineRule="auto"/>
              <w:tabs>
                <w:tab w:val="left" w:pos="5580" w:leader="none"/>
              </w:tabs>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rPr>
            </w:r>
            <w:r/>
          </w:p>
          <w:p>
            <w:pPr>
              <w:jc w:val="left"/>
              <w:spacing w:line="360" w:lineRule="auto"/>
              <w:tabs>
                <w:tab w:val="left" w:pos="5580" w:leader="none"/>
              </w:tabs>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rPr>
            </w:r>
            <w:r/>
          </w:p>
        </w:tc>
        <w:tc>
          <w:tcPr>
            <w:tcW w:w="4536" w:type="dxa"/>
            <w:textDirection w:val="lrTb"/>
            <w:noWrap w:val="false"/>
          </w:tcPr>
          <w:p>
            <w:pPr>
              <w:jc w:val="left"/>
              <w:spacing w:line="360" w:lineRule="auto"/>
              <w:tabs>
                <w:tab w:val="left" w:pos="5580" w:leader="none"/>
              </w:tabs>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rPr>
            </w:r>
            <w:r/>
          </w:p>
          <w:p>
            <w:pPr>
              <w:jc w:val="left"/>
              <w:spacing w:line="360" w:lineRule="auto"/>
              <w:tabs>
                <w:tab w:val="left" w:pos="5580" w:leader="none"/>
              </w:tabs>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rPr>
            </w:r>
            <w:r/>
          </w:p>
          <w:p>
            <w:pPr>
              <w:jc w:val="left"/>
              <w:spacing w:line="360" w:lineRule="auto"/>
              <w:tabs>
                <w:tab w:val="left" w:pos="5580" w:leader="none"/>
              </w:tabs>
              <w:rPr>
                <w:rFonts w:hint="eastAsia" w:ascii="宋体" w:hAnsi="宋体" w:cs="宋体"/>
                <w:color w:val="000000" w:themeColor="text1"/>
                <w:sz w:val="24"/>
                <w:szCs w:val="20"/>
                <w:highlight w:val="none"/>
              </w:rPr>
            </w:pPr>
            <w:r>
              <w:rPr>
                <w:rFonts w:hint="eastAsia" w:ascii="宋体" w:hAnsi="宋体" w:cs="宋体"/>
                <w:color w:val="000000" w:themeColor="text1"/>
                <w:sz w:val="24"/>
                <w:szCs w:val="20"/>
                <w:highlight w:val="none"/>
              </w:rPr>
            </w:r>
            <w:r>
              <w:rPr>
                <w:color w:val="000000" w:themeColor="text1"/>
              </w:rPr>
            </w:r>
            <w:r/>
          </w:p>
        </w:tc>
      </w:tr>
    </w:tbl>
    <w:p>
      <w:pPr>
        <w:pStyle w:val="807"/>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p>
      <w:pPr>
        <w:pStyle w:val="807"/>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07"/>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07"/>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07"/>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jc w:val="center"/>
        <w:rPr>
          <w:rFonts w:hint="eastAsia" w:ascii="宋体" w:hAnsi="宋体" w:cs="宋体"/>
          <w:b/>
          <w:i/>
          <w:color w:val="000000" w:themeColor="text1"/>
          <w:sz w:val="32"/>
          <w:szCs w:val="32"/>
          <w:highlight w:val="none"/>
          <w:u w:val="single"/>
        </w:rPr>
        <w:outlineLvl w:val="1"/>
      </w:pPr>
      <w:r>
        <w:rPr>
          <w:rFonts w:hint="eastAsia" w:ascii="宋体" w:hAnsi="宋体" w:cs="宋体"/>
          <w:b/>
          <w:i/>
          <w:color w:val="000000" w:themeColor="text1"/>
          <w:sz w:val="32"/>
          <w:szCs w:val="32"/>
          <w:highlight w:val="none"/>
          <w:u w:val="single"/>
        </w:rPr>
        <w:t xml:space="preserve">七、投标函</w:t>
      </w:r>
      <w:r>
        <w:rPr>
          <w:color w:val="000000" w:themeColor="text1"/>
        </w:rPr>
      </w:r>
      <w:r/>
    </w:p>
    <w:p>
      <w:pPr>
        <w:pStyle w:val="807"/>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致：</w:t>
      </w:r>
      <w:r>
        <w:rPr>
          <w:rFonts w:hint="eastAsia" w:ascii="宋体" w:hAnsi="宋体" w:cs="宋体"/>
          <w:color w:val="000000" w:themeColor="text1"/>
          <w:highlight w:val="none"/>
          <w:u w:val="single"/>
        </w:rPr>
        <w:t xml:space="preserve">（采购人） </w:t>
      </w:r>
      <w:r>
        <w:rPr>
          <w:color w:val="000000" w:themeColor="text1"/>
        </w:rPr>
      </w:r>
      <w:r/>
    </w:p>
    <w:p>
      <w:pPr>
        <w:pStyle w:val="807"/>
        <w:ind w:firstLine="480"/>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根据贵方的</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u w:val="single"/>
          <w:lang w:val="en-US" w:eastAsia="zh-CN"/>
        </w:rPr>
        <w:t xml:space="preserve">项目名称</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u w:val="none"/>
          <w:lang w:val="en-US" w:eastAsia="zh-CN"/>
        </w:rPr>
        <w:t xml:space="preserve">的</w:t>
      </w:r>
      <w:r>
        <w:rPr>
          <w:rFonts w:hint="eastAsia" w:ascii="宋体" w:hAnsi="宋体" w:cs="宋体"/>
          <w:color w:val="000000" w:themeColor="text1"/>
          <w:highlight w:val="none"/>
          <w:u w:val="single"/>
          <w:lang w:eastAsia="zh-CN"/>
        </w:rPr>
        <w:t xml:space="preserve">（</w:t>
      </w:r>
      <w:r>
        <w:rPr>
          <w:rFonts w:hint="eastAsia" w:ascii="宋体" w:hAnsi="宋体" w:cs="宋体"/>
          <w:color w:val="000000" w:themeColor="text1"/>
          <w:highlight w:val="none"/>
          <w:u w:val="single"/>
          <w:lang w:val="en-US" w:eastAsia="zh-CN"/>
        </w:rPr>
        <w:t xml:space="preserve">采购包名称</w:t>
      </w:r>
      <w:r>
        <w:rPr>
          <w:rFonts w:hint="eastAsia" w:ascii="宋体" w:hAnsi="宋体" w:cs="宋体"/>
          <w:color w:val="000000" w:themeColor="text1"/>
          <w:highlight w:val="none"/>
          <w:u w:val="single"/>
          <w:lang w:eastAsia="zh-CN"/>
        </w:rPr>
        <w:t xml:space="preserve">）</w:t>
      </w:r>
      <w:r>
        <w:rPr>
          <w:rFonts w:hint="eastAsia" w:ascii="宋体" w:hAnsi="宋体" w:cs="宋体"/>
          <w:color w:val="000000" w:themeColor="text1"/>
          <w:highlight w:val="none"/>
        </w:rPr>
        <w:t xml:space="preserve">招标文件，正式授权下述签字人______(姓名)代表我方______________（供应商的名称），全权处理本次项目投标的有关事宜。</w:t>
      </w:r>
      <w:r>
        <w:rPr>
          <w:color w:val="000000" w:themeColor="text1"/>
        </w:rPr>
      </w:r>
      <w:r/>
    </w:p>
    <w:p>
      <w:pPr>
        <w:pStyle w:val="807"/>
        <w:ind w:firstLine="480"/>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据此函，__________签字人兹宣布同意如下：</w:t>
      </w:r>
      <w:r>
        <w:rPr>
          <w:color w:val="000000" w:themeColor="text1"/>
        </w:rPr>
      </w:r>
      <w:r/>
    </w:p>
    <w:p>
      <w:pPr>
        <w:pStyle w:val="807"/>
        <w:ind w:firstLine="480"/>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1.按招标文件规定的各项要求，向买方提供所需服务（包含与服务相关的货物）。</w:t>
      </w:r>
      <w:r>
        <w:rPr>
          <w:color w:val="000000" w:themeColor="text1"/>
        </w:rPr>
      </w:r>
      <w:r/>
    </w:p>
    <w:p>
      <w:pPr>
        <w:pStyle w:val="807"/>
        <w:ind w:firstLine="480"/>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2.我们完全理解贵方不一定将合同授予最低报价的投标人。</w:t>
      </w:r>
      <w:r>
        <w:rPr>
          <w:color w:val="000000" w:themeColor="text1"/>
        </w:rPr>
      </w:r>
      <w:r/>
    </w:p>
    <w:p>
      <w:pPr>
        <w:pStyle w:val="807"/>
        <w:ind w:firstLine="480"/>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3.我们已详细审核全部招标文件及其有效补充文件，我们知道必须放弃提出含糊不清或误解问题的权利。</w:t>
      </w:r>
      <w:r>
        <w:rPr>
          <w:color w:val="000000" w:themeColor="text1"/>
        </w:rPr>
      </w:r>
      <w:r/>
    </w:p>
    <w:p>
      <w:pPr>
        <w:pStyle w:val="807"/>
        <w:ind w:firstLine="480"/>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4.我们同意从规定的开标日期起遵循本投标文件，并在规定的投标有效期期满之前均具有约束力。</w:t>
      </w:r>
      <w:r>
        <w:rPr>
          <w:color w:val="000000" w:themeColor="text1"/>
        </w:rPr>
      </w:r>
      <w:r/>
    </w:p>
    <w:p>
      <w:pPr>
        <w:pStyle w:val="807"/>
        <w:ind w:firstLine="480"/>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5.同意向贵方提供贵方可能另外要求的与投标有关的任何证据或资料，并保证我方已提供和将要提供的文件是真实的、准确的。</w:t>
      </w:r>
      <w:r>
        <w:rPr>
          <w:color w:val="000000" w:themeColor="text1"/>
        </w:rPr>
      </w:r>
      <w:r/>
    </w:p>
    <w:p>
      <w:pPr>
        <w:pStyle w:val="807"/>
        <w:ind w:firstLine="480"/>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6.一旦我方中标,我方将根据招标文件的规定，严格履行合同的责任和义务,并保证在招标文件规定的时间完成项目，交付买方验收、使用。</w:t>
      </w:r>
      <w:r>
        <w:rPr>
          <w:color w:val="000000" w:themeColor="text1"/>
        </w:rPr>
      </w:r>
      <w:r/>
    </w:p>
    <w:p>
      <w:pPr>
        <w:pStyle w:val="807"/>
        <w:ind w:firstLine="480"/>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7.与本投标有关的正式通讯地址为：地 址：</w:t>
      </w:r>
      <w:r>
        <w:rPr>
          <w:color w:val="000000" w:themeColor="text1"/>
        </w:rPr>
      </w:r>
      <w:r/>
    </w:p>
    <w:p>
      <w:pPr>
        <w:pStyle w:val="807"/>
        <w:ind w:left="420" w:firstLine="480"/>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邮 编：</w:t>
      </w:r>
      <w:r>
        <w:rPr>
          <w:color w:val="000000" w:themeColor="text1"/>
        </w:rPr>
      </w:r>
      <w:r/>
    </w:p>
    <w:p>
      <w:pPr>
        <w:pStyle w:val="807"/>
        <w:ind w:left="420" w:firstLine="480"/>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电 话：</w:t>
      </w:r>
      <w:r>
        <w:rPr>
          <w:color w:val="000000" w:themeColor="text1"/>
        </w:rPr>
      </w:r>
      <w:r/>
    </w:p>
    <w:p>
      <w:pPr>
        <w:pStyle w:val="807"/>
        <w:ind w:left="420" w:firstLine="480"/>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传 真：</w:t>
      </w:r>
      <w:r>
        <w:rPr>
          <w:color w:val="000000" w:themeColor="text1"/>
        </w:rPr>
      </w:r>
      <w:r/>
    </w:p>
    <w:p>
      <w:pPr>
        <w:pStyle w:val="807"/>
        <w:ind w:left="420" w:firstLine="480"/>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供应商开户行：</w:t>
      </w:r>
      <w:r>
        <w:rPr>
          <w:color w:val="000000" w:themeColor="text1"/>
        </w:rPr>
      </w:r>
      <w:r/>
    </w:p>
    <w:p>
      <w:pPr>
        <w:pStyle w:val="807"/>
        <w:ind w:left="420" w:firstLine="480"/>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账 号： </w:t>
      </w:r>
      <w:r>
        <w:rPr>
          <w:color w:val="000000" w:themeColor="text1"/>
        </w:rPr>
      </w:r>
      <w:r/>
    </w:p>
    <w:p>
      <w:pPr>
        <w:pStyle w:val="807"/>
        <w:ind w:left="420" w:firstLine="480"/>
        <w:spacing w:beforeAutospacing="0" w:afterAutospacing="0"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日 期：________年____月____日</w:t>
      </w:r>
      <w:r>
        <w:rPr>
          <w:color w:val="000000" w:themeColor="text1"/>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供应商（加盖公章）：</w:t>
      </w:r>
      <w:r>
        <w:rPr>
          <w:color w:val="000000" w:themeColor="text1"/>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rPr>
      </w:r>
      <w:r/>
    </w:p>
    <w:p>
      <w:pPr>
        <w:spacing w:line="360" w:lineRule="auto"/>
        <w:rPr>
          <w:rFonts w:hint="eastAsia" w:ascii="宋体" w:hAnsi="宋体" w:cs="宋体"/>
          <w:b/>
          <w:bCs/>
          <w:i/>
          <w:color w:val="000000" w:themeColor="text1"/>
          <w:sz w:val="32"/>
          <w:szCs w:val="32"/>
          <w:highlight w:val="none"/>
          <w:u w:val="single"/>
        </w:rPr>
      </w:pPr>
      <w:r>
        <w:rPr>
          <w:rFonts w:hint="eastAsia" w:ascii="宋体" w:hAnsi="宋体" w:cs="宋体"/>
          <w:b/>
          <w:bCs/>
          <w:i/>
          <w:color w:val="000000" w:themeColor="text1"/>
          <w:sz w:val="32"/>
          <w:szCs w:val="32"/>
          <w:highlight w:val="none"/>
          <w:u w:val="single"/>
        </w:rPr>
      </w:r>
      <w:r>
        <w:rPr>
          <w:color w:val="000000" w:themeColor="text1"/>
        </w:rPr>
      </w:r>
      <w:r/>
    </w:p>
    <w:p>
      <w:pPr>
        <w:pStyle w:val="787"/>
        <w:shd w:val="clear" w:color="auto" w:fill="ffffff" w:themeFill="background1"/>
        <w:rPr>
          <w:rFonts w:hint="eastAsia" w:ascii="宋体" w:hAnsi="宋体" w:cs="宋体"/>
          <w:b/>
          <w:bCs/>
          <w:i/>
          <w:color w:val="000000" w:themeColor="text1"/>
          <w:sz w:val="32"/>
          <w:szCs w:val="32"/>
          <w:highlight w:val="none"/>
          <w:u w:val="single"/>
        </w:rPr>
      </w:pPr>
      <w:r>
        <w:rPr>
          <w:rFonts w:hint="eastAsia" w:ascii="宋体" w:hAnsi="宋体" w:cs="宋体"/>
          <w:b/>
          <w:bCs/>
          <w:i/>
          <w:color w:val="000000" w:themeColor="text1"/>
          <w:sz w:val="32"/>
          <w:szCs w:val="32"/>
          <w:highlight w:val="none"/>
          <w:u w:val="single"/>
        </w:rPr>
      </w:r>
      <w:r>
        <w:rPr>
          <w:color w:val="000000" w:themeColor="text1"/>
        </w:rPr>
      </w:r>
      <w:r/>
    </w:p>
    <w:p>
      <w:pPr>
        <w:pStyle w:val="787"/>
        <w:shd w:val="clear" w:color="auto" w:fill="ffffff" w:themeFill="background1"/>
        <w:rPr>
          <w:rFonts w:hint="eastAsia" w:ascii="宋体" w:hAnsi="宋体" w:cs="宋体"/>
          <w:b/>
          <w:bCs/>
          <w:i/>
          <w:color w:val="000000" w:themeColor="text1"/>
          <w:sz w:val="32"/>
          <w:szCs w:val="32"/>
          <w:highlight w:val="none"/>
          <w:u w:val="single"/>
        </w:rPr>
      </w:pPr>
      <w:r>
        <w:rPr>
          <w:rFonts w:hint="eastAsia" w:ascii="宋体" w:hAnsi="宋体" w:cs="宋体"/>
          <w:b/>
          <w:bCs/>
          <w:i/>
          <w:color w:val="000000" w:themeColor="text1"/>
          <w:sz w:val="32"/>
          <w:szCs w:val="32"/>
          <w:highlight w:val="none"/>
          <w:u w:val="single"/>
        </w:rPr>
      </w:r>
      <w:r>
        <w:rPr>
          <w:color w:val="000000" w:themeColor="text1"/>
        </w:rPr>
      </w:r>
      <w:r/>
    </w:p>
    <w:p>
      <w:pPr>
        <w:pStyle w:val="787"/>
        <w:shd w:val="clear" w:color="auto" w:fill="ffffff" w:themeFill="background1"/>
        <w:rPr>
          <w:rFonts w:hint="eastAsia" w:ascii="宋体" w:hAnsi="宋体" w:cs="宋体"/>
          <w:b/>
          <w:bCs/>
          <w:i/>
          <w:color w:val="000000" w:themeColor="text1"/>
          <w:sz w:val="32"/>
          <w:szCs w:val="32"/>
          <w:highlight w:val="none"/>
          <w:u w:val="single"/>
        </w:rPr>
      </w:pPr>
      <w:r>
        <w:rPr>
          <w:rFonts w:hint="eastAsia" w:ascii="宋体" w:hAnsi="宋体" w:cs="宋体"/>
          <w:b/>
          <w:bCs/>
          <w:i/>
          <w:color w:val="000000" w:themeColor="text1"/>
          <w:sz w:val="32"/>
          <w:szCs w:val="32"/>
          <w:highlight w:val="none"/>
          <w:u w:val="single"/>
        </w:rPr>
      </w:r>
      <w:r>
        <w:rPr>
          <w:color w:val="000000" w:themeColor="text1"/>
        </w:rPr>
      </w:r>
      <w:r/>
    </w:p>
    <w:p>
      <w:pPr>
        <w:shd w:val="clear" w:color="auto" w:fill="ffffff" w:themeFill="background1"/>
        <w:rPr>
          <w:rFonts w:hint="eastAsia" w:ascii="宋体" w:hAnsi="宋体" w:cs="宋体"/>
          <w:b/>
          <w:iCs/>
          <w:color w:val="000000" w:themeColor="text1"/>
          <w:sz w:val="32"/>
          <w:szCs w:val="32"/>
          <w:highlight w:val="none"/>
        </w:rPr>
      </w:pPr>
      <w:r>
        <w:rPr>
          <w:rFonts w:hint="eastAsia" w:ascii="宋体" w:hAnsi="宋体" w:cs="宋体"/>
          <w:b/>
          <w:iCs/>
          <w:color w:val="000000" w:themeColor="text1"/>
          <w:sz w:val="32"/>
          <w:szCs w:val="32"/>
          <w:highlight w:val="none"/>
        </w:rPr>
      </w:r>
      <w:r>
        <w:rPr>
          <w:color w:val="000000" w:themeColor="text1"/>
        </w:rPr>
      </w:r>
      <w:r/>
    </w:p>
    <w:p>
      <w:pPr>
        <w:jc w:val="center"/>
        <w:rPr>
          <w:rFonts w:hint="eastAsia" w:ascii="宋体" w:hAnsi="宋体" w:cs="宋体"/>
          <w:b/>
          <w:i/>
          <w:color w:val="000000" w:themeColor="text1"/>
          <w:sz w:val="32"/>
          <w:szCs w:val="32"/>
          <w:highlight w:val="none"/>
          <w:u w:val="single"/>
        </w:rPr>
        <w:outlineLvl w:val="1"/>
      </w:pPr>
      <w:r>
        <w:rPr>
          <w:rFonts w:hint="eastAsia" w:ascii="宋体" w:hAnsi="宋体" w:cs="宋体"/>
          <w:b/>
          <w:i/>
          <w:color w:val="000000" w:themeColor="text1"/>
          <w:sz w:val="32"/>
          <w:szCs w:val="32"/>
          <w:highlight w:val="none"/>
          <w:u w:val="single"/>
        </w:rPr>
        <w:t xml:space="preserve">八、开标</w:t>
      </w:r>
      <w:r>
        <w:rPr>
          <w:rFonts w:hint="eastAsia" w:ascii="宋体" w:hAnsi="宋体" w:cs="宋体"/>
          <w:b/>
          <w:i/>
          <w:color w:val="000000" w:themeColor="text1"/>
          <w:sz w:val="32"/>
          <w:szCs w:val="32"/>
          <w:highlight w:val="none"/>
          <w:u w:val="single"/>
          <w:lang w:val="en-US" w:eastAsia="zh-CN"/>
        </w:rPr>
        <w:t xml:space="preserve">一览表</w:t>
      </w:r>
      <w:r>
        <w:rPr>
          <w:color w:val="000000" w:themeColor="text1"/>
        </w:rPr>
      </w:r>
      <w:r/>
    </w:p>
    <w:p>
      <w:pPr>
        <w:pStyle w:val="1106"/>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pStyle w:val="819"/>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项目名称：           项目编号：</w:t>
      </w:r>
      <w:r>
        <w:rPr>
          <w:color w:val="000000" w:themeColor="text1"/>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采购包</w:t>
      </w:r>
      <w:r>
        <w:rPr>
          <w:rFonts w:hint="eastAsia" w:ascii="宋体" w:hAnsi="宋体"/>
          <w:color w:val="000000" w:themeColor="text1"/>
          <w:sz w:val="24"/>
          <w:szCs w:val="24"/>
          <w:highlight w:val="none"/>
        </w:rPr>
        <w:t xml:space="preserve">名称：</w:t>
      </w:r>
      <w:r>
        <w:rPr>
          <w:rFonts w:hint="eastAsia" w:ascii="宋体" w:hAnsi="宋体"/>
          <w:color w:val="000000" w:themeColor="text1"/>
          <w:sz w:val="24"/>
          <w:szCs w:val="24"/>
          <w:highlight w:val="none"/>
          <w:lang w:val="en-US" w:eastAsia="zh-CN"/>
        </w:rPr>
        <w:t xml:space="preserve">         采购包</w:t>
      </w:r>
      <w:r>
        <w:rPr>
          <w:rFonts w:hint="eastAsia" w:ascii="宋体" w:hAnsi="宋体"/>
          <w:color w:val="000000" w:themeColor="text1"/>
          <w:sz w:val="24"/>
          <w:szCs w:val="24"/>
          <w:highlight w:val="none"/>
        </w:rPr>
        <w:t xml:space="preserve">编号： </w:t>
      </w:r>
      <w:r>
        <w:rPr>
          <w:color w:val="000000" w:themeColor="text1"/>
        </w:rPr>
      </w:r>
      <w:r/>
    </w:p>
    <w:tbl>
      <w:tblPr>
        <w:tblStyle w:val="81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4"/>
        <w:gridCol w:w="2836"/>
        <w:gridCol w:w="2835"/>
      </w:tblGrid>
      <w:tr>
        <w:trPr>
          <w:jc w:val="center"/>
        </w:trPr>
        <w:tc>
          <w:tcPr>
            <w:tcW w:w="2840" w:type="dxa"/>
            <w:textDirection w:val="lrTb"/>
            <w:noWrap w:val="false"/>
          </w:tcPr>
          <w:p>
            <w:pPr>
              <w:jc w:val="center"/>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投标人名称</w:t>
            </w:r>
            <w:r>
              <w:rPr>
                <w:color w:val="000000" w:themeColor="text1"/>
              </w:rPr>
            </w:r>
            <w:r/>
          </w:p>
        </w:tc>
        <w:tc>
          <w:tcPr>
            <w:tcW w:w="2841" w:type="dxa"/>
            <w:textDirection w:val="lrTb"/>
            <w:noWrap w:val="false"/>
          </w:tcPr>
          <w:p>
            <w:pPr>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eastAsia="zh-CN"/>
              </w:rPr>
              <w:t xml:space="preserve">优惠率</w:t>
            </w:r>
            <w:r>
              <w:rPr>
                <w:rFonts w:hint="eastAsia" w:ascii="宋体" w:hAnsi="宋体"/>
                <w:color w:val="000000" w:themeColor="text1"/>
                <w:sz w:val="24"/>
                <w:szCs w:val="24"/>
                <w:highlight w:val="none"/>
              </w:rPr>
              <w:t xml:space="preserve">（%）（精确到小数点后两位小数）</w:t>
            </w:r>
            <w:r>
              <w:rPr>
                <w:color w:val="000000" w:themeColor="text1"/>
              </w:rPr>
            </w:r>
            <w:r/>
          </w:p>
          <w:p>
            <w:pPr>
              <w:jc w:val="center"/>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41" w:type="dxa"/>
            <w:textDirection w:val="lrTb"/>
            <w:noWrap w:val="false"/>
          </w:tcPr>
          <w:p>
            <w:pPr>
              <w:jc w:val="center"/>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w:t>
            </w:r>
            <w:r>
              <w:rPr>
                <w:color w:val="000000" w:themeColor="text1"/>
              </w:rPr>
            </w:r>
            <w:r/>
          </w:p>
        </w:tc>
      </w:tr>
      <w:tr>
        <w:trPr>
          <w:jc w:val="center"/>
        </w:trPr>
        <w:tc>
          <w:tcPr>
            <w:tcW w:w="2840" w:type="dxa"/>
            <w:textDirection w:val="lrTb"/>
            <w:noWrap w:val="false"/>
          </w:tcPr>
          <w:p>
            <w:pPr>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41" w:type="dxa"/>
            <w:textDirection w:val="lrTb"/>
            <w:noWrap w:val="false"/>
          </w:tcPr>
          <w:p>
            <w:pPr>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c>
          <w:tcPr>
            <w:tcW w:w="2841" w:type="dxa"/>
            <w:textDirection w:val="lrTb"/>
            <w:noWrap w:val="false"/>
          </w:tcPr>
          <w:p>
            <w:pPr>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r/>
          </w:p>
        </w:tc>
      </w:tr>
    </w:tbl>
    <w:p>
      <w:pPr>
        <w:spacing w:line="500" w:lineRule="exact"/>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投标</w:t>
      </w:r>
      <w:r>
        <w:rPr>
          <w:rFonts w:hint="eastAsia" w:ascii="Times New Roman" w:hAnsi="Times New Roman"/>
          <w:color w:val="000000" w:themeColor="text1"/>
          <w:sz w:val="24"/>
          <w:szCs w:val="24"/>
          <w:highlight w:val="none"/>
        </w:rPr>
        <w:t xml:space="preserve">供应商</w:t>
      </w:r>
      <w:r>
        <w:rPr>
          <w:rFonts w:ascii="Times New Roman" w:hAnsi="Times New Roman"/>
          <w:color w:val="000000" w:themeColor="text1"/>
          <w:sz w:val="24"/>
          <w:szCs w:val="24"/>
          <w:highlight w:val="none"/>
        </w:rPr>
        <w:t xml:space="preserve">公章：</w:t>
      </w:r>
      <w:r>
        <w:rPr>
          <w:rFonts w:hint="eastAsia" w:ascii="Times New Roman" w:hAnsi="Times New Roman"/>
          <w:color w:val="000000" w:themeColor="text1"/>
          <w:sz w:val="24"/>
          <w:szCs w:val="24"/>
          <w:highlight w:val="none"/>
        </w:rPr>
        <w:t xml:space="preserve">             （电子签章）</w:t>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rFonts w:hint="eastAsia" w:ascii="宋体" w:hAnsi="宋体" w:cs="宋体"/>
          <w:b/>
          <w:bCs/>
          <w:color w:val="000000" w:themeColor="text1"/>
          <w:highlight w:val="none"/>
        </w:rPr>
      </w:pPr>
      <w:r>
        <w:rPr>
          <w:rFonts w:hint="eastAsia" w:ascii="宋体" w:hAnsi="宋体" w:cs="宋体"/>
          <w:b/>
          <w:bCs/>
          <w:color w:val="000000" w:themeColor="text1"/>
          <w:highlight w:val="none"/>
        </w:rPr>
        <w:t xml:space="preserve">注：(1)在苏采云系统里上传报价时按优惠率（%）填写，苏采云系统里显示的优惠率等同于本招标文件要求的优惠率（%）。</w:t>
      </w:r>
      <w:r>
        <w:rPr>
          <w:color w:val="000000" w:themeColor="text1"/>
        </w:rPr>
      </w:r>
      <w:r/>
    </w:p>
    <w:p>
      <w:pPr>
        <w:pStyle w:val="788"/>
        <w:ind w:firstLine="422"/>
        <w:rPr>
          <w:color w:val="000000" w:themeColor="text1"/>
          <w:highlight w:val="none"/>
        </w:rPr>
      </w:pPr>
      <w:r>
        <w:rPr>
          <w:rFonts w:hint="eastAsia" w:ascii="宋体" w:hAnsi="宋体" w:cs="宋体"/>
          <w:b/>
          <w:bCs/>
          <w:color w:val="000000" w:themeColor="text1"/>
          <w:highlight w:val="none"/>
        </w:rPr>
        <w:t xml:space="preserve">(2)报价具体要求详见招标文件第四章 采购需求 →九、报价要求。</w:t>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color w:val="000000" w:themeColor="text1"/>
          <w:highlight w:val="none"/>
        </w:rPr>
      </w:pPr>
      <w:r>
        <w:rPr>
          <w:color w:val="000000" w:themeColor="text1"/>
          <w:highlight w:val="none"/>
        </w:rPr>
      </w:r>
      <w:r>
        <w:rPr>
          <w:color w:val="000000" w:themeColor="text1"/>
        </w:rPr>
      </w:r>
      <w:r/>
    </w:p>
    <w:p>
      <w:pPr>
        <w:pStyle w:val="788"/>
        <w:rPr>
          <w:rFonts w:hint="eastAsia" w:ascii="宋体" w:hAnsi="宋体" w:eastAsia="宋体" w:cs="宋体"/>
          <w:i/>
          <w:iCs/>
          <w:color w:val="000000" w:themeColor="text1"/>
          <w:sz w:val="32"/>
          <w:szCs w:val="32"/>
          <w:highlight w:val="none"/>
          <w:u w:val="single"/>
        </w:rPr>
      </w:pPr>
      <w:r>
        <w:rPr>
          <w:rFonts w:hint="eastAsia" w:ascii="宋体" w:hAnsi="宋体" w:eastAsia="宋体" w:cs="宋体"/>
          <w:i/>
          <w:iCs/>
          <w:color w:val="000000" w:themeColor="text1"/>
          <w:sz w:val="32"/>
          <w:szCs w:val="32"/>
          <w:highlight w:val="none"/>
          <w:u w:val="single"/>
          <w:lang w:val="en-US" w:eastAsia="zh-CN" w:bidi="ar-SA"/>
        </w:rPr>
      </w:r>
      <w:r>
        <w:rPr>
          <w:color w:val="000000" w:themeColor="text1"/>
        </w:rPr>
      </w:r>
      <w:r/>
    </w:p>
    <w:p>
      <w:pPr>
        <w:rPr>
          <w:rFonts w:hint="eastAsia" w:ascii="宋体" w:hAnsi="宋体" w:eastAsia="宋体" w:cs="宋体"/>
          <w:i/>
          <w:iCs/>
          <w:color w:val="000000" w:themeColor="text1"/>
          <w:sz w:val="32"/>
          <w:szCs w:val="32"/>
          <w:highlight w:val="none"/>
          <w:u w:val="single"/>
        </w:rPr>
      </w:pPr>
      <w:r>
        <w:rPr>
          <w:rFonts w:hint="eastAsia" w:ascii="宋体" w:hAnsi="宋体" w:eastAsia="宋体" w:cs="宋体"/>
          <w:i/>
          <w:iCs/>
          <w:color w:val="000000" w:themeColor="text1"/>
          <w:sz w:val="32"/>
          <w:szCs w:val="32"/>
          <w:highlight w:val="none"/>
          <w:u w:val="single"/>
          <w:lang w:val="en-US" w:eastAsia="zh-CN" w:bidi="ar-SA"/>
        </w:rPr>
      </w:r>
      <w:r>
        <w:rPr>
          <w:color w:val="000000" w:themeColor="text1"/>
        </w:rPr>
      </w:r>
      <w:r/>
    </w:p>
    <w:p>
      <w:pPr>
        <w:jc w:val="center"/>
        <w:rPr>
          <w:rFonts w:hint="eastAsia" w:ascii="宋体" w:hAnsi="宋体" w:eastAsia="宋体" w:cs="宋体"/>
          <w:i/>
          <w:iCs/>
          <w:color w:val="000000" w:themeColor="text1"/>
          <w:sz w:val="32"/>
          <w:szCs w:val="32"/>
          <w:highlight w:val="none"/>
          <w:u w:val="single"/>
        </w:rPr>
        <w:outlineLvl w:val="1"/>
      </w:pPr>
      <w:r>
        <w:rPr>
          <w:rFonts w:hint="eastAsia" w:ascii="宋体" w:hAnsi="宋体" w:eastAsia="宋体" w:cs="宋体"/>
          <w:i/>
          <w:iCs/>
          <w:color w:val="000000" w:themeColor="text1"/>
          <w:sz w:val="32"/>
          <w:szCs w:val="32"/>
          <w:highlight w:val="none"/>
          <w:u w:val="single"/>
          <w:lang w:val="en-US" w:eastAsia="zh-CN" w:bidi="ar-SA"/>
        </w:rPr>
        <w:t xml:space="preserve">九、详细报价书</w:t>
      </w:r>
      <w:r>
        <w:rPr>
          <w:color w:val="000000" w:themeColor="text1"/>
        </w:rPr>
      </w:r>
      <w:r/>
    </w:p>
    <w:p>
      <w:pPr>
        <w:rPr>
          <w:rFonts w:hint="eastAsia" w:ascii="黑体" w:hAnsi="黑体" w:eastAsia="黑体" w:cs="宋体"/>
          <w:bCs/>
          <w:color w:val="000000" w:themeColor="text1"/>
          <w:sz w:val="36"/>
          <w:szCs w:val="28"/>
          <w:highlight w:val="none"/>
        </w:rPr>
      </w:pPr>
      <w:r>
        <w:rPr>
          <w:rFonts w:hint="eastAsia" w:ascii="黑体" w:hAnsi="黑体" w:eastAsia="黑体" w:cs="宋体"/>
          <w:bCs/>
          <w:color w:val="000000" w:themeColor="text1"/>
          <w:sz w:val="36"/>
          <w:szCs w:val="28"/>
          <w:highlight w:val="none"/>
        </w:rPr>
      </w:r>
      <w:r>
        <w:rPr>
          <w:color w:val="000000" w:themeColor="text1"/>
        </w:rPr>
      </w:r>
      <w:r/>
    </w:p>
    <w:p>
      <w:pPr>
        <w:jc w:val="center"/>
        <w:rPr>
          <w:rFonts w:hint="eastAsia" w:ascii="黑体" w:hAnsi="黑体" w:eastAsia="黑体" w:cs="宋体"/>
          <w:bCs/>
          <w:color w:val="000000" w:themeColor="text1"/>
          <w:sz w:val="36"/>
          <w:szCs w:val="28"/>
          <w:highlight w:val="none"/>
        </w:rPr>
      </w:pPr>
      <w:r>
        <w:rPr>
          <w:rFonts w:hint="eastAsia" w:ascii="黑体" w:hAnsi="黑体" w:eastAsia="黑体" w:cs="宋体"/>
          <w:bCs/>
          <w:color w:val="000000" w:themeColor="text1"/>
          <w:sz w:val="36"/>
          <w:szCs w:val="28"/>
          <w:highlight w:val="none"/>
        </w:rPr>
        <w:t xml:space="preserve">详细报价书</w:t>
      </w:r>
      <w:r>
        <w:rPr>
          <w:color w:val="000000" w:themeColor="text1"/>
        </w:rPr>
      </w:r>
      <w:r/>
    </w:p>
    <w:p>
      <w:pPr>
        <w:pStyle w:val="819"/>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项目名称：           项目编号：</w:t>
      </w:r>
      <w:r>
        <w:rPr>
          <w:color w:val="000000" w:themeColor="text1"/>
        </w:rPr>
      </w:r>
      <w:r/>
    </w:p>
    <w:p>
      <w:pPr>
        <w:ind w:firstLine="480"/>
        <w:spacing w:line="360" w:lineRule="auto"/>
        <w:rPr>
          <w:rFonts w:hint="eastAsia" w:ascii="黑体" w:hAnsi="黑体" w:eastAsia="黑体" w:cs="宋体"/>
          <w:bCs/>
          <w:color w:val="000000" w:themeColor="text1"/>
          <w:sz w:val="36"/>
          <w:szCs w:val="28"/>
          <w:highlight w:val="none"/>
        </w:rPr>
      </w:pPr>
      <w:r>
        <w:rPr>
          <w:rFonts w:hint="eastAsia" w:ascii="宋体" w:hAnsi="宋体"/>
          <w:color w:val="000000" w:themeColor="text1"/>
          <w:sz w:val="24"/>
          <w:szCs w:val="24"/>
          <w:highlight w:val="none"/>
          <w:lang w:val="en-US" w:eastAsia="zh-CN"/>
        </w:rPr>
        <w:t xml:space="preserve">采购包</w:t>
      </w:r>
      <w:r>
        <w:rPr>
          <w:rFonts w:hint="eastAsia" w:ascii="宋体" w:hAnsi="宋体"/>
          <w:color w:val="000000" w:themeColor="text1"/>
          <w:sz w:val="24"/>
          <w:szCs w:val="24"/>
          <w:highlight w:val="none"/>
        </w:rPr>
        <w:t xml:space="preserve">名称：</w:t>
      </w:r>
      <w:r>
        <w:rPr>
          <w:rFonts w:hint="eastAsia" w:ascii="宋体" w:hAnsi="宋体"/>
          <w:color w:val="000000" w:themeColor="text1"/>
          <w:sz w:val="24"/>
          <w:szCs w:val="24"/>
          <w:highlight w:val="none"/>
          <w:lang w:val="en-US" w:eastAsia="zh-CN"/>
        </w:rPr>
        <w:t xml:space="preserve">         采购包</w:t>
      </w:r>
      <w:r>
        <w:rPr>
          <w:rFonts w:hint="eastAsia" w:ascii="宋体" w:hAnsi="宋体"/>
          <w:color w:val="000000" w:themeColor="text1"/>
          <w:sz w:val="24"/>
          <w:szCs w:val="24"/>
          <w:highlight w:val="none"/>
        </w:rPr>
        <w:t xml:space="preserve">编号： </w:t>
      </w:r>
      <w:r>
        <w:rPr>
          <w:color w:val="000000" w:themeColor="text1"/>
        </w:rPr>
      </w:r>
      <w:r/>
    </w:p>
    <w:tbl>
      <w:tblPr>
        <w:tblStyle w:val="783"/>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3072"/>
        <w:gridCol w:w="1371"/>
        <w:gridCol w:w="1688"/>
        <w:gridCol w:w="1483"/>
      </w:tblGrid>
      <w:tr>
        <w:trPr>
          <w:cantSplit/>
          <w:jc w:val="center"/>
          <w:trHeight w:val="898"/>
        </w:trPr>
        <w:tc>
          <w:tcPr>
            <w:tcW w:w="752" w:type="dxa"/>
            <w:vAlign w:val="center"/>
            <w:textDirection w:val="lrTb"/>
            <w:noWrap w:val="false"/>
          </w:tcPr>
          <w:p>
            <w:pPr>
              <w:jc w:val="center"/>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序号</w:t>
            </w:r>
            <w:r>
              <w:rPr>
                <w:color w:val="000000" w:themeColor="text1"/>
              </w:rPr>
            </w:r>
            <w:r/>
          </w:p>
        </w:tc>
        <w:tc>
          <w:tcPr>
            <w:tcW w:w="3072" w:type="dxa"/>
            <w:vAlign w:val="center"/>
            <w:textDirection w:val="lrTb"/>
            <w:noWrap w:val="false"/>
          </w:tcPr>
          <w:p>
            <w:pPr>
              <w:jc w:val="center"/>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工作方式名称</w:t>
            </w:r>
            <w:r>
              <w:rPr>
                <w:color w:val="000000" w:themeColor="text1"/>
              </w:rPr>
            </w:r>
            <w:r/>
          </w:p>
        </w:tc>
        <w:tc>
          <w:tcPr>
            <w:tcW w:w="1371" w:type="dxa"/>
            <w:vAlign w:val="center"/>
            <w:textDirection w:val="lrTb"/>
            <w:noWrap w:val="false"/>
          </w:tcPr>
          <w:p>
            <w:pPr>
              <w:jc w:val="center"/>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分项单位</w:t>
            </w:r>
            <w:r>
              <w:rPr>
                <w:color w:val="000000" w:themeColor="text1"/>
              </w:rPr>
            </w:r>
            <w:r/>
          </w:p>
        </w:tc>
        <w:tc>
          <w:tcPr>
            <w:tcW w:w="1688" w:type="dxa"/>
            <w:vAlign w:val="center"/>
            <w:textDirection w:val="lrTb"/>
            <w:noWrap w:val="false"/>
          </w:tcPr>
          <w:p>
            <w:pPr>
              <w:jc w:val="center"/>
              <w:spacing w:line="560" w:lineRule="exact"/>
              <w:rPr>
                <w:rFonts w:hint="eastAsia" w:ascii="宋体" w:hAnsi="宋体" w:eastAsia="宋体"/>
                <w:color w:val="000000" w:themeColor="text1"/>
                <w:sz w:val="24"/>
                <w:highlight w:val="none"/>
              </w:rPr>
            </w:pPr>
            <w:r>
              <w:rPr>
                <w:rFonts w:hint="eastAsia" w:ascii="宋体" w:hAnsi="宋体"/>
                <w:color w:val="000000" w:themeColor="text1"/>
                <w:sz w:val="24"/>
                <w:highlight w:val="none"/>
                <w:lang w:val="en-US" w:eastAsia="zh-CN"/>
              </w:rPr>
              <w:t xml:space="preserve">优惠率（%）</w:t>
            </w:r>
            <w:r>
              <w:rPr>
                <w:color w:val="000000" w:themeColor="text1"/>
              </w:rPr>
            </w:r>
            <w:r/>
          </w:p>
        </w:tc>
        <w:tc>
          <w:tcPr>
            <w:tcW w:w="1483" w:type="dxa"/>
            <w:vAlign w:val="center"/>
            <w:textDirection w:val="lrTb"/>
            <w:noWrap w:val="false"/>
          </w:tcPr>
          <w:p>
            <w:pPr>
              <w:jc w:val="center"/>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单价</w:t>
            </w:r>
            <w:r>
              <w:rPr>
                <w:rFonts w:hint="eastAsia" w:ascii="宋体" w:hAnsi="宋体"/>
                <w:color w:val="000000" w:themeColor="text1"/>
                <w:sz w:val="24"/>
                <w:highlight w:val="none"/>
              </w:rPr>
              <w:t xml:space="preserve">（元）</w:t>
            </w:r>
            <w:r>
              <w:rPr>
                <w:color w:val="000000" w:themeColor="text1"/>
              </w:rPr>
            </w:r>
            <w:r/>
          </w:p>
        </w:tc>
      </w:tr>
      <w:tr>
        <w:trPr>
          <w:cantSplit/>
          <w:jc w:val="center"/>
          <w:trHeight w:val="501"/>
        </w:trPr>
        <w:tc>
          <w:tcPr>
            <w:tcW w:w="752" w:type="dxa"/>
            <w:vAlign w:val="center"/>
            <w:textDirection w:val="lrTb"/>
            <w:noWrap w:val="false"/>
          </w:tcPr>
          <w:p>
            <w:pPr>
              <w:jc w:val="center"/>
              <w:spacing w:line="560" w:lineRule="exact"/>
              <w:rPr>
                <w:rFonts w:hint="eastAsia" w:ascii="宋体" w:hAnsi="宋体" w:eastAsiaTheme="minorEastAsia"/>
                <w:color w:val="000000" w:themeColor="text1"/>
                <w:sz w:val="24"/>
                <w:highlight w:val="none"/>
              </w:rPr>
            </w:pPr>
            <w:r>
              <w:rPr>
                <w:rFonts w:hint="eastAsia" w:ascii="宋体" w:hAnsi="宋体"/>
                <w:color w:val="000000" w:themeColor="text1"/>
                <w:sz w:val="24"/>
                <w:highlight w:val="none"/>
              </w:rPr>
              <w:t xml:space="preserve">1</w:t>
            </w:r>
            <w:r>
              <w:rPr>
                <w:color w:val="000000" w:themeColor="text1"/>
              </w:rPr>
            </w:r>
            <w:r/>
          </w:p>
        </w:tc>
        <w:tc>
          <w:tcPr>
            <w:tcW w:w="3072" w:type="dxa"/>
            <w:vAlign w:val="center"/>
            <w:textDirection w:val="lrTb"/>
            <w:noWrap w:val="false"/>
          </w:tcPr>
          <w:p>
            <w:pPr>
              <w:jc w:val="center"/>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考古调查（含辅助勘探）</w:t>
            </w:r>
            <w:r>
              <w:rPr>
                <w:color w:val="000000" w:themeColor="text1"/>
              </w:rPr>
            </w:r>
            <w:r/>
          </w:p>
        </w:tc>
        <w:tc>
          <w:tcPr>
            <w:tcW w:w="1371" w:type="dxa"/>
            <w:vAlign w:val="center"/>
            <w:textDirection w:val="lrTb"/>
            <w:noWrap w:val="false"/>
          </w:tcPr>
          <w:p>
            <w:pPr>
              <w:jc w:val="center"/>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/平方米</w:t>
            </w:r>
            <w:r>
              <w:rPr>
                <w:color w:val="000000" w:themeColor="text1"/>
              </w:rPr>
            </w:r>
            <w:r/>
          </w:p>
        </w:tc>
        <w:tc>
          <w:tcPr>
            <w:tcW w:w="1688" w:type="dxa"/>
            <w:vAlign w:val="center"/>
            <w:textDirection w:val="lrTb"/>
            <w:noWrap w:val="false"/>
          </w:tcPr>
          <w:p>
            <w:pPr>
              <w:jc w:val="center"/>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tc>
        <w:tc>
          <w:tcPr>
            <w:tcW w:w="1483" w:type="dxa"/>
            <w:vAlign w:val="center"/>
            <w:textDirection w:val="lrTb"/>
            <w:noWrap w:val="false"/>
          </w:tcPr>
          <w:p>
            <w:pPr>
              <w:jc w:val="center"/>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tc>
      </w:tr>
      <w:tr>
        <w:trPr>
          <w:cantSplit/>
          <w:jc w:val="center"/>
          <w:trHeight w:val="501"/>
        </w:trPr>
        <w:tc>
          <w:tcPr>
            <w:tcW w:w="752" w:type="dxa"/>
            <w:vAlign w:val="center"/>
            <w:textDirection w:val="lrTb"/>
            <w:noWrap w:val="false"/>
          </w:tcPr>
          <w:p>
            <w:pPr>
              <w:jc w:val="center"/>
              <w:spacing w:line="560" w:lineRule="exact"/>
              <w:rPr>
                <w:rFonts w:hint="eastAsia" w:ascii="宋体" w:hAnsi="宋体" w:eastAsiaTheme="minorEastAsia"/>
                <w:color w:val="000000" w:themeColor="text1"/>
                <w:sz w:val="24"/>
                <w:highlight w:val="none"/>
              </w:rPr>
            </w:pPr>
            <w:r>
              <w:rPr>
                <w:rFonts w:hint="eastAsia" w:ascii="宋体" w:hAnsi="宋体"/>
                <w:color w:val="000000" w:themeColor="text1"/>
                <w:sz w:val="24"/>
                <w:highlight w:val="none"/>
              </w:rPr>
              <w:t xml:space="preserve">2</w:t>
            </w:r>
            <w:r>
              <w:rPr>
                <w:color w:val="000000" w:themeColor="text1"/>
              </w:rPr>
            </w:r>
            <w:r/>
          </w:p>
        </w:tc>
        <w:tc>
          <w:tcPr>
            <w:tcW w:w="3072" w:type="dxa"/>
            <w:vAlign w:val="center"/>
            <w:textDirection w:val="lrTb"/>
            <w:noWrap w:val="false"/>
          </w:tcPr>
          <w:p>
            <w:pPr>
              <w:jc w:val="center"/>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考古勘探</w:t>
            </w:r>
            <w:r>
              <w:rPr>
                <w:color w:val="000000" w:themeColor="text1"/>
              </w:rPr>
            </w:r>
            <w:r/>
          </w:p>
        </w:tc>
        <w:tc>
          <w:tcPr>
            <w:tcW w:w="1371" w:type="dxa"/>
            <w:vAlign w:val="center"/>
            <w:textDirection w:val="lrTb"/>
            <w:noWrap w:val="false"/>
          </w:tcPr>
          <w:p>
            <w:pPr>
              <w:jc w:val="center"/>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/平方米</w:t>
            </w:r>
            <w:r>
              <w:rPr>
                <w:color w:val="000000" w:themeColor="text1"/>
              </w:rPr>
            </w:r>
            <w:r/>
          </w:p>
        </w:tc>
        <w:tc>
          <w:tcPr>
            <w:tcW w:w="1688" w:type="dxa"/>
            <w:vAlign w:val="center"/>
            <w:textDirection w:val="lrTb"/>
            <w:noWrap w:val="false"/>
          </w:tcPr>
          <w:p>
            <w:pPr>
              <w:jc w:val="center"/>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tc>
        <w:tc>
          <w:tcPr>
            <w:tcW w:w="1483" w:type="dxa"/>
            <w:vAlign w:val="center"/>
            <w:textDirection w:val="lrTb"/>
            <w:noWrap w:val="false"/>
          </w:tcPr>
          <w:p>
            <w:pPr>
              <w:jc w:val="center"/>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tc>
      </w:tr>
      <w:tr>
        <w:trPr>
          <w:cantSplit/>
          <w:jc w:val="center"/>
          <w:trHeight w:val="501"/>
        </w:trPr>
        <w:tc>
          <w:tcPr>
            <w:tcW w:w="752" w:type="dxa"/>
            <w:vAlign w:val="center"/>
            <w:textDirection w:val="lrTb"/>
            <w:noWrap w:val="false"/>
          </w:tcPr>
          <w:p>
            <w:pPr>
              <w:jc w:val="center"/>
              <w:spacing w:line="560" w:lineRule="exact"/>
              <w:rPr>
                <w:rFonts w:hint="eastAsia" w:ascii="宋体" w:hAnsi="宋体" w:eastAsiaTheme="minorEastAsia"/>
                <w:color w:val="000000" w:themeColor="text1"/>
                <w:sz w:val="24"/>
                <w:highlight w:val="none"/>
              </w:rPr>
            </w:pPr>
            <w:r>
              <w:rPr>
                <w:rFonts w:hint="eastAsia" w:ascii="宋体" w:hAnsi="宋体"/>
                <w:color w:val="000000" w:themeColor="text1"/>
                <w:sz w:val="24"/>
                <w:highlight w:val="none"/>
              </w:rPr>
              <w:t xml:space="preserve">3</w:t>
            </w:r>
            <w:r>
              <w:rPr>
                <w:color w:val="000000" w:themeColor="text1"/>
              </w:rPr>
            </w:r>
            <w:r/>
          </w:p>
        </w:tc>
        <w:tc>
          <w:tcPr>
            <w:tcW w:w="3072" w:type="dxa"/>
            <w:vAlign w:val="center"/>
            <w:textDirection w:val="lrTb"/>
            <w:noWrap w:val="false"/>
          </w:tcPr>
          <w:p>
            <w:pPr>
              <w:jc w:val="center"/>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文物资源区域评估</w:t>
            </w:r>
            <w:r>
              <w:rPr>
                <w:color w:val="000000" w:themeColor="text1"/>
              </w:rPr>
            </w:r>
            <w:r/>
          </w:p>
        </w:tc>
        <w:tc>
          <w:tcPr>
            <w:tcW w:w="1371" w:type="dxa"/>
            <w:vAlign w:val="center"/>
            <w:textDirection w:val="lrTb"/>
            <w:noWrap w:val="false"/>
          </w:tcPr>
          <w:p>
            <w:pPr>
              <w:jc w:val="center"/>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/平方米</w:t>
            </w:r>
            <w:r>
              <w:rPr>
                <w:color w:val="000000" w:themeColor="text1"/>
              </w:rPr>
            </w:r>
            <w:r/>
          </w:p>
        </w:tc>
        <w:tc>
          <w:tcPr>
            <w:tcW w:w="1688" w:type="dxa"/>
            <w:vAlign w:val="center"/>
            <w:textDirection w:val="lrTb"/>
            <w:noWrap w:val="false"/>
          </w:tcPr>
          <w:p>
            <w:pPr>
              <w:jc w:val="center"/>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tc>
        <w:tc>
          <w:tcPr>
            <w:tcW w:w="1483" w:type="dxa"/>
            <w:vAlign w:val="center"/>
            <w:textDirection w:val="lrTb"/>
            <w:noWrap w:val="false"/>
          </w:tcPr>
          <w:p>
            <w:pPr>
              <w:jc w:val="center"/>
              <w:spacing w:line="56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rPr>
            </w:r>
            <w:r/>
          </w:p>
        </w:tc>
      </w:tr>
    </w:tbl>
    <w:p>
      <w:pPr>
        <w:jc w:val="center"/>
        <w:spacing w:line="400" w:lineRule="exact"/>
        <w:rPr>
          <w:rFonts w:hint="eastAsia" w:ascii="宋体" w:hAnsi="宋体"/>
          <w:b/>
          <w:color w:val="000000" w:themeColor="text1"/>
          <w:sz w:val="28"/>
          <w:szCs w:val="30"/>
          <w:highlight w:val="none"/>
        </w:rPr>
      </w:pPr>
      <w:r>
        <w:rPr>
          <w:rFonts w:hint="eastAsia" w:ascii="宋体" w:hAnsi="宋体"/>
          <w:b/>
          <w:color w:val="000000" w:themeColor="text1"/>
          <w:sz w:val="28"/>
          <w:szCs w:val="30"/>
          <w:highlight w:val="none"/>
        </w:rPr>
      </w:r>
      <w:r>
        <w:rPr>
          <w:color w:val="000000" w:themeColor="text1"/>
        </w:rPr>
      </w:r>
      <w:r/>
    </w:p>
    <w:p>
      <w:pPr>
        <w:ind w:firstLine="482"/>
        <w:spacing w:line="360" w:lineRule="auto"/>
        <w:rPr>
          <w:rFonts w:hint="eastAsia" w:ascii="宋体" w:hAnsi="宋体" w:cs="宋体"/>
          <w:color w:val="000000" w:themeColor="text1"/>
          <w:sz w:val="24"/>
          <w:szCs w:val="24"/>
          <w:highlight w:val="none"/>
        </w:rPr>
      </w:pPr>
      <w:r>
        <w:rPr>
          <w:rFonts w:hint="eastAsia" w:ascii="宋体" w:hAnsi="宋体"/>
          <w:b/>
          <w:bCs/>
          <w:color w:val="000000" w:themeColor="text1"/>
          <w:sz w:val="24"/>
          <w:highlight w:val="none"/>
        </w:rPr>
        <w:t xml:space="preserve">注：</w:t>
      </w:r>
      <w:r>
        <w:rPr>
          <w:rFonts w:hint="eastAsia" w:ascii="宋体" w:hAnsi="宋体" w:cs="宋体"/>
          <w:color w:val="000000" w:themeColor="text1"/>
          <w:sz w:val="24"/>
          <w:szCs w:val="24"/>
          <w:highlight w:val="none"/>
        </w:rPr>
        <w:t xml:space="preserve">考古调查（含辅助勘探）单价最高限价为：人民币1.5元/平方米；考古勘探单价最高限价为：人民币3.8元/平方米；文物资源区域评估项目单价最高限价为：人民币0.2元/平方米；投标报价超过各最高限价的作投标无效处理。优惠率=(原价- 折后价)/原价×100%‌</w:t>
      </w:r>
      <w:r>
        <w:rPr>
          <w:color w:val="000000" w:themeColor="text1"/>
        </w:rPr>
      </w:r>
      <w:r/>
    </w:p>
    <w:p>
      <w:pPr>
        <w:pStyle w:val="78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各工作方式单价=各工作方式最高限价×（1-优惠率），报价具体要求详见招标文件第四章 采购需求 →九、报价要求。</w:t>
      </w:r>
      <w:r>
        <w:rPr>
          <w:color w:val="000000" w:themeColor="text1"/>
        </w:rPr>
      </w:r>
      <w:r/>
    </w:p>
    <w:p>
      <w:pPr>
        <w:ind w:firstLine="482"/>
        <w:spacing w:line="360" w:lineRule="auto"/>
        <w:widowControl/>
        <w:rPr>
          <w:rFonts w:hint="default" w:ascii="宋体" w:hAnsi="宋体" w:cs="宋体"/>
          <w:b/>
          <w:bCs/>
          <w:i w:val="0"/>
          <w:iCs w:val="0"/>
          <w:color w:val="000000" w:themeColor="text1"/>
          <w:sz w:val="24"/>
          <w:szCs w:val="24"/>
          <w:highlight w:val="none"/>
          <w:u w:val="none"/>
        </w:rPr>
      </w:pPr>
      <w:r>
        <w:rPr>
          <w:rFonts w:hint="eastAsia" w:ascii="宋体" w:hAnsi="宋体" w:cs="宋体"/>
          <w:b/>
          <w:bCs/>
          <w:color w:val="000000" w:themeColor="text1"/>
          <w:sz w:val="24"/>
          <w:szCs w:val="24"/>
          <w:highlight w:val="none"/>
          <w:lang w:val="en-US" w:eastAsia="zh-CN"/>
        </w:rPr>
        <w:t xml:space="preserve">特别提醒：</w:t>
      </w:r>
      <w:r>
        <w:rPr>
          <w:rFonts w:hint="eastAsia" w:ascii="宋体" w:hAnsi="宋体" w:cs="宋体"/>
          <w:b/>
          <w:bCs/>
          <w:i w:val="0"/>
          <w:iCs w:val="0"/>
          <w:color w:val="000000" w:themeColor="text1"/>
          <w:sz w:val="24"/>
          <w:szCs w:val="24"/>
          <w:highlight w:val="none"/>
          <w:u w:val="none"/>
        </w:rPr>
        <w:t xml:space="preserve">报价以优惠率报价。</w:t>
      </w:r>
      <w:r>
        <w:rPr>
          <w:rFonts w:hint="eastAsia" w:ascii="宋体" w:hAnsi="宋体" w:cs="宋体"/>
          <w:b/>
          <w:bCs/>
          <w:i w:val="0"/>
          <w:iCs w:val="0"/>
          <w:color w:val="000000" w:themeColor="text1"/>
          <w:sz w:val="24"/>
          <w:szCs w:val="24"/>
          <w:highlight w:val="none"/>
          <w:u w:val="none"/>
        </w:rPr>
        <w:t xml:space="preserve">一个采购包仅有一个报价（优惠率），若一个采购包出现多个报价（优惠率）或报价（优惠率）超过最高限价的按无效标处理。</w:t>
      </w:r>
      <w:r>
        <w:rPr>
          <w:rFonts w:hint="eastAsia" w:ascii="宋体" w:hAnsi="宋体" w:cs="宋体"/>
          <w:b/>
          <w:bCs/>
          <w:i w:val="0"/>
          <w:iCs w:val="0"/>
          <w:color w:val="000000" w:themeColor="text1"/>
          <w:sz w:val="24"/>
          <w:szCs w:val="24"/>
          <w:highlight w:val="none"/>
          <w:u w:val="none"/>
          <w:lang w:val="en-US" w:eastAsia="zh-CN"/>
        </w:rPr>
        <w:t xml:space="preserve">“详细报价书”中三项工作方式须统一报同一个报价（优惠率）。</w:t>
      </w:r>
      <w:r>
        <w:rPr>
          <w:color w:val="000000" w:themeColor="text1"/>
        </w:rPr>
      </w:r>
      <w:r/>
    </w:p>
    <w:p>
      <w:pPr>
        <w:pStyle w:val="788"/>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p>
      <w:pPr>
        <w:jc w:val="center"/>
        <w:spacing w:line="400" w:lineRule="exact"/>
        <w:rPr>
          <w:rFonts w:hint="eastAsia" w:ascii="宋体" w:hAnsi="宋体"/>
          <w:b/>
          <w:color w:val="000000" w:themeColor="text1"/>
          <w:sz w:val="28"/>
          <w:szCs w:val="30"/>
          <w:highlight w:val="none"/>
        </w:rPr>
      </w:pPr>
      <w:r>
        <w:rPr>
          <w:rFonts w:hint="eastAsia" w:ascii="宋体" w:hAnsi="宋体"/>
          <w:b/>
          <w:color w:val="000000" w:themeColor="text1"/>
          <w:sz w:val="28"/>
          <w:szCs w:val="30"/>
          <w:highlight w:val="none"/>
        </w:rPr>
      </w:r>
      <w:r>
        <w:rPr>
          <w:color w:val="000000" w:themeColor="text1"/>
        </w:rPr>
      </w:r>
      <w:r/>
    </w:p>
    <w:p>
      <w:pPr>
        <w:jc w:val="center"/>
        <w:spacing w:line="400" w:lineRule="exact"/>
        <w:rPr>
          <w:rFonts w:hint="eastAsia" w:ascii="宋体" w:hAnsi="宋体"/>
          <w:b/>
          <w:color w:val="000000" w:themeColor="text1"/>
          <w:sz w:val="28"/>
          <w:szCs w:val="30"/>
          <w:highlight w:val="none"/>
        </w:rPr>
      </w:pPr>
      <w:r>
        <w:rPr>
          <w:rFonts w:hint="eastAsia" w:ascii="宋体" w:hAnsi="宋体"/>
          <w:b/>
          <w:color w:val="000000" w:themeColor="text1"/>
          <w:sz w:val="28"/>
          <w:szCs w:val="30"/>
          <w:highlight w:val="none"/>
        </w:rPr>
      </w:r>
      <w:r>
        <w:rPr>
          <w:color w:val="000000" w:themeColor="text1"/>
        </w:rPr>
      </w:r>
      <w:r/>
    </w:p>
    <w:p>
      <w:pPr>
        <w:jc w:val="center"/>
        <w:spacing w:line="400" w:lineRule="exact"/>
        <w:rPr>
          <w:rFonts w:hint="eastAsia" w:ascii="宋体" w:hAnsi="宋体"/>
          <w:b/>
          <w:color w:val="000000" w:themeColor="text1"/>
          <w:sz w:val="28"/>
          <w:szCs w:val="30"/>
          <w:highlight w:val="none"/>
        </w:rPr>
      </w:pPr>
      <w:r>
        <w:rPr>
          <w:rFonts w:hint="eastAsia" w:ascii="宋体" w:hAnsi="宋体"/>
          <w:b/>
          <w:color w:val="000000" w:themeColor="text1"/>
          <w:sz w:val="28"/>
          <w:szCs w:val="30"/>
          <w:highlight w:val="none"/>
        </w:rPr>
      </w:r>
      <w:r>
        <w:rPr>
          <w:color w:val="000000" w:themeColor="text1"/>
        </w:rPr>
      </w:r>
      <w:r/>
    </w:p>
    <w:p>
      <w:pPr>
        <w:spacing w:line="400" w:lineRule="exact"/>
        <w:rPr>
          <w:rFonts w:hint="eastAsia" w:ascii="宋体" w:hAnsi="宋体"/>
          <w:b/>
          <w:color w:val="000000" w:themeColor="text1"/>
          <w:sz w:val="28"/>
          <w:szCs w:val="30"/>
          <w:highlight w:val="none"/>
        </w:rPr>
      </w:pPr>
      <w:r>
        <w:rPr>
          <w:rFonts w:hint="eastAsia" w:ascii="宋体" w:hAnsi="宋体"/>
          <w:b/>
          <w:color w:val="000000" w:themeColor="text1"/>
          <w:sz w:val="28"/>
          <w:szCs w:val="30"/>
          <w:highlight w:val="none"/>
        </w:rPr>
      </w:r>
      <w:r>
        <w:rPr>
          <w:color w:val="000000" w:themeColor="text1"/>
        </w:rPr>
      </w:r>
      <w:r/>
    </w:p>
    <w:p>
      <w:pPr>
        <w:jc w:val="center"/>
        <w:spacing w:line="400" w:lineRule="exact"/>
        <w:rPr>
          <w:rFonts w:hint="eastAsia" w:ascii="宋体" w:hAnsi="宋体"/>
          <w:b/>
          <w:color w:val="000000" w:themeColor="text1"/>
          <w:sz w:val="28"/>
          <w:szCs w:val="30"/>
          <w:highlight w:val="none"/>
        </w:rPr>
      </w:pPr>
      <w:r>
        <w:rPr>
          <w:rFonts w:hint="eastAsia" w:ascii="宋体" w:hAnsi="宋体"/>
          <w:b/>
          <w:color w:val="000000" w:themeColor="text1"/>
          <w:sz w:val="28"/>
          <w:szCs w:val="30"/>
          <w:highlight w:val="none"/>
        </w:rPr>
      </w:r>
      <w:r>
        <w:rPr>
          <w:color w:val="000000" w:themeColor="text1"/>
        </w:rPr>
      </w:r>
      <w:r/>
    </w:p>
    <w:p>
      <w:pPr>
        <w:ind w:firstLine="480"/>
        <w:jc w:val="right"/>
        <w:spacing w:line="360" w:lineRule="auto"/>
        <w:rPr>
          <w:rFonts w:hint="eastAsia" w:ascii="宋体" w:hAnsi="宋体"/>
          <w:bCs/>
          <w:color w:val="000000" w:themeColor="text1"/>
          <w:sz w:val="24"/>
          <w:szCs w:val="24"/>
          <w:highlight w:val="none"/>
        </w:rPr>
      </w:pPr>
      <w:r>
        <w:rPr>
          <w:rFonts w:hint="eastAsia" w:ascii="宋体" w:hAnsi="宋体" w:cs="宋体"/>
          <w:color w:val="000000" w:themeColor="text1"/>
          <w:sz w:val="24"/>
          <w:highlight w:val="none"/>
        </w:rPr>
        <w:t xml:space="preserve">投标供应商</w:t>
      </w:r>
      <w:r>
        <w:rPr>
          <w:rFonts w:hint="eastAsia" w:ascii="宋体" w:hAnsi="宋体"/>
          <w:bCs/>
          <w:color w:val="000000" w:themeColor="text1"/>
          <w:sz w:val="24"/>
          <w:szCs w:val="24"/>
          <w:highlight w:val="none"/>
        </w:rPr>
        <w:t xml:space="preserve">（盖章）：</w:t>
      </w:r>
      <w:r>
        <w:rPr>
          <w:color w:val="000000" w:themeColor="text1"/>
        </w:rPr>
      </w:r>
      <w:r/>
    </w:p>
    <w:p>
      <w:pPr>
        <w:ind w:firstLine="480"/>
        <w:jc w:val="righ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法定代表人或委托代理人（签字或盖章）：</w:t>
      </w:r>
      <w:r>
        <w:rPr>
          <w:color w:val="000000" w:themeColor="text1"/>
        </w:rPr>
      </w:r>
      <w:r/>
    </w:p>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pStyle w:val="1106"/>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pStyle w:val="1106"/>
        <w:ind w:left="0" w:firstLine="0"/>
        <w:rPr>
          <w:color w:val="000000" w:themeColor="text1"/>
          <w:highlight w:val="none"/>
        </w:rPr>
      </w:pPr>
      <w:r>
        <w:rPr>
          <w:color w:val="000000" w:themeColor="text1"/>
          <w:highlight w:val="none"/>
        </w:rPr>
      </w:r>
      <w:r>
        <w:rPr>
          <w:color w:val="000000" w:themeColor="text1"/>
        </w:rPr>
      </w:r>
      <w:r/>
    </w:p>
    <w:p>
      <w:pPr>
        <w:pStyle w:val="807"/>
        <w:ind w:firstLine="3390"/>
        <w:jc w:val="both"/>
        <w:keepLines/>
        <w:keepNext/>
        <w:spacing w:before="260" w:beforeAutospacing="0" w:after="260" w:afterAutospacing="0" w:line="415" w:lineRule="auto"/>
        <w:rPr>
          <w:rFonts w:hint="eastAsia" w:ascii="宋体" w:hAnsi="宋体" w:eastAsia="宋体" w:cs="宋体"/>
          <w:i/>
          <w:iCs/>
          <w:color w:val="000000" w:themeColor="text1"/>
          <w:highlight w:val="none"/>
          <w:u w:val="single"/>
        </w:rPr>
        <w:outlineLvl w:val="1"/>
      </w:pPr>
      <w:r>
        <w:rPr>
          <w:rFonts w:hint="eastAsia" w:ascii="宋体" w:hAnsi="宋体" w:cs="宋体"/>
          <w:i/>
          <w:iCs/>
          <w:color w:val="000000" w:themeColor="text1"/>
          <w:sz w:val="32"/>
          <w:szCs w:val="32"/>
          <w:highlight w:val="none"/>
          <w:u w:val="single"/>
        </w:rPr>
        <w:t xml:space="preserve">十、中小微企业声明函</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本公司郑重声明，根据《政府采购促进中小企业发展管理办法》(财库〔2020〕46号)的规定，本公司参加</w:t>
      </w:r>
      <w:r>
        <w:rPr>
          <w:rFonts w:hint="eastAsia" w:ascii="宋体" w:hAnsi="宋体" w:cs="宋体"/>
          <w:color w:val="000000" w:themeColor="text1"/>
          <w:sz w:val="24"/>
          <w:highlight w:val="none"/>
          <w:u w:val="single"/>
        </w:rPr>
        <w:t xml:space="preserve">（采购人名称）</w:t>
      </w:r>
      <w:r>
        <w:rPr>
          <w:rFonts w:hint="eastAsia" w:ascii="宋体" w:hAnsi="宋体" w:cs="宋体"/>
          <w:color w:val="000000" w:themeColor="text1"/>
          <w:sz w:val="24"/>
          <w:highlight w:val="none"/>
        </w:rPr>
        <w:t xml:space="preserve">的采购编号为</w:t>
      </w:r>
      <w:r>
        <w:rPr>
          <w:rFonts w:hint="eastAsia" w:ascii="宋体" w:hAnsi="宋体" w:cs="宋体"/>
          <w:color w:val="000000" w:themeColor="text1"/>
          <w:sz w:val="24"/>
          <w:highlight w:val="none"/>
          <w:u w:val="single"/>
        </w:rPr>
        <w:t xml:space="preserve">  （项目编号）   </w:t>
      </w:r>
      <w:r>
        <w:rPr>
          <w:rFonts w:hint="eastAsia" w:ascii="宋体" w:hAnsi="宋体" w:cs="宋体"/>
          <w:color w:val="000000" w:themeColor="text1"/>
          <w:sz w:val="24"/>
          <w:highlight w:val="none"/>
        </w:rPr>
        <w:t xml:space="preserve">，</w:t>
      </w:r>
      <w:r>
        <w:rPr>
          <w:rFonts w:hint="eastAsia" w:ascii="宋体" w:hAnsi="宋体" w:eastAsia="宋体" w:cs="宋体"/>
          <w:color w:val="000000" w:themeColor="text1"/>
          <w:sz w:val="24"/>
          <w:szCs w:val="24"/>
          <w:highlight w:val="none"/>
          <w:u w:val="single"/>
        </w:rPr>
        <w:t xml:space="preserve">（项目名称）（分包号：</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w:t>
      </w:r>
      <w:r>
        <w:rPr>
          <w:rFonts w:hint="eastAsia" w:ascii="宋体" w:hAnsi="宋体" w:cs="宋体"/>
          <w:color w:val="000000" w:themeColor="text1"/>
          <w:sz w:val="24"/>
          <w:highlight w:val="none"/>
        </w:rPr>
        <w:t xml:space="preserve">的采购活动，提供的服务以及与服务有关的货物全部由符合政策要求的中小微企业制造。根据《工业和信息化部、国家统计局、国家发展和改革委员会、财政部关于印发中小企业划型标准规定的通知》(工信部联企业〔2011〕300号)的规定，相关企业的具体情况如下：</w:t>
      </w:r>
      <w:r>
        <w:rPr>
          <w:color w:val="000000" w:themeColor="text1"/>
        </w:rPr>
      </w:r>
      <w:r/>
    </w:p>
    <w:p>
      <w:pPr>
        <w:ind w:firstLine="360"/>
        <w:spacing w:line="560" w:lineRule="exact"/>
        <w:rPr>
          <w:rFonts w:hint="eastAsia" w:ascii="宋体" w:hAnsi="宋体" w:cs="宋体"/>
          <w:i/>
          <w:color w:val="000000" w:themeColor="text1"/>
          <w:sz w:val="24"/>
          <w:highlight w:val="none"/>
          <w:u w:val="single"/>
        </w:rPr>
      </w:pP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u w:val="single"/>
        </w:rPr>
        <w:t xml:space="preserve">（标的名称）</w:t>
      </w:r>
      <w:r>
        <w:rPr>
          <w:rFonts w:hint="eastAsia" w:ascii="宋体" w:hAnsi="宋体" w:cs="宋体"/>
          <w:i/>
          <w:color w:val="000000" w:themeColor="text1"/>
          <w:sz w:val="24"/>
          <w:highlight w:val="none"/>
        </w:rPr>
        <w:t xml:space="preserve">，</w:t>
      </w:r>
      <w:r>
        <w:rPr>
          <w:rFonts w:hint="eastAsia" w:ascii="宋体" w:hAnsi="宋体" w:cs="宋体"/>
          <w:color w:val="000000" w:themeColor="text1"/>
          <w:sz w:val="24"/>
          <w:highlight w:val="none"/>
        </w:rPr>
        <w:t xml:space="preserve">属于</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行业；承接企业为</w:t>
      </w:r>
      <w:r>
        <w:rPr>
          <w:rFonts w:hint="eastAsia" w:ascii="宋体" w:hAnsi="宋体" w:cs="宋体"/>
          <w:color w:val="000000" w:themeColor="text1"/>
          <w:sz w:val="24"/>
          <w:highlight w:val="none"/>
          <w:u w:val="single"/>
        </w:rPr>
        <w:t xml:space="preserve">（企业名称）</w:t>
      </w:r>
      <w:r>
        <w:rPr>
          <w:rFonts w:hint="eastAsia" w:ascii="宋体" w:hAnsi="宋体" w:cs="宋体"/>
          <w:color w:val="000000" w:themeColor="text1"/>
          <w:sz w:val="24"/>
          <w:highlight w:val="none"/>
        </w:rPr>
        <w:t xml:space="preserve">，从业人员</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人，营业收入为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万元，资产总额为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万元，属于</w:t>
      </w:r>
      <w:r>
        <w:rPr>
          <w:rFonts w:hint="eastAsia" w:ascii="宋体" w:hAnsi="宋体" w:cs="宋体"/>
          <w:color w:val="000000" w:themeColor="text1"/>
          <w:sz w:val="24"/>
          <w:highlight w:val="none"/>
          <w:u w:val="single"/>
        </w:rPr>
        <w:t xml:space="preserve">（小型企业、微型企业）；</w:t>
      </w:r>
      <w:r>
        <w:rPr>
          <w:color w:val="000000" w:themeColor="text1"/>
        </w:rPr>
      </w:r>
      <w:r/>
    </w:p>
    <w:p>
      <w:pPr>
        <w:ind w:firstLine="360"/>
        <w:spacing w:line="560" w:lineRule="exact"/>
        <w:rPr>
          <w:rFonts w:hint="eastAsia" w:ascii="宋体" w:hAnsi="宋体" w:cs="宋体"/>
          <w:i/>
          <w:color w:val="000000" w:themeColor="text1"/>
          <w:sz w:val="24"/>
          <w:highlight w:val="none"/>
          <w:u w:val="singl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u w:val="single"/>
        </w:rPr>
        <w:t xml:space="preserve">（标的名称）</w:t>
      </w:r>
      <w:r>
        <w:rPr>
          <w:rFonts w:hint="eastAsia" w:ascii="宋体" w:hAnsi="宋体" w:cs="宋体"/>
          <w:i/>
          <w:color w:val="000000" w:themeColor="text1"/>
          <w:sz w:val="24"/>
          <w:highlight w:val="none"/>
        </w:rPr>
        <w:t xml:space="preserve">，</w:t>
      </w:r>
      <w:r>
        <w:rPr>
          <w:rFonts w:hint="eastAsia" w:ascii="宋体" w:hAnsi="宋体" w:cs="宋体"/>
          <w:color w:val="000000" w:themeColor="text1"/>
          <w:sz w:val="24"/>
          <w:highlight w:val="none"/>
        </w:rPr>
        <w:t xml:space="preserve">属于</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行业；承接企业为</w:t>
      </w:r>
      <w:r>
        <w:rPr>
          <w:rFonts w:hint="eastAsia" w:ascii="宋体" w:hAnsi="宋体" w:cs="宋体"/>
          <w:color w:val="000000" w:themeColor="text1"/>
          <w:sz w:val="24"/>
          <w:highlight w:val="none"/>
          <w:u w:val="single"/>
        </w:rPr>
        <w:t xml:space="preserve">（企业名称）</w:t>
      </w:r>
      <w:r>
        <w:rPr>
          <w:rFonts w:hint="eastAsia" w:ascii="宋体" w:hAnsi="宋体" w:cs="宋体"/>
          <w:color w:val="000000" w:themeColor="text1"/>
          <w:sz w:val="24"/>
          <w:highlight w:val="none"/>
        </w:rPr>
        <w:t xml:space="preserve">，从业人员</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人，营业收入为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万元，资产总额为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万元，属于</w:t>
      </w:r>
      <w:r>
        <w:rPr>
          <w:rFonts w:hint="eastAsia" w:ascii="宋体" w:hAnsi="宋体" w:cs="宋体"/>
          <w:color w:val="000000" w:themeColor="text1"/>
          <w:sz w:val="24"/>
          <w:highlight w:val="none"/>
          <w:u w:val="single"/>
        </w:rPr>
        <w:t xml:space="preserve">（小型企业、微型企业）；</w:t>
      </w:r>
      <w:r>
        <w:rPr>
          <w:color w:val="000000" w:themeColor="text1"/>
        </w:rPr>
      </w:r>
      <w:r/>
    </w:p>
    <w:p>
      <w:pPr>
        <w:ind w:firstLine="36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rPr>
      </w:r>
      <w:r/>
    </w:p>
    <w:p>
      <w:pPr>
        <w:ind w:firstLine="36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rPr>
      </w:r>
      <w:r/>
    </w:p>
    <w:p>
      <w:pPr>
        <w:ind w:firstLine="36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本企业对上述声明内容的真实性负责。如有虚假，将依法承担相应责任</w:t>
      </w:r>
      <w:r>
        <w:rPr>
          <w:color w:val="000000" w:themeColor="text1"/>
        </w:rPr>
      </w:r>
      <w:r/>
    </w:p>
    <w:p>
      <w:pPr>
        <w:ind w:right="72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right="180" w:firstLine="360"/>
        <w:jc w:val="right"/>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投标供应商（加盖公章）：</w:t>
      </w:r>
      <w:r>
        <w:rPr>
          <w:color w:val="000000" w:themeColor="text1"/>
        </w:rPr>
      </w:r>
      <w:r/>
    </w:p>
    <w:p>
      <w:pPr>
        <w:ind w:right="480"/>
        <w:jc w:val="right"/>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  期：    年    月    日</w:t>
      </w:r>
      <w:r>
        <w:rPr>
          <w:color w:val="000000" w:themeColor="text1"/>
        </w:rPr>
      </w:r>
      <w:r/>
    </w:p>
    <w:p>
      <w:pPr>
        <w:ind w:right="480"/>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rPr>
      </w:r>
      <w:r/>
    </w:p>
    <w:p>
      <w:pPr>
        <w:ind w:right="480"/>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rPr>
      </w:r>
      <w:r/>
    </w:p>
    <w:p>
      <w:pPr>
        <w:ind w:right="480" w:firstLine="422"/>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填报说明：</w:t>
      </w:r>
      <w:r>
        <w:rPr>
          <w:color w:val="000000" w:themeColor="text1"/>
        </w:rPr>
      </w:r>
      <w:r/>
    </w:p>
    <w:p>
      <w:pPr>
        <w:ind w:right="480" w:firstLine="422"/>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1、从业人员、营业收入、资产总额填报上一年度数据，无上一年度数据的新成立企业可不填报。</w:t>
      </w:r>
      <w:r>
        <w:rPr>
          <w:color w:val="000000" w:themeColor="text1"/>
        </w:rPr>
      </w:r>
      <w:r/>
    </w:p>
    <w:p>
      <w:pPr>
        <w:ind w:firstLine="422"/>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2、请供应商如实填写，所填内容将作为评审的依据。如填写不完整，将不享受扶持政策。</w:t>
      </w:r>
      <w:r>
        <w:rPr>
          <w:color w:val="000000" w:themeColor="text1"/>
        </w:rPr>
      </w:r>
      <w:r/>
    </w:p>
    <w:p>
      <w:pPr>
        <w:ind w:firstLine="480"/>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3、中标人的《中小微企业声明函》随成交结果公开。</w:t>
      </w:r>
      <w:r>
        <w:rPr>
          <w:color w:val="000000" w:themeColor="text1"/>
        </w:rPr>
      </w:r>
      <w:r/>
    </w:p>
    <w:p>
      <w:pPr>
        <w:spacing w:line="360" w:lineRule="auto"/>
        <w:rPr>
          <w:rFonts w:hint="eastAsia" w:ascii="宋体" w:hAnsi="宋体" w:cs="宋体"/>
          <w:b/>
          <w:color w:val="000000" w:themeColor="text1"/>
          <w:sz w:val="30"/>
          <w:szCs w:val="30"/>
          <w:highlight w:val="none"/>
          <w:u w:val="single"/>
        </w:rPr>
      </w:pPr>
      <w:r>
        <w:rPr>
          <w:rFonts w:hint="eastAsia" w:ascii="宋体" w:hAnsi="宋体" w:cs="宋体"/>
          <w:b/>
          <w:color w:val="000000" w:themeColor="text1"/>
          <w:sz w:val="30"/>
          <w:szCs w:val="30"/>
          <w:highlight w:val="none"/>
          <w:u w:val="single"/>
        </w:rPr>
      </w:r>
      <w:r>
        <w:rPr>
          <w:color w:val="000000" w:themeColor="text1"/>
        </w:rPr>
      </w:r>
      <w:r/>
    </w:p>
    <w:p>
      <w:pPr>
        <w:ind w:firstLine="643"/>
        <w:jc w:val="center"/>
        <w:spacing w:line="360" w:lineRule="auto"/>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r>
      <w:r>
        <w:rPr>
          <w:color w:val="000000" w:themeColor="text1"/>
        </w:rPr>
      </w:r>
      <w:r/>
    </w:p>
    <w:p>
      <w:pPr>
        <w:jc w:val="center"/>
        <w:spacing w:line="360" w:lineRule="auto"/>
        <w:rPr>
          <w:rFonts w:hint="eastAsia" w:ascii="宋体" w:hAnsi="宋体" w:cs="宋体"/>
          <w:bCs/>
          <w:color w:val="000000" w:themeColor="text1"/>
          <w:sz w:val="36"/>
          <w:szCs w:val="28"/>
          <w:highlight w:val="none"/>
        </w:rPr>
        <w:outlineLvl w:val="1"/>
      </w:pPr>
      <w:r>
        <w:rPr>
          <w:rFonts w:hint="eastAsia" w:ascii="宋体" w:hAnsi="宋体" w:cs="宋体"/>
          <w:bCs/>
          <w:color w:val="000000" w:themeColor="text1"/>
          <w:sz w:val="36"/>
          <w:szCs w:val="28"/>
          <w:highlight w:val="none"/>
        </w:rPr>
        <w:t xml:space="preserve">十一、残疾人福利性单位声明函</w:t>
      </w:r>
      <w:r>
        <w:rPr>
          <w:color w:val="000000" w:themeColor="text1"/>
        </w:rPr>
      </w:r>
      <w:r/>
    </w:p>
    <w:p>
      <w:pPr>
        <w:jc w:val="center"/>
        <w:spacing w:line="360" w:lineRule="auto"/>
        <w:rPr>
          <w:rFonts w:hint="eastAsia" w:ascii="宋体" w:hAnsi="宋体" w:cs="宋体"/>
          <w:bCs/>
          <w:color w:val="000000" w:themeColor="text1"/>
          <w:sz w:val="36"/>
          <w:szCs w:val="28"/>
          <w:highlight w:val="none"/>
        </w:rPr>
      </w:pPr>
      <w:r>
        <w:rPr>
          <w:rFonts w:hint="eastAsia" w:ascii="宋体" w:hAnsi="宋体" w:cs="宋体"/>
          <w:bCs/>
          <w:color w:val="000000" w:themeColor="text1"/>
          <w:sz w:val="36"/>
          <w:szCs w:val="28"/>
          <w:highlight w:val="none"/>
        </w:rPr>
      </w:r>
      <w:r>
        <w:rPr>
          <w:color w:val="000000" w:themeColor="text1"/>
        </w:rPr>
      </w:r>
      <w:r/>
    </w:p>
    <w:p>
      <w:pPr>
        <w:pStyle w:val="807"/>
        <w:ind w:left="0" w:firstLine="480"/>
        <w:jc w:val="both"/>
        <w:keepLines w:val="0"/>
        <w:keepNext w:val="0"/>
        <w:spacing w:before="0" w:beforeAutospacing="0" w:after="0" w:afterAutospacing="0" w:line="360" w:lineRule="auto"/>
        <w:widowControl w:val="off"/>
        <w:rPr>
          <w:color w:val="000000" w:themeColor="text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themeColor="text1"/>
          <w:sz w:val="24"/>
          <w:highlight w:val="none"/>
        </w:rPr>
        <w:t xml:space="preserve">郑重声明，根据《财政部 民政部 中国残疾人联合会关于促进残疾人就业政府采购政策的通知》（财库〔2017〕141号）的规定，为符合条件的残疾人福利性单位，</w:t>
      </w:r>
      <w:r>
        <w:rPr>
          <w:rFonts w:hint="eastAsia" w:ascii="宋体" w:hAnsi="宋体" w:eastAsia="宋体" w:cs="宋体"/>
          <w:color w:val="000000" w:themeColor="text1"/>
          <w:sz w:val="24"/>
          <w:szCs w:val="24"/>
          <w:highlight w:val="none"/>
        </w:rPr>
        <w:t xml:space="preserve">且本单位参加______单位的采购文件编号为______的</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项目（分包号：**）采购活动由本单位提供服务。</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对上述声明的真实性负责。如有虚假，将依法承担相应责任。</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right="480" w:firstLine="456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企业名称（</w:t>
      </w:r>
      <w:r>
        <w:rPr>
          <w:rFonts w:hint="eastAsia" w:ascii="宋体" w:hAnsi="宋体" w:cs="宋体"/>
          <w:color w:val="000000" w:themeColor="text1"/>
          <w:sz w:val="24"/>
          <w:highlight w:val="none"/>
        </w:rPr>
        <w:t xml:space="preserve">加盖公章</w:t>
      </w:r>
      <w:r>
        <w:rPr>
          <w:rFonts w:hint="eastAsia" w:ascii="宋体" w:hAnsi="宋体" w:cs="宋体"/>
          <w:color w:val="000000" w:themeColor="text1"/>
          <w:sz w:val="24"/>
          <w:highlight w:val="none"/>
        </w:rPr>
        <w:t xml:space="preserve">）： </w:t>
      </w:r>
      <w:r>
        <w:rPr>
          <w:color w:val="000000" w:themeColor="text1"/>
        </w:rPr>
      </w:r>
      <w:r/>
    </w:p>
    <w:p>
      <w:pPr>
        <w:ind w:firstLine="456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 期：</w:t>
      </w:r>
      <w:r>
        <w:rPr>
          <w:rFonts w:hint="eastAsia" w:ascii="宋体" w:hAnsi="宋体" w:cs="宋体"/>
          <w:bCs/>
          <w:color w:val="000000" w:themeColor="text1"/>
          <w:sz w:val="24"/>
          <w:highlight w:val="none"/>
        </w:rPr>
        <w:t xml:space="preserve">   年  月  日</w:t>
      </w:r>
      <w:r>
        <w:rPr>
          <w:color w:val="000000" w:themeColor="text1"/>
        </w:rPr>
      </w:r>
      <w:r/>
    </w:p>
    <w:p>
      <w:pPr>
        <w:jc w:val="left"/>
        <w:spacing w:line="360" w:lineRule="auto"/>
        <w:rPr>
          <w:rFonts w:hint="eastAsia" w:ascii="宋体" w:hAnsi="宋体" w:cs="宋体"/>
          <w:b/>
          <w:color w:val="000000" w:themeColor="text1"/>
          <w:sz w:val="30"/>
          <w:szCs w:val="30"/>
          <w:highlight w:val="none"/>
          <w:u w:val="single"/>
        </w:rPr>
      </w:pPr>
      <w:r>
        <w:rPr>
          <w:rFonts w:hint="eastAsia" w:ascii="宋体" w:hAnsi="宋体" w:cs="宋体"/>
          <w:b/>
          <w:color w:val="000000" w:themeColor="text1"/>
          <w:sz w:val="30"/>
          <w:szCs w:val="30"/>
          <w:highlight w:val="none"/>
          <w:u w:val="single"/>
        </w:rPr>
      </w:r>
      <w:r>
        <w:rPr>
          <w:color w:val="000000" w:themeColor="text1"/>
        </w:rPr>
      </w:r>
      <w:r/>
    </w:p>
    <w:p>
      <w:pPr>
        <w:jc w:val="left"/>
        <w:spacing w:line="360" w:lineRule="auto"/>
        <w:rPr>
          <w:rFonts w:hint="eastAsia" w:ascii="宋体" w:hAnsi="宋体" w:cs="宋体"/>
          <w:b/>
          <w:color w:val="000000" w:themeColor="text1"/>
          <w:sz w:val="30"/>
          <w:szCs w:val="30"/>
          <w:highlight w:val="none"/>
          <w:u w:val="single"/>
        </w:rPr>
      </w:pPr>
      <w:r>
        <w:rPr>
          <w:rFonts w:hint="eastAsia" w:ascii="宋体" w:hAnsi="宋体" w:cs="宋体"/>
          <w:b/>
          <w:color w:val="000000" w:themeColor="text1"/>
          <w:sz w:val="30"/>
          <w:szCs w:val="30"/>
          <w:highlight w:val="none"/>
          <w:u w:val="single"/>
        </w:rPr>
      </w:r>
      <w:r>
        <w:rPr>
          <w:color w:val="000000" w:themeColor="text1"/>
        </w:rPr>
      </w:r>
      <w:r/>
    </w:p>
    <w:p>
      <w:pPr>
        <w:ind w:firstLine="422"/>
        <w:jc w:val="left"/>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填报说明：</w:t>
      </w:r>
      <w:r>
        <w:rPr>
          <w:color w:val="000000" w:themeColor="text1"/>
        </w:rPr>
      </w:r>
      <w:r/>
    </w:p>
    <w:p>
      <w:pPr>
        <w:ind w:firstLine="422"/>
        <w:jc w:val="left"/>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1、请供应商如实填写，所填内容将作为评审的依据。如填写不完整或不一致，将不享受扶持政策。</w:t>
      </w:r>
      <w:r>
        <w:rPr>
          <w:color w:val="000000" w:themeColor="text1"/>
        </w:rPr>
      </w:r>
      <w:r/>
    </w:p>
    <w:p>
      <w:pPr>
        <w:ind w:firstLine="422"/>
        <w:jc w:val="left"/>
        <w:spacing w:line="360" w:lineRule="auto"/>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2、中标人的《残疾人福利性单位声明函》随成交结果公开。</w:t>
      </w:r>
      <w:r>
        <w:rPr>
          <w:color w:val="000000" w:themeColor="text1"/>
        </w:rPr>
      </w:r>
      <w:r/>
    </w:p>
    <w:p>
      <w:pPr>
        <w:spacing w:line="360" w:lineRule="auto"/>
        <w:rPr>
          <w:rFonts w:hint="eastAsia" w:ascii="宋体" w:hAnsi="宋体" w:cs="宋体"/>
          <w:b/>
          <w:color w:val="000000" w:themeColor="text1"/>
          <w:sz w:val="30"/>
          <w:szCs w:val="30"/>
          <w:highlight w:val="none"/>
          <w:u w:val="single"/>
        </w:rPr>
      </w:pPr>
      <w:r>
        <w:rPr>
          <w:rFonts w:hint="eastAsia" w:ascii="宋体" w:hAnsi="宋体" w:cs="宋体"/>
          <w:b/>
          <w:color w:val="000000" w:themeColor="text1"/>
          <w:sz w:val="30"/>
          <w:szCs w:val="30"/>
          <w:highlight w:val="none"/>
          <w:u w:val="single"/>
        </w:rPr>
      </w:r>
      <w:r>
        <w:rPr>
          <w:color w:val="000000" w:themeColor="text1"/>
        </w:rPr>
      </w:r>
      <w:r/>
    </w:p>
    <w:p>
      <w:pPr>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br w:type="page" w:clear="all"/>
      </w:r>
      <w:r>
        <w:rPr>
          <w:color w:val="000000" w:themeColor="text1"/>
        </w:rPr>
      </w:r>
      <w:r/>
    </w:p>
    <w:p>
      <w:pPr>
        <w:jc w:val="left"/>
        <w:widowControl/>
        <w:rPr>
          <w:rFonts w:hint="eastAsia" w:ascii="黑体" w:hAnsi="黑体" w:eastAsia="黑体" w:cs="仿宋"/>
          <w:bCs/>
          <w:color w:val="000000" w:themeColor="text1"/>
          <w:sz w:val="40"/>
          <w:szCs w:val="32"/>
          <w:highlight w:val="none"/>
        </w:rPr>
      </w:pPr>
      <w:r>
        <w:rPr>
          <w:color w:val="000000" w:themeColor="text1"/>
        </w:rPr>
      </w:r>
      <w:bookmarkStart w:id="184" w:name="_Hlt26671374"/>
      <w:r>
        <w:rPr>
          <w:color w:val="000000" w:themeColor="text1"/>
        </w:rPr>
      </w:r>
      <w:bookmarkEnd w:id="184"/>
      <w:r>
        <w:rPr>
          <w:color w:val="000000" w:themeColor="text1"/>
        </w:rPr>
      </w:r>
      <w:bookmarkStart w:id="185" w:name="_Hlt26955066"/>
      <w:r>
        <w:rPr>
          <w:color w:val="000000" w:themeColor="text1"/>
        </w:rPr>
      </w:r>
      <w:bookmarkEnd w:id="185"/>
      <w:r>
        <w:rPr>
          <w:color w:val="000000" w:themeColor="text1"/>
        </w:rPr>
      </w:r>
      <w:bookmarkStart w:id="186" w:name="_Hlt26609389"/>
      <w:r>
        <w:rPr>
          <w:color w:val="000000" w:themeColor="text1"/>
        </w:rPr>
      </w:r>
      <w:bookmarkEnd w:id="186"/>
      <w:r>
        <w:rPr>
          <w:color w:val="000000" w:themeColor="text1"/>
        </w:rPr>
      </w:r>
      <w:bookmarkStart w:id="187" w:name="_格式2__法定代表人授权书"/>
      <w:r>
        <w:rPr>
          <w:color w:val="000000" w:themeColor="text1"/>
        </w:rPr>
      </w:r>
      <w:bookmarkEnd w:id="187"/>
      <w:r>
        <w:rPr>
          <w:color w:val="000000" w:themeColor="text1"/>
        </w:rPr>
      </w:r>
      <w:bookmarkStart w:id="188" w:name="_Toc2279"/>
      <w:r>
        <w:rPr>
          <w:color w:val="000000" w:themeColor="text1"/>
        </w:rPr>
      </w:r>
      <w:bookmarkStart w:id="189" w:name="_Toc30442"/>
      <w:r>
        <w:rPr>
          <w:color w:val="000000" w:themeColor="text1"/>
        </w:rPr>
      </w:r>
      <w:r/>
    </w:p>
    <w:p>
      <w:pPr>
        <w:jc w:val="center"/>
        <w:spacing w:line="360" w:lineRule="auto"/>
        <w:rPr>
          <w:rFonts w:hint="eastAsia" w:ascii="宋体" w:hAnsi="宋体" w:cs="宋体"/>
          <w:bCs/>
          <w:color w:val="000000" w:themeColor="text1"/>
          <w:sz w:val="36"/>
          <w:szCs w:val="28"/>
          <w:highlight w:val="none"/>
        </w:rPr>
        <w:outlineLvl w:val="1"/>
      </w:pPr>
      <w:r>
        <w:rPr>
          <w:rFonts w:hint="eastAsia" w:ascii="宋体" w:hAnsi="宋体" w:cs="宋体"/>
          <w:bCs/>
          <w:color w:val="000000" w:themeColor="text1"/>
          <w:sz w:val="36"/>
          <w:szCs w:val="28"/>
          <w:highlight w:val="none"/>
        </w:rPr>
        <w:t xml:space="preserve">十二、商务要求响应及偏离表</w:t>
      </w:r>
      <w:r>
        <w:rPr>
          <w:color w:val="000000" w:themeColor="text1"/>
        </w:rPr>
      </w:r>
      <w:r/>
    </w:p>
    <w:tbl>
      <w:tblPr>
        <w:tblStyle w:val="783"/>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color w:val="000000" w:themeColor="text1"/>
              </w:rPr>
            </w:r>
            <w:bookmarkStart w:id="190" w:name="_Hlt26609391"/>
            <w:r>
              <w:rPr>
                <w:color w:val="000000" w:themeColor="text1"/>
              </w:rPr>
            </w:r>
            <w:bookmarkStart w:id="191" w:name="_Hlt26580838"/>
            <w:r>
              <w:rPr>
                <w:color w:val="000000" w:themeColor="text1"/>
              </w:rPr>
            </w:r>
            <w:bookmarkStart w:id="192" w:name="_Hlt26671343"/>
            <w:r>
              <w:rPr>
                <w:color w:val="000000" w:themeColor="text1"/>
              </w:rPr>
            </w:r>
            <w:bookmarkStart w:id="193" w:name="_Hlt24879081"/>
            <w:r>
              <w:rPr>
                <w:color w:val="000000" w:themeColor="text1"/>
              </w:rPr>
            </w:r>
            <w:bookmarkStart w:id="194" w:name="_Hlt26671372"/>
            <w:r>
              <w:rPr>
                <w:color w:val="000000" w:themeColor="text1"/>
              </w:rPr>
            </w:r>
            <w:bookmarkStart w:id="195" w:name="_Hlt26955056"/>
            <w:r>
              <w:rPr>
                <w:color w:val="000000" w:themeColor="text1"/>
              </w:rPr>
            </w:r>
            <w:bookmarkStart w:id="196" w:name="_Hlt26955064"/>
            <w:r>
              <w:rPr>
                <w:color w:val="000000" w:themeColor="text1"/>
              </w:rPr>
            </w:r>
            <w:bookmarkStart w:id="197" w:name="_Hlt26782999"/>
            <w:r>
              <w:rPr>
                <w:rFonts w:hint="eastAsia" w:ascii="宋体" w:hAnsi="宋体" w:cs="宋体"/>
                <w:color w:val="000000" w:themeColor="text1"/>
                <w:highlight w:val="none"/>
              </w:rPr>
              <w:t xml:space="preserve">序号</w:t>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采购文件要求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响应情况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超出、符合或偏离</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证明</w:t>
            </w:r>
            <w:r>
              <w:rPr>
                <w:color w:val="000000" w:themeColor="text1"/>
              </w:rPr>
            </w:r>
            <w:r/>
          </w:p>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材料</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r>
    </w:tbl>
    <w:p>
      <w:pPr>
        <w:pStyle w:val="807"/>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注： 行数不够，可自行添加。</w:t>
      </w:r>
      <w:r>
        <w:rPr>
          <w:color w:val="000000" w:themeColor="text1"/>
        </w:rPr>
      </w:r>
      <w:r/>
    </w:p>
    <w:p>
      <w:pPr>
        <w:pStyle w:val="807"/>
        <w:jc w:val="both"/>
        <w:spacing w:beforeAutospacing="0" w:afterAutospacing="0" w:line="48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p>
      <w:pPr>
        <w:spacing w:line="5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rPr>
      </w:r>
      <w:r/>
    </w:p>
    <w:p>
      <w:pPr>
        <w:ind w:right="180" w:firstLine="360"/>
        <w:jc w:val="right"/>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投标供应商（加盖公章）：</w:t>
      </w:r>
      <w:r>
        <w:rPr>
          <w:color w:val="000000" w:themeColor="text1"/>
        </w:rPr>
      </w:r>
      <w:r/>
    </w:p>
    <w:p>
      <w:pPr>
        <w:ind w:right="480"/>
        <w:jc w:val="right"/>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  期：    年    月    日</w:t>
      </w:r>
      <w:r>
        <w:rPr>
          <w:color w:val="000000" w:themeColor="text1"/>
        </w:rPr>
      </w:r>
      <w:r/>
    </w:p>
    <w:p>
      <w:pPr>
        <w:spacing w:line="520" w:lineRule="exact"/>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r>
      <w:r>
        <w:rPr>
          <w:color w:val="000000" w:themeColor="text1"/>
        </w:rPr>
      </w:r>
      <w:r/>
    </w:p>
    <w:p>
      <w:pPr>
        <w:spacing w:line="520" w:lineRule="exact"/>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r>
      <w:r>
        <w:rPr>
          <w:color w:val="000000" w:themeColor="text1"/>
        </w:rPr>
      </w:r>
      <w:r/>
    </w:p>
    <w:p>
      <w:pPr>
        <w:pStyle w:val="788"/>
        <w:rPr>
          <w:rFonts w:hint="eastAsia" w:ascii="宋体" w:hAnsi="宋体" w:cs="宋体"/>
          <w:color w:val="000000" w:themeColor="text1"/>
          <w:highlight w:val="none"/>
        </w:rPr>
      </w:pPr>
      <w:r>
        <w:rPr>
          <w:rFonts w:hint="eastAsia" w:ascii="宋体" w:hAnsi="宋体" w:cs="宋体"/>
          <w:color w:val="000000" w:themeColor="text1"/>
          <w:highlight w:val="none"/>
        </w:rPr>
      </w:r>
      <w:bookmarkEnd w:id="188"/>
      <w:r>
        <w:rPr>
          <w:color w:val="000000" w:themeColor="text1"/>
        </w:rPr>
      </w:r>
      <w:bookmarkEnd w:id="189"/>
      <w:r>
        <w:rPr>
          <w:color w:val="000000" w:themeColor="text1"/>
        </w:rPr>
      </w:r>
      <w:r/>
    </w:p>
    <w:p>
      <w:pPr>
        <w:spacing w:line="520" w:lineRule="exact"/>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r>
      <w:r>
        <w:rPr>
          <w:color w:val="000000" w:themeColor="text1"/>
        </w:rPr>
      </w:r>
      <w:r/>
    </w:p>
    <w:p>
      <w:pPr>
        <w:spacing w:line="400" w:lineRule="exact"/>
        <w:rPr>
          <w:rFonts w:hint="eastAsia" w:ascii="宋体" w:hAnsi="宋体" w:cs="宋体"/>
          <w:b/>
          <w:bCs/>
          <w:color w:val="000000" w:themeColor="text1"/>
          <w:sz w:val="28"/>
          <w:szCs w:val="28"/>
          <w:highlight w:val="none"/>
        </w:rPr>
      </w:pPr>
      <w:r>
        <w:rPr>
          <w:color w:val="000000" w:themeColor="text1"/>
        </w:rPr>
      </w:r>
      <w:bookmarkStart w:id="198" w:name="_Toc27900"/>
      <w:r>
        <w:rPr>
          <w:color w:val="000000" w:themeColor="text1"/>
        </w:rPr>
      </w:r>
      <w:bookmarkEnd w:id="198"/>
      <w:r>
        <w:rPr>
          <w:color w:val="000000" w:themeColor="text1"/>
        </w:rPr>
      </w:r>
      <w:bookmarkStart w:id="199" w:name="_Toc20606"/>
      <w:r>
        <w:rPr>
          <w:color w:val="000000" w:themeColor="text1"/>
        </w:rPr>
      </w:r>
      <w:bookmarkEnd w:id="199"/>
      <w:r>
        <w:rPr>
          <w:color w:val="000000" w:themeColor="text1"/>
        </w:rPr>
      </w:r>
      <w:r/>
    </w:p>
    <w:p>
      <w:pPr>
        <w:spacing w:line="400" w:lineRule="exact"/>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r>
      <w:r>
        <w:rPr>
          <w:color w:val="000000" w:themeColor="text1"/>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lang w:bidi="ar"/>
        </w:rPr>
        <w:br w:type="page" w:clear="all"/>
      </w:r>
      <w:r>
        <w:rPr>
          <w:color w:val="000000" w:themeColor="text1"/>
        </w:rPr>
      </w:r>
      <w:r/>
    </w:p>
    <w:p>
      <w:pPr>
        <w:jc w:val="center"/>
        <w:spacing w:line="360" w:lineRule="auto"/>
        <w:rPr>
          <w:rFonts w:hint="eastAsia" w:ascii="宋体" w:hAnsi="宋体" w:cs="宋体"/>
          <w:bCs/>
          <w:color w:val="000000" w:themeColor="text1"/>
          <w:sz w:val="36"/>
          <w:szCs w:val="28"/>
          <w:highlight w:val="none"/>
        </w:rPr>
        <w:outlineLvl w:val="1"/>
      </w:pPr>
      <w:r>
        <w:rPr>
          <w:rFonts w:hint="eastAsia" w:ascii="宋体" w:hAnsi="宋体" w:cs="宋体"/>
          <w:bCs/>
          <w:color w:val="000000" w:themeColor="text1"/>
          <w:sz w:val="36"/>
          <w:szCs w:val="28"/>
          <w:highlight w:val="none"/>
        </w:rPr>
        <w:t xml:space="preserve">十三、技术要求响应及偏离表</w:t>
      </w:r>
      <w:r>
        <w:rPr>
          <w:color w:val="000000" w:themeColor="text1"/>
        </w:rPr>
      </w:r>
      <w:r/>
    </w:p>
    <w:tbl>
      <w:tblPr>
        <w:tblStyle w:val="783"/>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招标文件要求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投标响应情况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超出、符合或偏离</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证明</w:t>
            </w:r>
            <w:r>
              <w:rPr>
                <w:color w:val="000000" w:themeColor="text1"/>
              </w:rPr>
            </w:r>
            <w:r/>
          </w:p>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材料</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tc>
      </w:tr>
    </w:tbl>
    <w:p>
      <w:pPr>
        <w:pStyle w:val="807"/>
        <w:jc w:val="both"/>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注： 行数不够，可自行添加。</w:t>
      </w:r>
      <w:r>
        <w:rPr>
          <w:color w:val="000000" w:themeColor="text1"/>
        </w:rPr>
      </w:r>
      <w:r/>
    </w:p>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807"/>
        <w:jc w:val="center"/>
        <w:spacing w:beforeAutospacing="0" w:afterAutospacing="0"/>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rPr>
      </w:r>
      <w:r/>
    </w:p>
    <w:p>
      <w:pPr>
        <w:jc w:val="center"/>
        <w:spacing w:line="360" w:lineRule="auto"/>
        <w:rPr>
          <w:rFonts w:hint="eastAsia" w:ascii="宋体" w:hAnsi="宋体" w:cs="宋体"/>
          <w:bCs/>
          <w:color w:val="000000" w:themeColor="text1"/>
          <w:sz w:val="36"/>
          <w:szCs w:val="28"/>
          <w:highlight w:val="none"/>
        </w:rPr>
      </w:pPr>
      <w:r>
        <w:rPr>
          <w:rFonts w:hint="eastAsia" w:ascii="宋体" w:hAnsi="宋体" w:cs="宋体"/>
          <w:bCs/>
          <w:color w:val="000000" w:themeColor="text1"/>
          <w:sz w:val="36"/>
          <w:szCs w:val="28"/>
          <w:highlight w:val="none"/>
        </w:rPr>
      </w:r>
      <w:r>
        <w:rPr>
          <w:color w:val="000000" w:themeColor="text1"/>
        </w:rPr>
      </w:r>
      <w:r/>
    </w:p>
    <w:p>
      <w:pPr>
        <w:jc w:val="center"/>
        <w:spacing w:line="360" w:lineRule="auto"/>
        <w:rPr>
          <w:rFonts w:hint="eastAsia" w:ascii="宋体" w:hAnsi="宋体" w:cs="宋体"/>
          <w:bCs/>
          <w:color w:val="000000" w:themeColor="text1"/>
          <w:sz w:val="36"/>
          <w:szCs w:val="28"/>
          <w:highlight w:val="none"/>
        </w:rPr>
        <w:outlineLvl w:val="1"/>
      </w:pPr>
      <w:r>
        <w:rPr>
          <w:rFonts w:hint="eastAsia" w:ascii="宋体" w:hAnsi="宋体" w:cs="宋体"/>
          <w:bCs/>
          <w:color w:val="000000" w:themeColor="text1"/>
          <w:sz w:val="36"/>
          <w:szCs w:val="28"/>
          <w:highlight w:val="none"/>
        </w:rPr>
        <w:t xml:space="preserve">十四、项目团队人员一览表</w:t>
      </w:r>
      <w:r>
        <w:rPr>
          <w:color w:val="000000" w:themeColor="text1"/>
        </w:rPr>
      </w:r>
      <w:r/>
    </w:p>
    <w:p>
      <w:pPr>
        <w:jc w:val="center"/>
        <w:spacing w:line="400" w:lineRule="exact"/>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r>
      <w:r>
        <w:rPr>
          <w:color w:val="000000" w:themeColor="text1"/>
        </w:rPr>
      </w:r>
      <w:r/>
    </w:p>
    <w:tbl>
      <w:tblPr>
        <w:tblStyle w:val="7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1365"/>
        <w:gridCol w:w="1695"/>
        <w:gridCol w:w="1391"/>
        <w:gridCol w:w="896"/>
        <w:gridCol w:w="2814"/>
      </w:tblGrid>
      <w:tr>
        <w:trPr>
          <w:jc w:val="center"/>
          <w:trHeight w:val="930"/>
        </w:trPr>
        <w:tc>
          <w:tcPr>
            <w:tcW w:w="947" w:type="dxa"/>
            <w:vAlign w:val="center"/>
            <w:textDirection w:val="lrTb"/>
            <w:noWrap w:val="false"/>
          </w:tcPr>
          <w:p>
            <w:pPr>
              <w:jc w:val="center"/>
              <w:spacing w:line="52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姓  名</w:t>
            </w:r>
            <w:r>
              <w:rPr>
                <w:color w:val="000000" w:themeColor="text1"/>
              </w:rPr>
            </w:r>
            <w:r/>
          </w:p>
        </w:tc>
        <w:tc>
          <w:tcPr>
            <w:tcW w:w="1365" w:type="dxa"/>
            <w:vAlign w:val="center"/>
            <w:textDirection w:val="lrTb"/>
            <w:noWrap w:val="false"/>
          </w:tcPr>
          <w:p>
            <w:pPr>
              <w:jc w:val="center"/>
              <w:spacing w:line="52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本项目拟任</w:t>
            </w:r>
            <w:r>
              <w:rPr>
                <w:color w:val="000000" w:themeColor="text1"/>
              </w:rPr>
            </w:r>
            <w:r/>
          </w:p>
          <w:p>
            <w:pPr>
              <w:jc w:val="center"/>
              <w:spacing w:line="52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岗位</w:t>
            </w:r>
            <w:r>
              <w:rPr>
                <w:color w:val="000000" w:themeColor="text1"/>
              </w:rPr>
            </w:r>
            <w:r/>
          </w:p>
        </w:tc>
        <w:tc>
          <w:tcPr>
            <w:tcW w:w="1695" w:type="dxa"/>
            <w:vAlign w:val="center"/>
            <w:textDirection w:val="lrTb"/>
            <w:noWrap w:val="false"/>
          </w:tcPr>
          <w:p>
            <w:pPr>
              <w:jc w:val="center"/>
              <w:spacing w:line="52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职称/资格/岗位证书</w:t>
            </w:r>
            <w:r>
              <w:rPr>
                <w:color w:val="000000" w:themeColor="text1"/>
              </w:rPr>
            </w:r>
            <w:r/>
          </w:p>
          <w:p>
            <w:pPr>
              <w:jc w:val="center"/>
              <w:spacing w:line="52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及证号</w:t>
            </w:r>
            <w:r>
              <w:rPr>
                <w:color w:val="000000" w:themeColor="text1"/>
              </w:rPr>
            </w:r>
            <w:r/>
          </w:p>
        </w:tc>
        <w:tc>
          <w:tcPr>
            <w:tcW w:w="1391" w:type="dxa"/>
            <w:vAlign w:val="center"/>
            <w:textDirection w:val="lrTb"/>
            <w:noWrap w:val="false"/>
          </w:tcPr>
          <w:p>
            <w:pPr>
              <w:jc w:val="center"/>
              <w:spacing w:line="52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年龄</w:t>
            </w:r>
            <w:r>
              <w:rPr>
                <w:color w:val="000000" w:themeColor="text1"/>
              </w:rPr>
            </w:r>
            <w:r/>
          </w:p>
        </w:tc>
        <w:tc>
          <w:tcPr>
            <w:tcW w:w="896" w:type="dxa"/>
            <w:vAlign w:val="center"/>
            <w:textDirection w:val="lrTb"/>
            <w:noWrap w:val="false"/>
          </w:tcPr>
          <w:p>
            <w:pPr>
              <w:jc w:val="center"/>
              <w:spacing w:line="52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学历</w:t>
            </w:r>
            <w:r>
              <w:rPr>
                <w:color w:val="000000" w:themeColor="text1"/>
              </w:rPr>
            </w:r>
            <w:r/>
          </w:p>
        </w:tc>
        <w:tc>
          <w:tcPr>
            <w:tcW w:w="2814" w:type="dxa"/>
            <w:vAlign w:val="center"/>
            <w:textDirection w:val="lrTb"/>
            <w:noWrap w:val="false"/>
          </w:tcPr>
          <w:p>
            <w:pPr>
              <w:jc w:val="center"/>
              <w:spacing w:line="52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考古类获奖证书</w:t>
            </w:r>
            <w:r>
              <w:rPr>
                <w:color w:val="000000" w:themeColor="text1"/>
              </w:rPr>
            </w:r>
            <w:r/>
          </w:p>
        </w:tc>
      </w:tr>
      <w:tr>
        <w:trPr>
          <w:jc w:val="center"/>
          <w:trHeight w:val="729"/>
        </w:trPr>
        <w:tc>
          <w:tcPr>
            <w:tcW w:w="947"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6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4"/>
                <w:highlight w:val="none"/>
              </w:rPr>
              <w:t xml:space="preserve">项目现场负责人</w:t>
            </w:r>
            <w:r>
              <w:rPr>
                <w:color w:val="000000" w:themeColor="text1"/>
              </w:rPr>
            </w:r>
            <w:r/>
          </w:p>
        </w:tc>
        <w:tc>
          <w:tcPr>
            <w:tcW w:w="169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9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896"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814"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r>
      <w:tr>
        <w:trPr>
          <w:jc w:val="center"/>
          <w:trHeight w:val="729"/>
        </w:trPr>
        <w:tc>
          <w:tcPr>
            <w:tcW w:w="947"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6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4"/>
                <w:highlight w:val="none"/>
              </w:rPr>
              <w:t xml:space="preserve">……</w:t>
            </w:r>
            <w:r>
              <w:rPr>
                <w:color w:val="000000" w:themeColor="text1"/>
              </w:rPr>
            </w:r>
            <w:r/>
          </w:p>
        </w:tc>
        <w:tc>
          <w:tcPr>
            <w:tcW w:w="169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9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896"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814"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r>
      <w:tr>
        <w:trPr>
          <w:jc w:val="center"/>
          <w:trHeight w:val="729"/>
        </w:trPr>
        <w:tc>
          <w:tcPr>
            <w:tcW w:w="947"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6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4"/>
                <w:highlight w:val="none"/>
              </w:rPr>
              <w:t xml:space="preserve">……</w:t>
            </w:r>
            <w:r>
              <w:rPr>
                <w:color w:val="000000" w:themeColor="text1"/>
              </w:rPr>
            </w:r>
            <w:r/>
          </w:p>
        </w:tc>
        <w:tc>
          <w:tcPr>
            <w:tcW w:w="169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9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896"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814"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r>
      <w:tr>
        <w:trPr>
          <w:jc w:val="center"/>
          <w:trHeight w:val="729"/>
        </w:trPr>
        <w:tc>
          <w:tcPr>
            <w:tcW w:w="947"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6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69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9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896"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814"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r>
      <w:tr>
        <w:trPr>
          <w:jc w:val="center"/>
          <w:trHeight w:val="729"/>
        </w:trPr>
        <w:tc>
          <w:tcPr>
            <w:tcW w:w="947"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6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69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9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896"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814"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r>
      <w:tr>
        <w:trPr>
          <w:jc w:val="center"/>
          <w:trHeight w:val="729"/>
        </w:trPr>
        <w:tc>
          <w:tcPr>
            <w:tcW w:w="947"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6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69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9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896"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814"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r>
      <w:tr>
        <w:trPr>
          <w:jc w:val="center"/>
          <w:trHeight w:val="729"/>
        </w:trPr>
        <w:tc>
          <w:tcPr>
            <w:tcW w:w="947"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6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69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9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896"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814"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r>
      <w:tr>
        <w:trPr>
          <w:jc w:val="center"/>
          <w:trHeight w:val="729"/>
        </w:trPr>
        <w:tc>
          <w:tcPr>
            <w:tcW w:w="947"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6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69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9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896"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814"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r>
      <w:tr>
        <w:trPr>
          <w:jc w:val="center"/>
          <w:trHeight w:val="729"/>
        </w:trPr>
        <w:tc>
          <w:tcPr>
            <w:tcW w:w="947"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6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69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9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896"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814"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r>
    </w:tbl>
    <w:p>
      <w:pPr>
        <w:spacing w:line="400" w:lineRule="exact"/>
        <w:rPr>
          <w:rFonts w:hint="eastAsia" w:ascii="宋体" w:hAnsi="宋体" w:cs="宋体"/>
          <w:b/>
          <w:color w:val="000000" w:themeColor="text1"/>
          <w:sz w:val="28"/>
          <w:szCs w:val="30"/>
          <w:highlight w:val="none"/>
        </w:rPr>
      </w:pPr>
      <w:r>
        <w:rPr>
          <w:rFonts w:hint="eastAsia" w:ascii="宋体" w:hAnsi="宋体" w:cs="宋体"/>
          <w:b/>
          <w:color w:val="000000" w:themeColor="text1"/>
          <w:sz w:val="28"/>
          <w:szCs w:val="30"/>
          <w:highlight w:val="none"/>
        </w:rPr>
      </w:r>
      <w:r>
        <w:rPr>
          <w:color w:val="000000" w:themeColor="text1"/>
        </w:rPr>
      </w:r>
      <w:r/>
    </w:p>
    <w:p>
      <w:pPr>
        <w:ind w:right="180" w:firstLine="360"/>
        <w:jc w:val="right"/>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投标供应商（加盖公章）：</w:t>
      </w:r>
      <w:r>
        <w:rPr>
          <w:color w:val="000000" w:themeColor="text1"/>
        </w:rPr>
      </w:r>
      <w:r/>
    </w:p>
    <w:p>
      <w:pPr>
        <w:ind w:right="480"/>
        <w:jc w:val="right"/>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  期：    年    月    日</w:t>
      </w:r>
      <w:r>
        <w:rPr>
          <w:color w:val="000000" w:themeColor="text1"/>
        </w:rPr>
      </w:r>
      <w:r/>
    </w:p>
    <w:p>
      <w:pPr>
        <w:jc w:val="center"/>
        <w:spacing w:line="400" w:lineRule="exact"/>
        <w:rPr>
          <w:rFonts w:hint="eastAsia" w:ascii="宋体" w:hAnsi="宋体" w:cs="宋体"/>
          <w:b/>
          <w:color w:val="000000" w:themeColor="text1"/>
          <w:sz w:val="28"/>
          <w:szCs w:val="30"/>
          <w:highlight w:val="none"/>
        </w:rPr>
      </w:pPr>
      <w:r>
        <w:rPr>
          <w:rFonts w:hint="eastAsia" w:ascii="宋体" w:hAnsi="宋体" w:cs="宋体"/>
          <w:b/>
          <w:color w:val="000000" w:themeColor="text1"/>
          <w:sz w:val="28"/>
          <w:szCs w:val="30"/>
          <w:highlight w:val="none"/>
        </w:rPr>
      </w:r>
      <w:r>
        <w:rPr>
          <w:color w:val="000000" w:themeColor="text1"/>
        </w:rPr>
      </w:r>
      <w:r/>
    </w:p>
    <w:p>
      <w:pPr>
        <w:jc w:val="center"/>
        <w:keepLines/>
        <w:keepNext/>
        <w:rPr>
          <w:rFonts w:hint="eastAsia" w:ascii="宋体" w:hAnsi="宋体" w:cs="宋体"/>
          <w:bCs/>
          <w:color w:val="000000" w:themeColor="text1"/>
          <w:sz w:val="36"/>
          <w:szCs w:val="28"/>
          <w:highlight w:val="none"/>
        </w:rPr>
      </w:pPr>
      <w:r>
        <w:rPr>
          <w:rFonts w:hint="eastAsia" w:ascii="宋体" w:hAnsi="宋体" w:cs="宋体"/>
          <w:b/>
          <w:bCs/>
          <w:color w:val="000000" w:themeColor="text1"/>
          <w:sz w:val="28"/>
          <w:highlight w:val="none"/>
        </w:rPr>
        <w:br w:type="page" w:clear="all"/>
      </w:r>
      <w:r>
        <w:rPr>
          <w:color w:val="000000" w:themeColor="text1"/>
        </w:rPr>
      </w:r>
      <w:r/>
    </w:p>
    <w:p>
      <w:pPr>
        <w:jc w:val="center"/>
        <w:spacing w:line="360" w:lineRule="auto"/>
        <w:rPr>
          <w:rFonts w:hint="eastAsia" w:ascii="宋体" w:hAnsi="宋体" w:cs="宋体"/>
          <w:bCs/>
          <w:color w:val="000000" w:themeColor="text1"/>
          <w:sz w:val="24"/>
          <w:szCs w:val="24"/>
          <w:highlight w:val="none"/>
        </w:rPr>
        <w:outlineLvl w:val="1"/>
      </w:pPr>
      <w:r>
        <w:rPr>
          <w:rFonts w:hint="eastAsia" w:ascii="宋体" w:hAnsi="宋体" w:cs="宋体"/>
          <w:bCs/>
          <w:color w:val="000000" w:themeColor="text1"/>
          <w:sz w:val="36"/>
          <w:szCs w:val="28"/>
          <w:highlight w:val="none"/>
        </w:rPr>
        <w:t xml:space="preserve">十五、拟投入的主要机械设备表</w:t>
      </w:r>
      <w:r>
        <w:rPr>
          <w:rFonts w:hint="eastAsia" w:ascii="宋体" w:hAnsi="宋体" w:cs="宋体"/>
          <w:bCs/>
          <w:color w:val="000000" w:themeColor="text1"/>
          <w:sz w:val="24"/>
          <w:szCs w:val="24"/>
          <w:highlight w:val="none"/>
        </w:rPr>
        <w:t xml:space="preserve">    </w:t>
      </w:r>
      <w:r>
        <w:rPr>
          <w:color w:val="000000" w:themeColor="text1"/>
        </w:rPr>
      </w:r>
      <w:r/>
    </w:p>
    <w:tbl>
      <w:tblPr>
        <w:tblStyle w:val="99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3"/>
        <w:gridCol w:w="1938"/>
        <w:gridCol w:w="1403"/>
        <w:gridCol w:w="853"/>
        <w:gridCol w:w="1200"/>
        <w:gridCol w:w="1191"/>
        <w:gridCol w:w="1445"/>
      </w:tblGrid>
      <w:tr>
        <w:trPr>
          <w:cantSplit/>
          <w:jc w:val="center"/>
          <w:trHeight w:val="968"/>
        </w:trPr>
        <w:tc>
          <w:tcPr>
            <w:tcW w:w="703" w:type="dxa"/>
            <w:vAlign w:val="center"/>
            <w:textDirection w:val="lrTb"/>
            <w:noWrap w:val="false"/>
          </w:tcPr>
          <w:p>
            <w:pP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序号</w:t>
            </w:r>
            <w:r>
              <w:rPr>
                <w:color w:val="000000" w:themeColor="text1"/>
              </w:rPr>
            </w:r>
            <w:r/>
          </w:p>
        </w:tc>
        <w:tc>
          <w:tcPr>
            <w:tcW w:w="1938"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机械或</w:t>
            </w:r>
            <w:r>
              <w:rPr>
                <w:color w:val="000000" w:themeColor="text1"/>
              </w:rPr>
            </w:r>
            <w:r/>
          </w:p>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设备名称</w:t>
            </w:r>
            <w:r>
              <w:rPr>
                <w:color w:val="000000" w:themeColor="text1"/>
              </w:rPr>
            </w:r>
            <w:r/>
          </w:p>
        </w:tc>
        <w:tc>
          <w:tcPr>
            <w:tcW w:w="1403"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品牌型号规格</w:t>
            </w:r>
            <w:r>
              <w:rPr>
                <w:color w:val="000000" w:themeColor="text1"/>
              </w:rPr>
            </w:r>
            <w:r/>
          </w:p>
        </w:tc>
        <w:tc>
          <w:tcPr>
            <w:tcW w:w="853"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数</w:t>
            </w:r>
            <w:r>
              <w:rPr>
                <w:color w:val="000000" w:themeColor="text1"/>
              </w:rPr>
            </w:r>
            <w:r/>
          </w:p>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量</w:t>
            </w:r>
            <w:r>
              <w:rPr>
                <w:color w:val="000000" w:themeColor="text1"/>
              </w:rPr>
            </w:r>
            <w:r/>
          </w:p>
        </w:tc>
        <w:tc>
          <w:tcPr>
            <w:tcW w:w="1200"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国别产地</w:t>
            </w:r>
            <w:r>
              <w:rPr>
                <w:color w:val="000000" w:themeColor="text1"/>
              </w:rPr>
            </w:r>
            <w:r/>
          </w:p>
        </w:tc>
        <w:tc>
          <w:tcPr>
            <w:tcW w:w="1191"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制造年份</w:t>
            </w:r>
            <w:r>
              <w:rPr>
                <w:color w:val="000000" w:themeColor="text1"/>
              </w:rPr>
            </w:r>
            <w:r/>
          </w:p>
        </w:tc>
        <w:tc>
          <w:tcPr>
            <w:tcW w:w="1445" w:type="dxa"/>
            <w:vAlign w:val="center"/>
            <w:textDirection w:val="lrTb"/>
            <w:noWrap w:val="false"/>
          </w:tcPr>
          <w:p>
            <w:pPr>
              <w:jc w:val="center"/>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备注</w:t>
            </w:r>
            <w:r>
              <w:rPr>
                <w:color w:val="000000" w:themeColor="text1"/>
              </w:rPr>
            </w:r>
            <w:r/>
          </w:p>
        </w:tc>
      </w:tr>
      <w:tr>
        <w:trPr>
          <w:jc w:val="center"/>
        </w:trPr>
        <w:tc>
          <w:tcPr>
            <w:tcW w:w="703" w:type="dxa"/>
            <w:vAlign w:val="center"/>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938" w:type="dxa"/>
            <w:vAlign w:val="center"/>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403" w:type="dxa"/>
            <w:vAlign w:val="center"/>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853" w:type="dxa"/>
            <w:vAlign w:val="center"/>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200" w:type="dxa"/>
            <w:vAlign w:val="center"/>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191" w:type="dxa"/>
            <w:vAlign w:val="center"/>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445" w:type="dxa"/>
            <w:vAlign w:val="center"/>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jc w:val="center"/>
        </w:trPr>
        <w:tc>
          <w:tcPr>
            <w:tcW w:w="70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938"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40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85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200"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191"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445"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jc w:val="center"/>
        </w:trPr>
        <w:tc>
          <w:tcPr>
            <w:tcW w:w="70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938"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40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85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200"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191"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445"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jc w:val="center"/>
        </w:trPr>
        <w:tc>
          <w:tcPr>
            <w:tcW w:w="70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938"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40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85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200"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191"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445"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jc w:val="center"/>
        </w:trPr>
        <w:tc>
          <w:tcPr>
            <w:tcW w:w="70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938"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40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85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200"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191"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445"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jc w:val="center"/>
        </w:trPr>
        <w:tc>
          <w:tcPr>
            <w:tcW w:w="70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938"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40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85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200"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191"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445"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jc w:val="center"/>
        </w:trPr>
        <w:tc>
          <w:tcPr>
            <w:tcW w:w="70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938"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40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85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200"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191"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445"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jc w:val="center"/>
        </w:trPr>
        <w:tc>
          <w:tcPr>
            <w:tcW w:w="70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938"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40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85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200"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191"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445"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jc w:val="center"/>
        </w:trPr>
        <w:tc>
          <w:tcPr>
            <w:tcW w:w="70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938"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40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85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200"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191"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445"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jc w:val="center"/>
        </w:trPr>
        <w:tc>
          <w:tcPr>
            <w:tcW w:w="70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938"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40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853"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200"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191"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445" w:type="dxa"/>
            <w:textDirection w:val="lrTb"/>
            <w:noWrap w:val="false"/>
          </w:tcPr>
          <w:p>
            <w:pPr>
              <w:jc w:val="left"/>
              <w:spacing w:before="24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bl>
    <w:p>
      <w:pPr>
        <w:spacing w:before="5"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法定代表人或法定代表人授权代表签字或盖章：</w:t>
      </w:r>
      <w:r>
        <w:rPr>
          <w:color w:val="000000" w:themeColor="text1"/>
        </w:rPr>
      </w:r>
      <w:r/>
    </w:p>
    <w:p>
      <w:pPr>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注：上表可自行延长。</w:t>
      </w:r>
      <w:r>
        <w:rPr>
          <w:color w:val="000000" w:themeColor="text1"/>
        </w:rPr>
      </w:r>
      <w:r/>
    </w:p>
    <w:p>
      <w:pPr>
        <w:jc w:val="center"/>
        <w:spacing w:line="360" w:lineRule="auto"/>
        <w:rPr>
          <w:rFonts w:hint="eastAsia" w:ascii="宋体" w:hAnsi="宋体" w:cs="宋体"/>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szCs w:val="24"/>
          <w:highlight w:val="none"/>
        </w:rPr>
      </w:r>
      <w:r>
        <w:rPr>
          <w:color w:val="000000" w:themeColor="text1"/>
        </w:rPr>
      </w:r>
      <w:r/>
    </w:p>
    <w:p>
      <w:pPr>
        <w:spacing w:line="360" w:lineRule="auto"/>
        <w:rPr>
          <w:rFonts w:hint="eastAsia" w:ascii="宋体" w:hAnsi="宋体" w:cs="宋体"/>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szCs w:val="24"/>
          <w:highlight w:val="none"/>
        </w:rPr>
        <w:t xml:space="preserve"> </w:t>
      </w:r>
      <w:r>
        <w:rPr>
          <w:color w:val="000000" w:themeColor="text1"/>
        </w:rPr>
      </w:r>
      <w:r/>
    </w:p>
    <w:p>
      <w:pPr>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注：其余证明材料按招标文件提供。</w:t>
      </w:r>
      <w:r>
        <w:rPr>
          <w:color w:val="000000" w:themeColor="text1"/>
        </w:rPr>
      </w:r>
      <w:r/>
    </w:p>
    <w:p>
      <w:pPr>
        <w:ind w:right="180" w:firstLine="360"/>
        <w:jc w:val="righ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投标供应商（加盖公章）：</w:t>
      </w:r>
      <w:r>
        <w:rPr>
          <w:color w:val="000000" w:themeColor="text1"/>
        </w:rPr>
      </w:r>
      <w:r/>
    </w:p>
    <w:p>
      <w:pPr>
        <w:ind w:right="480"/>
        <w:jc w:val="righ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日  期：    年    月    日</w:t>
      </w:r>
      <w:r>
        <w:rPr>
          <w:color w:val="000000" w:themeColor="text1"/>
        </w:rPr>
      </w:r>
      <w:r/>
    </w:p>
    <w:p>
      <w:pPr>
        <w:jc w:val="center"/>
        <w:keepLines/>
        <w:keepNex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rPr>
      </w:r>
      <w:r/>
    </w:p>
    <w:p>
      <w:pPr>
        <w:pStyle w:val="793"/>
        <w:spacing w:line="360" w:lineRule="auto"/>
        <w:rPr>
          <w:rFonts w:ascii="仿宋_GB2312" w:eastAsia="仿宋_GB2312"/>
          <w:color w:val="000000" w:themeColor="text1"/>
          <w:spacing w:val="6"/>
          <w:sz w:val="30"/>
          <w:szCs w:val="30"/>
          <w:highlight w:val="none"/>
        </w:rPr>
      </w:pPr>
      <w:r>
        <w:rPr>
          <w:rFonts w:ascii="仿宋_GB2312" w:eastAsia="仿宋_GB2312"/>
          <w:color w:val="000000" w:themeColor="text1"/>
          <w:spacing w:val="6"/>
          <w:sz w:val="30"/>
          <w:szCs w:val="30"/>
          <w:highlight w:val="none"/>
        </w:rPr>
      </w:r>
      <w:r>
        <w:rPr>
          <w:color w:val="000000" w:themeColor="text1"/>
        </w:rPr>
      </w:r>
      <w:r/>
    </w:p>
    <w:p>
      <w:pPr>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rPr>
      </w:r>
      <w:r>
        <w:rPr>
          <w:color w:val="000000" w:themeColor="text1"/>
        </w:rPr>
      </w:r>
      <w:r/>
    </w:p>
    <w:p>
      <w:pPr>
        <w:jc w:val="center"/>
        <w:spacing w:line="360" w:lineRule="auto"/>
        <w:rPr>
          <w:rFonts w:hint="eastAsia" w:ascii="宋体" w:hAnsi="宋体" w:cs="宋体"/>
          <w:bCs/>
          <w:color w:val="000000" w:themeColor="text1"/>
          <w:sz w:val="36"/>
          <w:szCs w:val="28"/>
          <w:highlight w:val="none"/>
        </w:rPr>
        <w:outlineLvl w:val="1"/>
      </w:pPr>
      <w:r>
        <w:rPr>
          <w:rFonts w:hint="eastAsia" w:ascii="宋体" w:hAnsi="宋体" w:cs="宋体"/>
          <w:bCs/>
          <w:color w:val="000000" w:themeColor="text1"/>
          <w:sz w:val="36"/>
          <w:szCs w:val="28"/>
          <w:highlight w:val="none"/>
        </w:rPr>
        <w:t xml:space="preserve">十六、类似业绩一览表</w:t>
      </w:r>
      <w:r>
        <w:rPr>
          <w:color w:val="000000" w:themeColor="text1"/>
        </w:rPr>
      </w:r>
      <w:r/>
    </w:p>
    <w:tbl>
      <w:tblPr>
        <w:tblStyle w:val="783"/>
        <w:tblW w:w="9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jc w:val="center"/>
          <w:trHeight w:val="753"/>
        </w:trPr>
        <w:tc>
          <w:tcPr>
            <w:tcW w:w="1014" w:type="dxa"/>
            <w:vAlign w:val="center"/>
            <w:textDirection w:val="lrTb"/>
            <w:noWrap w:val="false"/>
          </w:tcPr>
          <w:p>
            <w:pPr>
              <w:jc w:val="center"/>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color w:val="000000" w:themeColor="text1"/>
              </w:rPr>
            </w:r>
            <w:r/>
          </w:p>
        </w:tc>
        <w:tc>
          <w:tcPr>
            <w:tcW w:w="2439" w:type="dxa"/>
            <w:vAlign w:val="center"/>
            <w:textDirection w:val="lrTb"/>
            <w:noWrap w:val="false"/>
          </w:tcPr>
          <w:p>
            <w:pPr>
              <w:jc w:val="center"/>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项目名称</w:t>
            </w:r>
            <w:r>
              <w:rPr>
                <w:color w:val="000000" w:themeColor="text1"/>
              </w:rPr>
            </w:r>
            <w:r/>
          </w:p>
        </w:tc>
        <w:tc>
          <w:tcPr>
            <w:tcW w:w="2135" w:type="dxa"/>
            <w:vAlign w:val="center"/>
            <w:textDirection w:val="lrTb"/>
            <w:noWrap w:val="false"/>
          </w:tcPr>
          <w:p>
            <w:pPr>
              <w:jc w:val="center"/>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签订时间</w:t>
            </w:r>
            <w:r>
              <w:rPr>
                <w:color w:val="000000" w:themeColor="text1"/>
              </w:rPr>
            </w:r>
            <w:r/>
          </w:p>
        </w:tc>
        <w:tc>
          <w:tcPr>
            <w:tcW w:w="1358" w:type="dxa"/>
            <w:vAlign w:val="center"/>
            <w:textDirection w:val="lrTb"/>
            <w:noWrap w:val="false"/>
          </w:tcPr>
          <w:p>
            <w:pPr>
              <w:jc w:val="center"/>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采购单位</w:t>
            </w:r>
            <w:r>
              <w:rPr>
                <w:color w:val="000000" w:themeColor="text1"/>
              </w:rPr>
            </w:r>
            <w:r/>
          </w:p>
        </w:tc>
        <w:tc>
          <w:tcPr>
            <w:tcW w:w="1521" w:type="dxa"/>
            <w:vAlign w:val="center"/>
            <w:textDirection w:val="lrTb"/>
            <w:noWrap w:val="false"/>
          </w:tcPr>
          <w:p>
            <w:pPr>
              <w:jc w:val="center"/>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合同金额</w:t>
            </w:r>
            <w:r>
              <w:rPr>
                <w:color w:val="000000" w:themeColor="text1"/>
              </w:rPr>
            </w:r>
            <w:r/>
          </w:p>
        </w:tc>
        <w:tc>
          <w:tcPr>
            <w:tcW w:w="1521" w:type="dxa"/>
            <w:vAlign w:val="center"/>
            <w:textDirection w:val="lrTb"/>
            <w:noWrap w:val="false"/>
          </w:tcPr>
          <w:p>
            <w:pPr>
              <w:jc w:val="center"/>
              <w:spacing w:line="52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是否项目负责人业绩</w:t>
            </w:r>
            <w:r>
              <w:rPr>
                <w:color w:val="000000" w:themeColor="text1"/>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439"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13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58"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439"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13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58"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439"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13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58"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439"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13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58"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439"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13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58"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439"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13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58"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439"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13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58"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439"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13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58"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439"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13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58"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439"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2135"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358"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c>
          <w:tcPr>
            <w:tcW w:w="1521" w:type="dxa"/>
            <w:vAlign w:val="center"/>
            <w:textDirection w:val="lrTb"/>
            <w:noWrap w:val="false"/>
          </w:tcPr>
          <w:p>
            <w:pPr>
              <w:jc w:val="center"/>
              <w:spacing w:line="520" w:lineRule="exact"/>
              <w:rPr>
                <w:rFonts w:hint="eastAsia" w:ascii="宋体" w:hAnsi="宋体" w:cs="宋体"/>
                <w:color w:val="000000" w:themeColor="text1"/>
                <w:sz w:val="28"/>
                <w:highlight w:val="none"/>
              </w:rPr>
            </w:pPr>
            <w:r>
              <w:rPr>
                <w:rFonts w:hint="eastAsia" w:ascii="宋体" w:hAnsi="宋体" w:cs="宋体"/>
                <w:color w:val="000000" w:themeColor="text1"/>
                <w:sz w:val="28"/>
                <w:highlight w:val="none"/>
              </w:rPr>
            </w:r>
            <w:r>
              <w:rPr>
                <w:color w:val="000000" w:themeColor="text1"/>
              </w:rPr>
            </w:r>
            <w:r/>
          </w:p>
        </w:tc>
      </w:tr>
    </w:tbl>
    <w:p>
      <w:pPr>
        <w:jc w:val="center"/>
        <w:spacing w:line="400" w:lineRule="exact"/>
        <w:rPr>
          <w:rFonts w:hint="eastAsia" w:ascii="宋体" w:hAnsi="宋体" w:cs="宋体"/>
          <w:b/>
          <w:color w:val="000000" w:themeColor="text1"/>
          <w:sz w:val="28"/>
          <w:szCs w:val="30"/>
          <w:highlight w:val="none"/>
        </w:rPr>
      </w:pPr>
      <w:r>
        <w:rPr>
          <w:rFonts w:hint="eastAsia" w:ascii="宋体" w:hAnsi="宋体" w:cs="宋体"/>
          <w:b/>
          <w:color w:val="000000" w:themeColor="text1"/>
          <w:sz w:val="28"/>
          <w:szCs w:val="30"/>
          <w:highlight w:val="none"/>
        </w:rPr>
      </w:r>
      <w:r>
        <w:rPr>
          <w:color w:val="000000" w:themeColor="text1"/>
        </w:rPr>
      </w:r>
      <w:r/>
    </w:p>
    <w:p>
      <w:pPr>
        <w:spacing w:line="400" w:lineRule="exact"/>
        <w:rPr>
          <w:rFonts w:hint="eastAsia" w:ascii="宋体" w:hAnsi="宋体" w:cs="宋体"/>
          <w:b/>
          <w:color w:val="000000" w:themeColor="text1"/>
          <w:sz w:val="28"/>
          <w:szCs w:val="30"/>
          <w:highlight w:val="none"/>
        </w:rPr>
      </w:pPr>
      <w:r>
        <w:rPr>
          <w:rFonts w:hint="eastAsia" w:ascii="宋体" w:hAnsi="宋体" w:cs="宋体"/>
          <w:b/>
          <w:color w:val="000000" w:themeColor="text1"/>
          <w:sz w:val="28"/>
          <w:szCs w:val="30"/>
          <w:highlight w:val="none"/>
        </w:rPr>
      </w:r>
      <w:r>
        <w:rPr>
          <w:color w:val="000000" w:themeColor="text1"/>
        </w:rPr>
      </w:r>
      <w:r/>
    </w:p>
    <w:p>
      <w:pPr>
        <w:ind w:right="180" w:firstLine="360"/>
        <w:jc w:val="right"/>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投标供应商（加盖公章）：</w:t>
      </w:r>
      <w:r>
        <w:rPr>
          <w:color w:val="000000" w:themeColor="text1"/>
        </w:rPr>
      </w:r>
      <w:r/>
    </w:p>
    <w:p>
      <w:pPr>
        <w:ind w:right="480"/>
        <w:jc w:val="right"/>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  期：    年    月    日</w:t>
      </w:r>
      <w:r>
        <w:rPr>
          <w:color w:val="000000" w:themeColor="text1"/>
        </w:rPr>
      </w:r>
      <w:r/>
    </w:p>
    <w:p>
      <w:pPr>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rPr>
      </w:r>
      <w:r>
        <w:rPr>
          <w:color w:val="000000" w:themeColor="text1"/>
        </w:rPr>
      </w:r>
      <w:r/>
    </w:p>
    <w:p>
      <w:pPr>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rPr>
        <w:br w:type="page" w:clear="all"/>
      </w:r>
      <w:r>
        <w:rPr>
          <w:color w:val="000000" w:themeColor="text1"/>
        </w:rPr>
      </w:r>
      <w:r/>
    </w:p>
    <w:p>
      <w:pPr>
        <w:spacing w:line="360" w:lineRule="auto"/>
        <w:rPr>
          <w:rFonts w:hint="eastAsia" w:ascii="宋体" w:hAnsi="宋体" w:cs="宋体"/>
          <w:bCs/>
          <w:color w:val="000000" w:themeColor="text1"/>
          <w:sz w:val="36"/>
          <w:szCs w:val="28"/>
          <w:highlight w:val="none"/>
        </w:rPr>
      </w:pPr>
      <w:r>
        <w:rPr>
          <w:rFonts w:hint="eastAsia" w:ascii="宋体" w:hAnsi="宋体" w:cs="宋体"/>
          <w:bCs/>
          <w:color w:val="000000" w:themeColor="text1"/>
          <w:sz w:val="36"/>
          <w:szCs w:val="28"/>
          <w:highlight w:val="none"/>
        </w:rPr>
      </w:r>
      <w:r>
        <w:rPr>
          <w:color w:val="000000" w:themeColor="text1"/>
        </w:rPr>
      </w:r>
      <w:r/>
    </w:p>
    <w:p>
      <w:pPr>
        <w:jc w:val="center"/>
        <w:spacing w:line="360" w:lineRule="auto"/>
        <w:rPr>
          <w:rFonts w:hint="eastAsia" w:ascii="宋体" w:hAnsi="宋体" w:cs="宋体"/>
          <w:bCs/>
          <w:color w:val="000000" w:themeColor="text1"/>
          <w:sz w:val="36"/>
          <w:szCs w:val="28"/>
          <w:highlight w:val="none"/>
        </w:rPr>
        <w:outlineLvl w:val="1"/>
      </w:pPr>
      <w:r>
        <w:rPr>
          <w:rFonts w:hint="eastAsia" w:ascii="宋体" w:hAnsi="宋体" w:cs="宋体"/>
          <w:bCs/>
          <w:color w:val="000000" w:themeColor="text1"/>
          <w:sz w:val="36"/>
          <w:szCs w:val="28"/>
          <w:highlight w:val="none"/>
        </w:rPr>
        <w:t xml:space="preserve">十七、采购需求响应</w:t>
      </w:r>
      <w:r>
        <w:rPr>
          <w:color w:val="000000" w:themeColor="text1"/>
        </w:rPr>
      </w:r>
      <w:r/>
    </w:p>
    <w:p>
      <w:pPr>
        <w:jc w:val="left"/>
        <w:spacing w:line="68" w:lineRule="atLeast"/>
        <w:tabs>
          <w:tab w:val="center" w:pos="4933" w:leader="none"/>
          <w:tab w:val="right" w:pos="9746" w:leader="none"/>
        </w:tabs>
        <w:rPr>
          <w:rFonts w:hint="eastAsia"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ab/>
      </w:r>
      <w:r>
        <w:rPr>
          <w:rFonts w:hint="eastAsia" w:ascii="宋体" w:hAnsi="宋体" w:cs="宋体"/>
          <w:color w:val="000000" w:themeColor="text1"/>
          <w:sz w:val="24"/>
          <w:highlight w:val="none"/>
        </w:rPr>
        <w:t xml:space="preserve">（供应商按“项目需求”等内容要求自行填写）</w:t>
      </w:r>
      <w:r>
        <w:rPr>
          <w:rFonts w:hint="eastAsia" w:ascii="宋体" w:hAnsi="宋体" w:cs="宋体"/>
          <w:color w:val="000000" w:themeColor="text1"/>
          <w:sz w:val="24"/>
          <w:highlight w:val="none"/>
        </w:rPr>
        <w:tab/>
      </w:r>
      <w:r>
        <w:rPr>
          <w:color w:val="000000" w:themeColor="text1"/>
        </w:rPr>
      </w:r>
      <w:r/>
    </w:p>
    <w:p>
      <w:pPr>
        <w:ind w:firstLine="5040"/>
        <w:spacing w:line="559" w:lineRule="atLeast"/>
        <w:rPr>
          <w:rFonts w:hint="eastAsia"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 </w:t>
      </w:r>
      <w:r>
        <w:rPr>
          <w:color w:val="000000" w:themeColor="text1"/>
        </w:rPr>
      </w:r>
      <w:r/>
    </w:p>
    <w:p>
      <w:pPr>
        <w:ind w:right="180" w:firstLine="360"/>
        <w:jc w:val="right"/>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投标供应商（加盖公章）：</w:t>
      </w:r>
      <w:r>
        <w:rPr>
          <w:color w:val="000000" w:themeColor="text1"/>
        </w:rPr>
      </w:r>
      <w:r/>
    </w:p>
    <w:p>
      <w:pPr>
        <w:ind w:right="480"/>
        <w:jc w:val="right"/>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  期：    年    月    日</w:t>
      </w:r>
      <w:r>
        <w:rPr>
          <w:color w:val="000000" w:themeColor="text1"/>
        </w:rPr>
      </w:r>
      <w:r/>
    </w:p>
    <w:p>
      <w:pPr>
        <w:jc w:val="center"/>
        <w:spacing w:line="85" w:lineRule="atLeast"/>
        <w:rPr>
          <w:rFonts w:hint="eastAsia"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t xml:space="preserve"> </w:t>
      </w:r>
      <w:r>
        <w:rPr>
          <w:color w:val="000000" w:themeColor="text1"/>
        </w:rPr>
      </w:r>
      <w:r/>
    </w:p>
    <w:p>
      <w:pPr>
        <w:jc w:val="center"/>
        <w:spacing w:line="85" w:lineRule="atLeast"/>
        <w:rPr>
          <w:rFonts w:hint="eastAsia"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t xml:space="preserve"> </w:t>
      </w:r>
      <w:r>
        <w:rPr>
          <w:color w:val="000000" w:themeColor="text1"/>
        </w:rPr>
      </w:r>
      <w:r/>
    </w:p>
    <w:p>
      <w:pPr>
        <w:jc w:val="cente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jc w:val="cente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jc w:val="cente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jc w:val="cente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jc w:val="cente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jc w:val="cente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jc w:val="cente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jc w:val="cente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jc w:val="cente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jc w:val="cente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jc w:val="cente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jc w:val="cente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jc w:val="cente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jc w:val="cente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jc w:val="cente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jc w:val="cente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jc w:val="cente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jc w:val="cente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jc w:val="cente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jc w:val="cente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jc w:val="cente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jc w:val="cente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jc w:val="cente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jc w:val="center"/>
        <w:spacing w:line="360" w:lineRule="auto"/>
        <w:rPr>
          <w:rFonts w:hint="eastAsia" w:ascii="宋体" w:hAnsi="宋体" w:cs="宋体"/>
          <w:bCs/>
          <w:color w:val="000000" w:themeColor="text1"/>
          <w:sz w:val="36"/>
          <w:szCs w:val="28"/>
          <w:highlight w:val="none"/>
        </w:rPr>
        <w:outlineLvl w:val="1"/>
      </w:pPr>
      <w:r>
        <w:rPr>
          <w:rFonts w:hint="eastAsia" w:ascii="宋体" w:hAnsi="宋体" w:cs="宋体"/>
          <w:bCs/>
          <w:color w:val="000000" w:themeColor="text1"/>
          <w:sz w:val="36"/>
          <w:szCs w:val="28"/>
          <w:highlight w:val="none"/>
        </w:rPr>
        <w:t xml:space="preserve">十八、承诺</w:t>
      </w:r>
      <w:r>
        <w:rPr>
          <w:color w:val="000000" w:themeColor="text1"/>
        </w:rPr>
      </w:r>
      <w:r/>
    </w:p>
    <w:p>
      <w:pPr>
        <w:pStyle w:val="1110"/>
        <w:ind w:firstLine="420"/>
        <w:rPr>
          <w:color w:val="000000" w:themeColor="text1"/>
          <w:highlight w:val="none"/>
        </w:rPr>
      </w:pPr>
      <w:r>
        <w:rPr>
          <w:color w:val="000000" w:themeColor="text1"/>
          <w:highlight w:val="none"/>
        </w:rPr>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承诺书（一）</w:t>
      </w:r>
      <w:r>
        <w:rPr>
          <w:color w:val="000000" w:themeColor="text1"/>
        </w:rPr>
      </w:r>
      <w:r/>
    </w:p>
    <w:p>
      <w:pPr>
        <w:jc w:val="left"/>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u w:val="single"/>
        </w:rPr>
        <w:t xml:space="preserve">（投标供应商名称）</w:t>
      </w:r>
      <w:r>
        <w:rPr>
          <w:rFonts w:hint="eastAsia" w:ascii="宋体" w:hAnsi="宋体" w:cs="宋体"/>
          <w:color w:val="000000" w:themeColor="text1"/>
          <w:sz w:val="24"/>
          <w:highlight w:val="none"/>
        </w:rPr>
        <w:t xml:space="preserve">在此承诺：</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1.如本公司（单位）中标，将按本项目招标文件确定的费用结算方式进行费用结算；</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2.本公司（单位）对本项目</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采购项目（项目编号：       ）投标所提供的数据均以事实为依据统计填报，均能提供确实的书面资料以备核查。如若中标，将在服务有效期内严格按照相关法规和招标文件规定提供优质服务。</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如违背上述承诺，本公司（单位）将承担一切法律责任。</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jc w:val="right"/>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jc w:val="right"/>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投标供应商（盖章）：</w:t>
      </w:r>
      <w:r>
        <w:rPr>
          <w:color w:val="000000" w:themeColor="text1"/>
        </w:rPr>
      </w:r>
      <w:r/>
    </w:p>
    <w:p>
      <w:pPr>
        <w:ind w:firstLine="480"/>
        <w:jc w:val="right"/>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法定代表人或法定代表人授权代表签字或盖章：</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rPr>
          <w:rFonts w:hint="eastAsia" w:ascii="宋体" w:hAnsi="宋体" w:cs="宋体"/>
          <w:bCs/>
          <w:color w:val="000000" w:themeColor="text1"/>
          <w:highlight w:val="none"/>
        </w:rPr>
      </w:pPr>
      <w:r>
        <w:rPr>
          <w:rFonts w:hint="eastAsia" w:ascii="宋体" w:hAnsi="宋体" w:cs="宋体"/>
          <w:bCs/>
          <w:color w:val="000000" w:themeColor="text1"/>
          <w:highlight w:val="none"/>
        </w:rPr>
      </w:r>
      <w:r>
        <w:rPr>
          <w:color w:val="000000" w:themeColor="text1"/>
        </w:rPr>
      </w:r>
      <w:r/>
    </w:p>
    <w:p>
      <w:pPr>
        <w:rPr>
          <w:rFonts w:hint="eastAsia" w:ascii="宋体" w:hAnsi="宋体" w:cs="宋体"/>
          <w:bCs/>
          <w:color w:val="000000" w:themeColor="text1"/>
          <w:highlight w:val="none"/>
        </w:rPr>
      </w:pPr>
      <w:r>
        <w:rPr>
          <w:rFonts w:hint="eastAsia" w:ascii="宋体" w:hAnsi="宋体" w:cs="宋体"/>
          <w:bCs/>
          <w:color w:val="000000" w:themeColor="text1"/>
          <w:highlight w:val="none"/>
        </w:rPr>
      </w:r>
      <w:r>
        <w:rPr>
          <w:color w:val="000000" w:themeColor="text1"/>
        </w:rPr>
      </w:r>
      <w:r/>
    </w:p>
    <w:p>
      <w:pPr>
        <w:rPr>
          <w:rFonts w:hint="eastAsia" w:ascii="宋体" w:hAnsi="宋体" w:cs="宋体"/>
          <w:bCs/>
          <w:color w:val="000000" w:themeColor="text1"/>
          <w:highlight w:val="none"/>
        </w:rPr>
      </w:pPr>
      <w:r>
        <w:rPr>
          <w:rFonts w:hint="eastAsia" w:ascii="宋体" w:hAnsi="宋体" w:cs="宋体"/>
          <w:bCs/>
          <w:color w:val="000000" w:themeColor="text1"/>
          <w:highlight w:val="none"/>
        </w:rPr>
      </w:r>
      <w:r>
        <w:rPr>
          <w:color w:val="000000" w:themeColor="text1"/>
        </w:rPr>
      </w:r>
      <w:r/>
    </w:p>
    <w:p>
      <w:pPr>
        <w:rPr>
          <w:rFonts w:hint="eastAsia" w:ascii="宋体" w:hAnsi="宋体" w:cs="宋体"/>
          <w:bCs/>
          <w:color w:val="000000" w:themeColor="text1"/>
          <w:highlight w:val="none"/>
        </w:rPr>
      </w:pPr>
      <w:r>
        <w:rPr>
          <w:rFonts w:hint="eastAsia" w:ascii="宋体" w:hAnsi="宋体" w:cs="宋体"/>
          <w:bCs/>
          <w:color w:val="000000" w:themeColor="text1"/>
          <w:highlight w:val="none"/>
        </w:rPr>
      </w:r>
      <w:r>
        <w:rPr>
          <w:color w:val="000000" w:themeColor="text1"/>
        </w:rPr>
      </w:r>
      <w:r/>
    </w:p>
    <w:p>
      <w:pPr>
        <w:rPr>
          <w:rFonts w:hint="eastAsia" w:ascii="宋体" w:hAnsi="宋体" w:cs="宋体"/>
          <w:bCs/>
          <w:color w:val="000000" w:themeColor="text1"/>
          <w:highlight w:val="none"/>
        </w:rPr>
      </w:pPr>
      <w:r>
        <w:rPr>
          <w:rFonts w:hint="eastAsia" w:ascii="宋体" w:hAnsi="宋体" w:cs="宋体"/>
          <w:bCs/>
          <w:color w:val="000000" w:themeColor="text1"/>
          <w:highlight w:val="none"/>
        </w:rPr>
      </w:r>
      <w:r>
        <w:rPr>
          <w:color w:val="000000" w:themeColor="text1"/>
        </w:rPr>
      </w:r>
      <w:r/>
    </w:p>
    <w:p>
      <w:pPr>
        <w:rPr>
          <w:rFonts w:hint="eastAsia" w:ascii="宋体" w:hAnsi="宋体" w:cs="宋体"/>
          <w:bCs/>
          <w:color w:val="000000" w:themeColor="text1"/>
          <w:highlight w:val="none"/>
        </w:rPr>
      </w:pPr>
      <w:r>
        <w:rPr>
          <w:rFonts w:hint="eastAsia" w:ascii="宋体" w:hAnsi="宋体" w:cs="宋体"/>
          <w:bCs/>
          <w:color w:val="000000" w:themeColor="text1"/>
          <w:highlight w:val="none"/>
        </w:rPr>
      </w:r>
      <w:r>
        <w:rPr>
          <w:color w:val="000000" w:themeColor="text1"/>
        </w:rPr>
      </w:r>
      <w:r/>
    </w:p>
    <w:p>
      <w:pPr>
        <w:rPr>
          <w:rFonts w:hint="eastAsia" w:ascii="宋体" w:hAnsi="宋体" w:cs="宋体"/>
          <w:bCs/>
          <w:color w:val="000000" w:themeColor="text1"/>
          <w:highlight w:val="none"/>
        </w:rPr>
      </w:pPr>
      <w:r>
        <w:rPr>
          <w:rFonts w:hint="eastAsia" w:ascii="宋体" w:hAnsi="宋体" w:cs="宋体"/>
          <w:bCs/>
          <w:color w:val="000000" w:themeColor="text1"/>
          <w:highlight w:val="none"/>
        </w:rPr>
      </w:r>
      <w:r>
        <w:rPr>
          <w:color w:val="000000" w:themeColor="text1"/>
        </w:rPr>
      </w:r>
      <w:r/>
    </w:p>
    <w:p>
      <w:pPr>
        <w:pStyle w:val="819"/>
        <w:rPr>
          <w:color w:val="000000" w:themeColor="text1"/>
          <w:highlight w:val="none"/>
        </w:rPr>
      </w:pPr>
      <w:r>
        <w:rPr>
          <w:color w:val="000000" w:themeColor="text1"/>
          <w:highlight w:val="none"/>
        </w:rPr>
      </w:r>
      <w:r>
        <w:rPr>
          <w:color w:val="000000" w:themeColor="text1"/>
        </w:rPr>
      </w:r>
      <w:r/>
    </w:p>
    <w:p>
      <w:pPr>
        <w:rPr>
          <w:rFonts w:hint="eastAsia" w:ascii="宋体" w:hAnsi="宋体" w:cs="宋体"/>
          <w:bCs/>
          <w:color w:val="000000" w:themeColor="text1"/>
          <w:highlight w:val="none"/>
        </w:rPr>
      </w:pPr>
      <w:r>
        <w:rPr>
          <w:rFonts w:hint="eastAsia" w:ascii="宋体" w:hAnsi="宋体" w:cs="宋体"/>
          <w:bCs/>
          <w:color w:val="000000" w:themeColor="text1"/>
          <w:highlight w:val="none"/>
        </w:rPr>
      </w:r>
      <w:r>
        <w:rPr>
          <w:color w:val="000000" w:themeColor="text1"/>
        </w:rPr>
      </w:r>
      <w:r/>
    </w:p>
    <w:p>
      <w:pPr>
        <w:rPr>
          <w:rFonts w:hint="eastAsia" w:ascii="宋体" w:hAnsi="宋体" w:cs="宋体"/>
          <w:bCs/>
          <w:color w:val="000000" w:themeColor="text1"/>
          <w:highlight w:val="none"/>
        </w:rPr>
      </w:pPr>
      <w:r>
        <w:rPr>
          <w:rFonts w:hint="eastAsia" w:ascii="宋体" w:hAnsi="宋体" w:cs="宋体"/>
          <w:bCs/>
          <w:color w:val="000000" w:themeColor="text1"/>
          <w:highlight w:val="none"/>
        </w:rPr>
      </w:r>
      <w:r>
        <w:rPr>
          <w:color w:val="000000" w:themeColor="text1"/>
        </w:rPr>
      </w:r>
      <w:r/>
    </w:p>
    <w:p>
      <w:pPr>
        <w:rPr>
          <w:rFonts w:hint="eastAsia" w:ascii="宋体" w:hAnsi="宋体" w:cs="宋体"/>
          <w:bCs/>
          <w:color w:val="000000" w:themeColor="text1"/>
          <w:highlight w:val="none"/>
        </w:rPr>
      </w:pPr>
      <w:r>
        <w:rPr>
          <w:rFonts w:hint="eastAsia" w:ascii="宋体" w:hAnsi="宋体" w:cs="宋体"/>
          <w:bCs/>
          <w:color w:val="000000" w:themeColor="text1"/>
          <w:highlight w:val="none"/>
        </w:rPr>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承诺书（二）</w:t>
      </w:r>
      <w:r>
        <w:rPr>
          <w:color w:val="000000" w:themeColor="text1"/>
        </w:rPr>
      </w:r>
      <w:r/>
    </w:p>
    <w:p>
      <w:pPr>
        <w:ind w:firstLine="482"/>
        <w:jc w:val="center"/>
        <w:spacing w:line="56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不拖欠农民工工资承诺书</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致：</w:t>
      </w:r>
      <w:r>
        <w:rPr>
          <w:rFonts w:hint="eastAsia" w:ascii="宋体" w:hAnsi="宋体" w:cs="宋体"/>
          <w:color w:val="000000" w:themeColor="text1"/>
          <w:sz w:val="24"/>
          <w:highlight w:val="none"/>
          <w:u w:val="single"/>
        </w:rPr>
        <w:t xml:space="preserve">连云港市文物保护和考古研究所  </w:t>
      </w:r>
      <w:r>
        <w:rPr>
          <w:rFonts w:hint="eastAsia" w:ascii="宋体" w:hAnsi="宋体" w:cs="宋体"/>
          <w:color w:val="000000" w:themeColor="text1"/>
          <w:sz w:val="24"/>
          <w:highlight w:val="none"/>
        </w:rPr>
        <w:t xml:space="preserve">  </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为保护农民工的合法权益，不拖欠农民工工资，本签名人郑重承诺：</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本企业如果中标</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采购项目  （项目编号：     ），需要使用农民工时，将保证做到：</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1、按照《中华人民共和国劳动法》规定雇佣和使用农民工，工资将直接发放给农民工本人，严禁发放给“包工头”。</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我公司分包单位雇佣农民工的，将要求分包单位按照第1条规定签订劳动合同，并负责督促其按照合同规定及时支付农民工工资。如因我公司未按合同约定与分包单位结清工程款，致使后者拖欠农民工工资的，将由我公司先行垫付欠款。本公司对分包单位清偿欠农民工工资负总责。</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如果发生违反规定拖欠或克扣农民工工资行为，造成农民工上访，本公司愿意接受业主暂停我公司1年期间参加业主招标项目投标资格的处罚，同时愿意接受交通行政主管部门依照有关规定作出的其他处罚决定。</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投标供应商：   （盖章）         </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法定代表人或其授权代理人：   （签字） </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日期：     年   月    日</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49"/>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ind w:firstLine="449"/>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ind w:firstLine="449"/>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ind w:firstLine="449"/>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ind w:firstLine="449"/>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ind w:firstLine="449"/>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pStyle w:val="1110"/>
        <w:ind w:firstLine="420"/>
        <w:rPr>
          <w:rFonts w:hint="eastAsia" w:hAnsi="宋体"/>
          <w:color w:val="000000" w:themeColor="text1"/>
          <w:highlight w:val="none"/>
        </w:rPr>
      </w:pPr>
      <w:r>
        <w:rPr>
          <w:rFonts w:hint="eastAsia" w:hAnsi="宋体"/>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pStyle w:val="1110"/>
        <w:ind w:firstLine="420"/>
        <w:rPr>
          <w:color w:val="000000" w:themeColor="text1"/>
          <w:highlight w:val="none"/>
        </w:rPr>
      </w:pPr>
      <w:r>
        <w:rPr>
          <w:color w:val="000000" w:themeColor="text1"/>
          <w:highlight w:val="none"/>
        </w:rPr>
      </w:r>
      <w:r>
        <w:rPr>
          <w:color w:val="000000" w:themeColor="text1"/>
        </w:rPr>
      </w:r>
      <w:r/>
    </w:p>
    <w:p>
      <w:pPr>
        <w:pStyle w:val="1002"/>
        <w:rPr>
          <w:color w:val="000000" w:themeColor="text1"/>
          <w:highlight w:val="none"/>
        </w:rPr>
      </w:pPr>
      <w:r>
        <w:rPr>
          <w:color w:val="000000" w:themeColor="text1"/>
          <w:highlight w:val="none"/>
        </w:rPr>
      </w:r>
      <w:r>
        <w:rPr>
          <w:color w:val="000000" w:themeColor="text1"/>
        </w:rPr>
      </w:r>
      <w:r/>
    </w:p>
    <w:p>
      <w:pPr>
        <w:ind w:firstLine="599"/>
        <w:jc w:val="cente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承诺书（三）</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致：</w:t>
      </w:r>
      <w:r>
        <w:rPr>
          <w:rFonts w:hint="eastAsia" w:ascii="宋体" w:hAnsi="宋体" w:cs="宋体"/>
          <w:color w:val="000000" w:themeColor="text1"/>
          <w:sz w:val="24"/>
          <w:highlight w:val="none"/>
          <w:u w:val="single"/>
        </w:rPr>
        <w:t xml:space="preserve">连云港市文物保护和考古研究所  </w:t>
      </w:r>
      <w:r>
        <w:rPr>
          <w:rFonts w:hint="eastAsia" w:ascii="宋体" w:hAnsi="宋体" w:cs="宋体"/>
          <w:color w:val="000000" w:themeColor="text1"/>
          <w:sz w:val="24"/>
          <w:highlight w:val="none"/>
        </w:rPr>
        <w:t xml:space="preserve">  </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如我单位中标，我方将认真履行本次采购项目的所有承诺，我方愿承担所聘全部作业人员的人身安全及作业设备的财产安全的全部责任，一旦发生安全问题，均由我方全权负责。</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投标供应商：（盖章）</w:t>
      </w:r>
      <w:r>
        <w:rPr>
          <w:color w:val="000000" w:themeColor="text1"/>
        </w:rPr>
      </w:r>
      <w:r/>
    </w:p>
    <w:p>
      <w:pPr>
        <w:ind w:firstLine="480"/>
        <w:jc w:val="right"/>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法定代表人或被授权人：（签字或盖章）</w:t>
      </w:r>
      <w:r>
        <w:rPr>
          <w:color w:val="000000" w:themeColor="text1"/>
        </w:rPr>
      </w:r>
      <w:r/>
    </w:p>
    <w:p>
      <w:pPr>
        <w:ind w:firstLine="480"/>
        <w:jc w:val="right"/>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年  月  日</w:t>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ind w:firstLine="480"/>
        <w:spacing w:line="5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pStyle w:val="1002"/>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pStyle w:val="1002"/>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pStyle w:val="1002"/>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pStyle w:val="1002"/>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pStyle w:val="1002"/>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pStyle w:val="1002"/>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pStyle w:val="1002"/>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rPr>
      </w:r>
      <w:r/>
    </w:p>
    <w:p>
      <w:pPr>
        <w:jc w:val="cente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rPr>
      </w:r>
      <w:r/>
    </w:p>
    <w:p>
      <w:pP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spacing w:line="85" w:lineRule="atLeast"/>
        <w:rPr>
          <w:rFonts w:hint="eastAsia" w:ascii="宋体" w:hAnsi="宋体" w:cs="宋体"/>
          <w:b/>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highlight w:val="none"/>
        </w:rPr>
      </w:r>
      <w:r>
        <w:rPr>
          <w:color w:val="000000" w:themeColor="text1"/>
        </w:rPr>
      </w:r>
      <w:r/>
    </w:p>
    <w:p>
      <w:pPr>
        <w:jc w:val="center"/>
        <w:spacing w:line="360" w:lineRule="auto"/>
        <w:rPr>
          <w:rFonts w:hint="eastAsia" w:ascii="宋体" w:hAnsi="宋体" w:cs="宋体"/>
          <w:bCs/>
          <w:color w:val="000000" w:themeColor="text1"/>
          <w:sz w:val="36"/>
          <w:szCs w:val="28"/>
          <w:highlight w:val="none"/>
        </w:rPr>
        <w:outlineLvl w:val="1"/>
      </w:pPr>
      <w:r>
        <w:rPr>
          <w:rFonts w:hint="eastAsia" w:ascii="宋体" w:hAnsi="宋体" w:cs="宋体"/>
          <w:bCs/>
          <w:color w:val="000000" w:themeColor="text1"/>
          <w:sz w:val="36"/>
          <w:szCs w:val="28"/>
          <w:highlight w:val="none"/>
        </w:rPr>
        <w:t xml:space="preserve">十九、其他材料</w:t>
      </w:r>
      <w:r>
        <w:rPr>
          <w:color w:val="000000" w:themeColor="text1"/>
        </w:rPr>
      </w:r>
      <w:r/>
    </w:p>
    <w:p>
      <w:pPr>
        <w:ind w:firstLine="420"/>
        <w:spacing w:line="519" w:lineRule="atLeast"/>
        <w:rPr>
          <w:rFonts w:hint="eastAsia"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highlight w:val="none"/>
        </w:rPr>
        <w:t xml:space="preserve"> </w:t>
      </w:r>
      <w:r>
        <w:rPr>
          <w:color w:val="000000" w:themeColor="text1"/>
        </w:rPr>
      </w:r>
      <w:r/>
    </w:p>
    <w:p>
      <w:pPr>
        <w:ind w:firstLine="1260"/>
        <w:spacing w:line="519" w:lineRule="atLeast"/>
        <w:rPr>
          <w:rFonts w:hint="eastAsia"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highlight w:val="none"/>
        </w:rPr>
        <w:t xml:space="preserve">供应商认为有必要提供的材料或评分标准中需要提供的材料。</w:t>
      </w:r>
      <w:r>
        <w:rPr>
          <w:color w:val="000000" w:themeColor="text1"/>
        </w:rPr>
      </w:r>
      <w:r/>
    </w:p>
    <w:p>
      <w:pPr>
        <w:spacing w:line="519" w:lineRule="atLeast"/>
        <w:rPr>
          <w:rFonts w:hint="eastAsia"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 </w:t>
      </w:r>
      <w:r>
        <w:rPr>
          <w:color w:val="000000" w:themeColor="text1"/>
        </w:rPr>
      </w: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bookmarkEnd w:id="200"/>
      <w:r>
        <w:rPr>
          <w:color w:val="000000" w:themeColor="text1"/>
        </w:rPr>
      </w:r>
      <w:r/>
    </w:p>
    <w:sectPr>
      <w:headerReference w:type="default" r:id="rId9"/>
      <w:footerReference w:type="default" r:id="rId10"/>
      <w:footerReference w:type="first" r:id="rId11"/>
      <w:footnotePr/>
      <w:endnotePr/>
      <w:type w:val="nextPage"/>
      <w:pgSz w:w="11906" w:h="16838" w:orient="portrait"/>
      <w:pgMar w:top="1440" w:right="1080" w:bottom="1440" w:left="1080" w:header="851" w:footer="45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Symbol">
    <w:panose1 w:val="05050102010706020507"/>
  </w:font>
  <w:font w:name="Wingdings">
    <w:panose1 w:val="05000000000000000000"/>
  </w:font>
  <w:font w:name="华文楷体">
    <w:panose1 w:val="02010600040101010101"/>
  </w:font>
  <w:font w:name="Adobe 仿宋 Std R">
    <w:panose1 w:val="020B0503020202020204"/>
  </w:font>
  <w:font w:name="方正黑体_GBK">
    <w:panose1 w:val="020B0503020202020204"/>
  </w:font>
  <w:font w:name="仿宋_GB2312">
    <w:panose1 w:val="02010609060101010101"/>
  </w:font>
  <w:font w:name="Verdana">
    <w:panose1 w:val="020B0604030504040204"/>
  </w:font>
  <w:font w:name="宋?">
    <w:panose1 w:val="020B0503020202020204"/>
  </w:font>
  <w:font w:name="幼圆">
    <w:panose1 w:val="02010509060101010101"/>
  </w:font>
  <w:font w:name="黑体">
    <w:panose1 w:val="02010609060101010101"/>
  </w:font>
  <w:font w:name="楷体_GB2312">
    <w:panose1 w:val="02010609060101010101"/>
  </w:font>
  <w:font w:name="Tahoma">
    <w:panose1 w:val="020B0604030504040204"/>
  </w:font>
  <w:font w:name="MS Mincho">
    <w:panose1 w:val="02020603050405090304"/>
  </w:font>
  <w:font w:name="Courier New">
    <w:panose1 w:val="020703090202050204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01600" cy="14823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401599"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0"/>
                            <w:rPr>
                              <w:rStyle w:val="838"/>
                              <w:rFonts w:hint="eastAsia" w:ascii="宋体" w:hAnsi="宋体"/>
                            </w:rPr>
                          </w:pPr>
                          <w:r>
                            <w:rPr>
                              <w:rFonts w:ascii="宋体" w:hAnsi="宋体"/>
                            </w:rPr>
                            <w:fldChar w:fldCharType="begin"/>
                          </w:r>
                          <w:r>
                            <w:rPr>
                              <w:rStyle w:val="838"/>
                              <w:rFonts w:ascii="宋体" w:hAnsi="宋体"/>
                            </w:rPr>
                            <w:instrText xml:space="preserve">PAGE  </w:instrText>
                          </w:r>
                          <w:r>
                            <w:rPr>
                              <w:rFonts w:ascii="宋体" w:hAnsi="宋体"/>
                            </w:rPr>
                            <w:fldChar w:fldCharType="separate"/>
                          </w:r>
                          <w:r>
                            <w:rPr>
                              <w:rStyle w:val="838"/>
                              <w:rFonts w:ascii="宋体" w:hAnsi="宋体"/>
                            </w:rPr>
                            <w:t xml:space="preserve">４２</w:t>
                          </w:r>
                          <w:r>
                            <w:rPr>
                              <w:rFonts w:ascii="宋体" w:hAnsi="宋体"/>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1.6pt;height:11.7pt;mso-wrap-distance-left:9.0pt;mso-wrap-distance-top:0.0pt;mso-wrap-distance-right:9.0pt;mso-wrap-distance-bottom:0.0pt;v-text-anchor:top;visibility:visible;" filled="f" stroked="f" strokeweight="0.50pt">
              <v:textbox inset="0,0,0,0">
                <w:txbxContent>
                  <w:p>
                    <w:pPr>
                      <w:pStyle w:val="1070"/>
                      <w:rPr>
                        <w:rStyle w:val="838"/>
                        <w:rFonts w:hint="eastAsia" w:ascii="宋体" w:hAnsi="宋体"/>
                      </w:rPr>
                    </w:pPr>
                    <w:r>
                      <w:rPr>
                        <w:rFonts w:ascii="宋体" w:hAnsi="宋体"/>
                      </w:rPr>
                      <w:fldChar w:fldCharType="begin"/>
                    </w:r>
                    <w:r>
                      <w:rPr>
                        <w:rStyle w:val="838"/>
                        <w:rFonts w:ascii="宋体" w:hAnsi="宋体"/>
                      </w:rPr>
                      <w:instrText xml:space="preserve">PAGE  </w:instrText>
                    </w:r>
                    <w:r>
                      <w:rPr>
                        <w:rFonts w:ascii="宋体" w:hAnsi="宋体"/>
                      </w:rPr>
                      <w:fldChar w:fldCharType="separate"/>
                    </w:r>
                    <w:r>
                      <w:rPr>
                        <w:rStyle w:val="838"/>
                        <w:rFonts w:ascii="宋体" w:hAnsi="宋体"/>
                      </w:rPr>
                      <w:t xml:space="preserve">４２</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tabs>
        <w:tab w:val="left" w:pos="6270" w:leader="none"/>
        <w:tab w:val="clear" w:pos="7143"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09930" cy="162780"/>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309930"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4.4pt;height:12.8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1</w:t>
                    </w:r>
                    <w:r>
                      <w:fldChar w:fldCharType="end"/>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2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3"/>
      <w:isLgl w:val="false"/>
      <w:suff w:val="nothing"/>
      <w:lvlText w:val=""/>
      <w:lvlJc w:val="left"/>
      <w:pPr>
        <w:ind w:left="0" w:firstLine="0"/>
      </w:pPr>
      <w:rPr>
        <w:rFonts w:hint="eastAsia"/>
      </w:rPr>
    </w:lvl>
    <w:lvl w:ilvl="6">
      <w:start w:val="1"/>
      <w:numFmt w:val="decimal"/>
      <w:pStyle w:val="985"/>
      <w:isLgl w:val="false"/>
      <w:suff w:val="nothing"/>
      <w:lvlText w:val=""/>
      <w:lvlJc w:val="left"/>
      <w:pPr>
        <w:ind w:left="0" w:firstLine="0"/>
      </w:pPr>
      <w:rPr>
        <w:rFonts w:hint="eastAsia"/>
      </w:rPr>
    </w:lvl>
    <w:lvl w:ilvl="7">
      <w:start w:val="1"/>
      <w:numFmt w:val="decimal"/>
      <w:pStyle w:val="987"/>
      <w:isLgl w:val="false"/>
      <w:suff w:val="nothing"/>
      <w:lvlText w:val=""/>
      <w:lvlJc w:val="left"/>
      <w:pPr>
        <w:ind w:left="0" w:firstLine="0"/>
      </w:pPr>
      <w:rPr>
        <w:rFonts w:hint="eastAsia"/>
      </w:rPr>
    </w:lvl>
    <w:lvl w:ilvl="8">
      <w:start w:val="1"/>
      <w:numFmt w:val="decimal"/>
      <w:pStyle w:val="989"/>
      <w:isLgl w:val="false"/>
      <w:suff w:val="nothing"/>
      <w:lvlText w:val=""/>
      <w:lvlJc w:val="left"/>
      <w:pPr>
        <w:ind w:left="0" w:firstLine="0"/>
      </w:pPr>
      <w:rPr>
        <w:rFonts w:hint="eastAsia"/>
      </w:rPr>
    </w:lvl>
  </w:abstractNum>
  <w:abstractNum w:abstractNumId="5">
    <w:multiLevelType w:val="hybridMultilevel"/>
    <w:lvl w:ilvl="0">
      <w:start w:val="1"/>
      <w:numFmt w:val="decimal"/>
      <w:pStyle w:val="104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1"/>
  </w:num>
  <w:num w:numId="5">
    <w:abstractNumId w:val="0"/>
  </w:num>
  <w:num w:numId="6">
    <w:abstractNumId w:val="8"/>
  </w:num>
  <w:num w:numId="7">
    <w:abstractNumId w:val="6"/>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Heading 1 Char"/>
    <w:basedOn w:val="782"/>
    <w:link w:val="773"/>
    <w:uiPriority w:val="9"/>
    <w:rPr>
      <w:rFonts w:ascii="Arial" w:hAnsi="Arial" w:eastAsia="Arial" w:cs="Arial"/>
      <w:sz w:val="40"/>
      <w:szCs w:val="40"/>
    </w:rPr>
  </w:style>
  <w:style w:type="character" w:styleId="735">
    <w:name w:val="Heading 2 Char"/>
    <w:basedOn w:val="782"/>
    <w:link w:val="774"/>
    <w:uiPriority w:val="9"/>
    <w:rPr>
      <w:rFonts w:ascii="Arial" w:hAnsi="Arial" w:eastAsia="Arial" w:cs="Arial"/>
      <w:sz w:val="34"/>
    </w:rPr>
  </w:style>
  <w:style w:type="character" w:styleId="736">
    <w:name w:val="Heading 3 Char"/>
    <w:basedOn w:val="782"/>
    <w:link w:val="775"/>
    <w:uiPriority w:val="9"/>
    <w:rPr>
      <w:rFonts w:ascii="Arial" w:hAnsi="Arial" w:eastAsia="Arial" w:cs="Arial"/>
      <w:sz w:val="30"/>
      <w:szCs w:val="30"/>
    </w:rPr>
  </w:style>
  <w:style w:type="character" w:styleId="737">
    <w:name w:val="Heading 4 Char"/>
    <w:basedOn w:val="782"/>
    <w:link w:val="776"/>
    <w:uiPriority w:val="9"/>
    <w:rPr>
      <w:rFonts w:ascii="Arial" w:hAnsi="Arial" w:eastAsia="Arial" w:cs="Arial"/>
      <w:b/>
      <w:bCs/>
      <w:sz w:val="26"/>
      <w:szCs w:val="26"/>
    </w:rPr>
  </w:style>
  <w:style w:type="character" w:styleId="738">
    <w:name w:val="Heading 5 Char"/>
    <w:basedOn w:val="782"/>
    <w:link w:val="777"/>
    <w:uiPriority w:val="9"/>
    <w:rPr>
      <w:rFonts w:ascii="Arial" w:hAnsi="Arial" w:eastAsia="Arial" w:cs="Arial"/>
      <w:b/>
      <w:bCs/>
      <w:sz w:val="24"/>
      <w:szCs w:val="24"/>
    </w:rPr>
  </w:style>
  <w:style w:type="character" w:styleId="739">
    <w:name w:val="Heading 6 Char"/>
    <w:basedOn w:val="782"/>
    <w:link w:val="778"/>
    <w:uiPriority w:val="9"/>
    <w:rPr>
      <w:rFonts w:ascii="Arial" w:hAnsi="Arial" w:eastAsia="Arial" w:cs="Arial"/>
      <w:b/>
      <w:bCs/>
      <w:sz w:val="22"/>
      <w:szCs w:val="22"/>
    </w:rPr>
  </w:style>
  <w:style w:type="character" w:styleId="740">
    <w:name w:val="Heading 7 Char"/>
    <w:basedOn w:val="782"/>
    <w:link w:val="779"/>
    <w:uiPriority w:val="9"/>
    <w:rPr>
      <w:rFonts w:ascii="Arial" w:hAnsi="Arial" w:eastAsia="Arial" w:cs="Arial"/>
      <w:b/>
      <w:bCs/>
      <w:i/>
      <w:iCs/>
      <w:sz w:val="22"/>
      <w:szCs w:val="22"/>
    </w:rPr>
  </w:style>
  <w:style w:type="character" w:styleId="741">
    <w:name w:val="Heading 8 Char"/>
    <w:basedOn w:val="782"/>
    <w:link w:val="780"/>
    <w:uiPriority w:val="9"/>
    <w:rPr>
      <w:rFonts w:ascii="Arial" w:hAnsi="Arial" w:eastAsia="Arial" w:cs="Arial"/>
      <w:i/>
      <w:iCs/>
      <w:sz w:val="22"/>
      <w:szCs w:val="22"/>
    </w:rPr>
  </w:style>
  <w:style w:type="character" w:styleId="742">
    <w:name w:val="Heading 9 Char"/>
    <w:basedOn w:val="782"/>
    <w:link w:val="781"/>
    <w:uiPriority w:val="9"/>
    <w:rPr>
      <w:rFonts w:ascii="Arial" w:hAnsi="Arial" w:eastAsia="Arial" w:cs="Arial"/>
      <w:i/>
      <w:iCs/>
      <w:sz w:val="21"/>
      <w:szCs w:val="21"/>
    </w:rPr>
  </w:style>
  <w:style w:type="character" w:styleId="743">
    <w:name w:val="Title Char"/>
    <w:basedOn w:val="782"/>
    <w:link w:val="808"/>
    <w:uiPriority w:val="10"/>
    <w:rPr>
      <w:sz w:val="48"/>
      <w:szCs w:val="48"/>
    </w:rPr>
  </w:style>
  <w:style w:type="character" w:styleId="744">
    <w:name w:val="Subtitle Char"/>
    <w:basedOn w:val="782"/>
    <w:link w:val="801"/>
    <w:uiPriority w:val="11"/>
    <w:rPr>
      <w:sz w:val="24"/>
      <w:szCs w:val="24"/>
    </w:rPr>
  </w:style>
  <w:style w:type="character" w:styleId="745">
    <w:name w:val="Quote Char"/>
    <w:link w:val="841"/>
    <w:uiPriority w:val="29"/>
    <w:rPr>
      <w:i/>
    </w:rPr>
  </w:style>
  <w:style w:type="character" w:styleId="746">
    <w:name w:val="Intense Quote Char"/>
    <w:link w:val="843"/>
    <w:uiPriority w:val="30"/>
    <w:rPr>
      <w:i/>
    </w:rPr>
  </w:style>
  <w:style w:type="character" w:styleId="747">
    <w:name w:val="Header Char"/>
    <w:basedOn w:val="782"/>
    <w:link w:val="798"/>
    <w:uiPriority w:val="99"/>
  </w:style>
  <w:style w:type="character" w:styleId="748">
    <w:name w:val="Footer Char"/>
    <w:basedOn w:val="782"/>
    <w:link w:val="797"/>
    <w:uiPriority w:val="99"/>
  </w:style>
  <w:style w:type="character" w:styleId="749">
    <w:name w:val="Caption Char"/>
    <w:basedOn w:val="786"/>
    <w:link w:val="797"/>
    <w:uiPriority w:val="99"/>
  </w:style>
  <w:style w:type="table" w:styleId="750">
    <w:name w:val="Plain Table 1"/>
    <w:basedOn w:val="7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7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7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2"/>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3"/>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7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5 Dark"/>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6 Colorful"/>
    <w:basedOn w:val="7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7 Colorful"/>
    <w:basedOn w:val="7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List Table 1 Light"/>
    <w:basedOn w:val="7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2"/>
    <w:basedOn w:val="7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3"/>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4"/>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5 Dark"/>
    <w:basedOn w:val="7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basedOn w:val="7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7 Colorful"/>
    <w:basedOn w:val="7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9">
    <w:name w:val="Footnote Text Char"/>
    <w:link w:val="802"/>
    <w:uiPriority w:val="99"/>
    <w:rPr>
      <w:sz w:val="18"/>
    </w:rPr>
  </w:style>
  <w:style w:type="character" w:styleId="770">
    <w:name w:val="Endnote Text Char"/>
    <w:link w:val="795"/>
    <w:uiPriority w:val="99"/>
    <w:rPr>
      <w:sz w:val="20"/>
    </w:rPr>
  </w:style>
  <w:style w:type="paragraph" w:styleId="771">
    <w:name w:val="TOC Heading"/>
    <w:uiPriority w:val="39"/>
    <w:unhideWhenUsed/>
  </w:style>
  <w:style w:type="paragraph" w:styleId="77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73">
    <w:name w:val="Heading 1"/>
    <w:basedOn w:val="772"/>
    <w:next w:val="772"/>
    <w:link w:val="820"/>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84"/>
    <w:link w:val="821"/>
    <w:uiPriority w:val="9"/>
    <w:qFormat/>
    <w:pPr>
      <w:keepLines/>
      <w:keepNext/>
      <w:spacing w:before="360" w:after="200"/>
      <w:outlineLvl w:val="1"/>
    </w:pPr>
    <w:rPr>
      <w:rFonts w:ascii="Arial" w:hAnsi="Arial" w:eastAsia="Arial" w:cs="Arial"/>
      <w:sz w:val="34"/>
    </w:rPr>
  </w:style>
  <w:style w:type="paragraph" w:styleId="775">
    <w:name w:val="Heading 3"/>
    <w:basedOn w:val="772"/>
    <w:next w:val="784"/>
    <w:link w:val="822"/>
    <w:uiPriority w:val="9"/>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23"/>
    <w:uiPriority w:val="9"/>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24"/>
    <w:uiPriority w:val="9"/>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25"/>
    <w:uiPriority w:val="9"/>
    <w:qFormat/>
    <w:pPr>
      <w:keepLines/>
      <w:keepNext/>
      <w:spacing w:before="320" w:after="200"/>
      <w:outlineLvl w:val="5"/>
    </w:pPr>
    <w:rPr>
      <w:rFonts w:ascii="Arial" w:hAnsi="Arial" w:eastAsia="Arial" w:cs="Arial"/>
      <w:b/>
      <w:bCs/>
      <w:sz w:val="22"/>
    </w:rPr>
  </w:style>
  <w:style w:type="paragraph" w:styleId="779">
    <w:name w:val="Heading 7"/>
    <w:basedOn w:val="772"/>
    <w:next w:val="772"/>
    <w:link w:val="826"/>
    <w:uiPriority w:val="9"/>
    <w:qFormat/>
    <w:pPr>
      <w:keepLines/>
      <w:keepNext/>
      <w:spacing w:before="320" w:after="200"/>
      <w:outlineLvl w:val="6"/>
    </w:pPr>
    <w:rPr>
      <w:rFonts w:ascii="Arial" w:hAnsi="Arial" w:eastAsia="Arial" w:cs="Arial"/>
      <w:b/>
      <w:bCs/>
      <w:i/>
      <w:iCs/>
      <w:sz w:val="22"/>
    </w:rPr>
  </w:style>
  <w:style w:type="paragraph" w:styleId="780">
    <w:name w:val="Heading 8"/>
    <w:basedOn w:val="772"/>
    <w:next w:val="772"/>
    <w:link w:val="827"/>
    <w:uiPriority w:val="9"/>
    <w:qFormat/>
    <w:pPr>
      <w:keepLines/>
      <w:keepNext/>
      <w:spacing w:before="320" w:after="200"/>
      <w:outlineLvl w:val="7"/>
    </w:pPr>
    <w:rPr>
      <w:rFonts w:ascii="Arial" w:hAnsi="Arial" w:eastAsia="Arial" w:cs="Arial"/>
      <w:i/>
      <w:iCs/>
      <w:sz w:val="22"/>
    </w:rPr>
  </w:style>
  <w:style w:type="paragraph" w:styleId="781">
    <w:name w:val="Heading 9"/>
    <w:basedOn w:val="772"/>
    <w:next w:val="772"/>
    <w:link w:val="828"/>
    <w:uiPriority w:val="9"/>
    <w:qFormat/>
    <w:pPr>
      <w:keepLines/>
      <w:keepNext/>
      <w:spacing w:before="320" w:after="200"/>
      <w:outlineLvl w:val="8"/>
    </w:pPr>
    <w:rPr>
      <w:rFonts w:ascii="Arial" w:hAnsi="Arial" w:eastAsia="Arial" w:cs="Arial"/>
      <w:i/>
      <w:iCs/>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Normal Indent"/>
    <w:basedOn w:val="772"/>
    <w:link w:val="829"/>
    <w:uiPriority w:val="0"/>
    <w:qFormat/>
    <w:pPr>
      <w:ind w:firstLine="420"/>
    </w:pPr>
    <w:rPr>
      <w:szCs w:val="20"/>
    </w:rPr>
  </w:style>
  <w:style w:type="paragraph" w:styleId="785">
    <w:name w:val="toc 7"/>
    <w:basedOn w:val="772"/>
    <w:next w:val="772"/>
    <w:uiPriority w:val="39"/>
    <w:unhideWhenUsed/>
    <w:qFormat/>
    <w:pPr>
      <w:ind w:left="1701"/>
      <w:spacing w:after="57"/>
    </w:pPr>
  </w:style>
  <w:style w:type="paragraph" w:styleId="786">
    <w:name w:val="Caption"/>
    <w:basedOn w:val="772"/>
    <w:next w:val="772"/>
    <w:uiPriority w:val="35"/>
    <w:qFormat/>
    <w:pPr>
      <w:spacing w:line="276" w:lineRule="auto"/>
    </w:pPr>
    <w:rPr>
      <w:b/>
      <w:bCs/>
      <w:color w:val="4f81bd"/>
      <w:sz w:val="18"/>
      <w:szCs w:val="18"/>
    </w:rPr>
  </w:style>
  <w:style w:type="paragraph" w:styleId="787">
    <w:name w:val="Document Map"/>
    <w:basedOn w:val="772"/>
    <w:uiPriority w:val="0"/>
    <w:semiHidden/>
    <w:qFormat/>
    <w:pPr>
      <w:shd w:val="clear" w:color="auto" w:fill="000080"/>
    </w:pPr>
  </w:style>
  <w:style w:type="paragraph" w:styleId="788">
    <w:name w:val="annotation text"/>
    <w:basedOn w:val="772"/>
    <w:uiPriority w:val="99"/>
    <w:unhideWhenUsed/>
    <w:qFormat/>
    <w:pPr>
      <w:jc w:val="left"/>
    </w:pPr>
  </w:style>
  <w:style w:type="paragraph" w:styleId="789">
    <w:name w:val="Body Text"/>
    <w:basedOn w:val="772"/>
    <w:next w:val="772"/>
    <w:uiPriority w:val="99"/>
    <w:unhideWhenUsed/>
    <w:qFormat/>
    <w:pPr>
      <w:spacing w:after="120"/>
    </w:pPr>
  </w:style>
  <w:style w:type="paragraph" w:styleId="790">
    <w:name w:val="Body Text Indent"/>
    <w:basedOn w:val="772"/>
    <w:uiPriority w:val="0"/>
    <w:qFormat/>
    <w:pPr>
      <w:ind w:left="420"/>
      <w:spacing w:after="120"/>
    </w:pPr>
  </w:style>
  <w:style w:type="paragraph" w:styleId="791">
    <w:name w:val="toc 5"/>
    <w:basedOn w:val="772"/>
    <w:next w:val="772"/>
    <w:uiPriority w:val="39"/>
    <w:unhideWhenUsed/>
    <w:qFormat/>
    <w:pPr>
      <w:ind w:left="1134"/>
      <w:spacing w:after="57"/>
    </w:pPr>
  </w:style>
  <w:style w:type="paragraph" w:styleId="792">
    <w:name w:val="toc 3"/>
    <w:basedOn w:val="772"/>
    <w:next w:val="772"/>
    <w:uiPriority w:val="39"/>
    <w:unhideWhenUsed/>
    <w:qFormat/>
    <w:pPr>
      <w:ind w:left="567"/>
      <w:spacing w:after="57"/>
    </w:pPr>
  </w:style>
  <w:style w:type="paragraph" w:styleId="793">
    <w:name w:val="Plain Text"/>
    <w:basedOn w:val="772"/>
    <w:link w:val="1111"/>
    <w:uiPriority w:val="0"/>
    <w:qFormat/>
    <w:rPr>
      <w:rFonts w:ascii="宋体" w:hAnsi="Courier New"/>
      <w:szCs w:val="20"/>
    </w:rPr>
  </w:style>
  <w:style w:type="paragraph" w:styleId="794">
    <w:name w:val="toc 8"/>
    <w:basedOn w:val="772"/>
    <w:next w:val="772"/>
    <w:uiPriority w:val="39"/>
    <w:unhideWhenUsed/>
    <w:qFormat/>
    <w:pPr>
      <w:ind w:left="1984"/>
      <w:spacing w:after="57"/>
    </w:pPr>
  </w:style>
  <w:style w:type="paragraph" w:styleId="795">
    <w:name w:val="endnote text"/>
    <w:basedOn w:val="772"/>
    <w:link w:val="830"/>
    <w:uiPriority w:val="99"/>
    <w:unhideWhenUsed/>
    <w:qFormat/>
    <w:rPr>
      <w:sz w:val="20"/>
    </w:rPr>
  </w:style>
  <w:style w:type="paragraph" w:styleId="796">
    <w:name w:val="Balloon Text"/>
    <w:basedOn w:val="772"/>
    <w:link w:val="831"/>
    <w:uiPriority w:val="0"/>
    <w:qFormat/>
    <w:pPr>
      <w:jc w:val="left"/>
      <w:widowControl/>
    </w:pPr>
    <w:rPr>
      <w:rFonts w:ascii="Tahoma" w:hAnsi="Tahoma" w:eastAsia="微软雅黑"/>
      <w:sz w:val="18"/>
      <w:szCs w:val="18"/>
    </w:rPr>
  </w:style>
  <w:style w:type="paragraph" w:styleId="797">
    <w:name w:val="Footer"/>
    <w:basedOn w:val="772"/>
    <w:link w:val="837"/>
    <w:uiPriority w:val="0"/>
    <w:unhideWhenUsed/>
    <w:qFormat/>
    <w:pPr>
      <w:tabs>
        <w:tab w:val="center" w:pos="7143" w:leader="none"/>
        <w:tab w:val="right" w:pos="14287" w:leader="none"/>
      </w:tabs>
    </w:pPr>
  </w:style>
  <w:style w:type="paragraph" w:styleId="798">
    <w:name w:val="Header"/>
    <w:basedOn w:val="772"/>
    <w:link w:val="833"/>
    <w:uiPriority w:val="0"/>
    <w:unhideWhenUsed/>
    <w:qFormat/>
    <w:pPr>
      <w:tabs>
        <w:tab w:val="center" w:pos="7143" w:leader="none"/>
        <w:tab w:val="right" w:pos="14287" w:leader="none"/>
      </w:tabs>
    </w:pPr>
  </w:style>
  <w:style w:type="paragraph" w:styleId="799">
    <w:name w:val="toc 1"/>
    <w:basedOn w:val="772"/>
    <w:next w:val="772"/>
    <w:uiPriority w:val="39"/>
    <w:unhideWhenUsed/>
    <w:qFormat/>
    <w:pPr>
      <w:spacing w:after="57"/>
    </w:pPr>
  </w:style>
  <w:style w:type="paragraph" w:styleId="800">
    <w:name w:val="toc 4"/>
    <w:basedOn w:val="772"/>
    <w:next w:val="772"/>
    <w:uiPriority w:val="39"/>
    <w:unhideWhenUsed/>
    <w:qFormat/>
    <w:pPr>
      <w:ind w:left="850"/>
      <w:spacing w:after="57"/>
    </w:pPr>
  </w:style>
  <w:style w:type="paragraph" w:styleId="801">
    <w:name w:val="Subtitle"/>
    <w:basedOn w:val="772"/>
    <w:next w:val="772"/>
    <w:link w:val="834"/>
    <w:uiPriority w:val="11"/>
    <w:qFormat/>
    <w:pPr>
      <w:spacing w:before="200" w:after="200"/>
    </w:pPr>
    <w:rPr>
      <w:sz w:val="24"/>
      <w:szCs w:val="24"/>
    </w:rPr>
  </w:style>
  <w:style w:type="paragraph" w:styleId="802">
    <w:name w:val="footnote text"/>
    <w:basedOn w:val="772"/>
    <w:link w:val="835"/>
    <w:uiPriority w:val="99"/>
    <w:unhideWhenUsed/>
    <w:qFormat/>
    <w:pPr>
      <w:spacing w:after="40"/>
    </w:pPr>
    <w:rPr>
      <w:sz w:val="18"/>
    </w:rPr>
  </w:style>
  <w:style w:type="paragraph" w:styleId="803">
    <w:name w:val="toc 6"/>
    <w:basedOn w:val="772"/>
    <w:next w:val="772"/>
    <w:uiPriority w:val="39"/>
    <w:unhideWhenUsed/>
    <w:qFormat/>
    <w:pPr>
      <w:ind w:left="1417"/>
      <w:spacing w:after="57"/>
    </w:pPr>
  </w:style>
  <w:style w:type="paragraph" w:styleId="804">
    <w:name w:val="table of figures"/>
    <w:basedOn w:val="772"/>
    <w:next w:val="772"/>
    <w:uiPriority w:val="99"/>
    <w:unhideWhenUsed/>
    <w:qFormat/>
  </w:style>
  <w:style w:type="paragraph" w:styleId="805">
    <w:name w:val="toc 2"/>
    <w:basedOn w:val="772"/>
    <w:next w:val="772"/>
    <w:uiPriority w:val="39"/>
    <w:unhideWhenUsed/>
    <w:qFormat/>
    <w:pPr>
      <w:ind w:left="283"/>
      <w:spacing w:after="57"/>
    </w:pPr>
  </w:style>
  <w:style w:type="paragraph" w:styleId="806">
    <w:name w:val="toc 9"/>
    <w:basedOn w:val="772"/>
    <w:next w:val="772"/>
    <w:uiPriority w:val="39"/>
    <w:unhideWhenUsed/>
    <w:qFormat/>
    <w:pPr>
      <w:ind w:left="2268"/>
      <w:spacing w:after="57"/>
    </w:pPr>
  </w:style>
  <w:style w:type="paragraph" w:styleId="807">
    <w:name w:val="Normal (Web)"/>
    <w:basedOn w:val="772"/>
    <w:uiPriority w:val="0"/>
    <w:qFormat/>
    <w:pPr>
      <w:jc w:val="left"/>
      <w:spacing w:beforeAutospacing="1" w:afterAutospacing="1"/>
    </w:pPr>
    <w:rPr>
      <w:sz w:val="24"/>
    </w:rPr>
  </w:style>
  <w:style w:type="paragraph" w:styleId="808">
    <w:name w:val="Title"/>
    <w:basedOn w:val="772"/>
    <w:next w:val="772"/>
    <w:link w:val="836"/>
    <w:uiPriority w:val="10"/>
    <w:qFormat/>
    <w:pPr>
      <w:contextualSpacing/>
      <w:spacing w:before="300" w:after="200"/>
    </w:pPr>
    <w:rPr>
      <w:sz w:val="48"/>
      <w:szCs w:val="48"/>
    </w:rPr>
  </w:style>
  <w:style w:type="paragraph" w:styleId="809">
    <w:name w:val="Body Text First Indent"/>
    <w:basedOn w:val="789"/>
    <w:uiPriority w:val="0"/>
    <w:unhideWhenUsed/>
    <w:qFormat/>
    <w:pPr>
      <w:ind w:firstLine="420"/>
    </w:pPr>
  </w:style>
  <w:style w:type="paragraph" w:styleId="810">
    <w:name w:val="Body Text First Indent 2"/>
    <w:basedOn w:val="772"/>
    <w:next w:val="772"/>
    <w:uiPriority w:val="99"/>
    <w:qFormat/>
    <w:pPr>
      <w:ind w:firstLine="420"/>
    </w:pPr>
  </w:style>
  <w:style w:type="table" w:styleId="81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Strong"/>
    <w:basedOn w:val="782"/>
    <w:uiPriority w:val="22"/>
    <w:qFormat/>
    <w:rPr>
      <w:b/>
      <w:bCs/>
    </w:rPr>
  </w:style>
  <w:style w:type="character" w:styleId="813">
    <w:name w:val="endnote reference"/>
    <w:uiPriority w:val="99"/>
    <w:unhideWhenUsed/>
    <w:qFormat/>
    <w:rPr>
      <w:vertAlign w:val="superscript"/>
    </w:rPr>
  </w:style>
  <w:style w:type="character" w:styleId="814">
    <w:name w:val="page number"/>
    <w:uiPriority w:val="0"/>
    <w:qFormat/>
  </w:style>
  <w:style w:type="character" w:styleId="815">
    <w:name w:val="FollowedHyperlink"/>
    <w:uiPriority w:val="0"/>
    <w:qFormat/>
    <w:rPr>
      <w:color w:val="800080"/>
      <w:u w:val="single"/>
    </w:rPr>
  </w:style>
  <w:style w:type="character" w:styleId="816">
    <w:name w:val="Hyperlink"/>
    <w:uiPriority w:val="99"/>
    <w:unhideWhenUsed/>
    <w:qFormat/>
    <w:rPr>
      <w:color w:val="0000ff"/>
      <w:u w:val="single"/>
    </w:rPr>
  </w:style>
  <w:style w:type="character" w:styleId="817">
    <w:name w:val="annotation reference"/>
    <w:uiPriority w:val="0"/>
    <w:qFormat/>
    <w:rPr>
      <w:sz w:val="21"/>
      <w:szCs w:val="21"/>
    </w:rPr>
  </w:style>
  <w:style w:type="character" w:styleId="818">
    <w:name w:val="footnote reference"/>
    <w:uiPriority w:val="99"/>
    <w:unhideWhenUsed/>
    <w:qFormat/>
    <w:rPr>
      <w:vertAlign w:val="superscript"/>
    </w:rPr>
  </w:style>
  <w:style w:type="paragraph" w:styleId="819" w:customStyle="1">
    <w:name w:val="Default"/>
    <w:uiPriority w:val="99"/>
    <w:qFormat/>
    <w:pPr>
      <w:widowControl w:val="off"/>
    </w:pPr>
    <w:rPr>
      <w:rFonts w:ascii="MS Mincho" w:hAnsi="Calibri" w:eastAsia="宋体" w:cs="Times New Roman"/>
      <w:color w:val="000000"/>
      <w:sz w:val="21"/>
      <w:szCs w:val="24"/>
      <w:lang w:val="en-US" w:eastAsia="zh-CN" w:bidi="ar-SA"/>
    </w:rPr>
  </w:style>
  <w:style w:type="character" w:styleId="820" w:customStyle="1">
    <w:name w:val="标题 1 字符"/>
    <w:link w:val="773"/>
    <w:uiPriority w:val="9"/>
    <w:qFormat/>
    <w:rPr>
      <w:rFonts w:ascii="Arial" w:hAnsi="Arial" w:eastAsia="Arial" w:cs="Arial"/>
      <w:sz w:val="40"/>
      <w:szCs w:val="40"/>
    </w:rPr>
  </w:style>
  <w:style w:type="character" w:styleId="821" w:customStyle="1">
    <w:name w:val="标题 2 字符"/>
    <w:link w:val="774"/>
    <w:uiPriority w:val="9"/>
    <w:qFormat/>
    <w:rPr>
      <w:rFonts w:ascii="Arial" w:hAnsi="Arial" w:eastAsia="Arial" w:cs="Arial"/>
      <w:sz w:val="34"/>
    </w:rPr>
  </w:style>
  <w:style w:type="character" w:styleId="822" w:customStyle="1">
    <w:name w:val="标题 3 字符"/>
    <w:link w:val="775"/>
    <w:uiPriority w:val="9"/>
    <w:qFormat/>
    <w:rPr>
      <w:rFonts w:ascii="Arial" w:hAnsi="Arial" w:eastAsia="Arial" w:cs="Arial"/>
      <w:sz w:val="30"/>
      <w:szCs w:val="30"/>
    </w:rPr>
  </w:style>
  <w:style w:type="character" w:styleId="823" w:customStyle="1">
    <w:name w:val="标题 4 字符"/>
    <w:link w:val="776"/>
    <w:uiPriority w:val="9"/>
    <w:qFormat/>
    <w:rPr>
      <w:rFonts w:ascii="Arial" w:hAnsi="Arial" w:eastAsia="Arial" w:cs="Arial"/>
      <w:b/>
      <w:bCs/>
      <w:sz w:val="26"/>
      <w:szCs w:val="26"/>
    </w:rPr>
  </w:style>
  <w:style w:type="character" w:styleId="824" w:customStyle="1">
    <w:name w:val="标题 5 字符"/>
    <w:link w:val="777"/>
    <w:uiPriority w:val="9"/>
    <w:qFormat/>
    <w:rPr>
      <w:rFonts w:ascii="Arial" w:hAnsi="Arial" w:eastAsia="Arial" w:cs="Arial"/>
      <w:b/>
      <w:bCs/>
      <w:sz w:val="24"/>
      <w:szCs w:val="24"/>
    </w:rPr>
  </w:style>
  <w:style w:type="character" w:styleId="825" w:customStyle="1">
    <w:name w:val="标题 6 字符"/>
    <w:link w:val="778"/>
    <w:uiPriority w:val="9"/>
    <w:qFormat/>
    <w:rPr>
      <w:rFonts w:ascii="Arial" w:hAnsi="Arial" w:eastAsia="Arial" w:cs="Arial"/>
      <w:b/>
      <w:bCs/>
      <w:sz w:val="22"/>
      <w:szCs w:val="22"/>
    </w:rPr>
  </w:style>
  <w:style w:type="character" w:styleId="826" w:customStyle="1">
    <w:name w:val="标题 7 字符"/>
    <w:link w:val="779"/>
    <w:uiPriority w:val="9"/>
    <w:qFormat/>
    <w:rPr>
      <w:rFonts w:ascii="Arial" w:hAnsi="Arial" w:eastAsia="Arial" w:cs="Arial"/>
      <w:b/>
      <w:bCs/>
      <w:i/>
      <w:iCs/>
      <w:sz w:val="22"/>
      <w:szCs w:val="22"/>
    </w:rPr>
  </w:style>
  <w:style w:type="character" w:styleId="827" w:customStyle="1">
    <w:name w:val="标题 8 字符"/>
    <w:link w:val="780"/>
    <w:uiPriority w:val="9"/>
    <w:qFormat/>
    <w:rPr>
      <w:rFonts w:ascii="Arial" w:hAnsi="Arial" w:eastAsia="Arial" w:cs="Arial"/>
      <w:i/>
      <w:iCs/>
      <w:sz w:val="22"/>
      <w:szCs w:val="22"/>
    </w:rPr>
  </w:style>
  <w:style w:type="character" w:styleId="828" w:customStyle="1">
    <w:name w:val="标题 9 字符"/>
    <w:link w:val="781"/>
    <w:uiPriority w:val="9"/>
    <w:qFormat/>
    <w:rPr>
      <w:rFonts w:ascii="Arial" w:hAnsi="Arial" w:eastAsia="Arial" w:cs="Arial"/>
      <w:i/>
      <w:iCs/>
      <w:sz w:val="21"/>
      <w:szCs w:val="21"/>
    </w:rPr>
  </w:style>
  <w:style w:type="character" w:styleId="829" w:customStyle="1">
    <w:name w:val="正文缩进 字符"/>
    <w:link w:val="784"/>
    <w:uiPriority w:val="0"/>
    <w:qFormat/>
    <w:rPr>
      <w:rFonts w:ascii="Calibri" w:hAnsi="Calibri"/>
      <w:sz w:val="21"/>
    </w:rPr>
  </w:style>
  <w:style w:type="character" w:styleId="830" w:customStyle="1">
    <w:name w:val="尾注文本 字符"/>
    <w:link w:val="795"/>
    <w:uiPriority w:val="99"/>
    <w:qFormat/>
    <w:rPr>
      <w:sz w:val="20"/>
    </w:rPr>
  </w:style>
  <w:style w:type="character" w:styleId="831" w:customStyle="1">
    <w:name w:val="批注框文本 字符"/>
    <w:link w:val="796"/>
    <w:uiPriority w:val="0"/>
    <w:qFormat/>
    <w:rPr>
      <w:rFonts w:ascii="Tahoma" w:hAnsi="Tahoma" w:eastAsia="微软雅黑"/>
      <w:sz w:val="18"/>
      <w:szCs w:val="18"/>
    </w:rPr>
  </w:style>
  <w:style w:type="character" w:styleId="832" w:customStyle="1">
    <w:name w:val="页脚 字符"/>
    <w:uiPriority w:val="0"/>
    <w:qFormat/>
  </w:style>
  <w:style w:type="character" w:styleId="833" w:customStyle="1">
    <w:name w:val="页眉 字符"/>
    <w:link w:val="798"/>
    <w:uiPriority w:val="0"/>
    <w:qFormat/>
  </w:style>
  <w:style w:type="character" w:styleId="834" w:customStyle="1">
    <w:name w:val="副标题 字符"/>
    <w:link w:val="801"/>
    <w:uiPriority w:val="11"/>
    <w:qFormat/>
    <w:rPr>
      <w:sz w:val="24"/>
      <w:szCs w:val="24"/>
    </w:rPr>
  </w:style>
  <w:style w:type="character" w:styleId="835" w:customStyle="1">
    <w:name w:val="脚注文本 字符"/>
    <w:link w:val="802"/>
    <w:uiPriority w:val="99"/>
    <w:qFormat/>
    <w:rPr>
      <w:sz w:val="18"/>
    </w:rPr>
  </w:style>
  <w:style w:type="character" w:styleId="836" w:customStyle="1">
    <w:name w:val="标题 字符"/>
    <w:link w:val="808"/>
    <w:uiPriority w:val="10"/>
    <w:qFormat/>
    <w:rPr>
      <w:sz w:val="48"/>
      <w:szCs w:val="48"/>
    </w:rPr>
  </w:style>
  <w:style w:type="character" w:styleId="837" w:customStyle="1">
    <w:name w:val="页脚 字符1"/>
    <w:link w:val="797"/>
    <w:uiPriority w:val="99"/>
    <w:qFormat/>
  </w:style>
  <w:style w:type="character" w:styleId="838" w:customStyle="1">
    <w:name w:val="页码1"/>
    <w:uiPriority w:val="0"/>
    <w:qFormat/>
  </w:style>
  <w:style w:type="paragraph" w:styleId="839">
    <w:name w:val="List Paragraph"/>
    <w:basedOn w:val="772"/>
    <w:uiPriority w:val="34"/>
    <w:qFormat/>
    <w:pPr>
      <w:contextualSpacing/>
      <w:ind w:left="720"/>
    </w:pPr>
  </w:style>
  <w:style w:type="paragraph" w:styleId="840">
    <w:name w:val="No Spacing"/>
    <w:uiPriority w:val="1"/>
    <w:qFormat/>
    <w:rPr>
      <w:rFonts w:ascii="Calibri" w:hAnsi="Calibri" w:eastAsia="宋体" w:cs="Times New Roman"/>
      <w:lang w:val="en-US" w:eastAsia="zh-CN" w:bidi="ar-SA"/>
    </w:rPr>
  </w:style>
  <w:style w:type="paragraph" w:styleId="841">
    <w:name w:val="Quote"/>
    <w:basedOn w:val="772"/>
    <w:next w:val="772"/>
    <w:link w:val="842"/>
    <w:uiPriority w:val="29"/>
    <w:qFormat/>
    <w:pPr>
      <w:ind w:left="720" w:right="720"/>
    </w:pPr>
    <w:rPr>
      <w:i/>
    </w:rPr>
  </w:style>
  <w:style w:type="character" w:styleId="842" w:customStyle="1">
    <w:name w:val="引用 字符"/>
    <w:link w:val="841"/>
    <w:uiPriority w:val="29"/>
    <w:qFormat/>
    <w:rPr>
      <w:i/>
    </w:rPr>
  </w:style>
  <w:style w:type="paragraph" w:styleId="843">
    <w:name w:val="Intense Quote"/>
    <w:basedOn w:val="772"/>
    <w:next w:val="772"/>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明显引用 字符"/>
    <w:link w:val="843"/>
    <w:uiPriority w:val="30"/>
    <w:qFormat/>
    <w:rPr>
      <w:i/>
    </w:rPr>
  </w:style>
  <w:style w:type="table" w:styleId="845"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46"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4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8" w:customStyle="1">
    <w:name w:val="无格式表格 31"/>
    <w:uiPriority w:val="99"/>
    <w:qFormat/>
    <w:tblPr>
      <w:tblCellMar>
        <w:left w:w="0" w:type="dxa"/>
        <w:top w:w="0" w:type="dxa"/>
        <w:right w:w="0" w:type="dxa"/>
        <w:bottom w:w="0" w:type="dxa"/>
      </w:tblCellMar>
    </w:tblPr>
  </w:style>
  <w:style w:type="table" w:styleId="849" w:customStyle="1">
    <w:name w:val="无格式表格 41"/>
    <w:uiPriority w:val="99"/>
    <w:qFormat/>
    <w:tblPr>
      <w:tblCellMar>
        <w:left w:w="0" w:type="dxa"/>
        <w:top w:w="0" w:type="dxa"/>
        <w:right w:w="0" w:type="dxa"/>
        <w:bottom w:w="0" w:type="dxa"/>
      </w:tblCellMar>
    </w:tblPr>
  </w:style>
  <w:style w:type="table" w:styleId="850" w:customStyle="1">
    <w:name w:val="无格式表格 51"/>
    <w:uiPriority w:val="99"/>
    <w:qFormat/>
    <w:tblPr>
      <w:tblCellMar>
        <w:left w:w="0" w:type="dxa"/>
        <w:top w:w="0" w:type="dxa"/>
        <w:right w:w="0" w:type="dxa"/>
        <w:bottom w:w="0" w:type="dxa"/>
      </w:tblCellMar>
    </w:tblPr>
  </w:style>
  <w:style w:type="table" w:styleId="851"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style>
  <w:style w:type="table" w:styleId="852"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853"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85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6"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85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8"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859"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860"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61"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6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5"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866"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867"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68"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6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2"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style>
  <w:style w:type="table" w:styleId="87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4"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style>
  <w:style w:type="table" w:styleId="87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bebebe" w:fill="bebebe"/>
    </w:tcPr>
  </w:style>
  <w:style w:type="table" w:styleId="88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be5f1" w:fill="dbe5f1"/>
    </w:tcPr>
  </w:style>
  <w:style w:type="table" w:styleId="88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2dcdc" w:fill="f2dcdc"/>
    </w:tcPr>
  </w:style>
  <w:style w:type="table" w:styleId="88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af1dd" w:fill="eaf1dd"/>
    </w:tcPr>
  </w:style>
  <w:style w:type="table" w:styleId="88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5dfec" w:fill="e5dfec"/>
    </w:tcPr>
  </w:style>
  <w:style w:type="table" w:styleId="88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aeef3" w:fill="daeef3"/>
    </w:tcPr>
  </w:style>
  <w:style w:type="table" w:styleId="88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de9d9" w:fill="fde9d9"/>
    </w:tcPr>
  </w:style>
  <w:style w:type="table" w:styleId="886"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88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8"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89"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9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3"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89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5"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96"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9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0" w:customStyle="1">
    <w:name w:val="清单表 1 浅色1"/>
    <w:uiPriority w:val="99"/>
    <w:qFormat/>
    <w:tblPr>
      <w:tblCellMar>
        <w:left w:w="0" w:type="dxa"/>
        <w:top w:w="0" w:type="dxa"/>
        <w:right w:w="0" w:type="dxa"/>
        <w:bottom w:w="0" w:type="dxa"/>
      </w:tblCellMar>
    </w:tblPr>
  </w:style>
  <w:style w:type="table" w:styleId="901" w:customStyle="1">
    <w:name w:val="List Table 1 Light - Accent 1"/>
    <w:uiPriority w:val="99"/>
    <w:qFormat/>
    <w:tblPr>
      <w:tblCellMar>
        <w:left w:w="0" w:type="dxa"/>
        <w:top w:w="0" w:type="dxa"/>
        <w:right w:w="0" w:type="dxa"/>
        <w:bottom w:w="0" w:type="dxa"/>
      </w:tblCellMar>
    </w:tblPr>
  </w:style>
  <w:style w:type="table" w:styleId="902" w:customStyle="1">
    <w:name w:val="List Table 1 Light - Accent 2"/>
    <w:uiPriority w:val="99"/>
    <w:qFormat/>
    <w:tblPr>
      <w:tblCellMar>
        <w:left w:w="0" w:type="dxa"/>
        <w:top w:w="0" w:type="dxa"/>
        <w:right w:w="0" w:type="dxa"/>
        <w:bottom w:w="0" w:type="dxa"/>
      </w:tblCellMar>
    </w:tblPr>
  </w:style>
  <w:style w:type="table" w:styleId="903" w:customStyle="1">
    <w:name w:val="List Table 1 Light - Accent 3"/>
    <w:uiPriority w:val="99"/>
    <w:qFormat/>
    <w:tblPr>
      <w:tblCellMar>
        <w:left w:w="0" w:type="dxa"/>
        <w:top w:w="0" w:type="dxa"/>
        <w:right w:w="0" w:type="dxa"/>
        <w:bottom w:w="0" w:type="dxa"/>
      </w:tblCellMar>
    </w:tblPr>
  </w:style>
  <w:style w:type="table" w:styleId="904" w:customStyle="1">
    <w:name w:val="List Table 1 Light - Accent 4"/>
    <w:uiPriority w:val="99"/>
    <w:qFormat/>
    <w:tblPr>
      <w:tblCellMar>
        <w:left w:w="0" w:type="dxa"/>
        <w:top w:w="0" w:type="dxa"/>
        <w:right w:w="0" w:type="dxa"/>
        <w:bottom w:w="0" w:type="dxa"/>
      </w:tblCellMar>
    </w:tblPr>
  </w:style>
  <w:style w:type="table" w:styleId="905" w:customStyle="1">
    <w:name w:val="List Table 1 Light - Accent 5"/>
    <w:uiPriority w:val="99"/>
    <w:qFormat/>
    <w:tblPr>
      <w:tblCellMar>
        <w:left w:w="0" w:type="dxa"/>
        <w:top w:w="0" w:type="dxa"/>
        <w:right w:w="0" w:type="dxa"/>
        <w:bottom w:w="0" w:type="dxa"/>
      </w:tblCellMar>
    </w:tblPr>
  </w:style>
  <w:style w:type="table" w:styleId="906" w:customStyle="1">
    <w:name w:val="List Table 1 Light - Accent 6"/>
    <w:uiPriority w:val="99"/>
    <w:qFormat/>
    <w:tblPr>
      <w:tblCellMar>
        <w:left w:w="0" w:type="dxa"/>
        <w:top w:w="0" w:type="dxa"/>
        <w:right w:w="0" w:type="dxa"/>
        <w:bottom w:w="0" w:type="dxa"/>
      </w:tblCellMar>
    </w:tblPr>
  </w:style>
  <w:style w:type="table" w:styleId="907"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style>
  <w:style w:type="table" w:styleId="90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9"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style>
  <w:style w:type="table" w:styleId="91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6"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style>
  <w:style w:type="table" w:styleId="917"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style>
  <w:style w:type="table" w:styleId="91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3"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style>
  <w:style w:type="table" w:styleId="92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8"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cPr>
      <w:shd w:val="clear" w:color="7e7e7e" w:fill="7e7e7e"/>
    </w:tcPr>
  </w:style>
  <w:style w:type="table" w:styleId="92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cPr>
      <w:shd w:val="clear" w:color="4f81bd" w:fill="4f81bd"/>
    </w:tcPr>
  </w:style>
  <w:style w:type="table" w:styleId="930"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cPr>
      <w:shd w:val="clear" w:color="d99795" w:fill="d99795"/>
    </w:tcPr>
  </w:style>
  <w:style w:type="table" w:styleId="931"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cPr>
      <w:shd w:val="clear" w:color="c3d69c" w:fill="c3d69c"/>
    </w:tcPr>
  </w:style>
  <w:style w:type="table" w:styleId="93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cPr>
      <w:shd w:val="clear" w:color="b2a1c6" w:fill="b2a1c6"/>
    </w:tcPr>
  </w:style>
  <w:style w:type="table" w:styleId="93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cPr>
      <w:shd w:val="clear" w:color="92ccdc" w:fill="92ccdc"/>
    </w:tcPr>
  </w:style>
  <w:style w:type="table" w:styleId="93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cPr>
      <w:shd w:val="clear" w:color="fac090" w:fill="fac090"/>
    </w:tcPr>
  </w:style>
  <w:style w:type="table" w:styleId="935"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style>
  <w:style w:type="table" w:styleId="93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7"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style>
  <w:style w:type="table" w:styleId="938"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style>
  <w:style w:type="table" w:styleId="93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2" w:customStyle="1">
    <w:name w:val="清单表 7 彩色1"/>
    <w:uiPriority w:val="99"/>
    <w:qFormat/>
    <w:tblPr>
      <w:tblBorders>
        <w:right w:val="single" w:color="7E7E7E" w:sz="4" w:space="0"/>
      </w:tblBorders>
      <w:tblCellMar>
        <w:left w:w="0" w:type="dxa"/>
        <w:top w:w="0" w:type="dxa"/>
        <w:right w:w="0" w:type="dxa"/>
        <w:bottom w:w="0" w:type="dxa"/>
      </w:tblCellMar>
    </w:tblPr>
  </w:style>
  <w:style w:type="table" w:styleId="94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4" w:customStyle="1">
    <w:name w:val="List Table 7 Colorful - Accent 2"/>
    <w:uiPriority w:val="99"/>
    <w:qFormat/>
    <w:tblPr>
      <w:tblBorders>
        <w:right w:val="single" w:color="D99795" w:sz="4" w:space="0"/>
      </w:tblBorders>
      <w:tblCellMar>
        <w:left w:w="0" w:type="dxa"/>
        <w:top w:w="0" w:type="dxa"/>
        <w:right w:w="0" w:type="dxa"/>
        <w:bottom w:w="0" w:type="dxa"/>
      </w:tblCellMar>
    </w:tblPr>
  </w:style>
  <w:style w:type="table" w:styleId="945" w:customStyle="1">
    <w:name w:val="List Table 7 Colorful - Accent 3"/>
    <w:uiPriority w:val="99"/>
    <w:qFormat/>
    <w:tblPr>
      <w:tblBorders>
        <w:right w:val="single" w:color="C3D69C" w:sz="4" w:space="0"/>
      </w:tblBorders>
      <w:tblCellMar>
        <w:left w:w="0" w:type="dxa"/>
        <w:top w:w="0" w:type="dxa"/>
        <w:right w:w="0" w:type="dxa"/>
        <w:bottom w:w="0" w:type="dxa"/>
      </w:tblCellMar>
    </w:tblPr>
  </w:style>
  <w:style w:type="table" w:styleId="94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9" w:customStyle="1">
    <w:name w:val="Lined - Accent"/>
    <w:uiPriority w:val="99"/>
    <w:qFormat/>
    <w:rPr>
      <w:color w:val="404040"/>
    </w:rPr>
    <w:tblPr>
      <w:tblCellMar>
        <w:left w:w="0" w:type="dxa"/>
        <w:top w:w="0" w:type="dxa"/>
        <w:right w:w="0" w:type="dxa"/>
        <w:bottom w:w="0" w:type="dxa"/>
      </w:tblCellMar>
    </w:tblPr>
  </w:style>
  <w:style w:type="table" w:styleId="950" w:customStyle="1">
    <w:name w:val="Lined - Accent 1"/>
    <w:uiPriority w:val="99"/>
    <w:qFormat/>
    <w:rPr>
      <w:color w:val="404040"/>
    </w:rPr>
    <w:tblPr>
      <w:tblCellMar>
        <w:left w:w="0" w:type="dxa"/>
        <w:top w:w="0" w:type="dxa"/>
        <w:right w:w="0" w:type="dxa"/>
        <w:bottom w:w="0" w:type="dxa"/>
      </w:tblCellMar>
    </w:tblPr>
  </w:style>
  <w:style w:type="table" w:styleId="951" w:customStyle="1">
    <w:name w:val="Lined - Accent 2"/>
    <w:uiPriority w:val="99"/>
    <w:qFormat/>
    <w:rPr>
      <w:color w:val="404040"/>
    </w:rPr>
    <w:tblPr>
      <w:tblCellMar>
        <w:left w:w="0" w:type="dxa"/>
        <w:top w:w="0" w:type="dxa"/>
        <w:right w:w="0" w:type="dxa"/>
        <w:bottom w:w="0" w:type="dxa"/>
      </w:tblCellMar>
    </w:tblPr>
  </w:style>
  <w:style w:type="table" w:styleId="952" w:customStyle="1">
    <w:name w:val="Lined - Accent 3"/>
    <w:uiPriority w:val="99"/>
    <w:qFormat/>
    <w:rPr>
      <w:color w:val="404040"/>
    </w:rPr>
    <w:tblPr>
      <w:tblCellMar>
        <w:left w:w="0" w:type="dxa"/>
        <w:top w:w="0" w:type="dxa"/>
        <w:right w:w="0" w:type="dxa"/>
        <w:bottom w:w="0" w:type="dxa"/>
      </w:tblCellMar>
    </w:tblPr>
  </w:style>
  <w:style w:type="table" w:styleId="953" w:customStyle="1">
    <w:name w:val="Lined - Accent 4"/>
    <w:uiPriority w:val="99"/>
    <w:qFormat/>
    <w:rPr>
      <w:color w:val="404040"/>
    </w:rPr>
    <w:tblPr>
      <w:tblCellMar>
        <w:left w:w="0" w:type="dxa"/>
        <w:top w:w="0" w:type="dxa"/>
        <w:right w:w="0" w:type="dxa"/>
        <w:bottom w:w="0" w:type="dxa"/>
      </w:tblCellMar>
    </w:tblPr>
  </w:style>
  <w:style w:type="table" w:styleId="954" w:customStyle="1">
    <w:name w:val="Lined - Accent 5"/>
    <w:uiPriority w:val="99"/>
    <w:qFormat/>
    <w:rPr>
      <w:color w:val="404040"/>
    </w:rPr>
    <w:tblPr>
      <w:tblCellMar>
        <w:left w:w="0" w:type="dxa"/>
        <w:top w:w="0" w:type="dxa"/>
        <w:right w:w="0" w:type="dxa"/>
        <w:bottom w:w="0" w:type="dxa"/>
      </w:tblCellMar>
    </w:tblPr>
  </w:style>
  <w:style w:type="table" w:styleId="955" w:customStyle="1">
    <w:name w:val="Lined - Accent 6"/>
    <w:uiPriority w:val="99"/>
    <w:qFormat/>
    <w:rPr>
      <w:color w:val="404040"/>
    </w:rPr>
    <w:tblPr>
      <w:tblCellMar>
        <w:left w:w="0" w:type="dxa"/>
        <w:top w:w="0" w:type="dxa"/>
        <w:right w:w="0" w:type="dxa"/>
        <w:bottom w:w="0" w:type="dxa"/>
      </w:tblCellMar>
    </w:tblPr>
  </w:style>
  <w:style w:type="table" w:styleId="956"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style>
  <w:style w:type="table" w:styleId="957"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style>
  <w:style w:type="table" w:styleId="958"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style>
  <w:style w:type="table" w:styleId="959"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style>
  <w:style w:type="table" w:styleId="96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3"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style>
  <w:style w:type="table" w:styleId="964"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965"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96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8"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96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70" w:customStyle="1">
    <w:name w:val="TOC 标题1"/>
    <w:uiPriority w:val="39"/>
    <w:unhideWhenUsed/>
    <w:qFormat/>
    <w:rPr>
      <w:rFonts w:ascii="Calibri" w:hAnsi="Calibri" w:eastAsia="宋体" w:cs="Times New Roman"/>
      <w:lang w:val="en-US" w:eastAsia="zh-CN" w:bidi="ar-SA"/>
    </w:rPr>
  </w:style>
  <w:style w:type="paragraph" w:styleId="971" w:customStyle="1">
    <w:name w:val="标题 11"/>
    <w:basedOn w:val="772"/>
    <w:next w:val="772"/>
    <w:link w:val="972"/>
    <w:uiPriority w:val="0"/>
    <w:qFormat/>
    <w:pPr>
      <w:jc w:val="center"/>
      <w:keepNext/>
      <w:outlineLvl w:val="0"/>
    </w:pPr>
    <w:rPr>
      <w:rFonts w:ascii="楷体_GB2312" w:hAnsi="Times New Roman" w:eastAsia="楷体_GB2312"/>
      <w:sz w:val="28"/>
      <w:szCs w:val="28"/>
    </w:rPr>
  </w:style>
  <w:style w:type="character" w:styleId="972" w:customStyle="1">
    <w:name w:val="标题 1 Char"/>
    <w:link w:val="971"/>
    <w:uiPriority w:val="0"/>
    <w:qFormat/>
    <w:rPr>
      <w:rFonts w:ascii="楷体_GB2312" w:hAnsi="Times New Roman" w:eastAsia="楷体_GB2312" w:cs="Times New Roman"/>
      <w:sz w:val="28"/>
      <w:szCs w:val="28"/>
    </w:rPr>
  </w:style>
  <w:style w:type="paragraph" w:styleId="973" w:customStyle="1">
    <w:name w:val="标题 21"/>
    <w:basedOn w:val="772"/>
    <w:next w:val="974"/>
    <w:link w:val="97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4" w:customStyle="1">
    <w:name w:val="正文缩进1"/>
    <w:basedOn w:val="772"/>
    <w:link w:val="976"/>
    <w:uiPriority w:val="0"/>
    <w:qFormat/>
    <w:pPr>
      <w:ind w:firstLine="420"/>
    </w:pPr>
    <w:rPr>
      <w:szCs w:val="21"/>
    </w:rPr>
  </w:style>
  <w:style w:type="character" w:styleId="975" w:customStyle="1">
    <w:name w:val="标题 2 Char"/>
    <w:link w:val="973"/>
    <w:uiPriority w:val="0"/>
    <w:qFormat/>
    <w:rPr>
      <w:rFonts w:ascii="Arial" w:hAnsi="Arial" w:eastAsia="幼圆" w:cs="Arial"/>
      <w:b/>
      <w:bCs/>
      <w:sz w:val="44"/>
      <w:szCs w:val="44"/>
    </w:rPr>
  </w:style>
  <w:style w:type="character" w:styleId="976" w:customStyle="1">
    <w:name w:val="正文缩进 Char"/>
    <w:link w:val="974"/>
    <w:uiPriority w:val="0"/>
    <w:qFormat/>
    <w:rPr>
      <w:szCs w:val="21"/>
    </w:rPr>
  </w:style>
  <w:style w:type="paragraph" w:styleId="977" w:customStyle="1">
    <w:name w:val="标题 31"/>
    <w:basedOn w:val="772"/>
    <w:next w:val="772"/>
    <w:link w:val="978"/>
    <w:uiPriority w:val="0"/>
    <w:qFormat/>
    <w:pPr>
      <w:keepLines/>
      <w:keepNext/>
      <w:spacing w:before="260" w:after="260" w:line="416" w:lineRule="auto"/>
      <w:outlineLvl w:val="2"/>
    </w:pPr>
    <w:rPr>
      <w:rFonts w:ascii="Times New Roman" w:hAnsi="Times New Roman"/>
      <w:b/>
      <w:bCs/>
      <w:sz w:val="32"/>
      <w:szCs w:val="32"/>
    </w:rPr>
  </w:style>
  <w:style w:type="character" w:styleId="978" w:customStyle="1">
    <w:name w:val="标题 3 Char"/>
    <w:link w:val="977"/>
    <w:uiPriority w:val="0"/>
    <w:qFormat/>
    <w:rPr>
      <w:rFonts w:ascii="Times New Roman" w:hAnsi="Times New Roman" w:eastAsia="宋体" w:cs="Times New Roman"/>
      <w:b/>
      <w:bCs/>
      <w:sz w:val="32"/>
      <w:szCs w:val="32"/>
    </w:rPr>
  </w:style>
  <w:style w:type="paragraph" w:styleId="979" w:customStyle="1">
    <w:name w:val="标题 41"/>
    <w:basedOn w:val="772"/>
    <w:next w:val="974"/>
    <w:link w:val="980"/>
    <w:uiPriority w:val="0"/>
    <w:qFormat/>
    <w:pPr>
      <w:keepLines/>
      <w:keepNext/>
      <w:spacing w:before="280" w:after="290" w:line="376" w:lineRule="auto"/>
      <w:outlineLvl w:val="3"/>
    </w:pPr>
    <w:rPr>
      <w:rFonts w:ascii="Arial" w:hAnsi="Arial" w:eastAsia="黑体" w:cs="Arial"/>
      <w:b/>
      <w:bCs/>
      <w:sz w:val="28"/>
      <w:szCs w:val="28"/>
    </w:rPr>
  </w:style>
  <w:style w:type="character" w:styleId="980" w:customStyle="1">
    <w:name w:val="标题 4 Char"/>
    <w:link w:val="979"/>
    <w:uiPriority w:val="0"/>
    <w:qFormat/>
    <w:rPr>
      <w:rFonts w:ascii="Arial" w:hAnsi="Arial" w:eastAsia="黑体" w:cs="Arial"/>
      <w:b/>
      <w:bCs/>
      <w:sz w:val="28"/>
      <w:szCs w:val="28"/>
    </w:rPr>
  </w:style>
  <w:style w:type="paragraph" w:styleId="981" w:customStyle="1">
    <w:name w:val="标题 51"/>
    <w:basedOn w:val="772"/>
    <w:next w:val="974"/>
    <w:link w:val="982"/>
    <w:uiPriority w:val="0"/>
    <w:qFormat/>
    <w:pPr>
      <w:keepNext/>
      <w:outlineLvl w:val="4"/>
    </w:pPr>
    <w:rPr>
      <w:rFonts w:ascii="宋体" w:hAnsi="Times New Roman"/>
      <w:color w:val="000000"/>
      <w:sz w:val="28"/>
      <w:szCs w:val="28"/>
    </w:rPr>
  </w:style>
  <w:style w:type="character" w:styleId="982" w:customStyle="1">
    <w:name w:val="标题 5 Char"/>
    <w:link w:val="981"/>
    <w:uiPriority w:val="0"/>
    <w:qFormat/>
    <w:rPr>
      <w:rFonts w:ascii="宋体" w:hAnsi="Times New Roman" w:eastAsia="宋体" w:cs="Times New Roman"/>
      <w:color w:val="000000"/>
      <w:sz w:val="28"/>
      <w:szCs w:val="28"/>
    </w:rPr>
  </w:style>
  <w:style w:type="paragraph" w:styleId="983" w:customStyle="1">
    <w:name w:val="标题 61"/>
    <w:basedOn w:val="772"/>
    <w:next w:val="772"/>
    <w:link w:val="984"/>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84" w:customStyle="1">
    <w:name w:val="标题 6 Char"/>
    <w:link w:val="983"/>
    <w:uiPriority w:val="0"/>
    <w:qFormat/>
    <w:rPr>
      <w:rFonts w:ascii="Arial" w:hAnsi="Arial" w:eastAsia="黑体" w:cs="Times New Roman"/>
      <w:b/>
      <w:bCs/>
      <w:sz w:val="24"/>
      <w:szCs w:val="24"/>
    </w:rPr>
  </w:style>
  <w:style w:type="paragraph" w:styleId="985" w:customStyle="1">
    <w:name w:val="标题 71"/>
    <w:basedOn w:val="772"/>
    <w:next w:val="772"/>
    <w:link w:val="986"/>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character" w:styleId="986" w:customStyle="1">
    <w:name w:val="标题 7 Char"/>
    <w:link w:val="985"/>
    <w:uiPriority w:val="0"/>
    <w:qFormat/>
    <w:rPr>
      <w:rFonts w:ascii="Times New Roman" w:hAnsi="Times New Roman" w:eastAsia="宋体" w:cs="Times New Roman"/>
      <w:b/>
      <w:bCs/>
      <w:sz w:val="24"/>
      <w:szCs w:val="24"/>
    </w:rPr>
  </w:style>
  <w:style w:type="paragraph" w:styleId="987" w:customStyle="1">
    <w:name w:val="标题 81"/>
    <w:basedOn w:val="772"/>
    <w:next w:val="772"/>
    <w:link w:val="988"/>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88" w:customStyle="1">
    <w:name w:val="标题 8 Char"/>
    <w:link w:val="987"/>
    <w:uiPriority w:val="0"/>
    <w:qFormat/>
    <w:rPr>
      <w:rFonts w:ascii="Arial" w:hAnsi="Arial" w:eastAsia="黑体" w:cs="Times New Roman"/>
      <w:sz w:val="24"/>
      <w:szCs w:val="24"/>
    </w:rPr>
  </w:style>
  <w:style w:type="paragraph" w:styleId="989" w:customStyle="1">
    <w:name w:val="标题 91"/>
    <w:basedOn w:val="772"/>
    <w:next w:val="772"/>
    <w:link w:val="990"/>
    <w:uiPriority w:val="0"/>
    <w:qFormat/>
    <w:pPr>
      <w:numPr>
        <w:ilvl w:val="8"/>
        <w:numId w:val="1"/>
      </w:numPr>
      <w:keepLines/>
      <w:keepNext/>
      <w:spacing w:before="240" w:after="64" w:line="320" w:lineRule="auto"/>
      <w:outlineLvl w:val="8"/>
    </w:pPr>
    <w:rPr>
      <w:rFonts w:ascii="Arial" w:hAnsi="Arial" w:eastAsia="黑体"/>
      <w:szCs w:val="21"/>
    </w:rPr>
  </w:style>
  <w:style w:type="character" w:styleId="990" w:customStyle="1">
    <w:name w:val="标题 9 Char"/>
    <w:link w:val="989"/>
    <w:uiPriority w:val="0"/>
    <w:qFormat/>
    <w:rPr>
      <w:rFonts w:ascii="Arial" w:hAnsi="Arial" w:eastAsia="黑体" w:cs="Times New Roman"/>
      <w:szCs w:val="21"/>
    </w:rPr>
  </w:style>
  <w:style w:type="character" w:styleId="991" w:customStyle="1">
    <w:name w:val="默认段落字体1"/>
    <w:uiPriority w:val="1"/>
    <w:unhideWhenUsed/>
    <w:qFormat/>
  </w:style>
  <w:style w:type="table" w:styleId="992" w:customStyle="1">
    <w:name w:val="普通表格1"/>
    <w:uiPriority w:val="99"/>
    <w:unhideWhenUsed/>
    <w:qFormat/>
    <w:tblPr>
      <w:tblCellMar>
        <w:left w:w="0" w:type="dxa"/>
        <w:top w:w="0" w:type="dxa"/>
        <w:right w:w="0" w:type="dxa"/>
        <w:bottom w:w="0" w:type="dxa"/>
      </w:tblCellMar>
    </w:tblPr>
  </w:style>
  <w:style w:type="character" w:styleId="993" w:customStyle="1">
    <w:name w:val="font5 Char"/>
    <w:uiPriority w:val="0"/>
    <w:qFormat/>
    <w:rPr>
      <w:rFonts w:ascii="宋体" w:hAnsi="宋体" w:eastAsia="宋体"/>
      <w:sz w:val="28"/>
      <w:szCs w:val="28"/>
      <w:lang w:val="en-US" w:eastAsia="zh-CN" w:bidi="ar-SA"/>
    </w:rPr>
  </w:style>
  <w:style w:type="character" w:styleId="994" w:customStyle="1">
    <w:name w:val="批注引用1"/>
    <w:uiPriority w:val="0"/>
    <w:semiHidden/>
    <w:qFormat/>
    <w:rPr>
      <w:sz w:val="21"/>
      <w:szCs w:val="21"/>
    </w:rPr>
  </w:style>
  <w:style w:type="character" w:styleId="995" w:customStyle="1">
    <w:name w:val="要点1"/>
    <w:uiPriority w:val="0"/>
    <w:qFormat/>
    <w:rPr>
      <w:b/>
      <w:bCs/>
    </w:rPr>
  </w:style>
  <w:style w:type="character" w:styleId="996" w:customStyle="1">
    <w:name w:val="超链接1"/>
    <w:uiPriority w:val="0"/>
    <w:qFormat/>
    <w:rPr>
      <w:color w:val="0000ff"/>
      <w:u w:val="single"/>
    </w:rPr>
  </w:style>
  <w:style w:type="character" w:styleId="997" w:customStyle="1">
    <w:name w:val="二级目录 Char"/>
    <w:link w:val="998"/>
    <w:uiPriority w:val="0"/>
    <w:qFormat/>
    <w:rPr>
      <w:rFonts w:ascii="Calibri" w:hAnsi="Calibri"/>
      <w:b/>
      <w:sz w:val="30"/>
      <w:szCs w:val="28"/>
    </w:rPr>
  </w:style>
  <w:style w:type="paragraph" w:styleId="998" w:customStyle="1">
    <w:name w:val="二级目录"/>
    <w:next w:val="772"/>
    <w:link w:val="997"/>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99" w:customStyle="1">
    <w:name w:val="列出段落 Char"/>
    <w:link w:val="1000"/>
    <w:uiPriority w:val="0"/>
    <w:qFormat/>
    <w:rPr>
      <w:rFonts w:ascii="Calibri" w:hAnsi="Calibri"/>
      <w:sz w:val="24"/>
      <w:szCs w:val="24"/>
      <w:lang w:eastAsia="en-US" w:bidi="en-US"/>
    </w:rPr>
  </w:style>
  <w:style w:type="paragraph" w:styleId="1000" w:customStyle="1">
    <w:name w:val="列出段落1"/>
    <w:basedOn w:val="772"/>
    <w:link w:val="999"/>
    <w:uiPriority w:val="34"/>
    <w:qFormat/>
    <w:pPr>
      <w:contextualSpacing/>
      <w:ind w:left="720"/>
      <w:jc w:val="left"/>
      <w:widowControl/>
    </w:pPr>
    <w:rPr>
      <w:sz w:val="24"/>
      <w:szCs w:val="24"/>
      <w:lang w:eastAsia="en-US" w:bidi="en-US"/>
    </w:rPr>
  </w:style>
  <w:style w:type="paragraph" w:styleId="1001" w:customStyle="1">
    <w:name w:val="Body Text(ch)"/>
    <w:basedOn w:val="772"/>
    <w:next w:val="1002"/>
    <w:uiPriority w:val="0"/>
    <w:qFormat/>
    <w:pPr>
      <w:spacing w:after="120"/>
    </w:pPr>
    <w:rPr>
      <w:rFonts w:ascii="宋体" w:hAnsi="Arial"/>
      <w:bCs/>
      <w:iCs/>
      <w:szCs w:val="24"/>
    </w:rPr>
  </w:style>
  <w:style w:type="paragraph" w:styleId="1002" w:customStyle="1">
    <w:name w:val="正文文本1"/>
    <w:basedOn w:val="772"/>
    <w:next w:val="772"/>
    <w:link w:val="1003"/>
    <w:uiPriority w:val="0"/>
    <w:qFormat/>
    <w:rPr>
      <w:rFonts w:ascii="楷体_GB2312" w:hAnsi="Arial" w:eastAsia="楷体_GB2312"/>
      <w:sz w:val="28"/>
      <w:szCs w:val="28"/>
    </w:rPr>
  </w:style>
  <w:style w:type="character" w:styleId="1003" w:customStyle="1">
    <w:name w:val="正文文本 Char"/>
    <w:link w:val="1002"/>
    <w:uiPriority w:val="0"/>
    <w:qFormat/>
    <w:rPr>
      <w:rFonts w:ascii="楷体_GB2312" w:hAnsi="Arial" w:eastAsia="楷体_GB2312" w:cs="Times New Roman"/>
      <w:sz w:val="28"/>
      <w:szCs w:val="28"/>
    </w:rPr>
  </w:style>
  <w:style w:type="paragraph" w:styleId="1004" w:customStyle="1">
    <w:name w:val="目录 91"/>
    <w:basedOn w:val="772"/>
    <w:next w:val="772"/>
    <w:uiPriority w:val="0"/>
    <w:semiHidden/>
    <w:qFormat/>
    <w:pPr>
      <w:ind w:left="1680"/>
      <w:jc w:val="left"/>
    </w:pPr>
    <w:rPr>
      <w:rFonts w:ascii="Times New Roman" w:hAnsi="Times New Roman"/>
      <w:szCs w:val="21"/>
    </w:rPr>
  </w:style>
  <w:style w:type="paragraph" w:styleId="1005" w:customStyle="1">
    <w:name w:val="xl27"/>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6" w:customStyle="1">
    <w:name w:val="正文文本缩进 21"/>
    <w:basedOn w:val="772"/>
    <w:link w:val="1007"/>
    <w:uiPriority w:val="0"/>
    <w:qFormat/>
    <w:pPr>
      <w:ind w:left="630" w:firstLine="645"/>
    </w:pPr>
    <w:rPr>
      <w:rFonts w:ascii="Arial" w:hAnsi="Arial" w:eastAsia="仿宋_GB2312" w:cs="Arial"/>
      <w:sz w:val="32"/>
      <w:szCs w:val="32"/>
    </w:rPr>
  </w:style>
  <w:style w:type="character" w:styleId="1007" w:customStyle="1">
    <w:name w:val="正文文本缩进 2 Char"/>
    <w:link w:val="1006"/>
    <w:uiPriority w:val="0"/>
    <w:qFormat/>
    <w:rPr>
      <w:rFonts w:ascii="Arial" w:hAnsi="Arial" w:eastAsia="仿宋_GB2312" w:cs="Arial"/>
      <w:sz w:val="32"/>
      <w:szCs w:val="32"/>
    </w:rPr>
  </w:style>
  <w:style w:type="paragraph" w:styleId="1008" w:customStyle="1">
    <w:name w:val="图表目录1"/>
    <w:basedOn w:val="772"/>
    <w:next w:val="772"/>
    <w:uiPriority w:val="0"/>
    <w:semiHidden/>
    <w:qFormat/>
    <w:pPr>
      <w:ind w:left="840" w:hanging="420"/>
    </w:pPr>
    <w:rPr>
      <w:rFonts w:ascii="Times New Roman" w:hAnsi="Times New Roman"/>
      <w:szCs w:val="21"/>
    </w:rPr>
  </w:style>
  <w:style w:type="paragraph" w:styleId="1009" w:customStyle="1">
    <w:name w:val="xl26"/>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0" w:customStyle="1">
    <w:name w:val="Char"/>
    <w:basedOn w:val="772"/>
    <w:uiPriority w:val="0"/>
    <w:qFormat/>
    <w:pPr>
      <w:ind w:firstLine="200"/>
      <w:tabs>
        <w:tab w:val="left" w:pos="360" w:leader="none"/>
      </w:tabs>
    </w:pPr>
    <w:rPr>
      <w:rFonts w:ascii="Times New Roman" w:hAnsi="Times New Roman"/>
      <w:sz w:val="28"/>
      <w:szCs w:val="30"/>
    </w:rPr>
  </w:style>
  <w:style w:type="paragraph" w:styleId="1011" w:customStyle="1">
    <w:name w:val="Char1"/>
    <w:basedOn w:val="1012"/>
    <w:uiPriority w:val="0"/>
    <w:qFormat/>
    <w:rPr>
      <w:rFonts w:ascii="Tahoma" w:hAnsi="Tahoma"/>
      <w:sz w:val="24"/>
      <w:szCs w:val="24"/>
    </w:rPr>
  </w:style>
  <w:style w:type="paragraph" w:styleId="1012" w:customStyle="1">
    <w:name w:val="文档结构图1"/>
    <w:basedOn w:val="772"/>
    <w:link w:val="1013"/>
    <w:uiPriority w:val="0"/>
    <w:semiHidden/>
    <w:qFormat/>
    <w:pPr>
      <w:shd w:val="clear" w:color="auto" w:fill="000080"/>
    </w:pPr>
    <w:rPr>
      <w:rFonts w:ascii="Times New Roman" w:hAnsi="Times New Roman"/>
      <w:szCs w:val="21"/>
    </w:rPr>
  </w:style>
  <w:style w:type="character" w:styleId="1013" w:customStyle="1">
    <w:name w:val="文档结构图 Char"/>
    <w:link w:val="1012"/>
    <w:uiPriority w:val="0"/>
    <w:semiHidden/>
    <w:qFormat/>
    <w:rPr>
      <w:rFonts w:ascii="Times New Roman" w:hAnsi="Times New Roman" w:eastAsia="宋体" w:cs="Times New Roman"/>
      <w:szCs w:val="21"/>
      <w:shd w:val="clear" w:color="auto" w:fill="000080"/>
    </w:rPr>
  </w:style>
  <w:style w:type="paragraph" w:styleId="1014" w:customStyle="1">
    <w:name w:val="批注文字1"/>
    <w:basedOn w:val="772"/>
    <w:link w:val="1015"/>
    <w:uiPriority w:val="0"/>
    <w:unhideWhenUsed/>
    <w:qFormat/>
    <w:pPr>
      <w:jc w:val="left"/>
    </w:pPr>
  </w:style>
  <w:style w:type="character" w:styleId="1015" w:customStyle="1">
    <w:name w:val="批注文字 Char"/>
    <w:link w:val="1014"/>
    <w:uiPriority w:val="99"/>
    <w:semiHidden/>
    <w:qFormat/>
  </w:style>
  <w:style w:type="paragraph" w:styleId="1016" w:customStyle="1">
    <w:name w:val="批注主题1"/>
    <w:basedOn w:val="1014"/>
    <w:next w:val="1014"/>
    <w:link w:val="1017"/>
    <w:uiPriority w:val="0"/>
    <w:semiHidden/>
    <w:qFormat/>
    <w:rPr>
      <w:rFonts w:ascii="Times New Roman" w:hAnsi="Times New Roman"/>
      <w:b/>
      <w:bCs/>
      <w:szCs w:val="21"/>
    </w:rPr>
  </w:style>
  <w:style w:type="character" w:styleId="1017" w:customStyle="1">
    <w:name w:val="批注主题 Char"/>
    <w:link w:val="1016"/>
    <w:uiPriority w:val="0"/>
    <w:semiHidden/>
    <w:qFormat/>
    <w:rPr>
      <w:rFonts w:ascii="Times New Roman" w:hAnsi="Times New Roman" w:eastAsia="宋体" w:cs="Times New Roman"/>
      <w:b/>
      <w:bCs/>
      <w:szCs w:val="21"/>
    </w:rPr>
  </w:style>
  <w:style w:type="paragraph" w:styleId="1018" w:customStyle="1">
    <w:name w:val="索引 11"/>
    <w:basedOn w:val="772"/>
    <w:next w:val="772"/>
    <w:uiPriority w:val="0"/>
    <w:semiHidden/>
    <w:qFormat/>
    <w:pPr>
      <w:spacing w:line="240" w:lineRule="atLeast"/>
    </w:pPr>
    <w:rPr>
      <w:rFonts w:ascii="Times New Roman" w:hAnsi="Times New Roman"/>
      <w:b/>
      <w:bCs/>
      <w:szCs w:val="21"/>
    </w:rPr>
  </w:style>
  <w:style w:type="paragraph" w:styleId="1019" w:customStyle="1">
    <w:name w:val="普通正文"/>
    <w:basedOn w:val="772"/>
    <w:uiPriority w:val="0"/>
    <w:qFormat/>
    <w:pPr>
      <w:ind w:firstLine="480"/>
      <w:jc w:val="left"/>
      <w:spacing w:before="120" w:after="120" w:line="360" w:lineRule="auto"/>
    </w:pPr>
    <w:rPr>
      <w:rFonts w:ascii="Arial" w:hAnsi="Arial"/>
      <w:sz w:val="24"/>
      <w:szCs w:val="24"/>
    </w:rPr>
  </w:style>
  <w:style w:type="paragraph" w:styleId="1020" w:customStyle="1">
    <w:name w:val="table_lines"/>
    <w:basedOn w:val="772"/>
    <w:uiPriority w:val="0"/>
    <w:qFormat/>
    <w:pPr>
      <w:jc w:val="left"/>
      <w:widowControl/>
    </w:pPr>
    <w:rPr>
      <w:rFonts w:ascii="Times New Roman" w:hAnsi="Times New Roman"/>
      <w:sz w:val="20"/>
      <w:szCs w:val="20"/>
      <w:lang w:val="de-DE" w:eastAsia="de-DE"/>
    </w:rPr>
  </w:style>
  <w:style w:type="paragraph" w:styleId="1021"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22" w:customStyle="1">
    <w:name w:val="目录 31"/>
    <w:basedOn w:val="772"/>
    <w:next w:val="772"/>
    <w:uiPriority w:val="0"/>
    <w:semiHidden/>
    <w:qFormat/>
    <w:pPr>
      <w:ind w:left="420"/>
      <w:jc w:val="left"/>
    </w:pPr>
    <w:rPr>
      <w:rFonts w:ascii="Times New Roman" w:hAnsi="Times New Roman"/>
      <w:i/>
      <w:iCs/>
      <w:szCs w:val="24"/>
    </w:rPr>
  </w:style>
  <w:style w:type="paragraph" w:styleId="1023" w:customStyle="1">
    <w:name w:val="正文文本缩进1"/>
    <w:basedOn w:val="772"/>
    <w:link w:val="1024"/>
    <w:uiPriority w:val="0"/>
    <w:unhideWhenUsed/>
    <w:qFormat/>
    <w:pPr>
      <w:ind w:left="420"/>
      <w:spacing w:after="120"/>
    </w:pPr>
  </w:style>
  <w:style w:type="character" w:styleId="1024" w:customStyle="1">
    <w:name w:val="正文文本缩进 Char"/>
    <w:link w:val="1023"/>
    <w:uiPriority w:val="99"/>
    <w:semiHidden/>
    <w:qFormat/>
  </w:style>
  <w:style w:type="paragraph" w:styleId="1025" w:customStyle="1">
    <w:name w:val="正文首行缩进 21"/>
    <w:basedOn w:val="1023"/>
    <w:link w:val="1026"/>
    <w:uiPriority w:val="0"/>
    <w:qFormat/>
    <w:pPr>
      <w:ind w:left="0" w:firstLine="420"/>
      <w:spacing w:after="0" w:line="360" w:lineRule="auto"/>
    </w:pPr>
    <w:rPr>
      <w:rFonts w:ascii="宋体" w:hAnsi="宋体"/>
      <w:szCs w:val="20"/>
    </w:rPr>
  </w:style>
  <w:style w:type="character" w:styleId="1026" w:customStyle="1">
    <w:name w:val="正文首行缩进 2 Char"/>
    <w:link w:val="1025"/>
    <w:uiPriority w:val="0"/>
    <w:qFormat/>
    <w:rPr>
      <w:rFonts w:ascii="宋体" w:hAnsi="宋体" w:eastAsia="宋体" w:cs="Times New Roman"/>
      <w:szCs w:val="20"/>
    </w:rPr>
  </w:style>
  <w:style w:type="paragraph" w:styleId="1027" w:customStyle="1">
    <w:name w:val="正文文本缩进 31"/>
    <w:basedOn w:val="772"/>
    <w:link w:val="1028"/>
    <w:uiPriority w:val="0"/>
    <w:qFormat/>
    <w:pPr>
      <w:ind w:left="645" w:firstLine="645"/>
    </w:pPr>
    <w:rPr>
      <w:rFonts w:ascii="Arial" w:hAnsi="Arial" w:eastAsia="仿宋_GB2312" w:cs="Arial"/>
      <w:color w:val="ffff00"/>
      <w:sz w:val="32"/>
      <w:szCs w:val="32"/>
    </w:rPr>
  </w:style>
  <w:style w:type="character" w:styleId="1028" w:customStyle="1">
    <w:name w:val="正文文本缩进 3 Char"/>
    <w:link w:val="1027"/>
    <w:uiPriority w:val="0"/>
    <w:qFormat/>
    <w:rPr>
      <w:rFonts w:ascii="Arial" w:hAnsi="Arial" w:eastAsia="仿宋_GB2312" w:cs="Arial"/>
      <w:color w:val="ffff00"/>
      <w:sz w:val="32"/>
      <w:szCs w:val="32"/>
    </w:rPr>
  </w:style>
  <w:style w:type="paragraph" w:styleId="1029" w:customStyle="1">
    <w:name w:val="目录 61"/>
    <w:basedOn w:val="772"/>
    <w:next w:val="772"/>
    <w:uiPriority w:val="0"/>
    <w:semiHidden/>
    <w:qFormat/>
    <w:pPr>
      <w:ind w:left="1050"/>
      <w:jc w:val="left"/>
    </w:pPr>
    <w:rPr>
      <w:rFonts w:ascii="Times New Roman" w:hAnsi="Times New Roman"/>
      <w:szCs w:val="21"/>
    </w:rPr>
  </w:style>
  <w:style w:type="paragraph" w:styleId="1030" w:customStyle="1">
    <w:name w:val="font7"/>
    <w:basedOn w:val="772"/>
    <w:uiPriority w:val="0"/>
    <w:qFormat/>
    <w:pPr>
      <w:jc w:val="left"/>
      <w:spacing w:before="100" w:beforeAutospacing="1" w:after="100" w:afterAutospacing="1"/>
      <w:widowControl/>
    </w:pPr>
    <w:rPr>
      <w:rFonts w:hint="eastAsia" w:ascii="宋体" w:hAnsi="宋体"/>
      <w:sz w:val="18"/>
      <w:szCs w:val="18"/>
    </w:rPr>
  </w:style>
  <w:style w:type="paragraph" w:styleId="1031" w:customStyle="1">
    <w:name w:val="Char Char Char Char"/>
    <w:basedOn w:val="1012"/>
    <w:uiPriority w:val="0"/>
    <w:qFormat/>
    <w:pPr>
      <w:spacing w:line="360" w:lineRule="auto"/>
    </w:pPr>
    <w:rPr>
      <w:rFonts w:ascii="Tahoma" w:hAnsi="Tahoma"/>
      <w:sz w:val="24"/>
      <w:szCs w:val="24"/>
    </w:rPr>
  </w:style>
  <w:style w:type="paragraph" w:styleId="1032" w:customStyle="1">
    <w:name w:val="正文文本 31"/>
    <w:basedOn w:val="772"/>
    <w:link w:val="1033"/>
    <w:uiPriority w:val="0"/>
    <w:qFormat/>
    <w:rPr>
      <w:rFonts w:ascii="仿宋_GB2312" w:hAnsi="Arial" w:eastAsia="仿宋_GB2312"/>
      <w:sz w:val="32"/>
      <w:szCs w:val="32"/>
    </w:rPr>
  </w:style>
  <w:style w:type="character" w:styleId="1033" w:customStyle="1">
    <w:name w:val="正文文本 3 Char"/>
    <w:link w:val="1032"/>
    <w:uiPriority w:val="0"/>
    <w:qFormat/>
    <w:rPr>
      <w:rFonts w:ascii="仿宋_GB2312" w:hAnsi="Arial" w:eastAsia="仿宋_GB2312" w:cs="Times New Roman"/>
      <w:sz w:val="32"/>
      <w:szCs w:val="32"/>
    </w:rPr>
  </w:style>
  <w:style w:type="paragraph" w:styleId="1034" w:customStyle="1">
    <w:name w:val="普通(网站)1"/>
    <w:basedOn w:val="772"/>
    <w:uiPriority w:val="99"/>
    <w:qFormat/>
    <w:pPr>
      <w:jc w:val="left"/>
      <w:spacing w:before="100" w:beforeAutospacing="1" w:after="100" w:afterAutospacing="1"/>
      <w:widowControl/>
    </w:pPr>
    <w:rPr>
      <w:rFonts w:ascii="宋体" w:hAnsi="宋体" w:cs="宋体"/>
      <w:sz w:val="24"/>
      <w:szCs w:val="24"/>
    </w:rPr>
  </w:style>
  <w:style w:type="paragraph" w:styleId="1035" w:customStyle="1">
    <w:name w:val="目录 41"/>
    <w:basedOn w:val="772"/>
    <w:next w:val="772"/>
    <w:uiPriority w:val="0"/>
    <w:semiHidden/>
    <w:qFormat/>
    <w:pPr>
      <w:ind w:left="630"/>
      <w:jc w:val="left"/>
    </w:pPr>
    <w:rPr>
      <w:rFonts w:ascii="Times New Roman" w:hAnsi="Times New Roman"/>
      <w:szCs w:val="21"/>
    </w:rPr>
  </w:style>
  <w:style w:type="paragraph" w:styleId="1036" w:customStyle="1">
    <w:name w:val="列出段落"/>
    <w:basedOn w:val="772"/>
    <w:uiPriority w:val="0"/>
    <w:qFormat/>
    <w:pPr>
      <w:contextualSpacing/>
      <w:ind w:left="720"/>
      <w:jc w:val="left"/>
      <w:widowControl/>
    </w:pPr>
    <w:rPr>
      <w:sz w:val="24"/>
      <w:szCs w:val="24"/>
      <w:lang w:eastAsia="en-US" w:bidi="en-US"/>
    </w:rPr>
  </w:style>
  <w:style w:type="paragraph" w:styleId="1037" w:customStyle="1">
    <w:name w:val="4"/>
    <w:basedOn w:val="772"/>
    <w:next w:val="1027"/>
    <w:uiPriority w:val="0"/>
    <w:qFormat/>
    <w:pPr>
      <w:ind w:firstLine="420"/>
      <w:spacing w:line="360" w:lineRule="auto"/>
    </w:pPr>
    <w:rPr>
      <w:rFonts w:ascii="Times New Roman" w:hAnsi="Times New Roman"/>
      <w:color w:val="ff0000"/>
      <w:sz w:val="24"/>
      <w:szCs w:val="24"/>
    </w:rPr>
  </w:style>
  <w:style w:type="paragraph" w:styleId="1038" w:customStyle="1">
    <w:name w:val="普通 (Web)"/>
    <w:basedOn w:val="772"/>
    <w:uiPriority w:val="0"/>
    <w:qFormat/>
    <w:pPr>
      <w:jc w:val="left"/>
      <w:spacing w:before="100" w:beforeAutospacing="1" w:after="100" w:afterAutospacing="1"/>
      <w:widowControl/>
    </w:pPr>
    <w:rPr>
      <w:rFonts w:ascii="宋体" w:hAnsi="宋体"/>
      <w:sz w:val="24"/>
      <w:szCs w:val="24"/>
    </w:rPr>
  </w:style>
  <w:style w:type="paragraph" w:styleId="1039" w:customStyle="1">
    <w:name w:val="Char Char Char Char Char Char Char Char Char Char"/>
    <w:basedOn w:val="772"/>
    <w:uiPriority w:val="0"/>
    <w:qFormat/>
    <w:pPr>
      <w:spacing w:line="360" w:lineRule="auto"/>
    </w:pPr>
    <w:rPr>
      <w:rFonts w:ascii="Times New Roman" w:hAnsi="Times New Roman"/>
      <w:sz w:val="24"/>
      <w:szCs w:val="20"/>
    </w:rPr>
  </w:style>
  <w:style w:type="paragraph" w:styleId="1040" w:customStyle="1">
    <w:name w:val="列表 21"/>
    <w:basedOn w:val="772"/>
    <w:uiPriority w:val="0"/>
    <w:qFormat/>
    <w:pPr>
      <w:ind w:left="100" w:hanging="200"/>
    </w:pPr>
    <w:rPr>
      <w:rFonts w:ascii="Times New Roman" w:hAnsi="Times New Roman"/>
      <w:szCs w:val="21"/>
    </w:rPr>
  </w:style>
  <w:style w:type="paragraph" w:styleId="1041" w:customStyle="1">
    <w:name w:val="正文首行缩进1"/>
    <w:basedOn w:val="1042"/>
    <w:link w:val="1044"/>
    <w:uiPriority w:val="0"/>
    <w:qFormat/>
    <w:pPr>
      <w:ind w:firstLine="200"/>
      <w:spacing w:line="360" w:lineRule="auto"/>
    </w:pPr>
    <w:rPr>
      <w:rFonts w:ascii="仿宋_GB2312" w:hAnsi="Times New Roman" w:eastAsia="仿宋_GB2312"/>
      <w:sz w:val="30"/>
      <w:szCs w:val="30"/>
    </w:rPr>
  </w:style>
  <w:style w:type="paragraph" w:styleId="1042" w:customStyle="1">
    <w:name w:val="正文文本11"/>
    <w:basedOn w:val="772"/>
    <w:next w:val="1043"/>
    <w:uiPriority w:val="0"/>
    <w:qFormat/>
    <w:rPr>
      <w:rFonts w:eastAsia="楷体_GB2312"/>
      <w:b/>
      <w:bCs/>
      <w:color w:val="ff0000"/>
      <w:sz w:val="32"/>
      <w:szCs w:val="32"/>
      <w:lang w:val="zh-CN"/>
    </w:rPr>
  </w:style>
  <w:style w:type="paragraph" w:styleId="1043" w:customStyle="1">
    <w:name w:val="列表11"/>
    <w:basedOn w:val="772"/>
    <w:uiPriority w:val="0"/>
    <w:qFormat/>
    <w:pPr>
      <w:ind w:left="420" w:hanging="420"/>
      <w:spacing w:after="20" w:line="288" w:lineRule="auto"/>
      <w:tabs>
        <w:tab w:val="left" w:pos="420" w:leader="none"/>
      </w:tabs>
    </w:pPr>
    <w:rPr>
      <w:szCs w:val="20"/>
      <w:lang w:val="en-GB"/>
    </w:rPr>
  </w:style>
  <w:style w:type="character" w:styleId="1044" w:customStyle="1">
    <w:name w:val="正文首行缩进 Char"/>
    <w:link w:val="1041"/>
    <w:uiPriority w:val="0"/>
    <w:qFormat/>
    <w:rPr>
      <w:rFonts w:ascii="仿宋_GB2312" w:hAnsi="Times New Roman" w:eastAsia="仿宋_GB2312" w:cs="Times New Roman"/>
      <w:sz w:val="30"/>
      <w:szCs w:val="30"/>
    </w:rPr>
  </w:style>
  <w:style w:type="paragraph" w:styleId="1045" w:customStyle="1">
    <w:name w:val="样式1"/>
    <w:basedOn w:val="772"/>
    <w:uiPriority w:val="0"/>
    <w:qFormat/>
    <w:pPr>
      <w:numPr>
        <w:ilvl w:val="0"/>
        <w:numId w:val="3"/>
      </w:numPr>
    </w:pPr>
    <w:rPr>
      <w:rFonts w:ascii="宋体" w:hAnsi="宋体"/>
      <w:szCs w:val="21"/>
    </w:rPr>
  </w:style>
  <w:style w:type="paragraph" w:styleId="1046" w:customStyle="1">
    <w:name w:val="font6"/>
    <w:basedOn w:val="772"/>
    <w:uiPriority w:val="0"/>
    <w:qFormat/>
    <w:pPr>
      <w:jc w:val="left"/>
      <w:spacing w:before="100" w:beforeAutospacing="1" w:after="100" w:afterAutospacing="1"/>
      <w:widowControl/>
    </w:pPr>
    <w:rPr>
      <w:rFonts w:hint="eastAsia" w:ascii="宋体" w:hAnsi="宋体"/>
      <w:sz w:val="28"/>
      <w:szCs w:val="28"/>
      <w:u w:val="single"/>
    </w:rPr>
  </w:style>
  <w:style w:type="paragraph" w:styleId="1047" w:customStyle="1">
    <w:name w:val="目录 51"/>
    <w:basedOn w:val="772"/>
    <w:next w:val="772"/>
    <w:uiPriority w:val="0"/>
    <w:semiHidden/>
    <w:qFormat/>
    <w:pPr>
      <w:ind w:left="840"/>
      <w:jc w:val="left"/>
    </w:pPr>
    <w:rPr>
      <w:rFonts w:ascii="Times New Roman" w:hAnsi="Times New Roman"/>
      <w:szCs w:val="21"/>
    </w:rPr>
  </w:style>
  <w:style w:type="paragraph" w:styleId="1048" w:customStyle="1">
    <w:name w:val="目录 11"/>
    <w:basedOn w:val="772"/>
    <w:next w:val="772"/>
    <w:uiPriority w:val="0"/>
    <w:semiHidden/>
    <w:qFormat/>
    <w:pPr>
      <w:jc w:val="left"/>
      <w:spacing w:before="120" w:after="120" w:line="400" w:lineRule="exact"/>
      <w:tabs>
        <w:tab w:val="right" w:pos="8720" w:leader="dot"/>
      </w:tabs>
    </w:pPr>
    <w:rPr>
      <w:rFonts w:ascii="宋体" w:hAnsi="宋体"/>
      <w:caps/>
      <w:sz w:val="24"/>
      <w:szCs w:val="24"/>
    </w:rPr>
  </w:style>
  <w:style w:type="paragraph" w:styleId="1049" w:customStyle="1">
    <w:name w:val="纯文本1"/>
    <w:basedOn w:val="772"/>
    <w:link w:val="1050"/>
    <w:uiPriority w:val="0"/>
    <w:qFormat/>
    <w:rPr>
      <w:rFonts w:ascii="宋体" w:hAnsi="Courier New" w:cs="Courier New"/>
      <w:szCs w:val="21"/>
    </w:rPr>
  </w:style>
  <w:style w:type="character" w:styleId="1050" w:customStyle="1">
    <w:name w:val="纯文本 Char"/>
    <w:link w:val="1049"/>
    <w:uiPriority w:val="0"/>
    <w:qFormat/>
    <w:rPr>
      <w:rFonts w:ascii="宋体" w:hAnsi="Courier New" w:eastAsia="宋体" w:cs="Courier New"/>
      <w:szCs w:val="21"/>
    </w:rPr>
  </w:style>
  <w:style w:type="paragraph" w:styleId="1051" w:customStyle="1">
    <w:name w:val="批注框文本1"/>
    <w:basedOn w:val="772"/>
    <w:link w:val="1052"/>
    <w:uiPriority w:val="0"/>
    <w:semiHidden/>
    <w:qFormat/>
    <w:rPr>
      <w:rFonts w:ascii="Times New Roman" w:hAnsi="Times New Roman"/>
      <w:sz w:val="18"/>
      <w:szCs w:val="18"/>
    </w:rPr>
  </w:style>
  <w:style w:type="character" w:styleId="1052" w:customStyle="1">
    <w:name w:val="批注框文本 Char"/>
    <w:link w:val="1051"/>
    <w:uiPriority w:val="0"/>
    <w:semiHidden/>
    <w:qFormat/>
    <w:rPr>
      <w:rFonts w:ascii="Times New Roman" w:hAnsi="Times New Roman" w:eastAsia="宋体" w:cs="Times New Roman"/>
      <w:sz w:val="18"/>
      <w:szCs w:val="18"/>
    </w:rPr>
  </w:style>
  <w:style w:type="paragraph" w:styleId="1053" w:customStyle="1">
    <w:name w:val="xl25"/>
    <w:basedOn w:val="7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4" w:customStyle="1">
    <w:name w:val="列表1"/>
    <w:basedOn w:val="772"/>
    <w:uiPriority w:val="0"/>
    <w:qFormat/>
    <w:pPr>
      <w:ind w:left="200" w:hanging="200"/>
    </w:pPr>
    <w:rPr>
      <w:rFonts w:ascii="Times New Roman" w:hAnsi="Times New Roman"/>
      <w:szCs w:val="21"/>
    </w:rPr>
  </w:style>
  <w:style w:type="paragraph" w:styleId="1055" w:customStyle="1">
    <w:name w:val="图标"/>
    <w:basedOn w:val="772"/>
    <w:next w:val="77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56" w:customStyle="1">
    <w:name w:val="日期1"/>
    <w:basedOn w:val="772"/>
    <w:next w:val="772"/>
    <w:link w:val="1057"/>
    <w:uiPriority w:val="0"/>
    <w:qFormat/>
    <w:rPr>
      <w:rFonts w:ascii="Times New Roman" w:hAnsi="Times New Roman"/>
      <w:sz w:val="24"/>
      <w:szCs w:val="24"/>
    </w:rPr>
  </w:style>
  <w:style w:type="character" w:styleId="1057" w:customStyle="1">
    <w:name w:val="日期 Char"/>
    <w:link w:val="1056"/>
    <w:uiPriority w:val="0"/>
    <w:qFormat/>
    <w:rPr>
      <w:rFonts w:ascii="Times New Roman" w:hAnsi="Times New Roman" w:eastAsia="宋体" w:cs="Times New Roman"/>
      <w:sz w:val="24"/>
      <w:szCs w:val="24"/>
    </w:rPr>
  </w:style>
  <w:style w:type="paragraph" w:styleId="1058" w:customStyle="1">
    <w:name w:val="标题3"/>
    <w:basedOn w:val="772"/>
    <w:next w:val="772"/>
    <w:uiPriority w:val="0"/>
    <w:qFormat/>
    <w:pPr>
      <w:ind w:firstLine="624"/>
      <w:spacing w:line="590" w:lineRule="atLeast"/>
    </w:pPr>
    <w:rPr>
      <w:rFonts w:ascii="方正黑体_GBK" w:hAnsi="Times New Roman" w:eastAsia="方正黑体_GBK"/>
      <w:sz w:val="32"/>
      <w:szCs w:val="32"/>
    </w:rPr>
  </w:style>
  <w:style w:type="paragraph" w:styleId="1059" w:customStyle="1">
    <w:name w:val="xl24"/>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0" w:customStyle="1">
    <w:name w:val="xl29"/>
    <w:basedOn w:val="77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1" w:customStyle="1">
    <w:name w:val="Char Char Char Char Char Char Char Char"/>
    <w:basedOn w:val="772"/>
    <w:uiPriority w:val="0"/>
    <w:qFormat/>
    <w:pPr>
      <w:jc w:val="left"/>
      <w:spacing w:after="160" w:line="240" w:lineRule="exact"/>
      <w:widowControl/>
    </w:pPr>
    <w:rPr>
      <w:rFonts w:ascii="Verdana" w:hAnsi="Verdana"/>
      <w:sz w:val="20"/>
      <w:szCs w:val="20"/>
      <w:lang w:eastAsia="en-US"/>
    </w:rPr>
  </w:style>
  <w:style w:type="paragraph" w:styleId="1062" w:customStyle="1">
    <w:name w:val="正文文本 21"/>
    <w:basedOn w:val="772"/>
    <w:link w:val="1063"/>
    <w:uiPriority w:val="0"/>
    <w:qFormat/>
    <w:pPr>
      <w:jc w:val="center"/>
      <w:widowControl/>
    </w:pPr>
    <w:rPr>
      <w:rFonts w:ascii="楷体_GB2312" w:hAnsi="Times New Roman" w:eastAsia="楷体_GB2312"/>
      <w:sz w:val="28"/>
      <w:szCs w:val="28"/>
    </w:rPr>
  </w:style>
  <w:style w:type="character" w:styleId="1063" w:customStyle="1">
    <w:name w:val="正文文本 2 Char"/>
    <w:link w:val="1062"/>
    <w:uiPriority w:val="0"/>
    <w:qFormat/>
    <w:rPr>
      <w:rFonts w:ascii="楷体_GB2312" w:hAnsi="Times New Roman" w:eastAsia="楷体_GB2312" w:cs="Times New Roman"/>
      <w:sz w:val="28"/>
      <w:szCs w:val="28"/>
    </w:rPr>
  </w:style>
  <w:style w:type="paragraph" w:styleId="1064" w:customStyle="1">
    <w:name w:val="列表 31"/>
    <w:basedOn w:val="772"/>
    <w:uiPriority w:val="0"/>
    <w:qFormat/>
    <w:pPr>
      <w:ind w:left="100" w:hanging="200"/>
    </w:pPr>
    <w:rPr>
      <w:rFonts w:ascii="Times New Roman" w:hAnsi="Times New Roman"/>
      <w:szCs w:val="21"/>
    </w:rPr>
  </w:style>
  <w:style w:type="paragraph" w:styleId="1065" w:customStyle="1">
    <w:name w:val="目录 71"/>
    <w:basedOn w:val="772"/>
    <w:next w:val="772"/>
    <w:uiPriority w:val="0"/>
    <w:semiHidden/>
    <w:qFormat/>
    <w:pPr>
      <w:ind w:left="1260"/>
      <w:jc w:val="left"/>
    </w:pPr>
    <w:rPr>
      <w:rFonts w:ascii="Times New Roman" w:hAnsi="Times New Roman"/>
      <w:szCs w:val="21"/>
    </w:rPr>
  </w:style>
  <w:style w:type="paragraph" w:styleId="1066" w:customStyle="1">
    <w:name w:val="目录 21"/>
    <w:basedOn w:val="772"/>
    <w:next w:val="772"/>
    <w:uiPriority w:val="0"/>
    <w:semiHidden/>
    <w:qFormat/>
    <w:pPr>
      <w:ind w:left="210"/>
      <w:jc w:val="left"/>
    </w:pPr>
    <w:rPr>
      <w:rFonts w:ascii="Times New Roman" w:hAnsi="Times New Roman"/>
      <w:smallCaps/>
      <w:szCs w:val="24"/>
    </w:rPr>
  </w:style>
  <w:style w:type="paragraph" w:styleId="1067" w:customStyle="1">
    <w:name w:val="xl28"/>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8" w:customStyle="1">
    <w:name w:val="页眉1"/>
    <w:basedOn w:val="772"/>
    <w:link w:val="1069"/>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69" w:customStyle="1">
    <w:name w:val="页眉 Char"/>
    <w:link w:val="1068"/>
    <w:uiPriority w:val="0"/>
    <w:qFormat/>
    <w:rPr>
      <w:rFonts w:ascii="Times New Roman" w:hAnsi="Times New Roman" w:eastAsia="宋体" w:cs="Times New Roman"/>
      <w:sz w:val="18"/>
      <w:szCs w:val="18"/>
    </w:rPr>
  </w:style>
  <w:style w:type="paragraph" w:styleId="1070" w:customStyle="1">
    <w:name w:val="页脚1"/>
    <w:basedOn w:val="772"/>
    <w:link w:val="1071"/>
    <w:uiPriority w:val="0"/>
    <w:qFormat/>
    <w:pPr>
      <w:jc w:val="left"/>
      <w:tabs>
        <w:tab w:val="center" w:pos="4153" w:leader="none"/>
        <w:tab w:val="right" w:pos="8306" w:leader="none"/>
      </w:tabs>
    </w:pPr>
    <w:rPr>
      <w:rFonts w:ascii="Times New Roman" w:hAnsi="Times New Roman"/>
      <w:sz w:val="18"/>
      <w:szCs w:val="18"/>
    </w:rPr>
  </w:style>
  <w:style w:type="character" w:styleId="1071" w:customStyle="1">
    <w:name w:val="页脚 Char"/>
    <w:link w:val="1070"/>
    <w:uiPriority w:val="0"/>
    <w:qFormat/>
    <w:rPr>
      <w:rFonts w:ascii="Times New Roman" w:hAnsi="Times New Roman" w:eastAsia="宋体" w:cs="Times New Roman"/>
      <w:sz w:val="18"/>
      <w:szCs w:val="18"/>
    </w:rPr>
  </w:style>
  <w:style w:type="paragraph" w:styleId="1072" w:customStyle="1">
    <w:name w:val="Char Char Char Char Char Char Char Char1"/>
    <w:basedOn w:val="772"/>
    <w:uiPriority w:val="0"/>
    <w:qFormat/>
    <w:pPr>
      <w:jc w:val="left"/>
      <w:spacing w:after="160" w:line="240" w:lineRule="exact"/>
      <w:widowControl/>
    </w:pPr>
    <w:rPr>
      <w:rFonts w:ascii="Verdana" w:hAnsi="Verdana"/>
      <w:sz w:val="20"/>
      <w:szCs w:val="20"/>
      <w:lang w:eastAsia="en-US"/>
    </w:rPr>
  </w:style>
  <w:style w:type="paragraph" w:styleId="1073" w:customStyle="1">
    <w:name w:val="目录 81"/>
    <w:basedOn w:val="772"/>
    <w:next w:val="772"/>
    <w:uiPriority w:val="0"/>
    <w:semiHidden/>
    <w:qFormat/>
    <w:pPr>
      <w:ind w:left="1470"/>
      <w:jc w:val="left"/>
    </w:pPr>
    <w:rPr>
      <w:rFonts w:ascii="Times New Roman" w:hAnsi="Times New Roman"/>
      <w:szCs w:val="21"/>
    </w:rPr>
  </w:style>
  <w:style w:type="paragraph" w:styleId="1074" w:customStyle="1">
    <w:name w:val="xl30"/>
    <w:basedOn w:val="772"/>
    <w:uiPriority w:val="0"/>
    <w:qFormat/>
    <w:pPr>
      <w:jc w:val="center"/>
      <w:spacing w:before="100" w:beforeAutospacing="1" w:after="100" w:afterAutospacing="1"/>
      <w:widowControl/>
    </w:pPr>
    <w:rPr>
      <w:rFonts w:ascii="宋体" w:hAnsi="宋体"/>
      <w:b/>
      <w:bCs/>
      <w:sz w:val="36"/>
      <w:szCs w:val="36"/>
    </w:rPr>
  </w:style>
  <w:style w:type="paragraph" w:styleId="1075" w:customStyle="1">
    <w:name w:val="Char Char Char Char1"/>
    <w:basedOn w:val="1012"/>
    <w:uiPriority w:val="0"/>
    <w:qFormat/>
    <w:pPr>
      <w:spacing w:line="360" w:lineRule="auto"/>
    </w:pPr>
    <w:rPr>
      <w:rFonts w:ascii="Tahoma" w:hAnsi="Tahoma"/>
      <w:sz w:val="24"/>
      <w:szCs w:val="24"/>
    </w:rPr>
  </w:style>
  <w:style w:type="paragraph" w:styleId="1076" w:customStyle="1">
    <w:name w:val="table_1stline"/>
    <w:basedOn w:val="772"/>
    <w:uiPriority w:val="0"/>
    <w:qFormat/>
    <w:pPr>
      <w:jc w:val="left"/>
      <w:spacing w:before="120"/>
      <w:widowControl/>
    </w:pPr>
    <w:rPr>
      <w:rFonts w:ascii="Times New Roman" w:hAnsi="Times New Roman"/>
      <w:bCs/>
      <w:sz w:val="20"/>
      <w:szCs w:val="20"/>
      <w:lang w:val="de-DE" w:eastAsia="de-DE"/>
    </w:rPr>
  </w:style>
  <w:style w:type="paragraph" w:styleId="1077" w:customStyle="1">
    <w:name w:val="font5"/>
    <w:basedOn w:val="772"/>
    <w:uiPriority w:val="0"/>
    <w:qFormat/>
    <w:pPr>
      <w:jc w:val="left"/>
      <w:spacing w:before="100" w:beforeAutospacing="1" w:after="100" w:afterAutospacing="1"/>
      <w:widowControl/>
    </w:pPr>
    <w:rPr>
      <w:rFonts w:hint="eastAsia" w:ascii="宋体" w:hAnsi="宋体"/>
      <w:sz w:val="28"/>
      <w:szCs w:val="28"/>
    </w:rPr>
  </w:style>
  <w:style w:type="paragraph" w:styleId="1078" w:customStyle="1">
    <w:name w:val="标题1"/>
    <w:basedOn w:val="772"/>
    <w:next w:val="77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79" w:customStyle="1">
    <w:name w:val="_Style 299"/>
    <w:uiPriority w:val="99"/>
    <w:semiHidden/>
    <w:qFormat/>
    <w:rPr>
      <w:rFonts w:ascii="Times New Roman" w:hAnsi="Times New Roman" w:eastAsia="宋体" w:cs="Times New Roman"/>
      <w:sz w:val="21"/>
      <w:szCs w:val="21"/>
      <w:lang w:val="en-US" w:eastAsia="zh-CN" w:bidi="ar-SA"/>
    </w:rPr>
  </w:style>
  <w:style w:type="table" w:styleId="1080" w:customStyle="1">
    <w:name w:val="网格型1"/>
    <w:basedOn w:val="992"/>
    <w:uiPriority w:val="0"/>
    <w:qFormat/>
    <w:pPr>
      <w:jc w:val="both"/>
      <w:widowControl w:val="off"/>
    </w:pPr>
    <w:tblPr/>
  </w:style>
  <w:style w:type="paragraph" w:styleId="108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82" w:customStyle="1">
    <w:name w:val="正文1"/>
    <w:next w:val="772"/>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1083" w:customStyle="1">
    <w:name w:val="纯文本11"/>
    <w:basedOn w:val="772"/>
    <w:uiPriority w:val="0"/>
    <w:qFormat/>
    <w:rPr>
      <w:rFonts w:ascii="宋体" w:hAnsi="Courier New"/>
      <w:szCs w:val="20"/>
    </w:rPr>
  </w:style>
  <w:style w:type="paragraph" w:styleId="1084" w:customStyle="1">
    <w:name w:val="HTML 预设格式1"/>
    <w:basedOn w:val="77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85" w:customStyle="1">
    <w:name w:val="15"/>
    <w:uiPriority w:val="0"/>
    <w:qFormat/>
    <w:rPr>
      <w:rFonts w:hint="default" w:ascii="Times New Roman" w:hAnsi="Times New Roman" w:eastAsia="宋体" w:cs="Times New Roman"/>
      <w:sz w:val="21"/>
      <w:szCs w:val="21"/>
      <w:lang w:val="en-US" w:eastAsia="zh-CN" w:bidi="ar-SA"/>
    </w:rPr>
  </w:style>
  <w:style w:type="character" w:styleId="1086" w:customStyle="1">
    <w:name w:val="页眉 字符1"/>
    <w:uiPriority w:val="0"/>
    <w:qFormat/>
    <w:rPr>
      <w:rFonts w:ascii="Tahoma" w:hAnsi="Tahoma" w:eastAsia="微软雅黑" w:cs="Times New Roman"/>
      <w:sz w:val="18"/>
      <w:szCs w:val="18"/>
    </w:rPr>
  </w:style>
  <w:style w:type="paragraph" w:styleId="1087" w:customStyle="1">
    <w:name w:val="样式 加粗 段前: 7.8 磅 段后: 7.8 磅 行距: 固定值 20 磅"/>
    <w:basedOn w:val="772"/>
    <w:uiPriority w:val="0"/>
    <w:qFormat/>
    <w:pPr>
      <w:spacing w:before="60" w:after="60" w:line="360" w:lineRule="exact"/>
    </w:pPr>
    <w:rPr>
      <w:rFonts w:ascii="Times New Roman" w:hAnsi="Times New Roman" w:cs="宋体"/>
      <w:b/>
      <w:bCs/>
      <w:spacing w:val="-2"/>
      <w:sz w:val="24"/>
      <w:szCs w:val="20"/>
    </w:rPr>
  </w:style>
  <w:style w:type="paragraph" w:styleId="1088" w:customStyle="1">
    <w:name w:val="Table Paragraph"/>
    <w:basedOn w:val="772"/>
    <w:uiPriority w:val="1"/>
    <w:qFormat/>
    <w:rPr>
      <w:szCs w:val="24"/>
    </w:rPr>
  </w:style>
  <w:style w:type="paragraph" w:styleId="1089" w:customStyle="1">
    <w:name w:val="首行缩进"/>
    <w:basedOn w:val="772"/>
    <w:uiPriority w:val="0"/>
    <w:qFormat/>
    <w:pPr>
      <w:ind w:firstLine="480"/>
      <w:jc w:val="left"/>
      <w:spacing w:line="360" w:lineRule="auto"/>
    </w:pPr>
    <w:rPr>
      <w:rFonts w:ascii="宋体" w:hAnsi="宋体"/>
      <w:sz w:val="24"/>
      <w:szCs w:val="24"/>
    </w:rPr>
  </w:style>
  <w:style w:type="character" w:styleId="1090" w:customStyle="1">
    <w:name w:val="font11"/>
    <w:basedOn w:val="782"/>
    <w:uiPriority w:val="0"/>
    <w:qFormat/>
    <w:rPr>
      <w:rFonts w:hint="eastAsia" w:ascii="宋体" w:hAnsi="宋体" w:eastAsia="宋体" w:cs="宋体"/>
      <w:color w:val="000000"/>
      <w:sz w:val="18"/>
      <w:szCs w:val="18"/>
      <w:u w:val="none"/>
    </w:rPr>
  </w:style>
  <w:style w:type="character" w:styleId="1091" w:customStyle="1">
    <w:name w:val="font71"/>
    <w:basedOn w:val="782"/>
    <w:uiPriority w:val="0"/>
    <w:qFormat/>
    <w:rPr>
      <w:rFonts w:hint="eastAsia" w:ascii="宋体" w:hAnsi="宋体" w:eastAsia="宋体" w:cs="宋体"/>
      <w:color w:val="000000"/>
      <w:sz w:val="18"/>
      <w:szCs w:val="18"/>
      <w:u w:val="none"/>
    </w:rPr>
  </w:style>
  <w:style w:type="character" w:styleId="1092" w:customStyle="1">
    <w:name w:val="font151"/>
    <w:basedOn w:val="782"/>
    <w:uiPriority w:val="0"/>
    <w:qFormat/>
    <w:rPr>
      <w:rFonts w:hint="eastAsia" w:ascii="宋体" w:hAnsi="宋体" w:eastAsia="宋体" w:cs="宋体"/>
      <w:color w:val="ff0000"/>
      <w:sz w:val="18"/>
      <w:szCs w:val="18"/>
      <w:u w:val="none"/>
    </w:rPr>
  </w:style>
  <w:style w:type="paragraph" w:styleId="1093" w:customStyle="1">
    <w:name w:val="正文首行缩进11"/>
    <w:basedOn w:val="1042"/>
    <w:uiPriority w:val="99"/>
    <w:unhideWhenUsed/>
    <w:qFormat/>
    <w:pPr>
      <w:ind w:firstLine="420"/>
    </w:pPr>
    <w:rPr>
      <w:szCs w:val="24"/>
    </w:rPr>
  </w:style>
  <w:style w:type="paragraph" w:styleId="1094" w:customStyle="1">
    <w:name w:val="正文文本111"/>
    <w:basedOn w:val="772"/>
    <w:next w:val="772"/>
    <w:uiPriority w:val="0"/>
    <w:qFormat/>
    <w:rPr>
      <w:rFonts w:eastAsia="楷体_GB2312"/>
      <w:b/>
      <w:bCs/>
      <w:color w:val="ff0000"/>
      <w:sz w:val="32"/>
      <w:szCs w:val="32"/>
      <w:lang w:val="zh-CN"/>
    </w:rPr>
  </w:style>
  <w:style w:type="character" w:styleId="1095" w:customStyle="1">
    <w:name w:val="font21"/>
    <w:basedOn w:val="782"/>
    <w:uiPriority w:val="0"/>
    <w:qFormat/>
    <w:rPr>
      <w:rFonts w:hint="eastAsia" w:ascii="宋体" w:hAnsi="宋体" w:eastAsia="宋体" w:cs="宋体"/>
      <w:color w:val="ff0000"/>
      <w:sz w:val="20"/>
      <w:szCs w:val="20"/>
      <w:u w:val="none"/>
    </w:rPr>
  </w:style>
  <w:style w:type="character" w:styleId="1096" w:customStyle="1">
    <w:name w:val="font31"/>
    <w:basedOn w:val="782"/>
    <w:uiPriority w:val="0"/>
    <w:qFormat/>
    <w:rPr>
      <w:rFonts w:hint="eastAsia" w:ascii="宋体" w:hAnsi="宋体" w:eastAsia="宋体" w:cs="宋体"/>
      <w:color w:val="000000"/>
      <w:sz w:val="20"/>
      <w:szCs w:val="20"/>
      <w:u w:val="none"/>
    </w:rPr>
  </w:style>
  <w:style w:type="character" w:styleId="1097" w:customStyle="1">
    <w:name w:val="font51"/>
    <w:basedOn w:val="782"/>
    <w:uiPriority w:val="0"/>
    <w:qFormat/>
    <w:rPr>
      <w:rFonts w:hint="eastAsia" w:ascii="宋体" w:hAnsi="宋体" w:eastAsia="宋体" w:cs="宋体"/>
      <w:color w:val="000000"/>
      <w:sz w:val="18"/>
      <w:szCs w:val="18"/>
      <w:u w:val="none"/>
    </w:rPr>
  </w:style>
  <w:style w:type="paragraph" w:styleId="1098" w:customStyle="1">
    <w:name w:val="索引 411"/>
    <w:basedOn w:val="772"/>
    <w:next w:val="772"/>
    <w:uiPriority w:val="99"/>
    <w:qFormat/>
    <w:pPr>
      <w:ind w:left="600"/>
    </w:pPr>
    <w:rPr>
      <w:szCs w:val="24"/>
    </w:rPr>
  </w:style>
  <w:style w:type="paragraph" w:styleId="109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00" w:customStyle="1">
    <w:name w:val="正文_6_0_0"/>
    <w:uiPriority w:val="0"/>
    <w:qFormat/>
    <w:pPr>
      <w:jc w:val="both"/>
      <w:widowControl w:val="off"/>
    </w:pPr>
    <w:rPr>
      <w:rFonts w:ascii="Calibri" w:hAnsi="Calibri" w:eastAsia="宋体" w:cs="Times New Roman"/>
      <w:sz w:val="21"/>
      <w:szCs w:val="22"/>
      <w:lang w:val="en-US" w:eastAsia="zh-CN" w:bidi="ar-SA"/>
    </w:rPr>
  </w:style>
  <w:style w:type="paragraph" w:styleId="1101" w:customStyle="1">
    <w:name w:val="列出段落3"/>
    <w:basedOn w:val="772"/>
    <w:uiPriority w:val="0"/>
    <w:semiHidden/>
    <w:qFormat/>
    <w:pPr>
      <w:ind w:firstLine="420"/>
    </w:pPr>
    <w:rPr>
      <w:szCs w:val="24"/>
    </w:rPr>
  </w:style>
  <w:style w:type="paragraph" w:styleId="1102" w:customStyle="1">
    <w:name w:val="！正文"/>
    <w:basedOn w:val="772"/>
    <w:uiPriority w:val="0"/>
    <w:qFormat/>
    <w:pPr>
      <w:ind w:right="130" w:firstLine="420"/>
      <w:spacing w:before="100" w:beforeAutospacing="1" w:after="100" w:afterAutospacing="1"/>
    </w:pPr>
    <w:rPr>
      <w:rFonts w:ascii="宋体" w:hAnsi="宋体"/>
      <w:sz w:val="22"/>
    </w:rPr>
  </w:style>
  <w:style w:type="table" w:styleId="1103" w:customStyle="1">
    <w:name w:val="网格型6"/>
    <w:basedOn w:val="7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4" w:customStyle="1">
    <w:name w:val="网格型5"/>
    <w:basedOn w:val="7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05" w:customStyle="1">
    <w:name w:val="表格正文"/>
    <w:basedOn w:val="772"/>
    <w:uiPriority w:val="0"/>
    <w:qFormat/>
    <w:pPr>
      <w:jc w:val="left"/>
    </w:pPr>
    <w:rPr>
      <w:sz w:val="24"/>
      <w:szCs w:val="21"/>
    </w:rPr>
  </w:style>
  <w:style w:type="paragraph" w:styleId="1106" w:customStyle="1">
    <w:name w:val="正文首行缩进12"/>
    <w:basedOn w:val="1107"/>
    <w:next w:val="772"/>
    <w:uiPriority w:val="99"/>
    <w:unhideWhenUsed/>
    <w:qFormat/>
    <w:pPr>
      <w:ind w:firstLine="420"/>
    </w:pPr>
    <w:rPr>
      <w:szCs w:val="24"/>
    </w:rPr>
  </w:style>
  <w:style w:type="paragraph" w:styleId="1107" w:customStyle="1">
    <w:name w:val="正文文本12"/>
    <w:basedOn w:val="772"/>
    <w:uiPriority w:val="99"/>
    <w:unhideWhenUsed/>
    <w:qFormat/>
    <w:pPr>
      <w:spacing w:after="120"/>
    </w:pPr>
  </w:style>
  <w:style w:type="paragraph" w:styleId="1108" w:customStyle="1">
    <w:name w:val="Table Text"/>
    <w:basedOn w:val="772"/>
    <w:uiPriority w:val="0"/>
    <w:semiHidden/>
    <w:qFormat/>
    <w:rPr>
      <w:rFonts w:ascii="宋体" w:hAnsi="宋体" w:cs="宋体"/>
      <w:sz w:val="24"/>
      <w:szCs w:val="24"/>
      <w:lang w:eastAsia="en-US"/>
    </w:rPr>
  </w:style>
  <w:style w:type="table" w:styleId="1109" w:customStyle="1">
    <w:name w:val="Table Normal"/>
    <w:uiPriority w:val="0"/>
    <w:semiHidden/>
    <w:unhideWhenUsed/>
    <w:qFormat/>
    <w:tblPr>
      <w:tblCellMar>
        <w:left w:w="0" w:type="dxa"/>
        <w:top w:w="0" w:type="dxa"/>
        <w:right w:w="0" w:type="dxa"/>
        <w:bottom w:w="0" w:type="dxa"/>
      </w:tblCellMar>
    </w:tblPr>
  </w:style>
  <w:style w:type="paragraph" w:styleId="1110" w:customStyle="1">
    <w:name w:val="段"/>
    <w:next w:val="772"/>
    <w:uiPriority w:val="0"/>
    <w:qFormat/>
    <w:pPr>
      <w:ind w:firstLine="200"/>
      <w:jc w:val="both"/>
    </w:pPr>
    <w:rPr>
      <w:rFonts w:ascii="宋体" w:hAnsi="Times New Roman" w:eastAsia="宋体" w:cs="Times New Roman"/>
      <w:sz w:val="21"/>
      <w:lang w:val="en-US" w:eastAsia="zh-CN" w:bidi="ar-SA"/>
    </w:rPr>
  </w:style>
  <w:style w:type="character" w:styleId="1111" w:customStyle="1">
    <w:name w:val="纯文本 字符"/>
    <w:basedOn w:val="782"/>
    <w:link w:val="793"/>
    <w:uiPriority w:val="0"/>
    <w:qFormat/>
    <w:rPr>
      <w:rFonts w:ascii="宋体" w:hAnsi="Courier New"/>
      <w:sz w:val="21"/>
    </w:rPr>
  </w:style>
  <w:style w:type="numbering" w:styleId="11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江苏易章连云港</cp:lastModifiedBy>
  <cp:revision>19</cp:revision>
  <dcterms:created xsi:type="dcterms:W3CDTF">2024-01-09T08:03:00Z</dcterms:created>
  <dcterms:modified xsi:type="dcterms:W3CDTF">2026-09-02T02:48:07Z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A26492EA16CD4F3087AB5AA819609DA5_13</vt:lpwstr>
  </property>
  <property fmtid="{D5CDD505-2E9C-101B-9397-08002B2CF9AE}" pid="4" name="KSOTemplateDocerSaveRecord">
    <vt:lpwstr>eyJoZGlkIjoiYWUzODcwNDU0OTllZTUyODgwZGY2NzU0NWE1YjAyOTkiLCJ1c2VySWQiOiIxNzM4ODEwNTk4In0=</vt:lpwstr>
  </property>
</Properties>
</file>