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523127445"/>
      <w:r/>
      <w:bookmarkStart w:id="1" w:name="_Toc120614210"/>
      <w:r/>
      <w:bookmarkStart w:id="2" w:name="_Toc513029200"/>
      <w:r/>
      <w:bookmarkStart w:id="3" w:name="_Toc20823272"/>
      <w:r/>
      <w:bookmarkStart w:id="4" w:name="_Toc479757206"/>
      <w:r/>
      <w:bookmarkStart w:id="5" w:name="_Toc16938516"/>
      <w:r/>
      <w:r/>
    </w:p>
    <w:p>
      <w:pPr>
        <w:pStyle w:val="983"/>
        <w:ind w:firstLine="400"/>
      </w:pPr>
      <w:r/>
      <w:r/>
    </w:p>
    <w:p>
      <w:pPr>
        <w:pStyle w:val="995"/>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项目名称：实验室所需气体及集中供气系统维保服务项目（</w:t>
      </w:r>
      <w:r>
        <w:rPr>
          <w:rFonts w:hint="eastAsia" w:eastAsia="宋体"/>
          <w:b/>
          <w:sz w:val="36"/>
          <w:szCs w:val="36"/>
        </w:rPr>
        <w:t xml:space="preserve">2026</w:t>
      </w:r>
      <w:r>
        <w:rPr>
          <w:rFonts w:hint="eastAsia" w:eastAsia="宋体"/>
          <w:b/>
          <w:sz w:val="36"/>
          <w:szCs w:val="36"/>
        </w:rPr>
        <w:t xml:space="preserve">年</w:t>
      </w:r>
      <w:r>
        <w:rPr>
          <w:rFonts w:hint="eastAsia" w:eastAsia="宋体"/>
          <w:b/>
          <w:sz w:val="36"/>
          <w:szCs w:val="36"/>
        </w:rPr>
        <w:t xml:space="preserve">-2027</w:t>
      </w:r>
      <w:r>
        <w:rPr>
          <w:rFonts w:hint="eastAsia" w:eastAsia="宋体"/>
          <w:b/>
          <w:sz w:val="36"/>
          <w:szCs w:val="36"/>
        </w:rPr>
        <w:t xml:space="preserve">年）</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JSZC-320000-HWZX-G2026-0514</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995"/>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9</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53"/>
        <w:ind w:firstLine="480"/>
        <w:spacing w:line="360" w:lineRule="auto"/>
        <w:rPr>
          <w:rFonts w:hint="eastAsia"/>
          <w:color w:val="auto"/>
        </w:rPr>
      </w:pPr>
      <w:r>
        <w:rPr>
          <w:color w:val="auto"/>
          <w:lang w:val="zh-CN"/>
        </w:rPr>
        <w:t xml:space="preserve">目录</w:t>
      </w:r>
      <w:r/>
    </w:p>
    <w:p>
      <w:pPr>
        <w:pStyle w:val="774"/>
        <w:rPr>
          <w:rFonts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36150183" w:anchor="_Toc236150183" w:history="1">
        <w:r>
          <w:rPr>
            <w:rStyle w:val="797"/>
            <w:rFonts w:hint="eastAsia"/>
          </w:rPr>
          <w:t xml:space="preserve">第一章</w:t>
        </w:r>
        <w:r>
          <w:rPr>
            <w:rStyle w:val="797"/>
            <w:rFonts w:hint="eastAsia"/>
          </w:rPr>
          <w:t xml:space="preserve">  </w:t>
        </w:r>
        <w:r>
          <w:rPr>
            <w:rStyle w:val="797"/>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_Toc236150183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4" w:anchor="_Toc236150184" w:history="1">
        <w:r>
          <w:rPr>
            <w:rStyle w:val="797"/>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_Toc236150184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5" w:anchor="_Toc236150185" w:history="1">
        <w:r>
          <w:rPr>
            <w:rStyle w:val="797"/>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_Toc236150185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6" w:anchor="_Toc236150186" w:history="1">
        <w:r>
          <w:rPr>
            <w:rStyle w:val="797"/>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_Toc236150186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7" w:anchor="_Toc236150187" w:history="1">
        <w:r>
          <w:rPr>
            <w:rStyle w:val="797"/>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_Toc236150187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8" w:anchor="_Toc236150188" w:history="1">
        <w:r>
          <w:rPr>
            <w:rStyle w:val="797"/>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_Toc236150188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89" w:anchor="_Toc236150189" w:history="1">
        <w:r>
          <w:rPr>
            <w:rStyle w:val="797"/>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_Toc236150189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0" w:anchor="_Toc236150190" w:history="1">
        <w:r>
          <w:rPr>
            <w:rStyle w:val="797"/>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_Toc236150190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6150191" w:anchor="_Toc236150191" w:history="1">
        <w:r>
          <w:rPr>
            <w:rStyle w:val="797"/>
            <w:rFonts w:hint="eastAsia"/>
          </w:rPr>
          <w:t xml:space="preserve">第二章</w:t>
        </w:r>
        <w:r>
          <w:rPr>
            <w:rStyle w:val="797"/>
            <w:rFonts w:hint="eastAsia"/>
          </w:rPr>
          <w:t xml:space="preserve">  </w:t>
        </w:r>
        <w:r>
          <w:rPr>
            <w:rStyle w:val="797"/>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_Toc236150191 \h</w:instrText>
        </w:r>
        <w:r>
          <w:rPr>
            <w:rFonts w:hint="eastAsia"/>
          </w:rPr>
          <w:instrText xml:space="preserve"> </w:instrText>
        </w:r>
        <w:r>
          <w:rPr>
            <w:rFonts w:hint="eastAsia"/>
          </w:rPr>
        </w:r>
        <w:r>
          <w:rPr>
            <w:rFonts w:hint="eastAsia"/>
          </w:rPr>
          <w:fldChar w:fldCharType="separate"/>
        </w:r>
        <w:r>
          <w:rPr>
            <w:rFonts w:hint="eastAsia"/>
          </w:rPr>
          <w:t xml:space="preserve">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2" w:anchor="_Toc236150192" w:history="1">
        <w:r>
          <w:rPr>
            <w:rStyle w:val="797"/>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_Toc236150192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3" w:anchor="_Toc236150193" w:history="1">
        <w:r>
          <w:rPr>
            <w:rStyle w:val="797"/>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_Toc236150193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4" w:anchor="_Toc236150194" w:history="1">
        <w:r>
          <w:rPr>
            <w:rStyle w:val="797"/>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_Toc236150194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5" w:anchor="_Toc236150195" w:history="1">
        <w:r>
          <w:rPr>
            <w:rStyle w:val="797"/>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_Toc236150195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6" w:anchor="_Toc236150196" w:history="1">
        <w:r>
          <w:rPr>
            <w:rStyle w:val="797"/>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_Toc236150196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7" w:anchor="_Toc236150197" w:history="1">
        <w:r>
          <w:rPr>
            <w:rStyle w:val="797"/>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_Toc236150197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8" w:anchor="_Toc236150198" w:history="1">
        <w:r>
          <w:rPr>
            <w:rStyle w:val="797"/>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_Toc236150198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199" w:anchor="_Toc236150199" w:history="1">
        <w:r>
          <w:rPr>
            <w:rStyle w:val="797"/>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_Toc236150199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0" w:anchor="_Toc236150200" w:history="1">
        <w:r>
          <w:rPr>
            <w:rStyle w:val="797"/>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_Toc236150200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6150201" w:anchor="_Toc236150201" w:history="1">
        <w:r>
          <w:rPr>
            <w:rStyle w:val="797"/>
            <w:rFonts w:hint="eastAsia"/>
          </w:rPr>
          <w:t xml:space="preserve">第三章</w:t>
        </w:r>
        <w:r>
          <w:rPr>
            <w:rStyle w:val="797"/>
            <w:rFonts w:hint="eastAsia"/>
          </w:rPr>
          <w:t xml:space="preserve">  </w:t>
        </w:r>
        <w:r>
          <w:rPr>
            <w:rStyle w:val="797"/>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_Toc236150201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6150202" w:anchor="_Toc236150202" w:history="1">
        <w:r>
          <w:rPr>
            <w:rStyle w:val="797"/>
            <w:rFonts w:hint="eastAsia"/>
          </w:rPr>
          <w:t xml:space="preserve">第四章</w:t>
        </w:r>
        <w:r>
          <w:rPr>
            <w:rStyle w:val="797"/>
            <w:rFonts w:hint="eastAsia"/>
          </w:rPr>
          <w:t xml:space="preserve">  </w:t>
        </w:r>
        <w:r>
          <w:rPr>
            <w:rStyle w:val="797"/>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_Toc236150202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3" w:anchor="_Toc236150203" w:history="1">
        <w:r>
          <w:rPr>
            <w:rStyle w:val="797"/>
            <w:rFonts w:hint="eastAsia"/>
          </w:rPr>
          <w:t xml:space="preserve">一、项目属性：货物类项目。</w:t>
        </w:r>
        <w:r>
          <w:rPr>
            <w:rFonts w:hint="eastAsia"/>
          </w:rPr>
          <w:tab/>
        </w:r>
        <w:r>
          <w:rPr>
            <w:rFonts w:hint="eastAsia"/>
          </w:rPr>
          <w:fldChar w:fldCharType="begin"/>
        </w:r>
        <w:r>
          <w:rPr>
            <w:rFonts w:hint="eastAsia"/>
          </w:rPr>
          <w:instrText xml:space="preserve"> </w:instrText>
        </w:r>
        <w:r>
          <w:instrText xml:space="preserve">PAGEREF _Toc236150203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4" w:anchor="_Toc236150204" w:history="1">
        <w:r>
          <w:rPr>
            <w:rStyle w:val="797"/>
            <w:rFonts w:hint="eastAsia"/>
          </w:rPr>
          <w:t xml:space="preserve">二、项目概况</w:t>
        </w:r>
        <w:r>
          <w:rPr>
            <w:rFonts w:hint="eastAsia"/>
          </w:rPr>
          <w:tab/>
        </w:r>
        <w:r>
          <w:rPr>
            <w:rFonts w:hint="eastAsia"/>
          </w:rPr>
          <w:fldChar w:fldCharType="begin"/>
        </w:r>
        <w:r>
          <w:rPr>
            <w:rFonts w:hint="eastAsia"/>
          </w:rPr>
          <w:instrText xml:space="preserve"> </w:instrText>
        </w:r>
        <w:r>
          <w:instrText xml:space="preserve">PAGEREF _Toc236150204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5" w:anchor="_Toc236150205" w:history="1">
        <w:r>
          <w:rPr>
            <w:rStyle w:val="797"/>
            <w:rFonts w:hint="eastAsia"/>
          </w:rPr>
          <w:t xml:space="preserve">三、采购要求</w:t>
        </w:r>
        <w:r>
          <w:rPr>
            <w:rFonts w:hint="eastAsia"/>
          </w:rPr>
          <w:tab/>
        </w:r>
        <w:r>
          <w:rPr>
            <w:rFonts w:hint="eastAsia"/>
          </w:rPr>
          <w:fldChar w:fldCharType="begin"/>
        </w:r>
        <w:r>
          <w:rPr>
            <w:rFonts w:hint="eastAsia"/>
          </w:rPr>
          <w:instrText xml:space="preserve"> </w:instrText>
        </w:r>
        <w:r>
          <w:instrText xml:space="preserve">PAGEREF _Toc236150205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6" w:anchor="_Toc236150206" w:history="1">
        <w:r>
          <w:rPr>
            <w:rStyle w:val="797"/>
            <w:rFonts w:hint="eastAsia"/>
          </w:rPr>
          <w:t xml:space="preserve">四、维保服务要求</w:t>
        </w:r>
        <w:r>
          <w:rPr>
            <w:rFonts w:hint="eastAsia"/>
          </w:rPr>
          <w:tab/>
        </w:r>
        <w:r>
          <w:rPr>
            <w:rFonts w:hint="eastAsia"/>
          </w:rPr>
          <w:fldChar w:fldCharType="begin"/>
        </w:r>
        <w:r>
          <w:rPr>
            <w:rFonts w:hint="eastAsia"/>
          </w:rPr>
          <w:instrText xml:space="preserve"> </w:instrText>
        </w:r>
        <w:r>
          <w:instrText xml:space="preserve">PAGEREF _Toc236150206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07" w:anchor="_Toc236150207" w:history="1">
        <w:r>
          <w:rPr>
            <w:rStyle w:val="797"/>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_Toc236150207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6150208" w:anchor="_Toc236150208" w:history="1">
        <w:r>
          <w:rPr>
            <w:rStyle w:val="797"/>
            <w:rFonts w:hint="eastAsia"/>
          </w:rPr>
          <w:t xml:space="preserve">第五章</w:t>
        </w:r>
        <w:r>
          <w:rPr>
            <w:rStyle w:val="797"/>
            <w:rFonts w:hint="eastAsia"/>
          </w:rPr>
          <w:t xml:space="preserve">  </w:t>
        </w:r>
        <w:r>
          <w:rPr>
            <w:rStyle w:val="797"/>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_Toc236150208 \h</w:instrText>
        </w:r>
        <w:r>
          <w:rPr>
            <w:rFonts w:hint="eastAsia"/>
          </w:rPr>
          <w:instrText xml:space="preserve"> </w:instrText>
        </w:r>
        <w:r>
          <w:rPr>
            <w:rFonts w:hint="eastAsia"/>
          </w:rPr>
        </w:r>
        <w:r>
          <w:rPr>
            <w:rFonts w:hint="eastAsia"/>
          </w:rPr>
          <w:fldChar w:fldCharType="separate"/>
        </w:r>
        <w:r>
          <w:rPr>
            <w:rFonts w:hint="eastAsia"/>
          </w:rPr>
          <w:t xml:space="preserve">46</w:t>
        </w:r>
        <w:r>
          <w:rPr>
            <w:rFonts w:hint="eastAsia"/>
          </w:rPr>
          <w:fldChar w:fldCharType="end"/>
        </w:r>
      </w:hyperlink>
      <w:r/>
      <w:r/>
    </w:p>
    <w:p>
      <w:pPr>
        <w:pStyle w:val="774"/>
        <w:rPr>
          <w:rFonts w:asciiTheme="minorHAnsi" w:hAnsiTheme="minorHAnsi" w:eastAsiaTheme="minorEastAsia" w:cstheme="minorBidi"/>
          <w:caps w:val="0"/>
          <w:sz w:val="22"/>
          <w14:ligatures w14:val="standardContextual"/>
        </w:rPr>
      </w:pPr>
      <w:r/>
      <w:hyperlink w:tooltip="#_Toc236150209" w:anchor="_Toc236150209" w:history="1">
        <w:r>
          <w:rPr>
            <w:rStyle w:val="797"/>
            <w:rFonts w:hint="eastAsia"/>
          </w:rPr>
          <w:t xml:space="preserve">第六章</w:t>
        </w:r>
        <w:r>
          <w:rPr>
            <w:rStyle w:val="797"/>
            <w:rFonts w:hint="eastAsia"/>
          </w:rPr>
          <w:t xml:space="preserve">  </w:t>
        </w:r>
        <w:r>
          <w:rPr>
            <w:rStyle w:val="797"/>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_Toc236150209 \h</w:instrText>
        </w:r>
        <w:r>
          <w:rPr>
            <w:rFonts w:hint="eastAsia"/>
          </w:rPr>
          <w:instrText xml:space="preserve"> </w:instrText>
        </w:r>
        <w:r>
          <w:rPr>
            <w:rFonts w:hint="eastAsia"/>
          </w:rPr>
        </w:r>
        <w:r>
          <w:rPr>
            <w:rFonts w:hint="eastAsia"/>
          </w:rPr>
          <w:fldChar w:fldCharType="separate"/>
        </w:r>
        <w:r>
          <w:rPr>
            <w:rFonts w:hint="eastAsia"/>
          </w:rPr>
          <w:t xml:space="preserve">51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0" w:anchor="_Toc236150210" w:history="1">
        <w:r>
          <w:rPr>
            <w:rStyle w:val="797"/>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_Toc236150210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1" w:anchor="_Toc236150211" w:history="1">
        <w:r>
          <w:rPr>
            <w:rStyle w:val="797"/>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_Toc236150211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2" w:anchor="_Toc236150212" w:history="1">
        <w:r>
          <w:rPr>
            <w:rStyle w:val="797"/>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_Toc236150212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3" w:anchor="_Toc236150213" w:history="1">
        <w:r>
          <w:rPr>
            <w:rStyle w:val="797"/>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_Toc236150213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4" w:anchor="_Toc236150214" w:history="1">
        <w:r>
          <w:rPr>
            <w:rStyle w:val="797"/>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_Toc236150214 \h</w:instrText>
        </w:r>
        <w:r>
          <w:rPr>
            <w:rFonts w:hint="eastAsia"/>
          </w:rPr>
          <w:instrText xml:space="preserve"> </w:instrText>
        </w:r>
        <w:r>
          <w:rPr>
            <w:rFonts w:hint="eastAsia"/>
          </w:rPr>
        </w:r>
        <w:r>
          <w:rPr>
            <w:rFonts w:hint="eastAsia"/>
          </w:rPr>
          <w:fldChar w:fldCharType="separate"/>
        </w:r>
        <w:r>
          <w:t xml:space="preserve">62</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5" w:anchor="_Toc236150215" w:history="1">
        <w:r>
          <w:rPr>
            <w:rStyle w:val="797"/>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_Toc236150215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6" w:anchor="_Toc236150216" w:history="1">
        <w:r>
          <w:rPr>
            <w:rStyle w:val="797"/>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_Toc236150216 \h</w:instrText>
        </w:r>
        <w:r>
          <w:rPr>
            <w:rFonts w:hint="eastAsia"/>
          </w:rPr>
          <w:instrText xml:space="preserve"> </w:instrText>
        </w:r>
        <w:r>
          <w:rPr>
            <w:rFonts w:hint="eastAsia"/>
          </w:rPr>
        </w:r>
        <w:r>
          <w:rPr>
            <w:rFonts w:hint="eastAsia"/>
          </w:rPr>
          <w:fldChar w:fldCharType="separate"/>
        </w:r>
        <w:r>
          <w:t xml:space="preserve">64</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7" w:anchor="_Toc236150217" w:history="1">
        <w:r>
          <w:rPr>
            <w:rStyle w:val="797"/>
            <w:rFonts w:hint="eastAsia"/>
          </w:rPr>
          <w:t xml:space="preserve">八、商务响应及偏离表</w:t>
        </w:r>
        <w:r>
          <w:rPr>
            <w:rFonts w:hint="eastAsia"/>
          </w:rPr>
          <w:tab/>
        </w:r>
        <w:r>
          <w:rPr>
            <w:rFonts w:hint="eastAsia"/>
          </w:rPr>
          <w:fldChar w:fldCharType="begin"/>
        </w:r>
        <w:r>
          <w:rPr>
            <w:rFonts w:hint="eastAsia"/>
          </w:rPr>
          <w:instrText xml:space="preserve"> </w:instrText>
        </w:r>
        <w:r>
          <w:instrText xml:space="preserve">PAGEREF _Toc236150217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8" w:anchor="_Toc236150218" w:history="1">
        <w:r>
          <w:rPr>
            <w:rStyle w:val="797"/>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_Toc236150218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19" w:anchor="_Toc236150219" w:history="1">
        <w:r>
          <w:rPr>
            <w:rStyle w:val="797"/>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_Toc236150219 \h</w:instrText>
        </w:r>
        <w:r>
          <w:rPr>
            <w:rFonts w:hint="eastAsia"/>
          </w:rPr>
          <w:instrText xml:space="preserve"> </w:instrText>
        </w:r>
        <w:r>
          <w:rPr>
            <w:rFonts w:hint="eastAsia"/>
          </w:rPr>
        </w:r>
        <w:r>
          <w:rPr>
            <w:rFonts w:hint="eastAsia"/>
          </w:rPr>
          <w:fldChar w:fldCharType="separate"/>
        </w:r>
        <w:r>
          <w:t xml:space="preserve">67</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20" w:anchor="_Toc236150220" w:history="1">
        <w:r>
          <w:rPr>
            <w:rStyle w:val="797"/>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_Toc236150220 \h</w:instrText>
        </w:r>
        <w:r>
          <w:rPr>
            <w:rFonts w:hint="eastAsia"/>
          </w:rPr>
          <w:instrText xml:space="preserve"> </w:instrText>
        </w:r>
        <w:r>
          <w:rPr>
            <w:rFonts w:hint="eastAsia"/>
          </w:rPr>
        </w:r>
        <w:r>
          <w:rPr>
            <w:rFonts w:hint="eastAsia"/>
          </w:rPr>
          <w:fldChar w:fldCharType="separate"/>
        </w:r>
        <w:r>
          <w:t xml:space="preserve">69</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21" w:anchor="_Toc236150221" w:history="1">
        <w:r>
          <w:rPr>
            <w:rStyle w:val="797"/>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_Toc236150221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22" w:anchor="_Toc236150222" w:history="1">
        <w:r>
          <w:rPr>
            <w:rStyle w:val="797"/>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_Toc236150222 \h</w:instrText>
        </w:r>
        <w:r>
          <w:rPr>
            <w:rFonts w:hint="eastAsia"/>
          </w:rPr>
          <w:instrText xml:space="preserve"> </w:instrText>
        </w:r>
        <w:r>
          <w:rPr>
            <w:rFonts w:hint="eastAsia"/>
          </w:rPr>
        </w:r>
        <w:r>
          <w:rPr>
            <w:rFonts w:hint="eastAsia"/>
          </w:rPr>
          <w:fldChar w:fldCharType="separate"/>
        </w:r>
        <w:r>
          <w:t xml:space="preserve">71</w:t>
        </w:r>
        <w:r>
          <w:rPr>
            <w:rFonts w:hint="eastAsia"/>
          </w:rPr>
          <w:fldChar w:fldCharType="end"/>
        </w:r>
      </w:hyperlink>
      <w:r/>
      <w:r/>
    </w:p>
    <w:p>
      <w:pPr>
        <w:pStyle w:val="765"/>
        <w:tabs>
          <w:tab w:val="right" w:pos="8296" w:leader="dot"/>
        </w:tabs>
        <w:rPr>
          <w:rFonts w:asciiTheme="minorHAnsi" w:hAnsiTheme="minorHAnsi" w:eastAsiaTheme="minorEastAsia" w:cstheme="minorBidi"/>
          <w:i w:val="0"/>
          <w:iCs w:val="0"/>
          <w:sz w:val="22"/>
          <w14:ligatures w14:val="standardContextual"/>
        </w:rPr>
      </w:pPr>
      <w:r/>
      <w:hyperlink w:tooltip="#_Toc236150223" w:anchor="_Toc236150223" w:history="1">
        <w:r>
          <w:rPr>
            <w:rStyle w:val="797"/>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_Toc236150223 \h</w:instrText>
        </w:r>
        <w:r>
          <w:rPr>
            <w:rFonts w:hint="eastAsia"/>
          </w:rPr>
          <w:instrText xml:space="preserve"> </w:instrText>
        </w:r>
        <w:r>
          <w:rPr>
            <w:rFonts w:hint="eastAsia"/>
          </w:rPr>
        </w:r>
        <w:r>
          <w:rPr>
            <w:rFonts w:hint="eastAsia"/>
          </w:rPr>
          <w:fldChar w:fldCharType="separate"/>
        </w:r>
        <w:r>
          <w:t xml:space="preserve">72</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39"/>
        <w:ind w:firstLine="641"/>
      </w:pPr>
      <w:r/>
      <w:bookmarkStart w:id="6" w:name="_Toc236150183"/>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宋体" w:hAnsi="宋体"/>
          <w:szCs w:val="24"/>
        </w:rPr>
      </w:pPr>
      <w:r/>
      <w:bookmarkStart w:id="7" w:name="_Toc35393790"/>
      <w:r/>
      <w:bookmarkStart w:id="8" w:name="_Hlk24379207"/>
      <w:r/>
      <w:bookmarkStart w:id="9" w:name="_Toc28359079"/>
      <w:r/>
      <w:bookmarkStart w:id="10" w:name="_Toc35393621"/>
      <w:r/>
      <w:bookmarkStart w:id="11" w:name="_Toc28359002"/>
      <w:r/>
      <w:bookmarkStart w:id="12" w:name="_Toc38985263"/>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实验室所需气体及集中供气系统维保服务项目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41"/>
        <w:ind w:firstLine="434"/>
        <w:spacing w:before="163" w:after="163" w:line="360" w:lineRule="auto"/>
        <w:rPr>
          <w:rFonts w:hint="eastAsia"/>
        </w:rPr>
      </w:pPr>
      <w:r/>
      <w:bookmarkStart w:id="13" w:name="_Toc196730093"/>
      <w:r/>
      <w:bookmarkStart w:id="14" w:name="_Toc236150184"/>
      <w:r>
        <w:rPr>
          <w:rFonts w:hint="eastAsia"/>
        </w:rPr>
        <w:t xml:space="preserve">一、项目基本情况</w:t>
      </w:r>
      <w:bookmarkEnd w:id="7"/>
      <w:r/>
      <w:bookmarkEnd w:id="8"/>
      <w:r/>
      <w:bookmarkEnd w:id="9"/>
      <w:r/>
      <w:bookmarkEnd w:id="10"/>
      <w:r/>
      <w:bookmarkEnd w:id="11"/>
      <w:r/>
      <w:bookmarkEnd w:id="12"/>
      <w:r/>
      <w:bookmarkEnd w:id="13"/>
      <w:r/>
      <w:bookmarkEnd w:id="14"/>
      <w:r/>
      <w:r/>
    </w:p>
    <w:p>
      <w:pPr>
        <w:ind w:firstLine="480"/>
      </w:pPr>
      <w:r>
        <w:rPr>
          <w:rFonts w:hint="eastAsia"/>
        </w:rPr>
        <w:t xml:space="preserve">1.</w:t>
      </w:r>
      <w:r>
        <w:rPr>
          <w:rFonts w:hint="eastAsia"/>
        </w:rPr>
        <w:t xml:space="preserve">项目编号：</w:t>
      </w:r>
      <w:r>
        <w:t xml:space="preserve">JSZC-320000-HWZX-G2026-0514</w:t>
      </w:r>
      <w:r>
        <w:rPr>
          <w:rFonts w:hint="eastAsia"/>
        </w:rPr>
        <w:t xml:space="preserve"> </w:t>
      </w:r>
      <w:r/>
    </w:p>
    <w:p>
      <w:pPr>
        <w:ind w:firstLine="480"/>
      </w:pPr>
      <w:r>
        <w:rPr>
          <w:rFonts w:hint="eastAsia"/>
        </w:rPr>
        <w:t xml:space="preserve">2.</w:t>
      </w:r>
      <w:r>
        <w:rPr>
          <w:rFonts w:hint="eastAsia"/>
        </w:rPr>
        <w:t xml:space="preserve">项目名称：</w:t>
      </w:r>
      <w:bookmarkStart w:id="15" w:name="OLE_LINK8"/>
      <w:r>
        <w:rPr>
          <w:rFonts w:hint="eastAsia"/>
        </w:rPr>
        <w:t xml:space="preserve">实验室所需气体及集中供气系统维保服务项目（</w:t>
      </w:r>
      <w:r>
        <w:rPr>
          <w:rFonts w:hint="eastAsia"/>
        </w:rPr>
        <w:t xml:space="preserve">2026</w:t>
      </w:r>
      <w:r>
        <w:rPr>
          <w:rFonts w:hint="eastAsia"/>
        </w:rPr>
        <w:t xml:space="preserve">年</w:t>
      </w:r>
      <w:r>
        <w:rPr>
          <w:rFonts w:hint="eastAsia"/>
        </w:rPr>
        <w:t xml:space="preserve">-2027</w:t>
      </w:r>
      <w:r>
        <w:rPr>
          <w:rFonts w:hint="eastAsia"/>
        </w:rPr>
        <w:t xml:space="preserve">年）</w:t>
      </w:r>
      <w:bookmarkEnd w:id="15"/>
      <w:r/>
      <w:r/>
    </w:p>
    <w:p>
      <w:pPr>
        <w:ind w:firstLine="480"/>
      </w:pPr>
      <w:r>
        <w:rPr>
          <w:rFonts w:hint="eastAsia"/>
        </w:rPr>
        <w:t xml:space="preserve">3.</w:t>
      </w:r>
      <w:r>
        <w:rPr>
          <w:rFonts w:hint="eastAsia"/>
        </w:rPr>
        <w:t xml:space="preserve">预算金额：</w:t>
      </w:r>
      <w:r>
        <w:rPr>
          <w:rFonts w:hint="eastAsia"/>
        </w:rPr>
        <w:t xml:space="preserve">120</w:t>
      </w:r>
      <w:r>
        <w:rPr>
          <w:rFonts w:hint="eastAsia"/>
        </w:rPr>
        <w:t xml:space="preserve">万元</w:t>
      </w:r>
      <w:r/>
    </w:p>
    <w:p>
      <w:pPr>
        <w:ind w:firstLine="480"/>
      </w:pPr>
      <w:r>
        <w:rPr>
          <w:rFonts w:hint="eastAsia"/>
        </w:rPr>
        <w:t xml:space="preserve">4.</w:t>
      </w:r>
      <w:r>
        <w:rPr>
          <w:rFonts w:hint="eastAsia"/>
        </w:rPr>
        <w:t xml:space="preserve">最高限价：</w:t>
      </w:r>
      <w:r>
        <w:rPr>
          <w:rFonts w:hint="eastAsia" w:ascii="Arial" w:hAnsi="Arial" w:cs="Arial"/>
          <w:spacing w:val="8"/>
        </w:rPr>
        <w:t xml:space="preserve">优惠</w:t>
      </w:r>
      <w:r>
        <w:rPr>
          <w:rFonts w:hint="eastAsia" w:ascii="Arial" w:hAnsi="Arial" w:cs="Arial"/>
          <w:spacing w:val="8"/>
        </w:rPr>
        <w:t xml:space="preserve">率（最高单价下浮比例）≥</w:t>
      </w:r>
      <w:r>
        <w:rPr>
          <w:rFonts w:hint="eastAsia" w:ascii="Arial" w:hAnsi="Arial" w:cs="Arial"/>
          <w:spacing w:val="8"/>
        </w:rPr>
        <w:t xml:space="preserve">0%</w:t>
      </w:r>
      <w:r/>
    </w:p>
    <w:p>
      <w:pPr>
        <w:ind w:firstLine="480"/>
      </w:pPr>
      <w:r>
        <w:rPr>
          <w:rFonts w:hint="eastAsia"/>
        </w:rPr>
        <w:t xml:space="preserve">5.</w:t>
      </w:r>
      <w:r>
        <w:rPr>
          <w:rFonts w:hint="eastAsia"/>
        </w:rPr>
        <w:t xml:space="preserve">采购需求（简介）：</w:t>
      </w:r>
      <w:r/>
    </w:p>
    <w:p>
      <w:pPr>
        <w:pStyle w:val="751"/>
      </w:pPr>
      <w:r/>
      <w:bookmarkStart w:id="16" w:name="OLE_LINK4"/>
      <w:r/>
      <w:bookmarkStart w:id="17" w:name="OLE_LINK5"/>
      <w:r>
        <w:rPr>
          <w:rFonts w:hint="eastAsia" w:ascii="Arial" w:hAnsi="Arial" w:cs="Arial"/>
          <w:spacing w:val="8"/>
        </w:rPr>
        <w:t xml:space="preserve">为保障中心实验室所需气体供用规范、标准、安全，本项目采购实验室实验所需高纯度压缩空气、氮气、氦气、氧气、氩气、氩甲烷气、乙炔气等气体</w:t>
      </w:r>
      <w:r>
        <w:rPr>
          <w:rFonts w:hint="eastAsia" w:ascii="Arial" w:hAnsi="Arial" w:cs="Arial"/>
          <w:spacing w:val="8"/>
        </w:rPr>
        <w:t xml:space="preserve">(</w:t>
      </w:r>
      <w:r>
        <w:rPr>
          <w:rFonts w:hint="eastAsia" w:ascii="Arial" w:hAnsi="Arial" w:cs="Arial"/>
          <w:spacing w:val="8"/>
        </w:rPr>
        <w:t xml:space="preserve">气体钢瓶固定，每年用量约</w:t>
      </w:r>
      <w:r>
        <w:rPr>
          <w:rFonts w:hint="eastAsia" w:ascii="Arial" w:hAnsi="Arial" w:cs="Arial"/>
          <w:spacing w:val="8"/>
        </w:rPr>
        <w:t xml:space="preserve">2000</w:t>
      </w:r>
      <w:r>
        <w:rPr>
          <w:rFonts w:hint="eastAsia" w:ascii="Arial" w:hAnsi="Arial" w:cs="Arial"/>
          <w:spacing w:val="8"/>
        </w:rPr>
        <w:t xml:space="preserve">瓶</w:t>
      </w:r>
      <w:r>
        <w:rPr>
          <w:rFonts w:hint="eastAsia" w:ascii="Arial" w:hAnsi="Arial" w:cs="Arial"/>
          <w:spacing w:val="8"/>
        </w:rPr>
        <w:t xml:space="preserve">)</w:t>
      </w:r>
      <w:r>
        <w:rPr>
          <w:rFonts w:hint="eastAsia" w:ascii="Arial" w:hAnsi="Arial" w:cs="Arial"/>
          <w:spacing w:val="8"/>
        </w:rPr>
        <w:t xml:space="preserve">，以及气体及钢瓶运输、更换、安全管理等服务；同时为规范气体的使用，保障实验室及人员安全，实现钢瓶与系统操作标准化管理，对中心实行气体统一供应并进行实验室集中供气系统</w:t>
      </w:r>
      <w:r>
        <w:rPr>
          <w:rFonts w:hint="eastAsia" w:ascii="Arial" w:hAnsi="Arial" w:cs="Arial"/>
          <w:spacing w:val="8"/>
        </w:rPr>
        <w:t xml:space="preserve">24</w:t>
      </w:r>
      <w:r>
        <w:rPr>
          <w:rFonts w:hint="eastAsia" w:ascii="Arial" w:hAnsi="Arial" w:cs="Arial"/>
          <w:spacing w:val="8"/>
        </w:rPr>
        <w:t xml:space="preserve">小时维保服务</w:t>
      </w:r>
      <w:bookmarkEnd w:id="16"/>
      <w:r/>
      <w:bookmarkEnd w:id="17"/>
      <w:r>
        <w:rPr>
          <w:rFonts w:hint="eastAsia" w:ascii="Arial" w:hAnsi="Arial" w:cs="Arial"/>
          <w:spacing w:val="8"/>
        </w:rPr>
        <w:t xml:space="preserve">。</w:t>
      </w:r>
      <w:r/>
    </w:p>
    <w:tbl>
      <w:tblPr>
        <w:tblW w:w="9602" w:type="dxa"/>
        <w:jc w:val="center"/>
        <w:shd w:val="clear" w:color="auto" w:fill="ffffff"/>
        <w:tblLayout w:type="fixed"/>
        <w:tblLook w:val="04A0" w:firstRow="1" w:lastRow="0" w:firstColumn="1" w:lastColumn="0" w:noHBand="0" w:noVBand="1"/>
      </w:tblPr>
      <w:tblGrid>
        <w:gridCol w:w="709"/>
        <w:gridCol w:w="2349"/>
        <w:gridCol w:w="1276"/>
        <w:gridCol w:w="1134"/>
        <w:gridCol w:w="1324"/>
        <w:gridCol w:w="1341"/>
        <w:gridCol w:w="1469"/>
      </w:tblGrid>
      <w:tr>
        <w:trPr>
          <w:jc w:val="center"/>
          <w:trHeight w:val="864"/>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rPr>
                <w:rFonts w:hint="eastAsia" w:ascii="宋体" w:hAnsi="宋体" w:cs="宋体"/>
                <w:b/>
                <w:bCs/>
                <w:szCs w:val="24"/>
              </w:rPr>
            </w:pPr>
            <w:r>
              <w:rPr>
                <w:rFonts w:hint="eastAsia" w:ascii="宋体" w:hAnsi="宋体" w:cs="宋体"/>
                <w:b/>
                <w:bCs/>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b/>
                <w:bCs/>
                <w:szCs w:val="24"/>
              </w:rPr>
            </w:pPr>
            <w:r>
              <w:rPr>
                <w:rFonts w:hint="eastAsia" w:ascii="宋体" w:hAnsi="宋体" w:cs="宋体"/>
                <w:b/>
                <w:bCs/>
                <w:szCs w:val="24"/>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3"/>
              <w:jc w:val="center"/>
              <w:rPr>
                <w:rFonts w:hint="eastAsia" w:ascii="宋体" w:hAnsi="宋体" w:cs="宋体"/>
                <w:b/>
                <w:bCs/>
                <w:szCs w:val="24"/>
              </w:rPr>
            </w:pPr>
            <w:r>
              <w:rPr>
                <w:rFonts w:hint="eastAsia" w:ascii="宋体" w:hAnsi="宋体" w:cs="宋体"/>
                <w:b/>
                <w:bCs/>
                <w:szCs w:val="24"/>
              </w:rPr>
              <w:t xml:space="preserve">钢瓶规格</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5"/>
              <w:jc w:val="center"/>
              <w:rPr>
                <w:rFonts w:hint="eastAsia" w:ascii="宋体" w:hAnsi="宋体" w:cs="宋体"/>
                <w:b/>
                <w:bCs/>
                <w:szCs w:val="24"/>
              </w:rPr>
            </w:pPr>
            <w:r>
              <w:rPr>
                <w:rFonts w:hint="eastAsia" w:ascii="宋体" w:hAnsi="宋体" w:cs="宋体"/>
                <w:b/>
                <w:bCs/>
                <w:szCs w:val="24"/>
              </w:rPr>
              <w:t xml:space="preserve">纯度</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5"/>
              <w:jc w:val="center"/>
              <w:rPr>
                <w:rFonts w:hint="eastAsia" w:ascii="宋体" w:hAnsi="宋体" w:cs="宋体"/>
                <w:b/>
                <w:bCs/>
                <w:szCs w:val="24"/>
              </w:rPr>
            </w:pPr>
            <w:r>
              <w:rPr>
                <w:rFonts w:hint="eastAsia" w:ascii="宋体" w:hAnsi="宋体" w:cs="宋体"/>
                <w:b/>
                <w:bCs/>
                <w:szCs w:val="24"/>
              </w:rPr>
              <w:t xml:space="preserve">压力</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b/>
                <w:bCs/>
                <w:szCs w:val="24"/>
              </w:rPr>
            </w:pPr>
            <w:r>
              <w:rPr>
                <w:rFonts w:hint="eastAsia" w:ascii="宋体" w:hAnsi="宋体" w:cs="宋体"/>
                <w:b/>
                <w:bCs/>
                <w:szCs w:val="24"/>
              </w:rPr>
              <w:t xml:space="preserve">单价限价</w:t>
            </w:r>
            <w:r/>
          </w:p>
          <w:p>
            <w:pPr>
              <w:ind w:firstLine="0"/>
              <w:jc w:val="center"/>
              <w:rPr>
                <w:rFonts w:hint="eastAsia" w:ascii="宋体" w:hAnsi="宋体" w:cs="宋体"/>
                <w:b/>
                <w:bCs/>
                <w:szCs w:val="24"/>
              </w:rPr>
            </w:pPr>
            <w:r>
              <w:rPr>
                <w:rFonts w:hint="eastAsia" w:ascii="宋体" w:hAnsi="宋体" w:cs="宋体"/>
                <w:b/>
                <w:bCs/>
                <w:szCs w:val="24"/>
              </w:rPr>
              <w:t xml:space="preserve">(</w:t>
            </w:r>
            <w:r>
              <w:rPr>
                <w:rFonts w:hint="eastAsia" w:ascii="宋体" w:hAnsi="宋体" w:cs="宋体"/>
                <w:b/>
                <w:bCs/>
                <w:szCs w:val="24"/>
              </w:rPr>
              <w:t xml:space="preserve">含税价</w:t>
            </w:r>
            <w:r>
              <w:rPr>
                <w:rFonts w:hint="eastAsia" w:ascii="宋体" w:hAnsi="宋体" w:cs="宋体"/>
                <w:b/>
                <w:bCs/>
                <w:szCs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ind w:firstLine="39"/>
              <w:jc w:val="center"/>
              <w:rPr>
                <w:rFonts w:hint="eastAsia" w:ascii="宋体" w:hAnsi="宋体" w:cs="宋体"/>
                <w:b/>
                <w:bCs/>
                <w:szCs w:val="24"/>
              </w:rPr>
            </w:pPr>
            <w:r>
              <w:rPr>
                <w:rFonts w:hint="eastAsia" w:ascii="宋体" w:hAnsi="宋体" w:cs="宋体"/>
                <w:b/>
                <w:bCs/>
                <w:szCs w:val="24"/>
              </w:rPr>
              <w:t xml:space="preserve">预估数量</w:t>
            </w:r>
            <w:r/>
          </w:p>
          <w:p>
            <w:pPr>
              <w:ind w:firstLine="39"/>
              <w:jc w:val="center"/>
              <w:rPr>
                <w:rFonts w:hint="eastAsia" w:ascii="宋体" w:hAnsi="宋体" w:cs="宋体"/>
                <w:b/>
                <w:bCs/>
                <w:szCs w:val="24"/>
              </w:rPr>
            </w:pPr>
            <w:r>
              <w:rPr>
                <w:rFonts w:hint="eastAsia" w:ascii="宋体" w:hAnsi="宋体" w:cs="宋体"/>
                <w:b/>
                <w:bCs/>
                <w:szCs w:val="24"/>
              </w:rPr>
              <w:t xml:space="preserve">（供参考）</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jc w:val="center"/>
              <w:rPr>
                <w:rFonts w:hint="eastAsia" w:ascii="宋体" w:hAnsi="宋体" w:cs="宋体"/>
                <w:szCs w:val="24"/>
              </w:rPr>
            </w:pPr>
            <w:r>
              <w:rPr>
                <w:rFonts w:hint="eastAsia" w:ascii="宋体" w:hAnsi="宋体" w:cs="宋体"/>
                <w:szCs w:val="24"/>
              </w:rPr>
              <w:t xml:space="preserve">1</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val="false"/>
          </w:tcPr>
          <w:p>
            <w:pPr>
              <w:ind w:firstLine="0"/>
              <w:jc w:val="center"/>
              <w:rPr>
                <w:rFonts w:hint="eastAsia" w:ascii="宋体" w:hAnsi="宋体" w:cs="宋体"/>
                <w:szCs w:val="24"/>
              </w:rPr>
            </w:pPr>
            <w:r>
              <w:rPr>
                <w:rFonts w:hint="eastAsia" w:ascii="宋体" w:hAnsi="宋体" w:cs="宋体"/>
                <w:szCs w:val="24"/>
              </w:rPr>
              <w:t xml:space="preserve">高纯空气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19.5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327</w:t>
            </w:r>
            <w:r>
              <w:rPr>
                <w:rFonts w:hint="eastAsia" w:ascii="宋体" w:hAnsi="宋体" w:cs="宋体"/>
                <w:szCs w:val="24"/>
              </w:rPr>
              <w:t xml:space="preserve">元</w:t>
            </w:r>
            <w:r/>
          </w:p>
        </w:tc>
        <w:tc>
          <w:tcPr>
            <w:shd w:val="clear" w:color="auto" w:fill="ffffff"/>
            <w:tcBorders>
              <w:top w:val="single" w:color="000000" w:sz="4" w:space="0"/>
              <w:left w:val="single" w:color="000000" w:sz="4" w:space="0"/>
              <w:right w:val="single" w:color="000000" w:sz="4" w:space="0"/>
            </w:tcBorders>
            <w:tcW w:w="1469" w:type="dxa"/>
            <w:vAlign w:val="center"/>
            <w:vMerge w:val="restart"/>
            <w:textDirection w:val="lrTb"/>
            <w:noWrap w:val="false"/>
          </w:tcPr>
          <w:p>
            <w:pPr>
              <w:jc w:val="center"/>
              <w:rPr>
                <w:rFonts w:hint="eastAsia" w:ascii="宋体" w:hAnsi="宋体" w:cs="宋体"/>
                <w:szCs w:val="24"/>
              </w:rPr>
            </w:pPr>
            <w:r>
              <w:rPr>
                <w:rFonts w:hint="eastAsia" w:ascii="宋体" w:hAnsi="宋体" w:cs="宋体"/>
                <w:szCs w:val="24"/>
              </w:rPr>
              <w:t xml:space="preserve">900</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szCs w:val="24"/>
              </w:rPr>
            </w:pPr>
            <w:r>
              <w:rPr>
                <w:rFonts w:hint="eastAsia" w:ascii="宋体" w:hAnsi="宋体" w:cs="宋体"/>
                <w:szCs w:val="24"/>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val="false"/>
          </w:tcPr>
          <w:p>
            <w:pPr>
              <w:ind w:firstLine="0"/>
              <w:jc w:val="center"/>
              <w:rPr>
                <w:rFonts w:hint="eastAsia" w:ascii="宋体" w:hAnsi="宋体" w:cs="宋体"/>
                <w:szCs w:val="24"/>
              </w:rPr>
            </w:pPr>
            <w:r>
              <w:rPr>
                <w:rFonts w:hint="eastAsia"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13.5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264</w:t>
            </w:r>
            <w:r>
              <w:rPr>
                <w:rFonts w:hint="eastAsia" w:ascii="宋体" w:hAnsi="宋体" w:cs="宋体"/>
                <w:szCs w:val="24"/>
              </w:rPr>
              <w:t xml:space="preserve">元</w:t>
            </w:r>
            <w:r/>
          </w:p>
        </w:tc>
        <w:tc>
          <w:tcPr>
            <w:shd w:val="clear" w:color="auto" w:fill="ffffff"/>
            <w:tcBorders>
              <w:left w:val="single" w:color="000000" w:sz="4" w:space="0"/>
              <w:bottom w:val="single" w:color="000000" w:sz="4" w:space="0"/>
              <w:right w:val="single" w:color="000000" w:sz="4" w:space="0"/>
            </w:tcBorders>
            <w:tcW w:w="1469" w:type="dxa"/>
            <w:vAlign w:val="center"/>
            <w:vMerge w:val="continue"/>
            <w:textDirection w:val="lrTb"/>
            <w:noWrap w:val="false"/>
          </w:tcPr>
          <w:p>
            <w:pPr>
              <w:jc w:val="center"/>
              <w:rPr>
                <w:rFonts w:hint="eastAsia" w:ascii="宋体" w:hAnsi="宋体" w:cs="宋体"/>
                <w:szCs w:val="24"/>
              </w:rPr>
            </w:pPr>
            <w:r>
              <w:rPr>
                <w:rFonts w:hint="eastAsia" w:ascii="宋体" w:hAnsi="宋体" w:cs="宋体"/>
                <w:szCs w:val="24"/>
              </w:rPr>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高纯氮气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19.5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137</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900</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tcPr>
          <w:p>
            <w:pPr>
              <w:ind w:firstLine="0"/>
              <w:jc w:val="center"/>
              <w:rPr>
                <w:rFonts w:hint="eastAsia" w:ascii="宋体" w:hAnsi="宋体" w:cs="宋体"/>
                <w:szCs w:val="24"/>
              </w:rPr>
            </w:pPr>
            <w:r>
              <w:rPr>
                <w:rFonts w:hint="eastAsia" w:ascii="宋体" w:hAnsi="宋体" w:cs="宋体"/>
                <w:szCs w:val="24"/>
              </w:rPr>
              <w:t xml:space="preserve">高纯氦气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13.5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2489</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90</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jc w:val="center"/>
              <w:rPr>
                <w:rFonts w:hint="eastAsia" w:ascii="宋体" w:hAnsi="宋体" w:cs="宋体"/>
                <w:szCs w:val="24"/>
              </w:rPr>
            </w:pPr>
            <w:r>
              <w:rPr>
                <w:rFonts w:hint="eastAsia" w:ascii="宋体" w:hAnsi="宋体" w:cs="宋体"/>
                <w:szCs w:val="24"/>
              </w:rPr>
              <w:t xml:space="preserve">4</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tcPr>
          <w:p>
            <w:pPr>
              <w:ind w:firstLine="0"/>
              <w:jc w:val="center"/>
              <w:rPr>
                <w:rFonts w:hint="eastAsia" w:ascii="宋体" w:hAnsi="宋体" w:cs="宋体"/>
                <w:szCs w:val="24"/>
              </w:rPr>
            </w:pPr>
            <w:r>
              <w:rPr>
                <w:rFonts w:hint="eastAsia" w:ascii="宋体" w:hAnsi="宋体" w:cs="宋体"/>
                <w:szCs w:val="24"/>
              </w:rPr>
              <w:t xml:space="preserve">高纯氧气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13.5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277</w:t>
            </w:r>
            <w:r>
              <w:rPr>
                <w:rFonts w:hint="eastAsia" w:ascii="宋体" w:hAnsi="宋体" w:cs="宋体"/>
                <w:szCs w:val="24"/>
              </w:rPr>
              <w:t xml:space="preserve">元</w:t>
            </w:r>
            <w:r/>
          </w:p>
        </w:tc>
        <w:tc>
          <w:tcPr>
            <w:shd w:val="clear" w:color="auto" w:fill="ffffff"/>
            <w:tcBorders>
              <w:top w:val="single" w:color="000000" w:sz="4" w:space="0"/>
              <w:left w:val="single" w:color="000000" w:sz="4" w:space="0"/>
              <w:right w:val="single" w:color="000000" w:sz="4" w:space="0"/>
            </w:tcBorders>
            <w:tcW w:w="1469" w:type="dxa"/>
            <w:vAlign w:val="center"/>
            <w:vMerge w:val="restart"/>
            <w:textDirection w:val="lrTb"/>
            <w:noWrap w:val="false"/>
          </w:tcPr>
          <w:p>
            <w:pPr>
              <w:jc w:val="center"/>
              <w:rPr>
                <w:rFonts w:hint="eastAsia" w:ascii="宋体" w:hAnsi="宋体" w:cs="宋体"/>
                <w:szCs w:val="24"/>
              </w:rPr>
            </w:pPr>
            <w:r>
              <w:rPr>
                <w:rFonts w:hint="eastAsia" w:ascii="宋体" w:hAnsi="宋体" w:cs="宋体"/>
                <w:szCs w:val="24"/>
              </w:rPr>
              <w:t xml:space="preserve">25</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cs="宋体"/>
                <w:szCs w:val="24"/>
              </w:rPr>
            </w:pPr>
            <w:r>
              <w:rPr>
                <w:rFonts w:hint="eastAsia" w:ascii="宋体" w:hAnsi="宋体" w:cs="宋体"/>
                <w:szCs w:val="24"/>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tcPr>
          <w:p>
            <w:pPr>
              <w:ind w:firstLine="0"/>
              <w:jc w:val="center"/>
              <w:rPr>
                <w:rFonts w:hint="eastAsia" w:ascii="宋体" w:hAnsi="宋体" w:cs="宋体"/>
                <w:szCs w:val="24"/>
              </w:rPr>
            </w:pPr>
            <w:r>
              <w:rPr>
                <w:rFonts w:hint="eastAsia"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19.5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330</w:t>
            </w:r>
            <w:r>
              <w:rPr>
                <w:rFonts w:hint="eastAsia" w:ascii="宋体" w:hAnsi="宋体" w:cs="宋体"/>
                <w:szCs w:val="24"/>
              </w:rPr>
              <w:t xml:space="preserve">元</w:t>
            </w:r>
            <w:r/>
          </w:p>
        </w:tc>
        <w:tc>
          <w:tcPr>
            <w:shd w:val="clear" w:color="auto" w:fill="ffffff"/>
            <w:tcBorders>
              <w:left w:val="single" w:color="000000" w:sz="4" w:space="0"/>
              <w:bottom w:val="single" w:color="000000" w:sz="4" w:space="0"/>
              <w:right w:val="single" w:color="000000" w:sz="4" w:space="0"/>
            </w:tcBorders>
            <w:tcW w:w="1469" w:type="dxa"/>
            <w:vAlign w:val="center"/>
            <w:vMerge w:val="continue"/>
            <w:textDirection w:val="lrTb"/>
            <w:noWrap w:val="false"/>
          </w:tcPr>
          <w:p>
            <w:pPr>
              <w:jc w:val="center"/>
              <w:rPr>
                <w:rFonts w:hint="eastAsia" w:ascii="宋体" w:hAnsi="宋体" w:cs="宋体"/>
                <w:szCs w:val="24"/>
              </w:rPr>
            </w:pPr>
            <w:r>
              <w:rPr>
                <w:rFonts w:hint="eastAsia" w:ascii="宋体" w:hAnsi="宋体" w:cs="宋体"/>
                <w:szCs w:val="24"/>
              </w:rPr>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高纯氩气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19.5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202</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90</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氩甲烷</w:t>
            </w:r>
            <w:r/>
          </w:p>
          <w:p>
            <w:pPr>
              <w:ind w:firstLine="0"/>
              <w:jc w:val="center"/>
              <w:rPr>
                <w:rFonts w:hint="eastAsia" w:ascii="宋体" w:hAnsi="宋体" w:cs="宋体"/>
                <w:szCs w:val="24"/>
              </w:rPr>
            </w:pPr>
            <w:r>
              <w:rPr>
                <w:rFonts w:hint="eastAsia" w:ascii="宋体" w:hAnsi="宋体" w:cs="宋体"/>
                <w:szCs w:val="24"/>
              </w:rPr>
              <w:t xml:space="preserve">（</w:t>
            </w:r>
            <w:r>
              <w:rPr>
                <w:rFonts w:hint="eastAsia" w:ascii="宋体" w:hAnsi="宋体" w:cs="宋体"/>
                <w:szCs w:val="24"/>
              </w:rPr>
              <w:t xml:space="preserve">10%</w:t>
            </w:r>
            <w:r>
              <w:rPr>
                <w:rFonts w:hint="eastAsia" w:ascii="宋体" w:hAnsi="宋体" w:cs="宋体"/>
                <w:szCs w:val="24"/>
              </w:rPr>
              <w:t xml:space="preserve">甲烷</w:t>
            </w:r>
            <w:r>
              <w:rPr>
                <w:rFonts w:hint="eastAsia" w:ascii="宋体" w:hAnsi="宋体" w:cs="宋体"/>
                <w:szCs w:val="24"/>
              </w:rPr>
              <w:t xml:space="preserve">+90%</w:t>
            </w:r>
            <w:r>
              <w:rPr>
                <w:rFonts w:hint="eastAsia" w:ascii="宋体" w:hAnsi="宋体" w:cs="宋体"/>
                <w:szCs w:val="24"/>
              </w:rPr>
              <w:t xml:space="preserve">氩）</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13.5</w:t>
            </w:r>
            <w:r>
              <w:rPr>
                <w:rFonts w:hint="eastAsia" w:ascii="宋体" w:hAnsi="宋体" w:cs="宋体"/>
                <w:szCs w:val="24"/>
              </w:rPr>
              <w:t xml:space="preserve">±</w:t>
            </w:r>
            <w:r>
              <w:rPr>
                <w:rFonts w:hint="eastAsia" w:ascii="宋体" w:hAnsi="宋体" w:cs="宋体"/>
                <w:szCs w:val="24"/>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1049</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高纯乙炔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99.5%</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2-3MPa</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561</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t xml:space="preserve">瓶</w:t>
            </w:r>
            <w:r>
              <w:rPr>
                <w:rFonts w:hint="eastAsia" w:ascii="宋体" w:hAnsi="宋体" w:cs="宋体"/>
                <w:szCs w:val="24"/>
              </w:rPr>
              <w:t xml:space="preserve">/</w:t>
            </w:r>
            <w:r>
              <w:rPr>
                <w:rFonts w:hint="eastAsia" w:ascii="宋体" w:hAnsi="宋体" w:cs="宋体"/>
                <w:szCs w:val="24"/>
              </w:rPr>
              <w:t xml:space="preserve">年</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Cs w:val="24"/>
              </w:rPr>
            </w:pPr>
            <w:r>
              <w:rPr>
                <w:rFonts w:ascii="宋体" w:hAnsi="宋体" w:cs="宋体"/>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集中供气系统维保</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rFonts w:hint="eastAsia" w:ascii="宋体" w:hAnsi="宋体" w:cs="宋体"/>
                <w:szCs w:val="24"/>
              </w:rPr>
            </w:pPr>
            <w:r>
              <w:rPr>
                <w:rFonts w:hint="eastAsia" w:ascii="宋体" w:hAnsi="宋体" w:cs="宋体"/>
                <w:szCs w:val="24"/>
              </w:rPr>
              <w:t xml:space="preserve">/</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480"/>
              <w:rPr>
                <w:rFonts w:hint="eastAsia" w:ascii="宋体" w:hAnsi="宋体" w:cs="宋体"/>
                <w:szCs w:val="24"/>
              </w:rPr>
            </w:pPr>
            <w:r>
              <w:rPr>
                <w:rFonts w:hint="eastAsia" w:ascii="宋体" w:hAnsi="宋体" w:cs="宋体"/>
                <w:szCs w:val="24"/>
              </w:rPr>
              <w:t xml:space="preserve">/</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480"/>
              <w:rPr>
                <w:rFonts w:hint="eastAsia" w:ascii="宋体" w:hAnsi="宋体" w:cs="宋体"/>
                <w:szCs w:val="24"/>
              </w:rPr>
            </w:pPr>
            <w:r>
              <w:rPr>
                <w:rFonts w:hint="eastAsia" w:ascii="宋体" w:hAnsi="宋体" w:cs="宋体"/>
                <w:szCs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firstLine="0"/>
              <w:jc w:val="center"/>
              <w:rPr>
                <w:rFonts w:hint="eastAsia" w:ascii="宋体" w:hAnsi="宋体" w:cs="宋体"/>
                <w:szCs w:val="24"/>
              </w:rPr>
            </w:pPr>
            <w:r>
              <w:rPr>
                <w:rFonts w:hint="eastAsia" w:ascii="宋体" w:hAnsi="宋体" w:cs="宋体"/>
                <w:szCs w:val="24"/>
              </w:rPr>
              <w:t xml:space="preserve">170000</w:t>
            </w:r>
            <w:r>
              <w:rPr>
                <w:rFonts w:hint="eastAsia" w:ascii="宋体" w:hAnsi="宋体" w:cs="宋体"/>
                <w:szCs w:val="24"/>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ind w:firstLine="480"/>
              <w:rPr>
                <w:rFonts w:hint="eastAsia" w:ascii="宋体" w:hAnsi="宋体" w:cs="宋体"/>
                <w:szCs w:val="24"/>
              </w:rPr>
            </w:pPr>
            <w:r>
              <w:rPr>
                <w:rFonts w:hint="eastAsia" w:ascii="宋体" w:hAnsi="宋体" w:cs="宋体"/>
                <w:szCs w:val="24"/>
              </w:rPr>
              <w:t xml:space="preserve">/</w:t>
            </w:r>
            <w:r/>
          </w:p>
        </w:tc>
      </w:tr>
    </w:tbl>
    <w:p>
      <w:pPr>
        <w:ind w:firstLine="480"/>
      </w:pPr>
      <w:r>
        <w:rPr>
          <w:rFonts w:hint="eastAsia"/>
        </w:rPr>
        <w:t xml:space="preserve">6.</w:t>
      </w:r>
      <w:r>
        <w:rPr>
          <w:rFonts w:hint="eastAsia"/>
        </w:rPr>
        <w:t xml:space="preserve">合同履行期限：</w:t>
      </w:r>
      <w:r>
        <w:rPr>
          <w:rFonts w:hint="eastAsia"/>
          <w:szCs w:val="24"/>
        </w:rPr>
        <w:t xml:space="preserve">合同签订之日起</w:t>
      </w:r>
      <w:r>
        <w:rPr>
          <w:rFonts w:hint="eastAsia"/>
          <w:szCs w:val="24"/>
        </w:rPr>
        <w:t xml:space="preserve">1</w:t>
      </w:r>
      <w:r>
        <w:rPr>
          <w:rFonts w:hint="eastAsia"/>
          <w:szCs w:val="24"/>
        </w:rPr>
        <w:t xml:space="preserve">年。</w:t>
      </w:r>
      <w:r/>
    </w:p>
    <w:p>
      <w:pPr>
        <w:ind w:firstLine="480"/>
        <w:rPr>
          <w:szCs w:val="24"/>
        </w:rPr>
      </w:pPr>
      <w:r>
        <w:rPr>
          <w:rFonts w:hint="eastAsia"/>
          <w:szCs w:val="24"/>
        </w:rPr>
        <w:t xml:space="preserve">7.</w:t>
      </w:r>
      <w:r>
        <w:rPr>
          <w:rFonts w:hint="eastAsia"/>
          <w:szCs w:val="24"/>
        </w:rPr>
        <w:t xml:space="preserve">本项目接受联合体投标。</w:t>
      </w:r>
      <w:r/>
    </w:p>
    <w:p>
      <w:pPr>
        <w:pStyle w:val="741"/>
        <w:ind w:firstLine="434"/>
        <w:spacing w:before="163" w:after="163" w:line="360" w:lineRule="auto"/>
        <w:rPr>
          <w:rFonts w:hint="eastAsia"/>
        </w:rPr>
      </w:pPr>
      <w:r/>
      <w:bookmarkStart w:id="18" w:name="_Toc28359003"/>
      <w:r/>
      <w:bookmarkStart w:id="19" w:name="_Toc196730094"/>
      <w:r/>
      <w:bookmarkStart w:id="20" w:name="_Toc28359080"/>
      <w:r/>
      <w:bookmarkStart w:id="21" w:name="_Toc38985264"/>
      <w:r/>
      <w:bookmarkStart w:id="22" w:name="_Toc35393791"/>
      <w:r/>
      <w:bookmarkStart w:id="23" w:name="_Toc35393622"/>
      <w:r/>
      <w:bookmarkStart w:id="24" w:name="_Toc236150185"/>
      <w:r>
        <w:rPr>
          <w:rFonts w:hint="eastAsia"/>
        </w:rPr>
        <w:t xml:space="preserve">二、申请人的资格要求</w:t>
      </w:r>
      <w:bookmarkEnd w:id="18"/>
      <w:r/>
      <w:bookmarkEnd w:id="19"/>
      <w:r/>
      <w:bookmarkEnd w:id="20"/>
      <w:r/>
      <w:bookmarkEnd w:id="21"/>
      <w:r/>
      <w:bookmarkEnd w:id="22"/>
      <w:r/>
      <w:bookmarkEnd w:id="23"/>
      <w:r/>
      <w:bookmarkEnd w:id="24"/>
      <w:r/>
      <w:r/>
    </w:p>
    <w:p>
      <w:pPr>
        <w:ind w:firstLine="480"/>
      </w:pPr>
      <w:r/>
      <w:bookmarkStart w:id="25" w:name="_Toc38985265"/>
      <w:r/>
      <w:bookmarkStart w:id="26" w:name="_Toc28359081"/>
      <w:r/>
      <w:bookmarkStart w:id="27" w:name="_Toc28359004"/>
      <w:r/>
      <w:bookmarkStart w:id="28" w:name="_Toc35393623"/>
      <w:r/>
      <w:bookmarkStart w:id="29" w:name="_Toc35393792"/>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2025</w:t>
      </w:r>
      <w:r>
        <w:rPr>
          <w:rFonts w:hint="eastAsia"/>
        </w:rPr>
        <w:t xml:space="preserve">年度财务报表复印件（如为新成立的公司，应提供公司成立之后的财务报表）或参加本次政府采购活动前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2.</w:t>
      </w:r>
      <w:r>
        <w:rPr>
          <w:rFonts w:hint="eastAsia"/>
        </w:rPr>
        <w:t xml:space="preserve">落实政府采购政策需满足的资格要求：</w:t>
      </w:r>
      <w:r/>
    </w:p>
    <w:p>
      <w:pPr>
        <w:ind w:firstLine="480"/>
      </w:pPr>
      <w:r>
        <w:rPr>
          <w:rFonts w:hint="eastAsia"/>
        </w:rPr>
        <w:t xml:space="preserve">本项目为非预留份额的采购项目或采购包，执行价格扣除优惠政策：</w:t>
      </w:r>
      <w:r>
        <w:rPr>
          <w:rFonts w:hint="eastAsia"/>
        </w:rPr>
        <w:t xml:space="preserve">详见第五章</w:t>
      </w:r>
      <w:r>
        <w:rPr>
          <w:rFonts w:hint="eastAsia"/>
        </w:rPr>
        <w:t xml:space="preserve">。</w:t>
      </w:r>
      <w:r/>
    </w:p>
    <w:p>
      <w:pPr>
        <w:ind w:firstLine="480"/>
      </w:pPr>
      <w:r>
        <w:rPr>
          <w:rFonts w:hint="eastAsia"/>
        </w:rPr>
        <w:t xml:space="preserve">本项目采购标的对应的中小企业划分标准所属行业为：工业</w:t>
      </w:r>
      <w:r/>
    </w:p>
    <w:p>
      <w:pPr>
        <w:ind w:firstLine="480"/>
      </w:pPr>
      <w:r>
        <w:rPr>
          <w:rFonts w:hint="eastAsia"/>
        </w:rPr>
        <w:t xml:space="preserve">（二）本项目的特定资格要求：</w:t>
      </w:r>
      <w:r/>
    </w:p>
    <w:p>
      <w:pPr>
        <w:pStyle w:val="751"/>
      </w:pPr>
      <w:r>
        <w:rPr>
          <w:rFonts w:hint="eastAsia"/>
        </w:rPr>
        <w:t xml:space="preserve">1.</w:t>
      </w:r>
      <w:r>
        <w:rPr>
          <w:rFonts w:hint="eastAsia"/>
        </w:rPr>
        <w:t xml:space="preserve">供应商具有在有效期内的危险化学品经营许可证（</w:t>
      </w:r>
      <w:r>
        <w:rPr>
          <w:rFonts w:hint="eastAsia"/>
        </w:rPr>
        <w:t xml:space="preserve">须</w:t>
      </w:r>
      <w:r>
        <w:rPr>
          <w:rFonts w:hint="eastAsia"/>
        </w:rPr>
        <w:t xml:space="preserve">提供证书复印件并加盖公章）；</w:t>
      </w:r>
      <w:r/>
    </w:p>
    <w:p>
      <w:pPr>
        <w:pStyle w:val="751"/>
      </w:pPr>
      <w:r>
        <w:rPr>
          <w:rFonts w:hint="eastAsia"/>
        </w:rPr>
        <w:t xml:space="preserve">2.</w:t>
      </w:r>
      <w:r>
        <w:rPr>
          <w:rFonts w:hint="eastAsia"/>
        </w:rPr>
        <w:t xml:space="preserve">供应商应具有在有效期内的压力管道安装与维修经营许可证。（</w:t>
      </w:r>
      <w:r>
        <w:rPr>
          <w:rFonts w:hint="eastAsia"/>
        </w:rPr>
        <w:t xml:space="preserve">须</w:t>
      </w:r>
      <w:r>
        <w:rPr>
          <w:rFonts w:hint="eastAsia"/>
        </w:rPr>
        <w:t xml:space="preserve">提供证书复印件并加盖公章）</w:t>
      </w:r>
      <w:r/>
    </w:p>
    <w:p>
      <w:pPr>
        <w:pStyle w:val="751"/>
      </w:pPr>
      <w:r>
        <w:rPr>
          <w:rFonts w:hint="eastAsia"/>
        </w:rPr>
        <w:t xml:space="preserve">3. </w:t>
      </w:r>
      <w:r>
        <w:rPr>
          <w:rFonts w:hint="eastAsia"/>
        </w:rPr>
        <w:t xml:space="preserve">法定代表人授权书（法定代表人亲自参加投标的需提供法定代表人身份证明书）</w:t>
      </w:r>
      <w:r/>
    </w:p>
    <w:p>
      <w:pPr>
        <w:ind w:firstLine="426"/>
      </w:pPr>
      <w:r>
        <w:rPr>
          <w:rFonts w:hint="eastAsia"/>
        </w:rPr>
        <w:t xml:space="preserve">4.</w:t>
      </w:r>
      <w:r>
        <w:rPr>
          <w:rFonts w:hint="eastAsia"/>
        </w:rPr>
        <w:t xml:space="preserve">拒绝下述供应商参加本次采购活动</w:t>
      </w:r>
      <w:r/>
    </w:p>
    <w:p>
      <w:pPr>
        <w:ind w:firstLine="426"/>
      </w:pPr>
      <w:r>
        <w:rPr>
          <w:rFonts w:hint="eastAsia"/>
        </w:rPr>
        <w:t xml:space="preserve">4.1</w:t>
      </w:r>
      <w:r>
        <w:rPr>
          <w:rFonts w:hint="eastAsia"/>
        </w:rPr>
        <w:t xml:space="preserve">单位负责人为同一人或者存在直接控股、管理关系的不同供应商，不得参加同一合同项下的政府采购活动。</w:t>
      </w:r>
      <w:r/>
    </w:p>
    <w:p>
      <w:pPr>
        <w:ind w:firstLine="426"/>
      </w:pPr>
      <w:r>
        <w:rPr>
          <w:rFonts w:hint="eastAsia"/>
        </w:rPr>
        <w:t xml:space="preserve">4.2</w:t>
      </w:r>
      <w:r>
        <w:rPr>
          <w:rFonts w:hint="eastAsia"/>
        </w:rPr>
        <w:t xml:space="preserve">为采购项目提供整体设计、规范编制或者项目管理、监理、检测等服务的供应商，不得参加本项目的采购活动。</w:t>
      </w:r>
      <w:r/>
    </w:p>
    <w:p>
      <w:pPr>
        <w:ind w:firstLine="426"/>
      </w:pPr>
      <w:r>
        <w:rPr>
          <w:rFonts w:hint="eastAsia"/>
        </w:rPr>
        <w:t xml:space="preserve">4.3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t xml:space="preserve"> </w:t>
      </w:r>
      <w:r/>
    </w:p>
    <w:p>
      <w:pPr>
        <w:pStyle w:val="741"/>
        <w:ind w:firstLine="434"/>
        <w:spacing w:before="163" w:after="163" w:line="360" w:lineRule="auto"/>
        <w:rPr>
          <w:rFonts w:hint="eastAsia"/>
        </w:rPr>
      </w:pPr>
      <w:r/>
      <w:bookmarkStart w:id="30" w:name="_Toc196730095"/>
      <w:r/>
      <w:bookmarkStart w:id="31" w:name="_Toc236150186"/>
      <w:r>
        <w:rPr>
          <w:rFonts w:hint="eastAsia"/>
        </w:rPr>
        <w:t xml:space="preserve">三、获取招标文件</w:t>
      </w:r>
      <w:bookmarkEnd w:id="25"/>
      <w:r/>
      <w:bookmarkEnd w:id="26"/>
      <w:r/>
      <w:bookmarkEnd w:id="27"/>
      <w:r/>
      <w:bookmarkEnd w:id="28"/>
      <w:r/>
      <w:bookmarkEnd w:id="29"/>
      <w:r/>
      <w:bookmarkEnd w:id="30"/>
      <w:r/>
      <w:bookmarkEnd w:id="31"/>
      <w:r/>
      <w:r/>
    </w:p>
    <w:p>
      <w:pPr>
        <w:ind w:firstLine="480"/>
      </w:pPr>
      <w:r/>
      <w:bookmarkStart w:id="32" w:name="_Toc28359005"/>
      <w:r/>
      <w:bookmarkStart w:id="33" w:name="_Toc28359082"/>
      <w:r/>
      <w:bookmarkStart w:id="34" w:name="_Toc35393793"/>
      <w:r/>
      <w:bookmarkStart w:id="35" w:name="_Toc38985266"/>
      <w:r/>
      <w:bookmarkStart w:id="36" w:name="_Toc35393624"/>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51"/>
      </w:pPr>
      <w:r/>
      <w:r/>
    </w:p>
    <w:p>
      <w:pPr>
        <w:pStyle w:val="741"/>
        <w:ind w:firstLine="434"/>
        <w:spacing w:before="163" w:after="163" w:line="360" w:lineRule="auto"/>
        <w:rPr>
          <w:rFonts w:hint="eastAsia"/>
        </w:rPr>
      </w:pPr>
      <w:r/>
      <w:bookmarkStart w:id="37" w:name="_Toc196730096"/>
      <w:r/>
      <w:bookmarkStart w:id="38" w:name="_Toc236150187"/>
      <w:r>
        <w:rPr>
          <w:rFonts w:hint="eastAsia"/>
        </w:rPr>
        <w:t xml:space="preserve">四、提交投标文件</w:t>
      </w:r>
      <w:bookmarkEnd w:id="32"/>
      <w:r/>
      <w:bookmarkEnd w:id="33"/>
      <w:r>
        <w:rPr>
          <w:rFonts w:hint="eastAsia"/>
        </w:rPr>
        <w:t xml:space="preserve">截止时间、开标时间和地点</w:t>
      </w:r>
      <w:bookmarkEnd w:id="34"/>
      <w:r/>
      <w:bookmarkEnd w:id="35"/>
      <w:r/>
      <w:bookmarkEnd w:id="36"/>
      <w:r/>
      <w:bookmarkEnd w:id="37"/>
      <w:r/>
      <w:bookmarkEnd w:id="38"/>
      <w:r/>
      <w:r/>
    </w:p>
    <w:p>
      <w:pPr>
        <w:ind w:firstLine="480"/>
      </w:pPr>
      <w:r/>
      <w:bookmarkStart w:id="39" w:name="_Toc35393625"/>
      <w:r/>
      <w:bookmarkStart w:id="40" w:name="_Toc35393794"/>
      <w:r/>
      <w:bookmarkStart w:id="41" w:name="_Toc28359007"/>
      <w:r/>
      <w:bookmarkStart w:id="42" w:name="_Toc38985267"/>
      <w:r/>
      <w:bookmarkStart w:id="43" w:name="_Toc28359084"/>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9</w:t>
      </w:r>
      <w:r>
        <w:rPr>
          <w:rFonts w:hint="eastAsia"/>
        </w:rPr>
        <w:t xml:space="preserve">月</w:t>
      </w:r>
      <w:r>
        <w:rPr>
          <w:rFonts w:hint="eastAsia"/>
        </w:rPr>
        <w:t xml:space="preserve">23</w:t>
      </w:r>
      <w:r>
        <w:rPr>
          <w:rFonts w:hint="eastAsia"/>
        </w:rPr>
        <w:t xml:space="preserve">日</w:t>
      </w:r>
      <w:r>
        <w:rPr>
          <w:rFonts w:hint="eastAsia"/>
        </w:rPr>
        <w:t xml:space="preserve">14</w:t>
      </w:r>
      <w:r>
        <w:rPr>
          <w:rFonts w:hint="eastAsia"/>
        </w:rPr>
        <w:t xml:space="preserve">时</w:t>
      </w:r>
      <w:r>
        <w:rPr>
          <w:rFonts w:hint="eastAsia"/>
        </w:rPr>
        <w:t xml:space="preserve">3</w:t>
      </w:r>
      <w:r>
        <w:rPr>
          <w:rFonts w:hint="eastAsia"/>
        </w:rPr>
        <w:t xml:space="preserve">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地点：江苏省政府采购交易系统（以下简称“苏采云系统”）网上开标大厅。</w:t>
      </w:r>
      <w:r/>
    </w:p>
    <w:p>
      <w:pPr>
        <w:pStyle w:val="751"/>
      </w:pPr>
      <w:r/>
      <w:r/>
    </w:p>
    <w:p>
      <w:pPr>
        <w:pStyle w:val="741"/>
        <w:ind w:firstLine="434"/>
        <w:spacing w:before="163" w:after="163" w:line="360" w:lineRule="auto"/>
        <w:rPr>
          <w:rFonts w:hint="eastAsia"/>
        </w:rPr>
      </w:pPr>
      <w:r/>
      <w:bookmarkStart w:id="44" w:name="_Toc196730097"/>
      <w:r/>
      <w:bookmarkStart w:id="45" w:name="_Toc236150188"/>
      <w:r>
        <w:rPr>
          <w:rFonts w:hint="eastAsia"/>
        </w:rPr>
        <w:t xml:space="preserve">五、公告期限</w:t>
      </w:r>
      <w:bookmarkEnd w:id="39"/>
      <w:r/>
      <w:bookmarkEnd w:id="40"/>
      <w:r/>
      <w:bookmarkEnd w:id="41"/>
      <w:r/>
      <w:bookmarkEnd w:id="42"/>
      <w:r/>
      <w:bookmarkEnd w:id="43"/>
      <w:r/>
      <w:bookmarkEnd w:id="44"/>
      <w:r/>
      <w:bookmarkEnd w:id="45"/>
      <w:r/>
      <w:r/>
    </w:p>
    <w:p>
      <w:pPr>
        <w:ind w:firstLine="480"/>
      </w:pPr>
      <w:r/>
      <w:bookmarkStart w:id="46" w:name="_Toc35393626"/>
      <w:r/>
      <w:bookmarkStart w:id="47" w:name="_Toc35393795"/>
      <w:r/>
      <w:bookmarkStart w:id="48" w:name="_Toc38985268"/>
      <w:r>
        <w:rPr>
          <w:rFonts w:hint="eastAsia"/>
        </w:rPr>
        <w:t xml:space="preserve">公告期限为自本公告发布之日起</w:t>
      </w:r>
      <w:r>
        <w:rPr>
          <w:rFonts w:hint="eastAsia"/>
        </w:rPr>
        <w:t xml:space="preserve">5</w:t>
      </w:r>
      <w:r>
        <w:rPr>
          <w:rFonts w:hint="eastAsia"/>
        </w:rPr>
        <w:t xml:space="preserve">个工作日。</w:t>
      </w:r>
      <w:r/>
    </w:p>
    <w:p>
      <w:pPr>
        <w:pStyle w:val="751"/>
      </w:pPr>
      <w:r/>
      <w:r/>
    </w:p>
    <w:p>
      <w:pPr>
        <w:pStyle w:val="741"/>
        <w:ind w:firstLine="434"/>
        <w:spacing w:before="163" w:after="163" w:line="360" w:lineRule="auto"/>
        <w:rPr>
          <w:rFonts w:hint="eastAsia"/>
        </w:rPr>
      </w:pPr>
      <w:r/>
      <w:bookmarkStart w:id="49" w:name="_Toc196730098"/>
      <w:r/>
      <w:bookmarkStart w:id="50" w:name="_Toc236150189"/>
      <w:r>
        <w:rPr>
          <w:rFonts w:hint="eastAsia"/>
        </w:rPr>
        <w:t xml:space="preserve">六、其他事宜</w:t>
      </w:r>
      <w:bookmarkEnd w:id="46"/>
      <w:r/>
      <w:bookmarkEnd w:id="47"/>
      <w:r/>
      <w:bookmarkEnd w:id="48"/>
      <w:r/>
      <w:bookmarkEnd w:id="49"/>
      <w:r/>
      <w:bookmarkEnd w:id="50"/>
      <w:r/>
      <w:r/>
    </w:p>
    <w:p>
      <w:pPr>
        <w:ind w:firstLine="480"/>
        <w:tabs>
          <w:tab w:val="left" w:pos="900" w:leader="none"/>
        </w:tabs>
      </w:pPr>
      <w:r/>
      <w:bookmarkStart w:id="51" w:name="_Toc38985269"/>
      <w:r/>
      <w:bookmarkStart w:id="52" w:name="_Toc35393796"/>
      <w:r/>
      <w:bookmarkStart w:id="53" w:name="_Toc28359085"/>
      <w:r/>
      <w:bookmarkStart w:id="54" w:name="_Toc35393627"/>
      <w:r/>
      <w:bookmarkStart w:id="55"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7"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790"/>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0675-266JOC005151</w:t>
      </w:r>
      <w:r/>
    </w:p>
    <w:p>
      <w:pPr>
        <w:ind w:firstLine="480"/>
      </w:pPr>
      <w:r>
        <w:rPr>
          <w:rFonts w:hint="eastAsia"/>
        </w:rPr>
        <w:t xml:space="preserve">6.</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51"/>
      </w:pPr>
      <w:r/>
      <w:r/>
    </w:p>
    <w:p>
      <w:pPr>
        <w:pStyle w:val="741"/>
        <w:ind w:firstLine="434"/>
        <w:spacing w:before="163" w:after="163" w:line="360" w:lineRule="auto"/>
        <w:rPr>
          <w:rFonts w:hint="eastAsia"/>
        </w:rPr>
      </w:pPr>
      <w:r/>
      <w:bookmarkStart w:id="56" w:name="_Toc196730099"/>
      <w:r/>
      <w:bookmarkStart w:id="57" w:name="_Toc236150190"/>
      <w:r>
        <w:rPr>
          <w:rFonts w:hint="eastAsia"/>
        </w:rPr>
        <w:t xml:space="preserve">七、本次招标联系方式</w:t>
      </w:r>
      <w:bookmarkEnd w:id="51"/>
      <w:r/>
      <w:bookmarkEnd w:id="52"/>
      <w:r/>
      <w:bookmarkEnd w:id="53"/>
      <w:r/>
      <w:bookmarkEnd w:id="54"/>
      <w:r/>
      <w:bookmarkEnd w:id="55"/>
      <w:r/>
      <w:bookmarkEnd w:id="56"/>
      <w:r/>
      <w:bookmarkEnd w:id="57"/>
      <w:r/>
      <w:r/>
    </w:p>
    <w:p>
      <w:pPr>
        <w:ind w:firstLine="480"/>
        <w:rPr>
          <w:rFonts w:hint="eastAsia" w:ascii="等线" w:hAnsi="等线" w:cs="宋体"/>
          <w:szCs w:val="24"/>
        </w:rPr>
      </w:pPr>
      <w:r>
        <w:rPr>
          <w:rFonts w:hint="eastAsia" w:ascii="等线" w:hAnsi="等线" w:cs="宋体"/>
          <w:szCs w:val="24"/>
        </w:rPr>
        <w:t xml:space="preserve">1、采购人信息</w:t>
      </w:r>
      <w:r/>
    </w:p>
    <w:p>
      <w:pPr>
        <w:pStyle w:val="790"/>
        <w:rPr>
          <w:rFonts w:hint="eastAsia" w:ascii="等线" w:hAnsi="等线" w:eastAsia="等线" w:cs="宋体"/>
          <w:sz w:val="24"/>
          <w:szCs w:val="24"/>
        </w:rPr>
      </w:pPr>
      <w:r/>
      <w:bookmarkStart w:id="58" w:name="_Toc28359009"/>
      <w:r/>
      <w:bookmarkStart w:id="59" w:name="_Toc28359086"/>
      <w:r>
        <w:rPr>
          <w:rFonts w:hint="eastAsia" w:ascii="等线" w:hAnsi="等线" w:eastAsia="等线" w:cs="宋体"/>
          <w:sz w:val="24"/>
          <w:szCs w:val="24"/>
        </w:rPr>
        <w:t xml:space="preserve">名  称：江苏省环境监测中心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地  址：南京市建邺区中和路100号    </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联系人：朱老师</w:t>
      </w:r>
      <w:r/>
    </w:p>
    <w:p>
      <w:pPr>
        <w:pStyle w:val="790"/>
        <w:rPr>
          <w:rFonts w:hint="eastAsia" w:ascii="等线" w:hAnsi="等线" w:eastAsia="等线" w:cs="宋体"/>
          <w:sz w:val="24"/>
          <w:szCs w:val="24"/>
        </w:rPr>
      </w:pPr>
      <w:r>
        <w:rPr>
          <w:rFonts w:hint="eastAsia" w:ascii="等线" w:hAnsi="等线" w:eastAsia="等线" w:cs="宋体"/>
          <w:sz w:val="24"/>
          <w:szCs w:val="24"/>
        </w:rPr>
        <w:t xml:space="preserve">联系电话：</w:t>
      </w:r>
      <w:r>
        <w:rPr>
          <w:rFonts w:ascii="等线" w:hAnsi="等线" w:eastAsia="等线" w:cs="宋体"/>
          <w:sz w:val="24"/>
          <w:szCs w:val="24"/>
        </w:rPr>
        <w:t xml:space="preserve">025-69586554</w:t>
      </w:r>
      <w:r/>
    </w:p>
    <w:p>
      <w:r/>
      <w:r/>
    </w:p>
    <w:p>
      <w:pPr>
        <w:ind w:firstLine="480"/>
        <w:rPr>
          <w:rFonts w:hint="eastAsia" w:ascii="等线" w:hAnsi="等线" w:cs="宋体"/>
          <w:szCs w:val="24"/>
        </w:rPr>
      </w:pPr>
      <w:r>
        <w:rPr>
          <w:rFonts w:hint="eastAsia" w:ascii="等线" w:hAnsi="等线" w:cs="宋体"/>
          <w:szCs w:val="24"/>
        </w:rPr>
        <w:t xml:space="preserve">2、采购代理机构信息</w:t>
      </w:r>
      <w:bookmarkEnd w:id="58"/>
      <w:r/>
      <w:bookmarkEnd w:id="59"/>
      <w:r/>
      <w:r/>
    </w:p>
    <w:p>
      <w:pPr>
        <w:ind w:firstLine="480"/>
        <w:rPr>
          <w:rFonts w:hint="eastAsia" w:ascii="等线" w:hAnsi="等线" w:cs="宋体"/>
          <w:szCs w:val="24"/>
        </w:rPr>
      </w:pPr>
      <w:r>
        <w:rPr>
          <w:rFonts w:hint="eastAsia" w:ascii="等线" w:hAnsi="等线" w:cs="宋体"/>
          <w:szCs w:val="24"/>
        </w:rPr>
        <w:t xml:space="preserve">名  称：江苏海外集团国际工程咨</w:t>
      </w:r>
      <w:bookmarkStart w:id="60" w:name="OLE_LINK9"/>
      <w:r/>
      <w:bookmarkStart w:id="61" w:name="OLE_LINK10"/>
      <w:r>
        <w:rPr>
          <w:rFonts w:hint="eastAsia" w:ascii="等线" w:hAnsi="等线" w:cs="宋体"/>
          <w:szCs w:val="24"/>
        </w:rPr>
        <w:t xml:space="preserve">询有限公司</w:t>
      </w:r>
      <w:bookmarkEnd w:id="60"/>
      <w:r/>
      <w:bookmarkEnd w:id="61"/>
      <w:r/>
      <w:r/>
    </w:p>
    <w:p>
      <w:pPr>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p>
    <w:p>
      <w:pPr>
        <w:ind w:firstLine="480"/>
        <w:rPr>
          <w:rFonts w:hint="eastAsia" w:ascii="等线" w:hAnsi="等线" w:cs="宋体"/>
          <w:szCs w:val="24"/>
        </w:rPr>
      </w:pPr>
      <w:r>
        <w:rPr>
          <w:rFonts w:hint="eastAsia" w:ascii="等线" w:hAnsi="等线" w:cs="宋体"/>
          <w:szCs w:val="24"/>
        </w:rPr>
        <w:t xml:space="preserve">联系方式：</w:t>
      </w:r>
      <w:bookmarkStart w:id="62" w:name="_Toc28359010"/>
      <w:r/>
      <w:bookmarkStart w:id="63" w:name="_Toc28359087"/>
      <w:r>
        <w:rPr>
          <w:rFonts w:hint="eastAsia" w:ascii="等线" w:hAnsi="等线" w:cs="宋体"/>
          <w:szCs w:val="24"/>
        </w:rPr>
        <w:t xml:space="preserve">王易栋 025-84795468</w:t>
      </w:r>
      <w:r/>
    </w:p>
    <w:p>
      <w:pPr>
        <w:ind w:firstLine="480"/>
        <w:rPr>
          <w:rFonts w:hint="eastAsia" w:ascii="等线" w:hAnsi="等线" w:cs="宋体"/>
          <w:szCs w:val="24"/>
        </w:rPr>
      </w:pPr>
      <w:r>
        <w:rPr>
          <w:rFonts w:hint="eastAsia" w:ascii="等线" w:hAnsi="等线" w:cs="宋体"/>
          <w:szCs w:val="24"/>
        </w:rPr>
      </w:r>
      <w:r/>
    </w:p>
    <w:p>
      <w:pPr>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62"/>
      <w:r/>
      <w:bookmarkEnd w:id="63"/>
      <w:r/>
      <w:r/>
    </w:p>
    <w:p>
      <w:pPr>
        <w:ind w:firstLine="480"/>
        <w:rPr>
          <w:rFonts w:hint="eastAsia" w:ascii="等线" w:hAnsi="等线" w:cs="宋体"/>
          <w:szCs w:val="24"/>
        </w:rPr>
      </w:pPr>
      <w:r>
        <w:rPr>
          <w:rFonts w:hint="eastAsia" w:ascii="等线" w:hAnsi="等线" w:cs="宋体"/>
          <w:szCs w:val="24"/>
        </w:rPr>
        <w:t xml:space="preserve">项目联系人：王易栋</w:t>
      </w:r>
      <w:r/>
    </w:p>
    <w:p>
      <w:pPr>
        <w:ind w:firstLine="480"/>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39"/>
        <w:ind w:firstLine="641"/>
      </w:pPr>
      <w:r>
        <w:rPr>
          <w:rFonts w:hint="eastAsia"/>
        </w:rPr>
        <w:br w:type="page" w:clear="all"/>
      </w:r>
      <w:bookmarkStart w:id="64" w:name="_Toc120614211"/>
      <w:r/>
      <w:bookmarkStart w:id="65" w:name="_Toc236150191"/>
      <w:r/>
      <w:bookmarkStart w:id="66" w:name="_Hlt16619350"/>
      <w:r/>
      <w:bookmarkStart w:id="67" w:name="_Toc120614244"/>
      <w:r/>
      <w:bookmarkStart w:id="68" w:name="_Toc16938590"/>
      <w:r/>
      <w:bookmarkStart w:id="69" w:name="_Toc20823346"/>
      <w:r/>
      <w:bookmarkStart w:id="70" w:name="_Toc479757211"/>
      <w:r/>
      <w:bookmarkStart w:id="71" w:name="_Toc462564139"/>
      <w:r/>
      <w:bookmarkEnd w:id="0"/>
      <w:r/>
      <w:bookmarkEnd w:id="1"/>
      <w:r/>
      <w:bookmarkEnd w:id="2"/>
      <w:r/>
      <w:bookmarkEnd w:id="3"/>
      <w:r/>
      <w:bookmarkEnd w:id="4"/>
      <w:r/>
      <w:bookmarkEnd w:id="5"/>
      <w:r>
        <w:rPr>
          <w:rFonts w:hint="eastAsia"/>
        </w:rPr>
        <w:t xml:space="preserve">第二章</w:t>
      </w:r>
      <w:r>
        <w:rPr>
          <w:rFonts w:hint="eastAsia"/>
        </w:rPr>
        <w:t xml:space="preserve">  </w:t>
      </w:r>
      <w:bookmarkStart w:id="72" w:name="_Toc20823274"/>
      <w:r/>
      <w:bookmarkStart w:id="73" w:name="_Toc120614213"/>
      <w:r/>
      <w:bookmarkStart w:id="74" w:name="_Toc16938518"/>
      <w:r/>
      <w:bookmarkStart w:id="75" w:name="_Toc513029202"/>
      <w:r/>
      <w:bookmarkEnd w:id="64"/>
      <w:r>
        <w:rPr>
          <w:rFonts w:hint="eastAsia"/>
        </w:rPr>
        <w:t xml:space="preserve">投标人须知</w:t>
      </w:r>
      <w:bookmarkEnd w:id="65"/>
      <w:r/>
      <w:bookmarkEnd w:id="72"/>
      <w:r/>
      <w:bookmarkEnd w:id="73"/>
      <w:r/>
      <w:bookmarkEnd w:id="74"/>
      <w:r/>
      <w:bookmarkEnd w:id="75"/>
      <w:r/>
      <w:r/>
    </w:p>
    <w:p>
      <w:pPr>
        <w:pStyle w:val="741"/>
        <w:ind w:firstLine="434"/>
        <w:spacing w:before="163" w:after="163" w:line="360" w:lineRule="auto"/>
        <w:rPr>
          <w:rFonts w:hint="eastAsia"/>
        </w:rPr>
      </w:pPr>
      <w:r/>
      <w:bookmarkStart w:id="76" w:name="_Toc120614214"/>
      <w:r/>
      <w:bookmarkStart w:id="77" w:name="_Toc513029203"/>
      <w:r/>
      <w:bookmarkStart w:id="78" w:name="_Toc20823275"/>
      <w:r/>
      <w:bookmarkStart w:id="79" w:name="_Toc196730100"/>
      <w:r/>
      <w:bookmarkStart w:id="80" w:name="_Toc16938519"/>
      <w:r/>
      <w:bookmarkStart w:id="81" w:name="_Toc236150192"/>
      <w:r/>
      <w:bookmarkStart w:id="82" w:name="_Toc20823314"/>
      <w:r/>
      <w:bookmarkStart w:id="83" w:name="_Toc479757207"/>
      <w:r/>
      <w:bookmarkStart w:id="84" w:name="_Toc16938558"/>
      <w:r/>
      <w:bookmarkStart w:id="85" w:name="_Toc513029242"/>
      <w:r/>
      <w:bookmarkStart w:id="86" w:name="_Toc120614221"/>
      <w:r>
        <w:rPr>
          <w:rFonts w:hint="eastAsia"/>
        </w:rPr>
        <w:t xml:space="preserve">一、总则</w:t>
      </w:r>
      <w:bookmarkEnd w:id="76"/>
      <w:r/>
      <w:bookmarkEnd w:id="77"/>
      <w:r/>
      <w:bookmarkEnd w:id="78"/>
      <w:r/>
      <w:bookmarkEnd w:id="79"/>
      <w:r/>
      <w:bookmarkEnd w:id="80"/>
      <w:r/>
      <w:bookmarkEnd w:id="81"/>
      <w:r/>
      <w:r/>
    </w:p>
    <w:p>
      <w:pPr>
        <w:pStyle w:val="742"/>
        <w:ind w:firstLine="360"/>
        <w:spacing w:before="0" w:after="0" w:line="360" w:lineRule="auto"/>
        <w:rPr>
          <w:rFonts w:hint="eastAsia" w:ascii="等线" w:hAnsi="等线" w:cs="方正楷体_GBK"/>
          <w:sz w:val="24"/>
          <w:szCs w:val="24"/>
        </w:rPr>
      </w:pPr>
      <w:r/>
      <w:bookmarkStart w:id="87" w:name="_Hlt16619475"/>
      <w:r/>
      <w:bookmarkStart w:id="88" w:name="_Toc458694821"/>
      <w:r/>
      <w:bookmarkStart w:id="89" w:name="_Toc16938520"/>
      <w:r/>
      <w:bookmarkStart w:id="90" w:name="_Toc20823276"/>
      <w:r/>
      <w:bookmarkStart w:id="91" w:name="_Toc513029204"/>
      <w:r/>
      <w:bookmarkEnd w:id="87"/>
      <w:r>
        <w:rPr>
          <w:rFonts w:hint="eastAsia" w:ascii="等线" w:hAnsi="等线" w:cs="方正楷体_GBK"/>
          <w:sz w:val="24"/>
          <w:szCs w:val="24"/>
        </w:rPr>
        <w:t xml:space="preserve">1</w:t>
      </w:r>
      <w:bookmarkEnd w:id="88"/>
      <w:r>
        <w:rPr>
          <w:rFonts w:hint="eastAsia" w:ascii="等线" w:hAnsi="等线" w:cs="方正楷体_GBK"/>
          <w:sz w:val="24"/>
          <w:szCs w:val="24"/>
        </w:rPr>
        <w:t xml:space="preserve">.招标方式</w:t>
      </w:r>
      <w:bookmarkEnd w:id="89"/>
      <w:r/>
      <w:bookmarkEnd w:id="90"/>
      <w:r/>
      <w:bookmarkEnd w:id="91"/>
      <w:r/>
      <w:r/>
    </w:p>
    <w:p>
      <w:pPr>
        <w:ind w:firstLine="480"/>
      </w:pPr>
      <w:r>
        <w:rPr>
          <w:rFonts w:hint="eastAsia"/>
        </w:rPr>
        <w:t xml:space="preserve">1.1 </w:t>
      </w:r>
      <w:r>
        <w:rPr>
          <w:rFonts w:hint="eastAsia"/>
        </w:rPr>
        <w:t xml:space="preserve">本次招标采取公开招标方式，本文件仅适用于招标公告中所述项目。</w:t>
      </w:r>
      <w:r/>
    </w:p>
    <w:p>
      <w:pPr>
        <w:pStyle w:val="742"/>
        <w:ind w:firstLine="360"/>
        <w:spacing w:before="0" w:after="0" w:line="360" w:lineRule="auto"/>
        <w:rPr>
          <w:rFonts w:hint="eastAsia" w:ascii="等线" w:hAnsi="等线" w:cs="方正楷体_GBK"/>
          <w:sz w:val="24"/>
          <w:szCs w:val="24"/>
        </w:rPr>
      </w:pPr>
      <w:r/>
      <w:bookmarkStart w:id="92" w:name="_Toc513029205"/>
      <w:r/>
      <w:bookmarkStart w:id="93" w:name="_Toc16938521"/>
      <w:r/>
      <w:bookmarkStart w:id="94" w:name="_Toc20823277"/>
      <w:r>
        <w:rPr>
          <w:rFonts w:hint="eastAsia" w:ascii="等线" w:hAnsi="等线" w:cs="方正楷体_GBK"/>
          <w:sz w:val="24"/>
          <w:szCs w:val="24"/>
        </w:rPr>
        <w:t xml:space="preserve">2.合格的投标人</w:t>
      </w:r>
      <w:bookmarkEnd w:id="92"/>
      <w:r/>
      <w:bookmarkEnd w:id="93"/>
      <w:r/>
      <w:bookmarkEnd w:id="94"/>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42"/>
        <w:ind w:firstLine="360"/>
        <w:spacing w:before="0" w:after="0" w:line="360" w:lineRule="auto"/>
        <w:rPr>
          <w:rFonts w:hint="eastAsia" w:ascii="等线" w:hAnsi="等线" w:cs="方正楷体_GBK"/>
          <w:sz w:val="24"/>
          <w:szCs w:val="24"/>
        </w:rPr>
      </w:pPr>
      <w:r/>
      <w:bookmarkStart w:id="95" w:name="_Toc20823278"/>
      <w:r/>
      <w:bookmarkStart w:id="96" w:name="_Toc513029206"/>
      <w:r/>
      <w:bookmarkStart w:id="97" w:name="_Toc16938522"/>
      <w:r>
        <w:rPr>
          <w:rFonts w:hint="eastAsia" w:ascii="等线" w:hAnsi="等线" w:cs="方正楷体_GBK"/>
          <w:sz w:val="24"/>
          <w:szCs w:val="24"/>
        </w:rPr>
        <w:t xml:space="preserve">3.适用法律</w:t>
      </w:r>
      <w:bookmarkEnd w:id="95"/>
      <w:r/>
      <w:bookmarkEnd w:id="96"/>
      <w:r/>
      <w:bookmarkEnd w:id="97"/>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42"/>
        <w:ind w:firstLine="360"/>
        <w:spacing w:before="0" w:after="0" w:line="360" w:lineRule="auto"/>
        <w:rPr>
          <w:rFonts w:hint="eastAsia" w:ascii="等线" w:hAnsi="等线" w:cs="方正楷体_GBK"/>
          <w:sz w:val="24"/>
          <w:szCs w:val="24"/>
        </w:rPr>
      </w:pPr>
      <w:r/>
      <w:bookmarkStart w:id="98" w:name="_Toc20823279"/>
      <w:r/>
      <w:bookmarkStart w:id="99" w:name="_Toc513029207"/>
      <w:r/>
      <w:bookmarkStart w:id="100" w:name="_Toc462564067"/>
      <w:r/>
      <w:bookmarkStart w:id="101" w:name="_Toc16938523"/>
      <w:r>
        <w:rPr>
          <w:rFonts w:hint="eastAsia" w:ascii="等线" w:hAnsi="等线" w:cs="方正楷体_GBK"/>
          <w:sz w:val="24"/>
          <w:szCs w:val="24"/>
        </w:rPr>
        <w:t xml:space="preserve">4.投标费用</w:t>
      </w:r>
      <w:bookmarkEnd w:id="98"/>
      <w:r/>
      <w:bookmarkEnd w:id="99"/>
      <w:r/>
      <w:bookmarkEnd w:id="100"/>
      <w:r/>
      <w:bookmarkEnd w:id="101"/>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w:t>
      </w:r>
      <w:r>
        <w:rPr>
          <w:rFonts w:hint="eastAsia"/>
        </w:rPr>
        <w:t xml:space="preserve">中标金额的</w:t>
      </w:r>
      <w:r>
        <w:rPr>
          <w:rFonts w:hint="eastAsia"/>
        </w:rPr>
        <w:t xml:space="preserve">1.1%</w:t>
      </w:r>
      <w:r>
        <w:rPr>
          <w:rFonts w:hint="eastAsia"/>
        </w:rPr>
        <w:t xml:space="preserve">，向采购代理机构一次性支付所有成交服务费。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ind w:firstLine="420"/>
        <w:rPr>
          <w:rFonts w:hint="eastAsia" w:ascii="宋体" w:hAnsi="宋体" w:cs="宋体"/>
        </w:rPr>
      </w:pPr>
      <w:r>
        <w:rPr>
          <w:rFonts w:hint="eastAsia" w:ascii="宋体" w:hAnsi="宋体" w:cs="宋体"/>
        </w:rPr>
        <w:t xml:space="preserve">4.4</w:t>
      </w:r>
      <w:r>
        <w:rPr>
          <w:rFonts w:hint="eastAsia" w:ascii="宋体" w:hAnsi="宋体" w:cs="宋体"/>
        </w:rPr>
        <w:t xml:space="preserve">专家评审费：</w:t>
      </w:r>
      <w:r/>
    </w:p>
    <w:p>
      <w:pPr>
        <w:ind w:firstLine="420"/>
        <w:rPr>
          <w:rFonts w:hint="eastAsia" w:ascii="宋体" w:hAnsi="宋体" w:cs="宋体"/>
        </w:rPr>
      </w:pPr>
      <w:r>
        <w:rPr>
          <w:rFonts w:hint="eastAsia" w:ascii="宋体" w:hAnsi="宋体" w:cs="宋体"/>
        </w:rPr>
        <w:t xml:space="preserve">评审结束后，采购人参照《关于规范江苏省政府采购专家评审费标准的通知》（</w:t>
      </w:r>
      <w:r>
        <w:rPr>
          <w:rFonts w:ascii="宋体" w:hAnsi="宋体" w:cs="宋体"/>
        </w:rPr>
        <w:t xml:space="preserve">苏财购〔</w:t>
      </w:r>
      <w:r>
        <w:rPr>
          <w:rFonts w:ascii="宋体" w:hAnsi="宋体" w:cs="宋体"/>
        </w:rPr>
        <w:t xml:space="preserve">2016</w:t>
      </w:r>
      <w:r>
        <w:rPr>
          <w:rFonts w:ascii="宋体" w:hAnsi="宋体" w:cs="宋体"/>
        </w:rPr>
        <w:t xml:space="preserve">〕</w:t>
      </w:r>
      <w:r>
        <w:rPr>
          <w:rFonts w:ascii="宋体" w:hAnsi="宋体" w:cs="宋体"/>
        </w:rPr>
        <w:t xml:space="preserve">48</w:t>
      </w:r>
      <w:r>
        <w:rPr>
          <w:rFonts w:ascii="宋体" w:hAnsi="宋体" w:cs="宋体"/>
        </w:rPr>
        <w:t xml:space="preserve">号</w:t>
      </w:r>
      <w:r>
        <w:rPr>
          <w:rFonts w:hint="eastAsia" w:ascii="宋体" w:hAnsi="宋体" w:cs="宋体"/>
        </w:rPr>
        <w:t xml:space="preserve">）的专家评审费发放标准向评审专家支付。</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41"/>
        <w:ind w:firstLine="434"/>
        <w:spacing w:before="163" w:after="163" w:line="360" w:lineRule="auto"/>
        <w:rPr>
          <w:rFonts w:hint="eastAsia"/>
        </w:rPr>
      </w:pPr>
      <w:r/>
      <w:bookmarkStart w:id="102" w:name="_Toc196730101"/>
      <w:r/>
      <w:bookmarkStart w:id="103" w:name="_Toc120614215"/>
      <w:r/>
      <w:bookmarkStart w:id="104" w:name="_Toc16938525"/>
      <w:r/>
      <w:bookmarkStart w:id="105" w:name="_Toc20823281"/>
      <w:r/>
      <w:bookmarkStart w:id="106" w:name="_Toc513029209"/>
      <w:r/>
      <w:bookmarkStart w:id="107" w:name="_Toc236150193"/>
      <w:r>
        <w:rPr>
          <w:rFonts w:hint="eastAsia"/>
        </w:rPr>
        <w:t xml:space="preserve">二、招标文件</w:t>
      </w:r>
      <w:bookmarkEnd w:id="102"/>
      <w:r/>
      <w:bookmarkEnd w:id="103"/>
      <w:r/>
      <w:bookmarkEnd w:id="104"/>
      <w:r/>
      <w:bookmarkEnd w:id="105"/>
      <w:r/>
      <w:bookmarkEnd w:id="106"/>
      <w:r/>
      <w:bookmarkEnd w:id="107"/>
      <w:r/>
      <w:r/>
    </w:p>
    <w:p>
      <w:pPr>
        <w:pStyle w:val="742"/>
        <w:ind w:firstLine="360"/>
        <w:spacing w:before="0" w:after="0" w:line="360" w:lineRule="auto"/>
        <w:rPr>
          <w:rFonts w:hint="eastAsia" w:ascii="等线" w:hAnsi="等线" w:cs="方正楷体_GBK"/>
          <w:sz w:val="24"/>
          <w:szCs w:val="24"/>
        </w:rPr>
      </w:pPr>
      <w:r/>
      <w:bookmarkStart w:id="108" w:name="_Toc20823282"/>
      <w:r/>
      <w:bookmarkStart w:id="109" w:name="_Toc16938526"/>
      <w:r/>
      <w:bookmarkStart w:id="110" w:name="_Toc513029210"/>
      <w:r>
        <w:rPr>
          <w:rFonts w:hint="eastAsia" w:ascii="等线" w:hAnsi="等线" w:cs="方正楷体_GBK"/>
          <w:sz w:val="24"/>
          <w:szCs w:val="24"/>
        </w:rPr>
        <w:t xml:space="preserve">6.招标文件构成</w:t>
      </w:r>
      <w:bookmarkEnd w:id="108"/>
      <w:r/>
      <w:bookmarkEnd w:id="109"/>
      <w:r/>
      <w:bookmarkEnd w:id="110"/>
      <w:r/>
      <w:r/>
    </w:p>
    <w:p>
      <w:pPr>
        <w:ind w:firstLine="480"/>
      </w:pPr>
      <w:r>
        <w:rPr>
          <w:rFonts w:hint="eastAsia"/>
        </w:rPr>
        <w:t xml:space="preserve">6.1 </w:t>
      </w:r>
      <w:r>
        <w:rPr>
          <w:rFonts w:hint="eastAsia"/>
        </w:rPr>
        <w:t xml:space="preserve">招标文件由以下部分组成：</w:t>
      </w:r>
      <w:r/>
    </w:p>
    <w:p>
      <w:pPr>
        <w:ind w:firstLine="480"/>
        <w:rPr>
          <w:highlight w:val="red"/>
        </w:rPr>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ind w:firstLine="360"/>
        <w:spacing w:before="0" w:after="0" w:line="360" w:lineRule="auto"/>
        <w:rPr>
          <w:rFonts w:hint="eastAsia" w:ascii="等线" w:hAnsi="等线" w:cs="方正楷体_GBK"/>
          <w:sz w:val="24"/>
          <w:szCs w:val="24"/>
        </w:rPr>
      </w:pPr>
      <w:r/>
      <w:bookmarkStart w:id="111" w:name="_Toc462564070"/>
      <w:r/>
      <w:bookmarkStart w:id="112" w:name="_Toc16938527"/>
      <w:r/>
      <w:bookmarkStart w:id="113" w:name="_Toc20823283"/>
      <w:r/>
      <w:bookmarkStart w:id="114" w:name="_Toc513029211"/>
      <w:r>
        <w:rPr>
          <w:rFonts w:hint="eastAsia" w:ascii="等线" w:hAnsi="等线" w:cs="方正楷体_GBK"/>
          <w:sz w:val="24"/>
          <w:szCs w:val="24"/>
        </w:rPr>
        <w:t xml:space="preserve">7.招标文件的澄清</w:t>
      </w:r>
      <w:bookmarkEnd w:id="111"/>
      <w:r/>
      <w:bookmarkEnd w:id="112"/>
      <w:r/>
      <w:bookmarkEnd w:id="113"/>
      <w:r/>
      <w:bookmarkEnd w:id="114"/>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42"/>
        <w:ind w:firstLine="360"/>
        <w:spacing w:before="0" w:after="0" w:line="360" w:lineRule="auto"/>
        <w:rPr>
          <w:rFonts w:hint="eastAsia" w:ascii="等线" w:hAnsi="等线" w:cs="方正楷体_GBK"/>
          <w:sz w:val="24"/>
          <w:szCs w:val="24"/>
        </w:rPr>
      </w:pPr>
      <w:r/>
      <w:bookmarkStart w:id="115" w:name="_Toc16938528"/>
      <w:r/>
      <w:bookmarkStart w:id="116" w:name="_Toc513029212"/>
      <w:r/>
      <w:bookmarkStart w:id="117" w:name="_Toc20823284"/>
      <w:r/>
      <w:bookmarkStart w:id="118" w:name="_Toc462564071"/>
      <w:r>
        <w:rPr>
          <w:rFonts w:hint="eastAsia" w:ascii="等线" w:hAnsi="等线" w:cs="方正楷体_GBK"/>
          <w:sz w:val="24"/>
          <w:szCs w:val="24"/>
        </w:rPr>
        <w:t xml:space="preserve">8.招标文件的修改</w:t>
      </w:r>
      <w:bookmarkEnd w:id="115"/>
      <w:r/>
      <w:bookmarkEnd w:id="116"/>
      <w:r/>
      <w:bookmarkEnd w:id="117"/>
      <w:r/>
      <w:bookmarkEnd w:id="118"/>
      <w:r/>
      <w:r/>
    </w:p>
    <w:p>
      <w:pPr>
        <w:ind w:firstLine="480"/>
      </w:pPr>
      <w:r/>
      <w:bookmarkStart w:id="119" w:name="_Toc20823285"/>
      <w:r/>
      <w:bookmarkStart w:id="120" w:name="_Toc462564072"/>
      <w:r/>
      <w:bookmarkStart w:id="121" w:name="_Toc16938529"/>
      <w:r/>
      <w:bookmarkStart w:id="122" w:name="_Toc120614216"/>
      <w:r/>
      <w:bookmarkStart w:id="123"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41"/>
        <w:ind w:firstLine="434"/>
        <w:spacing w:before="163" w:after="163" w:line="360" w:lineRule="auto"/>
        <w:rPr>
          <w:rFonts w:hint="eastAsia"/>
        </w:rPr>
      </w:pPr>
      <w:r/>
      <w:bookmarkStart w:id="124" w:name="_Toc196730102"/>
      <w:r/>
      <w:bookmarkStart w:id="125" w:name="_Toc236150194"/>
      <w:r>
        <w:rPr>
          <w:rFonts w:hint="eastAsia"/>
        </w:rPr>
        <w:t xml:space="preserve">三、投标文件的编制</w:t>
      </w:r>
      <w:bookmarkEnd w:id="119"/>
      <w:r/>
      <w:bookmarkEnd w:id="120"/>
      <w:r/>
      <w:bookmarkEnd w:id="121"/>
      <w:r/>
      <w:bookmarkEnd w:id="122"/>
      <w:r/>
      <w:bookmarkEnd w:id="123"/>
      <w:r/>
      <w:bookmarkEnd w:id="124"/>
      <w:r/>
      <w:bookmarkEnd w:id="125"/>
      <w:r/>
      <w:r/>
    </w:p>
    <w:p>
      <w:pPr>
        <w:pStyle w:val="742"/>
        <w:ind w:firstLine="360"/>
        <w:spacing w:before="0" w:after="0" w:line="360" w:lineRule="auto"/>
        <w:rPr>
          <w:rFonts w:hint="eastAsia" w:ascii="等线" w:hAnsi="等线" w:cs="方正楷体_GBK"/>
          <w:sz w:val="24"/>
          <w:szCs w:val="24"/>
        </w:rPr>
      </w:pPr>
      <w:r/>
      <w:bookmarkStart w:id="126" w:name="_Toc16938530"/>
      <w:r/>
      <w:bookmarkStart w:id="127" w:name="_Toc513029214"/>
      <w:r/>
      <w:bookmarkStart w:id="128" w:name="_Toc20823286"/>
      <w:r/>
      <w:bookmarkStart w:id="129" w:name="_Toc462564073"/>
      <w:r>
        <w:rPr>
          <w:rFonts w:hint="eastAsia" w:ascii="等线" w:hAnsi="等线" w:cs="方正楷体_GBK"/>
          <w:sz w:val="24"/>
          <w:szCs w:val="24"/>
        </w:rPr>
        <w:t xml:space="preserve">9.投标文件的语言及度量衡单位</w:t>
      </w:r>
      <w:bookmarkEnd w:id="126"/>
      <w:r/>
      <w:bookmarkEnd w:id="127"/>
      <w:r/>
      <w:bookmarkEnd w:id="128"/>
      <w:r/>
      <w:bookmarkEnd w:id="129"/>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42"/>
        <w:ind w:firstLine="360"/>
        <w:spacing w:before="0" w:after="0" w:line="360" w:lineRule="auto"/>
        <w:rPr>
          <w:rFonts w:hint="eastAsia" w:ascii="等线" w:hAnsi="等线" w:cs="方正楷体_GBK"/>
          <w:sz w:val="24"/>
          <w:szCs w:val="24"/>
        </w:rPr>
      </w:pPr>
      <w:r/>
      <w:bookmarkStart w:id="130" w:name="_Toc16938531"/>
      <w:r/>
      <w:bookmarkStart w:id="131" w:name="_Toc462564074"/>
      <w:r/>
      <w:bookmarkStart w:id="132" w:name="_Toc20823287"/>
      <w:r/>
      <w:bookmarkStart w:id="133" w:name="_Toc513029215"/>
      <w:r>
        <w:rPr>
          <w:rFonts w:hint="eastAsia" w:ascii="等线" w:hAnsi="等线" w:cs="方正楷体_GBK"/>
          <w:sz w:val="24"/>
          <w:szCs w:val="24"/>
        </w:rPr>
        <w:t xml:space="preserve">10.投标文件构成</w:t>
      </w:r>
      <w:bookmarkEnd w:id="130"/>
      <w:r/>
      <w:bookmarkEnd w:id="131"/>
      <w:r/>
      <w:bookmarkEnd w:id="132"/>
      <w:r/>
      <w:bookmarkEnd w:id="133"/>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42"/>
        <w:ind w:firstLine="360"/>
        <w:spacing w:before="0" w:after="0" w:line="360" w:lineRule="auto"/>
        <w:rPr>
          <w:rFonts w:hint="eastAsia" w:ascii="等线" w:hAnsi="等线" w:cs="方正楷体_GBK"/>
          <w:sz w:val="24"/>
          <w:szCs w:val="24"/>
        </w:rPr>
      </w:pPr>
      <w:r/>
      <w:bookmarkStart w:id="134" w:name="_Hlt26670360"/>
      <w:r/>
      <w:bookmarkStart w:id="135" w:name="_Hlt26954838"/>
      <w:r/>
      <w:bookmarkStart w:id="136" w:name="_Hlt26668975"/>
      <w:r/>
      <w:bookmarkStart w:id="137" w:name="_Toc513029219"/>
      <w:r/>
      <w:bookmarkStart w:id="138" w:name="_Toc49090509"/>
      <w:r/>
      <w:bookmarkStart w:id="139" w:name="_Toc14577357"/>
      <w:r/>
      <w:bookmarkStart w:id="140" w:name="_Toc14577354"/>
      <w:r/>
      <w:bookmarkStart w:id="141" w:name="_Toc49090507"/>
      <w:r/>
      <w:bookmarkStart w:id="142" w:name="_Toc513029216"/>
      <w:r/>
      <w:bookmarkEnd w:id="134"/>
      <w:r/>
      <w:bookmarkEnd w:id="135"/>
      <w:r/>
      <w:bookmarkEnd w:id="136"/>
      <w:r>
        <w:rPr>
          <w:rFonts w:hint="eastAsia" w:ascii="等线" w:hAnsi="等线" w:cs="方正楷体_GBK"/>
          <w:sz w:val="24"/>
          <w:szCs w:val="24"/>
        </w:rPr>
        <w:t xml:space="preserve">11.证明投标人及投标标的符合招标文件规定的文件</w:t>
      </w:r>
      <w:bookmarkEnd w:id="137"/>
      <w:r/>
      <w:bookmarkEnd w:id="138"/>
      <w:r/>
      <w:bookmarkEnd w:id="139"/>
      <w:r/>
      <w:r/>
    </w:p>
    <w:p>
      <w:pPr>
        <w:ind w:firstLine="480"/>
      </w:pPr>
      <w:r/>
      <w:bookmarkStart w:id="143" w:name="_Toc49090508"/>
      <w:r/>
      <w:bookmarkStart w:id="144" w:name="_Toc14577355"/>
      <w:r/>
      <w:bookmarkEnd w:id="140"/>
      <w:r/>
      <w:bookmarkEnd w:id="141"/>
      <w:r/>
      <w:bookmarkEnd w:id="142"/>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3"/>
      <w:r/>
      <w:bookmarkEnd w:id="144"/>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5" w:name="_Hlt26954840"/>
      <w:r/>
      <w:bookmarkEnd w:id="145"/>
      <w:r>
        <w:rPr>
          <w:rFonts w:hint="eastAsia"/>
        </w:rPr>
        <w:t xml:space="preserve">标人应按照招标文件规定格式填报</w:t>
      </w:r>
      <w:bookmarkStart w:id="146" w:name="_Hlt26670399"/>
      <w:r/>
      <w:bookmarkEnd w:id="146"/>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42"/>
        <w:ind w:firstLine="360"/>
        <w:spacing w:before="0" w:after="0" w:line="360" w:lineRule="auto"/>
        <w:rPr>
          <w:rFonts w:hint="eastAsia" w:ascii="等线" w:hAnsi="等线" w:cs="方正楷体_GBK"/>
          <w:sz w:val="24"/>
          <w:szCs w:val="24"/>
        </w:rPr>
      </w:pPr>
      <w:r/>
      <w:bookmarkStart w:id="147" w:name="_Hlt26954731"/>
      <w:r/>
      <w:bookmarkStart w:id="148" w:name="_Hlt26670403"/>
      <w:r/>
      <w:bookmarkStart w:id="149" w:name="_Hlt26954844"/>
      <w:r/>
      <w:bookmarkStart w:id="150" w:name="_Hlt26670425"/>
      <w:r/>
      <w:bookmarkStart w:id="151" w:name="_Hlt26954842"/>
      <w:r/>
      <w:bookmarkStart w:id="152" w:name="_Hlt26954846"/>
      <w:r/>
      <w:bookmarkStart w:id="153" w:name="_Hlt26670482"/>
      <w:r/>
      <w:bookmarkStart w:id="154" w:name="_Hlt26954848"/>
      <w:r/>
      <w:bookmarkStart w:id="155" w:name="_Hlt26670486"/>
      <w:r/>
      <w:bookmarkStart w:id="156" w:name="_Hlt26668983"/>
      <w:r/>
      <w:bookmarkEnd w:id="147"/>
      <w:r/>
      <w:bookmarkEnd w:id="148"/>
      <w:r/>
      <w:bookmarkEnd w:id="149"/>
      <w:r/>
      <w:bookmarkEnd w:id="150"/>
      <w:r/>
      <w:bookmarkEnd w:id="151"/>
      <w:r/>
      <w:bookmarkEnd w:id="152"/>
      <w:r/>
      <w:bookmarkEnd w:id="153"/>
      <w:r/>
      <w:bookmarkEnd w:id="154"/>
      <w:r/>
      <w:bookmarkEnd w:id="155"/>
      <w:r/>
      <w:bookmarkEnd w:id="156"/>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42"/>
        <w:ind w:firstLine="360"/>
        <w:spacing w:before="0" w:after="0" w:line="360" w:lineRule="auto"/>
        <w:rPr>
          <w:rFonts w:hint="eastAsia" w:ascii="等线" w:hAnsi="等线" w:cs="方正楷体_GBK"/>
          <w:sz w:val="24"/>
          <w:szCs w:val="24"/>
        </w:rPr>
      </w:pPr>
      <w:r/>
      <w:bookmarkStart w:id="157" w:name="_Toc49090510"/>
      <w:r/>
      <w:bookmarkStart w:id="158" w:name="_Toc14577359"/>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42"/>
        <w:ind w:firstLine="360"/>
        <w:spacing w:before="0" w:after="0" w:line="360" w:lineRule="auto"/>
        <w:rPr>
          <w:rFonts w:hint="eastAsia" w:ascii="等线" w:hAnsi="等线" w:cs="方正楷体_GBK"/>
          <w:sz w:val="24"/>
          <w:szCs w:val="24"/>
        </w:rPr>
      </w:pPr>
      <w:r/>
      <w:bookmarkStart w:id="159" w:name="_Hlt26670489"/>
      <w:r/>
      <w:bookmarkStart w:id="160" w:name="_Hlt26954850"/>
      <w:r/>
      <w:bookmarkStart w:id="161" w:name="_Hlt26954734"/>
      <w:r/>
      <w:bookmarkStart w:id="162" w:name="_Toc14577360"/>
      <w:r/>
      <w:bookmarkStart w:id="163" w:name="_Toc49090511"/>
      <w:r/>
      <w:bookmarkEnd w:id="157"/>
      <w:r/>
      <w:bookmarkEnd w:id="158"/>
      <w:r/>
      <w:bookmarkEnd w:id="159"/>
      <w:r/>
      <w:bookmarkEnd w:id="160"/>
      <w:r/>
      <w:bookmarkEnd w:id="161"/>
      <w:r>
        <w:rPr>
          <w:rFonts w:hint="eastAsia" w:ascii="等线" w:hAnsi="等线" w:cs="方正楷体_GBK"/>
          <w:sz w:val="24"/>
          <w:szCs w:val="24"/>
        </w:rPr>
        <w:t xml:space="preserve">15.投标有效期</w:t>
      </w:r>
      <w:bookmarkEnd w:id="162"/>
      <w:r/>
      <w:bookmarkEnd w:id="163"/>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41"/>
        <w:ind w:firstLine="434"/>
        <w:spacing w:before="163" w:after="163" w:line="360" w:lineRule="auto"/>
        <w:rPr>
          <w:rFonts w:hint="eastAsia"/>
        </w:rPr>
      </w:pPr>
      <w:r/>
      <w:bookmarkStart w:id="164" w:name="_Hlt26954739"/>
      <w:r/>
      <w:bookmarkStart w:id="165" w:name="_Hlt26954852"/>
      <w:r/>
      <w:bookmarkStart w:id="166" w:name="_Toc16938540"/>
      <w:r/>
      <w:bookmarkStart w:id="167" w:name="_Toc513029224"/>
      <w:r/>
      <w:bookmarkStart w:id="168" w:name="_Toc120614217"/>
      <w:r/>
      <w:bookmarkStart w:id="169" w:name="_Toc196730103"/>
      <w:r/>
      <w:bookmarkStart w:id="170" w:name="_Toc20823296"/>
      <w:r/>
      <w:bookmarkStart w:id="171" w:name="_Toc236150195"/>
      <w:r/>
      <w:bookmarkStart w:id="172" w:name="_Toc16938553"/>
      <w:r/>
      <w:bookmarkStart w:id="173" w:name="_Toc20823309"/>
      <w:r/>
      <w:bookmarkStart w:id="174" w:name="_Toc513029237"/>
      <w:r/>
      <w:bookmarkEnd w:id="164"/>
      <w:r/>
      <w:bookmarkEnd w:id="165"/>
      <w:r>
        <w:rPr>
          <w:rFonts w:hint="eastAsia"/>
        </w:rPr>
        <w:t xml:space="preserve">四、投标文件的递交</w:t>
      </w:r>
      <w:bookmarkEnd w:id="166"/>
      <w:r/>
      <w:bookmarkEnd w:id="167"/>
      <w:r/>
      <w:bookmarkEnd w:id="168"/>
      <w:r/>
      <w:bookmarkEnd w:id="169"/>
      <w:r/>
      <w:bookmarkEnd w:id="170"/>
      <w:r/>
      <w:bookmarkEnd w:id="171"/>
      <w:r/>
      <w:r/>
    </w:p>
    <w:p>
      <w:pPr>
        <w:pStyle w:val="742"/>
        <w:ind w:firstLine="360"/>
        <w:spacing w:before="0" w:after="0" w:line="360" w:lineRule="auto"/>
        <w:rPr>
          <w:rFonts w:hint="eastAsia" w:ascii="等线" w:hAnsi="等线" w:cs="方正楷体_GBK"/>
          <w:sz w:val="24"/>
          <w:szCs w:val="24"/>
        </w:rPr>
      </w:pPr>
      <w:r/>
      <w:bookmarkStart w:id="175" w:name="_Toc16938541"/>
      <w:r/>
      <w:bookmarkStart w:id="176" w:name="_Toc513029225"/>
      <w:r/>
      <w:bookmarkStart w:id="177" w:name="_Toc20823297"/>
      <w:r/>
      <w:bookmarkStart w:id="178" w:name="_Toc462564084"/>
      <w:r>
        <w:rPr>
          <w:rFonts w:hint="eastAsia" w:ascii="等线" w:hAnsi="等线" w:cs="方正楷体_GBK"/>
          <w:sz w:val="24"/>
          <w:szCs w:val="24"/>
        </w:rPr>
        <w:t xml:space="preserve">17.投标文件</w:t>
      </w:r>
      <w:bookmarkEnd w:id="175"/>
      <w:r/>
      <w:bookmarkEnd w:id="176"/>
      <w:r/>
      <w:bookmarkEnd w:id="177"/>
      <w:r/>
      <w:bookmarkEnd w:id="178"/>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79" w:name="_Toc513029226"/>
      <w:r/>
      <w:bookmarkStart w:id="180" w:name="_Toc16938542"/>
      <w:r/>
      <w:bookmarkStart w:id="181" w:name="_Toc20823298"/>
      <w:r/>
      <w:bookmarkEnd w:id="179"/>
      <w:r/>
      <w:bookmarkEnd w:id="180"/>
      <w:r/>
      <w:bookmarkEnd w:id="181"/>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42"/>
        <w:ind w:firstLine="360"/>
        <w:spacing w:before="0" w:after="0" w:line="360" w:lineRule="auto"/>
        <w:rPr>
          <w:rFonts w:hint="eastAsia" w:ascii="等线" w:hAnsi="等线" w:cs="方正楷体_GBK"/>
          <w:sz w:val="24"/>
          <w:szCs w:val="24"/>
        </w:rPr>
      </w:pPr>
      <w:r/>
      <w:bookmarkStart w:id="182" w:name="_Toc16938543"/>
      <w:r/>
      <w:bookmarkStart w:id="183" w:name="_Toc20823299"/>
      <w:r/>
      <w:bookmarkStart w:id="184" w:name="_Toc513029227"/>
      <w:r>
        <w:rPr>
          <w:rFonts w:hint="eastAsia" w:ascii="等线" w:hAnsi="等线" w:cs="方正楷体_GBK"/>
          <w:sz w:val="24"/>
          <w:szCs w:val="24"/>
        </w:rPr>
        <w:t xml:space="preserve">18.投标文件</w:t>
      </w:r>
      <w:bookmarkEnd w:id="182"/>
      <w:r/>
      <w:bookmarkEnd w:id="183"/>
      <w:r/>
      <w:bookmarkEnd w:id="184"/>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42"/>
        <w:ind w:firstLine="360"/>
        <w:spacing w:before="0" w:after="0" w:line="360" w:lineRule="auto"/>
        <w:rPr>
          <w:rFonts w:hint="eastAsia" w:ascii="等线" w:hAnsi="等线" w:cs="方正楷体_GBK"/>
          <w:sz w:val="24"/>
          <w:szCs w:val="24"/>
        </w:rPr>
      </w:pPr>
      <w:r/>
      <w:bookmarkStart w:id="185" w:name="_Toc16938544"/>
      <w:r/>
      <w:bookmarkStart w:id="186" w:name="_Toc513029228"/>
      <w:r/>
      <w:bookmarkStart w:id="187" w:name="_Toc20823300"/>
      <w:r>
        <w:rPr>
          <w:rFonts w:hint="eastAsia" w:ascii="等线" w:hAnsi="等线" w:cs="方正楷体_GBK"/>
          <w:sz w:val="24"/>
          <w:szCs w:val="24"/>
        </w:rPr>
        <w:t xml:space="preserve">19.投标文件的撤回和修改</w:t>
      </w:r>
      <w:bookmarkEnd w:id="185"/>
      <w:r/>
      <w:bookmarkEnd w:id="186"/>
      <w:r/>
      <w:bookmarkEnd w:id="187"/>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8" w:name="_Toc16938545"/>
      <w:r/>
      <w:bookmarkStart w:id="189" w:name="_Toc120614218"/>
      <w:r/>
      <w:bookmarkStart w:id="190" w:name="_Toc20823301"/>
      <w:r/>
      <w:bookmarkStart w:id="191" w:name="_Toc513029229"/>
      <w:r/>
      <w:r/>
    </w:p>
    <w:p>
      <w:pPr>
        <w:pStyle w:val="741"/>
        <w:ind w:firstLine="434"/>
        <w:spacing w:before="163" w:after="163" w:line="360" w:lineRule="auto"/>
        <w:rPr>
          <w:rFonts w:hint="eastAsia"/>
        </w:rPr>
      </w:pPr>
      <w:r/>
      <w:bookmarkStart w:id="192" w:name="_Toc196730104"/>
      <w:r/>
      <w:bookmarkStart w:id="193" w:name="_Toc236150196"/>
      <w:r>
        <w:rPr>
          <w:rFonts w:hint="eastAsia"/>
        </w:rPr>
        <w:t xml:space="preserve">五、开标与评标</w:t>
      </w:r>
      <w:bookmarkEnd w:id="188"/>
      <w:r/>
      <w:bookmarkEnd w:id="189"/>
      <w:r/>
      <w:bookmarkEnd w:id="190"/>
      <w:r/>
      <w:bookmarkEnd w:id="191"/>
      <w:r/>
      <w:bookmarkEnd w:id="192"/>
      <w:r/>
      <w:bookmarkEnd w:id="193"/>
      <w:r/>
      <w:r/>
    </w:p>
    <w:p>
      <w:pPr>
        <w:pStyle w:val="742"/>
        <w:ind w:firstLine="360"/>
        <w:spacing w:before="0" w:after="0" w:line="360" w:lineRule="auto"/>
        <w:rPr>
          <w:rFonts w:hint="eastAsia" w:ascii="等线" w:hAnsi="等线" w:cs="方正楷体_GBK"/>
          <w:sz w:val="24"/>
          <w:szCs w:val="24"/>
        </w:rPr>
      </w:pPr>
      <w:r/>
      <w:bookmarkStart w:id="194" w:name="_Toc16938546"/>
      <w:r/>
      <w:bookmarkStart w:id="195" w:name="_Toc20823302"/>
      <w:r/>
      <w:bookmarkStart w:id="196" w:name="_Toc513029230"/>
      <w:r>
        <w:rPr>
          <w:rFonts w:hint="eastAsia" w:ascii="等线" w:hAnsi="等线" w:cs="方正楷体_GBK"/>
          <w:sz w:val="24"/>
          <w:szCs w:val="24"/>
        </w:rPr>
        <w:t xml:space="preserve">20.开标</w:t>
      </w:r>
      <w:bookmarkEnd w:id="194"/>
      <w:r/>
      <w:bookmarkEnd w:id="195"/>
      <w:r/>
      <w:bookmarkEnd w:id="196"/>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42"/>
        <w:ind w:firstLine="360"/>
        <w:spacing w:before="0" w:after="0" w:line="360" w:lineRule="auto"/>
        <w:rPr>
          <w:rFonts w:hint="eastAsia" w:ascii="等线" w:hAnsi="等线" w:cs="方正楷体_GBK"/>
          <w:sz w:val="24"/>
          <w:szCs w:val="24"/>
        </w:rPr>
      </w:pPr>
      <w:r/>
      <w:bookmarkStart w:id="197" w:name="_Toc16938547"/>
      <w:r/>
      <w:bookmarkStart w:id="198" w:name="_Toc513029231"/>
      <w:r/>
      <w:bookmarkStart w:id="199" w:name="_Toc20823303"/>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7"/>
      <w:r/>
      <w:bookmarkEnd w:id="198"/>
      <w:r/>
      <w:bookmarkEnd w:id="199"/>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42"/>
        <w:ind w:firstLine="360"/>
        <w:spacing w:before="0" w:after="0" w:line="360" w:lineRule="auto"/>
        <w:rPr>
          <w:rFonts w:hint="eastAsia" w:ascii="等线" w:hAnsi="等线" w:cs="方正楷体_GBK"/>
          <w:sz w:val="24"/>
          <w:szCs w:val="24"/>
        </w:rPr>
      </w:pPr>
      <w:r/>
      <w:bookmarkStart w:id="200" w:name="_Toc20823304"/>
      <w:r/>
      <w:bookmarkStart w:id="201" w:name="_Toc16938548"/>
      <w:r/>
      <w:bookmarkStart w:id="202" w:name="_Toc513029232"/>
      <w:r>
        <w:rPr>
          <w:rFonts w:hint="eastAsia" w:ascii="等线" w:hAnsi="等线" w:cs="方正楷体_GBK"/>
          <w:sz w:val="24"/>
          <w:szCs w:val="24"/>
        </w:rPr>
        <w:t xml:space="preserve">23.投标文件的澄清</w:t>
      </w:r>
      <w:bookmarkEnd w:id="200"/>
      <w:r/>
      <w:bookmarkEnd w:id="201"/>
      <w:r/>
      <w:bookmarkEnd w:id="202"/>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42"/>
        <w:ind w:firstLine="360"/>
        <w:spacing w:before="0" w:after="0" w:line="360" w:lineRule="auto"/>
        <w:rPr>
          <w:rFonts w:hint="eastAsia" w:ascii="等线" w:hAnsi="等线" w:cs="方正楷体_GBK"/>
          <w:sz w:val="24"/>
          <w:szCs w:val="24"/>
        </w:rPr>
      </w:pPr>
      <w:r/>
      <w:bookmarkStart w:id="203" w:name="_Toc513029233"/>
      <w:r/>
      <w:bookmarkStart w:id="204" w:name="_Toc20823305"/>
      <w:r/>
      <w:bookmarkStart w:id="205" w:name="_Toc16938549"/>
      <w:r>
        <w:rPr>
          <w:rFonts w:hint="eastAsia" w:ascii="等线" w:hAnsi="等线" w:cs="方正楷体_GBK"/>
          <w:sz w:val="24"/>
          <w:szCs w:val="24"/>
        </w:rPr>
        <w:t xml:space="preserve">24.投标文件的</w:t>
      </w:r>
      <w:bookmarkEnd w:id="203"/>
      <w:r/>
      <w:bookmarkEnd w:id="204"/>
      <w:r/>
      <w:bookmarkEnd w:id="205"/>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393"/>
        <w:gridCol w:w="3135"/>
      </w:tblGrid>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b/>
                <w:bCs/>
                <w:szCs w:val="24"/>
              </w:rPr>
            </w:pPr>
            <w:r/>
            <w:bookmarkStart w:id="206"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szCs w:val="24"/>
              </w:rPr>
            </w:pPr>
            <w:r>
              <w:rPr>
                <w:szCs w:val="24"/>
              </w:rPr>
              <w:t xml:space="preserve">报价符合性审查</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0"/>
              <w:jc w:val="center"/>
              <w:rPr>
                <w:szCs w:val="24"/>
              </w:rPr>
            </w:pPr>
            <w:r>
              <w:rPr>
                <w:szCs w:val="24"/>
              </w:rPr>
              <w:t xml:space="preserve">符合招标文件要求</w:t>
            </w:r>
            <w:bookmarkEnd w:id="206"/>
            <w:r/>
            <w:r/>
          </w:p>
        </w:tc>
      </w:tr>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szCs w:val="24"/>
              </w:rPr>
            </w:pPr>
            <w:r>
              <w:rPr>
                <w:rFonts w:hint="eastAsia"/>
                <w:szCs w:val="24"/>
              </w:rPr>
              <w:t xml:space="preserve">《投标函》</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0"/>
              <w:jc w:val="center"/>
              <w:rPr>
                <w:szCs w:val="24"/>
              </w:rPr>
            </w:pPr>
            <w:r>
              <w:rPr>
                <w:rFonts w:hint="eastAsia"/>
                <w:szCs w:val="24"/>
              </w:rPr>
              <w:t xml:space="preserve">按招标文件格式要求填写</w:t>
            </w:r>
            <w:r/>
          </w:p>
        </w:tc>
      </w:tr>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szCs w:val="24"/>
              </w:rPr>
            </w:pPr>
            <w:r>
              <w:rPr>
                <w:rFonts w:hint="eastAsia"/>
                <w:szCs w:val="24"/>
              </w:rPr>
              <w:t xml:space="preserve">《承诺书》</w:t>
            </w:r>
            <w:r>
              <w:rPr>
                <w:szCs w:val="24"/>
              </w:rPr>
              <w:t xml:space="preserve">对招标文件的所有实质性要求作出响应</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355" w:type="pct"/>
            <w:vAlign w:val="center"/>
            <w:textDirection w:val="lrTb"/>
            <w:noWrap w:val="false"/>
          </w:tcPr>
          <w:p>
            <w:pPr>
              <w:ind w:firstLine="17"/>
              <w:jc w:val="center"/>
              <w:rPr>
                <w:szCs w:val="24"/>
              </w:rPr>
            </w:pPr>
            <w:r>
              <w:rPr>
                <w:rFonts w:hint="eastAsia"/>
                <w:szCs w:val="24"/>
              </w:rPr>
              <w:t xml:space="preserve">《</w:t>
            </w:r>
            <w:r>
              <w:rPr>
                <w:rFonts w:hint="eastAsia"/>
                <w:szCs w:val="24"/>
              </w:rPr>
              <w:t xml:space="preserve">联合体协议</w:t>
            </w:r>
            <w:r>
              <w:rPr>
                <w:rFonts w:hint="eastAsia"/>
                <w:szCs w:val="24"/>
              </w:rPr>
              <w:t xml:space="preserve">》</w:t>
            </w:r>
            <w:r/>
          </w:p>
        </w:tc>
        <w:tc>
          <w:tcPr>
            <w:tcBorders>
              <w:top w:val="single" w:color="auto" w:sz="6" w:space="0"/>
              <w:left w:val="single" w:color="auto" w:sz="6" w:space="0"/>
              <w:bottom w:val="single" w:color="auto" w:sz="6" w:space="0"/>
              <w:right w:val="single" w:color="auto" w:sz="6" w:space="0"/>
            </w:tcBorders>
            <w:tcW w:w="1645" w:type="pct"/>
            <w:vAlign w:val="center"/>
            <w:textDirection w:val="lrTb"/>
            <w:noWrap w:val="false"/>
          </w:tcPr>
          <w:p>
            <w:pPr>
              <w:ind w:firstLine="0"/>
              <w:jc w:val="center"/>
              <w:rPr>
                <w:szCs w:val="24"/>
              </w:rPr>
            </w:pPr>
            <w:r>
              <w:rPr>
                <w:rFonts w:hint="eastAsia"/>
                <w:szCs w:val="24"/>
              </w:rPr>
              <w:t xml:space="preserve">按招标文件格式要求填写</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07" w:name="_Toc513029234"/>
      <w:r/>
      <w:bookmarkStart w:id="208" w:name="_Toc20823306"/>
      <w:r/>
      <w:bookmarkStart w:id="209" w:name="_Toc16938550"/>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ind w:firstLine="420"/>
        <w:rPr>
          <w:rFonts w:hint="eastAsia" w:ascii="宋体" w:hAnsi="宋体" w:cs="宋体"/>
        </w:rPr>
      </w:pPr>
      <w:r>
        <w:rPr>
          <w:rFonts w:hint="eastAsia" w:ascii="宋体" w:hAnsi="宋体" w:cs="宋体"/>
        </w:rPr>
        <w:t xml:space="preserve">24.7 </w:t>
      </w:r>
      <w:r>
        <w:rPr>
          <w:rFonts w:hint="eastAsia" w:ascii="宋体" w:hAnsi="宋体" w:cs="宋体"/>
        </w:rPr>
        <w:t xml:space="preserve">异常低价审查</w:t>
      </w:r>
      <w:r/>
    </w:p>
    <w:p>
      <w:pPr>
        <w:ind w:firstLine="420"/>
        <w:rPr>
          <w:rFonts w:hint="eastAsia" w:ascii="宋体" w:hAnsi="宋体" w:cs="宋体"/>
        </w:rPr>
      </w:pPr>
      <w:r>
        <w:rPr>
          <w:rFonts w:hint="eastAsia" w:ascii="宋体" w:hAnsi="宋体" w:cs="宋体"/>
        </w:rPr>
        <w:t xml:space="preserve">24.7.1</w:t>
      </w:r>
      <w:r>
        <w:rPr>
          <w:rFonts w:hint="eastAsia" w:ascii="宋体" w:hAnsi="宋体" w:cs="宋体"/>
        </w:rPr>
        <w:t xml:space="preserve">评标过程中出现下列情形之一的，评委会应当启动异常低价审查程序：</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）投标报价低于全部通过符合性审查供应商投标报价平均值</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全部通过符合性审查供应商投标报价平均值×</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）投标报价低于通过符合性审查的次低报价供应商投标报价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通过符合性审查的次低报价供应商投标报价×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）投标报价低于采购项目最高限价</w:t>
      </w:r>
      <w:r>
        <w:rPr>
          <w:rFonts w:hint="eastAsia" w:ascii="宋体" w:hAnsi="宋体" w:cs="宋体"/>
        </w:rPr>
        <w:t xml:space="preserve">60%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60%</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）评委会基于专业判断，认为供应商报价过低，有可能影响产品质量或者不能诚信履约的其他情形。</w:t>
      </w:r>
      <w:r/>
    </w:p>
    <w:p>
      <w:pPr>
        <w:ind w:firstLine="420"/>
        <w:rPr>
          <w:rFonts w:hint="eastAsia" w:ascii="宋体" w:hAnsi="宋体" w:cs="宋体"/>
        </w:rPr>
      </w:pPr>
      <w:r>
        <w:rPr>
          <w:rFonts w:hint="eastAsia" w:ascii="宋体" w:hAnsi="宋体" w:cs="宋体"/>
        </w:rPr>
        <w:t xml:space="preserve">24.7.2</w:t>
      </w:r>
      <w:r>
        <w:rPr>
          <w:rFonts w:hint="eastAsia" w:ascii="宋体" w:hAnsi="宋体" w:cs="宋体"/>
        </w:rPr>
        <w:t xml:space="preserve">评委会启动异常低价审查后，属于前述第（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w:t>
      </w:r>
      <w:bookmarkStart w:id="210" w:name="OLE_LINK2"/>
      <w:r>
        <w:rPr>
          <w:rFonts w:hint="eastAsia" w:ascii="宋体" w:hAnsi="宋体" w:cs="宋体"/>
        </w:rPr>
        <w:t xml:space="preserve">供应商已随投标文件一并提交相关书面说明及必要的证明材料的，在评标现场可不再重复提交</w:t>
      </w:r>
      <w:bookmarkEnd w:id="210"/>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7"/>
      <w:r/>
      <w:bookmarkEnd w:id="208"/>
      <w:r/>
      <w:bookmarkEnd w:id="209"/>
      <w:r>
        <w:rPr>
          <w:rFonts w:hint="eastAsia" w:ascii="等线" w:hAnsi="等线" w:cs="方正楷体_GBK"/>
          <w:sz w:val="24"/>
          <w:szCs w:val="24"/>
        </w:rPr>
        <w:t xml:space="preserve">5.无效投标和废标</w:t>
      </w:r>
      <w:r/>
    </w:p>
    <w:p>
      <w:pPr>
        <w:ind w:firstLine="480"/>
      </w:pPr>
      <w:r/>
      <w:bookmarkStart w:id="211" w:name="_Toc20823307"/>
      <w:r/>
      <w:bookmarkStart w:id="212" w:name="_Toc513029235"/>
      <w:r/>
      <w:bookmarkStart w:id="213" w:name="_Toc16938551"/>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41"/>
        <w:ind w:firstLine="434"/>
        <w:spacing w:before="163" w:after="163" w:line="360" w:lineRule="auto"/>
        <w:rPr>
          <w:rFonts w:hint="eastAsia"/>
        </w:rPr>
      </w:pPr>
      <w:r/>
      <w:bookmarkStart w:id="214" w:name="_Toc120614219"/>
      <w:r/>
      <w:bookmarkStart w:id="215" w:name="_Toc196730105"/>
      <w:r/>
      <w:bookmarkStart w:id="216" w:name="_Toc236150197"/>
      <w:r/>
      <w:bookmarkEnd w:id="172"/>
      <w:r/>
      <w:bookmarkEnd w:id="173"/>
      <w:r/>
      <w:bookmarkEnd w:id="174"/>
      <w:r/>
      <w:bookmarkEnd w:id="211"/>
      <w:r/>
      <w:bookmarkEnd w:id="212"/>
      <w:r/>
      <w:bookmarkEnd w:id="213"/>
      <w:r>
        <w:rPr>
          <w:rFonts w:hint="eastAsia"/>
        </w:rPr>
        <w:t xml:space="preserve">六、定标</w:t>
      </w:r>
      <w:bookmarkEnd w:id="214"/>
      <w:r/>
      <w:bookmarkEnd w:id="215"/>
      <w:r/>
      <w:bookmarkEnd w:id="216"/>
      <w:r/>
      <w:r/>
    </w:p>
    <w:p>
      <w:pPr>
        <w:pStyle w:val="742"/>
        <w:ind w:firstLine="360"/>
        <w:spacing w:before="0" w:after="0" w:line="360" w:lineRule="auto"/>
        <w:rPr>
          <w:rFonts w:hint="eastAsia" w:ascii="等线" w:hAnsi="等线" w:cs="方正楷体_GBK"/>
          <w:sz w:val="24"/>
          <w:szCs w:val="24"/>
        </w:rPr>
      </w:pPr>
      <w:r/>
      <w:bookmarkStart w:id="217" w:name="_Toc513029238"/>
      <w:r/>
      <w:bookmarkStart w:id="218" w:name="_Toc20823310"/>
      <w:r/>
      <w:bookmarkStart w:id="219" w:name="_Toc16938554"/>
      <w:r>
        <w:rPr>
          <w:rFonts w:hint="eastAsia" w:ascii="等线" w:hAnsi="等线" w:cs="方正楷体_GBK"/>
          <w:sz w:val="24"/>
          <w:szCs w:val="24"/>
        </w:rPr>
        <w:t xml:space="preserve">2</w:t>
      </w:r>
      <w:bookmarkEnd w:id="217"/>
      <w:r>
        <w:rPr>
          <w:rFonts w:hint="eastAsia" w:ascii="等线" w:hAnsi="等线" w:cs="方正楷体_GBK"/>
          <w:sz w:val="24"/>
          <w:szCs w:val="24"/>
        </w:rPr>
        <w:t xml:space="preserve">6.确定</w:t>
      </w:r>
      <w:bookmarkEnd w:id="218"/>
      <w:r/>
      <w:bookmarkEnd w:id="219"/>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20"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20"/>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41"/>
        <w:ind w:firstLine="434"/>
        <w:spacing w:before="163" w:after="163" w:line="360" w:lineRule="auto"/>
        <w:rPr>
          <w:rFonts w:hint="eastAsia"/>
        </w:rPr>
      </w:pPr>
      <w:r/>
      <w:bookmarkStart w:id="221" w:name="_Toc16938552"/>
      <w:r/>
      <w:bookmarkStart w:id="222" w:name="_Toc513029236"/>
      <w:r/>
      <w:bookmarkStart w:id="223" w:name="_Toc120614220"/>
      <w:r/>
      <w:bookmarkStart w:id="224" w:name="_Toc196730106"/>
      <w:r/>
      <w:bookmarkStart w:id="225" w:name="_Toc20823308"/>
      <w:r/>
      <w:bookmarkStart w:id="226" w:name="_Toc236150198"/>
      <w:r>
        <w:rPr>
          <w:rFonts w:hint="eastAsia"/>
        </w:rPr>
        <w:t xml:space="preserve">七、授予合同</w:t>
      </w:r>
      <w:bookmarkEnd w:id="221"/>
      <w:r/>
      <w:bookmarkEnd w:id="222"/>
      <w:r/>
      <w:bookmarkEnd w:id="223"/>
      <w:r/>
      <w:bookmarkEnd w:id="224"/>
      <w:r/>
      <w:bookmarkEnd w:id="225"/>
      <w:r/>
      <w:bookmarkEnd w:id="226"/>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42"/>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41"/>
        <w:ind w:firstLine="434"/>
        <w:spacing w:before="163" w:after="163" w:line="360" w:lineRule="auto"/>
        <w:rPr>
          <w:rFonts w:hint="eastAsia"/>
        </w:rPr>
      </w:pPr>
      <w:r/>
      <w:bookmarkStart w:id="227" w:name="_Toc196730107"/>
      <w:r/>
      <w:bookmarkStart w:id="228" w:name="_Toc236150199"/>
      <w:r>
        <w:rPr>
          <w:rFonts w:hint="eastAsia"/>
        </w:rPr>
        <w:t xml:space="preserve">八、质疑</w:t>
      </w:r>
      <w:bookmarkEnd w:id="227"/>
      <w:r/>
      <w:bookmarkEnd w:id="228"/>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41"/>
        <w:ind w:firstLine="434"/>
        <w:spacing w:before="163" w:after="163" w:line="360" w:lineRule="auto"/>
        <w:rPr>
          <w:rFonts w:hint="eastAsia"/>
        </w:rPr>
      </w:pPr>
      <w:r/>
      <w:bookmarkStart w:id="229" w:name="_Toc196730108"/>
      <w:r/>
      <w:bookmarkStart w:id="230" w:name="_Toc236150200"/>
      <w:r>
        <w:rPr>
          <w:rFonts w:hint="eastAsia"/>
        </w:rPr>
        <w:t xml:space="preserve">九、政策功能落实</w:t>
      </w:r>
      <w:bookmarkEnd w:id="229"/>
      <w:r/>
      <w:bookmarkEnd w:id="230"/>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42"/>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ind w:firstLine="480"/>
      </w:pPr>
      <w:r>
        <w:rPr>
          <w:rFonts w:hint="eastAsia"/>
        </w:rPr>
        <w:t xml:space="preserve">39.1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pPr>
      <w:r>
        <w:rPr>
          <w:rFonts w:hint="eastAsia"/>
        </w:rPr>
        <w:t xml:space="preserve">39.2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Pr>
      <w:r>
        <w:rPr>
          <w:rFonts w:hint="eastAsia"/>
        </w:rPr>
        <w:t xml:space="preserve">39.3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1"/>
      </w:pPr>
      <w:r/>
      <w:r/>
    </w:p>
    <w:p>
      <w:pPr>
        <w:pStyle w:val="739"/>
        <w:ind w:firstLine="641"/>
      </w:pPr>
      <w:r>
        <w:rPr>
          <w:rFonts w:hint="eastAsia"/>
        </w:rPr>
        <w:br w:type="page" w:clear="all"/>
      </w:r>
      <w:bookmarkStart w:id="231" w:name="_Toc236150201"/>
      <w:r>
        <w:rPr>
          <w:rFonts w:hint="eastAsia"/>
        </w:rPr>
        <w:t xml:space="preserve">第三章</w:t>
      </w:r>
      <w:r>
        <w:rPr>
          <w:rFonts w:hint="eastAsia"/>
        </w:rPr>
        <w:t xml:space="preserve">  </w:t>
      </w:r>
      <w:r>
        <w:rPr>
          <w:rFonts w:hint="eastAsia"/>
        </w:rPr>
        <w:t xml:space="preserve">合同</w:t>
      </w:r>
      <w:bookmarkEnd w:id="82"/>
      <w:r/>
      <w:bookmarkEnd w:id="83"/>
      <w:r/>
      <w:bookmarkEnd w:id="84"/>
      <w:r/>
      <w:bookmarkEnd w:id="85"/>
      <w:r/>
      <w:bookmarkEnd w:id="86"/>
      <w:r>
        <w:rPr>
          <w:rFonts w:hint="eastAsia"/>
        </w:rPr>
        <w:t xml:space="preserve">文本</w:t>
      </w:r>
      <w:bookmarkEnd w:id="231"/>
      <w:r/>
      <w:r/>
    </w:p>
    <w:p>
      <w:pPr>
        <w:ind w:firstLine="480"/>
      </w:pPr>
      <w:r/>
      <w:bookmarkStart w:id="232" w:name="_Toc16938559"/>
      <w:r/>
      <w:bookmarkStart w:id="233" w:name="_Toc20823315"/>
      <w:r/>
      <w:bookmarkStart w:id="234" w:name="_Toc513029243"/>
      <w:r>
        <w:rPr>
          <w:rFonts w:hint="eastAsia"/>
        </w:rPr>
        <w:t xml:space="preserve">以下为本项目的合同条款，合同双方不得对招标、投标文件内容作实质性修改。</w:t>
      </w:r>
      <w:r/>
    </w:p>
    <w:p>
      <w:pPr>
        <w:pStyle w:val="983"/>
        <w:ind w:left="0" w:firstLine="0"/>
      </w:pPr>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非联合体）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p>
    <w:p>
      <w:pPr>
        <w:ind w:firstLine="480"/>
        <w:rPr>
          <w:sz w:val="21"/>
        </w:rPr>
      </w:pPr>
      <w:r>
        <w:rPr>
          <w:sz w:val="21"/>
        </w:rPr>
        <w:t xml:space="preserve">   </w:t>
      </w:r>
      <w:r>
        <w:rPr>
          <w:rFonts w:hint="eastAsia"/>
          <w:sz w:val="21"/>
        </w:rPr>
        <w:t xml:space="preserve"> </w:t>
      </w:r>
      <w:r>
        <w:rPr>
          <w:sz w:val="21"/>
        </w:rPr>
        <w:t xml:space="preserve">甲、乙双方根据</w:t>
      </w:r>
      <w:r>
        <w:rPr>
          <w:rFonts w:hint="eastAsia"/>
          <w:sz w:val="21"/>
        </w:rPr>
        <w:t xml:space="preserve">江苏海外集团国际工程咨询有限公司组织的</w:t>
      </w:r>
      <w:r>
        <w:rPr>
          <w:rFonts w:hint="eastAsia"/>
          <w:sz w:val="21"/>
          <w:u w:val="single"/>
        </w:rPr>
        <w:t xml:space="preserve">实验室所需气体及集中供气系统维保服务项目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8159" w:type="dxa"/>
        <w:jc w:val="center"/>
        <w:shd w:val="clear" w:color="auto" w:fill="ffffff"/>
        <w:tblLayout w:type="fixed"/>
        <w:tblLook w:val="04A0" w:firstRow="1" w:lastRow="0" w:firstColumn="1" w:lastColumn="0" w:noHBand="0" w:noVBand="1"/>
      </w:tblPr>
      <w:tblGrid>
        <w:gridCol w:w="709"/>
        <w:gridCol w:w="2349"/>
        <w:gridCol w:w="1276"/>
        <w:gridCol w:w="1134"/>
        <w:gridCol w:w="1324"/>
        <w:gridCol w:w="1367"/>
      </w:tblGrid>
      <w:tr>
        <w:trPr>
          <w:jc w:val="center"/>
          <w:trHeight w:val="864"/>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rPr>
                <w:rFonts w:hint="eastAsia" w:ascii="宋体" w:hAnsi="宋体" w:cs="宋体"/>
                <w:b/>
                <w:bCs/>
                <w:sz w:val="21"/>
              </w:rPr>
            </w:pPr>
            <w:r>
              <w:rPr>
                <w:rFonts w:hint="eastAsia" w:ascii="宋体" w:hAnsi="宋体" w:cs="宋体"/>
                <w:b/>
                <w:bCs/>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钢瓶规格</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纯度</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压力</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单价</w:t>
            </w:r>
            <w:r/>
          </w:p>
          <w:p>
            <w:pPr>
              <w:ind w:firstLine="0"/>
              <w:jc w:val="center"/>
              <w:rPr>
                <w:rFonts w:hint="eastAsia" w:ascii="宋体" w:hAnsi="宋体" w:cs="宋体"/>
                <w:b/>
                <w:bCs/>
                <w:sz w:val="21"/>
              </w:rPr>
            </w:pPr>
            <w:r>
              <w:rPr>
                <w:rFonts w:hint="eastAsia" w:ascii="宋体" w:hAnsi="宋体" w:cs="宋体"/>
                <w:b/>
                <w:bCs/>
                <w:sz w:val="21"/>
              </w:rPr>
              <w:t xml:space="preserve">(</w:t>
            </w:r>
            <w:r>
              <w:rPr>
                <w:rFonts w:hint="eastAsia" w:ascii="宋体" w:hAnsi="宋体" w:cs="宋体"/>
                <w:b/>
                <w:bCs/>
                <w:sz w:val="21"/>
              </w:rPr>
              <w:t xml:space="preserve">含税价</w:t>
            </w:r>
            <w:r>
              <w:rPr>
                <w:rFonts w:hint="eastAsia" w:ascii="宋体" w:hAnsi="宋体" w:cs="宋体"/>
                <w:b/>
                <w:bCs/>
                <w:sz w:val="21"/>
              </w:rPr>
              <w:t xml:space="preserve">)</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1</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高纯空气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高纯氮气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tcPr>
          <w:p>
            <w:pPr>
              <w:ind w:firstLine="0"/>
              <w:jc w:val="center"/>
              <w:rPr>
                <w:rFonts w:hint="eastAsia" w:ascii="宋体" w:hAnsi="宋体" w:cs="宋体"/>
                <w:sz w:val="21"/>
              </w:rPr>
            </w:pPr>
            <w:r>
              <w:rPr>
                <w:rFonts w:hint="eastAsia" w:ascii="宋体" w:hAnsi="宋体" w:cs="宋体"/>
                <w:sz w:val="21"/>
              </w:rPr>
              <w:t xml:space="preserve">高纯氦气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4</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tcPr>
          <w:p>
            <w:pPr>
              <w:ind w:firstLine="0"/>
              <w:jc w:val="center"/>
              <w:rPr>
                <w:rFonts w:hint="eastAsia" w:ascii="宋体" w:hAnsi="宋体" w:cs="宋体"/>
                <w:sz w:val="21"/>
              </w:rPr>
            </w:pPr>
            <w:r>
              <w:rPr>
                <w:rFonts w:hint="eastAsia" w:ascii="宋体" w:hAnsi="宋体" w:cs="宋体"/>
                <w:sz w:val="21"/>
              </w:rPr>
              <w:t xml:space="preserve">高纯氧气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高纯氩气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氩甲烷</w:t>
            </w:r>
            <w:r/>
          </w:p>
          <w:p>
            <w:pPr>
              <w:ind w:firstLine="0"/>
              <w:jc w:val="center"/>
              <w:rPr>
                <w:rFonts w:hint="eastAsia" w:ascii="宋体" w:hAnsi="宋体" w:cs="宋体"/>
                <w:sz w:val="21"/>
              </w:rPr>
            </w:pPr>
            <w:r>
              <w:rPr>
                <w:rFonts w:hint="eastAsia" w:ascii="宋体" w:hAnsi="宋体" w:cs="宋体"/>
                <w:sz w:val="21"/>
              </w:rPr>
              <w:t xml:space="preserve">（</w:t>
            </w:r>
            <w:r>
              <w:rPr>
                <w:rFonts w:hint="eastAsia" w:ascii="宋体" w:hAnsi="宋体" w:cs="宋体"/>
                <w:sz w:val="21"/>
              </w:rPr>
              <w:t xml:space="preserve">10%</w:t>
            </w:r>
            <w:r>
              <w:rPr>
                <w:rFonts w:hint="eastAsia" w:ascii="宋体" w:hAnsi="宋体" w:cs="宋体"/>
                <w:sz w:val="21"/>
              </w:rPr>
              <w:t xml:space="preserve">甲烷</w:t>
            </w:r>
            <w:r>
              <w:rPr>
                <w:rFonts w:hint="eastAsia" w:ascii="宋体" w:hAnsi="宋体" w:cs="宋体"/>
                <w:sz w:val="21"/>
              </w:rPr>
              <w:t xml:space="preserve">+90%</w:t>
            </w:r>
            <w:r>
              <w:rPr>
                <w:rFonts w:hint="eastAsia" w:ascii="宋体" w:hAnsi="宋体" w:cs="宋体"/>
                <w:sz w:val="21"/>
              </w:rPr>
              <w:t xml:space="preserve">氩）</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高纯乙炔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99.5%</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2-3MPa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ascii="宋体" w:hAnsi="宋体" w:cs="宋体"/>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集中供气系统维保</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firstLine="0"/>
              <w:rPr>
                <w:rFonts w:hint="eastAsia" w:ascii="宋体" w:hAnsi="宋体" w:cs="宋体"/>
                <w:sz w:val="21"/>
              </w:rPr>
            </w:pPr>
            <w:r>
              <w:rPr>
                <w:rFonts w:hint="eastAsia" w:ascii="宋体" w:hAnsi="宋体" w:cs="宋体"/>
                <w:sz w:val="21"/>
              </w:rPr>
              <w:t xml:space="preserve">总价：</w:t>
            </w:r>
            <w:r>
              <w:rPr>
                <w:rFonts w:hint="eastAsia" w:ascii="宋体" w:hAnsi="宋体" w:cs="宋体"/>
                <w:sz w:val="21"/>
              </w:rPr>
              <w:t xml:space="preserve">  </w:t>
            </w:r>
            <w:r>
              <w:rPr>
                <w:rFonts w:hint="eastAsia" w:ascii="宋体" w:hAnsi="宋体" w:cs="宋体"/>
                <w:sz w:val="21"/>
              </w:rPr>
              <w:t xml:space="preserve">元</w:t>
            </w:r>
            <w:r/>
          </w:p>
        </w:tc>
      </w:tr>
    </w:tbl>
    <w:p>
      <w:pPr>
        <w:ind w:firstLine="0"/>
        <w:rPr>
          <w:rFonts w:hint="eastAsia"/>
          <w:sz w:val="21"/>
        </w:rPr>
      </w:pPr>
      <w:r>
        <w:rPr>
          <w:rFonts w:hint="eastAsia"/>
          <w:sz w:val="21"/>
        </w:rPr>
      </w:r>
      <w:r/>
    </w:p>
    <w:p>
      <w:pPr>
        <w:ind w:firstLine="480"/>
        <w:rPr>
          <w:sz w:val="21"/>
        </w:rPr>
      </w:pPr>
      <w:r>
        <w:rPr>
          <w:rFonts w:hint="eastAsia"/>
          <w:sz w:val="21"/>
        </w:rPr>
        <w:t xml:space="preserve">1.2 </w:t>
      </w:r>
      <w:r>
        <w:rPr>
          <w:rFonts w:hint="eastAsia"/>
          <w:sz w:val="21"/>
        </w:rPr>
        <w:t xml:space="preserve">项目服务内容：集中供气系统维保服务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 </w:t>
      </w:r>
      <w:r>
        <w:rPr>
          <w:rFonts w:hint="eastAsia"/>
          <w:sz w:val="21"/>
        </w:rPr>
        <w:t xml:space="preserve">项目货物内容</w:t>
      </w:r>
      <w:r>
        <w:rPr>
          <w:rFonts w:hint="eastAsia" w:ascii="宋体" w:hAnsi="宋体"/>
          <w:sz w:val="21"/>
        </w:rPr>
        <w:t xml:space="preserve">对应单价）。</w:t>
      </w:r>
      <w:r/>
    </w:p>
    <w:p>
      <w:pPr>
        <w:ind w:firstLine="420"/>
        <w:rPr>
          <w:rFonts w:hint="eastAsia" w:ascii="宋体" w:hAnsi="宋体"/>
          <w:sz w:val="21"/>
        </w:rPr>
      </w:pPr>
      <w:r>
        <w:rPr>
          <w:rFonts w:hint="eastAsia" w:ascii="宋体" w:hAnsi="宋体"/>
          <w:sz w:val="21"/>
        </w:rPr>
        <w:t xml:space="preserve">2.1.2 </w:t>
      </w:r>
      <w:r>
        <w:rPr>
          <w:rFonts w:hint="eastAsia"/>
          <w:sz w:val="21"/>
        </w:rPr>
        <w:t xml:space="preserve">项目货物内容</w:t>
      </w:r>
      <w:r>
        <w:rPr>
          <w:rFonts w:hint="eastAsia" w:ascii="宋体" w:hAnsi="宋体"/>
          <w:sz w:val="21"/>
        </w:rPr>
        <w:t xml:space="preserve">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运维</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年为止，以两者孰长为准。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乙方保证所交付的服务（包含与服务相关的货物）的所有权完全属于乙方且无任何抵押、查封等产权瑕疵。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w:t>
      </w:r>
      <w:r>
        <w:rPr>
          <w:rFonts w:hint="eastAsia"/>
          <w:sz w:val="21"/>
          <w:u w:val="single"/>
        </w:rPr>
        <w:t xml:space="preserve">壹拾万元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w:t>
      </w:r>
      <w:r>
        <w:rPr>
          <w:rFonts w:hint="eastAsia"/>
          <w:sz w:val="21"/>
        </w:rPr>
        <w:t xml:space="preserve">因乙方原因造成本合同终止。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除招标文件接受分包并经甲方同意，乙方可按分包意向协议分包情况外，乙方不得将合同标的分包给他人履行。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乙方运维情况进行考核（详见考核表），作为费用支付依据。日常工作中因乙方工作失职的原因，发生重、特大安全责任事故，除由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分（含）的，全额支付本次气体费用，低于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分的，全额支付本次运维费用，低于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甲方应核查中标供应商的经营、安全资质证明、个人相关证件以及作业人员的持证情况。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乙方将合格的气瓶送达到甲方指定储存点，甲方进行现场验收后，由乙方现场驻点维保人员进行保管及维护，如出现任何安全及维保问题均由乙方负全部责任，同时甲方可追究乙方的法律责任。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十一、双方责任和权力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w:t>
      </w:r>
      <w:r>
        <w:rPr>
          <w:rFonts w:hint="eastAsia"/>
          <w:sz w:val="21"/>
        </w:rPr>
        <w:t xml:space="preserve">未经甲方登记批准的乙方人员，甲方有权拒绝其进入甲方现场。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）甲方有责任听取对乙方作业现场的环境、作业条件、安全防护措施及相关规章制度等提出的建议。若建议合理、条件允许，甲方必须进行整改和处理。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）出现安全事故时，甲方有责任配合乙方进行事故抢救和对外联系。</w:t>
      </w:r>
      <w:r/>
    </w:p>
    <w:p>
      <w:pPr>
        <w:ind w:firstLine="480"/>
        <w:rPr>
          <w:sz w:val="21"/>
        </w:rPr>
      </w:pPr>
      <w:r>
        <w:rPr>
          <w:rFonts w:hint="eastAsia"/>
          <w:sz w:val="21"/>
        </w:rPr>
        <w:t xml:space="preserve">11.2</w:t>
      </w:r>
      <w:r>
        <w:rPr>
          <w:rFonts w:hint="eastAsia"/>
          <w:sz w:val="21"/>
        </w:rPr>
        <w:t xml:space="preserve">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）乙方的人员、车辆进入甲方现场，必须遵守甲方提出的在用的相关安全管理制度、要求，并接受甲方的相关的安全教育、培训和发现违章后对乙方的处理意见或建议。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质量的原因产生的安全、环保事故，甲方所有的经济损失由乙方负责，同时甲方可追究乙方的法律责任。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）若乙方委托具有资质的第三方合作进行气体运输或现场运维的，必须将合作方向甲方备案，且在合同履行期间不得随意更换合作方，若必须更换，须书面征得甲方同意后方可更换。</w:t>
      </w:r>
      <w:r/>
    </w:p>
    <w:p>
      <w:pPr>
        <w:ind w:firstLine="480"/>
        <w:rPr>
          <w:sz w:val="21"/>
        </w:rPr>
      </w:pPr>
      <w:r>
        <w:rPr>
          <w:rFonts w:hint="eastAsia"/>
          <w:sz w:val="21"/>
        </w:rPr>
        <w:t xml:space="preserve">（</w:t>
      </w:r>
      <w:r>
        <w:rPr>
          <w:rFonts w:hint="eastAsia"/>
          <w:sz w:val="21"/>
        </w:rPr>
        <w:t xml:space="preserve">10</w:t>
      </w:r>
      <w:r>
        <w:rPr>
          <w:rFonts w:hint="eastAsia"/>
          <w:sz w:val="21"/>
        </w:rPr>
        <w:t xml:space="preserve">）若乙方因本身原因无法继续向甲方提供服务，需提前终止合同的，乙方需提前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甲方未能在规定期限内支付年度运维费用的，乙方应按年度应付运维费用的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乙方在承担违约责任后，仍应继续履行合同规定的义务（甲方解除合同的除外）。甲方未能及时追究乙方的任何一项违约责任并不表明甲方放弃追究乙方该项或其他违约责任。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乙方应按照投标文件的岗位设置及人员要求配备与合同项下工作内容相匹配的运维人员。如甲方认为乙方配备运维人员的服务水平与能力不能胜任本合同项下工作的，甲方有权书面通知乙方予以更换并提供相应证明，乙方应按甲方要求及时更换。</w:t>
      </w:r>
      <w:r/>
    </w:p>
    <w:p>
      <w:pPr>
        <w:ind w:firstLine="480"/>
        <w:rPr>
          <w:sz w:val="21"/>
        </w:rPr>
      </w:pPr>
      <w:r>
        <w:rPr>
          <w:rFonts w:hint="eastAsia"/>
          <w:sz w:val="21"/>
        </w:rPr>
        <w:t xml:space="preserve">12.7</w:t>
      </w:r>
      <w:r>
        <w:rPr>
          <w:rFonts w:hint="eastAsia"/>
          <w:sz w:val="21"/>
        </w:rPr>
        <w:t xml:space="preserve">乙方承诺确保运维人员的稳定性，未经甲方事先书面同意不得擅自变更，否则，甲方有权要求乙方立即整改，若乙方拒绝整改或在甲方要求期限内未整改的，甲方有权要求乙方偿付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人次的违约金，甲方可直接从年度应付运维费用中扣除；累计出现三次以上（含本数）的，甲方有权单方面解除或终止本合同，由此造成的所有损失均由乙方承担。</w:t>
      </w:r>
      <w:r/>
    </w:p>
    <w:p>
      <w:pPr>
        <w:ind w:firstLine="480"/>
        <w:rPr>
          <w:sz w:val="21"/>
        </w:rPr>
      </w:pPr>
      <w:r>
        <w:rPr>
          <w:rFonts w:hint="eastAsia"/>
          <w:sz w:val="21"/>
        </w:rPr>
        <w:t xml:space="preserve">12.8</w:t>
      </w:r>
      <w:r>
        <w:rPr>
          <w:rFonts w:hint="eastAsia"/>
          <w:sz w:val="21"/>
        </w:rPr>
        <w:t xml:space="preserve">乙方运维人员应按国家政策规定及甲方要求持有相应证书。如乙方违反该规定，由此造成甲方或其他方的一切损失由乙方承担赔偿责任。甲方有权要求乙方撤换相应人员，若因此造成政府职能部门处罚的，由乙方承担所有损失及责任。若乙方拒不更换或更换后仍然不符合要求，甲方有权单方解除合同，因此造成的所有损失均由乙方承担。</w:t>
      </w:r>
      <w:r/>
    </w:p>
    <w:p>
      <w:pPr>
        <w:ind w:firstLine="480"/>
        <w:rPr>
          <w:sz w:val="21"/>
        </w:rPr>
      </w:pPr>
      <w:r>
        <w:rPr>
          <w:rFonts w:hint="eastAsia"/>
          <w:sz w:val="21"/>
        </w:rPr>
        <w:t xml:space="preserve">12.9</w:t>
      </w:r>
      <w:r>
        <w:rPr>
          <w:rFonts w:hint="eastAsia"/>
          <w:sz w:val="21"/>
        </w:rPr>
        <w:t xml:space="preserve">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天以上，双方应通过友好协商，确定是否继续履行合同。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双方在执行合同中所发生的一切争议，应通过协商解决。如协商不成，可向合同签订地法院起诉，合同签订地在此约定为南京市。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合同经双方法定代表人或授权委托代表人签字并加盖单位公章后生效。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本合同正本一式肆份，具有同等法律效力，甲方、乙方各执贰份。</w:t>
      </w:r>
      <w:r/>
    </w:p>
    <w:p>
      <w:pPr>
        <w:ind w:firstLine="480"/>
        <w:rPr>
          <w:sz w:val="21"/>
        </w:rPr>
      </w:pPr>
      <w:r>
        <w:rPr>
          <w:rFonts w:hint="eastAsia"/>
          <w:sz w:val="21"/>
        </w:rPr>
        <w:t xml:space="preserve">  </w:t>
      </w:r>
      <w:bookmarkEnd w:id="232"/>
      <w:r/>
      <w:bookmarkEnd w:id="233"/>
      <w:r/>
      <w:bookmarkEnd w:id="234"/>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pStyle w:val="751"/>
      </w:pPr>
      <w:r>
        <w:br w:type="page" w:clear="all"/>
      </w:r>
      <w:r/>
    </w:p>
    <w:p>
      <w:pPr>
        <w:ind w:firstLine="560"/>
        <w:jc w:val="center"/>
        <w:rPr>
          <w:b/>
          <w:bCs/>
          <w:sz w:val="28"/>
          <w:szCs w:val="22"/>
        </w:rPr>
      </w:pPr>
      <w:r>
        <w:rPr>
          <w:rFonts w:hint="eastAsia"/>
          <w:b/>
          <w:bCs/>
          <w:sz w:val="28"/>
          <w:szCs w:val="22"/>
        </w:rPr>
        <w:t xml:space="preserve">江苏省政府采购合同（货物</w:t>
      </w:r>
      <w:r>
        <w:rPr>
          <w:rFonts w:hint="eastAsia"/>
          <w:b/>
          <w:bCs/>
          <w:sz w:val="28"/>
          <w:szCs w:val="22"/>
        </w:rPr>
        <w:t xml:space="preserve"> </w:t>
      </w:r>
      <w:r>
        <w:rPr>
          <w:rFonts w:hint="eastAsia"/>
          <w:b/>
          <w:bCs/>
          <w:sz w:val="28"/>
          <w:szCs w:val="22"/>
        </w:rPr>
        <w:t xml:space="preserve">联合体）</w:t>
      </w:r>
      <w:r/>
    </w:p>
    <w:p>
      <w:pPr>
        <w:ind w:firstLine="480"/>
        <w:rPr>
          <w:sz w:val="21"/>
        </w:rPr>
      </w:pPr>
      <w:r>
        <w:rPr>
          <w:sz w:val="21"/>
        </w:rPr>
        <w:t xml:space="preserve">合同编号：</w:t>
      </w:r>
      <w:r/>
    </w:p>
    <w:p>
      <w:pPr>
        <w:ind w:firstLine="480"/>
        <w:rPr>
          <w:sz w:val="21"/>
        </w:rPr>
      </w:pPr>
      <w:r>
        <w:rPr>
          <w:sz w:val="21"/>
        </w:rPr>
        <w:t xml:space="preserve">项目名称：</w:t>
      </w:r>
      <w:r>
        <w:rPr>
          <w:sz w:val="21"/>
        </w:rPr>
        <w:t xml:space="preserve">                                       </w:t>
      </w:r>
      <w:r>
        <w:rPr>
          <w:sz w:val="21"/>
        </w:rPr>
        <w:t xml:space="preserve">项目编号：</w:t>
      </w:r>
      <w:r/>
    </w:p>
    <w:p>
      <w:pPr>
        <w:ind w:firstLine="480"/>
        <w:rPr>
          <w:sz w:val="21"/>
        </w:rPr>
      </w:pPr>
      <w:r>
        <w:rPr>
          <w:sz w:val="21"/>
        </w:rPr>
        <w:t xml:space="preserve">甲方：（买方）</w:t>
      </w:r>
      <w:r/>
    </w:p>
    <w:p>
      <w:pPr>
        <w:ind w:firstLine="480"/>
        <w:rPr>
          <w:sz w:val="21"/>
        </w:rPr>
      </w:pPr>
      <w:r>
        <w:rPr>
          <w:sz w:val="21"/>
        </w:rPr>
        <w:t xml:space="preserve">乙方：（卖方</w:t>
      </w:r>
      <w:r>
        <w:rPr>
          <w:rFonts w:hint="eastAsia"/>
          <w:sz w:val="21"/>
        </w:rPr>
        <w:t xml:space="preserve">1</w:t>
      </w:r>
      <w:r>
        <w:rPr>
          <w:sz w:val="21"/>
        </w:rPr>
        <w:t xml:space="preserve">）</w:t>
      </w:r>
      <w:r/>
    </w:p>
    <w:p>
      <w:pPr>
        <w:ind w:firstLine="480"/>
        <w:rPr>
          <w:sz w:val="21"/>
        </w:rPr>
      </w:pPr>
      <w:r>
        <w:rPr>
          <w:rFonts w:hint="eastAsia"/>
          <w:sz w:val="21"/>
        </w:rPr>
        <w:t xml:space="preserve">丙方：</w:t>
      </w:r>
      <w:r>
        <w:rPr>
          <w:sz w:val="21"/>
        </w:rPr>
        <w:t xml:space="preserve">（卖方</w:t>
      </w:r>
      <w:r>
        <w:rPr>
          <w:rFonts w:hint="eastAsia"/>
          <w:sz w:val="21"/>
        </w:rPr>
        <w:t xml:space="preserve">2</w:t>
      </w:r>
      <w:r>
        <w:rPr>
          <w:sz w:val="21"/>
        </w:rPr>
        <w:t xml:space="preserve">）</w:t>
      </w:r>
      <w:r/>
    </w:p>
    <w:p>
      <w:pPr>
        <w:ind w:firstLine="480"/>
        <w:rPr>
          <w:sz w:val="21"/>
        </w:rPr>
      </w:pPr>
      <w:r>
        <w:rPr>
          <w:sz w:val="21"/>
        </w:rPr>
        <w:t xml:space="preserve">   </w:t>
      </w:r>
      <w:r>
        <w:rPr>
          <w:rFonts w:hint="eastAsia"/>
          <w:sz w:val="21"/>
        </w:rPr>
        <w:t xml:space="preserve"> </w:t>
      </w:r>
      <w:r>
        <w:rPr>
          <w:sz w:val="21"/>
        </w:rPr>
        <w:t xml:space="preserve">甲、乙</w:t>
      </w:r>
      <w:r>
        <w:rPr>
          <w:rFonts w:hint="eastAsia"/>
          <w:sz w:val="21"/>
        </w:rPr>
        <w:t xml:space="preserve">、丙三</w:t>
      </w:r>
      <w:r>
        <w:rPr>
          <w:sz w:val="21"/>
        </w:rPr>
        <w:t xml:space="preserve">方根据</w:t>
      </w:r>
      <w:r>
        <w:rPr>
          <w:rFonts w:hint="eastAsia"/>
          <w:sz w:val="21"/>
        </w:rPr>
        <w:t xml:space="preserve">江苏海外集团国际工程咨询有限公司组织的</w:t>
      </w:r>
      <w:r>
        <w:rPr>
          <w:rFonts w:hint="eastAsia"/>
          <w:sz w:val="21"/>
          <w:u w:val="single"/>
        </w:rPr>
        <w:t xml:space="preserve">实验室所需气体及集中供气系统维保服务项目</w:t>
      </w:r>
      <w:r>
        <w:rPr>
          <w:sz w:val="21"/>
        </w:rPr>
        <w:t xml:space="preserve">公开招标结果</w:t>
      </w:r>
      <w:r>
        <w:rPr>
          <w:rFonts w:hint="eastAsia"/>
          <w:sz w:val="21"/>
        </w:rPr>
        <w:t xml:space="preserve">，</w:t>
      </w:r>
      <w:r>
        <w:rPr>
          <w:sz w:val="21"/>
        </w:rPr>
        <w:t xml:space="preserve">签署本合同。</w:t>
      </w:r>
      <w:r/>
    </w:p>
    <w:p>
      <w:pPr>
        <w:ind w:firstLine="480"/>
        <w:rPr>
          <w:b/>
          <w:bCs/>
          <w:sz w:val="21"/>
        </w:rPr>
      </w:pPr>
      <w:r>
        <w:rPr>
          <w:rFonts w:hint="eastAsia"/>
          <w:b/>
          <w:bCs/>
          <w:sz w:val="21"/>
        </w:rPr>
        <w:t xml:space="preserve">一、合同内容</w:t>
      </w:r>
      <w:r/>
    </w:p>
    <w:p>
      <w:pPr>
        <w:ind w:firstLine="480"/>
        <w:rPr>
          <w:sz w:val="21"/>
        </w:rPr>
      </w:pPr>
      <w:r>
        <w:rPr>
          <w:sz w:val="21"/>
        </w:rPr>
        <w:t xml:space="preserve">1.1 </w:t>
      </w:r>
      <w:r>
        <w:rPr>
          <w:rFonts w:hint="eastAsia"/>
          <w:sz w:val="21"/>
        </w:rPr>
        <w:t xml:space="preserve">项目货物内容：</w:t>
      </w:r>
      <w:r>
        <w:rPr>
          <w:sz w:val="21"/>
        </w:rPr>
        <w:t xml:space="preserve"> </w:t>
      </w:r>
      <w:r/>
    </w:p>
    <w:tbl>
      <w:tblPr>
        <w:tblW w:w="8159" w:type="dxa"/>
        <w:jc w:val="center"/>
        <w:shd w:val="clear" w:color="auto" w:fill="ffffff"/>
        <w:tblLayout w:type="fixed"/>
        <w:tblLook w:val="04A0" w:firstRow="1" w:lastRow="0" w:firstColumn="1" w:lastColumn="0" w:noHBand="0" w:noVBand="1"/>
      </w:tblPr>
      <w:tblGrid>
        <w:gridCol w:w="709"/>
        <w:gridCol w:w="2349"/>
        <w:gridCol w:w="1276"/>
        <w:gridCol w:w="1134"/>
        <w:gridCol w:w="1324"/>
        <w:gridCol w:w="1367"/>
      </w:tblGrid>
      <w:tr>
        <w:trPr>
          <w:jc w:val="center"/>
          <w:trHeight w:val="864"/>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rPr>
                <w:rFonts w:hint="eastAsia" w:ascii="宋体" w:hAnsi="宋体" w:cs="宋体"/>
                <w:b/>
                <w:bCs/>
                <w:sz w:val="21"/>
              </w:rPr>
            </w:pPr>
            <w:r>
              <w:rPr>
                <w:rFonts w:hint="eastAsia" w:ascii="宋体" w:hAnsi="宋体" w:cs="宋体"/>
                <w:b/>
                <w:bCs/>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钢瓶规格</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纯度</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压力</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b/>
                <w:bCs/>
                <w:sz w:val="21"/>
              </w:rPr>
            </w:pPr>
            <w:r>
              <w:rPr>
                <w:rFonts w:hint="eastAsia" w:ascii="宋体" w:hAnsi="宋体" w:cs="宋体"/>
                <w:b/>
                <w:bCs/>
                <w:sz w:val="21"/>
              </w:rPr>
              <w:t xml:space="preserve">单价</w:t>
            </w:r>
            <w:r/>
          </w:p>
          <w:p>
            <w:pPr>
              <w:ind w:firstLine="0"/>
              <w:jc w:val="center"/>
              <w:rPr>
                <w:rFonts w:hint="eastAsia" w:ascii="宋体" w:hAnsi="宋体" w:cs="宋体"/>
                <w:b/>
                <w:bCs/>
                <w:sz w:val="21"/>
              </w:rPr>
            </w:pPr>
            <w:r>
              <w:rPr>
                <w:rFonts w:hint="eastAsia" w:ascii="宋体" w:hAnsi="宋体" w:cs="宋体"/>
                <w:b/>
                <w:bCs/>
                <w:sz w:val="21"/>
              </w:rPr>
              <w:t xml:space="preserve">(</w:t>
            </w:r>
            <w:r>
              <w:rPr>
                <w:rFonts w:hint="eastAsia" w:ascii="宋体" w:hAnsi="宋体" w:cs="宋体"/>
                <w:b/>
                <w:bCs/>
                <w:sz w:val="21"/>
              </w:rPr>
              <w:t xml:space="preserve">含税价</w:t>
            </w:r>
            <w:r>
              <w:rPr>
                <w:rFonts w:hint="eastAsia" w:ascii="宋体" w:hAnsi="宋体" w:cs="宋体"/>
                <w:b/>
                <w:bCs/>
                <w:sz w:val="21"/>
              </w:rPr>
              <w:t xml:space="preserve">)</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1</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高纯空气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高纯氮气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tcPr>
          <w:p>
            <w:pPr>
              <w:ind w:firstLine="0"/>
              <w:jc w:val="center"/>
              <w:rPr>
                <w:rFonts w:hint="eastAsia" w:ascii="宋体" w:hAnsi="宋体" w:cs="宋体"/>
                <w:sz w:val="21"/>
              </w:rPr>
            </w:pPr>
            <w:r>
              <w:rPr>
                <w:rFonts w:hint="eastAsia" w:ascii="宋体" w:hAnsi="宋体" w:cs="宋体"/>
                <w:sz w:val="21"/>
              </w:rPr>
              <w:t xml:space="preserve">高纯氦气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right w:val="single" w:color="000000" w:sz="4" w:space="0"/>
            </w:tcBorders>
            <w:tcW w:w="709" w:type="dxa"/>
            <w:vAlign w:val="center"/>
            <w:vMerge w:val="restart"/>
            <w:textDirection w:val="lrTb"/>
            <w:noWrap w:val="false"/>
          </w:tcPr>
          <w:p>
            <w:pPr>
              <w:ind w:firstLine="0"/>
              <w:jc w:val="center"/>
              <w:rPr>
                <w:rFonts w:hint="eastAsia" w:ascii="宋体" w:hAnsi="宋体" w:cs="宋体"/>
                <w:sz w:val="21"/>
              </w:rPr>
            </w:pPr>
            <w:r>
              <w:rPr>
                <w:rFonts w:hint="eastAsia" w:ascii="宋体" w:hAnsi="宋体" w:cs="宋体"/>
                <w:sz w:val="21"/>
              </w:rPr>
              <w:t xml:space="preserve">4</w:t>
            </w:r>
            <w:r/>
          </w:p>
        </w:tc>
        <w:tc>
          <w:tcPr>
            <w:shd w:val="clear" w:color="auto" w:fill="ffffff"/>
            <w:tcBorders>
              <w:top w:val="single" w:color="000000" w:sz="4" w:space="0"/>
              <w:left w:val="single" w:color="000000" w:sz="4" w:space="0"/>
              <w:right w:val="single" w:color="000000" w:sz="4" w:space="0"/>
            </w:tcBorders>
            <w:tcW w:w="2349" w:type="dxa"/>
            <w:vAlign w:val="center"/>
            <w:vMerge w:val="restart"/>
            <w:textDirection w:val="lrTb"/>
            <w:noWrap/>
          </w:tcPr>
          <w:p>
            <w:pPr>
              <w:ind w:firstLine="0"/>
              <w:jc w:val="center"/>
              <w:rPr>
                <w:rFonts w:hint="eastAsia" w:ascii="宋体" w:hAnsi="宋体" w:cs="宋体"/>
                <w:sz w:val="21"/>
              </w:rPr>
            </w:pPr>
            <w:r>
              <w:rPr>
                <w:rFonts w:hint="eastAsia" w:ascii="宋体" w:hAnsi="宋体" w:cs="宋体"/>
                <w:sz w:val="21"/>
              </w:rPr>
              <w:t xml:space="preserve">高纯氧气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left w:val="single" w:color="000000" w:sz="4" w:space="0"/>
              <w:bottom w:val="single" w:color="000000" w:sz="4" w:space="0"/>
              <w:right w:val="single" w:color="000000" w:sz="4" w:space="0"/>
            </w:tcBorders>
            <w:tcW w:w="709" w:type="dxa"/>
            <w:vAlign w:val="center"/>
            <w:vMerge w:val="continue"/>
            <w:textDirection w:val="lrTb"/>
            <w:noWrap w:val="false"/>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left w:val="single" w:color="000000" w:sz="4" w:space="0"/>
              <w:bottom w:val="single" w:color="000000" w:sz="4" w:space="0"/>
              <w:right w:val="single" w:color="000000" w:sz="4" w:space="0"/>
            </w:tcBorders>
            <w:tcW w:w="2349" w:type="dxa"/>
            <w:vAlign w:val="center"/>
            <w:vMerge w:val="continue"/>
            <w:textDirection w:val="lrTb"/>
            <w:noWrap/>
          </w:tcPr>
          <w:p>
            <w:pPr>
              <w:ind w:firstLine="0"/>
              <w:jc w:val="center"/>
              <w:rPr>
                <w:rFonts w:hint="eastAsia" w:ascii="宋体" w:hAnsi="宋体" w:cs="宋体"/>
                <w:sz w:val="21"/>
              </w:rPr>
            </w:pPr>
            <w:r>
              <w:rPr>
                <w:rFonts w:hint="eastAsia" w:ascii="宋体" w:hAnsi="宋体" w:cs="宋体"/>
                <w:sz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高纯氩气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19.5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氩甲烷</w:t>
            </w:r>
            <w:r/>
          </w:p>
          <w:p>
            <w:pPr>
              <w:ind w:firstLine="0"/>
              <w:jc w:val="center"/>
              <w:rPr>
                <w:rFonts w:hint="eastAsia" w:ascii="宋体" w:hAnsi="宋体" w:cs="宋体"/>
                <w:sz w:val="21"/>
              </w:rPr>
            </w:pPr>
            <w:r>
              <w:rPr>
                <w:rFonts w:hint="eastAsia" w:ascii="宋体" w:hAnsi="宋体" w:cs="宋体"/>
                <w:sz w:val="21"/>
              </w:rPr>
              <w:t xml:space="preserve">（</w:t>
            </w:r>
            <w:r>
              <w:rPr>
                <w:rFonts w:hint="eastAsia" w:ascii="宋体" w:hAnsi="宋体" w:cs="宋体"/>
                <w:sz w:val="21"/>
              </w:rPr>
              <w:t xml:space="preserve">10%</w:t>
            </w:r>
            <w:r>
              <w:rPr>
                <w:rFonts w:hint="eastAsia" w:ascii="宋体" w:hAnsi="宋体" w:cs="宋体"/>
                <w:sz w:val="21"/>
              </w:rPr>
              <w:t xml:space="preserve">甲烷</w:t>
            </w:r>
            <w:r>
              <w:rPr>
                <w:rFonts w:hint="eastAsia" w:ascii="宋体" w:hAnsi="宋体" w:cs="宋体"/>
                <w:sz w:val="21"/>
              </w:rPr>
              <w:t xml:space="preserve">+90%</w:t>
            </w:r>
            <w:r>
              <w:rPr>
                <w:rFonts w:hint="eastAsia" w:ascii="宋体" w:hAnsi="宋体" w:cs="宋体"/>
                <w:sz w:val="21"/>
              </w:rPr>
              <w:t xml:space="preserve">氩）</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13.5</w:t>
            </w:r>
            <w:r>
              <w:rPr>
                <w:rFonts w:hint="eastAsia" w:ascii="宋体" w:hAnsi="宋体" w:cs="宋体"/>
                <w:sz w:val="21"/>
              </w:rPr>
              <w:t xml:space="preserve">±</w:t>
            </w:r>
            <w:r>
              <w:rPr>
                <w:rFonts w:hint="eastAsia" w:ascii="宋体" w:hAnsi="宋体" w:cs="宋体"/>
                <w:sz w:val="21"/>
              </w:rPr>
              <w:t xml:space="preserve">0.5MPa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高纯乙炔</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99.5%</w:t>
            </w:r>
            <w:r/>
          </w:p>
        </w:tc>
        <w:tc>
          <w:tcPr>
            <w:shd w:val="clear" w:color="auto" w:fill="ffffff"/>
            <w:tcBorders>
              <w:top w:val="single" w:color="000000" w:sz="4" w:space="0"/>
              <w:left w:val="single" w:color="auto" w:sz="4" w:space="0"/>
              <w:bottom w:val="single" w:color="000000" w:sz="4" w:space="0"/>
              <w:right w:val="single" w:color="000000" w:sz="4" w:space="0"/>
            </w:tcBorders>
            <w:tcW w:w="1324"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2-3MPa</w:t>
            </w:r>
            <w:r/>
          </w:p>
        </w:tc>
        <w:tc>
          <w:tcPr>
            <w:shd w:val="clear" w:color="auto" w:fill="ffffff"/>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元</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rPr>
                <w:rFonts w:hint="eastAsia" w:ascii="宋体" w:hAnsi="宋体" w:cs="宋体"/>
                <w:sz w:val="21"/>
              </w:rPr>
            </w:pPr>
            <w:r>
              <w:rPr>
                <w:rFonts w:ascii="宋体" w:hAnsi="宋体" w:cs="宋体"/>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firstLine="0"/>
              <w:jc w:val="center"/>
              <w:rPr>
                <w:rFonts w:hint="eastAsia" w:ascii="宋体" w:hAnsi="宋体" w:cs="宋体"/>
                <w:sz w:val="21"/>
              </w:rPr>
            </w:pPr>
            <w:r>
              <w:rPr>
                <w:rFonts w:hint="eastAsia" w:ascii="宋体" w:hAnsi="宋体" w:cs="宋体"/>
                <w:sz w:val="21"/>
              </w:rPr>
              <w:t xml:space="preserve">集中供气系统维保</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5101" w:type="dxa"/>
            <w:vAlign w:val="center"/>
            <w:textDirection w:val="lrTb"/>
            <w:noWrap w:val="false"/>
          </w:tcPr>
          <w:p>
            <w:pPr>
              <w:ind w:firstLine="0"/>
              <w:rPr>
                <w:rFonts w:hint="eastAsia" w:ascii="宋体" w:hAnsi="宋体" w:cs="宋体"/>
                <w:sz w:val="21"/>
              </w:rPr>
            </w:pPr>
            <w:r>
              <w:rPr>
                <w:rFonts w:hint="eastAsia" w:ascii="宋体" w:hAnsi="宋体" w:cs="宋体"/>
                <w:sz w:val="21"/>
              </w:rPr>
              <w:t xml:space="preserve">总价：</w:t>
            </w:r>
            <w:r>
              <w:rPr>
                <w:rFonts w:hint="eastAsia" w:ascii="宋体" w:hAnsi="宋体" w:cs="宋体"/>
                <w:sz w:val="21"/>
              </w:rPr>
              <w:t xml:space="preserve">  </w:t>
            </w:r>
            <w:r>
              <w:rPr>
                <w:rFonts w:hint="eastAsia" w:ascii="宋体" w:hAnsi="宋体" w:cs="宋体"/>
                <w:sz w:val="21"/>
              </w:rPr>
              <w:t xml:space="preserve">元</w:t>
            </w:r>
            <w:r/>
          </w:p>
        </w:tc>
      </w:tr>
    </w:tbl>
    <w:p>
      <w:pPr>
        <w:ind w:firstLine="480"/>
        <w:rPr>
          <w:sz w:val="21"/>
        </w:rPr>
      </w:pPr>
      <w:r>
        <w:rPr>
          <w:sz w:val="21"/>
        </w:rPr>
      </w:r>
      <w:r/>
    </w:p>
    <w:p>
      <w:pPr>
        <w:ind w:firstLine="480"/>
        <w:rPr>
          <w:sz w:val="21"/>
        </w:rPr>
      </w:pPr>
      <w:r>
        <w:rPr>
          <w:rFonts w:hint="eastAsia"/>
          <w:sz w:val="21"/>
        </w:rPr>
        <w:t xml:space="preserve">1.2 </w:t>
      </w:r>
      <w:r>
        <w:rPr>
          <w:rFonts w:hint="eastAsia"/>
          <w:sz w:val="21"/>
        </w:rPr>
        <w:t xml:space="preserve">项目服务内容：集中供气系统维保服务</w:t>
      </w:r>
      <w:r/>
    </w:p>
    <w:p>
      <w:pPr>
        <w:ind w:firstLine="480"/>
        <w:rPr>
          <w:sz w:val="21"/>
        </w:rPr>
      </w:pPr>
      <w:r>
        <w:rPr>
          <w:sz w:val="21"/>
        </w:rPr>
        <w:t xml:space="preserve">1</w:t>
      </w:r>
      <w:r>
        <w:rPr>
          <w:rFonts w:hint="eastAsia"/>
          <w:sz w:val="21"/>
        </w:rPr>
        <w:t xml:space="preserve">.3 </w:t>
      </w:r>
      <w:r>
        <w:rPr>
          <w:rFonts w:hint="eastAsia"/>
          <w:sz w:val="21"/>
        </w:rPr>
        <w:t xml:space="preserve">履行地点：甲方指定地点</w:t>
      </w:r>
      <w:r/>
    </w:p>
    <w:p>
      <w:pPr>
        <w:ind w:firstLine="480"/>
        <w:rPr>
          <w:sz w:val="21"/>
        </w:rPr>
      </w:pPr>
      <w:r>
        <w:rPr>
          <w:sz w:val="21"/>
        </w:rPr>
        <w:t xml:space="preserve">1.</w:t>
      </w:r>
      <w:r>
        <w:rPr>
          <w:rFonts w:hint="eastAsia"/>
          <w:sz w:val="21"/>
        </w:rPr>
        <w:t xml:space="preserve">4 </w:t>
      </w:r>
      <w:r>
        <w:rPr>
          <w:rFonts w:hint="eastAsia"/>
          <w:sz w:val="21"/>
        </w:rPr>
        <w:t xml:space="preserve">履行方式：按招标文件及投标文件执行</w:t>
      </w:r>
      <w:r/>
    </w:p>
    <w:p>
      <w:pPr>
        <w:pStyle w:val="790"/>
        <w:rPr>
          <w:rFonts w:hint="eastAsia"/>
          <w:szCs w:val="21"/>
        </w:rPr>
      </w:pPr>
      <w:r>
        <w:rPr>
          <w:rFonts w:hint="eastAsia"/>
          <w:szCs w:val="21"/>
        </w:rPr>
      </w:r>
      <w:r/>
    </w:p>
    <w:p>
      <w:pPr>
        <w:ind w:firstLine="480"/>
        <w:rPr>
          <w:b/>
          <w:bCs/>
          <w:sz w:val="21"/>
        </w:rPr>
      </w:pPr>
      <w:r>
        <w:rPr>
          <w:rFonts w:hint="eastAsia"/>
          <w:b/>
          <w:bCs/>
          <w:sz w:val="21"/>
        </w:rPr>
        <w:t xml:space="preserve">二、合同金额</w:t>
      </w:r>
      <w:r/>
    </w:p>
    <w:p>
      <w:pPr>
        <w:ind w:firstLine="420"/>
        <w:rPr>
          <w:rFonts w:hint="eastAsia" w:ascii="宋体" w:hAnsi="宋体"/>
          <w:sz w:val="21"/>
        </w:rPr>
      </w:pPr>
      <w:r>
        <w:rPr>
          <w:rFonts w:ascii="宋体" w:hAnsi="宋体"/>
          <w:sz w:val="21"/>
        </w:rPr>
        <w:t xml:space="preserve">2.1</w:t>
      </w:r>
      <w:r>
        <w:rPr>
          <w:rFonts w:hint="eastAsia" w:ascii="宋体" w:hAnsi="宋体"/>
          <w:sz w:val="21"/>
        </w:rPr>
        <w:t xml:space="preserve"> </w:t>
      </w:r>
      <w:r>
        <w:rPr>
          <w:rFonts w:hint="eastAsia" w:ascii="宋体" w:hAnsi="宋体"/>
          <w:sz w:val="21"/>
        </w:rPr>
        <w:t xml:space="preserve">货物部分金额</w:t>
      </w:r>
      <w:r>
        <w:rPr>
          <w:rFonts w:hint="eastAsia" w:ascii="宋体" w:hAnsi="宋体"/>
          <w:sz w:val="21"/>
        </w:rPr>
        <w:t xml:space="preserve"> </w:t>
      </w:r>
      <w:r/>
    </w:p>
    <w:p>
      <w:pPr>
        <w:ind w:firstLine="420"/>
        <w:rPr>
          <w:rFonts w:hint="eastAsia" w:ascii="宋体" w:hAnsi="宋体"/>
          <w:sz w:val="21"/>
        </w:rPr>
      </w:pPr>
      <w:r>
        <w:rPr>
          <w:rFonts w:hint="eastAsia" w:ascii="宋体" w:hAnsi="宋体"/>
          <w:sz w:val="21"/>
        </w:rPr>
        <w:t xml:space="preserve">2.1.1 </w:t>
      </w:r>
      <w:r>
        <w:rPr>
          <w:rFonts w:hint="eastAsia" w:ascii="宋体" w:hAnsi="宋体"/>
          <w:sz w:val="21"/>
        </w:rPr>
        <w:t xml:space="preserve">本合同货物部分为浮动总价计价法。合同金额根据实际供货数量及项目货物内容中约定的单价据实结算，即：合同金额</w:t>
      </w:r>
      <w:r>
        <w:rPr>
          <w:rFonts w:hint="eastAsia" w:ascii="宋体" w:hAnsi="宋体"/>
          <w:sz w:val="21"/>
        </w:rPr>
        <w:t xml:space="preserve"> = </w:t>
      </w:r>
      <w:r>
        <w:rPr>
          <w:rFonts w:hint="eastAsia" w:ascii="宋体" w:hAnsi="宋体"/>
          <w:sz w:val="21"/>
        </w:rPr>
        <w:t xml:space="preserve">∑（实际送货数量</w:t>
      </w:r>
      <w:r>
        <w:rPr>
          <w:rFonts w:hint="eastAsia" w:ascii="宋体" w:hAnsi="宋体"/>
          <w:sz w:val="21"/>
        </w:rPr>
        <w:t xml:space="preserve"> </w:t>
      </w:r>
      <w:r>
        <w:rPr>
          <w:rFonts w:hint="eastAsia" w:ascii="宋体" w:hAnsi="宋体"/>
          <w:sz w:val="21"/>
        </w:rPr>
        <w:t xml:space="preserve">×项目货物内容对应单价）。</w:t>
      </w:r>
      <w:r/>
    </w:p>
    <w:p>
      <w:pPr>
        <w:ind w:firstLine="420"/>
        <w:rPr>
          <w:rFonts w:hint="eastAsia" w:ascii="宋体" w:hAnsi="宋体"/>
          <w:sz w:val="21"/>
        </w:rPr>
      </w:pPr>
      <w:r>
        <w:rPr>
          <w:rFonts w:hint="eastAsia" w:ascii="宋体" w:hAnsi="宋体"/>
          <w:sz w:val="21"/>
        </w:rPr>
        <w:t xml:space="preserve">2.1.2 </w:t>
      </w:r>
      <w:r>
        <w:rPr>
          <w:rFonts w:hint="eastAsia" w:ascii="宋体" w:hAnsi="宋体"/>
          <w:sz w:val="21"/>
        </w:rPr>
        <w:t xml:space="preserve">项目货物内容中的单价为固定单价，在合同有效期内保持不变，不因市场价格波动、人工成本变化等因素而调整。</w:t>
      </w:r>
      <w:r/>
    </w:p>
    <w:p>
      <w:pPr>
        <w:ind w:firstLine="420"/>
        <w:rPr>
          <w:rFonts w:hint="eastAsia" w:ascii="宋体" w:hAnsi="宋体"/>
          <w:sz w:val="21"/>
        </w:rPr>
      </w:pPr>
      <w:r>
        <w:rPr>
          <w:rFonts w:hint="eastAsia" w:ascii="宋体" w:hAnsi="宋体"/>
          <w:sz w:val="21"/>
        </w:rPr>
        <w:t xml:space="preserve">2.1.3 </w:t>
      </w:r>
      <w:r>
        <w:rPr>
          <w:rFonts w:hint="eastAsia" w:ascii="宋体" w:hAnsi="宋体"/>
          <w:sz w:val="21"/>
        </w:rPr>
        <w:t xml:space="preserve">合同总金额以甲乙双方根据实际送货情况确认的结算单为准。乙方每次供货后，须向甲方提交经双方确认的送货单，作为结算依据。</w:t>
      </w:r>
      <w:r/>
    </w:p>
    <w:p>
      <w:pPr>
        <w:pStyle w:val="751"/>
        <w:rPr>
          <w:rFonts w:hint="eastAsia" w:ascii="宋体" w:hAnsi="宋体"/>
          <w:sz w:val="21"/>
        </w:rPr>
      </w:pPr>
      <w:r>
        <w:rPr>
          <w:rFonts w:hint="eastAsia" w:ascii="宋体" w:hAnsi="宋体"/>
          <w:sz w:val="21"/>
        </w:rPr>
        <w:t xml:space="preserve">2.2 </w:t>
      </w:r>
      <w:r>
        <w:rPr>
          <w:rFonts w:hint="eastAsia" w:ascii="宋体" w:hAnsi="宋体"/>
          <w:sz w:val="21"/>
        </w:rPr>
        <w:t xml:space="preserve">运维</w:t>
      </w:r>
      <w:r>
        <w:rPr>
          <w:rFonts w:hint="eastAsia" w:ascii="宋体" w:hAnsi="宋体"/>
          <w:sz w:val="21"/>
        </w:rPr>
        <w:t xml:space="preserve">服务部分金额</w:t>
      </w:r>
      <w:r/>
    </w:p>
    <w:p>
      <w:pPr>
        <w:pStyle w:val="751"/>
        <w:rPr>
          <w:rFonts w:hint="eastAsia" w:ascii="宋体" w:hAnsi="宋体"/>
          <w:sz w:val="21"/>
        </w:rPr>
      </w:pPr>
      <w:r>
        <w:rPr>
          <w:rFonts w:hint="eastAsia" w:ascii="宋体" w:hAnsi="宋体"/>
          <w:sz w:val="21"/>
        </w:rPr>
        <w:t xml:space="preserve">本合同服务部分为固定总价计价法，金额为（大写）：</w:t>
      </w:r>
      <w:r>
        <w:rPr>
          <w:rFonts w:hint="eastAsia" w:ascii="宋体" w:hAnsi="宋体"/>
          <w:sz w:val="21"/>
        </w:rPr>
        <w:t xml:space="preserve">____________________</w:t>
      </w:r>
      <w:r>
        <w:rPr>
          <w:rFonts w:hint="eastAsia" w:ascii="宋体" w:hAnsi="宋体"/>
          <w:sz w:val="21"/>
        </w:rPr>
        <w:t xml:space="preserve">圆（</w:t>
      </w:r>
      <w:r>
        <w:rPr>
          <w:rFonts w:hint="eastAsia" w:ascii="宋体" w:hAnsi="宋体"/>
          <w:sz w:val="21"/>
        </w:rPr>
        <w:t xml:space="preserve">____________________</w:t>
      </w:r>
      <w:r>
        <w:rPr>
          <w:rFonts w:hint="eastAsia" w:ascii="宋体" w:hAnsi="宋体"/>
          <w:sz w:val="21"/>
        </w:rPr>
        <w:t xml:space="preserve">元）人民币。</w:t>
      </w:r>
      <w:r/>
    </w:p>
    <w:p>
      <w:pPr>
        <w:pStyle w:val="790"/>
        <w:rPr>
          <w:rFonts w:hint="eastAsia"/>
          <w:szCs w:val="21"/>
        </w:rPr>
      </w:pPr>
      <w:r>
        <w:rPr>
          <w:rFonts w:hint="eastAsia"/>
          <w:szCs w:val="21"/>
        </w:rPr>
      </w:r>
      <w:r/>
    </w:p>
    <w:p>
      <w:pPr>
        <w:ind w:firstLine="420"/>
        <w:rPr>
          <w:b/>
          <w:bCs/>
          <w:sz w:val="21"/>
        </w:rPr>
      </w:pPr>
      <w:r>
        <w:rPr>
          <w:rFonts w:hint="eastAsia"/>
          <w:b/>
          <w:bCs/>
          <w:sz w:val="21"/>
        </w:rPr>
        <w:t xml:space="preserve">三、技术资料</w:t>
      </w:r>
      <w:r/>
    </w:p>
    <w:p>
      <w:pPr>
        <w:ind w:firstLine="420"/>
        <w:rPr>
          <w:sz w:val="21"/>
        </w:rPr>
      </w:pPr>
      <w:r>
        <w:rPr>
          <w:rFonts w:hint="eastAsia"/>
          <w:sz w:val="21"/>
        </w:rPr>
        <w:t xml:space="preserve">3.1 </w:t>
      </w:r>
      <w:r>
        <w:rPr>
          <w:rFonts w:hint="eastAsia"/>
          <w:sz w:val="21"/>
        </w:rPr>
        <w:t xml:space="preserve">乙方、丙方应按招标文件规定的时间向甲方提供服务（包含与服务相关的货物）的有关技术资料。</w:t>
      </w:r>
      <w:r/>
    </w:p>
    <w:p>
      <w:pPr>
        <w:ind w:firstLine="420"/>
        <w:rPr>
          <w:sz w:val="21"/>
        </w:rPr>
      </w:pPr>
      <w:r>
        <w:rPr>
          <w:rFonts w:hint="eastAsia"/>
          <w:sz w:val="21"/>
        </w:rPr>
        <w:t xml:space="preserve">3.2 </w:t>
      </w:r>
      <w:r>
        <w:rPr>
          <w:rFonts w:hint="eastAsia"/>
          <w:sz w:val="21"/>
        </w:rPr>
        <w:t xml:space="preserve">没有甲方事先书面同意，乙方、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sz w:val="21"/>
        </w:rPr>
        <w:t xml:space="preserve">5</w:t>
      </w:r>
      <w:r>
        <w:rPr>
          <w:rFonts w:hint="eastAsia"/>
          <w:sz w:val="21"/>
        </w:rPr>
        <w:t xml:space="preserve">年为止，以两者孰长为准。</w:t>
      </w:r>
      <w:r/>
    </w:p>
    <w:p>
      <w:pPr>
        <w:pStyle w:val="790"/>
        <w:rPr>
          <w:rFonts w:hint="eastAsia"/>
          <w:szCs w:val="21"/>
        </w:rPr>
      </w:pPr>
      <w:r>
        <w:rPr>
          <w:rFonts w:hint="eastAsia"/>
          <w:szCs w:val="21"/>
        </w:rPr>
      </w:r>
      <w:r/>
    </w:p>
    <w:p>
      <w:pPr>
        <w:ind w:firstLine="420"/>
        <w:rPr>
          <w:b/>
          <w:bCs/>
          <w:sz w:val="21"/>
        </w:rPr>
      </w:pPr>
      <w:r>
        <w:rPr>
          <w:rFonts w:hint="eastAsia"/>
          <w:b/>
          <w:bCs/>
          <w:sz w:val="21"/>
        </w:rPr>
        <w:t xml:space="preserve">四、知识产权</w:t>
      </w:r>
      <w:r/>
    </w:p>
    <w:p>
      <w:pPr>
        <w:ind w:firstLine="420"/>
        <w:rPr>
          <w:sz w:val="21"/>
        </w:rPr>
      </w:pPr>
      <w:r>
        <w:rPr>
          <w:rFonts w:hint="eastAsia"/>
          <w:sz w:val="21"/>
        </w:rPr>
        <w:t xml:space="preserve">4.1 </w:t>
      </w:r>
      <w:r>
        <w:rPr>
          <w:rFonts w:hint="eastAsia"/>
          <w:sz w:val="21"/>
        </w:rPr>
        <w:t xml:space="preserve">乙方、丙方应保证甲方在使用、接受本合同服务（包含与服务相关的货物）或其任何一部分时不受第三方提出侵犯其专利权、版权、商标权和工业设计权等知识产权的起诉。一旦出现侵权，由乙方、丙方负全部责任。</w:t>
      </w:r>
      <w:r/>
    </w:p>
    <w:p>
      <w:pPr>
        <w:pStyle w:val="790"/>
        <w:rPr>
          <w:rFonts w:hint="eastAsia"/>
          <w:szCs w:val="21"/>
        </w:rPr>
      </w:pPr>
      <w:r>
        <w:rPr>
          <w:rFonts w:hint="eastAsia"/>
          <w:szCs w:val="21"/>
        </w:rPr>
      </w:r>
      <w:r/>
    </w:p>
    <w:p>
      <w:pPr>
        <w:ind w:firstLine="420"/>
        <w:rPr>
          <w:b/>
          <w:bCs/>
          <w:sz w:val="21"/>
        </w:rPr>
      </w:pPr>
      <w:r>
        <w:rPr>
          <w:rFonts w:hint="eastAsia"/>
          <w:b/>
          <w:bCs/>
          <w:sz w:val="21"/>
        </w:rPr>
        <w:t xml:space="preserve">五、产权担保</w:t>
      </w:r>
      <w:r/>
    </w:p>
    <w:p>
      <w:pPr>
        <w:ind w:firstLine="420"/>
        <w:rPr>
          <w:sz w:val="21"/>
        </w:rPr>
      </w:pPr>
      <w:r>
        <w:rPr>
          <w:rFonts w:hint="eastAsia"/>
          <w:sz w:val="21"/>
        </w:rPr>
        <w:t xml:space="preserve">5.1 </w:t>
      </w:r>
      <w:r>
        <w:rPr>
          <w:rFonts w:hint="eastAsia"/>
          <w:sz w:val="21"/>
        </w:rPr>
        <w:t xml:space="preserve">乙方、丙方保证所交付的服务（包含与服务相关的货物）的所有权完全属于乙方或丙方且无任何抵押、查封等产权瑕疵。</w:t>
      </w:r>
      <w:r/>
    </w:p>
    <w:p>
      <w:pPr>
        <w:pStyle w:val="790"/>
        <w:rPr>
          <w:rFonts w:hint="eastAsia"/>
          <w:szCs w:val="21"/>
        </w:rPr>
      </w:pPr>
      <w:r>
        <w:rPr>
          <w:rFonts w:hint="eastAsia"/>
          <w:szCs w:val="21"/>
        </w:rPr>
      </w:r>
      <w:r/>
    </w:p>
    <w:p>
      <w:pPr>
        <w:ind w:firstLine="420"/>
        <w:rPr>
          <w:b/>
          <w:bCs/>
          <w:sz w:val="21"/>
        </w:rPr>
      </w:pPr>
      <w:r>
        <w:rPr>
          <w:rFonts w:hint="eastAsia"/>
          <w:b/>
          <w:bCs/>
          <w:sz w:val="21"/>
        </w:rPr>
        <w:t xml:space="preserve">六、履约保证金</w:t>
      </w:r>
      <w:r/>
    </w:p>
    <w:p>
      <w:pPr>
        <w:ind w:firstLine="420"/>
        <w:rPr>
          <w:sz w:val="21"/>
        </w:rPr>
      </w:pPr>
      <w:r>
        <w:rPr>
          <w:rFonts w:hint="eastAsia"/>
          <w:sz w:val="21"/>
        </w:rPr>
        <w:t xml:space="preserve">6.1 </w:t>
      </w:r>
      <w:r>
        <w:rPr>
          <w:rFonts w:hint="eastAsia"/>
          <w:sz w:val="21"/>
        </w:rPr>
        <w:t xml:space="preserve">合同签订后</w:t>
      </w:r>
      <w:r>
        <w:rPr>
          <w:rFonts w:hint="eastAsia"/>
          <w:sz w:val="21"/>
        </w:rPr>
        <w:t xml:space="preserve">7</w:t>
      </w:r>
      <w:r>
        <w:rPr>
          <w:rFonts w:hint="eastAsia"/>
          <w:sz w:val="21"/>
        </w:rPr>
        <w:t xml:space="preserve">个工作日内，乙方支付人民币壹</w:t>
      </w:r>
      <w:r>
        <w:rPr>
          <w:rFonts w:hint="eastAsia"/>
          <w:sz w:val="21"/>
          <w:u w:val="single"/>
        </w:rPr>
        <w:t xml:space="preserve">拾万元</w:t>
      </w:r>
      <w:r>
        <w:rPr>
          <w:rFonts w:hint="eastAsia"/>
          <w:sz w:val="21"/>
        </w:rPr>
        <w:t xml:space="preserve">的履约保证金；</w:t>
      </w:r>
      <w:r/>
    </w:p>
    <w:p>
      <w:pPr>
        <w:ind w:firstLine="420"/>
        <w:rPr>
          <w:sz w:val="21"/>
        </w:rPr>
      </w:pPr>
      <w:r>
        <w:rPr>
          <w:rFonts w:hint="eastAsia"/>
          <w:sz w:val="21"/>
        </w:rPr>
        <w:t xml:space="preserve">6.2 </w:t>
      </w:r>
      <w:r>
        <w:rPr>
          <w:rFonts w:hint="eastAsia"/>
          <w:sz w:val="21"/>
        </w:rPr>
        <w:t xml:space="preserve">履约保证金的缴纳：支票、汇票、本票等非现金形式缴纳或提交；</w:t>
      </w:r>
      <w:r/>
    </w:p>
    <w:p>
      <w:pPr>
        <w:ind w:firstLine="426"/>
        <w:rPr>
          <w:sz w:val="21"/>
        </w:rPr>
      </w:pPr>
      <w:r>
        <w:rPr>
          <w:rFonts w:hint="eastAsia"/>
          <w:sz w:val="21"/>
        </w:rPr>
        <w:t xml:space="preserve">6.3 </w:t>
      </w:r>
      <w:r>
        <w:rPr>
          <w:rFonts w:hint="eastAsia"/>
          <w:sz w:val="21"/>
        </w:rPr>
        <w:t xml:space="preserve">收取履约保证金账户：</w:t>
      </w:r>
      <w:r/>
    </w:p>
    <w:p>
      <w:pPr>
        <w:ind w:firstLine="480"/>
        <w:rPr>
          <w:sz w:val="21"/>
        </w:rPr>
      </w:pPr>
      <w:r>
        <w:rPr>
          <w:rFonts w:hint="eastAsia"/>
          <w:sz w:val="21"/>
        </w:rPr>
        <w:t xml:space="preserve">      </w:t>
      </w:r>
      <w:r>
        <w:rPr>
          <w:rFonts w:hint="eastAsia"/>
          <w:sz w:val="21"/>
        </w:rPr>
        <w:t xml:space="preserve">单位名称：江苏省环境监测中心</w:t>
      </w:r>
      <w:r>
        <w:rPr>
          <w:rFonts w:hint="eastAsia"/>
          <w:sz w:val="21"/>
        </w:rPr>
        <w:t xml:space="preserve"> </w:t>
      </w:r>
      <w:r/>
    </w:p>
    <w:p>
      <w:pPr>
        <w:ind w:firstLine="480"/>
        <w:rPr>
          <w:sz w:val="21"/>
        </w:rPr>
      </w:pPr>
      <w:r>
        <w:rPr>
          <w:rFonts w:hint="eastAsia"/>
          <w:sz w:val="21"/>
        </w:rPr>
        <w:t xml:space="preserve">      </w:t>
      </w:r>
      <w:r>
        <w:rPr>
          <w:rFonts w:hint="eastAsia"/>
          <w:sz w:val="21"/>
        </w:rPr>
        <w:t xml:space="preserve">开户银行：中行南京凤凰花园城支行</w:t>
      </w:r>
      <w:r>
        <w:rPr>
          <w:rFonts w:hint="eastAsia"/>
          <w:sz w:val="21"/>
        </w:rPr>
        <w:t xml:space="preserve"> </w:t>
      </w:r>
      <w:r/>
    </w:p>
    <w:p>
      <w:pPr>
        <w:ind w:firstLine="480"/>
        <w:rPr>
          <w:sz w:val="21"/>
        </w:rPr>
      </w:pPr>
      <w:r>
        <w:rPr>
          <w:rFonts w:hint="eastAsia"/>
          <w:sz w:val="21"/>
        </w:rPr>
        <w:t xml:space="preserve">      </w:t>
      </w:r>
      <w:r>
        <w:rPr>
          <w:rFonts w:hint="eastAsia"/>
          <w:sz w:val="21"/>
        </w:rPr>
        <w:t xml:space="preserve">银行账号：</w:t>
      </w:r>
      <w:r>
        <w:rPr>
          <w:rFonts w:hint="eastAsia"/>
          <w:sz w:val="21"/>
        </w:rPr>
        <w:t xml:space="preserve">530058192469 </w:t>
      </w:r>
      <w:r/>
    </w:p>
    <w:p>
      <w:pPr>
        <w:ind w:firstLine="420"/>
        <w:rPr>
          <w:sz w:val="21"/>
        </w:rPr>
      </w:pPr>
      <w:r>
        <w:rPr>
          <w:rFonts w:hint="eastAsia"/>
          <w:sz w:val="21"/>
        </w:rPr>
        <w:t xml:space="preserve">6.4 </w:t>
      </w:r>
      <w:r>
        <w:rPr>
          <w:rFonts w:hint="eastAsia"/>
          <w:sz w:val="21"/>
        </w:rPr>
        <w:t xml:space="preserve">履约保证金的退还：合同期满后</w:t>
      </w:r>
      <w:r>
        <w:rPr>
          <w:rFonts w:hint="eastAsia"/>
          <w:sz w:val="21"/>
        </w:rPr>
        <w:t xml:space="preserve">7</w:t>
      </w:r>
      <w:r>
        <w:rPr>
          <w:rFonts w:hint="eastAsia"/>
          <w:sz w:val="21"/>
        </w:rPr>
        <w:t xml:space="preserve">个工作日内办理履约保证金退还手续。</w:t>
      </w:r>
      <w:r/>
    </w:p>
    <w:p>
      <w:pPr>
        <w:ind w:firstLine="426"/>
        <w:rPr>
          <w:sz w:val="21"/>
        </w:rPr>
      </w:pPr>
      <w:r>
        <w:rPr>
          <w:rFonts w:hint="eastAsia"/>
          <w:sz w:val="21"/>
        </w:rPr>
        <w:t xml:space="preserve">6.5 </w:t>
      </w:r>
      <w:r>
        <w:rPr>
          <w:rFonts w:hint="eastAsia"/>
          <w:sz w:val="21"/>
        </w:rPr>
        <w:t xml:space="preserve">履约保证金不予退还的情形：</w:t>
      </w:r>
      <w:r/>
    </w:p>
    <w:p>
      <w:pPr>
        <w:ind w:firstLine="420"/>
        <w:rPr>
          <w:sz w:val="21"/>
        </w:rPr>
      </w:pPr>
      <w:r>
        <w:rPr>
          <w:rFonts w:hint="eastAsia"/>
          <w:sz w:val="21"/>
        </w:rPr>
        <w:t xml:space="preserve">6.5.1 </w:t>
      </w:r>
      <w:r>
        <w:rPr>
          <w:rFonts w:hint="eastAsia"/>
          <w:sz w:val="21"/>
        </w:rPr>
        <w:t xml:space="preserve">乙方或丙方不履行与甲方订立的合同的，履约保证金不予退还，给甲方造成的损失超过履约保证金数额的，乙方还应当对超过部分予以赔偿。</w:t>
      </w:r>
      <w:r/>
    </w:p>
    <w:p>
      <w:pPr>
        <w:ind w:firstLine="420"/>
        <w:rPr>
          <w:sz w:val="21"/>
        </w:rPr>
      </w:pPr>
      <w:r>
        <w:rPr>
          <w:rFonts w:hint="eastAsia"/>
          <w:sz w:val="21"/>
        </w:rPr>
        <w:t xml:space="preserve">6.5.2 </w:t>
      </w:r>
      <w:r>
        <w:rPr>
          <w:rFonts w:hint="eastAsia"/>
          <w:sz w:val="21"/>
        </w:rPr>
        <w:t xml:space="preserve">因乙方或丙方原因造成本合同终止。</w:t>
      </w:r>
      <w:r/>
    </w:p>
    <w:p>
      <w:pPr>
        <w:ind w:firstLine="426"/>
        <w:rPr>
          <w:sz w:val="21"/>
        </w:rPr>
      </w:pPr>
      <w:r>
        <w:rPr>
          <w:rFonts w:hint="eastAsia"/>
          <w:sz w:val="21"/>
        </w:rPr>
        <w:t xml:space="preserve">6.5.3 </w:t>
      </w:r>
      <w:r>
        <w:rPr>
          <w:rFonts w:hint="eastAsia"/>
          <w:sz w:val="21"/>
        </w:rPr>
        <w:t xml:space="preserve">其他违反国家相关法律法规的情形。</w:t>
      </w:r>
      <w:r/>
    </w:p>
    <w:p>
      <w:pPr>
        <w:pStyle w:val="790"/>
        <w:rPr>
          <w:rFonts w:hint="eastAsia"/>
          <w:szCs w:val="21"/>
        </w:rPr>
      </w:pPr>
      <w:r>
        <w:rPr>
          <w:rFonts w:hint="eastAsia"/>
          <w:szCs w:val="21"/>
        </w:rPr>
      </w:r>
      <w:r/>
    </w:p>
    <w:p>
      <w:pPr>
        <w:ind w:firstLine="480"/>
        <w:rPr>
          <w:b/>
          <w:bCs/>
          <w:sz w:val="21"/>
          <w:highlight w:val="red"/>
        </w:rPr>
      </w:pPr>
      <w:r>
        <w:rPr>
          <w:rFonts w:hint="eastAsia"/>
          <w:b/>
          <w:bCs/>
          <w:sz w:val="21"/>
        </w:rPr>
        <w:t xml:space="preserve">七、合同转包或分包</w:t>
      </w:r>
      <w:r/>
    </w:p>
    <w:p>
      <w:pPr>
        <w:pStyle w:val="790"/>
        <w:rPr>
          <w:rFonts w:ascii="Times New Roman" w:hAnsi="Times New Roman" w:eastAsia="等线"/>
          <w:szCs w:val="21"/>
        </w:rPr>
      </w:pPr>
      <w:r>
        <w:rPr>
          <w:rFonts w:hint="eastAsia" w:ascii="Times New Roman" w:hAnsi="Times New Roman" w:eastAsia="等线"/>
          <w:szCs w:val="21"/>
        </w:rPr>
        <w:t xml:space="preserve">7.1 </w:t>
      </w:r>
      <w:r>
        <w:rPr>
          <w:rFonts w:hint="eastAsia" w:ascii="Times New Roman" w:hAnsi="Times New Roman" w:eastAsia="等线"/>
          <w:szCs w:val="21"/>
        </w:rPr>
        <w:t xml:space="preserve">乙方或丙方不得将合同标的转包给他人履行。</w:t>
      </w:r>
      <w:r/>
    </w:p>
    <w:p>
      <w:pPr>
        <w:pStyle w:val="790"/>
        <w:rPr>
          <w:rFonts w:ascii="Times New Roman" w:hAnsi="Times New Roman" w:eastAsia="等线"/>
          <w:szCs w:val="21"/>
        </w:rPr>
      </w:pPr>
      <w:r>
        <w:rPr>
          <w:rFonts w:hint="eastAsia" w:ascii="Times New Roman" w:hAnsi="Times New Roman" w:eastAsia="等线"/>
          <w:szCs w:val="21"/>
        </w:rPr>
        <w:t xml:space="preserve">7.2 </w:t>
      </w:r>
      <w:r>
        <w:rPr>
          <w:rFonts w:hint="eastAsia" w:ascii="Times New Roman" w:hAnsi="Times New Roman" w:eastAsia="等线"/>
          <w:szCs w:val="21"/>
        </w:rPr>
        <w:t xml:space="preserve">除招标文件接受分包并经甲方同意，乙方或丙方可按分包意向协议分包情况外，乙方或丙方不得将合同标的分包给他人履行。</w:t>
      </w:r>
      <w:r/>
    </w:p>
    <w:p>
      <w:pPr>
        <w:pStyle w:val="790"/>
        <w:rPr>
          <w:rFonts w:ascii="Times New Roman" w:hAnsi="Times New Roman" w:eastAsia="等线"/>
          <w:szCs w:val="21"/>
        </w:rPr>
      </w:pPr>
      <w:r>
        <w:rPr>
          <w:rFonts w:hint="eastAsia" w:ascii="Times New Roman" w:hAnsi="Times New Roman" w:eastAsia="等线"/>
          <w:szCs w:val="21"/>
        </w:rPr>
        <w:t xml:space="preserve">7.3 </w:t>
      </w:r>
      <w:r>
        <w:rPr>
          <w:rFonts w:hint="eastAsia" w:ascii="Times New Roman" w:hAnsi="Times New Roman" w:eastAsia="等线"/>
          <w:szCs w:val="21"/>
        </w:rPr>
        <w:t xml:space="preserve">乙方或丙方如有转包或未经甲方同意的分包行为，甲方有权终止合同。</w:t>
      </w:r>
      <w:r/>
    </w:p>
    <w:p>
      <w:r/>
      <w:r/>
    </w:p>
    <w:p>
      <w:pPr>
        <w:ind w:firstLine="480"/>
        <w:rPr>
          <w:b/>
          <w:bCs/>
          <w:sz w:val="21"/>
        </w:rPr>
      </w:pPr>
      <w:r>
        <w:rPr>
          <w:rFonts w:hint="eastAsia"/>
          <w:b/>
          <w:bCs/>
          <w:sz w:val="21"/>
        </w:rPr>
        <w:t xml:space="preserve">八、项目期限</w:t>
      </w:r>
      <w:r/>
    </w:p>
    <w:p>
      <w:pPr>
        <w:pStyle w:val="790"/>
        <w:ind w:firstLine="426"/>
        <w:rPr>
          <w:rFonts w:ascii="Times New Roman" w:hAnsi="Times New Roman" w:eastAsia="等线"/>
          <w:szCs w:val="21"/>
        </w:rPr>
      </w:pPr>
      <w:r>
        <w:rPr>
          <w:rFonts w:hint="eastAsia" w:ascii="Times New Roman" w:hAnsi="Times New Roman" w:eastAsia="等线"/>
          <w:szCs w:val="21"/>
        </w:rPr>
        <w:t xml:space="preserve">8.1 </w:t>
      </w:r>
      <w:r>
        <w:rPr>
          <w:rFonts w:hint="eastAsia" w:ascii="Times New Roman" w:hAnsi="Times New Roman" w:eastAsia="等线"/>
          <w:szCs w:val="21"/>
        </w:rPr>
        <w:t xml:space="preserve">乙方、丙方按照招标文件的要求提供相应货物及服务。</w:t>
      </w:r>
      <w:r/>
    </w:p>
    <w:p>
      <w:pPr>
        <w:pStyle w:val="790"/>
        <w:ind w:firstLine="426"/>
        <w:rPr>
          <w:rFonts w:ascii="Times New Roman" w:hAnsi="Times New Roman" w:eastAsia="等线"/>
          <w:szCs w:val="21"/>
        </w:rPr>
      </w:pPr>
      <w:r>
        <w:rPr>
          <w:rFonts w:hint="eastAsia" w:ascii="Times New Roman" w:hAnsi="Times New Roman" w:eastAsia="等线"/>
          <w:szCs w:val="21"/>
        </w:rPr>
        <w:t xml:space="preserve">8.2</w:t>
      </w:r>
      <w:r>
        <w:rPr>
          <w:rFonts w:hint="eastAsia" w:ascii="Times New Roman" w:hAnsi="Times New Roman" w:eastAsia="等线"/>
          <w:szCs w:val="21"/>
        </w:rPr>
        <w:t xml:space="preserve">履行期限：自合同签订之日起一年。</w:t>
      </w:r>
      <w:r/>
    </w:p>
    <w:p>
      <w:pPr>
        <w:pStyle w:val="790"/>
        <w:ind w:firstLine="426"/>
        <w:rPr>
          <w:rFonts w:ascii="Times New Roman" w:hAnsi="Times New Roman" w:eastAsia="等线"/>
          <w:szCs w:val="21"/>
        </w:rPr>
      </w:pPr>
      <w:r>
        <w:rPr>
          <w:rFonts w:hint="eastAsia" w:ascii="Times New Roman" w:hAnsi="Times New Roman" w:eastAsia="等线"/>
          <w:szCs w:val="21"/>
        </w:rPr>
        <w:t xml:space="preserve">8.3</w:t>
      </w:r>
      <w:r>
        <w:rPr>
          <w:rFonts w:hint="eastAsia" w:ascii="Times New Roman" w:hAnsi="Times New Roman" w:eastAsia="等线"/>
          <w:szCs w:val="21"/>
        </w:rPr>
        <w:t xml:space="preserve">甲方每月对乙方气体供应情况进行考核（详见考核表），甲方每三个月对丙方运维情况进行考核（详见考核表），作为费用支付依据。日常工作中因丙方工作失职的原因，发生重、特大安全责任事故，除由丙方赔偿相关损失外，甲方也有权取消合同。</w:t>
      </w:r>
      <w:r/>
    </w:p>
    <w:p>
      <w:pPr>
        <w:ind w:firstLine="426"/>
        <w:rPr>
          <w:sz w:val="21"/>
        </w:rPr>
      </w:pPr>
      <w:r>
        <w:rPr>
          <w:sz w:val="21"/>
        </w:rPr>
      </w:r>
      <w:r/>
    </w:p>
    <w:p>
      <w:pPr>
        <w:ind w:firstLine="426"/>
        <w:rPr>
          <w:b/>
          <w:bCs/>
          <w:sz w:val="21"/>
        </w:rPr>
      </w:pPr>
      <w:r>
        <w:rPr>
          <w:rFonts w:hint="eastAsia"/>
          <w:b/>
          <w:bCs/>
          <w:sz w:val="21"/>
        </w:rPr>
        <w:t xml:space="preserve">九、合同款项支付</w:t>
      </w:r>
      <w:r/>
    </w:p>
    <w:p>
      <w:pPr>
        <w:ind w:firstLine="426"/>
        <w:rPr>
          <w:sz w:val="21"/>
        </w:rPr>
      </w:pPr>
      <w:r>
        <w:rPr>
          <w:rFonts w:hint="eastAsia"/>
          <w:sz w:val="21"/>
        </w:rPr>
        <w:t xml:space="preserve">9.1 </w:t>
      </w:r>
      <w:r>
        <w:rPr>
          <w:rFonts w:hint="eastAsia"/>
          <w:sz w:val="21"/>
        </w:rPr>
        <w:t xml:space="preserve">合同款项的支付方式及时间</w:t>
      </w:r>
      <w:r/>
    </w:p>
    <w:p>
      <w:pPr>
        <w:ind w:firstLine="426"/>
        <w:rPr>
          <w:sz w:val="21"/>
        </w:rPr>
      </w:pPr>
      <w:r>
        <w:rPr>
          <w:rFonts w:hint="eastAsia"/>
          <w:sz w:val="21"/>
        </w:rPr>
        <w:t xml:space="preserve">9.1.1 </w:t>
      </w:r>
      <w:r>
        <w:rPr>
          <w:rFonts w:hint="eastAsia"/>
          <w:sz w:val="21"/>
        </w:rPr>
        <w:t xml:space="preserve">气体付款方式及期限</w:t>
      </w:r>
      <w:r/>
    </w:p>
    <w:p>
      <w:pPr>
        <w:ind w:firstLine="420"/>
        <w:rPr>
          <w:sz w:val="21"/>
          <w:highlight w:val="yellow"/>
        </w:rPr>
      </w:pPr>
      <w:r>
        <w:rPr>
          <w:rFonts w:hint="eastAsia"/>
          <w:sz w:val="21"/>
        </w:rPr>
        <w:t xml:space="preserve">根据月度考核情况进行月结，乙方根据甲方实际用气清单与采购人结算月度气体使用费用，经甲方确认后向甲方提供正规发票，甲方在收到</w:t>
      </w:r>
      <w:r>
        <w:rPr>
          <w:rFonts w:hint="eastAsia" w:ascii="宋体" w:hAnsi="宋体"/>
          <w:bCs/>
          <w:sz w:val="21"/>
        </w:rPr>
        <w:t xml:space="preserve">乙方</w:t>
      </w:r>
      <w:r>
        <w:rPr>
          <w:rFonts w:hint="eastAsia"/>
          <w:sz w:val="21"/>
        </w:rPr>
        <w:t xml:space="preserve">发票后</w:t>
      </w:r>
      <w:r>
        <w:rPr>
          <w:rFonts w:hint="eastAsia"/>
          <w:sz w:val="21"/>
        </w:rPr>
        <w:t xml:space="preserve">10</w:t>
      </w:r>
      <w:r>
        <w:rPr>
          <w:rFonts w:hint="eastAsia"/>
          <w:sz w:val="21"/>
        </w:rPr>
        <w:t xml:space="preserve">个工作日内付款。月度综合考核得分达</w:t>
      </w:r>
      <w:r>
        <w:rPr>
          <w:rFonts w:hint="eastAsia"/>
          <w:sz w:val="21"/>
        </w:rPr>
        <w:t xml:space="preserve">90</w:t>
      </w:r>
      <w:r>
        <w:rPr>
          <w:rFonts w:hint="eastAsia"/>
          <w:sz w:val="21"/>
        </w:rPr>
        <w:t xml:space="preserve">分（含）的，全额支付本次气体费用，低于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分或合同期内出现</w:t>
      </w:r>
      <w:r>
        <w:rPr>
          <w:rFonts w:hint="eastAsia"/>
          <w:sz w:val="21"/>
        </w:rPr>
        <w:t xml:space="preserve">4</w:t>
      </w:r>
      <w:r>
        <w:rPr>
          <w:rFonts w:hint="eastAsia"/>
          <w:sz w:val="21"/>
        </w:rPr>
        <w:t xml:space="preserve">次考核分低于</w:t>
      </w:r>
      <w:r>
        <w:rPr>
          <w:rFonts w:hint="eastAsia"/>
          <w:sz w:val="21"/>
        </w:rPr>
        <w:t xml:space="preserve">85</w:t>
      </w:r>
      <w:r>
        <w:rPr>
          <w:rFonts w:hint="eastAsia"/>
          <w:sz w:val="21"/>
        </w:rPr>
        <w:t xml:space="preserve">分的，甲方有权单方面无偿解除合同，由此给甲方造成的所有损失，全部由</w:t>
      </w:r>
      <w:r>
        <w:rPr>
          <w:rFonts w:hint="eastAsia" w:ascii="宋体" w:hAnsi="宋体"/>
          <w:bCs/>
          <w:sz w:val="21"/>
        </w:rPr>
        <w:t xml:space="preserve">乙方</w:t>
      </w:r>
      <w:r>
        <w:rPr>
          <w:rFonts w:hint="eastAsia"/>
          <w:sz w:val="21"/>
        </w:rPr>
        <w:t xml:space="preserve">负责。</w:t>
      </w:r>
      <w:r/>
    </w:p>
    <w:p>
      <w:pPr>
        <w:ind w:firstLine="426"/>
        <w:rPr>
          <w:sz w:val="21"/>
        </w:rPr>
      </w:pPr>
      <w:r>
        <w:rPr>
          <w:rFonts w:hint="eastAsia"/>
          <w:sz w:val="21"/>
        </w:rPr>
        <w:t xml:space="preserve">9.1.2</w:t>
      </w:r>
      <w:r>
        <w:rPr>
          <w:rFonts w:hint="eastAsia"/>
          <w:sz w:val="21"/>
        </w:rPr>
        <w:t xml:space="preserve">运行维护费支付方式</w:t>
      </w:r>
      <w:r/>
    </w:p>
    <w:p>
      <w:pPr>
        <w:ind w:firstLine="420"/>
        <w:rPr>
          <w:sz w:val="21"/>
          <w:highlight w:val="red"/>
        </w:rPr>
      </w:pPr>
      <w:r>
        <w:rPr>
          <w:rFonts w:hint="eastAsia"/>
          <w:sz w:val="21"/>
        </w:rPr>
        <w:t xml:space="preserve">根据考核情况每三个月甲方与丙方结付一次运维费用，每次结算费用为中标价格的</w:t>
      </w:r>
      <w:r>
        <w:rPr>
          <w:rFonts w:hint="eastAsia"/>
          <w:sz w:val="21"/>
        </w:rPr>
        <w:t xml:space="preserve">25%</w:t>
      </w:r>
      <w:r>
        <w:rPr>
          <w:rFonts w:hint="eastAsia"/>
          <w:sz w:val="21"/>
        </w:rPr>
        <w:t xml:space="preserve">。综合考核得分达</w:t>
      </w:r>
      <w:r>
        <w:rPr>
          <w:rFonts w:hint="eastAsia"/>
          <w:sz w:val="21"/>
        </w:rPr>
        <w:t xml:space="preserve">90</w:t>
      </w:r>
      <w:r>
        <w:rPr>
          <w:rFonts w:hint="eastAsia"/>
          <w:sz w:val="21"/>
        </w:rPr>
        <w:t xml:space="preserve">分的，全额支付本次运维费用，低于</w:t>
      </w:r>
      <w:r>
        <w:rPr>
          <w:rFonts w:hint="eastAsia"/>
          <w:sz w:val="21"/>
        </w:rPr>
        <w:t xml:space="preserve">90</w:t>
      </w:r>
      <w:r>
        <w:rPr>
          <w:rFonts w:hint="eastAsia"/>
          <w:sz w:val="21"/>
        </w:rPr>
        <w:t xml:space="preserve">分的，每少</w:t>
      </w:r>
      <w:r>
        <w:rPr>
          <w:rFonts w:hint="eastAsia"/>
          <w:sz w:val="21"/>
        </w:rPr>
        <w:t xml:space="preserve">1</w:t>
      </w:r>
      <w:r>
        <w:rPr>
          <w:rFonts w:hint="eastAsia"/>
          <w:sz w:val="21"/>
        </w:rPr>
        <w:t xml:space="preserve">分，甲方有权从应付款中扣除</w:t>
      </w:r>
      <w:r>
        <w:rPr>
          <w:rFonts w:hint="eastAsia"/>
          <w:sz w:val="21"/>
        </w:rPr>
        <w:t xml:space="preserve">2000</w:t>
      </w:r>
      <w:r>
        <w:rPr>
          <w:rFonts w:hint="eastAsia"/>
          <w:sz w:val="21"/>
        </w:rPr>
        <w:t xml:space="preserve">元。如连续两次考核分低于</w:t>
      </w:r>
      <w:r>
        <w:rPr>
          <w:rFonts w:hint="eastAsia"/>
          <w:sz w:val="21"/>
        </w:rPr>
        <w:t xml:space="preserve">85</w:t>
      </w:r>
      <w:r>
        <w:rPr>
          <w:rFonts w:hint="eastAsia"/>
          <w:sz w:val="21"/>
        </w:rPr>
        <w:t xml:space="preserve">分的，甲方有权单方面无偿解除合同，由此给甲方造成的所有损失，全部由丙方负责。</w:t>
      </w:r>
      <w:r/>
    </w:p>
    <w:p>
      <w:pPr>
        <w:ind w:firstLine="420"/>
        <w:widowControl/>
        <w:rPr>
          <w:rFonts w:hint="eastAsia" w:ascii="宋体" w:hAnsi="宋体" w:cs="宋体"/>
          <w:sz w:val="21"/>
        </w:rPr>
      </w:pPr>
      <w:r>
        <w:rPr>
          <w:rFonts w:hint="eastAsia"/>
          <w:sz w:val="21"/>
        </w:rPr>
        <w:t xml:space="preserve">甲方</w:t>
      </w:r>
      <w:r>
        <w:rPr>
          <w:rFonts w:hint="eastAsia" w:ascii="宋体" w:hAnsi="宋体" w:cs="宋体"/>
          <w:sz w:val="21"/>
        </w:rPr>
        <w:t xml:space="preserve">应当自收到发票后</w:t>
      </w:r>
      <w:r>
        <w:rPr>
          <w:rFonts w:hint="eastAsia"/>
          <w:sz w:val="21"/>
        </w:rPr>
        <w:t xml:space="preserve">10</w:t>
      </w:r>
      <w:r>
        <w:rPr>
          <w:rFonts w:hint="eastAsia"/>
          <w:sz w:val="21"/>
        </w:rPr>
        <w:t xml:space="preserve">个工作日内</w:t>
      </w:r>
      <w:r>
        <w:rPr>
          <w:rFonts w:hint="eastAsia" w:ascii="宋体" w:hAnsi="宋体" w:cs="宋体"/>
          <w:sz w:val="21"/>
        </w:rPr>
        <w:t xml:space="preserve">支付资金，不得以机构变动、人员更替、政策调整、质量保证等为由延迟付款或者拖欠款项。</w:t>
      </w:r>
      <w:r/>
    </w:p>
    <w:p>
      <w:pPr>
        <w:pStyle w:val="790"/>
        <w:ind w:firstLine="426"/>
        <w:rPr>
          <w:rFonts w:ascii="Times New Roman" w:hAnsi="Times New Roman" w:eastAsia="等线"/>
          <w:szCs w:val="21"/>
        </w:rPr>
      </w:pPr>
      <w:r>
        <w:rPr>
          <w:rFonts w:hint="eastAsia" w:ascii="Times New Roman" w:hAnsi="Times New Roman" w:eastAsia="等线"/>
          <w:szCs w:val="21"/>
        </w:rPr>
        <w:t xml:space="preserve">9.2</w:t>
      </w:r>
      <w:r>
        <w:rPr>
          <w:rFonts w:hint="eastAsia" w:ascii="Times New Roman" w:hAnsi="Times New Roman" w:eastAsia="等线"/>
          <w:szCs w:val="21"/>
        </w:rPr>
        <w:t xml:space="preserve">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90"/>
        <w:ind w:firstLine="630"/>
        <w:rPr>
          <w:rFonts w:ascii="Times New Roman" w:hAnsi="Times New Roman" w:eastAsia="等线"/>
          <w:szCs w:val="21"/>
        </w:rPr>
      </w:pPr>
      <w:r>
        <w:rPr>
          <w:rFonts w:hint="eastAsia" w:ascii="Times New Roman" w:hAnsi="Times New Roman" w:eastAsia="等线"/>
          <w:szCs w:val="21"/>
        </w:rPr>
        <w:t xml:space="preserve">丙方收款账号：</w:t>
      </w:r>
      <w:r/>
    </w:p>
    <w:p>
      <w:pPr>
        <w:ind w:firstLine="426"/>
        <w:rPr>
          <w:sz w:val="21"/>
        </w:rPr>
      </w:pPr>
      <w:r>
        <w:rPr>
          <w:rFonts w:hint="eastAsia"/>
          <w:sz w:val="21"/>
        </w:rPr>
        <w:t xml:space="preserve">  </w:t>
      </w:r>
      <w:r>
        <w:rPr>
          <w:rFonts w:hint="eastAsia"/>
          <w:sz w:val="21"/>
        </w:rPr>
        <w:t xml:space="preserve">户名：</w:t>
      </w:r>
      <w:r/>
    </w:p>
    <w:p>
      <w:pPr>
        <w:pStyle w:val="790"/>
        <w:ind w:firstLine="630"/>
        <w:rPr>
          <w:rFonts w:ascii="Times New Roman" w:hAnsi="Times New Roman" w:eastAsia="等线"/>
          <w:szCs w:val="21"/>
        </w:rPr>
      </w:pPr>
      <w:r>
        <w:rPr>
          <w:rFonts w:hint="eastAsia" w:ascii="Times New Roman" w:hAnsi="Times New Roman" w:eastAsia="等线"/>
          <w:szCs w:val="21"/>
        </w:rPr>
        <w:t xml:space="preserve">账号：</w:t>
      </w:r>
      <w:r/>
    </w:p>
    <w:p>
      <w:pPr>
        <w:ind w:firstLine="426"/>
        <w:rPr>
          <w:sz w:val="21"/>
        </w:rPr>
      </w:pPr>
      <w:r>
        <w:rPr>
          <w:rFonts w:hint="eastAsia"/>
          <w:sz w:val="21"/>
        </w:rPr>
        <w:t xml:space="preserve">  </w:t>
      </w:r>
      <w:r>
        <w:rPr>
          <w:rFonts w:hint="eastAsia"/>
          <w:sz w:val="21"/>
        </w:rPr>
        <w:t xml:space="preserve">开户银行：</w:t>
      </w:r>
      <w:r/>
    </w:p>
    <w:p>
      <w:pPr>
        <w:pStyle w:val="751"/>
      </w:pPr>
      <w:r/>
      <w:r/>
    </w:p>
    <w:p>
      <w:pPr>
        <w:pStyle w:val="790"/>
        <w:rPr>
          <w:rFonts w:hint="eastAsia"/>
          <w:szCs w:val="21"/>
        </w:rPr>
      </w:pPr>
      <w:r>
        <w:rPr>
          <w:rFonts w:hint="eastAsia"/>
          <w:szCs w:val="21"/>
        </w:rPr>
      </w:r>
      <w:r/>
    </w:p>
    <w:p>
      <w:pPr>
        <w:ind w:firstLine="480"/>
        <w:rPr>
          <w:b/>
          <w:bCs/>
          <w:sz w:val="21"/>
        </w:rPr>
      </w:pPr>
      <w:r>
        <w:rPr>
          <w:rFonts w:hint="eastAsia"/>
          <w:b/>
          <w:bCs/>
          <w:sz w:val="21"/>
        </w:rPr>
        <w:t xml:space="preserve">十、</w:t>
      </w:r>
      <w:r>
        <w:rPr>
          <w:rFonts w:hint="eastAsia"/>
          <w:b/>
          <w:bCs/>
          <w:sz w:val="21"/>
        </w:rPr>
        <w:t xml:space="preserve"> </w:t>
      </w:r>
      <w:r>
        <w:rPr>
          <w:rFonts w:hint="eastAsia"/>
          <w:b/>
          <w:bCs/>
          <w:sz w:val="21"/>
        </w:rPr>
        <w:t xml:space="preserve">安全责任划分</w:t>
      </w:r>
      <w:r/>
    </w:p>
    <w:p>
      <w:pPr>
        <w:ind w:firstLine="440"/>
        <w:spacing w:after="156"/>
        <w:rPr>
          <w:sz w:val="21"/>
        </w:rPr>
      </w:pPr>
      <w:r>
        <w:rPr>
          <w:rFonts w:hint="eastAsia"/>
          <w:sz w:val="21"/>
        </w:rPr>
        <w:t xml:space="preserve">10.1</w:t>
      </w:r>
      <w:r>
        <w:rPr>
          <w:rFonts w:hint="eastAsia"/>
          <w:sz w:val="21"/>
        </w:rPr>
        <w:t xml:space="preserve">甲方应核查乙方、丙方的经营、安全资质证明、个人相关证件以及作业人员的持证情况。</w:t>
      </w:r>
      <w:r/>
    </w:p>
    <w:p>
      <w:pPr>
        <w:ind w:firstLine="440"/>
        <w:spacing w:after="156"/>
        <w:rPr>
          <w:sz w:val="21"/>
        </w:rPr>
      </w:pPr>
      <w:r>
        <w:rPr>
          <w:rFonts w:hint="eastAsia"/>
          <w:sz w:val="21"/>
        </w:rPr>
        <w:t xml:space="preserve">10.2</w:t>
      </w:r>
      <w:r>
        <w:rPr>
          <w:rFonts w:hint="eastAsia"/>
          <w:sz w:val="21"/>
        </w:rPr>
        <w:t xml:space="preserve">乙方须保证产品运输至采购人并经确认验收结束所有程序和过程的合法性、安全性，确保运输过程符合质量技术监督部门的要求及规定，并承担因未达到相应要求所产生的所有责任。</w:t>
      </w:r>
      <w:r/>
    </w:p>
    <w:p>
      <w:pPr>
        <w:ind w:firstLine="440"/>
        <w:spacing w:after="156"/>
        <w:rPr>
          <w:sz w:val="21"/>
        </w:rPr>
      </w:pPr>
      <w:r>
        <w:rPr>
          <w:rFonts w:hint="eastAsia"/>
          <w:sz w:val="21"/>
        </w:rPr>
        <w:t xml:space="preserve">10.3</w:t>
      </w:r>
      <w:r>
        <w:rPr>
          <w:rFonts w:hint="eastAsia"/>
          <w:sz w:val="21"/>
        </w:rPr>
        <w:t xml:space="preserve">乙方运输及相关人员均持有效的合格证上岗，进入甲方交货场所后，需执行甲方安全规定，并建立完善的安全管理制度。</w:t>
      </w:r>
      <w:r/>
    </w:p>
    <w:p>
      <w:pPr>
        <w:ind w:firstLine="440"/>
        <w:spacing w:after="156"/>
        <w:rPr>
          <w:sz w:val="21"/>
        </w:rPr>
      </w:pPr>
      <w:r>
        <w:rPr>
          <w:rFonts w:hint="eastAsia"/>
          <w:sz w:val="21"/>
        </w:rPr>
        <w:t xml:space="preserve">10.4</w:t>
      </w:r>
      <w:r>
        <w:rPr>
          <w:rFonts w:hint="eastAsia"/>
          <w:sz w:val="21"/>
        </w:rPr>
        <w:t xml:space="preserve">乙方提供</w:t>
      </w:r>
      <w:r>
        <w:rPr>
          <w:sz w:val="21"/>
        </w:rPr>
        <w:t xml:space="preserve">的</w:t>
      </w:r>
      <w:r>
        <w:rPr>
          <w:rFonts w:hint="eastAsia"/>
          <w:sz w:val="21"/>
        </w:rPr>
        <w:t xml:space="preserve">产品</w:t>
      </w:r>
      <w:r>
        <w:rPr>
          <w:sz w:val="21"/>
        </w:rPr>
        <w:t xml:space="preserve">因本身质量问题，在使用过程中对</w:t>
      </w:r>
      <w:r>
        <w:rPr>
          <w:rFonts w:hint="eastAsia"/>
          <w:sz w:val="21"/>
        </w:rPr>
        <w:t xml:space="preserve">甲方</w:t>
      </w:r>
      <w:r>
        <w:rPr>
          <w:sz w:val="21"/>
        </w:rPr>
        <w:t xml:space="preserve">造成人身伤害或经济损失，由</w:t>
      </w:r>
      <w:r>
        <w:rPr>
          <w:rFonts w:hint="eastAsia"/>
          <w:sz w:val="21"/>
        </w:rPr>
        <w:t xml:space="preserve">乙方</w:t>
      </w:r>
      <w:r>
        <w:rPr>
          <w:sz w:val="21"/>
        </w:rPr>
        <w:t xml:space="preserve">承担全部责任。</w:t>
      </w:r>
      <w:r/>
    </w:p>
    <w:p>
      <w:pPr>
        <w:ind w:firstLine="440"/>
        <w:spacing w:after="156"/>
        <w:rPr>
          <w:sz w:val="21"/>
        </w:rPr>
      </w:pPr>
      <w:r>
        <w:rPr>
          <w:rFonts w:hint="eastAsia"/>
          <w:sz w:val="21"/>
        </w:rPr>
        <w:t xml:space="preserve">10.5</w:t>
      </w:r>
      <w:r>
        <w:rPr>
          <w:rFonts w:hint="eastAsia"/>
          <w:sz w:val="21"/>
        </w:rPr>
        <w:t xml:space="preserve">如乙方因安全事故、气瓶（供气</w:t>
      </w:r>
      <w:r>
        <w:rPr>
          <w:rFonts w:hint="eastAsia"/>
          <w:sz w:val="21"/>
        </w:rPr>
        <w:t xml:space="preserve">)</w:t>
      </w:r>
      <w:r>
        <w:rPr>
          <w:rFonts w:hint="eastAsia"/>
          <w:sz w:val="21"/>
        </w:rPr>
        <w:t xml:space="preserve">质量的原因产生的安全、环保事故，所有的经济损失由乙方负责，同时甲方可追究乙方的法律责任。</w:t>
      </w:r>
      <w:r/>
    </w:p>
    <w:p>
      <w:pPr>
        <w:ind w:firstLine="440"/>
        <w:spacing w:after="156"/>
        <w:rPr>
          <w:sz w:val="21"/>
        </w:rPr>
      </w:pPr>
      <w:r>
        <w:rPr>
          <w:rFonts w:hint="eastAsia"/>
          <w:sz w:val="21"/>
        </w:rPr>
        <w:t xml:space="preserve">10.6</w:t>
      </w:r>
      <w:r>
        <w:rPr>
          <w:rFonts w:hint="eastAsia"/>
          <w:sz w:val="21"/>
        </w:rPr>
        <w:t xml:space="preserve">乙方将合格的气瓶送达到甲方指定储存点，甲方进行现场验收后，由丙方现场驻点维保人员进行保管及维护，如出现任何安全及维保问题均由丙方负全部责任，同时甲方可追究丙方的法律责任。</w:t>
      </w:r>
      <w:r/>
    </w:p>
    <w:p>
      <w:pPr>
        <w:pStyle w:val="790"/>
        <w:ind w:firstLine="0"/>
        <w:rPr>
          <w:rFonts w:hint="eastAsia"/>
          <w:szCs w:val="21"/>
        </w:rPr>
      </w:pPr>
      <w:r>
        <w:rPr>
          <w:rFonts w:hint="eastAsia"/>
          <w:szCs w:val="21"/>
        </w:rPr>
      </w:r>
      <w:r/>
    </w:p>
    <w:p>
      <w:pPr>
        <w:pStyle w:val="756"/>
        <w:ind w:firstLine="420"/>
        <w:rPr>
          <w:rFonts w:hint="eastAsia" w:ascii="宋体" w:hAnsi="宋体" w:cs="宋体"/>
          <w:b/>
          <w:sz w:val="21"/>
        </w:rPr>
      </w:pPr>
      <w:r>
        <w:rPr>
          <w:rFonts w:hint="eastAsia" w:ascii="宋体" w:hAnsi="宋体" w:cs="宋体"/>
          <w:b/>
          <w:sz w:val="21"/>
        </w:rPr>
        <w:t xml:space="preserve">十一、三方责任和权力</w:t>
      </w:r>
      <w:r/>
    </w:p>
    <w:p>
      <w:pPr>
        <w:ind w:firstLine="480"/>
        <w:rPr>
          <w:sz w:val="21"/>
        </w:rPr>
      </w:pPr>
      <w:r>
        <w:rPr>
          <w:rFonts w:hint="eastAsia"/>
          <w:sz w:val="21"/>
        </w:rPr>
        <w:t xml:space="preserve">11.1</w:t>
      </w:r>
      <w:r>
        <w:rPr>
          <w:rFonts w:hint="eastAsia"/>
          <w:sz w:val="21"/>
        </w:rPr>
        <w:t xml:space="preserve">甲方的责任和权利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甲方应核查中标供应商的经营、安全资质证明、个人相关证件以及作业人员的持证情况。若丙方相关资质证明及作业人员持证情况等达不到甲方管理要求，甲方有权利拒绝接受乙方供应气瓶（气体</w:t>
      </w:r>
      <w:r>
        <w:rPr>
          <w:rFonts w:hint="eastAsia"/>
          <w:sz w:val="21"/>
        </w:rPr>
        <w:t xml:space="preserve">)</w:t>
      </w:r>
      <w:r>
        <w:rPr>
          <w:rFonts w:hint="eastAsia"/>
          <w:sz w:val="21"/>
        </w:rPr>
        <w:t xml:space="preserve">。</w:t>
      </w:r>
      <w:r/>
    </w:p>
    <w:p>
      <w:pPr>
        <w:ind w:firstLine="480"/>
        <w:rPr>
          <w:sz w:val="21"/>
        </w:rPr>
      </w:pPr>
      <w:r>
        <w:rPr>
          <w:rFonts w:hint="eastAsia"/>
          <w:sz w:val="21"/>
        </w:rPr>
        <w:t xml:space="preserve">（</w:t>
      </w:r>
      <w:r>
        <w:rPr>
          <w:rFonts w:hint="eastAsia"/>
          <w:sz w:val="21"/>
        </w:rPr>
        <w:t xml:space="preserve">2</w:t>
      </w:r>
      <w:r>
        <w:rPr>
          <w:rFonts w:hint="eastAsia"/>
          <w:sz w:val="21"/>
        </w:rPr>
        <w:t xml:space="preserve">）甲方安全技术管理人员有权对丙方人员违反甲方规章制度提出考核意见，并限期整改。必要时有权向甲方所在地上级部门反映。</w:t>
      </w:r>
      <w:r/>
    </w:p>
    <w:p>
      <w:pPr>
        <w:ind w:firstLine="480"/>
        <w:rPr>
          <w:sz w:val="21"/>
        </w:rPr>
      </w:pPr>
      <w:r>
        <w:rPr>
          <w:rFonts w:hint="eastAsia"/>
          <w:sz w:val="21"/>
        </w:rPr>
        <w:t xml:space="preserve">（</w:t>
      </w:r>
      <w:r>
        <w:rPr>
          <w:rFonts w:hint="eastAsia"/>
          <w:sz w:val="21"/>
        </w:rPr>
        <w:t xml:space="preserve">3) </w:t>
      </w:r>
      <w:r>
        <w:rPr>
          <w:rFonts w:hint="eastAsia"/>
          <w:sz w:val="21"/>
        </w:rPr>
        <w:t xml:space="preserve">未经甲方登记批准的乙方或丙方人员，甲方有权拒绝其进入甲方现场。</w:t>
      </w:r>
      <w:r/>
    </w:p>
    <w:p>
      <w:pPr>
        <w:ind w:firstLine="480"/>
        <w:rPr>
          <w:sz w:val="21"/>
        </w:rPr>
      </w:pPr>
      <w:r>
        <w:rPr>
          <w:rFonts w:hint="eastAsia"/>
          <w:sz w:val="21"/>
        </w:rPr>
        <w:t xml:space="preserve">（</w:t>
      </w:r>
      <w:r>
        <w:rPr>
          <w:rFonts w:hint="eastAsia"/>
          <w:sz w:val="21"/>
        </w:rPr>
        <w:t xml:space="preserve">4</w:t>
      </w:r>
      <w:r>
        <w:rPr>
          <w:rFonts w:hint="eastAsia"/>
          <w:sz w:val="21"/>
        </w:rPr>
        <w:t xml:space="preserve">）甲方必须指定专门的业务联系责任人，负责乙方、丙方在甲方作业现场的联系、协调和验收。</w:t>
      </w:r>
      <w:r/>
    </w:p>
    <w:p>
      <w:pPr>
        <w:ind w:firstLine="480"/>
        <w:rPr>
          <w:sz w:val="21"/>
        </w:rPr>
      </w:pPr>
      <w:r>
        <w:rPr>
          <w:rFonts w:hint="eastAsia"/>
          <w:sz w:val="21"/>
        </w:rPr>
        <w:t xml:space="preserve">（</w:t>
      </w:r>
      <w:r>
        <w:rPr>
          <w:rFonts w:hint="eastAsia"/>
          <w:sz w:val="21"/>
        </w:rPr>
        <w:t xml:space="preserve">5</w:t>
      </w:r>
      <w:r>
        <w:rPr>
          <w:rFonts w:hint="eastAsia"/>
          <w:sz w:val="21"/>
        </w:rPr>
        <w:t xml:space="preserve">）甲方在气瓶使用现场应有气瓶防止倾倒措施</w:t>
      </w:r>
      <w:r>
        <w:rPr>
          <w:rFonts w:hint="eastAsia"/>
          <w:sz w:val="21"/>
        </w:rPr>
        <w:t xml:space="preserve">,</w:t>
      </w:r>
      <w:r>
        <w:rPr>
          <w:rFonts w:hint="eastAsia"/>
          <w:sz w:val="21"/>
        </w:rPr>
        <w:t xml:space="preserve">并应经常对操作人员使用气瓶情况进行监督和检查。</w:t>
      </w:r>
      <w:r/>
    </w:p>
    <w:p>
      <w:pPr>
        <w:ind w:firstLine="480"/>
        <w:rPr>
          <w:sz w:val="21"/>
        </w:rPr>
      </w:pPr>
      <w:r>
        <w:rPr>
          <w:rFonts w:hint="eastAsia"/>
          <w:sz w:val="21"/>
        </w:rPr>
        <w:t xml:space="preserve">（</w:t>
      </w:r>
      <w:r>
        <w:rPr>
          <w:rFonts w:hint="eastAsia"/>
          <w:sz w:val="21"/>
        </w:rPr>
        <w:t xml:space="preserve">6</w:t>
      </w:r>
      <w:r>
        <w:rPr>
          <w:rFonts w:hint="eastAsia"/>
          <w:sz w:val="21"/>
        </w:rPr>
        <w:t xml:space="preserve">）甲方有责任听取对乙方、丙方作业现场的环境、作业条件、安全防护措施及相关规章制度等提出的建议。若建议合理、条件允许，甲方必须进行整改和处理。</w:t>
      </w:r>
      <w:r/>
    </w:p>
    <w:p>
      <w:pPr>
        <w:ind w:firstLine="480"/>
        <w:rPr>
          <w:sz w:val="21"/>
        </w:rPr>
      </w:pPr>
      <w:r>
        <w:rPr>
          <w:rFonts w:hint="eastAsia"/>
          <w:sz w:val="21"/>
        </w:rPr>
        <w:t xml:space="preserve">（</w:t>
      </w:r>
      <w:r>
        <w:rPr>
          <w:rFonts w:hint="eastAsia"/>
          <w:sz w:val="21"/>
        </w:rPr>
        <w:t xml:space="preserve">7</w:t>
      </w:r>
      <w:r>
        <w:rPr>
          <w:rFonts w:hint="eastAsia"/>
          <w:sz w:val="21"/>
        </w:rPr>
        <w:t xml:space="preserve">）出现安全事故时，甲方有责任配合乙方、丙方进行事故抢救和对外联系。</w:t>
      </w:r>
      <w:r/>
    </w:p>
    <w:p>
      <w:pPr>
        <w:ind w:firstLine="480"/>
        <w:rPr>
          <w:sz w:val="21"/>
        </w:rPr>
      </w:pPr>
      <w:r>
        <w:rPr>
          <w:rFonts w:hint="eastAsia"/>
          <w:sz w:val="21"/>
        </w:rPr>
        <w:t xml:space="preserve">11.2</w:t>
      </w:r>
      <w:r>
        <w:rPr>
          <w:rFonts w:hint="eastAsia"/>
          <w:sz w:val="21"/>
        </w:rPr>
        <w:t xml:space="preserve">乙方、丙方的责任和权利</w:t>
      </w:r>
      <w:r/>
    </w:p>
    <w:p>
      <w:pPr>
        <w:ind w:firstLine="480"/>
        <w:rPr>
          <w:sz w:val="21"/>
        </w:rPr>
      </w:pPr>
      <w:r>
        <w:rPr>
          <w:rFonts w:hint="eastAsia"/>
          <w:sz w:val="21"/>
        </w:rPr>
        <w:t xml:space="preserve">（</w:t>
      </w:r>
      <w:r>
        <w:rPr>
          <w:rFonts w:hint="eastAsia"/>
          <w:sz w:val="21"/>
        </w:rPr>
        <w:t xml:space="preserve">1</w:t>
      </w:r>
      <w:r>
        <w:rPr>
          <w:rFonts w:hint="eastAsia"/>
          <w:sz w:val="21"/>
        </w:rPr>
        <w:t xml:space="preserve">）乙方、丙方须向甲方提供符合的经营资质证明复印件，且资质在有效期内，如资质审核、变更应向甲方及时报备，且乙方所提供的气瓶（气体）品种、类项不得超出许可证规定的范围。</w:t>
      </w:r>
      <w:r/>
    </w:p>
    <w:p>
      <w:pPr>
        <w:ind w:firstLine="480"/>
        <w:rPr>
          <w:sz w:val="21"/>
        </w:rPr>
      </w:pPr>
      <w:r>
        <w:rPr>
          <w:rFonts w:hint="eastAsia"/>
          <w:sz w:val="21"/>
        </w:rPr>
        <w:t xml:space="preserve">（</w:t>
      </w:r>
      <w:r>
        <w:rPr>
          <w:rFonts w:hint="eastAsia"/>
          <w:sz w:val="21"/>
        </w:rPr>
        <w:t xml:space="preserve">2</w:t>
      </w:r>
      <w:r>
        <w:rPr>
          <w:rFonts w:hint="eastAsia"/>
          <w:sz w:val="21"/>
        </w:rPr>
        <w:t xml:space="preserve">）乙方须保证产品运输至甲方指定场所并经确认验收结束所有程序和过程的合法性、安全性，确保运输过程符合质量技术监督部门的要求及规定，并承担因未达到相应要求所产生的所有责任。</w:t>
      </w:r>
      <w:r/>
    </w:p>
    <w:p>
      <w:pPr>
        <w:ind w:firstLine="480"/>
        <w:rPr>
          <w:sz w:val="21"/>
        </w:rPr>
      </w:pPr>
      <w:r>
        <w:rPr>
          <w:rFonts w:hint="eastAsia"/>
          <w:sz w:val="21"/>
        </w:rPr>
        <w:t xml:space="preserve">（</w:t>
      </w:r>
      <w:r>
        <w:rPr>
          <w:rFonts w:hint="eastAsia"/>
          <w:sz w:val="21"/>
        </w:rPr>
        <w:t xml:space="preserve">3</w:t>
      </w:r>
      <w:r>
        <w:rPr>
          <w:rFonts w:hint="eastAsia"/>
          <w:sz w:val="21"/>
        </w:rPr>
        <w:t xml:space="preserve">）乙方提供的气瓶应经过指定检验机构检测，并在检测周期内使用</w:t>
      </w:r>
      <w:r>
        <w:rPr>
          <w:rFonts w:hint="eastAsia"/>
          <w:sz w:val="21"/>
        </w:rPr>
        <w:t xml:space="preserve">,</w:t>
      </w:r>
      <w:r>
        <w:rPr>
          <w:rFonts w:hint="eastAsia"/>
          <w:sz w:val="21"/>
        </w:rPr>
        <w:t xml:space="preserve">每批次气瓶</w:t>
      </w:r>
      <w:r>
        <w:rPr>
          <w:rFonts w:hint="eastAsia"/>
          <w:sz w:val="21"/>
        </w:rPr>
        <w:t xml:space="preserve">(</w:t>
      </w:r>
      <w:r>
        <w:rPr>
          <w:rFonts w:hint="eastAsia"/>
          <w:sz w:val="21"/>
        </w:rPr>
        <w:t xml:space="preserve">气体）应合格，并承担责任</w:t>
      </w:r>
      <w:r>
        <w:rPr>
          <w:rFonts w:hint="eastAsia"/>
          <w:sz w:val="21"/>
        </w:rPr>
        <w:t xml:space="preserve">,</w:t>
      </w:r>
      <w:r>
        <w:rPr>
          <w:rFonts w:hint="eastAsia"/>
          <w:sz w:val="21"/>
        </w:rPr>
        <w:t xml:space="preserve">积极提供相关气瓶（气体）的安全技术说明书、化学品安全标签等。</w:t>
      </w:r>
      <w:r/>
    </w:p>
    <w:p>
      <w:pPr>
        <w:ind w:firstLine="480"/>
        <w:rPr>
          <w:sz w:val="21"/>
        </w:rPr>
      </w:pPr>
      <w:r>
        <w:rPr>
          <w:rFonts w:hint="eastAsia"/>
          <w:sz w:val="21"/>
        </w:rPr>
        <w:t xml:space="preserve">（</w:t>
      </w:r>
      <w:r>
        <w:rPr>
          <w:rFonts w:hint="eastAsia"/>
          <w:sz w:val="21"/>
        </w:rPr>
        <w:t xml:space="preserve">4</w:t>
      </w:r>
      <w:r>
        <w:rPr>
          <w:rFonts w:hint="eastAsia"/>
          <w:sz w:val="21"/>
        </w:rPr>
        <w:t xml:space="preserve">）乙方运输及相关人员均持有效的合格证上岗，进入甲方交货场所后，需执行甲方安全规定，乙方应指定人员、车辆进入甲方现场</w:t>
      </w:r>
      <w:r>
        <w:rPr>
          <w:rFonts w:hint="eastAsia"/>
          <w:sz w:val="21"/>
        </w:rPr>
        <w:t xml:space="preserve">,</w:t>
      </w:r>
      <w:r>
        <w:rPr>
          <w:rFonts w:hint="eastAsia"/>
          <w:sz w:val="21"/>
        </w:rPr>
        <w:t xml:space="preserve">并应提前向甲方备案</w:t>
      </w:r>
      <w:r>
        <w:rPr>
          <w:rFonts w:hint="eastAsia"/>
          <w:sz w:val="21"/>
        </w:rPr>
        <w:t xml:space="preserve">,</w:t>
      </w:r>
      <w:r>
        <w:rPr>
          <w:rFonts w:hint="eastAsia"/>
          <w:sz w:val="21"/>
        </w:rPr>
        <w:t xml:space="preserve">如发生变更</w:t>
      </w:r>
      <w:r>
        <w:rPr>
          <w:rFonts w:hint="eastAsia"/>
          <w:sz w:val="21"/>
        </w:rPr>
        <w:t xml:space="preserve">,</w:t>
      </w:r>
      <w:r>
        <w:rPr>
          <w:rFonts w:hint="eastAsia"/>
          <w:sz w:val="21"/>
        </w:rPr>
        <w:t xml:space="preserve">应及时通知甲方，备齐相关资料，由甲方进行审验。</w:t>
      </w:r>
      <w:r/>
    </w:p>
    <w:p>
      <w:pPr>
        <w:ind w:firstLine="480"/>
        <w:rPr>
          <w:sz w:val="21"/>
        </w:rPr>
      </w:pPr>
      <w:r>
        <w:rPr>
          <w:rFonts w:hint="eastAsia"/>
          <w:sz w:val="21"/>
        </w:rPr>
        <w:t xml:space="preserve">（</w:t>
      </w:r>
      <w:r>
        <w:rPr>
          <w:rFonts w:hint="eastAsia"/>
          <w:sz w:val="21"/>
        </w:rPr>
        <w:t xml:space="preserve">5</w:t>
      </w:r>
      <w:r>
        <w:rPr>
          <w:rFonts w:hint="eastAsia"/>
          <w:sz w:val="21"/>
        </w:rPr>
        <w:t xml:space="preserve">）乙方、丙方的人员、车辆进入甲方现场，必须遵守甲方提出的在用的相关安全管理制度、要求，并接受甲方的相关的安全教育、培训和发现违章后对乙方、丙方的处理意见或建议。</w:t>
      </w:r>
      <w:r/>
    </w:p>
    <w:p>
      <w:pPr>
        <w:ind w:firstLine="480"/>
        <w:rPr>
          <w:sz w:val="21"/>
        </w:rPr>
      </w:pPr>
      <w:r>
        <w:rPr>
          <w:rFonts w:hint="eastAsia"/>
          <w:sz w:val="21"/>
        </w:rPr>
        <w:t xml:space="preserve">（</w:t>
      </w:r>
      <w:r>
        <w:rPr>
          <w:rFonts w:hint="eastAsia"/>
          <w:sz w:val="21"/>
        </w:rPr>
        <w:t xml:space="preserve">6</w:t>
      </w:r>
      <w:r>
        <w:rPr>
          <w:rFonts w:hint="eastAsia"/>
          <w:sz w:val="21"/>
        </w:rPr>
        <w:t xml:space="preserve">）乙方、丙方于甲方现场发现的不安全因素，应向甲方告知，通知甲方核查和整改。</w:t>
      </w:r>
      <w:r/>
    </w:p>
    <w:p>
      <w:pPr>
        <w:ind w:firstLine="480"/>
        <w:rPr>
          <w:sz w:val="21"/>
        </w:rPr>
      </w:pPr>
      <w:r>
        <w:rPr>
          <w:rFonts w:hint="eastAsia"/>
          <w:sz w:val="21"/>
        </w:rPr>
        <w:t xml:space="preserve">（</w:t>
      </w:r>
      <w:r>
        <w:rPr>
          <w:rFonts w:hint="eastAsia"/>
          <w:sz w:val="21"/>
        </w:rPr>
        <w:t xml:space="preserve">7</w:t>
      </w:r>
      <w:r>
        <w:rPr>
          <w:rFonts w:hint="eastAsia"/>
          <w:sz w:val="21"/>
        </w:rPr>
        <w:t xml:space="preserve">）乙方提供的产品因本身质量问题，在使用过程中对甲方或其他方人员造成人身伤害或经济损失，由乙方承担全部责任。</w:t>
      </w:r>
      <w:r/>
    </w:p>
    <w:p>
      <w:pPr>
        <w:ind w:firstLine="480"/>
        <w:rPr>
          <w:sz w:val="21"/>
        </w:rPr>
      </w:pPr>
      <w:r>
        <w:rPr>
          <w:rFonts w:hint="eastAsia"/>
          <w:sz w:val="21"/>
        </w:rPr>
        <w:t xml:space="preserve">（</w:t>
      </w:r>
      <w:r>
        <w:rPr>
          <w:rFonts w:hint="eastAsia"/>
          <w:sz w:val="21"/>
        </w:rPr>
        <w:t xml:space="preserve">8</w:t>
      </w:r>
      <w:r>
        <w:rPr>
          <w:rFonts w:hint="eastAsia"/>
          <w:sz w:val="21"/>
        </w:rPr>
        <w:t xml:space="preserve">）如丙方因安全事故、气瓶（供气</w:t>
      </w:r>
      <w:r>
        <w:rPr>
          <w:rFonts w:hint="eastAsia"/>
          <w:sz w:val="21"/>
        </w:rPr>
        <w:t xml:space="preserve">)</w:t>
      </w:r>
      <w:r>
        <w:rPr>
          <w:rFonts w:hint="eastAsia"/>
          <w:sz w:val="21"/>
        </w:rPr>
        <w:t xml:space="preserve">质量的原因产生的安全、环保事故，甲方所有的经济损失由乙方、丙方负责，同时甲方可追究丙方的法律责任。</w:t>
      </w:r>
      <w:r/>
    </w:p>
    <w:p>
      <w:pPr>
        <w:ind w:firstLine="480"/>
        <w:rPr>
          <w:sz w:val="21"/>
        </w:rPr>
      </w:pPr>
      <w:r>
        <w:rPr>
          <w:rFonts w:hint="eastAsia"/>
          <w:sz w:val="21"/>
        </w:rPr>
        <w:t xml:space="preserve">（</w:t>
      </w:r>
      <w:r>
        <w:rPr>
          <w:rFonts w:hint="eastAsia"/>
          <w:sz w:val="21"/>
        </w:rPr>
        <w:t xml:space="preserve">9</w:t>
      </w:r>
      <w:r>
        <w:rPr>
          <w:rFonts w:hint="eastAsia"/>
          <w:sz w:val="21"/>
        </w:rPr>
        <w:t xml:space="preserve">）若乙方或丙方因本身原因无法继续向甲方提供服务，需提前终止合同的，乙方、丙方需提前</w:t>
      </w:r>
      <w:r>
        <w:rPr>
          <w:rFonts w:hint="eastAsia"/>
          <w:sz w:val="21"/>
        </w:rPr>
        <w:t xml:space="preserve">3</w:t>
      </w:r>
      <w:r>
        <w:rPr>
          <w:rFonts w:hint="eastAsia"/>
          <w:sz w:val="21"/>
        </w:rPr>
        <w:t xml:space="preserve">个月以书面形式通知甲方。</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十二、违约责任</w:t>
      </w:r>
      <w:r/>
    </w:p>
    <w:p>
      <w:pPr>
        <w:ind w:firstLine="480"/>
        <w:rPr>
          <w:sz w:val="21"/>
        </w:rPr>
      </w:pPr>
      <w:r>
        <w:rPr>
          <w:rFonts w:hint="eastAsia"/>
          <w:sz w:val="21"/>
        </w:rPr>
        <w:t xml:space="preserve">12.1</w:t>
      </w:r>
      <w:r>
        <w:rPr>
          <w:rFonts w:hint="eastAsia"/>
          <w:sz w:val="21"/>
        </w:rPr>
        <w:t xml:space="preserve">甲方未能在规定期限内支付月度气体使用费用的，乙方应按当月应付气体使用费用的</w:t>
      </w:r>
      <w:r>
        <w:rPr>
          <w:rFonts w:hint="eastAsia"/>
          <w:sz w:val="21"/>
        </w:rPr>
        <w:t xml:space="preserve">5%</w:t>
      </w:r>
      <w:r>
        <w:rPr>
          <w:rFonts w:hint="eastAsia"/>
          <w:sz w:val="21"/>
        </w:rPr>
        <w:t xml:space="preserve">向甲方收取违约金，并且乙方有权终止合同中约定的各项工作，由此引发的一切后果由甲方承担。</w:t>
      </w:r>
      <w:r/>
    </w:p>
    <w:p>
      <w:pPr>
        <w:ind w:firstLine="480"/>
        <w:rPr>
          <w:sz w:val="21"/>
        </w:rPr>
      </w:pPr>
      <w:r>
        <w:rPr>
          <w:rFonts w:hint="eastAsia"/>
          <w:sz w:val="21"/>
        </w:rPr>
        <w:t xml:space="preserve">12.2</w:t>
      </w:r>
      <w:r>
        <w:rPr>
          <w:rFonts w:hint="eastAsia"/>
          <w:sz w:val="21"/>
        </w:rPr>
        <w:t xml:space="preserve">甲方未能在规定期限内支付年度运维费用的，丙方应按年度应付运维费用的</w:t>
      </w:r>
      <w:r>
        <w:rPr>
          <w:rFonts w:hint="eastAsia"/>
          <w:sz w:val="21"/>
        </w:rPr>
        <w:t xml:space="preserve">5%</w:t>
      </w:r>
      <w:r>
        <w:rPr>
          <w:rFonts w:hint="eastAsia"/>
          <w:sz w:val="21"/>
        </w:rPr>
        <w:t xml:space="preserve">向甲方收取违约金，并且丙方有权终止合同中约定的各项工作，由此引发的一切后果由甲方承担。</w:t>
      </w:r>
      <w:r/>
    </w:p>
    <w:p>
      <w:pPr>
        <w:ind w:firstLine="480"/>
        <w:rPr>
          <w:sz w:val="21"/>
        </w:rPr>
      </w:pPr>
      <w:r>
        <w:rPr>
          <w:rFonts w:hint="eastAsia"/>
          <w:sz w:val="21"/>
        </w:rPr>
        <w:t xml:space="preserve">12.3</w:t>
      </w:r>
      <w:r>
        <w:rPr>
          <w:rFonts w:hint="eastAsia"/>
          <w:sz w:val="21"/>
        </w:rPr>
        <w:t xml:space="preserve">乙方逾期交付货物的，乙方应按当月应付气体使用费用每日</w:t>
      </w:r>
      <w:r>
        <w:rPr>
          <w:rFonts w:hint="eastAsia"/>
          <w:sz w:val="21"/>
        </w:rPr>
        <w:t xml:space="preserve">5</w:t>
      </w:r>
      <w:r>
        <w:rPr>
          <w:rFonts w:hint="eastAsia"/>
          <w:sz w:val="21"/>
        </w:rPr>
        <w:t xml:space="preserve">‰向甲方支付违约金，由甲方从待付气体使用费用中扣除。超过约定日期</w:t>
      </w:r>
      <w:r>
        <w:rPr>
          <w:rFonts w:hint="eastAsia"/>
          <w:sz w:val="21"/>
        </w:rPr>
        <w:t xml:space="preserve"> 5</w:t>
      </w:r>
      <w:r>
        <w:rPr>
          <w:rFonts w:hint="eastAsia"/>
          <w:sz w:val="21"/>
        </w:rPr>
        <w:t xml:space="preserve">个工作日不能交付的，甲方可中止本合同。</w:t>
      </w:r>
      <w:r/>
    </w:p>
    <w:p>
      <w:pPr>
        <w:ind w:firstLine="480"/>
        <w:rPr>
          <w:sz w:val="21"/>
        </w:rPr>
      </w:pPr>
      <w:r>
        <w:rPr>
          <w:rFonts w:hint="eastAsia"/>
          <w:sz w:val="21"/>
        </w:rPr>
        <w:t xml:space="preserve">12.4</w:t>
      </w:r>
      <w:r>
        <w:rPr>
          <w:rFonts w:hint="eastAsia"/>
          <w:sz w:val="21"/>
        </w:rPr>
        <w:t xml:space="preserve">乙方因逾期交付或因乙方虚假承诺或经权威部门检测乙方提供的货物和服务不能满足采购文件要求或其他违约行为导致甲方中止合同的，乙方应于</w:t>
      </w:r>
      <w:r>
        <w:rPr>
          <w:rFonts w:hint="eastAsia"/>
          <w:sz w:val="21"/>
        </w:rPr>
        <w:t xml:space="preserve">10</w:t>
      </w:r>
      <w:r>
        <w:rPr>
          <w:rFonts w:hint="eastAsia"/>
          <w:sz w:val="21"/>
        </w:rPr>
        <w:t xml:space="preserve">工作日内向甲方支付不少于已付合同金额的</w:t>
      </w:r>
      <w:r>
        <w:rPr>
          <w:rFonts w:hint="eastAsia"/>
          <w:sz w:val="21"/>
        </w:rPr>
        <w:t xml:space="preserve">30%</w:t>
      </w:r>
      <w:r>
        <w:rPr>
          <w:rFonts w:hint="eastAsia"/>
          <w:sz w:val="21"/>
        </w:rPr>
        <w:t xml:space="preserve">的赔偿金，且甲方不再退还履约保证金。</w:t>
      </w:r>
      <w:r/>
    </w:p>
    <w:p>
      <w:pPr>
        <w:ind w:firstLine="480"/>
        <w:rPr>
          <w:sz w:val="21"/>
        </w:rPr>
      </w:pPr>
      <w:r>
        <w:rPr>
          <w:rFonts w:hint="eastAsia"/>
          <w:sz w:val="21"/>
        </w:rPr>
        <w:t xml:space="preserve">12.5</w:t>
      </w:r>
      <w:r>
        <w:rPr>
          <w:rFonts w:hint="eastAsia"/>
          <w:sz w:val="21"/>
        </w:rPr>
        <w:t xml:space="preserve">乙方或丙方在承担违约责任后，仍应继续履行合同规定的义务（甲方解除合同的除外）。甲方未能及时追究乙方或丙方的任何一项违约责任并不表明甲方放弃追究乙方或丙方该项或其他违约责任。</w:t>
      </w:r>
      <w:r>
        <w:rPr>
          <w:rFonts w:hint="eastAsia"/>
          <w:sz w:val="21"/>
        </w:rPr>
        <w:t xml:space="preserve"> </w:t>
      </w:r>
      <w:r/>
    </w:p>
    <w:p>
      <w:pPr>
        <w:ind w:firstLine="480"/>
        <w:rPr>
          <w:sz w:val="21"/>
        </w:rPr>
      </w:pPr>
      <w:r>
        <w:rPr>
          <w:rFonts w:hint="eastAsia"/>
          <w:sz w:val="21"/>
        </w:rPr>
        <w:t xml:space="preserve">12.6</w:t>
      </w:r>
      <w:r>
        <w:rPr>
          <w:rFonts w:hint="eastAsia"/>
          <w:sz w:val="21"/>
        </w:rPr>
        <w:t xml:space="preserve">丙方应按照投标文件的岗位设置及人员要求配备与合同项下工作内容相匹配的运维人员。如甲方认为丙方配备运维人员的服务水平与能力不能胜任本合同项下工作的，甲方有权书面通知丙方予以更换并提供相应证明，丙方应按甲方要求及时更换。</w:t>
      </w:r>
      <w:r/>
    </w:p>
    <w:p>
      <w:pPr>
        <w:ind w:firstLine="480"/>
        <w:rPr>
          <w:sz w:val="21"/>
        </w:rPr>
      </w:pPr>
      <w:r>
        <w:rPr>
          <w:rFonts w:hint="eastAsia"/>
          <w:sz w:val="21"/>
        </w:rPr>
        <w:t xml:space="preserve">12.7</w:t>
      </w:r>
      <w:r>
        <w:rPr>
          <w:rFonts w:hint="eastAsia"/>
          <w:sz w:val="21"/>
        </w:rPr>
        <w:t xml:space="preserve">丙方承诺确保运维人员的稳定性，未经甲方事先书面同意不得擅自变更，否则，甲方有权要求丙方立即整改，若丙方拒绝整改或在甲方要求期限内未整改的，甲方有权要求丙方偿付</w:t>
      </w:r>
      <w:r>
        <w:rPr>
          <w:rFonts w:hint="eastAsia"/>
          <w:sz w:val="21"/>
        </w:rPr>
        <w:t xml:space="preserve">5000</w:t>
      </w:r>
      <w:r>
        <w:rPr>
          <w:rFonts w:hint="eastAsia"/>
          <w:sz w:val="21"/>
        </w:rPr>
        <w:t xml:space="preserve">元</w:t>
      </w:r>
      <w:r>
        <w:rPr>
          <w:rFonts w:hint="eastAsia"/>
          <w:sz w:val="21"/>
        </w:rPr>
        <w:t xml:space="preserve">/</w:t>
      </w:r>
      <w:r>
        <w:rPr>
          <w:rFonts w:hint="eastAsia"/>
          <w:sz w:val="21"/>
        </w:rPr>
        <w:t xml:space="preserve">人次的违约金，甲方可直接从年度应付运维费用中扣除；累计出现三次以上（含本数）的，甲方有权单方面解除或终止本合同，由此造成的所有损失均由丙方承担。</w:t>
      </w:r>
      <w:r/>
    </w:p>
    <w:p>
      <w:pPr>
        <w:ind w:firstLine="480"/>
        <w:rPr>
          <w:sz w:val="21"/>
        </w:rPr>
      </w:pPr>
      <w:r>
        <w:rPr>
          <w:rFonts w:hint="eastAsia"/>
          <w:sz w:val="21"/>
        </w:rPr>
        <w:t xml:space="preserve">12.8</w:t>
      </w:r>
      <w:r>
        <w:rPr>
          <w:rFonts w:hint="eastAsia"/>
          <w:sz w:val="21"/>
        </w:rPr>
        <w:t xml:space="preserve">丙方运维人员应按国家政策规定及甲方要求持有相应证书。如丙方违反该规定，由此造成甲方或其他方的一切损失由丙方承担赔偿责任。甲方有权要求丙方撤换相应人员，若因此造成政府职能部门处罚的，由丙方承担所有损失及责任。若丙方拒不更换或更换后仍然不符合要求，甲方有权单方解除合同，因此造成的所有损失均由丙方承担。</w:t>
      </w:r>
      <w:r/>
    </w:p>
    <w:p>
      <w:pPr>
        <w:ind w:firstLine="480"/>
        <w:rPr>
          <w:sz w:val="21"/>
        </w:rPr>
      </w:pPr>
      <w:r>
        <w:rPr>
          <w:rFonts w:hint="eastAsia"/>
          <w:sz w:val="21"/>
        </w:rPr>
        <w:t xml:space="preserve">12.9</w:t>
      </w:r>
      <w:r>
        <w:rPr>
          <w:rFonts w:hint="eastAsia"/>
          <w:sz w:val="21"/>
        </w:rPr>
        <w:t xml:space="preserve">乙方或丙方因本身原因提前终止合同未提前</w:t>
      </w:r>
      <w:r>
        <w:rPr>
          <w:rFonts w:hint="eastAsia"/>
          <w:sz w:val="21"/>
        </w:rPr>
        <w:t xml:space="preserve">3</w:t>
      </w:r>
      <w:r>
        <w:rPr>
          <w:rFonts w:hint="eastAsia"/>
          <w:sz w:val="21"/>
        </w:rPr>
        <w:t xml:space="preserve">个月以书面形式通知甲方，由此造成甲方或其他方的一切损失由乙方承担赔偿责任，且甲方不再退还履约保证金。</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十三、不可抗力事件处理</w:t>
      </w:r>
      <w:r/>
    </w:p>
    <w:p>
      <w:pPr>
        <w:pStyle w:val="766"/>
        <w:ind w:firstLine="567"/>
        <w:rPr>
          <w:rFonts w:ascii="Times New Roman" w:hAnsi="Times New Roman" w:cs="Times New Roman"/>
          <w:sz w:val="21"/>
        </w:rPr>
      </w:pPr>
      <w:r>
        <w:rPr>
          <w:rFonts w:ascii="Times New Roman" w:hAnsi="Times New Roman" w:cs="Times New Roman"/>
          <w:sz w:val="21"/>
        </w:rPr>
        <w:t xml:space="preserve">13.1 </w:t>
      </w:r>
      <w:r>
        <w:rPr>
          <w:rFonts w:hint="eastAsia" w:ascii="Times New Roman" w:hAnsi="Times New Roman" w:cs="Times New Roman"/>
          <w:sz w:val="21"/>
        </w:rPr>
        <w:t xml:space="preserve">在合同有效期内，任何一方因不可抗力事件导致不能履行合同，则合同履行期可延长，其延长期与不可抗力影响期相同。</w:t>
      </w:r>
      <w:r/>
    </w:p>
    <w:p>
      <w:pPr>
        <w:pStyle w:val="766"/>
        <w:ind w:firstLine="567"/>
        <w:rPr>
          <w:rFonts w:ascii="Times New Roman" w:hAnsi="Times New Roman" w:cs="Times New Roman"/>
          <w:sz w:val="21"/>
        </w:rPr>
      </w:pPr>
      <w:r>
        <w:rPr>
          <w:rFonts w:ascii="Times New Roman" w:hAnsi="Times New Roman" w:cs="Times New Roman"/>
          <w:sz w:val="21"/>
        </w:rPr>
        <w:t xml:space="preserve">13.2 </w:t>
      </w:r>
      <w:r>
        <w:rPr>
          <w:rFonts w:hint="eastAsia" w:ascii="Times New Roman" w:hAnsi="Times New Roman" w:cs="Times New Roman"/>
          <w:sz w:val="21"/>
        </w:rPr>
        <w:t xml:space="preserve">不可抗力事件发生后，应立即通知对方，并寄送有关权威机构出具的证明。</w:t>
      </w:r>
      <w:r/>
    </w:p>
    <w:p>
      <w:pPr>
        <w:pStyle w:val="766"/>
        <w:ind w:firstLine="567"/>
        <w:rPr>
          <w:rFonts w:ascii="Times New Roman" w:hAnsi="Times New Roman" w:cs="Times New Roman"/>
          <w:sz w:val="21"/>
        </w:rPr>
      </w:pPr>
      <w:r>
        <w:rPr>
          <w:rFonts w:ascii="Times New Roman" w:hAnsi="Times New Roman" w:cs="Times New Roman"/>
          <w:sz w:val="21"/>
        </w:rPr>
        <w:t xml:space="preserve">13.3 </w:t>
      </w:r>
      <w:r>
        <w:rPr>
          <w:rFonts w:hint="eastAsia" w:ascii="Times New Roman" w:hAnsi="Times New Roman" w:cs="Times New Roman"/>
          <w:sz w:val="21"/>
        </w:rPr>
        <w:t xml:space="preserve">不可抗力事件延续</w:t>
      </w:r>
      <w:r>
        <w:rPr>
          <w:rFonts w:hint="eastAsia" w:ascii="Times New Roman" w:hAnsi="Times New Roman" w:cs="Times New Roman"/>
          <w:sz w:val="21"/>
        </w:rPr>
        <w:t xml:space="preserve">120</w:t>
      </w:r>
      <w:r>
        <w:rPr>
          <w:rFonts w:hint="eastAsia" w:ascii="Times New Roman" w:hAnsi="Times New Roman" w:cs="Times New Roman"/>
          <w:sz w:val="21"/>
        </w:rPr>
        <w:t xml:space="preserve">天以上，三方应通过友好协商，确定是否继续履行合同。</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十四、诉讼</w:t>
      </w:r>
      <w:r/>
    </w:p>
    <w:p>
      <w:pPr>
        <w:ind w:firstLine="480"/>
        <w:rPr>
          <w:sz w:val="21"/>
        </w:rPr>
      </w:pPr>
      <w:r>
        <w:rPr>
          <w:rFonts w:hint="eastAsia"/>
          <w:sz w:val="21"/>
        </w:rPr>
        <w:t xml:space="preserve">三方在执行合同中所发生的一切争议，应通过协商解决。如协商不成，可向合同签订地法院起诉，合同签订地在此约定为南京市。</w:t>
      </w:r>
      <w:r/>
    </w:p>
    <w:p>
      <w:pPr>
        <w:pStyle w:val="790"/>
        <w:rPr>
          <w:rFonts w:hint="eastAsia"/>
          <w:szCs w:val="21"/>
          <w:highlight w:val="red"/>
        </w:rPr>
      </w:pPr>
      <w:r>
        <w:rPr>
          <w:rFonts w:hint="eastAsia"/>
          <w:szCs w:val="21"/>
          <w:highlight w:val="red"/>
        </w:rPr>
      </w:r>
      <w:r/>
    </w:p>
    <w:p>
      <w:pPr>
        <w:ind w:firstLine="480"/>
        <w:rPr>
          <w:b/>
          <w:bCs/>
          <w:sz w:val="21"/>
        </w:rPr>
      </w:pPr>
      <w:r>
        <w:rPr>
          <w:rFonts w:hint="eastAsia"/>
          <w:b/>
          <w:bCs/>
          <w:sz w:val="21"/>
        </w:rPr>
        <w:t xml:space="preserve">十五、</w:t>
      </w:r>
      <w:r/>
    </w:p>
    <w:p>
      <w:pPr>
        <w:ind w:firstLine="440"/>
        <w:spacing w:after="156"/>
        <w:rPr>
          <w:sz w:val="21"/>
        </w:rPr>
      </w:pPr>
      <w:r>
        <w:rPr>
          <w:rFonts w:hint="eastAsia"/>
          <w:sz w:val="21"/>
        </w:rPr>
        <w:t xml:space="preserve">本合同执行中相关的一切税费均由乙方、丙方负担。</w:t>
      </w:r>
      <w:r/>
    </w:p>
    <w:p>
      <w:pPr>
        <w:pStyle w:val="766"/>
        <w:rPr>
          <w:rFonts w:ascii="Times New Roman" w:hAnsi="Times New Roman" w:cs="Times New Roman"/>
          <w:sz w:val="21"/>
        </w:rPr>
      </w:pPr>
      <w:r>
        <w:rPr>
          <w:rFonts w:ascii="Times New Roman" w:hAnsi="Times New Roman" w:cs="Times New Roman"/>
          <w:sz w:val="21"/>
        </w:rPr>
      </w:r>
      <w:r/>
    </w:p>
    <w:p>
      <w:pPr>
        <w:ind w:firstLine="480"/>
        <w:rPr>
          <w:b/>
          <w:bCs/>
          <w:sz w:val="21"/>
        </w:rPr>
      </w:pPr>
      <w:r>
        <w:rPr>
          <w:rFonts w:hint="eastAsia"/>
          <w:b/>
          <w:bCs/>
          <w:sz w:val="21"/>
        </w:rPr>
        <w:t xml:space="preserve">十六、合同生效及其他</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w:t>
      </w:r>
      <w:r>
        <w:rPr>
          <w:rFonts w:ascii="Times New Roman" w:hAnsi="Times New Roman" w:cs="Times New Roman"/>
          <w:sz w:val="21"/>
        </w:rPr>
        <w:t xml:space="preserve">.1 </w:t>
      </w:r>
      <w:r>
        <w:rPr>
          <w:rFonts w:hint="eastAsia" w:ascii="Times New Roman" w:hAnsi="Times New Roman" w:cs="Times New Roman"/>
          <w:sz w:val="21"/>
        </w:rPr>
        <w:t xml:space="preserve">合同经三方法定代表人或授权委托代表人签字并加盖单位公章后生效。</w:t>
      </w:r>
      <w:r/>
    </w:p>
    <w:p>
      <w:pPr>
        <w:pStyle w:val="766"/>
        <w:ind w:firstLine="567"/>
        <w:rPr>
          <w:rFonts w:ascii="Times New Roman" w:hAnsi="Times New Roman" w:cs="Times New Roman"/>
          <w:sz w:val="21"/>
        </w:rPr>
      </w:pPr>
      <w:r>
        <w:rPr>
          <w:rFonts w:hint="eastAsia" w:ascii="Times New Roman" w:hAnsi="Times New Roman" w:cs="Times New Roman"/>
          <w:sz w:val="21"/>
        </w:rPr>
        <w:t xml:space="preserve">16.2</w:t>
      </w:r>
      <w:r>
        <w:rPr>
          <w:rFonts w:hint="eastAsia" w:ascii="Times New Roman" w:hAnsi="Times New Roman" w:cs="Times New Roman"/>
          <w:sz w:val="21"/>
        </w:rPr>
        <w:t xml:space="preserve">本合同未尽事宜，遵照《中华人民共和国民法典》有关条文执行。</w:t>
      </w:r>
      <w:r/>
    </w:p>
    <w:p>
      <w:pPr>
        <w:pStyle w:val="766"/>
        <w:ind w:firstLine="567"/>
        <w:rPr>
          <w:rFonts w:ascii="Times New Roman" w:hAnsi="Times New Roman" w:cs="Times New Roman"/>
          <w:sz w:val="21"/>
        </w:rPr>
      </w:pPr>
      <w:r>
        <w:rPr>
          <w:rFonts w:ascii="Times New Roman" w:hAnsi="Times New Roman" w:cs="Times New Roman"/>
          <w:sz w:val="21"/>
        </w:rPr>
        <w:t xml:space="preserve">1</w:t>
      </w:r>
      <w:r>
        <w:rPr>
          <w:rFonts w:hint="eastAsia" w:ascii="Times New Roman" w:hAnsi="Times New Roman" w:cs="Times New Roman"/>
          <w:sz w:val="21"/>
        </w:rPr>
        <w:t xml:space="preserve">6</w:t>
      </w:r>
      <w:r>
        <w:rPr>
          <w:rFonts w:ascii="Times New Roman" w:hAnsi="Times New Roman" w:cs="Times New Roman"/>
          <w:sz w:val="21"/>
        </w:rPr>
        <w:t xml:space="preserve">.3 </w:t>
      </w:r>
      <w:r>
        <w:rPr>
          <w:rFonts w:hint="eastAsia" w:ascii="Times New Roman" w:hAnsi="Times New Roman" w:cs="Times New Roman"/>
          <w:sz w:val="21"/>
        </w:rPr>
        <w:t xml:space="preserve">本合同正本一式陆份，具有同等法律效力，甲方、乙方、丙方各执贰份。</w:t>
      </w:r>
      <w:r/>
    </w:p>
    <w:p>
      <w:pPr>
        <w:ind w:firstLine="480"/>
        <w:rPr>
          <w:sz w:val="21"/>
        </w:rPr>
      </w:pPr>
      <w:r>
        <w:rPr>
          <w:rFonts w:hint="eastAsia"/>
          <w:sz w:val="21"/>
        </w:rPr>
        <w:t xml:space="preserve">  </w:t>
      </w:r>
      <w:r/>
    </w:p>
    <w:p>
      <w:pPr>
        <w:ind w:firstLine="480"/>
        <w:rPr>
          <w:sz w:val="21"/>
        </w:rPr>
      </w:pPr>
      <w:r>
        <w:rPr>
          <w:rFonts w:hint="eastAsia"/>
          <w:sz w:val="21"/>
        </w:rPr>
        <w:t xml:space="preserve">甲方：（公章）</w:t>
      </w:r>
      <w:r>
        <w:rPr>
          <w:rFonts w:hint="eastAsia"/>
          <w:sz w:val="21"/>
        </w:rPr>
        <w:t xml:space="preserve">                       </w:t>
      </w:r>
      <w:r>
        <w:rPr>
          <w:rFonts w:hint="eastAsia"/>
          <w:sz w:val="21"/>
        </w:rPr>
        <w:t xml:space="preserve">乙方：（公章）</w:t>
      </w:r>
      <w:r>
        <w:rPr>
          <w:rFonts w:hint="eastAsia"/>
          <w:sz w:val="21"/>
        </w:rPr>
        <w:t xml:space="preserve"> </w:t>
      </w:r>
      <w:r/>
    </w:p>
    <w:p>
      <w:pPr>
        <w:ind w:firstLine="480"/>
        <w:rPr>
          <w:sz w:val="21"/>
        </w:rPr>
      </w:pPr>
      <w:r>
        <w:rPr>
          <w:rFonts w:hint="eastAsia"/>
          <w:sz w:val="21"/>
        </w:rPr>
        <w:t xml:space="preserve">地址：</w:t>
      </w:r>
      <w:r>
        <w:rPr>
          <w:rFonts w:hint="eastAsia"/>
          <w:sz w:val="21"/>
        </w:rPr>
        <w:t xml:space="preserve">                               </w:t>
      </w:r>
      <w:r>
        <w:rPr>
          <w:rFonts w:hint="eastAsia"/>
          <w:sz w:val="21"/>
        </w:rPr>
        <w:t xml:space="preserve">地址：</w:t>
      </w:r>
      <w:r>
        <w:rPr>
          <w:rFonts w:hint="eastAsia"/>
          <w:sz w:val="21"/>
        </w:rPr>
        <w:t xml:space="preserve"> </w:t>
      </w:r>
      <w:r/>
    </w:p>
    <w:p>
      <w:pPr>
        <w:ind w:firstLine="480"/>
        <w:rPr>
          <w:sz w:val="21"/>
        </w:rPr>
      </w:pPr>
      <w:r>
        <w:rPr>
          <w:rFonts w:hint="eastAsia"/>
          <w:sz w:val="21"/>
        </w:rPr>
        <w:t xml:space="preserve">法定代表人或授权代表：</w:t>
      </w:r>
      <w:r>
        <w:rPr>
          <w:rFonts w:hint="eastAsia"/>
          <w:sz w:val="21"/>
        </w:rPr>
        <w:t xml:space="preserve">               </w:t>
      </w:r>
      <w:r>
        <w:rPr>
          <w:rFonts w:hint="eastAsia"/>
          <w:sz w:val="21"/>
        </w:rPr>
        <w:t xml:space="preserve">法定代表人或授权代表：</w:t>
      </w:r>
      <w:r/>
    </w:p>
    <w:p>
      <w:pPr>
        <w:ind w:firstLine="480"/>
        <w:rPr>
          <w:sz w:val="21"/>
        </w:rPr>
      </w:pPr>
      <w:r>
        <w:rPr>
          <w:rFonts w:hint="eastAsia"/>
          <w:sz w:val="21"/>
        </w:rPr>
        <w:t xml:space="preserve">联系电话：</w:t>
      </w:r>
      <w:r>
        <w:rPr>
          <w:rFonts w:hint="eastAsia"/>
          <w:sz w:val="21"/>
        </w:rPr>
        <w:t xml:space="preserve">                           </w:t>
      </w:r>
      <w:r>
        <w:rPr>
          <w:rFonts w:hint="eastAsia"/>
          <w:sz w:val="21"/>
        </w:rPr>
        <w:t xml:space="preserve">联系电话：</w:t>
      </w:r>
      <w:r>
        <w:rPr>
          <w:rFonts w:hint="eastAsia"/>
          <w:sz w:val="21"/>
        </w:rPr>
        <w:t xml:space="preserve">          </w:t>
      </w:r>
      <w:r/>
    </w:p>
    <w:p>
      <w:pPr>
        <w:pStyle w:val="751"/>
      </w:pPr>
      <w:r/>
      <w:r/>
    </w:p>
    <w:p>
      <w:pPr>
        <w:ind w:firstLine="480"/>
        <w:rPr>
          <w:sz w:val="21"/>
        </w:rPr>
      </w:pPr>
      <w:r>
        <w:rPr>
          <w:rFonts w:hint="eastAsia"/>
          <w:sz w:val="21"/>
        </w:rPr>
        <w:t xml:space="preserve">丙方：（公章）</w:t>
      </w:r>
      <w:r/>
    </w:p>
    <w:p>
      <w:pPr>
        <w:ind w:firstLine="480"/>
        <w:rPr>
          <w:sz w:val="21"/>
        </w:rPr>
      </w:pPr>
      <w:r>
        <w:rPr>
          <w:rFonts w:hint="eastAsia"/>
          <w:sz w:val="21"/>
        </w:rPr>
        <w:t xml:space="preserve">地址：</w:t>
      </w:r>
      <w:r/>
    </w:p>
    <w:p>
      <w:pPr>
        <w:ind w:firstLine="480"/>
        <w:rPr>
          <w:sz w:val="21"/>
        </w:rPr>
      </w:pPr>
      <w:r>
        <w:rPr>
          <w:rFonts w:hint="eastAsia"/>
          <w:sz w:val="21"/>
        </w:rPr>
        <w:t xml:space="preserve">法定代表人或授权代表：</w:t>
      </w:r>
      <w:r/>
    </w:p>
    <w:p>
      <w:pPr>
        <w:ind w:firstLine="480"/>
        <w:rPr>
          <w:sz w:val="21"/>
        </w:rPr>
      </w:pPr>
      <w:r>
        <w:rPr>
          <w:rFonts w:hint="eastAsia"/>
          <w:sz w:val="21"/>
        </w:rPr>
        <w:t xml:space="preserve">联系电话：</w:t>
      </w:r>
      <w:r/>
    </w:p>
    <w:p>
      <w:pPr>
        <w:ind w:firstLine="480"/>
        <w:rPr>
          <w:sz w:val="21"/>
        </w:rPr>
      </w:pPr>
      <w:r>
        <w:rPr>
          <w:rFonts w:hint="eastAsia"/>
          <w:sz w:val="21"/>
        </w:rPr>
        <w:t xml:space="preserve">                                          </w:t>
      </w:r>
      <w:r/>
    </w:p>
    <w:p>
      <w:pPr>
        <w:ind w:firstLine="480"/>
        <w:rPr>
          <w:sz w:val="21"/>
        </w:rPr>
      </w:pPr>
      <w:r>
        <w:rPr>
          <w:rFonts w:hint="eastAsia"/>
          <w:sz w:val="21"/>
        </w:rPr>
        <w:t xml:space="preserve">签订日期：</w:t>
      </w:r>
      <w:r/>
    </w:p>
    <w:p>
      <w:pPr>
        <w:pStyle w:val="766"/>
        <w:ind w:firstLine="4800"/>
        <w:spacing w:before="120" w:after="120"/>
        <w:rPr>
          <w:rFonts w:hint="eastAsia" w:hAnsi="宋体" w:eastAsia="宋体"/>
          <w:szCs w:val="24"/>
        </w:rPr>
      </w:pPr>
      <w:r>
        <w:rPr>
          <w:rFonts w:hint="eastAsia" w:hAnsi="宋体" w:eastAsia="宋体"/>
          <w:szCs w:val="24"/>
        </w:rPr>
      </w:r>
      <w:r/>
    </w:p>
    <w:p>
      <w:pPr>
        <w:ind w:left="480" w:firstLine="0"/>
      </w:pPr>
      <w:r/>
      <w:r/>
    </w:p>
    <w:p>
      <w:pPr>
        <w:ind w:left="602" w:firstLine="0"/>
        <w:jc w:val="center"/>
        <w:rPr>
          <w:rFonts w:hint="eastAsia" w:ascii="宋体" w:hAnsi="宋体" w:eastAsia="宋体"/>
          <w:b/>
          <w:sz w:val="30"/>
        </w:rPr>
      </w:pPr>
      <w:r>
        <w:rPr>
          <w:rFonts w:hint="eastAsia" w:ascii="宋体" w:hAnsi="宋体" w:eastAsia="宋体"/>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ind w:firstLine="480"/>
        <w:jc w:val="center"/>
      </w:pPr>
      <w:r/>
      <w:r/>
    </w:p>
    <w:p>
      <w:pPr>
        <w:pStyle w:val="739"/>
        <w:ind w:firstLine="641"/>
      </w:pPr>
      <w:r>
        <w:rPr>
          <w:rFonts w:hint="eastAsia"/>
        </w:rPr>
        <w:br w:type="page" w:clear="all"/>
      </w:r>
      <w:bookmarkStart w:id="235" w:name="_Toc236150202"/>
      <w:r>
        <w:rPr>
          <w:rFonts w:hint="eastAsia"/>
        </w:rPr>
        <w:t xml:space="preserve">第</w:t>
      </w:r>
      <w:bookmarkEnd w:id="66"/>
      <w:r>
        <w:rPr>
          <w:rFonts w:hint="eastAsia"/>
        </w:rPr>
        <w:t xml:space="preserve">四章</w:t>
      </w:r>
      <w:r>
        <w:rPr>
          <w:rFonts w:hint="eastAsia"/>
        </w:rPr>
        <w:t xml:space="preserve">  </w:t>
      </w:r>
      <w:r>
        <w:rPr>
          <w:rFonts w:hint="eastAsia"/>
        </w:rPr>
        <w:t xml:space="preserve">采购需求</w:t>
      </w:r>
      <w:bookmarkEnd w:id="67"/>
      <w:r/>
      <w:bookmarkEnd w:id="68"/>
      <w:r/>
      <w:bookmarkEnd w:id="69"/>
      <w:r/>
      <w:bookmarkEnd w:id="235"/>
      <w:r/>
      <w:r/>
    </w:p>
    <w:p>
      <w:pPr>
        <w:pStyle w:val="741"/>
        <w:ind w:firstLine="434"/>
        <w:spacing w:before="163" w:after="163" w:line="360" w:lineRule="auto"/>
        <w:rPr>
          <w:rFonts w:hint="eastAsia"/>
        </w:rPr>
      </w:pPr>
      <w:r/>
      <w:bookmarkStart w:id="236" w:name="_Toc236150203"/>
      <w:r/>
      <w:bookmarkStart w:id="237" w:name="_Toc26554093"/>
      <w:r/>
      <w:bookmarkStart w:id="238" w:name="_Toc49090575"/>
      <w:r>
        <w:rPr>
          <w:rFonts w:hint="eastAsia"/>
        </w:rPr>
        <w:t xml:space="preserve">一、项目属性：货物类项目。</w:t>
      </w:r>
      <w:bookmarkEnd w:id="236"/>
      <w:r/>
      <w:r/>
    </w:p>
    <w:p>
      <w:pPr>
        <w:pStyle w:val="741"/>
        <w:ind w:firstLine="434"/>
        <w:spacing w:before="163" w:after="163" w:line="360" w:lineRule="auto"/>
        <w:rPr>
          <w:rFonts w:hint="eastAsia"/>
        </w:rPr>
      </w:pPr>
      <w:r/>
      <w:bookmarkStart w:id="239" w:name="_Toc236150204"/>
      <w:r>
        <w:rPr>
          <w:rFonts w:hint="eastAsia"/>
        </w:rPr>
        <w:t xml:space="preserve">二、项目概况</w:t>
      </w:r>
      <w:bookmarkEnd w:id="239"/>
      <w:r/>
      <w:r/>
    </w:p>
    <w:p>
      <w:pPr>
        <w:ind w:firstLine="440"/>
        <w:rPr>
          <w:rFonts w:hint="eastAsia" w:ascii="宋体" w:hAnsi="宋体"/>
          <w:bCs/>
          <w:sz w:val="22"/>
          <w:szCs w:val="20"/>
        </w:rPr>
      </w:pPr>
      <w:r>
        <w:rPr>
          <w:rFonts w:hint="eastAsia" w:ascii="宋体" w:hAnsi="宋体"/>
          <w:bCs/>
          <w:sz w:val="22"/>
          <w:szCs w:val="20"/>
        </w:rPr>
        <w:t xml:space="preserve">2026</w:t>
      </w:r>
      <w:r>
        <w:rPr>
          <w:rFonts w:hint="eastAsia" w:ascii="宋体" w:hAnsi="宋体"/>
          <w:bCs/>
          <w:sz w:val="22"/>
          <w:szCs w:val="20"/>
        </w:rPr>
        <w:t xml:space="preserve">年江苏省环境监测中心实验室所需气体及集中供气系统维保服务采购服务项目是为中心实验室提供仪器设备用高纯度压缩空气、氮气、氦气、氧气、氩气、氩甲烷气、乙炔气等气体及集中供气系统日常维护的特定项目。</w:t>
      </w:r>
      <w:r/>
    </w:p>
    <w:p>
      <w:pPr>
        <w:ind w:firstLine="440"/>
        <w:rPr>
          <w:rFonts w:hint="eastAsia" w:ascii="宋体" w:hAnsi="宋体"/>
          <w:bCs/>
          <w:sz w:val="22"/>
          <w:szCs w:val="20"/>
        </w:rPr>
      </w:pPr>
      <w:r>
        <w:rPr>
          <w:rFonts w:hint="eastAsia" w:ascii="宋体" w:hAnsi="宋体"/>
          <w:bCs/>
          <w:sz w:val="22"/>
          <w:szCs w:val="20"/>
        </w:rPr>
        <w:t xml:space="preserve">集中供气系统维保主要服务区域：</w:t>
      </w:r>
      <w:r/>
    </w:p>
    <w:p>
      <w:pPr>
        <w:ind w:firstLine="440"/>
        <w:rPr>
          <w:rFonts w:hint="eastAsia" w:ascii="宋体" w:hAnsi="宋体"/>
          <w:bCs/>
          <w:sz w:val="22"/>
          <w:szCs w:val="20"/>
        </w:rPr>
      </w:pPr>
      <w:r>
        <w:rPr>
          <w:rFonts w:hint="eastAsia" w:ascii="宋体" w:hAnsi="宋体"/>
          <w:bCs/>
          <w:sz w:val="22"/>
          <w:szCs w:val="20"/>
        </w:rPr>
        <w:t xml:space="preserve">1</w:t>
      </w:r>
      <w:r>
        <w:rPr>
          <w:rFonts w:hint="eastAsia" w:ascii="宋体" w:hAnsi="宋体"/>
          <w:bCs/>
          <w:sz w:val="22"/>
          <w:szCs w:val="20"/>
        </w:rPr>
        <w:t xml:space="preserve">、一层防爆气瓶间</w:t>
      </w:r>
      <w:r>
        <w:rPr>
          <w:rFonts w:hint="eastAsia" w:ascii="宋体" w:hAnsi="宋体"/>
          <w:bCs/>
          <w:sz w:val="22"/>
          <w:szCs w:val="20"/>
        </w:rPr>
        <w:t xml:space="preserve">2</w:t>
      </w:r>
      <w:r>
        <w:rPr>
          <w:rFonts w:hint="eastAsia" w:ascii="宋体" w:hAnsi="宋体"/>
          <w:bCs/>
          <w:sz w:val="22"/>
          <w:szCs w:val="20"/>
        </w:rPr>
        <w:t xml:space="preserve">间，包含易燃易爆气瓶间乙炔自动特气柜、氮气气架各</w:t>
      </w:r>
      <w:r>
        <w:rPr>
          <w:rFonts w:hint="eastAsia" w:ascii="宋体" w:hAnsi="宋体"/>
          <w:bCs/>
          <w:sz w:val="22"/>
          <w:szCs w:val="20"/>
        </w:rPr>
        <w:t xml:space="preserve">1</w:t>
      </w:r>
      <w:r>
        <w:rPr>
          <w:rFonts w:hint="eastAsia" w:ascii="宋体" w:hAnsi="宋体"/>
          <w:bCs/>
          <w:sz w:val="22"/>
          <w:szCs w:val="20"/>
        </w:rPr>
        <w:t xml:space="preserve">台；惰性气体间氧气自动特气柜、氮气、空气、氩气特气架各</w:t>
      </w:r>
      <w:r>
        <w:rPr>
          <w:rFonts w:hint="eastAsia" w:ascii="宋体" w:hAnsi="宋体"/>
          <w:bCs/>
          <w:sz w:val="22"/>
          <w:szCs w:val="20"/>
        </w:rPr>
        <w:t xml:space="preserve">1</w:t>
      </w:r>
      <w:r>
        <w:rPr>
          <w:rFonts w:hint="eastAsia" w:ascii="宋体" w:hAnsi="宋体"/>
          <w:bCs/>
          <w:sz w:val="22"/>
          <w:szCs w:val="20"/>
        </w:rPr>
        <w:t xml:space="preserve">台；液氮汽化器、液氩汽化器各</w:t>
      </w:r>
      <w:r>
        <w:rPr>
          <w:rFonts w:hint="eastAsia" w:ascii="宋体" w:hAnsi="宋体"/>
          <w:bCs/>
          <w:sz w:val="22"/>
          <w:szCs w:val="20"/>
        </w:rPr>
        <w:t xml:space="preserve">1</w:t>
      </w:r>
      <w:r>
        <w:rPr>
          <w:rFonts w:hint="eastAsia" w:ascii="宋体" w:hAnsi="宋体"/>
          <w:bCs/>
          <w:sz w:val="22"/>
          <w:szCs w:val="20"/>
        </w:rPr>
        <w:t xml:space="preserve">套系统保养、维护。“消防控制室”气体监控系统、“应急监测准备室”的高纯氮气</w:t>
      </w:r>
      <w:r>
        <w:rPr>
          <w:rFonts w:hint="eastAsia" w:ascii="宋体" w:hAnsi="宋体"/>
          <w:bCs/>
          <w:sz w:val="22"/>
          <w:szCs w:val="20"/>
        </w:rPr>
        <w:t xml:space="preserve">2</w:t>
      </w:r>
      <w:r>
        <w:rPr>
          <w:rFonts w:hint="eastAsia" w:ascii="宋体" w:hAnsi="宋体"/>
          <w:bCs/>
          <w:sz w:val="22"/>
          <w:szCs w:val="20"/>
        </w:rPr>
        <w:t xml:space="preserve">路管线与阀门维护。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、二层“采样仪器室”一氧化碳自动特气柜</w:t>
      </w:r>
      <w:r>
        <w:rPr>
          <w:rFonts w:hint="eastAsia" w:ascii="宋体" w:hAnsi="宋体"/>
          <w:bCs/>
          <w:sz w:val="22"/>
          <w:szCs w:val="20"/>
        </w:rPr>
        <w:t xml:space="preserve">4</w:t>
      </w:r>
      <w:r>
        <w:rPr>
          <w:rFonts w:hint="eastAsia" w:ascii="宋体" w:hAnsi="宋体"/>
          <w:bCs/>
          <w:sz w:val="22"/>
          <w:szCs w:val="20"/>
        </w:rPr>
        <w:t xml:space="preserve">台，使用仪器气体终端</w:t>
      </w:r>
      <w:r>
        <w:rPr>
          <w:rFonts w:hint="eastAsia" w:ascii="宋体" w:hAnsi="宋体"/>
          <w:bCs/>
          <w:sz w:val="22"/>
          <w:szCs w:val="20"/>
        </w:rPr>
        <w:t xml:space="preserve">18</w:t>
      </w:r>
      <w:r>
        <w:rPr>
          <w:rFonts w:hint="eastAsia" w:ascii="宋体" w:hAnsi="宋体"/>
          <w:bCs/>
          <w:sz w:val="22"/>
          <w:szCs w:val="20"/>
        </w:rPr>
        <w:t xml:space="preserve">个，管线阀门包含阻火器、终端减压阀、开关隔膜阀、气体侦测系统、密闭接头的维护。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2</w:t>
      </w:r>
      <w:r>
        <w:rPr>
          <w:rFonts w:hint="eastAsia" w:ascii="宋体" w:hAnsi="宋体"/>
          <w:bCs/>
          <w:sz w:val="22"/>
          <w:szCs w:val="20"/>
        </w:rPr>
        <w:t xml:space="preserve">、八层“土壤风干室”、“常规操作间”、“化学需氧量室”、“质控杆样存放室含仪器校准”、“天平室”等使用仪器气体终端</w:t>
      </w:r>
      <w:r>
        <w:rPr>
          <w:rFonts w:hint="eastAsia" w:ascii="宋体" w:hAnsi="宋体"/>
          <w:bCs/>
          <w:sz w:val="22"/>
          <w:szCs w:val="20"/>
        </w:rPr>
        <w:t xml:space="preserve">40</w:t>
      </w:r>
      <w:r>
        <w:rPr>
          <w:rFonts w:hint="eastAsia" w:ascii="宋体" w:hAnsi="宋体"/>
          <w:bCs/>
          <w:sz w:val="22"/>
          <w:szCs w:val="20"/>
        </w:rPr>
        <w:t xml:space="preserve">余个。管线阀门包含终端减压阀、开关隔膜阀、气体侦测系统、密闭接头的维护。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3</w:t>
      </w:r>
      <w:r>
        <w:rPr>
          <w:rFonts w:hint="eastAsia" w:ascii="宋体" w:hAnsi="宋体"/>
          <w:bCs/>
          <w:sz w:val="22"/>
          <w:szCs w:val="20"/>
        </w:rPr>
        <w:t xml:space="preserve">、九层“无机理化室”、“无机前处理室”、“有机理化室”、“有机前处理室”、“挥发酚检测室”、“油类检测室”、“固废前处理室”、“天平室”、“标样配制室”等使用仪器气体终端</w:t>
      </w:r>
      <w:r>
        <w:rPr>
          <w:rFonts w:hint="eastAsia" w:ascii="宋体" w:hAnsi="宋体"/>
          <w:bCs/>
          <w:sz w:val="22"/>
          <w:szCs w:val="20"/>
        </w:rPr>
        <w:t xml:space="preserve">40</w:t>
      </w:r>
      <w:r>
        <w:rPr>
          <w:rFonts w:hint="eastAsia" w:ascii="宋体" w:hAnsi="宋体"/>
          <w:bCs/>
          <w:sz w:val="22"/>
          <w:szCs w:val="20"/>
        </w:rPr>
        <w:t xml:space="preserve">余个。包含氮气特气柜一台、终端减压阀、开关隔膜阀、气体侦测系统、密闭接头的维护。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4</w:t>
      </w:r>
      <w:r>
        <w:rPr>
          <w:rFonts w:hint="eastAsia" w:ascii="宋体" w:hAnsi="宋体"/>
          <w:bCs/>
          <w:sz w:val="22"/>
          <w:szCs w:val="20"/>
        </w:rPr>
        <w:t xml:space="preserve">、十层设备间（氮气、空气）气体及压力容气设备、“原子吸收实验室”、“原子荧光实验室”、“形态结构分析区”、超量分析区、“常规分析室”、</w:t>
      </w:r>
      <w:r>
        <w:rPr>
          <w:rFonts w:hint="eastAsia" w:ascii="宋体" w:hAnsi="宋体"/>
          <w:bCs/>
          <w:sz w:val="22"/>
          <w:szCs w:val="20"/>
        </w:rPr>
        <w:t xml:space="preserve">AOX/TOC</w:t>
      </w:r>
      <w:r>
        <w:rPr>
          <w:rFonts w:hint="eastAsia" w:ascii="宋体" w:hAnsi="宋体"/>
          <w:bCs/>
          <w:sz w:val="22"/>
          <w:szCs w:val="20"/>
        </w:rPr>
        <w:t xml:space="preserve">仪器室、离子色谱室、“前处理准备室”、“测汞仪室”、“标液配制室”、“</w:t>
      </w:r>
      <w:r>
        <w:rPr>
          <w:rFonts w:hint="eastAsia" w:ascii="宋体" w:hAnsi="宋体"/>
          <w:bCs/>
          <w:sz w:val="22"/>
          <w:szCs w:val="20"/>
        </w:rPr>
        <w:t xml:space="preserve">X</w:t>
      </w:r>
      <w:r>
        <w:rPr>
          <w:rFonts w:hint="eastAsia" w:ascii="宋体" w:hAnsi="宋体"/>
          <w:bCs/>
          <w:sz w:val="22"/>
          <w:szCs w:val="20"/>
        </w:rPr>
        <w:t xml:space="preserve">射线检测室”、“</w:t>
      </w:r>
      <w:r>
        <w:rPr>
          <w:rFonts w:hint="eastAsia" w:ascii="宋体" w:hAnsi="宋体"/>
          <w:bCs/>
          <w:sz w:val="22"/>
          <w:szCs w:val="20"/>
        </w:rPr>
        <w:t xml:space="preserve">ICP-MS-MS</w:t>
      </w:r>
      <w:r>
        <w:rPr>
          <w:rFonts w:hint="eastAsia" w:ascii="宋体" w:hAnsi="宋体"/>
          <w:bCs/>
          <w:sz w:val="22"/>
          <w:szCs w:val="20"/>
        </w:rPr>
        <w:t xml:space="preserve">实验室”等使用仪器气体终端</w:t>
      </w:r>
      <w:r>
        <w:rPr>
          <w:rFonts w:hint="eastAsia" w:ascii="宋体" w:hAnsi="宋体"/>
          <w:bCs/>
          <w:sz w:val="22"/>
          <w:szCs w:val="20"/>
        </w:rPr>
        <w:t xml:space="preserve">120</w:t>
      </w:r>
      <w:r>
        <w:rPr>
          <w:rFonts w:hint="eastAsia" w:ascii="宋体" w:hAnsi="宋体"/>
          <w:bCs/>
          <w:sz w:val="22"/>
          <w:szCs w:val="20"/>
        </w:rPr>
        <w:t xml:space="preserve">余个。包含氨气特气柜系统、管线阻火器、终端减压阀、开关隔膜阀、气体侦测系统、密闭接头的维护。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5</w:t>
      </w:r>
      <w:r>
        <w:rPr>
          <w:rFonts w:hint="eastAsia" w:ascii="宋体" w:hAnsi="宋体"/>
          <w:bCs/>
          <w:sz w:val="22"/>
          <w:szCs w:val="20"/>
        </w:rPr>
        <w:t xml:space="preserve">、十一层“标准气体配制室”标气配比器</w:t>
      </w:r>
      <w:r>
        <w:rPr>
          <w:rFonts w:hint="eastAsia" w:ascii="宋体" w:hAnsi="宋体"/>
          <w:bCs/>
          <w:sz w:val="22"/>
          <w:szCs w:val="20"/>
        </w:rPr>
        <w:t xml:space="preserve">4</w:t>
      </w:r>
      <w:r>
        <w:rPr>
          <w:rFonts w:hint="eastAsia" w:ascii="宋体" w:hAnsi="宋体"/>
          <w:bCs/>
          <w:sz w:val="22"/>
          <w:szCs w:val="20"/>
        </w:rPr>
        <w:t xml:space="preserve">台、标气配比全自动特气柜</w:t>
      </w:r>
      <w:r>
        <w:rPr>
          <w:rFonts w:hint="eastAsia" w:ascii="宋体" w:hAnsi="宋体"/>
          <w:bCs/>
          <w:sz w:val="22"/>
          <w:szCs w:val="20"/>
        </w:rPr>
        <w:t xml:space="preserve">5</w:t>
      </w:r>
      <w:r>
        <w:rPr>
          <w:rFonts w:hint="eastAsia" w:ascii="宋体" w:hAnsi="宋体"/>
          <w:bCs/>
          <w:sz w:val="22"/>
          <w:szCs w:val="20"/>
        </w:rPr>
        <w:t xml:space="preserve">台、二氧化碳全自动特气架</w:t>
      </w:r>
      <w:r>
        <w:rPr>
          <w:rFonts w:hint="eastAsia" w:ascii="宋体" w:hAnsi="宋体"/>
          <w:bCs/>
          <w:sz w:val="22"/>
          <w:szCs w:val="20"/>
        </w:rPr>
        <w:t xml:space="preserve">1</w:t>
      </w:r>
      <w:r>
        <w:rPr>
          <w:rFonts w:hint="eastAsia" w:ascii="宋体" w:hAnsi="宋体"/>
          <w:bCs/>
          <w:sz w:val="22"/>
          <w:szCs w:val="20"/>
        </w:rPr>
        <w:t xml:space="preserve">台</w:t>
      </w:r>
      <w:r>
        <w:rPr>
          <w:rFonts w:hint="eastAsia" w:ascii="宋体" w:hAnsi="宋体"/>
          <w:bCs/>
          <w:sz w:val="22"/>
          <w:szCs w:val="20"/>
        </w:rPr>
        <w:t xml:space="preserve"> </w:t>
      </w:r>
      <w:r>
        <w:rPr>
          <w:rFonts w:hint="eastAsia" w:ascii="宋体" w:hAnsi="宋体"/>
          <w:bCs/>
          <w:sz w:val="22"/>
          <w:szCs w:val="20"/>
        </w:rPr>
        <w:t xml:space="preserve">、“</w:t>
      </w:r>
      <w:r>
        <w:rPr>
          <w:rFonts w:hint="eastAsia" w:ascii="宋体" w:hAnsi="宋体"/>
          <w:bCs/>
          <w:sz w:val="22"/>
          <w:szCs w:val="20"/>
        </w:rPr>
        <w:t xml:space="preserve">LC-MS</w:t>
      </w:r>
      <w:r>
        <w:rPr>
          <w:rFonts w:hint="eastAsia" w:ascii="宋体" w:hAnsi="宋体"/>
          <w:bCs/>
          <w:sz w:val="22"/>
          <w:szCs w:val="20"/>
        </w:rPr>
        <w:t xml:space="preserve">、</w:t>
      </w:r>
      <w:r>
        <w:rPr>
          <w:rFonts w:hint="eastAsia" w:ascii="宋体" w:hAnsi="宋体"/>
          <w:bCs/>
          <w:sz w:val="22"/>
          <w:szCs w:val="20"/>
        </w:rPr>
        <w:t xml:space="preserve">LC</w:t>
      </w:r>
      <w:r>
        <w:rPr>
          <w:rFonts w:hint="eastAsia" w:ascii="宋体" w:hAnsi="宋体"/>
          <w:bCs/>
          <w:sz w:val="22"/>
          <w:szCs w:val="20"/>
        </w:rPr>
        <w:t xml:space="preserve">仪器室”、“</w:t>
      </w:r>
      <w:r>
        <w:rPr>
          <w:rFonts w:hint="eastAsia" w:ascii="宋体" w:hAnsi="宋体"/>
          <w:bCs/>
          <w:sz w:val="22"/>
          <w:szCs w:val="20"/>
        </w:rPr>
        <w:t xml:space="preserve">GC/MS</w:t>
      </w:r>
      <w:r>
        <w:rPr>
          <w:rFonts w:hint="eastAsia" w:ascii="宋体" w:hAnsi="宋体"/>
          <w:bCs/>
          <w:sz w:val="22"/>
          <w:szCs w:val="20"/>
        </w:rPr>
        <w:t xml:space="preserve">、</w:t>
      </w:r>
      <w:r>
        <w:rPr>
          <w:rFonts w:hint="eastAsia" w:ascii="宋体" w:hAnsi="宋体"/>
          <w:bCs/>
          <w:sz w:val="22"/>
          <w:szCs w:val="20"/>
        </w:rPr>
        <w:t xml:space="preserve">GC</w:t>
      </w:r>
      <w:r>
        <w:rPr>
          <w:rFonts w:hint="eastAsia" w:ascii="宋体" w:hAnsi="宋体"/>
          <w:bCs/>
          <w:sz w:val="22"/>
          <w:szCs w:val="20"/>
        </w:rPr>
        <w:t xml:space="preserve">仪器室“、“水</w:t>
      </w:r>
      <w:r>
        <w:rPr>
          <w:rFonts w:hint="eastAsia" w:ascii="宋体" w:hAnsi="宋体"/>
          <w:bCs/>
          <w:sz w:val="22"/>
          <w:szCs w:val="20"/>
        </w:rPr>
        <w:t xml:space="preserve">-SVOC</w:t>
      </w:r>
      <w:r>
        <w:rPr>
          <w:rFonts w:hint="eastAsia" w:ascii="宋体" w:hAnsi="宋体"/>
          <w:bCs/>
          <w:sz w:val="22"/>
          <w:szCs w:val="20"/>
        </w:rPr>
        <w:t xml:space="preserve">检测区”、“有机、含标样配制功能”、“预留（</w:t>
      </w:r>
      <w:r>
        <w:rPr>
          <w:rFonts w:hint="eastAsia" w:ascii="宋体" w:hAnsi="宋体"/>
          <w:bCs/>
          <w:sz w:val="22"/>
          <w:szCs w:val="20"/>
        </w:rPr>
        <w:t xml:space="preserve">VOC</w:t>
      </w:r>
      <w:r>
        <w:rPr>
          <w:rFonts w:hint="eastAsia" w:ascii="宋体" w:hAnsi="宋体"/>
          <w:bCs/>
          <w:sz w:val="22"/>
          <w:szCs w:val="20"/>
        </w:rPr>
        <w:t xml:space="preserve">标样配制）”、“苏码罐清洗室”、“气</w:t>
      </w:r>
      <w:r>
        <w:rPr>
          <w:rFonts w:hint="eastAsia" w:ascii="宋体" w:hAnsi="宋体"/>
          <w:bCs/>
          <w:sz w:val="22"/>
          <w:szCs w:val="20"/>
        </w:rPr>
        <w:t xml:space="preserve">-VOC</w:t>
      </w:r>
      <w:r>
        <w:rPr>
          <w:rFonts w:hint="eastAsia" w:ascii="宋体" w:hAnsi="宋体"/>
          <w:bCs/>
          <w:sz w:val="22"/>
          <w:szCs w:val="20"/>
        </w:rPr>
        <w:t xml:space="preserve">检测区、水</w:t>
      </w:r>
      <w:r>
        <w:rPr>
          <w:rFonts w:hint="eastAsia" w:ascii="宋体" w:hAnsi="宋体"/>
          <w:bCs/>
          <w:sz w:val="22"/>
          <w:szCs w:val="20"/>
        </w:rPr>
        <w:t xml:space="preserve">-VOC</w:t>
      </w:r>
      <w:r>
        <w:rPr>
          <w:rFonts w:hint="eastAsia" w:ascii="宋体" w:hAnsi="宋体"/>
          <w:bCs/>
          <w:sz w:val="22"/>
          <w:szCs w:val="20"/>
        </w:rPr>
        <w:t xml:space="preserve">检测区”、“高分辨率质谱室”等使用仪器气体终端</w:t>
      </w:r>
      <w:r>
        <w:rPr>
          <w:rFonts w:hint="eastAsia" w:ascii="宋体" w:hAnsi="宋体"/>
          <w:bCs/>
          <w:sz w:val="22"/>
          <w:szCs w:val="20"/>
        </w:rPr>
        <w:t xml:space="preserve">200</w:t>
      </w:r>
      <w:r>
        <w:rPr>
          <w:rFonts w:hint="eastAsia" w:ascii="宋体" w:hAnsi="宋体"/>
          <w:bCs/>
          <w:sz w:val="22"/>
          <w:szCs w:val="20"/>
        </w:rPr>
        <w:t xml:space="preserve">余个，包含空气特气柜</w:t>
      </w:r>
      <w:r>
        <w:rPr>
          <w:rFonts w:hint="eastAsia" w:ascii="宋体" w:hAnsi="宋体"/>
          <w:bCs/>
          <w:sz w:val="22"/>
          <w:szCs w:val="20"/>
        </w:rPr>
        <w:t xml:space="preserve">1</w:t>
      </w:r>
      <w:r>
        <w:rPr>
          <w:rFonts w:hint="eastAsia" w:ascii="宋体" w:hAnsi="宋体"/>
          <w:bCs/>
          <w:sz w:val="22"/>
          <w:szCs w:val="20"/>
        </w:rPr>
        <w:t xml:space="preserve">台、管线阻火器、终端减压阀、开关隔膜阀、气体侦测系统、密闭接头的维护。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6</w:t>
      </w:r>
      <w:r>
        <w:rPr>
          <w:rFonts w:hint="eastAsia" w:ascii="宋体" w:hAnsi="宋体"/>
          <w:bCs/>
          <w:sz w:val="22"/>
          <w:szCs w:val="20"/>
        </w:rPr>
        <w:t xml:space="preserve">、十二层“仪器室”、“理化实验室”、“常规实验室”、“微囊藻毒室系列微核试验前处理室”、“化学分析室”、“样品配制实验室”等使用仪器气体终端</w:t>
      </w:r>
      <w:r>
        <w:rPr>
          <w:rFonts w:hint="eastAsia" w:ascii="宋体" w:hAnsi="宋体"/>
          <w:bCs/>
          <w:sz w:val="22"/>
          <w:szCs w:val="20"/>
        </w:rPr>
        <w:t xml:space="preserve">9</w:t>
      </w:r>
      <w:r>
        <w:rPr>
          <w:rFonts w:hint="eastAsia" w:ascii="宋体" w:hAnsi="宋体"/>
          <w:bCs/>
          <w:sz w:val="22"/>
          <w:szCs w:val="20"/>
        </w:rPr>
        <w:t xml:space="preserve">余个。管线阀门包含终端减压阀、开关隔膜阀、气体侦测系统、密闭接头的维护。</w:t>
      </w:r>
      <w:r/>
    </w:p>
    <w:p>
      <w:pPr>
        <w:ind w:firstLine="440"/>
        <w:rPr>
          <w:rFonts w:hint="eastAsia" w:ascii="宋体" w:hAnsi="宋体"/>
          <w:bCs/>
          <w:sz w:val="22"/>
          <w:szCs w:val="20"/>
        </w:rPr>
      </w:pPr>
      <w:r>
        <w:rPr>
          <w:rFonts w:hint="eastAsia" w:ascii="宋体" w:hAnsi="宋体"/>
          <w:bCs/>
          <w:sz w:val="22"/>
          <w:szCs w:val="20"/>
        </w:rPr>
        <w:t xml:space="preserve">7</w:t>
      </w:r>
      <w:r>
        <w:rPr>
          <w:rFonts w:hint="eastAsia" w:ascii="宋体" w:hAnsi="宋体"/>
          <w:bCs/>
          <w:sz w:val="22"/>
          <w:szCs w:val="20"/>
        </w:rPr>
        <w:t xml:space="preserve">、一层至十四层管井主气体管线阀门与屋面排空管线阀门的压力与安全巡检、及管线的静电接地的。</w:t>
      </w:r>
      <w:r/>
    </w:p>
    <w:p>
      <w:pPr>
        <w:pStyle w:val="790"/>
        <w:rPr>
          <w:rFonts w:hint="eastAsia"/>
        </w:rPr>
      </w:pPr>
      <w:r>
        <w:rPr>
          <w:rFonts w:hint="eastAsia"/>
        </w:rPr>
      </w:r>
      <w:r/>
    </w:p>
    <w:p>
      <w:pPr>
        <w:pStyle w:val="741"/>
        <w:ind w:firstLine="434"/>
        <w:spacing w:before="163" w:after="163" w:line="360" w:lineRule="auto"/>
        <w:rPr>
          <w:rFonts w:hint="eastAsia"/>
        </w:rPr>
      </w:pPr>
      <w:r/>
      <w:bookmarkStart w:id="240" w:name="_Toc236150205"/>
      <w:r>
        <w:rPr>
          <w:rFonts w:hint="eastAsia"/>
        </w:rPr>
        <w:t xml:space="preserve">三、采购要求</w:t>
      </w:r>
      <w:bookmarkEnd w:id="240"/>
      <w:r/>
      <w:r/>
    </w:p>
    <w:p>
      <w:pPr>
        <w:ind w:firstLine="440"/>
        <w:widowControl/>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rPr>
        <w:t xml:space="preserve">、本次实验室所需钢瓶气，应提供合格气体的纯度、产品合格证、气体检测证明，并提供免费运输、气瓶预定、气瓶更换、安全管理等服务。</w:t>
      </w:r>
      <w:r>
        <w:rPr>
          <w:rFonts w:hint="eastAsia" w:ascii="宋体" w:hAnsi="宋体"/>
          <w:bCs/>
          <w:sz w:val="22"/>
          <w:szCs w:val="22"/>
          <w:lang w:bidi="ar"/>
        </w:rPr>
        <w:t xml:space="preserve">供应商需具备在接到采购人通知</w:t>
      </w:r>
      <w:r>
        <w:rPr>
          <w:rFonts w:hint="eastAsia" w:ascii="宋体" w:hAnsi="宋体"/>
          <w:bCs/>
          <w:sz w:val="22"/>
          <w:szCs w:val="22"/>
          <w:lang w:bidi="ar"/>
        </w:rPr>
        <w:t xml:space="preserve">24</w:t>
      </w:r>
      <w:r>
        <w:rPr>
          <w:rFonts w:hint="eastAsia" w:ascii="宋体" w:hAnsi="宋体"/>
          <w:bCs/>
          <w:sz w:val="22"/>
          <w:szCs w:val="22"/>
          <w:lang w:bidi="ar"/>
        </w:rPr>
        <w:t xml:space="preserve">小时内将采购人所订购气体运抵现场、交付使用的能力。</w:t>
      </w:r>
      <w:r/>
    </w:p>
    <w:p>
      <w:pPr>
        <w:ind w:firstLine="440"/>
        <w:jc w:val="center"/>
        <w:rPr>
          <w:rFonts w:hint="eastAsia" w:ascii="宋体" w:hAnsi="宋体" w:cs="宋体"/>
          <w:b/>
          <w:color w:val="000000"/>
          <w:sz w:val="22"/>
          <w:szCs w:val="22"/>
          <w:lang w:bidi="ar"/>
        </w:rPr>
      </w:pPr>
      <w:r>
        <w:rPr>
          <w:rFonts w:hint="eastAsia" w:ascii="宋体" w:hAnsi="宋体"/>
          <w:b/>
          <w:sz w:val="22"/>
          <w:szCs w:val="22"/>
        </w:rPr>
        <w:t xml:space="preserve">表一</w:t>
      </w:r>
      <w:r>
        <w:rPr>
          <w:rFonts w:hint="eastAsia" w:ascii="宋体" w:hAnsi="宋体"/>
          <w:b/>
          <w:sz w:val="22"/>
          <w:szCs w:val="22"/>
        </w:rPr>
        <w:t xml:space="preserve"> </w:t>
      </w:r>
      <w:r>
        <w:rPr>
          <w:rFonts w:hint="eastAsia" w:ascii="宋体" w:hAnsi="宋体"/>
          <w:b/>
          <w:sz w:val="22"/>
          <w:szCs w:val="22"/>
        </w:rPr>
        <w:t xml:space="preserve">实验气体招标采购项目品名</w:t>
      </w:r>
      <w:r/>
    </w:p>
    <w:tbl>
      <w:tblPr>
        <w:tblW w:w="8658" w:type="dxa"/>
        <w:jc w:val="center"/>
        <w:shd w:val="clear" w:color="auto" w:fill="ffffff"/>
        <w:tblLook w:val="04A0" w:firstRow="1" w:lastRow="0" w:firstColumn="1" w:lastColumn="0" w:noHBand="0" w:noVBand="1"/>
      </w:tblPr>
      <w:tblGrid>
        <w:gridCol w:w="874"/>
        <w:gridCol w:w="2254"/>
        <w:gridCol w:w="1544"/>
        <w:gridCol w:w="2076"/>
        <w:gridCol w:w="1910"/>
      </w:tblGrid>
      <w:tr>
        <w:trPr>
          <w:jc w:val="center"/>
          <w:trHeight w:val="86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钢瓶规格</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纯度</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压力</w:t>
            </w:r>
            <w:r/>
          </w:p>
        </w:tc>
      </w:tr>
      <w:tr>
        <w:trPr>
          <w:jc w:val="center"/>
          <w:trHeight w:val="345"/>
        </w:trPr>
        <w:tc>
          <w:tcPr>
            <w:shd w:val="clear" w:color="auto" w:fill="ffffff"/>
            <w:tcBorders>
              <w:top w:val="single" w:color="000000" w:sz="4" w:space="0"/>
              <w:left w:val="single" w:color="000000" w:sz="4" w:space="0"/>
              <w:right w:val="single" w:color="000000" w:sz="4" w:space="0"/>
            </w:tcBorders>
            <w:tcW w:w="874" w:type="dxa"/>
            <w:vAlign w:val="center"/>
            <w:vMerge w:val="restart"/>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w:t>
            </w:r>
            <w:r/>
          </w:p>
        </w:tc>
        <w:tc>
          <w:tcPr>
            <w:shd w:val="clear" w:color="auto" w:fill="ffffff"/>
            <w:tcBorders>
              <w:top w:val="single" w:color="000000" w:sz="4" w:space="0"/>
              <w:left w:val="single" w:color="000000" w:sz="4" w:space="0"/>
              <w:right w:val="single" w:color="000000" w:sz="4" w:space="0"/>
            </w:tcBorders>
            <w:tcW w:w="2254" w:type="dxa"/>
            <w:vAlign w:val="center"/>
            <w:vMerge w:val="restart"/>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高纯空气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19.5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left w:val="single" w:color="000000" w:sz="4" w:space="0"/>
              <w:bottom w:val="single" w:color="000000" w:sz="4" w:space="0"/>
              <w:right w:val="single" w:color="000000" w:sz="4" w:space="0"/>
            </w:tcBorders>
            <w:tcW w:w="874" w:type="dxa"/>
            <w:vAlign w:val="center"/>
            <w:vMerge w:val="continue"/>
            <w:textDirection w:val="lrTb"/>
            <w:noWrap w:val="false"/>
          </w:tcPr>
          <w:p>
            <w:pPr>
              <w:ind w:firstLine="0"/>
              <w:jc w:val="center"/>
              <w:rPr>
                <w:rFonts w:hint="eastAsia" w:ascii="宋体" w:hAnsi="宋体" w:cs="宋体"/>
                <w:bCs/>
                <w:szCs w:val="24"/>
              </w:rPr>
            </w:pPr>
            <w:r>
              <w:rPr>
                <w:rFonts w:hint="eastAsia" w:ascii="宋体" w:hAnsi="宋体" w:cs="宋体"/>
                <w:bCs/>
                <w:szCs w:val="24"/>
              </w:rPr>
            </w:r>
            <w:r/>
          </w:p>
        </w:tc>
        <w:tc>
          <w:tcPr>
            <w:shd w:val="clear" w:color="auto" w:fill="ffffff"/>
            <w:tcBorders>
              <w:left w:val="single" w:color="000000" w:sz="4" w:space="0"/>
              <w:bottom w:val="single" w:color="000000" w:sz="4" w:space="0"/>
              <w:right w:val="single" w:color="000000" w:sz="4" w:space="0"/>
            </w:tcBorders>
            <w:tcW w:w="2254" w:type="dxa"/>
            <w:vAlign w:val="center"/>
            <w:vMerge w:val="continue"/>
            <w:textDirection w:val="lrTb"/>
            <w:noWrap w:val="false"/>
          </w:tcPr>
          <w:p>
            <w:pPr>
              <w:ind w:firstLine="0"/>
              <w:jc w:val="center"/>
              <w:rPr>
                <w:rFonts w:hint="eastAsia" w:ascii="宋体" w:hAnsi="宋体" w:cs="宋体"/>
                <w:bCs/>
                <w:szCs w:val="24"/>
              </w:rPr>
            </w:pPr>
            <w:r>
              <w:rPr>
                <w:rFonts w:hint="eastAsia" w:ascii="宋体" w:hAnsi="宋体" w:cs="宋体"/>
                <w:bCs/>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13.5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高纯氮气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19.5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tcPr>
          <w:p>
            <w:pPr>
              <w:ind w:firstLine="0"/>
              <w:jc w:val="center"/>
              <w:rPr>
                <w:rFonts w:hint="eastAsia" w:ascii="宋体" w:hAnsi="宋体" w:cs="宋体"/>
                <w:bCs/>
                <w:szCs w:val="24"/>
              </w:rPr>
            </w:pPr>
            <w:r>
              <w:rPr>
                <w:rFonts w:hint="eastAsia" w:ascii="宋体" w:hAnsi="宋体" w:cs="宋体"/>
                <w:bCs/>
                <w:szCs w:val="24"/>
              </w:rPr>
              <w:t xml:space="preserve">高纯氦气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13.5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right w:val="single" w:color="000000" w:sz="4" w:space="0"/>
            </w:tcBorders>
            <w:tcW w:w="874" w:type="dxa"/>
            <w:vAlign w:val="center"/>
            <w:vMerge w:val="restart"/>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w:t>
            </w:r>
            <w:r/>
          </w:p>
        </w:tc>
        <w:tc>
          <w:tcPr>
            <w:shd w:val="clear" w:color="auto" w:fill="ffffff"/>
            <w:tcBorders>
              <w:top w:val="single" w:color="000000" w:sz="4" w:space="0"/>
              <w:left w:val="single" w:color="000000" w:sz="4" w:space="0"/>
              <w:right w:val="single" w:color="000000" w:sz="4" w:space="0"/>
            </w:tcBorders>
            <w:tcW w:w="2254" w:type="dxa"/>
            <w:vAlign w:val="center"/>
            <w:vMerge w:val="restart"/>
            <w:textDirection w:val="lrTb"/>
            <w:noWrap/>
          </w:tcPr>
          <w:p>
            <w:pPr>
              <w:ind w:firstLine="0"/>
              <w:jc w:val="center"/>
              <w:rPr>
                <w:rFonts w:hint="eastAsia" w:ascii="宋体" w:hAnsi="宋体" w:cs="宋体"/>
                <w:bCs/>
                <w:szCs w:val="24"/>
              </w:rPr>
            </w:pPr>
            <w:r>
              <w:rPr>
                <w:rFonts w:hint="eastAsia" w:ascii="宋体" w:hAnsi="宋体" w:cs="宋体"/>
                <w:bCs/>
                <w:szCs w:val="24"/>
              </w:rPr>
              <w:t xml:space="preserve">高纯氧气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13.5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left w:val="single" w:color="000000" w:sz="4" w:space="0"/>
              <w:bottom w:val="single" w:color="000000" w:sz="4" w:space="0"/>
              <w:right w:val="single" w:color="000000" w:sz="4" w:space="0"/>
            </w:tcBorders>
            <w:tcW w:w="874" w:type="dxa"/>
            <w:vAlign w:val="center"/>
            <w:vMerge w:val="continue"/>
            <w:textDirection w:val="lrTb"/>
            <w:noWrap w:val="false"/>
          </w:tcPr>
          <w:p>
            <w:pPr>
              <w:ind w:firstLine="0"/>
              <w:jc w:val="center"/>
              <w:rPr>
                <w:rFonts w:hint="eastAsia" w:ascii="宋体" w:hAnsi="宋体" w:cs="宋体"/>
                <w:bCs/>
                <w:szCs w:val="24"/>
              </w:rPr>
            </w:pPr>
            <w:r>
              <w:rPr>
                <w:rFonts w:hint="eastAsia" w:ascii="宋体" w:hAnsi="宋体" w:cs="宋体"/>
                <w:bCs/>
                <w:szCs w:val="24"/>
              </w:rPr>
            </w:r>
            <w:r/>
          </w:p>
        </w:tc>
        <w:tc>
          <w:tcPr>
            <w:shd w:val="clear" w:color="auto" w:fill="ffffff"/>
            <w:tcBorders>
              <w:left w:val="single" w:color="000000" w:sz="4" w:space="0"/>
              <w:bottom w:val="single" w:color="000000" w:sz="4" w:space="0"/>
              <w:right w:val="single" w:color="000000" w:sz="4" w:space="0"/>
            </w:tcBorders>
            <w:tcW w:w="2254" w:type="dxa"/>
            <w:vAlign w:val="center"/>
            <w:vMerge w:val="continue"/>
            <w:textDirection w:val="lrTb"/>
            <w:noWrap/>
          </w:tcPr>
          <w:p>
            <w:pPr>
              <w:ind w:firstLine="0"/>
              <w:jc w:val="center"/>
              <w:rPr>
                <w:rFonts w:hint="eastAsia" w:ascii="宋体" w:hAnsi="宋体" w:cs="宋体"/>
                <w:bCs/>
                <w:szCs w:val="24"/>
              </w:rPr>
            </w:pPr>
            <w:r>
              <w:rPr>
                <w:rFonts w:hint="eastAsia" w:ascii="宋体" w:hAnsi="宋体" w:cs="宋体"/>
                <w:bCs/>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19.5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高纯氩气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50L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19.5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氩甲烷</w:t>
            </w:r>
            <w:r/>
          </w:p>
          <w:p>
            <w:pPr>
              <w:ind w:firstLine="0"/>
              <w:jc w:val="center"/>
              <w:rPr>
                <w:rFonts w:hint="eastAsia" w:ascii="宋体" w:hAnsi="宋体" w:cs="宋体"/>
                <w:bCs/>
                <w:szCs w:val="24"/>
              </w:rPr>
            </w:pPr>
            <w:r>
              <w:rPr>
                <w:rFonts w:hint="eastAsia" w:ascii="宋体" w:hAnsi="宋体" w:cs="宋体"/>
                <w:bCs/>
                <w:szCs w:val="24"/>
              </w:rPr>
              <w:t xml:space="preserve">（</w:t>
            </w:r>
            <w:r>
              <w:rPr>
                <w:rFonts w:hint="eastAsia" w:ascii="宋体" w:hAnsi="宋体" w:cs="宋体"/>
                <w:bCs/>
                <w:szCs w:val="24"/>
              </w:rPr>
              <w:t xml:space="preserve">10%</w:t>
            </w:r>
            <w:r>
              <w:rPr>
                <w:rFonts w:hint="eastAsia" w:ascii="宋体" w:hAnsi="宋体" w:cs="宋体"/>
                <w:bCs/>
                <w:szCs w:val="24"/>
              </w:rPr>
              <w:t xml:space="preserve">甲烷</w:t>
            </w:r>
            <w:r>
              <w:rPr>
                <w:rFonts w:hint="eastAsia" w:ascii="宋体" w:hAnsi="宋体" w:cs="宋体"/>
                <w:bCs/>
                <w:szCs w:val="24"/>
              </w:rPr>
              <w:t xml:space="preserve">+90%</w:t>
            </w:r>
            <w:r>
              <w:rPr>
                <w:rFonts w:hint="eastAsia" w:ascii="宋体" w:hAnsi="宋体" w:cs="宋体"/>
                <w:bCs/>
                <w:szCs w:val="24"/>
              </w:rPr>
              <w:t xml:space="preserve">氩）</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99.999%</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13.5</w:t>
            </w:r>
            <w:r>
              <w:rPr>
                <w:rFonts w:hint="eastAsia" w:ascii="宋体" w:hAnsi="宋体" w:cs="宋体"/>
                <w:bCs/>
                <w:szCs w:val="24"/>
              </w:rPr>
              <w:t xml:space="preserve">±</w:t>
            </w:r>
            <w:r>
              <w:rPr>
                <w:rFonts w:hint="eastAsia" w:ascii="宋体" w:hAnsi="宋体" w:cs="宋体"/>
                <w:bCs/>
                <w:szCs w:val="24"/>
              </w:rPr>
              <w:t xml:space="preserve">0.5MPa</w:t>
            </w:r>
            <w:r/>
          </w:p>
        </w:tc>
      </w:tr>
      <w:tr>
        <w:trPr>
          <w:jc w:val="center"/>
          <w:trHeight w:val="345"/>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高纯乙炔</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40L</w:t>
            </w:r>
            <w:r/>
          </w:p>
        </w:tc>
        <w:tc>
          <w:tcPr>
            <w:shd w:val="clear" w:color="auto" w:fill="ffffff"/>
            <w:tcBorders>
              <w:top w:val="single" w:color="000000" w:sz="4" w:space="0"/>
              <w:left w:val="single" w:color="000000" w:sz="4" w:space="0"/>
              <w:bottom w:val="single" w:color="000000" w:sz="4" w:space="0"/>
              <w:right w:val="single" w:color="auto" w:sz="4" w:space="0"/>
            </w:tcBorders>
            <w:tcW w:w="2076"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99.5%</w:t>
            </w:r>
            <w:r/>
          </w:p>
        </w:tc>
        <w:tc>
          <w:tcPr>
            <w:shd w:val="clear" w:color="auto" w:fill="ffffff"/>
            <w:tcBorders>
              <w:top w:val="single" w:color="000000" w:sz="4" w:space="0"/>
              <w:left w:val="single" w:color="auto" w:sz="4" w:space="0"/>
              <w:bottom w:val="single" w:color="000000" w:sz="4" w:space="0"/>
              <w:right w:val="single" w:color="000000" w:sz="4" w:space="0"/>
            </w:tcBorders>
            <w:tcW w:w="1910" w:type="dxa"/>
            <w:vAlign w:val="center"/>
            <w:textDirection w:val="lrTb"/>
            <w:noWrap w:val="false"/>
          </w:tcPr>
          <w:p>
            <w:pPr>
              <w:ind w:firstLine="0"/>
              <w:jc w:val="center"/>
              <w:rPr>
                <w:rFonts w:hint="eastAsia" w:ascii="宋体" w:hAnsi="宋体" w:cs="宋体"/>
                <w:bCs/>
                <w:szCs w:val="24"/>
              </w:rPr>
            </w:pPr>
            <w:r>
              <w:rPr>
                <w:rFonts w:hint="eastAsia" w:ascii="宋体" w:hAnsi="宋体" w:cs="宋体"/>
                <w:bCs/>
                <w:szCs w:val="24"/>
              </w:rPr>
              <w:t xml:space="preserve">2-3MPa</w:t>
            </w:r>
            <w:r/>
          </w:p>
        </w:tc>
      </w:tr>
    </w:tbl>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实验室集中供气系统（包括空气、氮气、氦气、氧气、氩气、氩甲烷、乙炔等气体）的运行管理、硬件（包括但不限于气源及储罐（瓶）、切换装置、管道系统、调压装置、过滤装置、监控及报警装置等）及软件维护、故障处理、主要设备耗材更换提醒、压力表校验提醒、集中供气系统维保范围内探头标定提醒，压力容器及压力管道定期巡检、储槽等压力容器的</w:t>
      </w:r>
      <w:r>
        <w:rPr>
          <w:rFonts w:hint="eastAsia" w:ascii="宋体" w:hAnsi="宋体"/>
          <w:sz w:val="22"/>
          <w:szCs w:val="22"/>
        </w:rPr>
        <w:t xml:space="preserve">24</w:t>
      </w:r>
      <w:r>
        <w:rPr>
          <w:rFonts w:hint="eastAsia" w:ascii="宋体" w:hAnsi="宋体"/>
          <w:sz w:val="22"/>
          <w:szCs w:val="22"/>
        </w:rPr>
        <w:t xml:space="preserve">小时实时监控。</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、集中供气维护保养：派驻</w:t>
      </w:r>
      <w:r>
        <w:rPr>
          <w:rFonts w:hint="eastAsia" w:ascii="宋体" w:hAnsi="宋体"/>
          <w:sz w:val="22"/>
          <w:szCs w:val="22"/>
        </w:rPr>
        <w:t xml:space="preserve">1</w:t>
      </w:r>
      <w:r>
        <w:rPr>
          <w:rFonts w:hint="eastAsia" w:ascii="宋体" w:hAnsi="宋体"/>
          <w:sz w:val="22"/>
          <w:szCs w:val="22"/>
        </w:rPr>
        <w:t xml:space="preserve">人或以上人员的驻点服务，对中心实验室近</w:t>
      </w:r>
      <w:r>
        <w:rPr>
          <w:rFonts w:hint="eastAsia" w:ascii="宋体" w:hAnsi="宋体"/>
          <w:sz w:val="22"/>
          <w:szCs w:val="22"/>
        </w:rPr>
        <w:t xml:space="preserve">180</w:t>
      </w:r>
      <w:r>
        <w:rPr>
          <w:rFonts w:hint="eastAsia" w:ascii="宋体" w:hAnsi="宋体"/>
          <w:sz w:val="22"/>
          <w:szCs w:val="22"/>
        </w:rPr>
        <w:t xml:space="preserve">余台仪器安全平稳运行提供每周</w:t>
      </w:r>
      <w:r>
        <w:rPr>
          <w:rFonts w:hint="eastAsia" w:ascii="宋体" w:hAnsi="宋体"/>
          <w:sz w:val="22"/>
          <w:szCs w:val="22"/>
        </w:rPr>
        <w:t xml:space="preserve">7</w:t>
      </w:r>
      <w:r>
        <w:rPr>
          <w:rFonts w:ascii="Arial" w:hAnsi="Arial" w:cs="Arial"/>
          <w:sz w:val="22"/>
          <w:szCs w:val="22"/>
        </w:rPr>
        <w:t xml:space="preserve">×</w:t>
      </w:r>
      <w:r>
        <w:rPr>
          <w:rFonts w:hint="eastAsia" w:ascii="宋体" w:hAnsi="宋体"/>
          <w:sz w:val="22"/>
          <w:szCs w:val="22"/>
        </w:rPr>
        <w:t xml:space="preserve">24</w:t>
      </w:r>
      <w:r>
        <w:rPr>
          <w:rFonts w:hint="eastAsia" w:ascii="宋体" w:hAnsi="宋体"/>
          <w:sz w:val="22"/>
          <w:szCs w:val="22"/>
        </w:rPr>
        <w:t xml:space="preserve">小时驻点服务。</w:t>
      </w:r>
      <w:r/>
    </w:p>
    <w:p>
      <w:pPr>
        <w:ind w:firstLine="440"/>
        <w:rPr>
          <w:rFonts w:hint="eastAsia" w:ascii="宋体" w:hAnsi="宋体"/>
          <w:sz w:val="22"/>
          <w:szCs w:val="22"/>
          <w:highlight w:val="red"/>
        </w:rPr>
      </w:pPr>
      <w:r>
        <w:rPr>
          <w:rFonts w:hint="eastAsia" w:ascii="宋体" w:hAnsi="宋体"/>
          <w:sz w:val="22"/>
          <w:szCs w:val="22"/>
        </w:rPr>
        <w:t xml:space="preserve">4</w:t>
      </w:r>
      <w:r>
        <w:rPr>
          <w:rFonts w:hint="eastAsia" w:ascii="宋体" w:hAnsi="宋体"/>
          <w:sz w:val="22"/>
          <w:szCs w:val="22"/>
        </w:rPr>
        <w:t xml:space="preserve">、驻点专业人员工作内容：跟踪用气状态、提示订购气体（更换的新瓶检查满瓶压力值）、更换钢瓶（替换的空瓶应记录空瓶剩余压力），</w:t>
      </w:r>
      <w:r>
        <w:rPr>
          <w:rFonts w:hint="eastAsia" w:ascii="宋体" w:hAnsi="宋体"/>
          <w:sz w:val="22"/>
          <w:szCs w:val="22"/>
        </w:rPr>
        <w:t xml:space="preserve">集中供气系统及实验室用气安全管理、</w:t>
      </w:r>
      <w:r>
        <w:rPr>
          <w:rFonts w:hint="eastAsia" w:ascii="宋体" w:hAnsi="宋体"/>
          <w:sz w:val="22"/>
          <w:szCs w:val="22"/>
        </w:rPr>
        <w:t xml:space="preserve">管路保压、检漏测试、软件系统正常运行的监控、终端使用状态的检查等。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主要维护服务设备包括特殊气体安全输送设备、空气压缩机、气体发生器每周压力检测提供记录。标气配比设备、气体智能监控系统设备及集中供气输气管线（管道、阀门、压力表）连接件气压与气体侦测系统标定等的维护保养（不限于日、周、月）记录。</w:t>
      </w:r>
      <w:r/>
    </w:p>
    <w:p>
      <w:pPr>
        <w:ind w:firstLine="431"/>
        <w:rPr>
          <w:rFonts w:hint="eastAsia" w:ascii="宋体" w:hAnsi="宋体"/>
        </w:rPr>
      </w:pPr>
      <w:r>
        <w:rPr>
          <w:rFonts w:hint="eastAsia" w:ascii="等线" w:hAnsi="等线"/>
          <w:sz w:val="22"/>
          <w:szCs w:val="22"/>
        </w:rPr>
        <w:t xml:space="preserve">6、供应商根据采购人实验室配置情况、耗材使用标准及供气系统维保服务要求，提供详细的</w:t>
      </w:r>
      <w:r>
        <w:rPr>
          <w:rFonts w:hint="eastAsia" w:ascii="等线" w:hAnsi="等线" w:cs="宋体"/>
          <w:spacing w:val="-2"/>
          <w:sz w:val="22"/>
          <w:szCs w:val="22"/>
        </w:rPr>
        <w:t xml:space="preserve">项目理解、气体配送方案、运行维护方案、应急预案</w:t>
      </w:r>
      <w:r>
        <w:rPr>
          <w:rFonts w:hint="eastAsia" w:ascii="等线" w:hAnsi="等线"/>
          <w:sz w:val="22"/>
          <w:szCs w:val="22"/>
        </w:rPr>
        <w:t xml:space="preserve">等。</w:t>
      </w:r>
      <w:r/>
    </w:p>
    <w:p>
      <w:pPr>
        <w:ind w:firstLine="431"/>
        <w:rPr>
          <w:rFonts w:hint="eastAsia" w:ascii="等线" w:hAnsi="等线"/>
          <w:color w:val="ee0000"/>
          <w:sz w:val="22"/>
          <w:szCs w:val="22"/>
        </w:rPr>
      </w:pPr>
      <w:r>
        <w:rPr>
          <w:rFonts w:hint="eastAsia" w:ascii="等线" w:hAnsi="等线"/>
          <w:color w:val="ee0000"/>
          <w:sz w:val="22"/>
          <w:szCs w:val="22"/>
        </w:rPr>
        <w:t xml:space="preserve">★7、其它要求：</w:t>
      </w:r>
      <w:r>
        <w:rPr>
          <w:rFonts w:hint="eastAsia" w:ascii="等线" w:hAnsi="等线"/>
          <w:color w:val="ee0000"/>
          <w:sz w:val="22"/>
          <w:szCs w:val="22"/>
        </w:rPr>
        <w:t xml:space="preserve">（在投标文件格式《承诺书》中填写）</w:t>
      </w:r>
      <w:r>
        <w:rPr>
          <w:rFonts w:hint="eastAsia" w:ascii="等线" w:hAnsi="等线"/>
          <w:color w:val="ee0000"/>
          <w:sz w:val="22"/>
          <w:szCs w:val="22"/>
        </w:rPr>
        <w:t xml:space="preserve"> </w:t>
      </w:r>
      <w:r/>
    </w:p>
    <w:p>
      <w:pPr>
        <w:ind w:firstLine="431"/>
        <w:rPr>
          <w:rFonts w:hint="eastAsia" w:ascii="等线" w:hAnsi="等线"/>
          <w:color w:val="ee0000"/>
          <w:sz w:val="22"/>
          <w:szCs w:val="22"/>
        </w:rPr>
      </w:pPr>
      <w:r>
        <w:rPr>
          <w:rFonts w:hint="eastAsia" w:ascii="等线" w:hAnsi="等线"/>
          <w:color w:val="ee0000"/>
          <w:sz w:val="22"/>
          <w:szCs w:val="22"/>
        </w:rPr>
        <w:t xml:space="preserve">7.1供应商须承诺提供合格产品（气体及钢瓶），并完全符合国家规定的质量、规格和性能要求。 </w:t>
      </w:r>
      <w:r/>
    </w:p>
    <w:p>
      <w:pPr>
        <w:ind w:firstLine="431"/>
        <w:rPr>
          <w:rFonts w:hint="eastAsia" w:ascii="等线" w:hAnsi="等线"/>
          <w:color w:val="ee0000"/>
          <w:sz w:val="22"/>
          <w:szCs w:val="22"/>
        </w:rPr>
      </w:pPr>
      <w:r>
        <w:rPr>
          <w:rFonts w:hint="eastAsia" w:ascii="等线" w:hAnsi="等线"/>
          <w:color w:val="ee0000"/>
          <w:sz w:val="22"/>
          <w:szCs w:val="22"/>
        </w:rPr>
        <w:t xml:space="preserve">7.2供应商须在投标时明确配送方式(配送方式应符合该类货物国家相应运输规范要求）并承诺免费配送，做到全年无休、节假日正常配送。</w:t>
      </w:r>
      <w:r/>
    </w:p>
    <w:p>
      <w:pPr>
        <w:ind w:firstLine="431"/>
        <w:rPr>
          <w:rFonts w:hint="eastAsia" w:ascii="等线" w:hAnsi="等线"/>
          <w:color w:val="ee0000"/>
          <w:sz w:val="22"/>
          <w:szCs w:val="22"/>
        </w:rPr>
      </w:pPr>
      <w:r>
        <w:rPr>
          <w:rFonts w:hint="eastAsia" w:ascii="等线" w:hAnsi="等线"/>
          <w:color w:val="ee0000"/>
          <w:sz w:val="22"/>
          <w:szCs w:val="22"/>
        </w:rPr>
        <w:t xml:space="preserve">7.3供应商须承诺在协议供货期内应充分服从采购人在申购、报批、配送、安全管理等过程中的管理模式和具体要求。</w:t>
      </w:r>
      <w:r/>
    </w:p>
    <w:p>
      <w:pPr>
        <w:ind w:firstLine="431"/>
        <w:rPr>
          <w:rFonts w:hint="eastAsia" w:ascii="等线" w:hAnsi="等线"/>
          <w:color w:val="ee0000"/>
          <w:sz w:val="22"/>
          <w:szCs w:val="22"/>
        </w:rPr>
      </w:pPr>
      <w:r>
        <w:rPr>
          <w:rFonts w:hint="eastAsia" w:ascii="等线" w:hAnsi="等线"/>
          <w:color w:val="ee0000"/>
          <w:sz w:val="22"/>
          <w:szCs w:val="22"/>
        </w:rPr>
        <w:t xml:space="preserve">7.4供应商应具有在有效期内的道路运输经营许可证，或委托有资质的第三方运输投标产品。（须提供相关证明材料，或承诺在成交后一个月内提供相关证明材料）</w:t>
      </w:r>
      <w:r/>
    </w:p>
    <w:p>
      <w:r/>
      <w:r/>
    </w:p>
    <w:p>
      <w:pPr>
        <w:pStyle w:val="741"/>
        <w:ind w:firstLine="434"/>
        <w:spacing w:before="163" w:after="163" w:line="360" w:lineRule="auto"/>
        <w:rPr>
          <w:rFonts w:hint="eastAsia"/>
        </w:rPr>
      </w:pPr>
      <w:r/>
      <w:bookmarkStart w:id="241" w:name="_Toc236150206"/>
      <w:r>
        <w:rPr>
          <w:rFonts w:hint="eastAsia"/>
        </w:rPr>
        <w:t xml:space="preserve">四、维保服务要求</w:t>
      </w:r>
      <w:bookmarkEnd w:id="241"/>
      <w:r/>
      <w:r/>
    </w:p>
    <w:p>
      <w:pPr>
        <w:ind w:firstLine="440"/>
        <w:rPr>
          <w:rFonts w:hint="eastAsia" w:ascii="宋体" w:hAnsi="宋体"/>
          <w:sz w:val="22"/>
          <w:szCs w:val="22"/>
        </w:rPr>
      </w:pPr>
      <w:r>
        <w:rPr>
          <w:rFonts w:hint="eastAsia" w:ascii="宋体" w:hAnsi="宋体"/>
          <w:sz w:val="22"/>
          <w:szCs w:val="22"/>
        </w:rPr>
        <w:t xml:space="preserve">1</w:t>
      </w:r>
      <w:r>
        <w:rPr>
          <w:rFonts w:hint="eastAsia" w:ascii="宋体" w:hAnsi="宋体"/>
          <w:sz w:val="22"/>
          <w:szCs w:val="22"/>
        </w:rPr>
        <w:t xml:space="preserve">、总体要求：</w:t>
      </w:r>
      <w:r/>
    </w:p>
    <w:p>
      <w:pPr>
        <w:ind w:firstLine="440"/>
        <w:rPr>
          <w:rFonts w:hint="eastAsia" w:ascii="宋体" w:hAnsi="宋体"/>
          <w:sz w:val="22"/>
          <w:szCs w:val="22"/>
        </w:rPr>
      </w:pPr>
      <w:r>
        <w:rPr>
          <w:rFonts w:hint="eastAsia" w:ascii="宋体" w:hAnsi="宋体"/>
          <w:sz w:val="22"/>
          <w:szCs w:val="22"/>
        </w:rPr>
        <w:t xml:space="preserve">1.1</w:t>
      </w:r>
      <w:r>
        <w:rPr>
          <w:rFonts w:hint="eastAsia" w:ascii="宋体" w:hAnsi="宋体"/>
          <w:sz w:val="22"/>
          <w:szCs w:val="22"/>
        </w:rPr>
        <w:t xml:space="preserve">供应商根据采购人供气系统配置情况及用气标准，制定详细的日常运行管理方案、维保方案、应急预案、供气系统相关规程、制度（需要符合国家法律、法规、行业标准等相关要求）等。</w:t>
      </w:r>
      <w:r/>
    </w:p>
    <w:p>
      <w:pPr>
        <w:ind w:firstLine="440"/>
        <w:rPr>
          <w:rFonts w:hint="eastAsia" w:ascii="宋体" w:hAnsi="宋体"/>
          <w:sz w:val="22"/>
          <w:szCs w:val="22"/>
        </w:rPr>
      </w:pPr>
      <w:r>
        <w:rPr>
          <w:rFonts w:hint="eastAsia" w:ascii="宋体" w:hAnsi="宋体"/>
          <w:sz w:val="22"/>
          <w:szCs w:val="22"/>
        </w:rPr>
        <w:t xml:space="preserve">1.2</w:t>
      </w:r>
      <w:r>
        <w:rPr>
          <w:rFonts w:hint="eastAsia" w:ascii="宋体" w:hAnsi="宋体"/>
          <w:sz w:val="22"/>
          <w:szCs w:val="22"/>
        </w:rPr>
        <w:t xml:space="preserve">供应商针对本项目建立独立项目档案，做好工程资料的收集、归档、管理等工作，并有义务对本项所有资料、图纸进行保密。</w:t>
      </w:r>
      <w:r/>
    </w:p>
    <w:p>
      <w:pPr>
        <w:ind w:firstLine="440"/>
        <w:rPr>
          <w:rFonts w:hint="eastAsia" w:ascii="宋体" w:hAnsi="宋体"/>
          <w:sz w:val="22"/>
          <w:szCs w:val="22"/>
        </w:rPr>
      </w:pPr>
      <w:r>
        <w:rPr>
          <w:rFonts w:hint="eastAsia" w:ascii="宋体" w:hAnsi="宋体"/>
          <w:sz w:val="22"/>
          <w:szCs w:val="22"/>
        </w:rPr>
        <w:t xml:space="preserve">1.3.1</w:t>
      </w:r>
      <w:r>
        <w:rPr>
          <w:rFonts w:hint="eastAsia" w:ascii="宋体" w:hAnsi="宋体"/>
          <w:sz w:val="22"/>
          <w:szCs w:val="22"/>
        </w:rPr>
        <w:t xml:space="preserve">供应商负责供气系统全部设备、管路的日常运行管理，并派出专</w:t>
      </w:r>
      <w:r>
        <w:rPr>
          <w:rFonts w:hint="eastAsia" w:ascii="宋体" w:hAnsi="宋体"/>
          <w:sz w:val="22"/>
          <w:szCs w:val="22"/>
        </w:rPr>
        <w:t xml:space="preserve">职人员驻点，按采购人规定作息时间每周七天驻点工作（包括双休日及法定节假日，排班、作息时间按采购人规定执行），驻点人员培训合格，须持证上岗。驻点人员须有相关服务经验，经采购人确认后方可上岗，服务履职不到位的，采购人有权要求供应商予以更换。供应商应为驻点人员配备合格且充足的劳动防护用品及安全工器具，该费用包含在投标总价内。驻点人员按照相关运维要求工作，并做好设备管理、现场数据及台账记录。驻点人员食宿由供应商自行负责，采购人提供必要的办公场所。驻场人员的安全、意外伤害和其他一切风险的责任及费用均由供应商自行承担。</w:t>
      </w:r>
      <w:r/>
    </w:p>
    <w:p>
      <w:pPr>
        <w:pStyle w:val="751"/>
        <w:rPr>
          <w:rFonts w:hint="eastAsia" w:ascii="宋体" w:hAnsi="宋体"/>
          <w:color w:val="ee0000"/>
          <w:sz w:val="22"/>
          <w:szCs w:val="22"/>
        </w:rPr>
      </w:pPr>
      <w:r>
        <w:rPr>
          <w:rFonts w:hint="eastAsia" w:ascii="宋体" w:hAnsi="宋体"/>
          <w:color w:val="ee0000"/>
          <w:sz w:val="22"/>
          <w:szCs w:val="22"/>
        </w:rPr>
        <w:t xml:space="preserve">★</w:t>
      </w:r>
      <w:r>
        <w:rPr>
          <w:rFonts w:hint="eastAsia" w:ascii="宋体" w:hAnsi="宋体"/>
          <w:color w:val="ee0000"/>
          <w:sz w:val="22"/>
          <w:szCs w:val="22"/>
        </w:rPr>
        <w:t xml:space="preserve">1.3.2</w:t>
      </w:r>
      <w:r>
        <w:rPr>
          <w:rFonts w:hint="eastAsia" w:ascii="宋体" w:hAnsi="宋体"/>
          <w:color w:val="ee0000"/>
          <w:sz w:val="22"/>
          <w:szCs w:val="22"/>
        </w:rPr>
        <w:t xml:space="preserve">须提供驻场人员名单，并承诺与签订合同后的驻点人员一致。（在投标文件格式</w:t>
      </w:r>
      <w:r>
        <w:rPr>
          <w:rFonts w:hint="eastAsia" w:ascii="宋体" w:hAnsi="宋体"/>
          <w:color w:val="ee0000"/>
          <w:sz w:val="22"/>
          <w:szCs w:val="22"/>
        </w:rPr>
        <w:t xml:space="preserve">《</w:t>
      </w:r>
      <w:r>
        <w:rPr>
          <w:rFonts w:hint="eastAsia" w:ascii="宋体" w:hAnsi="宋体"/>
          <w:color w:val="ee0000"/>
          <w:sz w:val="22"/>
          <w:szCs w:val="22"/>
        </w:rPr>
        <w:t xml:space="preserve">承诺书</w:t>
      </w:r>
      <w:r>
        <w:rPr>
          <w:rFonts w:hint="eastAsia" w:ascii="宋体" w:hAnsi="宋体"/>
          <w:color w:val="ee0000"/>
          <w:sz w:val="22"/>
          <w:szCs w:val="22"/>
        </w:rPr>
        <w:t xml:space="preserve">》</w:t>
      </w:r>
      <w:r>
        <w:rPr>
          <w:rFonts w:hint="eastAsia" w:ascii="宋体" w:hAnsi="宋体"/>
          <w:color w:val="ee0000"/>
          <w:sz w:val="22"/>
          <w:szCs w:val="22"/>
        </w:rPr>
        <w:t xml:space="preserve">中填写）</w:t>
      </w:r>
      <w:r/>
    </w:p>
    <w:p>
      <w:pPr>
        <w:ind w:firstLine="440"/>
        <w:rPr>
          <w:rFonts w:hint="eastAsia" w:ascii="宋体" w:hAnsi="宋体"/>
          <w:sz w:val="22"/>
          <w:szCs w:val="22"/>
        </w:rPr>
      </w:pPr>
      <w:r>
        <w:rPr>
          <w:rFonts w:hint="eastAsia" w:ascii="宋体" w:hAnsi="宋体"/>
          <w:sz w:val="22"/>
          <w:szCs w:val="22"/>
        </w:rPr>
        <w:t xml:space="preserve">1.4</w:t>
      </w:r>
      <w:r>
        <w:rPr>
          <w:rFonts w:hint="eastAsia" w:ascii="宋体" w:hAnsi="宋体"/>
          <w:sz w:val="22"/>
          <w:szCs w:val="22"/>
        </w:rPr>
        <w:t xml:space="preserve">供应商负责供气系统所有设备、仪表的日常运行管理、维护和检查，管理界面为气瓶间至实验室仪器终端。如压力表标定，气体侦测器电化学液更换，空压设备、气体发生器设备、储罐报验等实验室需要，供应商应提供有偿服务。</w:t>
      </w:r>
      <w:r/>
    </w:p>
    <w:p>
      <w:pPr>
        <w:ind w:firstLine="440"/>
        <w:rPr>
          <w:rFonts w:hint="eastAsia" w:ascii="宋体" w:hAnsi="宋体"/>
          <w:sz w:val="22"/>
          <w:szCs w:val="22"/>
        </w:rPr>
      </w:pPr>
      <w:r>
        <w:rPr>
          <w:rFonts w:hint="eastAsia" w:ascii="宋体" w:hAnsi="宋体"/>
          <w:sz w:val="22"/>
          <w:szCs w:val="22"/>
        </w:rPr>
        <w:t xml:space="preserve">1.5</w:t>
      </w:r>
      <w:r>
        <w:rPr>
          <w:rFonts w:hint="eastAsia" w:ascii="宋体" w:hAnsi="宋体"/>
          <w:sz w:val="22"/>
          <w:szCs w:val="22"/>
        </w:rPr>
        <w:t xml:space="preserve">供应商负责记录供气系统设备详细运行情况等，并汇总存档。</w:t>
      </w:r>
      <w:r/>
    </w:p>
    <w:p>
      <w:pPr>
        <w:ind w:firstLine="440"/>
        <w:rPr>
          <w:rFonts w:hint="eastAsia" w:ascii="宋体" w:hAnsi="宋体"/>
          <w:sz w:val="22"/>
          <w:szCs w:val="22"/>
        </w:rPr>
      </w:pPr>
      <w:r>
        <w:rPr>
          <w:rFonts w:hint="eastAsia" w:ascii="宋体" w:hAnsi="宋体"/>
          <w:sz w:val="22"/>
          <w:szCs w:val="22"/>
        </w:rPr>
        <w:t xml:space="preserve">1.6 </w:t>
      </w:r>
      <w:r>
        <w:rPr>
          <w:rFonts w:hint="eastAsia" w:ascii="宋体" w:hAnsi="宋体"/>
          <w:sz w:val="22"/>
          <w:szCs w:val="22"/>
        </w:rPr>
        <w:t xml:space="preserve">供应商应根据供气系统运行情况提出合理化耗材更换建议，经采购人同意后，负责供气系统所有耗材的更换，并向采购人提供更换、维修报告，相关材料费由采购人承担。</w:t>
      </w:r>
      <w:r/>
    </w:p>
    <w:p>
      <w:pPr>
        <w:ind w:firstLine="440"/>
        <w:rPr>
          <w:rFonts w:hint="eastAsia" w:ascii="宋体" w:hAnsi="宋体"/>
          <w:sz w:val="22"/>
          <w:szCs w:val="22"/>
        </w:rPr>
      </w:pPr>
      <w:r>
        <w:rPr>
          <w:rFonts w:hint="eastAsia" w:ascii="宋体" w:hAnsi="宋体"/>
          <w:sz w:val="22"/>
          <w:szCs w:val="22"/>
        </w:rPr>
        <w:t xml:space="preserve">1.7 </w:t>
      </w:r>
      <w:r>
        <w:rPr>
          <w:rFonts w:hint="eastAsia" w:ascii="宋体" w:hAnsi="宋体"/>
          <w:sz w:val="22"/>
          <w:szCs w:val="22"/>
        </w:rPr>
        <w:t xml:space="preserve">供应商应及时处置运维中发生的问题，记录并按流程上报。如接到实验室投诉或供气不达标，应及时进行处理。</w:t>
      </w:r>
      <w:r/>
    </w:p>
    <w:p>
      <w:pPr>
        <w:ind w:firstLine="440"/>
        <w:rPr>
          <w:rFonts w:hint="eastAsia" w:ascii="宋体" w:hAnsi="宋体"/>
          <w:sz w:val="22"/>
          <w:szCs w:val="22"/>
        </w:rPr>
      </w:pPr>
      <w:r>
        <w:rPr>
          <w:rFonts w:hint="eastAsia" w:ascii="宋体" w:hAnsi="宋体"/>
          <w:sz w:val="22"/>
          <w:szCs w:val="22"/>
        </w:rPr>
        <w:t xml:space="preserve">1.8 </w:t>
      </w:r>
      <w:r>
        <w:rPr>
          <w:rFonts w:hint="eastAsia" w:ascii="宋体" w:hAnsi="宋体"/>
          <w:sz w:val="22"/>
          <w:szCs w:val="22"/>
        </w:rPr>
        <w:t xml:space="preserve">供应商应每</w:t>
      </w:r>
      <w:r>
        <w:rPr>
          <w:rFonts w:hint="eastAsia" w:ascii="宋体" w:hAnsi="宋体"/>
          <w:sz w:val="22"/>
          <w:szCs w:val="22"/>
        </w:rPr>
        <w:t xml:space="preserve">3</w:t>
      </w:r>
      <w:r>
        <w:rPr>
          <w:rFonts w:hint="eastAsia" w:ascii="宋体" w:hAnsi="宋体"/>
          <w:sz w:val="22"/>
          <w:szCs w:val="22"/>
        </w:rPr>
        <w:t xml:space="preserve">个月提供一次服务期内系统运行情况报告及优化建议。</w:t>
      </w:r>
      <w:r/>
    </w:p>
    <w:p>
      <w:pPr>
        <w:ind w:firstLine="440"/>
        <w:rPr>
          <w:rFonts w:hint="eastAsia" w:ascii="宋体" w:hAnsi="宋体"/>
          <w:sz w:val="22"/>
          <w:szCs w:val="22"/>
        </w:rPr>
      </w:pPr>
      <w:r>
        <w:rPr>
          <w:rFonts w:hint="eastAsia" w:ascii="宋体" w:hAnsi="宋体"/>
          <w:sz w:val="22"/>
          <w:szCs w:val="22"/>
        </w:rPr>
        <w:t xml:space="preserve">1.9 </w:t>
      </w:r>
      <w:r>
        <w:rPr>
          <w:rFonts w:hint="eastAsia" w:ascii="宋体" w:hAnsi="宋体"/>
          <w:sz w:val="22"/>
          <w:szCs w:val="22"/>
        </w:rPr>
        <w:t xml:space="preserve">供应商须对备用动力设备运行状态进行检查，确保备用设备处于随时可用状态。</w:t>
      </w:r>
      <w:r/>
    </w:p>
    <w:p>
      <w:pPr>
        <w:ind w:firstLine="440"/>
        <w:rPr>
          <w:rFonts w:hint="eastAsia" w:ascii="宋体" w:hAnsi="宋体"/>
          <w:sz w:val="22"/>
          <w:szCs w:val="22"/>
        </w:rPr>
      </w:pPr>
      <w:r>
        <w:rPr>
          <w:rFonts w:hint="eastAsia" w:ascii="宋体" w:hAnsi="宋体"/>
          <w:sz w:val="22"/>
          <w:szCs w:val="22"/>
        </w:rPr>
        <w:t xml:space="preserve">1.10 </w:t>
      </w:r>
      <w:r>
        <w:rPr>
          <w:rFonts w:hint="eastAsia" w:ascii="宋体" w:hAnsi="宋体"/>
          <w:sz w:val="22"/>
          <w:szCs w:val="22"/>
        </w:rPr>
        <w:t xml:space="preserve">供应商协助招标方处理公共事务（参观、投诉、检查、技改等）。</w:t>
      </w:r>
      <w:r/>
    </w:p>
    <w:p>
      <w:pPr>
        <w:ind w:firstLine="440"/>
        <w:rPr>
          <w:rFonts w:hint="eastAsia" w:ascii="宋体" w:hAnsi="宋体"/>
          <w:sz w:val="22"/>
          <w:szCs w:val="22"/>
        </w:rPr>
      </w:pPr>
      <w:r>
        <w:rPr>
          <w:rFonts w:hint="eastAsia" w:ascii="宋体" w:hAnsi="宋体"/>
          <w:sz w:val="22"/>
          <w:szCs w:val="22"/>
        </w:rPr>
        <w:t xml:space="preserve">1.11 </w:t>
      </w:r>
      <w:r>
        <w:rPr>
          <w:rFonts w:hint="eastAsia" w:ascii="宋体" w:hAnsi="宋体"/>
          <w:sz w:val="22"/>
          <w:szCs w:val="22"/>
        </w:rPr>
        <w:t xml:space="preserve">供应商负责供气系统内（包括气瓶间，氮、空设备间，楼层气瓶间等区域）的卫生保洁，常用物品摆放整齐有序，保证清洁。</w:t>
      </w:r>
      <w:r/>
    </w:p>
    <w:p>
      <w:pPr>
        <w:ind w:firstLine="440"/>
        <w:rPr>
          <w:rFonts w:hint="eastAsia" w:ascii="宋体" w:hAnsi="宋体"/>
          <w:sz w:val="22"/>
          <w:szCs w:val="22"/>
        </w:rPr>
      </w:pPr>
      <w:r>
        <w:rPr>
          <w:rFonts w:hint="eastAsia" w:ascii="宋体" w:hAnsi="宋体"/>
          <w:sz w:val="22"/>
          <w:szCs w:val="22"/>
        </w:rPr>
        <w:t xml:space="preserve">1.12</w:t>
      </w:r>
      <w:r>
        <w:rPr>
          <w:rFonts w:hint="eastAsia" w:ascii="宋体" w:hAnsi="宋体"/>
          <w:sz w:val="22"/>
          <w:szCs w:val="22"/>
        </w:rPr>
        <w:t xml:space="preserve">供应商对正常生产工况下设备处理效果负责，确保系统正常运行，若服务期内由于运营维护不当造成的相关损失，供应商承担全部的责任。</w:t>
      </w:r>
      <w:r/>
    </w:p>
    <w:p>
      <w:pPr>
        <w:ind w:firstLine="440"/>
        <w:rPr>
          <w:rFonts w:hint="eastAsia" w:ascii="宋体" w:hAnsi="宋体"/>
          <w:sz w:val="22"/>
          <w:szCs w:val="22"/>
        </w:rPr>
      </w:pPr>
      <w:r>
        <w:rPr>
          <w:rFonts w:hint="eastAsia" w:ascii="宋体" w:hAnsi="宋体"/>
          <w:sz w:val="22"/>
          <w:szCs w:val="22"/>
        </w:rPr>
        <w:t xml:space="preserve">1.13</w:t>
      </w:r>
      <w:r>
        <w:rPr>
          <w:rFonts w:hint="eastAsia" w:ascii="宋体" w:hAnsi="宋体"/>
          <w:sz w:val="22"/>
          <w:szCs w:val="22"/>
        </w:rPr>
        <w:t xml:space="preserve">供应商需确保维保期内设备完好、满足采购人的正常使用需求。</w:t>
      </w:r>
      <w:r/>
    </w:p>
    <w:p>
      <w:pPr>
        <w:ind w:firstLine="440"/>
        <w:rPr>
          <w:rFonts w:hint="eastAsia" w:ascii="宋体" w:hAnsi="宋体"/>
          <w:sz w:val="22"/>
          <w:szCs w:val="22"/>
        </w:rPr>
      </w:pPr>
      <w:r>
        <w:rPr>
          <w:rFonts w:hint="eastAsia" w:ascii="宋体" w:hAnsi="宋体"/>
          <w:sz w:val="22"/>
          <w:szCs w:val="22"/>
        </w:rPr>
        <w:t xml:space="preserve">1.14 </w:t>
      </w:r>
      <w:r>
        <w:rPr>
          <w:rFonts w:hint="eastAsia" w:ascii="宋体" w:hAnsi="宋体"/>
          <w:sz w:val="22"/>
          <w:szCs w:val="22"/>
        </w:rPr>
        <w:t xml:space="preserve">供应商以日报、周报、月报的方式进行管理监控。负责事故处理和编制事故分析报告、整改措施等。</w:t>
      </w:r>
      <w:r/>
    </w:p>
    <w:p>
      <w:pPr>
        <w:ind w:firstLine="481"/>
        <w:tabs>
          <w:tab w:val="left" w:pos="1953" w:leader="none"/>
        </w:tabs>
        <w:rPr>
          <w:rFonts w:hint="eastAsia" w:ascii="宋体" w:hAnsi="宋体"/>
          <w:sz w:val="22"/>
          <w:szCs w:val="22"/>
        </w:rPr>
      </w:pPr>
      <w:r>
        <w:rPr>
          <w:rFonts w:hint="eastAsia" w:ascii="宋体" w:hAnsi="宋体"/>
          <w:sz w:val="22"/>
          <w:szCs w:val="22"/>
        </w:rPr>
        <w:t xml:space="preserve">1.15 </w:t>
      </w:r>
      <w:r>
        <w:rPr>
          <w:rFonts w:hint="eastAsia" w:ascii="宋体" w:hAnsi="宋体"/>
          <w:sz w:val="22"/>
          <w:szCs w:val="22"/>
        </w:rPr>
        <w:t xml:space="preserve">响应时间：若设施运维出现故障，现场运维人员应立即响应并在</w:t>
      </w:r>
      <w:r>
        <w:rPr>
          <w:rFonts w:hint="eastAsia" w:ascii="宋体" w:hAnsi="宋体"/>
          <w:sz w:val="22"/>
          <w:szCs w:val="22"/>
        </w:rPr>
        <w:t xml:space="preserve">1</w:t>
      </w:r>
      <w:r>
        <w:rPr>
          <w:rFonts w:hint="eastAsia" w:ascii="宋体" w:hAnsi="宋体"/>
          <w:sz w:val="22"/>
          <w:szCs w:val="22"/>
        </w:rPr>
        <w:t xml:space="preserve">小时内予以修复。若现场运维人员不能修复，供应商技术支撑工程师在接到报修通知（电话、传真）后，应在</w:t>
      </w:r>
      <w:r>
        <w:rPr>
          <w:rFonts w:hint="eastAsia" w:ascii="宋体" w:hAnsi="宋体"/>
          <w:sz w:val="22"/>
          <w:szCs w:val="22"/>
        </w:rPr>
        <w:t xml:space="preserve">30</w:t>
      </w:r>
      <w:r>
        <w:rPr>
          <w:rFonts w:hint="eastAsia" w:ascii="宋体" w:hAnsi="宋体"/>
          <w:sz w:val="22"/>
          <w:szCs w:val="22"/>
        </w:rPr>
        <w:t xml:space="preserve">分钟内响应，</w:t>
      </w:r>
      <w:r>
        <w:rPr>
          <w:rFonts w:hint="eastAsia" w:ascii="宋体" w:hAnsi="宋体"/>
          <w:sz w:val="22"/>
          <w:szCs w:val="22"/>
        </w:rPr>
        <w:t xml:space="preserve">2</w:t>
      </w:r>
      <w:r>
        <w:rPr>
          <w:rFonts w:hint="eastAsia" w:ascii="宋体" w:hAnsi="宋体"/>
          <w:sz w:val="22"/>
          <w:szCs w:val="22"/>
        </w:rPr>
        <w:t xml:space="preserve">小时赶到现场，提供不间断服务，直至设备正常运行并提交设备维修报告（若涉及相关设备维修费用，需请示采购人同意）。</w:t>
      </w:r>
      <w:r/>
    </w:p>
    <w:p>
      <w:pPr>
        <w:ind w:firstLine="481"/>
        <w:tabs>
          <w:tab w:val="left" w:pos="1953" w:leader="none"/>
        </w:tabs>
        <w:rPr>
          <w:sz w:val="22"/>
          <w:szCs w:val="22"/>
        </w:rPr>
      </w:pPr>
      <w:r>
        <w:rPr>
          <w:rFonts w:hint="eastAsia" w:ascii="宋体" w:hAnsi="宋体"/>
          <w:sz w:val="22"/>
          <w:szCs w:val="22"/>
        </w:rPr>
        <w:t xml:space="preserve">1.16 </w:t>
      </w:r>
      <w:r>
        <w:rPr>
          <w:rFonts w:hint="eastAsia" w:ascii="宋体" w:hAnsi="宋体"/>
          <w:sz w:val="22"/>
          <w:szCs w:val="22"/>
        </w:rPr>
        <w:t xml:space="preserve">因供应商运维不到位造成的设备维修、更换费用，由供应商自行承担。反之，采购人承担配件材料费，供应商承担人工费。</w:t>
      </w:r>
      <w:r/>
    </w:p>
    <w:p>
      <w:pPr>
        <w:ind w:firstLine="440"/>
        <w:rPr>
          <w:rFonts w:hint="eastAsia" w:ascii="宋体" w:hAnsi="宋体"/>
          <w:sz w:val="22"/>
          <w:szCs w:val="22"/>
        </w:rPr>
      </w:pPr>
      <w:r>
        <w:rPr>
          <w:rFonts w:hint="eastAsia" w:ascii="宋体" w:hAnsi="宋体"/>
          <w:sz w:val="22"/>
          <w:szCs w:val="22"/>
        </w:rPr>
        <w:t xml:space="preserve">2</w:t>
      </w:r>
      <w:r>
        <w:rPr>
          <w:rFonts w:hint="eastAsia" w:ascii="宋体" w:hAnsi="宋体"/>
          <w:sz w:val="22"/>
          <w:szCs w:val="22"/>
        </w:rPr>
        <w:t xml:space="preserve">、</w:t>
      </w:r>
      <w:r>
        <w:rPr>
          <w:rFonts w:hint="eastAsia" w:ascii="宋体" w:hAnsi="宋体"/>
          <w:sz w:val="22"/>
          <w:szCs w:val="22"/>
        </w:rPr>
        <w:t xml:space="preserve"> </w:t>
      </w:r>
      <w:r>
        <w:rPr>
          <w:rFonts w:hint="eastAsia" w:ascii="宋体" w:hAnsi="宋体"/>
          <w:sz w:val="22"/>
          <w:szCs w:val="22"/>
        </w:rPr>
        <w:t xml:space="preserve">维护人员素质管理 </w:t>
      </w:r>
      <w:r/>
    </w:p>
    <w:p>
      <w:pPr>
        <w:ind w:firstLine="440"/>
        <w:rPr>
          <w:rFonts w:hint="eastAsia" w:ascii="宋体" w:hAnsi="宋体"/>
          <w:sz w:val="22"/>
          <w:szCs w:val="22"/>
        </w:rPr>
      </w:pPr>
      <w:r>
        <w:rPr>
          <w:rFonts w:hint="eastAsia" w:ascii="宋体" w:hAnsi="宋体"/>
          <w:sz w:val="22"/>
          <w:szCs w:val="22"/>
        </w:rPr>
        <w:t xml:space="preserve">2.1 </w:t>
      </w:r>
      <w:r>
        <w:rPr>
          <w:rFonts w:hint="eastAsia" w:ascii="宋体" w:hAnsi="宋体"/>
          <w:sz w:val="22"/>
          <w:szCs w:val="22"/>
        </w:rPr>
        <w:t xml:space="preserve">提供服务时，必须遵守采购人单位相关制度，并在检查时注重防护，安全操作。  </w:t>
      </w:r>
      <w:r/>
    </w:p>
    <w:p>
      <w:pPr>
        <w:ind w:firstLine="440"/>
        <w:rPr>
          <w:rFonts w:hint="eastAsia" w:ascii="宋体" w:hAnsi="宋体"/>
          <w:sz w:val="22"/>
          <w:szCs w:val="22"/>
        </w:rPr>
      </w:pPr>
      <w:r>
        <w:rPr>
          <w:rFonts w:hint="eastAsia" w:ascii="宋体" w:hAnsi="宋体"/>
          <w:sz w:val="22"/>
          <w:szCs w:val="22"/>
        </w:rPr>
        <w:t xml:space="preserve">2.2 </w:t>
      </w:r>
      <w:r>
        <w:rPr>
          <w:rFonts w:hint="eastAsia" w:ascii="宋体" w:hAnsi="宋体"/>
          <w:sz w:val="22"/>
          <w:szCs w:val="22"/>
        </w:rPr>
        <w:t xml:space="preserve">必须经过专业培训，持证上岗。</w:t>
      </w:r>
      <w:r/>
    </w:p>
    <w:p>
      <w:pPr>
        <w:ind w:firstLine="440"/>
        <w:rPr>
          <w:rFonts w:hint="eastAsia" w:ascii="宋体" w:hAnsi="宋体"/>
          <w:sz w:val="22"/>
          <w:szCs w:val="22"/>
        </w:rPr>
      </w:pPr>
      <w:r>
        <w:rPr>
          <w:rFonts w:hint="eastAsia" w:ascii="宋体" w:hAnsi="宋体"/>
          <w:sz w:val="22"/>
          <w:szCs w:val="22"/>
        </w:rPr>
        <w:t xml:space="preserve">2.3 </w:t>
      </w:r>
      <w:r>
        <w:rPr>
          <w:rFonts w:hint="eastAsia" w:ascii="宋体" w:hAnsi="宋体"/>
          <w:sz w:val="22"/>
          <w:szCs w:val="22"/>
        </w:rPr>
        <w:t xml:space="preserve">须掌握所有设备的工作原理、操作方法、故障排除方法、设备性能情况。</w:t>
      </w:r>
      <w:r>
        <w:rPr>
          <w:rFonts w:hint="eastAsia" w:ascii="宋体" w:hAnsi="宋体"/>
          <w:sz w:val="22"/>
          <w:szCs w:val="22"/>
        </w:rPr>
        <w:t xml:space="preserve"> </w:t>
      </w:r>
      <w:r/>
    </w:p>
    <w:p>
      <w:pPr>
        <w:ind w:firstLine="440"/>
        <w:rPr>
          <w:rFonts w:hint="eastAsia" w:ascii="宋体" w:hAnsi="宋体"/>
          <w:sz w:val="22"/>
          <w:szCs w:val="22"/>
        </w:rPr>
      </w:pPr>
      <w:r>
        <w:rPr>
          <w:rFonts w:hint="eastAsia" w:ascii="宋体" w:hAnsi="宋体"/>
          <w:sz w:val="22"/>
          <w:szCs w:val="22"/>
        </w:rPr>
        <w:t xml:space="preserve">2.4 </w:t>
      </w:r>
      <w:r>
        <w:rPr>
          <w:rFonts w:hint="eastAsia" w:ascii="宋体" w:hAnsi="宋体"/>
          <w:sz w:val="22"/>
          <w:szCs w:val="22"/>
        </w:rPr>
        <w:t xml:space="preserve">认真阅读设备使用说明书、安全操作规程、并能熟练的操作各种设备。</w:t>
      </w:r>
      <w:r/>
    </w:p>
    <w:p>
      <w:pPr>
        <w:ind w:firstLine="440"/>
        <w:rPr>
          <w:rFonts w:hint="eastAsia" w:ascii="宋体" w:hAnsi="宋体"/>
          <w:sz w:val="22"/>
          <w:szCs w:val="22"/>
        </w:rPr>
      </w:pPr>
      <w:r>
        <w:rPr>
          <w:rFonts w:hint="eastAsia" w:ascii="宋体" w:hAnsi="宋体"/>
          <w:sz w:val="22"/>
          <w:szCs w:val="22"/>
        </w:rPr>
        <w:t xml:space="preserve">2.5 </w:t>
      </w:r>
      <w:r>
        <w:rPr>
          <w:rFonts w:hint="eastAsia" w:ascii="宋体" w:hAnsi="宋体"/>
          <w:sz w:val="22"/>
          <w:szCs w:val="22"/>
        </w:rPr>
        <w:t xml:space="preserve">做好每次的巡检工作，发现问题需及时认真填好工作记录，上报采购人，并提供解决方案。</w:t>
      </w:r>
      <w:r/>
    </w:p>
    <w:p>
      <w:pPr>
        <w:ind w:firstLine="440"/>
        <w:rPr>
          <w:rFonts w:hint="eastAsia" w:ascii="宋体" w:hAnsi="宋体"/>
          <w:sz w:val="22"/>
          <w:szCs w:val="22"/>
        </w:rPr>
      </w:pPr>
      <w:r>
        <w:rPr>
          <w:rFonts w:hint="eastAsia" w:ascii="宋体" w:hAnsi="宋体"/>
          <w:sz w:val="22"/>
          <w:szCs w:val="22"/>
        </w:rPr>
        <w:t xml:space="preserve">2.6 </w:t>
      </w:r>
      <w:r>
        <w:rPr>
          <w:rFonts w:hint="eastAsia" w:ascii="宋体" w:hAnsi="宋体"/>
          <w:sz w:val="22"/>
          <w:szCs w:val="22"/>
        </w:rPr>
        <w:t xml:space="preserve">在做任何一项工作时，都要认真负责，绝不能敷衍了事。 </w:t>
      </w:r>
      <w:r/>
    </w:p>
    <w:p>
      <w:pPr>
        <w:ind w:firstLine="440"/>
        <w:rPr>
          <w:rFonts w:hint="eastAsia" w:ascii="宋体" w:hAnsi="宋体"/>
          <w:sz w:val="22"/>
          <w:szCs w:val="22"/>
        </w:rPr>
      </w:pPr>
      <w:r>
        <w:rPr>
          <w:rFonts w:hint="eastAsia" w:ascii="宋体" w:hAnsi="宋体"/>
          <w:sz w:val="22"/>
          <w:szCs w:val="22"/>
        </w:rPr>
        <w:t xml:space="preserve">2.7 </w:t>
      </w:r>
      <w:r>
        <w:rPr>
          <w:rFonts w:hint="eastAsia" w:ascii="宋体" w:hAnsi="宋体"/>
          <w:sz w:val="22"/>
          <w:szCs w:val="22"/>
        </w:rPr>
        <w:t xml:space="preserve">要爱惜自己的工具，禁止随意乱扔乱放。</w:t>
      </w:r>
      <w:r/>
    </w:p>
    <w:p>
      <w:pPr>
        <w:ind w:firstLine="440"/>
        <w:rPr>
          <w:rFonts w:hint="eastAsia" w:ascii="宋体" w:hAnsi="宋体"/>
          <w:sz w:val="22"/>
          <w:szCs w:val="22"/>
        </w:rPr>
      </w:pPr>
      <w:r>
        <w:rPr>
          <w:rFonts w:hint="eastAsia" w:ascii="宋体" w:hAnsi="宋体"/>
          <w:sz w:val="22"/>
          <w:szCs w:val="22"/>
        </w:rPr>
        <w:t xml:space="preserve">2.8 </w:t>
      </w:r>
      <w:r>
        <w:rPr>
          <w:rFonts w:hint="eastAsia" w:ascii="宋体" w:hAnsi="宋体"/>
          <w:sz w:val="22"/>
          <w:szCs w:val="22"/>
        </w:rPr>
        <w:t xml:space="preserve">禁止酒后作业，班前</w:t>
      </w:r>
      <w:r>
        <w:rPr>
          <w:rFonts w:hint="eastAsia" w:ascii="宋体" w:hAnsi="宋体"/>
          <w:sz w:val="22"/>
          <w:szCs w:val="22"/>
        </w:rPr>
        <w:t xml:space="preserve">12</w:t>
      </w:r>
      <w:r>
        <w:rPr>
          <w:rFonts w:hint="eastAsia" w:ascii="宋体" w:hAnsi="宋体"/>
          <w:sz w:val="22"/>
          <w:szCs w:val="22"/>
        </w:rPr>
        <w:t xml:space="preserve">小时内禁止饮酒。</w:t>
      </w:r>
      <w:r/>
    </w:p>
    <w:p>
      <w:pPr>
        <w:ind w:firstLine="440"/>
        <w:rPr>
          <w:rFonts w:hint="eastAsia" w:ascii="宋体" w:hAnsi="宋体"/>
          <w:sz w:val="22"/>
          <w:szCs w:val="22"/>
        </w:rPr>
      </w:pPr>
      <w:r>
        <w:rPr>
          <w:rFonts w:hint="eastAsia" w:ascii="宋体" w:hAnsi="宋体"/>
          <w:sz w:val="22"/>
          <w:szCs w:val="22"/>
        </w:rPr>
        <w:t xml:space="preserve">2.9 </w:t>
      </w:r>
      <w:r>
        <w:rPr>
          <w:rFonts w:hint="eastAsia" w:ascii="宋体" w:hAnsi="宋体"/>
          <w:sz w:val="22"/>
          <w:szCs w:val="22"/>
        </w:rPr>
        <w:t xml:space="preserve">对所安排的工作，要积极主动完成并如实反馈。</w:t>
      </w:r>
      <w:r/>
    </w:p>
    <w:p>
      <w:pPr>
        <w:ind w:firstLine="440"/>
        <w:rPr>
          <w:rFonts w:hint="eastAsia" w:ascii="宋体" w:hAnsi="宋体"/>
          <w:sz w:val="22"/>
          <w:szCs w:val="22"/>
        </w:rPr>
      </w:pPr>
      <w:r>
        <w:rPr>
          <w:rFonts w:hint="eastAsia" w:ascii="宋体" w:hAnsi="宋体"/>
          <w:sz w:val="22"/>
          <w:szCs w:val="22"/>
        </w:rPr>
        <w:t xml:space="preserve">2.10 </w:t>
      </w:r>
      <w:r>
        <w:rPr>
          <w:rFonts w:hint="eastAsia" w:ascii="宋体" w:hAnsi="宋体"/>
          <w:sz w:val="22"/>
          <w:szCs w:val="22"/>
        </w:rPr>
        <w:t xml:space="preserve">供应商应不定期给维保人员进行培训，以保证维保人员掌握更多技能。</w:t>
      </w:r>
      <w:r/>
    </w:p>
    <w:p>
      <w:pPr>
        <w:ind w:firstLine="440"/>
        <w:rPr>
          <w:rFonts w:hint="eastAsia" w:ascii="宋体" w:hAnsi="宋体"/>
          <w:sz w:val="22"/>
          <w:szCs w:val="22"/>
        </w:rPr>
      </w:pPr>
      <w:r>
        <w:rPr>
          <w:rFonts w:hint="eastAsia" w:ascii="宋体" w:hAnsi="宋体"/>
          <w:sz w:val="22"/>
          <w:szCs w:val="22"/>
        </w:rPr>
        <w:t xml:space="preserve">2.11</w:t>
      </w:r>
      <w:r>
        <w:rPr>
          <w:rFonts w:hint="eastAsia" w:ascii="宋体" w:hAnsi="宋体"/>
          <w:sz w:val="22"/>
          <w:szCs w:val="22"/>
        </w:rPr>
        <w:t xml:space="preserve">供应商必须配合采购人按规定定期对运维人员进行职业道德及安全教育，端正服务态度，提高技能水平，督促运维人员遵守采购人的各项规章制度及工作规范，服从管理，维护采购人形象。对不遵守劳动纪律，工作作风拖拉的运维人员，经查实后应酌情处罚；对于情节严重的运维人员，采购人有权要求供应商进行更换。</w:t>
      </w:r>
      <w:r/>
    </w:p>
    <w:p>
      <w:pPr>
        <w:ind w:firstLine="440"/>
        <w:rPr>
          <w:rFonts w:hint="eastAsia" w:ascii="宋体" w:hAnsi="宋体"/>
          <w:sz w:val="22"/>
          <w:szCs w:val="22"/>
        </w:rPr>
      </w:pPr>
      <w:r>
        <w:rPr>
          <w:rFonts w:hint="eastAsia" w:ascii="宋体" w:hAnsi="宋体"/>
          <w:sz w:val="22"/>
          <w:szCs w:val="22"/>
        </w:rPr>
        <w:t xml:space="preserve">2.12</w:t>
      </w:r>
      <w:r>
        <w:rPr>
          <w:rFonts w:hint="eastAsia" w:ascii="宋体" w:hAnsi="宋体"/>
          <w:sz w:val="22"/>
          <w:szCs w:val="22"/>
        </w:rPr>
        <w:t xml:space="preserve">供应商须确保运维人员的稳定性，运维人员在工作期间，未经采购人事先书面同意不得擅自变更运维人员。</w:t>
      </w:r>
      <w:r/>
    </w:p>
    <w:p>
      <w:pPr>
        <w:ind w:firstLine="440"/>
        <w:rPr>
          <w:rFonts w:hint="eastAsia" w:ascii="宋体" w:hAnsi="宋体"/>
          <w:sz w:val="22"/>
          <w:szCs w:val="22"/>
        </w:rPr>
      </w:pPr>
      <w:r>
        <w:rPr>
          <w:rFonts w:hint="eastAsia" w:ascii="宋体" w:hAnsi="宋体"/>
          <w:sz w:val="22"/>
          <w:szCs w:val="22"/>
        </w:rPr>
        <w:t xml:space="preserve">2.13</w:t>
      </w:r>
      <w:r>
        <w:rPr>
          <w:rFonts w:hint="eastAsia" w:ascii="宋体" w:hAnsi="宋体"/>
          <w:sz w:val="22"/>
          <w:szCs w:val="22"/>
        </w:rPr>
        <w:t xml:space="preserve">采购人如要求更换不合格运维人员，供应商应在</w:t>
      </w:r>
      <w:r>
        <w:rPr>
          <w:rFonts w:hint="eastAsia" w:ascii="宋体" w:hAnsi="宋体"/>
          <w:sz w:val="22"/>
          <w:szCs w:val="22"/>
        </w:rPr>
        <w:t xml:space="preserve">7</w:t>
      </w:r>
      <w:r>
        <w:rPr>
          <w:rFonts w:hint="eastAsia" w:ascii="宋体" w:hAnsi="宋体"/>
          <w:sz w:val="22"/>
          <w:szCs w:val="22"/>
        </w:rPr>
        <w:t xml:space="preserve">日内安排更换到岗，相关费用由供应商承担。</w:t>
      </w:r>
      <w:r/>
    </w:p>
    <w:p>
      <w:pPr>
        <w:ind w:firstLine="440"/>
        <w:rPr>
          <w:rFonts w:hint="eastAsia" w:ascii="宋体" w:hAnsi="宋体"/>
          <w:sz w:val="22"/>
          <w:szCs w:val="22"/>
        </w:rPr>
      </w:pPr>
      <w:r>
        <w:rPr>
          <w:rFonts w:hint="eastAsia" w:ascii="宋体" w:hAnsi="宋体"/>
          <w:sz w:val="22"/>
          <w:szCs w:val="22"/>
        </w:rPr>
        <w:t xml:space="preserve">3</w:t>
      </w:r>
      <w:r>
        <w:rPr>
          <w:rFonts w:hint="eastAsia" w:ascii="宋体" w:hAnsi="宋体"/>
          <w:sz w:val="22"/>
          <w:szCs w:val="22"/>
        </w:rPr>
        <w:t xml:space="preserve">、气路检查</w:t>
      </w:r>
      <w:r/>
    </w:p>
    <w:p>
      <w:pPr>
        <w:ind w:firstLine="440"/>
        <w:rPr>
          <w:rFonts w:hint="eastAsia" w:ascii="宋体" w:hAnsi="宋体"/>
          <w:sz w:val="22"/>
          <w:szCs w:val="22"/>
        </w:rPr>
      </w:pPr>
      <w:r>
        <w:rPr>
          <w:rFonts w:hint="eastAsia" w:ascii="宋体" w:hAnsi="宋体"/>
          <w:sz w:val="22"/>
          <w:szCs w:val="22"/>
        </w:rPr>
        <w:t xml:space="preserve">3.1 </w:t>
      </w:r>
      <w:r>
        <w:rPr>
          <w:rFonts w:hint="eastAsia" w:ascii="宋体" w:hAnsi="宋体"/>
          <w:sz w:val="22"/>
          <w:szCs w:val="22"/>
        </w:rPr>
        <w:t xml:space="preserve">由驻场人员对现场情况进行检查</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对气路系统常用器材：储罐、钢瓶、钢瓶固定架、特气柜、钢瓶接头、金属软管、半自动切换装置、一级减压阀、二级减压器、焊接三通、焊接大小头、卡套阀门、不锈钢管道、压力表、气体监测报警装置等进行检查同时记录（照片或视频）。</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同时记录储槽、钢瓶外观完整度、标签清晰情况、数量、气体类型、体积、生产厂家、生产日期、甁满状况、钢瓶存储摆放加固是否合理、易燃与氧化气瓶是否分离、钢瓶出口配件连接是否合理、有无缺失损坏等并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）对气路管道接口、连接处通过肥皂水及检测液进行喷抹查看，根据现象、声音、压力表及其他辅助设备进行判断泄漏与否，同时判断管路的运行状况。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4</w:t>
      </w:r>
      <w:r>
        <w:rPr>
          <w:rFonts w:hint="eastAsia" w:ascii="宋体" w:hAnsi="宋体"/>
          <w:sz w:val="22"/>
          <w:szCs w:val="22"/>
        </w:rPr>
        <w:t xml:space="preserve">）除此之外，针对管路检查的同时，及时与实验室管理者沟通，平常气体使用的时间周期是否有变化，若无，则正常。有变化，尤其是变化较大时，除检查管道问题外，还应检查所连接设备是否存在泄压泄漏情况。</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5</w:t>
      </w:r>
      <w:r>
        <w:rPr>
          <w:rFonts w:hint="eastAsia" w:ascii="宋体" w:hAnsi="宋体"/>
          <w:sz w:val="22"/>
          <w:szCs w:val="22"/>
        </w:rPr>
        <w:t xml:space="preserve">）针对易燃易爆、氧化气体、腐蚀性气体（如有）进行重点查看，确保运行的安全及稳定，并对其记录的同时，提出整改意见，写入检查记录及评估报告中，留存建档。</w:t>
      </w:r>
      <w:r/>
    </w:p>
    <w:p>
      <w:pPr>
        <w:ind w:firstLine="440"/>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与采购人进行沟通相关实验室之前设计、施工、运维等信息，并做好记录。</w:t>
      </w:r>
      <w:r/>
    </w:p>
    <w:p>
      <w:pPr>
        <w:ind w:firstLine="440"/>
        <w:rPr>
          <w:rFonts w:hint="eastAsia" w:ascii="宋体" w:hAns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）设计之初是否满足现有使用情况，是否有增加或是其他原因导致不能满足现状的情况，做好记录。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）施工过程中气路管理的选用型号、厂家、压力及调节阀门（球阀还是隔膜阀）等，压力开关是否正常，有无压力异常情况等进行记录。</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）平时安装厂家维护次数、维护那些位置，出现过那些现象及是否对已有配件、管路进行过维修更换，做好记录。</w:t>
      </w:r>
      <w:r/>
    </w:p>
    <w:p>
      <w:pPr>
        <w:ind w:firstLine="440"/>
        <w:rPr>
          <w:rFonts w:hint="eastAsia" w:ascii="宋体" w:hAnsi="宋体"/>
          <w:sz w:val="22"/>
          <w:szCs w:val="22"/>
        </w:rPr>
      </w:pPr>
      <w:r>
        <w:rPr>
          <w:rFonts w:hint="eastAsia" w:ascii="宋体" w:hAnsi="宋体"/>
          <w:sz w:val="22"/>
          <w:szCs w:val="22"/>
        </w:rPr>
        <w:t xml:space="preserve">3.3 </w:t>
      </w:r>
      <w:r>
        <w:rPr>
          <w:rFonts w:hint="eastAsia" w:ascii="宋体" w:hAnsi="宋体"/>
          <w:sz w:val="22"/>
          <w:szCs w:val="22"/>
        </w:rPr>
        <w:t xml:space="preserve">调取气路</w:t>
      </w:r>
      <w:r>
        <w:rPr>
          <w:rFonts w:ascii="宋体" w:hAnsi="宋体"/>
          <w:sz w:val="22"/>
          <w:szCs w:val="22"/>
        </w:rPr>
        <w:t xml:space="preserve">PLC</w:t>
      </w:r>
      <w:r>
        <w:rPr>
          <w:rFonts w:ascii="宋体" w:hAnsi="宋体"/>
          <w:sz w:val="22"/>
          <w:szCs w:val="22"/>
        </w:rPr>
        <w:t xml:space="preserve">中信息分析并与投标人所检查结果进行核对</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）熟练掌握各类气路</w:t>
      </w:r>
      <w:r>
        <w:rPr>
          <w:rFonts w:ascii="宋体" w:hAnsi="宋体"/>
          <w:sz w:val="22"/>
          <w:szCs w:val="22"/>
        </w:rPr>
        <w:t xml:space="preserve">PLC</w:t>
      </w:r>
      <w:r>
        <w:rPr>
          <w:rFonts w:ascii="宋体" w:hAnsi="宋体"/>
          <w:sz w:val="22"/>
          <w:szCs w:val="22"/>
        </w:rPr>
        <w:t xml:space="preserve">调取技术，必要时</w:t>
      </w:r>
      <w:r>
        <w:rPr>
          <w:rFonts w:hint="eastAsia" w:ascii="宋体" w:hAnsi="宋体"/>
          <w:sz w:val="22"/>
          <w:szCs w:val="22"/>
        </w:rPr>
        <w:t xml:space="preserve">由采购人协调厂家进行调取、查看、分析记录后存档，作为后期分析判断的依据。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）运用</w:t>
      </w:r>
      <w:r>
        <w:rPr>
          <w:rFonts w:ascii="宋体" w:hAnsi="宋体"/>
          <w:sz w:val="22"/>
          <w:szCs w:val="22"/>
        </w:rPr>
        <w:t xml:space="preserve">PLC</w:t>
      </w:r>
      <w:r>
        <w:rPr>
          <w:rFonts w:ascii="宋体" w:hAnsi="宋体"/>
          <w:sz w:val="22"/>
          <w:szCs w:val="22"/>
        </w:rPr>
        <w:t xml:space="preserve">，除调取外，能够存储写入，在无问题无安全隐患的同时，保存当日运</w:t>
      </w:r>
      <w:r/>
    </w:p>
    <w:p>
      <w:pPr>
        <w:ind w:firstLine="440"/>
        <w:rPr>
          <w:rFonts w:hint="eastAsia" w:ascii="宋体" w:hAnsi="宋体"/>
          <w:sz w:val="22"/>
          <w:szCs w:val="22"/>
        </w:rPr>
      </w:pPr>
      <w:r>
        <w:rPr>
          <w:rFonts w:ascii="宋体" w:hAnsi="宋体"/>
          <w:sz w:val="22"/>
          <w:szCs w:val="22"/>
        </w:rPr>
        <w:t xml:space="preserve">维检查记录于其中，方便下次及</w:t>
      </w:r>
      <w:r>
        <w:rPr>
          <w:rFonts w:hint="eastAsia" w:ascii="宋体" w:hAnsi="宋体"/>
          <w:sz w:val="22"/>
          <w:szCs w:val="22"/>
        </w:rPr>
        <w:t xml:space="preserve">后续人员调阅。</w:t>
      </w:r>
      <w:r/>
    </w:p>
    <w:p>
      <w:pPr>
        <w:ind w:firstLine="440"/>
        <w:rPr>
          <w:rFonts w:hint="eastAsia" w:ascii="宋体" w:hAnsi="宋体"/>
          <w:sz w:val="22"/>
          <w:szCs w:val="22"/>
        </w:rPr>
      </w:pPr>
      <w:r>
        <w:rPr>
          <w:rFonts w:hint="eastAsia" w:ascii="宋体" w:hAnsi="宋体"/>
          <w:sz w:val="22"/>
          <w:szCs w:val="22"/>
        </w:rPr>
        <w:t xml:space="preserve">3.4 </w:t>
      </w:r>
      <w:r>
        <w:rPr>
          <w:rFonts w:hint="eastAsia" w:ascii="宋体" w:hAnsi="宋体"/>
          <w:sz w:val="22"/>
          <w:szCs w:val="22"/>
        </w:rPr>
        <w:t xml:space="preserve">出具详细检查报告。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）检查报告要真实、客观并要标注可能存在的风险，为后续评估报告的编写提供准确的依据。</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）检查报告完成后，递送对接人，必须一式两份，对方签字后确认收到后，带回存档。</w:t>
      </w:r>
      <w:r/>
    </w:p>
    <w:p>
      <w:pPr>
        <w:ind w:firstLine="440"/>
        <w:rPr>
          <w:rFonts w:hint="eastAsia" w:ascii="宋体" w:hAnsi="宋体"/>
          <w:sz w:val="22"/>
          <w:szCs w:val="22"/>
        </w:rPr>
      </w:pPr>
      <w:r>
        <w:rPr>
          <w:rFonts w:hint="eastAsia" w:ascii="宋体" w:hAnsi="宋体"/>
          <w:sz w:val="22"/>
          <w:szCs w:val="22"/>
        </w:rPr>
        <w:t xml:space="preserve">4</w:t>
      </w:r>
      <w:r>
        <w:rPr>
          <w:rFonts w:hint="eastAsia" w:ascii="宋体" w:hAnsi="宋体"/>
          <w:sz w:val="22"/>
          <w:szCs w:val="22"/>
        </w:rPr>
        <w:t xml:space="preserve">、风险评估</w:t>
      </w:r>
      <w:r/>
    </w:p>
    <w:p>
      <w:pPr>
        <w:ind w:firstLine="440"/>
        <w:rPr>
          <w:rFonts w:hint="eastAsia" w:ascii="宋体" w:hAnsi="宋体"/>
          <w:sz w:val="22"/>
          <w:szCs w:val="22"/>
        </w:rPr>
      </w:pPr>
      <w:r>
        <w:rPr>
          <w:rFonts w:hint="eastAsia" w:ascii="宋体" w:hAnsi="宋体"/>
          <w:sz w:val="22"/>
          <w:szCs w:val="22"/>
        </w:rPr>
        <w:t xml:space="preserve">4.1 </w:t>
      </w:r>
      <w:r>
        <w:rPr>
          <w:rFonts w:hint="eastAsia" w:ascii="宋体" w:hAnsi="宋体"/>
          <w:sz w:val="22"/>
          <w:szCs w:val="22"/>
        </w:rPr>
        <w:t xml:space="preserve">根据检查结果每季度对采购人实验室目前存在的问题进行梳理归纳。</w:t>
      </w:r>
      <w:r/>
    </w:p>
    <w:p>
      <w:pPr>
        <w:ind w:firstLine="440"/>
        <w:rPr>
          <w:rFonts w:hint="eastAsia" w:ascii="宋体" w:hAnsi="宋体"/>
          <w:sz w:val="22"/>
          <w:szCs w:val="22"/>
        </w:rPr>
      </w:pPr>
      <w:r>
        <w:rPr>
          <w:rFonts w:hint="eastAsia" w:ascii="宋体" w:hAnsi="宋体"/>
          <w:sz w:val="22"/>
          <w:szCs w:val="22"/>
        </w:rPr>
        <w:t xml:space="preserve">4.2 </w:t>
      </w:r>
      <w:r>
        <w:rPr>
          <w:rFonts w:hint="eastAsia" w:ascii="宋体" w:hAnsi="宋体"/>
          <w:sz w:val="22"/>
          <w:szCs w:val="22"/>
        </w:rPr>
        <w:t xml:space="preserve">依据检查结果及风险评估分析，为客户实验室量身出具合理的评估报告。</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1</w:t>
      </w:r>
      <w:r>
        <w:rPr>
          <w:rFonts w:hint="eastAsia" w:ascii="宋体" w:hAnsi="宋体"/>
          <w:sz w:val="22"/>
          <w:szCs w:val="22"/>
        </w:rPr>
        <w:t xml:space="preserve">）依据检查结果，分析梳理具体问题及给出整改意见。</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2</w:t>
      </w:r>
      <w:r>
        <w:rPr>
          <w:rFonts w:hint="eastAsia" w:ascii="宋体" w:hAnsi="宋体"/>
          <w:sz w:val="22"/>
          <w:szCs w:val="22"/>
        </w:rPr>
        <w:t xml:space="preserve">）依据风险评估结果，进行细化等级分类。</w:t>
      </w:r>
      <w:r/>
    </w:p>
    <w:p>
      <w:pPr>
        <w:ind w:firstLine="440"/>
        <w:rPr>
          <w:rFonts w:hint="eastAsia"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rPr>
          <w:rFonts w:hint="eastAsia" w:ascii="宋体" w:hAnsi="宋体"/>
          <w:sz w:val="22"/>
          <w:szCs w:val="22"/>
        </w:rPr>
        <w:t xml:space="preserve">）举例说明各等级风险可能会出现的后果（受伤、致命等）、解决办法（按照规范进行改进更换、提升客户操作及防护意识、加强培训）等。</w:t>
      </w:r>
      <w:r/>
    </w:p>
    <w:p>
      <w:pPr>
        <w:ind w:firstLine="440"/>
        <w:rPr>
          <w:rFonts w:hint="eastAsia" w:ascii="宋体" w:hAnsi="宋体"/>
          <w:sz w:val="22"/>
          <w:szCs w:val="22"/>
        </w:rPr>
      </w:pPr>
      <w:r>
        <w:rPr>
          <w:rFonts w:hint="eastAsia" w:ascii="宋体" w:hAnsi="宋体"/>
          <w:sz w:val="22"/>
          <w:szCs w:val="22"/>
        </w:rPr>
        <w:t xml:space="preserve">5</w:t>
      </w:r>
      <w:r>
        <w:rPr>
          <w:rFonts w:hint="eastAsia" w:ascii="宋体" w:hAnsi="宋体"/>
          <w:sz w:val="22"/>
          <w:szCs w:val="22"/>
        </w:rPr>
        <w:t xml:space="preserve">、维保具体项目及最低频率要求</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5236"/>
        <w:gridCol w:w="1284"/>
        <w:gridCol w:w="1985"/>
      </w:tblGrid>
      <w:tr>
        <w:trPr>
          <w:trHeight w:val="841"/>
        </w:trPr>
        <w:tc>
          <w:tcPr>
            <w:tcW w:w="846" w:type="dxa"/>
            <w:vAlign w:val="center"/>
            <w:textDirection w:val="lrTb"/>
            <w:noWrap w:val="false"/>
          </w:tcPr>
          <w:p>
            <w:pPr>
              <w:ind w:firstLine="0"/>
              <w:rPr>
                <w:rFonts w:hint="eastAsia" w:ascii="宋体" w:hAnsi="宋体"/>
                <w:b/>
                <w:bCs/>
                <w:sz w:val="22"/>
                <w:szCs w:val="20"/>
              </w:rPr>
            </w:pPr>
            <w:r>
              <w:rPr>
                <w:rFonts w:hint="eastAsia" w:ascii="宋体" w:hAnsi="宋体"/>
                <w:b/>
                <w:bCs/>
                <w:sz w:val="22"/>
                <w:szCs w:val="20"/>
              </w:rPr>
              <w:t xml:space="preserve">序号</w:t>
            </w:r>
            <w:r/>
          </w:p>
        </w:tc>
        <w:tc>
          <w:tcPr>
            <w:tcW w:w="5236"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项目内容</w:t>
            </w:r>
            <w:r/>
          </w:p>
        </w:tc>
        <w:tc>
          <w:tcPr>
            <w:tcW w:w="1284" w:type="dxa"/>
            <w:vAlign w:val="center"/>
            <w:textDirection w:val="lrTb"/>
            <w:noWrap w:val="false"/>
          </w:tcPr>
          <w:p>
            <w:pPr>
              <w:ind w:firstLine="0"/>
              <w:jc w:val="center"/>
              <w:rPr>
                <w:rFonts w:hint="eastAsia" w:ascii="宋体" w:hAnsi="宋体"/>
                <w:b/>
                <w:bCs/>
                <w:sz w:val="22"/>
                <w:szCs w:val="20"/>
              </w:rPr>
            </w:pPr>
            <w:r>
              <w:rPr>
                <w:rFonts w:hint="eastAsia" w:ascii="宋体" w:hAnsi="宋体"/>
                <w:b/>
                <w:bCs/>
                <w:sz w:val="22"/>
                <w:szCs w:val="20"/>
              </w:rPr>
              <w:t xml:space="preserve">运维期内</w:t>
            </w:r>
            <w:r/>
          </w:p>
        </w:tc>
        <w:tc>
          <w:tcPr>
            <w:tcW w:w="1985" w:type="dxa"/>
            <w:vAlign w:val="center"/>
            <w:textDirection w:val="lrTb"/>
            <w:noWrap w:val="false"/>
          </w:tcPr>
          <w:p>
            <w:pPr>
              <w:jc w:val="center"/>
              <w:rPr>
                <w:rFonts w:hint="eastAsia" w:ascii="宋体" w:hAnsi="宋体"/>
                <w:b/>
                <w:bCs/>
                <w:sz w:val="22"/>
                <w:szCs w:val="20"/>
              </w:rPr>
            </w:pPr>
            <w:r>
              <w:rPr>
                <w:rFonts w:hint="eastAsia" w:ascii="宋体" w:hAnsi="宋体"/>
                <w:b/>
                <w:bCs/>
                <w:sz w:val="22"/>
                <w:szCs w:val="20"/>
              </w:rPr>
              <w:t xml:space="preserve">频率</w:t>
            </w:r>
            <w:r/>
          </w:p>
        </w:tc>
      </w:tr>
      <w:tr>
        <w:trPr>
          <w:trHeight w:val="167"/>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气瓶间（钢瓶更换、监测钢瓶高压端数据</w:t>
            </w:r>
            <w:r>
              <w:rPr>
                <w:rFonts w:hint="eastAsia" w:ascii="宋体" w:hAnsi="宋体"/>
                <w:sz w:val="22"/>
                <w:szCs w:val="20"/>
              </w:rPr>
              <w:t xml:space="preserve">、</w:t>
            </w:r>
            <w:r>
              <w:rPr>
                <w:rFonts w:hint="eastAsia" w:ascii="宋体" w:hAnsi="宋体" w:eastAsia="宋体"/>
                <w:sz w:val="22"/>
                <w:szCs w:val="20"/>
              </w:rPr>
              <w:t xml:space="preserve">环境温、湿度等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jc w:val="center"/>
              <w:rPr>
                <w:rFonts w:hint="eastAsia" w:ascii="宋体" w:hAnsi="宋体"/>
                <w:sz w:val="22"/>
                <w:szCs w:val="20"/>
              </w:rPr>
            </w:pPr>
            <w:r>
              <w:rPr>
                <w:rFonts w:hint="eastAsia" w:ascii="宋体" w:hAnsi="宋体"/>
                <w:sz w:val="22"/>
                <w:szCs w:val="20"/>
              </w:rPr>
              <w:t xml:space="preserve">每天</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集中供气系统巡检点巡查（气瓶间系统、管道井系统、二级面板系统、</w:t>
            </w:r>
            <w:r>
              <w:rPr>
                <w:rFonts w:hint="eastAsia" w:ascii="宋体" w:hAnsi="宋体"/>
                <w:sz w:val="22"/>
                <w:szCs w:val="20"/>
              </w:rPr>
              <w:t xml:space="preserve">PLC</w:t>
            </w:r>
            <w:r>
              <w:rPr>
                <w:rFonts w:hint="eastAsia" w:ascii="宋体" w:hAnsi="宋体"/>
                <w:sz w:val="22"/>
                <w:szCs w:val="20"/>
              </w:rPr>
              <w:t xml:space="preserve">控制系统</w:t>
            </w:r>
            <w:r>
              <w:rPr>
                <w:rFonts w:hint="eastAsia" w:ascii="宋体" w:hAnsi="宋体"/>
                <w:sz w:val="22"/>
                <w:szCs w:val="20"/>
              </w:rPr>
              <w:t xml:space="preserve">等</w:t>
            </w:r>
            <w:r>
              <w:rPr>
                <w:rFonts w:hint="eastAsia" w:ascii="宋体" w:hAnsi="宋体"/>
                <w:sz w:val="22"/>
                <w:szCs w:val="20"/>
              </w:rPr>
              <w:t xml:space="preserve">）</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每天不少于</w:t>
            </w:r>
            <w:r>
              <w:rPr>
                <w:rFonts w:hint="eastAsia" w:ascii="宋体" w:hAnsi="宋体"/>
                <w:sz w:val="22"/>
                <w:szCs w:val="20"/>
              </w:rPr>
              <w:t xml:space="preserve">3</w:t>
            </w:r>
            <w:r>
              <w:rPr>
                <w:rFonts w:hint="eastAsia" w:ascii="宋体" w:hAnsi="宋体"/>
                <w:sz w:val="22"/>
                <w:szCs w:val="20"/>
              </w:rPr>
              <w:t xml:space="preserve">次</w:t>
            </w:r>
            <w:r/>
          </w:p>
        </w:tc>
      </w:tr>
      <w:tr>
        <w:trPr>
          <w:trHeight w:val="305"/>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检查气体管路配件连接处有无问题、提供解决方案并协助解决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261"/>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检查管夹有无松动脱落、提供解决方案并协助解决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检查固定管线支架的支撑及连接</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检查色标铭牌的标示是否正确、提供解决方案并协助解决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检查任何异常阀门和开关、提供解决方案并协助解决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检查切换器功能正常性、提供解决方案并协助解决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9</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检查压力表功能正常性、提供解决方案并协助解决</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每周一次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10</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气路系统和</w:t>
            </w:r>
            <w:r>
              <w:rPr>
                <w:rFonts w:hint="eastAsia" w:ascii="宋体" w:hAnsi="宋体"/>
                <w:sz w:val="22"/>
                <w:szCs w:val="20"/>
              </w:rPr>
              <w:t xml:space="preserve">侦测系统诊断并解决；检查低压报警和气体泄露侦测探头、压力表及压力传感器、声光报警器</w:t>
            </w:r>
            <w:r>
              <w:rPr>
                <w:rFonts w:hint="eastAsia" w:ascii="宋体" w:hAnsi="宋体"/>
                <w:sz w:val="22"/>
                <w:szCs w:val="20"/>
              </w:rPr>
              <w:t xml:space="preserve">等</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11</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测试系统的气密性</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12</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PLC</w:t>
            </w:r>
            <w:r>
              <w:rPr>
                <w:rFonts w:hint="eastAsia" w:ascii="宋体" w:hAnsi="宋体"/>
                <w:sz w:val="22"/>
                <w:szCs w:val="20"/>
              </w:rPr>
              <w:t xml:space="preserve">控制柜服务器资源分配调优</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13</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统计半年来问题与故障</w:t>
            </w:r>
            <w:r>
              <w:rPr>
                <w:rFonts w:hint="eastAsia" w:ascii="宋体" w:hAnsi="宋体"/>
                <w:sz w:val="22"/>
                <w:szCs w:val="20"/>
              </w:rPr>
              <w:t xml:space="preserve">,</w:t>
            </w:r>
            <w:r>
              <w:rPr>
                <w:rFonts w:hint="eastAsia" w:ascii="宋体" w:hAnsi="宋体"/>
                <w:sz w:val="22"/>
                <w:szCs w:val="20"/>
              </w:rPr>
              <w:t xml:space="preserve">分析各种配件的故障率；提供解决方案并协助解决的维护报告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每半年一次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14</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配合采购人集中供气系统维保范围内探头周期性校准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15</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配合采购人压力表周期性校准</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每年一次</w:t>
            </w:r>
            <w:r/>
          </w:p>
        </w:tc>
      </w:tr>
      <w:tr>
        <w:trPr>
          <w:trHeight w:val="590"/>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16</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配合采购人联系设备</w:t>
            </w:r>
            <w:r>
              <w:rPr>
                <w:rFonts w:hint="eastAsia" w:ascii="宋体" w:hAnsi="宋体"/>
                <w:sz w:val="22"/>
                <w:szCs w:val="20"/>
              </w:rPr>
              <w:t xml:space="preserve">厂商对空压机、发生器、特气柜机组</w:t>
            </w:r>
            <w:r>
              <w:rPr>
                <w:rFonts w:hint="eastAsia" w:ascii="宋体" w:hAnsi="宋体"/>
                <w:sz w:val="22"/>
                <w:szCs w:val="20"/>
              </w:rPr>
              <w:t xml:space="preserve">等</w:t>
            </w:r>
            <w:r>
              <w:rPr>
                <w:rFonts w:hint="eastAsia" w:ascii="宋体" w:hAnsi="宋体"/>
                <w:sz w:val="22"/>
                <w:szCs w:val="20"/>
              </w:rPr>
              <w:t xml:space="preserve">耗材检查、更换的维保工作</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根据设备操作指南维护</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17</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系统操作指导、培训</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每年</w:t>
            </w:r>
            <w:r>
              <w:rPr>
                <w:rFonts w:hint="eastAsia" w:ascii="宋体" w:hAnsi="宋体"/>
                <w:sz w:val="22"/>
                <w:szCs w:val="20"/>
              </w:rPr>
              <w:t xml:space="preserve">1</w:t>
            </w:r>
            <w:r>
              <w:rPr>
                <w:rFonts w:hint="eastAsia" w:ascii="宋体" w:hAnsi="宋体"/>
                <w:sz w:val="22"/>
                <w:szCs w:val="20"/>
              </w:rPr>
              <w:t xml:space="preserve">次</w:t>
            </w:r>
            <w:r/>
          </w:p>
        </w:tc>
      </w:tr>
      <w:tr>
        <w:trPr>
          <w:trHeight w:val="269"/>
        </w:trPr>
        <w:tc>
          <w:tcPr>
            <w:tcW w:w="846" w:type="dxa"/>
            <w:vAlign w:val="center"/>
            <w:textDirection w:val="lrTb"/>
            <w:noWrap w:val="false"/>
          </w:tcPr>
          <w:p>
            <w:pPr>
              <w:rPr>
                <w:rFonts w:hint="eastAsia" w:ascii="宋体" w:hAnsi="宋体"/>
                <w:sz w:val="22"/>
                <w:szCs w:val="20"/>
              </w:rPr>
            </w:pPr>
            <w:r>
              <w:rPr>
                <w:rFonts w:hint="eastAsia" w:ascii="宋体" w:hAnsi="宋体"/>
                <w:sz w:val="22"/>
                <w:szCs w:val="20"/>
              </w:rPr>
              <w:t xml:space="preserve">18</w:t>
            </w:r>
            <w:r/>
          </w:p>
        </w:tc>
        <w:tc>
          <w:tcPr>
            <w:tcW w:w="5236" w:type="dxa"/>
            <w:vAlign w:val="center"/>
            <w:textDirection w:val="lrTb"/>
            <w:noWrap w:val="false"/>
          </w:tcPr>
          <w:p>
            <w:pPr>
              <w:rPr>
                <w:rFonts w:hint="eastAsia" w:ascii="宋体" w:hAnsi="宋体"/>
                <w:sz w:val="22"/>
                <w:szCs w:val="20"/>
              </w:rPr>
            </w:pPr>
            <w:r>
              <w:rPr>
                <w:rFonts w:hint="eastAsia" w:ascii="宋体" w:hAnsi="宋体"/>
                <w:sz w:val="22"/>
                <w:szCs w:val="20"/>
              </w:rPr>
              <w:t xml:space="preserve">提交运行维护报告</w:t>
            </w:r>
            <w:r/>
          </w:p>
        </w:tc>
        <w:tc>
          <w:tcPr>
            <w:tcW w:w="1284" w:type="dxa"/>
            <w:vAlign w:val="center"/>
            <w:textDirection w:val="lrTb"/>
            <w:noWrap w:val="false"/>
          </w:tcPr>
          <w:p>
            <w:pPr>
              <w:jc w:val="center"/>
              <w:rPr>
                <w:rFonts w:hint="eastAsia" w:ascii="宋体" w:hAnsi="宋体"/>
                <w:sz w:val="22"/>
                <w:szCs w:val="20"/>
              </w:rPr>
            </w:pPr>
            <w:r>
              <w:rPr>
                <w:rFonts w:ascii="宋体" w:hAnsi="宋体"/>
                <w:sz w:val="22"/>
                <w:szCs w:val="20"/>
              </w:rPr>
              <w:t xml:space="preserve">√</w:t>
            </w:r>
            <w:r/>
          </w:p>
        </w:tc>
        <w:tc>
          <w:tcPr>
            <w:tcW w:w="1985" w:type="dxa"/>
            <w:vAlign w:val="center"/>
            <w:textDirection w:val="lrTb"/>
            <w:noWrap w:val="false"/>
          </w:tcPr>
          <w:p>
            <w:pPr>
              <w:ind w:firstLine="0"/>
              <w:jc w:val="center"/>
              <w:rPr>
                <w:rFonts w:hint="eastAsia" w:ascii="宋体" w:hAnsi="宋体"/>
                <w:sz w:val="22"/>
                <w:szCs w:val="20"/>
              </w:rPr>
            </w:pPr>
            <w:r>
              <w:rPr>
                <w:rFonts w:hint="eastAsia" w:ascii="宋体" w:hAnsi="宋体"/>
                <w:sz w:val="22"/>
                <w:szCs w:val="20"/>
              </w:rPr>
              <w:t xml:space="preserve">每季度一次</w:t>
            </w:r>
            <w:r/>
          </w:p>
        </w:tc>
      </w:tr>
    </w:tbl>
    <w:p>
      <w:pPr>
        <w:pStyle w:val="751"/>
        <w:rPr>
          <w:sz w:val="22"/>
          <w:szCs w:val="20"/>
        </w:rPr>
      </w:pPr>
      <w:r>
        <w:rPr>
          <w:sz w:val="22"/>
          <w:szCs w:val="20"/>
        </w:rPr>
      </w:r>
      <w:r/>
    </w:p>
    <w:p>
      <w:pPr>
        <w:ind w:firstLine="0"/>
        <w:widowControl/>
      </w:pPr>
      <w:r>
        <w:br w:type="page" w:clear="all"/>
      </w:r>
      <w:r/>
    </w:p>
    <w:p>
      <w:pPr>
        <w:pStyle w:val="741"/>
        <w:ind w:firstLine="434"/>
        <w:spacing w:before="163" w:after="163" w:line="360" w:lineRule="auto"/>
        <w:rPr>
          <w:rFonts w:hint="eastAsia"/>
          <w:color w:val="ee0000"/>
        </w:rPr>
      </w:pPr>
      <w:r/>
      <w:bookmarkStart w:id="242" w:name="_Toc236150207"/>
      <w:r>
        <w:rPr>
          <w:rFonts w:hint="eastAsia"/>
          <w:color w:val="ee0000"/>
        </w:rPr>
        <w:t xml:space="preserve">★五、商务要求</w:t>
      </w:r>
      <w:bookmarkEnd w:id="242"/>
      <w:r/>
      <w:r/>
    </w:p>
    <w:p>
      <w:pPr>
        <w:ind w:firstLine="0"/>
        <w:widowControl/>
        <w:rPr>
          <w:b/>
          <w:bCs/>
          <w:sz w:val="22"/>
          <w:szCs w:val="22"/>
        </w:rPr>
      </w:pPr>
      <w:r>
        <w:rPr>
          <w:rFonts w:hint="eastAsia"/>
          <w:b/>
          <w:bCs/>
          <w:sz w:val="22"/>
          <w:szCs w:val="22"/>
        </w:rPr>
        <w:t xml:space="preserve">5.1 </w:t>
      </w:r>
      <w:r>
        <w:rPr>
          <w:rFonts w:hint="eastAsia"/>
          <w:b/>
          <w:bCs/>
          <w:sz w:val="22"/>
          <w:szCs w:val="22"/>
        </w:rPr>
        <w:t xml:space="preserve">项目实施期间的质量保证要求</w:t>
      </w:r>
      <w:r/>
    </w:p>
    <w:p>
      <w:pPr>
        <w:ind w:firstLine="0"/>
        <w:widowControl/>
        <w:rPr>
          <w:sz w:val="22"/>
          <w:szCs w:val="22"/>
        </w:rPr>
      </w:pPr>
      <w:r>
        <w:rPr>
          <w:rFonts w:hint="eastAsia"/>
          <w:sz w:val="22"/>
          <w:szCs w:val="22"/>
        </w:rPr>
        <w:t xml:space="preserve">5.1.1 </w:t>
      </w:r>
      <w:r>
        <w:rPr>
          <w:rFonts w:hint="eastAsia"/>
          <w:sz w:val="22"/>
          <w:szCs w:val="22"/>
        </w:rPr>
        <w:t xml:space="preserve">不得以任何形式转包于他方。</w:t>
      </w:r>
      <w:r/>
    </w:p>
    <w:p>
      <w:pPr>
        <w:ind w:firstLine="0"/>
        <w:widowControl/>
        <w:rPr>
          <w:sz w:val="22"/>
          <w:szCs w:val="22"/>
        </w:rPr>
      </w:pPr>
      <w:r>
        <w:rPr>
          <w:rFonts w:hint="eastAsia"/>
          <w:sz w:val="22"/>
          <w:szCs w:val="22"/>
        </w:rPr>
        <w:t xml:space="preserve">5.1.2 </w:t>
      </w:r>
      <w:r>
        <w:rPr>
          <w:rFonts w:hint="eastAsia"/>
          <w:sz w:val="22"/>
          <w:szCs w:val="22"/>
        </w:rPr>
        <w:t xml:space="preserve">供应商提供的货物或者服务达不到招标文件质量和规格要求的，采购人有权解除合同，所有责任由供应商承担。</w:t>
      </w:r>
      <w:r/>
    </w:p>
    <w:p>
      <w:pPr>
        <w:ind w:firstLine="0"/>
        <w:widowControl/>
        <w:rPr>
          <w:b/>
          <w:bCs/>
          <w:sz w:val="22"/>
          <w:szCs w:val="22"/>
        </w:rPr>
      </w:pPr>
      <w:r>
        <w:rPr>
          <w:rFonts w:hint="eastAsia"/>
          <w:b/>
          <w:bCs/>
          <w:sz w:val="22"/>
          <w:szCs w:val="22"/>
        </w:rPr>
        <w:t xml:space="preserve">5.2 </w:t>
      </w:r>
      <w:r>
        <w:rPr>
          <w:rFonts w:hint="eastAsia"/>
          <w:b/>
          <w:bCs/>
          <w:sz w:val="22"/>
          <w:szCs w:val="22"/>
        </w:rPr>
        <w:t xml:space="preserve">服务期限</w:t>
      </w:r>
      <w:r/>
    </w:p>
    <w:p>
      <w:pPr>
        <w:ind w:firstLine="0"/>
        <w:rPr>
          <w:sz w:val="22"/>
          <w:szCs w:val="22"/>
        </w:rPr>
      </w:pPr>
      <w:r>
        <w:rPr>
          <w:rFonts w:hint="eastAsia"/>
          <w:sz w:val="22"/>
          <w:szCs w:val="22"/>
        </w:rPr>
        <w:t xml:space="preserve">5.2.1</w:t>
      </w:r>
      <w:r>
        <w:rPr>
          <w:rFonts w:hint="eastAsia"/>
          <w:sz w:val="22"/>
          <w:szCs w:val="22"/>
        </w:rPr>
        <w:t xml:space="preserve">自合同签订之日起一年。</w:t>
      </w:r>
      <w:r/>
    </w:p>
    <w:p>
      <w:pPr>
        <w:ind w:firstLine="0"/>
        <w:rPr>
          <w:sz w:val="22"/>
          <w:szCs w:val="22"/>
        </w:rPr>
      </w:pPr>
      <w:r>
        <w:rPr>
          <w:rFonts w:hint="eastAsia"/>
          <w:sz w:val="22"/>
          <w:szCs w:val="22"/>
        </w:rPr>
        <w:t xml:space="preserve">5.2.2</w:t>
      </w:r>
      <w:r>
        <w:rPr>
          <w:rFonts w:hint="eastAsia"/>
          <w:sz w:val="22"/>
          <w:szCs w:val="22"/>
        </w:rPr>
        <w:t xml:space="preserve">采购人每月对中标供应商气体供应情况进行考核（详见考核表），采购人每三个月对中标供应商运维情况进行考核（详见考核表），作为费用支付依据。日常工作中因中标供应商工作失职的原因，发生重、特大安全责任事故，除由中标供应商赔偿相关损失外，采购人也有权取消合同。</w:t>
      </w:r>
      <w:r/>
    </w:p>
    <w:p>
      <w:pPr>
        <w:ind w:firstLine="0"/>
        <w:widowControl/>
        <w:rPr>
          <w:b/>
          <w:bCs/>
          <w:sz w:val="22"/>
          <w:szCs w:val="22"/>
        </w:rPr>
      </w:pPr>
      <w:r>
        <w:rPr>
          <w:rFonts w:hint="eastAsia"/>
          <w:b/>
          <w:bCs/>
          <w:sz w:val="22"/>
          <w:szCs w:val="22"/>
        </w:rPr>
        <w:t xml:space="preserve">5.3 </w:t>
      </w:r>
      <w:r>
        <w:rPr>
          <w:rFonts w:hint="eastAsia" w:ascii="宋体" w:hAnsi="宋体"/>
          <w:b/>
          <w:sz w:val="22"/>
          <w:szCs w:val="22"/>
        </w:rPr>
        <w:t xml:space="preserve">安全责任划分</w:t>
      </w:r>
      <w:r/>
    </w:p>
    <w:p>
      <w:pPr>
        <w:ind w:firstLine="0"/>
        <w:rPr>
          <w:rFonts w:hint="eastAsia" w:asciiTheme="minorEastAsia" w:hAnsiTheme="minorEastAsia"/>
          <w:sz w:val="22"/>
          <w:szCs w:val="22"/>
        </w:rPr>
      </w:pPr>
      <w:r>
        <w:rPr>
          <w:rFonts w:hint="eastAsia" w:asciiTheme="minorEastAsia" w:hAnsiTheme="minorEastAsia"/>
          <w:sz w:val="22"/>
          <w:szCs w:val="22"/>
        </w:rPr>
        <w:t xml:space="preserve">5.3.1</w:t>
      </w:r>
      <w:r>
        <w:rPr>
          <w:rFonts w:hint="eastAsia" w:asciiTheme="minorEastAsia" w:hAnsiTheme="minorEastAsia"/>
          <w:sz w:val="22"/>
          <w:szCs w:val="22"/>
        </w:rPr>
        <w:t xml:space="preserve">采购人应核查中标供应商的经营、安全资质证明、个人相关证件以及作业人员的持证情况。</w:t>
      </w:r>
      <w:r/>
    </w:p>
    <w:p>
      <w:pPr>
        <w:ind w:firstLine="0"/>
        <w:rPr>
          <w:rFonts w:hint="eastAsia" w:asciiTheme="minorEastAsia" w:hAnsiTheme="minorEastAsia"/>
          <w:sz w:val="22"/>
          <w:szCs w:val="22"/>
        </w:rPr>
      </w:pPr>
      <w:r>
        <w:rPr>
          <w:rFonts w:hint="eastAsia" w:asciiTheme="minorEastAsia" w:hAnsiTheme="minorEastAsia"/>
          <w:sz w:val="22"/>
          <w:szCs w:val="22"/>
        </w:rPr>
        <w:t xml:space="preserve">5.3.2</w:t>
      </w:r>
      <w:r>
        <w:rPr>
          <w:rFonts w:hint="eastAsia" w:asciiTheme="minorEastAsia" w:hAnsiTheme="minorEastAsia"/>
          <w:sz w:val="22"/>
          <w:szCs w:val="22"/>
        </w:rPr>
        <w:t xml:space="preserve">中标供应商须保证产品运输至采购人并经确认验收结束所有程序和过程的合法性、安全性，确保运输过程符合质量技术监督部门的要求及规定，并承担因未达到相应要求所产生的所有责任。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5.3.3</w:t>
      </w:r>
      <w:r>
        <w:rPr>
          <w:rFonts w:hint="eastAsia" w:asciiTheme="minorEastAsia" w:hAnsiTheme="minorEastAsia"/>
          <w:sz w:val="22"/>
          <w:szCs w:val="22"/>
        </w:rPr>
        <w:t xml:space="preserve">中标供应商运输及相关人员均持有效的合格证上岗，进入采购人交货场所后，需执行采购人安全规定，并建立完善的安全管理制度。</w:t>
      </w:r>
      <w:r/>
    </w:p>
    <w:p>
      <w:pPr>
        <w:ind w:firstLine="0"/>
        <w:rPr>
          <w:rFonts w:hint="eastAsia" w:asciiTheme="minorEastAsia" w:hAnsiTheme="minorEastAsia"/>
          <w:sz w:val="22"/>
          <w:szCs w:val="22"/>
        </w:rPr>
      </w:pPr>
      <w:r>
        <w:rPr>
          <w:rFonts w:hint="eastAsia" w:asciiTheme="minorEastAsia" w:hAnsiTheme="minorEastAsia"/>
          <w:sz w:val="22"/>
          <w:szCs w:val="22"/>
        </w:rPr>
        <w:t xml:space="preserve">5.3.4</w:t>
      </w:r>
      <w:r>
        <w:rPr>
          <w:rFonts w:hint="eastAsia" w:asciiTheme="minorEastAsia" w:hAnsiTheme="minorEastAsia"/>
          <w:sz w:val="22"/>
          <w:szCs w:val="22"/>
        </w:rPr>
        <w:t xml:space="preserve">中标供应商提供</w:t>
      </w:r>
      <w:r>
        <w:rPr>
          <w:rFonts w:asciiTheme="minorEastAsia" w:hAnsiTheme="minorEastAsia"/>
          <w:sz w:val="22"/>
          <w:szCs w:val="22"/>
        </w:rPr>
        <w:t xml:space="preserve">的</w:t>
      </w:r>
      <w:r>
        <w:rPr>
          <w:rFonts w:hint="eastAsia" w:asciiTheme="minorEastAsia" w:hAnsiTheme="minorEastAsia"/>
          <w:sz w:val="22"/>
          <w:szCs w:val="22"/>
        </w:rPr>
        <w:t xml:space="preserve">产品</w:t>
      </w:r>
      <w:r>
        <w:rPr>
          <w:rFonts w:asciiTheme="minorEastAsia" w:hAnsiTheme="minorEastAsia"/>
          <w:sz w:val="22"/>
          <w:szCs w:val="22"/>
        </w:rPr>
        <w:t xml:space="preserve">因本身质量问题，在使用过程中对</w:t>
      </w:r>
      <w:r>
        <w:rPr>
          <w:rFonts w:hint="eastAsia" w:asciiTheme="minorEastAsia" w:hAnsiTheme="minorEastAsia"/>
          <w:sz w:val="22"/>
          <w:szCs w:val="22"/>
        </w:rPr>
        <w:t xml:space="preserve">采购人</w:t>
      </w:r>
      <w:r>
        <w:rPr>
          <w:rFonts w:asciiTheme="minorEastAsia" w:hAnsiTheme="minorEastAsia"/>
          <w:sz w:val="22"/>
          <w:szCs w:val="22"/>
        </w:rPr>
        <w:t xml:space="preserve">造成人身伤害或经济损失，由</w:t>
      </w:r>
      <w:r>
        <w:rPr>
          <w:rFonts w:hint="eastAsia" w:asciiTheme="minorEastAsia" w:hAnsiTheme="minorEastAsia"/>
          <w:sz w:val="22"/>
          <w:szCs w:val="22"/>
        </w:rPr>
        <w:t xml:space="preserve">中标供应商</w:t>
      </w:r>
      <w:r>
        <w:rPr>
          <w:rFonts w:asciiTheme="minorEastAsia" w:hAnsiTheme="minorEastAsia"/>
          <w:sz w:val="22"/>
          <w:szCs w:val="22"/>
        </w:rPr>
        <w:t xml:space="preserve">承担全部责任。</w:t>
      </w:r>
      <w:r/>
    </w:p>
    <w:p>
      <w:pPr>
        <w:ind w:firstLine="0"/>
        <w:rPr>
          <w:rFonts w:hint="eastAsia" w:asciiTheme="minorEastAsia" w:hAnsiTheme="minorEastAsia"/>
          <w:sz w:val="22"/>
          <w:szCs w:val="22"/>
        </w:rPr>
      </w:pPr>
      <w:r>
        <w:rPr>
          <w:rFonts w:hint="eastAsia" w:asciiTheme="minorEastAsia" w:hAnsiTheme="minorEastAsia"/>
          <w:sz w:val="22"/>
          <w:szCs w:val="22"/>
        </w:rPr>
        <w:t xml:space="preserve">5.3.5</w:t>
      </w:r>
      <w:r>
        <w:rPr>
          <w:rFonts w:hint="eastAsia" w:asciiTheme="minorEastAsia" w:hAnsiTheme="minorEastAsia"/>
          <w:sz w:val="22"/>
          <w:szCs w:val="22"/>
        </w:rPr>
        <w:t xml:space="preserve">如中标供应商因安全事故、气瓶（供气</w:t>
      </w:r>
      <w:r>
        <w:rPr>
          <w:rFonts w:hint="eastAsia" w:asciiTheme="minorEastAsia" w:hAnsiTheme="minorEastAsia"/>
          <w:sz w:val="22"/>
          <w:szCs w:val="22"/>
        </w:rPr>
        <w:t xml:space="preserve">)</w:t>
      </w:r>
      <w:r>
        <w:rPr>
          <w:rFonts w:hint="eastAsia" w:asciiTheme="minorEastAsia" w:hAnsiTheme="minorEastAsia"/>
          <w:sz w:val="22"/>
          <w:szCs w:val="22"/>
        </w:rPr>
        <w:t xml:space="preserve">质量的原因产生的安全、环保事故，所有的经济损失由中标供应商负责，同时采购人可追究中标供应商的法律责任。</w:t>
      </w:r>
      <w:r/>
    </w:p>
    <w:p>
      <w:pPr>
        <w:ind w:firstLine="0"/>
        <w:rPr>
          <w:rFonts w:hint="eastAsia" w:ascii="宋体" w:hAnsi="宋体"/>
          <w:b/>
          <w:sz w:val="22"/>
          <w:szCs w:val="22"/>
        </w:rPr>
      </w:pPr>
      <w:r>
        <w:rPr>
          <w:rFonts w:hint="eastAsia" w:asciiTheme="minorEastAsia" w:hAnsiTheme="minorEastAsia"/>
          <w:sz w:val="22"/>
          <w:szCs w:val="22"/>
        </w:rPr>
        <w:t xml:space="preserve">5.3.6</w:t>
      </w:r>
      <w:r>
        <w:rPr>
          <w:rFonts w:hint="eastAsia" w:asciiTheme="minorEastAsia" w:hAnsiTheme="minorEastAsia"/>
          <w:sz w:val="22"/>
          <w:szCs w:val="22"/>
        </w:rPr>
        <w:t xml:space="preserve">中标供应商将合格的气瓶送达到采购人指定储存点，采购人进行现场验收后</w:t>
      </w:r>
      <w:r>
        <w:rPr>
          <w:rFonts w:hint="eastAsia" w:asciiTheme="minorEastAsia" w:hAnsiTheme="minorEastAsia"/>
          <w:sz w:val="22"/>
          <w:szCs w:val="22"/>
        </w:rPr>
        <w:t xml:space="preserve">,</w:t>
      </w:r>
      <w:r>
        <w:rPr>
          <w:rFonts w:hint="eastAsia" w:asciiTheme="minorEastAsia" w:hAnsiTheme="minorEastAsia"/>
          <w:sz w:val="22"/>
          <w:szCs w:val="22"/>
        </w:rPr>
        <w:t xml:space="preserve">由中标供应商现场驻点维保人员进行保管及维护，如出现任何安全及维保问题均由中标供应商负责，同时采购人可追究中标供应商的法律责任。</w:t>
      </w:r>
      <w:r/>
    </w:p>
    <w:p>
      <w:pPr>
        <w:ind w:firstLine="0"/>
        <w:widowControl/>
        <w:rPr>
          <w:b/>
          <w:bCs/>
          <w:sz w:val="22"/>
          <w:szCs w:val="22"/>
        </w:rPr>
      </w:pPr>
      <w:r>
        <w:rPr>
          <w:rFonts w:hint="eastAsia"/>
          <w:b/>
          <w:bCs/>
          <w:sz w:val="22"/>
          <w:szCs w:val="22"/>
        </w:rPr>
        <w:t xml:space="preserve">5.4 </w:t>
      </w:r>
      <w:r>
        <w:rPr>
          <w:rFonts w:hint="eastAsia"/>
          <w:b/>
          <w:bCs/>
          <w:sz w:val="22"/>
          <w:szCs w:val="22"/>
        </w:rPr>
        <w:t xml:space="preserve">付款方式</w:t>
      </w:r>
      <w:r/>
    </w:p>
    <w:p>
      <w:pPr>
        <w:ind w:firstLine="0"/>
        <w:rPr>
          <w:sz w:val="22"/>
          <w:szCs w:val="22"/>
        </w:rPr>
      </w:pPr>
      <w:r>
        <w:rPr>
          <w:rFonts w:hint="eastAsia"/>
          <w:sz w:val="22"/>
          <w:szCs w:val="22"/>
        </w:rPr>
        <w:t xml:space="preserve">5.4.1</w:t>
      </w:r>
      <w:r>
        <w:rPr>
          <w:rFonts w:hint="eastAsia"/>
          <w:sz w:val="22"/>
          <w:szCs w:val="22"/>
        </w:rPr>
        <w:t xml:space="preserve">气体付款方式及期限</w:t>
      </w:r>
      <w:r/>
    </w:p>
    <w:p>
      <w:pPr>
        <w:ind w:firstLine="440"/>
        <w:rPr>
          <w:sz w:val="22"/>
          <w:szCs w:val="22"/>
          <w:highlight w:val="yellow"/>
        </w:rPr>
      </w:pPr>
      <w:r>
        <w:rPr>
          <w:rFonts w:hint="eastAsia"/>
          <w:sz w:val="22"/>
          <w:szCs w:val="22"/>
        </w:rPr>
        <w:t xml:space="preserve">根据月度考核情况进行月结，</w:t>
      </w:r>
      <w:r>
        <w:rPr>
          <w:rFonts w:hint="eastAsia" w:ascii="宋体" w:hAnsi="宋体"/>
          <w:bCs/>
          <w:sz w:val="22"/>
          <w:szCs w:val="22"/>
        </w:rPr>
        <w:t xml:space="preserve">中标供应商</w:t>
      </w:r>
      <w:r>
        <w:rPr>
          <w:rFonts w:hint="eastAsia"/>
          <w:sz w:val="22"/>
          <w:szCs w:val="22"/>
        </w:rPr>
        <w:t xml:space="preserve">根据采购人实际用气清单与采购人结算月度气体使用费用，经采购人确认后向采购人提供正规发票，采购人在收到</w:t>
      </w:r>
      <w:r>
        <w:rPr>
          <w:rFonts w:hint="eastAsia" w:ascii="宋体" w:hAnsi="宋体"/>
          <w:bCs/>
          <w:sz w:val="22"/>
          <w:szCs w:val="22"/>
        </w:rPr>
        <w:t xml:space="preserve">中标供应商</w:t>
      </w:r>
      <w:r>
        <w:rPr>
          <w:rFonts w:hint="eastAsia"/>
          <w:sz w:val="22"/>
          <w:szCs w:val="22"/>
        </w:rPr>
        <w:t xml:space="preserve">发票后</w:t>
      </w:r>
      <w:r>
        <w:rPr>
          <w:rFonts w:hint="eastAsia"/>
          <w:sz w:val="22"/>
          <w:szCs w:val="22"/>
        </w:rPr>
        <w:t xml:space="preserve">10</w:t>
      </w:r>
      <w:r>
        <w:rPr>
          <w:rFonts w:hint="eastAsia"/>
          <w:sz w:val="22"/>
          <w:szCs w:val="22"/>
        </w:rPr>
        <w:t xml:space="preserve">个工作日内付款。月度综合考核得分达</w:t>
      </w:r>
      <w:r>
        <w:rPr>
          <w:rFonts w:hint="eastAsia"/>
          <w:sz w:val="22"/>
          <w:szCs w:val="22"/>
        </w:rPr>
        <w:t xml:space="preserve">90</w:t>
      </w:r>
      <w:r>
        <w:rPr>
          <w:rFonts w:hint="eastAsia"/>
          <w:sz w:val="22"/>
          <w:szCs w:val="22"/>
        </w:rPr>
        <w:t xml:space="preserve">分（含）的，</w:t>
      </w:r>
      <w:r>
        <w:rPr>
          <w:rFonts w:hint="eastAsia"/>
          <w:sz w:val="22"/>
          <w:szCs w:val="22"/>
        </w:rPr>
        <w:t xml:space="preserve">支付</w:t>
      </w:r>
      <w:r>
        <w:rPr>
          <w:rFonts w:hint="eastAsia"/>
          <w:sz w:val="22"/>
          <w:szCs w:val="22"/>
        </w:rPr>
        <w:t xml:space="preserve">本次气体</w:t>
      </w:r>
      <w:r>
        <w:rPr>
          <w:rFonts w:hint="eastAsia"/>
          <w:sz w:val="22"/>
          <w:szCs w:val="22"/>
        </w:rPr>
        <w:t xml:space="preserve">全额</w:t>
      </w:r>
      <w:r>
        <w:rPr>
          <w:rFonts w:hint="eastAsia"/>
          <w:sz w:val="22"/>
          <w:szCs w:val="22"/>
        </w:rPr>
        <w:t xml:space="preserve">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分或合同期内出现</w:t>
      </w:r>
      <w:r>
        <w:rPr>
          <w:rFonts w:hint="eastAsia"/>
          <w:sz w:val="22"/>
          <w:szCs w:val="22"/>
        </w:rPr>
        <w:t xml:space="preserve">4</w:t>
      </w:r>
      <w:r>
        <w:rPr>
          <w:rFonts w:hint="eastAsia"/>
          <w:sz w:val="22"/>
          <w:szCs w:val="22"/>
        </w:rPr>
        <w:t xml:space="preserve">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w:t>
      </w:r>
      <w:r>
        <w:rPr>
          <w:rFonts w:hint="eastAsia" w:ascii="宋体" w:hAnsi="宋体"/>
          <w:bCs/>
          <w:sz w:val="22"/>
          <w:szCs w:val="22"/>
        </w:rPr>
        <w:t xml:space="preserve">中标供应商</w:t>
      </w:r>
      <w:r>
        <w:rPr>
          <w:rFonts w:hint="eastAsia"/>
          <w:sz w:val="22"/>
          <w:szCs w:val="22"/>
        </w:rPr>
        <w:t xml:space="preserve">负责。</w:t>
      </w:r>
      <w:r/>
    </w:p>
    <w:p>
      <w:pPr>
        <w:ind w:firstLine="0"/>
        <w:rPr>
          <w:sz w:val="22"/>
          <w:szCs w:val="22"/>
        </w:rPr>
      </w:pPr>
      <w:r>
        <w:rPr>
          <w:rFonts w:hint="eastAsia"/>
          <w:sz w:val="22"/>
          <w:szCs w:val="22"/>
        </w:rPr>
        <w:t xml:space="preserve">5.4.2</w:t>
      </w:r>
      <w:r>
        <w:rPr>
          <w:rFonts w:hint="eastAsia"/>
          <w:sz w:val="22"/>
          <w:szCs w:val="22"/>
        </w:rPr>
        <w:t xml:space="preserve">运行维护费支付方式</w:t>
      </w:r>
      <w:r/>
    </w:p>
    <w:p>
      <w:pPr>
        <w:ind w:firstLine="440"/>
        <w:rPr>
          <w:sz w:val="22"/>
          <w:szCs w:val="22"/>
        </w:rPr>
      </w:pPr>
      <w:r>
        <w:rPr>
          <w:rFonts w:hint="eastAsia"/>
          <w:sz w:val="22"/>
          <w:szCs w:val="22"/>
        </w:rPr>
        <w:t xml:space="preserve">根据考核情况每三个月结付一次运维费用，每次结算费用为中标价格的</w:t>
      </w:r>
      <w:r>
        <w:rPr>
          <w:rFonts w:hint="eastAsia"/>
          <w:sz w:val="22"/>
          <w:szCs w:val="22"/>
        </w:rPr>
        <w:t xml:space="preserve">25%</w:t>
      </w:r>
      <w:r>
        <w:rPr>
          <w:rFonts w:hint="eastAsia"/>
          <w:sz w:val="22"/>
          <w:szCs w:val="22"/>
        </w:rPr>
        <w:t xml:space="preserve">。综合考核得分达</w:t>
      </w:r>
      <w:r>
        <w:rPr>
          <w:rFonts w:hint="eastAsia"/>
          <w:sz w:val="22"/>
          <w:szCs w:val="22"/>
        </w:rPr>
        <w:t xml:space="preserve">90</w:t>
      </w:r>
      <w:r>
        <w:rPr>
          <w:rFonts w:hint="eastAsia"/>
          <w:sz w:val="22"/>
          <w:szCs w:val="22"/>
        </w:rPr>
        <w:t xml:space="preserve">分的，全额支付本次运维费用，低于</w:t>
      </w:r>
      <w:r>
        <w:rPr>
          <w:rFonts w:hint="eastAsia"/>
          <w:sz w:val="22"/>
          <w:szCs w:val="22"/>
        </w:rPr>
        <w:t xml:space="preserve">90</w:t>
      </w:r>
      <w:r>
        <w:rPr>
          <w:rFonts w:hint="eastAsia"/>
          <w:sz w:val="22"/>
          <w:szCs w:val="22"/>
        </w:rPr>
        <w:t xml:space="preserve">分的，每少</w:t>
      </w:r>
      <w:r>
        <w:rPr>
          <w:rFonts w:hint="eastAsia"/>
          <w:sz w:val="22"/>
          <w:szCs w:val="22"/>
        </w:rPr>
        <w:t xml:space="preserve">1</w:t>
      </w:r>
      <w:r>
        <w:rPr>
          <w:rFonts w:hint="eastAsia"/>
          <w:sz w:val="22"/>
          <w:szCs w:val="22"/>
        </w:rPr>
        <w:t xml:space="preserve">分，采购人有权从应付款中扣除</w:t>
      </w:r>
      <w:r>
        <w:rPr>
          <w:rFonts w:hint="eastAsia"/>
          <w:sz w:val="22"/>
          <w:szCs w:val="22"/>
        </w:rPr>
        <w:t xml:space="preserve">2000</w:t>
      </w:r>
      <w:r>
        <w:rPr>
          <w:rFonts w:hint="eastAsia"/>
          <w:sz w:val="22"/>
          <w:szCs w:val="22"/>
        </w:rPr>
        <w:t xml:space="preserve">元。如连续两次考核分低于</w:t>
      </w:r>
      <w:r>
        <w:rPr>
          <w:rFonts w:hint="eastAsia"/>
          <w:sz w:val="22"/>
          <w:szCs w:val="22"/>
        </w:rPr>
        <w:t xml:space="preserve">85</w:t>
      </w:r>
      <w:r>
        <w:rPr>
          <w:rFonts w:hint="eastAsia"/>
          <w:sz w:val="22"/>
          <w:szCs w:val="22"/>
        </w:rPr>
        <w:t xml:space="preserve">分的，采购人有权单方面无偿解除合同，由此给采购人造成的所有损失，全部由中标方负责。</w:t>
      </w:r>
      <w:r/>
    </w:p>
    <w:p>
      <w:pPr>
        <w:ind w:firstLine="440"/>
        <w:widowControl/>
        <w:rPr>
          <w:rFonts w:hint="eastAsia" w:ascii="宋体" w:hAnsi="宋体" w:cs="宋体"/>
          <w:sz w:val="22"/>
          <w:szCs w:val="22"/>
        </w:rPr>
      </w:pPr>
      <w:r>
        <w:rPr>
          <w:rFonts w:hint="eastAsia"/>
          <w:sz w:val="22"/>
          <w:szCs w:val="22"/>
        </w:rPr>
        <w:t xml:space="preserve">采购人</w:t>
      </w:r>
      <w:r>
        <w:rPr>
          <w:rFonts w:hint="eastAsia" w:ascii="宋体" w:hAnsi="宋体" w:cs="宋体"/>
          <w:sz w:val="22"/>
          <w:szCs w:val="22"/>
        </w:rPr>
        <w:t xml:space="preserve">应当自收到发票后</w:t>
      </w:r>
      <w:r>
        <w:rPr>
          <w:rFonts w:hint="eastAsia"/>
          <w:sz w:val="22"/>
          <w:szCs w:val="22"/>
        </w:rPr>
        <w:t xml:space="preserve">10</w:t>
      </w:r>
      <w:r>
        <w:rPr>
          <w:rFonts w:hint="eastAsia"/>
          <w:sz w:val="22"/>
          <w:szCs w:val="22"/>
        </w:rPr>
        <w:t xml:space="preserve">个工作日内</w:t>
      </w:r>
      <w:r>
        <w:rPr>
          <w:rFonts w:hint="eastAsia" w:ascii="宋体" w:hAnsi="宋体" w:cs="宋体"/>
          <w:sz w:val="22"/>
          <w:szCs w:val="22"/>
        </w:rPr>
        <w:t xml:space="preserve">支付资金，不得以机构变动、人员更替、政策调整、质量保证等为由延迟付款或者拖欠款项。</w:t>
      </w:r>
      <w:r/>
    </w:p>
    <w:p>
      <w:pPr>
        <w:ind w:firstLine="0"/>
        <w:widowControl/>
        <w:rPr>
          <w:b/>
          <w:bCs/>
          <w:sz w:val="22"/>
          <w:szCs w:val="22"/>
        </w:rPr>
      </w:pPr>
      <w:r>
        <w:rPr>
          <w:rFonts w:hint="eastAsia"/>
          <w:b/>
          <w:bCs/>
          <w:sz w:val="22"/>
          <w:szCs w:val="22"/>
        </w:rPr>
        <w:t xml:space="preserve">5.5 </w:t>
      </w:r>
      <w:r>
        <w:rPr>
          <w:rFonts w:hint="eastAsia"/>
          <w:b/>
          <w:bCs/>
          <w:sz w:val="22"/>
          <w:szCs w:val="22"/>
        </w:rPr>
        <w:t xml:space="preserve">履约保证金</w:t>
      </w:r>
      <w:r/>
    </w:p>
    <w:p>
      <w:pPr>
        <w:ind w:firstLine="440"/>
        <w:rPr>
          <w:sz w:val="22"/>
          <w:szCs w:val="22"/>
        </w:rPr>
      </w:pPr>
      <w:r>
        <w:rPr>
          <w:rFonts w:hint="eastAsia"/>
          <w:sz w:val="22"/>
          <w:szCs w:val="22"/>
        </w:rPr>
        <w:t xml:space="preserve">合同签订后，中标供应商向采购人交纳人民币</w:t>
      </w:r>
      <w:r>
        <w:rPr>
          <w:rFonts w:hint="eastAsia"/>
          <w:sz w:val="22"/>
          <w:szCs w:val="22"/>
        </w:rPr>
        <w:t xml:space="preserve">100</w:t>
      </w:r>
      <w:r>
        <w:rPr>
          <w:rFonts w:hint="eastAsia"/>
          <w:sz w:val="22"/>
          <w:szCs w:val="22"/>
        </w:rPr>
        <w:t xml:space="preserve">,</w:t>
      </w:r>
      <w:r>
        <w:rPr>
          <w:rFonts w:hint="eastAsia"/>
          <w:sz w:val="22"/>
          <w:szCs w:val="22"/>
        </w:rPr>
        <w:t xml:space="preserve">000.00</w:t>
      </w:r>
      <w:r>
        <w:rPr>
          <w:rFonts w:hint="eastAsia"/>
          <w:sz w:val="22"/>
          <w:szCs w:val="22"/>
        </w:rPr>
        <w:t xml:space="preserve">元（大写：壹拾万元整）作为本合同的履约保证金。</w:t>
      </w:r>
      <w:r/>
    </w:p>
    <w:p>
      <w:pPr>
        <w:ind w:firstLine="440"/>
        <w:rPr>
          <w:sz w:val="22"/>
          <w:szCs w:val="22"/>
        </w:rPr>
      </w:pPr>
      <w:r>
        <w:rPr>
          <w:rFonts w:hint="eastAsia"/>
          <w:sz w:val="22"/>
          <w:szCs w:val="22"/>
        </w:rPr>
        <w:t xml:space="preserve">合同履行结束后，采购人应及时退还交纳的履约保证金（无息退还）。</w:t>
      </w:r>
      <w:r/>
    </w:p>
    <w:p>
      <w:pPr>
        <w:ind w:firstLine="440"/>
        <w:rPr>
          <w:sz w:val="22"/>
          <w:szCs w:val="22"/>
        </w:rPr>
      </w:pPr>
      <w:r>
        <w:rPr>
          <w:rFonts w:hint="eastAsia"/>
          <w:sz w:val="22"/>
          <w:szCs w:val="22"/>
        </w:rPr>
        <w:t xml:space="preserve">履约保证金退还方式：退还原缴纳账户。</w:t>
      </w:r>
      <w:r/>
    </w:p>
    <w:p>
      <w:pPr>
        <w:ind w:firstLine="440"/>
        <w:rPr>
          <w:sz w:val="22"/>
          <w:szCs w:val="22"/>
        </w:rPr>
      </w:pPr>
      <w:r>
        <w:rPr>
          <w:rFonts w:hint="eastAsia"/>
          <w:sz w:val="22"/>
          <w:szCs w:val="22"/>
        </w:rPr>
        <w:t xml:space="preserve">履约保证金退还时间：项目结束后，中标供应商向采购人书面提出履约保证金退还申请，采购人在收到中标供应商履约保证金退还申请</w:t>
      </w:r>
      <w:r>
        <w:rPr>
          <w:rFonts w:hint="eastAsia"/>
          <w:sz w:val="22"/>
          <w:szCs w:val="22"/>
        </w:rPr>
        <w:t xml:space="preserve">7</w:t>
      </w:r>
      <w:r>
        <w:rPr>
          <w:rFonts w:hint="eastAsia"/>
          <w:sz w:val="22"/>
          <w:szCs w:val="22"/>
        </w:rPr>
        <w:t xml:space="preserve">个工作日内退还。</w:t>
      </w:r>
      <w:r/>
    </w:p>
    <w:p>
      <w:pPr>
        <w:ind w:firstLine="440"/>
        <w:rPr>
          <w:sz w:val="22"/>
          <w:szCs w:val="22"/>
        </w:rPr>
      </w:pPr>
      <w:r>
        <w:rPr>
          <w:rFonts w:hint="eastAsia"/>
          <w:sz w:val="22"/>
          <w:szCs w:val="22"/>
        </w:rPr>
        <w:t xml:space="preserve">履约保证金退还条件：中标供应商凭采购人签署的同意退还履约保证金的申请</w:t>
      </w:r>
      <w:r>
        <w:rPr>
          <w:rFonts w:hint="eastAsia"/>
          <w:sz w:val="22"/>
          <w:szCs w:val="22"/>
        </w:rPr>
        <w:t xml:space="preserve">(</w:t>
      </w:r>
      <w:r>
        <w:rPr>
          <w:rFonts w:hint="eastAsia"/>
          <w:sz w:val="22"/>
          <w:szCs w:val="22"/>
        </w:rPr>
        <w:t xml:space="preserve">申请格式自定</w:t>
      </w:r>
      <w:r>
        <w:rPr>
          <w:rFonts w:hint="eastAsia"/>
          <w:sz w:val="22"/>
          <w:szCs w:val="22"/>
        </w:rPr>
        <w:t xml:space="preserve">,</w:t>
      </w:r>
      <w:r>
        <w:rPr>
          <w:rFonts w:hint="eastAsia"/>
          <w:sz w:val="22"/>
          <w:szCs w:val="22"/>
        </w:rPr>
        <w:t xml:space="preserve">加盖公章</w:t>
      </w:r>
      <w:r>
        <w:rPr>
          <w:rFonts w:hint="eastAsia"/>
          <w:sz w:val="22"/>
          <w:szCs w:val="22"/>
        </w:rPr>
        <w:t xml:space="preserve">)</w:t>
      </w:r>
      <w:r>
        <w:rPr>
          <w:rFonts w:hint="eastAsia"/>
          <w:sz w:val="22"/>
          <w:szCs w:val="22"/>
        </w:rPr>
        <w:t xml:space="preserve">、履约保证金缴纳凭证，办理履约保证金退还手续。</w:t>
      </w:r>
      <w:r/>
    </w:p>
    <w:p>
      <w:pPr>
        <w:ind w:firstLine="480"/>
        <w:rPr>
          <w:sz w:val="22"/>
          <w:szCs w:val="22"/>
        </w:rPr>
      </w:pPr>
      <w:r>
        <w:rPr>
          <w:rFonts w:hint="eastAsia"/>
          <w:sz w:val="22"/>
          <w:szCs w:val="22"/>
        </w:rPr>
        <w:t xml:space="preserve">履约保证金不予退还的情形：供应商不履行与采购人订立的合同的，履约保证金不予退还，给采购人造成的损失超过履约保证金数额的，供应商还应当对超过部分予以赔偿。签订合同后，中标供应商将货物及其他相关服务进行转包。未经采购人同意，中标供应商采用分包的形式履行合同。因中标供应商原因造成本合同终止。项目验收结果不合格的，履约保证金将不予退还。其他违反国家相关法律法规的情形。</w:t>
      </w:r>
      <w:r/>
    </w:p>
    <w:p>
      <w:pPr>
        <w:ind w:firstLine="0"/>
        <w:widowControl/>
        <w:rPr>
          <w:b/>
          <w:bCs/>
          <w:sz w:val="22"/>
          <w:szCs w:val="22"/>
        </w:rPr>
      </w:pPr>
      <w:r>
        <w:rPr>
          <w:rFonts w:hint="eastAsia"/>
          <w:b/>
          <w:bCs/>
          <w:sz w:val="22"/>
          <w:szCs w:val="22"/>
        </w:rPr>
        <w:t xml:space="preserve">5.6 </w:t>
      </w:r>
      <w:r>
        <w:rPr>
          <w:rFonts w:hint="eastAsia"/>
          <w:b/>
          <w:bCs/>
          <w:sz w:val="22"/>
          <w:szCs w:val="22"/>
        </w:rPr>
        <w:t xml:space="preserve">报价要求</w:t>
      </w:r>
      <w:r/>
    </w:p>
    <w:p>
      <w:pPr>
        <w:ind w:firstLine="480"/>
        <w:rPr>
          <w:sz w:val="22"/>
          <w:szCs w:val="22"/>
        </w:rPr>
      </w:pPr>
      <w:r>
        <w:rPr>
          <w:rFonts w:hint="eastAsia"/>
          <w:sz w:val="22"/>
          <w:szCs w:val="22"/>
        </w:rPr>
        <w:t xml:space="preserve">本项目的类别不接受有选择性的投标报价，仅针对整个项目报一个</w:t>
      </w:r>
      <w:r>
        <w:rPr>
          <w:rFonts w:hint="eastAsia"/>
          <w:sz w:val="22"/>
          <w:szCs w:val="22"/>
        </w:rPr>
        <w:t xml:space="preserve">优惠</w:t>
      </w:r>
      <w:r>
        <w:rPr>
          <w:rFonts w:hint="eastAsia"/>
          <w:sz w:val="22"/>
          <w:szCs w:val="22"/>
        </w:rPr>
        <w:t xml:space="preserve">率（最高单价下浮比例，该比例大于等于</w:t>
      </w:r>
      <w:r>
        <w:rPr>
          <w:rFonts w:hint="eastAsia"/>
          <w:sz w:val="22"/>
          <w:szCs w:val="22"/>
        </w:rPr>
        <w:t xml:space="preserve">0%</w:t>
      </w:r>
      <w:r>
        <w:rPr>
          <w:rFonts w:hint="eastAsia"/>
          <w:sz w:val="22"/>
          <w:szCs w:val="22"/>
        </w:rPr>
        <w:t xml:space="preserve">且小于</w:t>
      </w:r>
      <w:r>
        <w:rPr>
          <w:rFonts w:hint="eastAsia"/>
          <w:sz w:val="22"/>
          <w:szCs w:val="22"/>
        </w:rPr>
        <w:t xml:space="preserve">100%</w:t>
      </w:r>
      <w:r>
        <w:rPr>
          <w:rFonts w:hint="eastAsia"/>
          <w:sz w:val="22"/>
          <w:szCs w:val="22"/>
        </w:rPr>
        <w:t xml:space="preserve">），所报的</w:t>
      </w:r>
      <w:r>
        <w:rPr>
          <w:rFonts w:hint="eastAsia"/>
          <w:sz w:val="22"/>
          <w:szCs w:val="22"/>
        </w:rPr>
        <w:t xml:space="preserve">优惠</w:t>
      </w:r>
      <w:r>
        <w:rPr>
          <w:rFonts w:hint="eastAsia"/>
          <w:sz w:val="22"/>
          <w:szCs w:val="22"/>
        </w:rPr>
        <w:t xml:space="preserve">应当适用于本项目所有</w:t>
      </w:r>
      <w:r>
        <w:rPr>
          <w:rFonts w:hint="eastAsia"/>
          <w:sz w:val="22"/>
          <w:szCs w:val="22"/>
        </w:rPr>
        <w:t xml:space="preserve">子</w:t>
      </w:r>
      <w:r>
        <w:rPr>
          <w:rFonts w:hint="eastAsia"/>
          <w:sz w:val="22"/>
          <w:szCs w:val="22"/>
        </w:rPr>
        <w:t xml:space="preserve">项目。如投标人没有采用</w:t>
      </w:r>
      <w:r>
        <w:rPr>
          <w:rFonts w:hint="eastAsia"/>
          <w:sz w:val="22"/>
          <w:szCs w:val="22"/>
        </w:rPr>
        <w:t xml:space="preserve">优惠</w:t>
      </w:r>
      <w:r>
        <w:rPr>
          <w:rFonts w:hint="eastAsia"/>
          <w:sz w:val="22"/>
          <w:szCs w:val="22"/>
        </w:rPr>
        <w:t xml:space="preserve">方式报价，则投标无效。</w:t>
      </w:r>
      <w:r/>
    </w:p>
    <w:p>
      <w:pPr>
        <w:pStyle w:val="751"/>
        <w:rPr>
          <w:sz w:val="22"/>
          <w:szCs w:val="22"/>
        </w:rPr>
      </w:pPr>
      <w:r>
        <w:rPr>
          <w:rFonts w:hint="eastAsia"/>
          <w:sz w:val="22"/>
          <w:szCs w:val="22"/>
        </w:rPr>
        <w:t xml:space="preserve">说明：</w:t>
      </w:r>
      <w:r>
        <w:rPr>
          <w:sz w:val="22"/>
          <w:szCs w:val="22"/>
        </w:rPr>
        <w:t xml:space="preserve">例如，某</w:t>
      </w:r>
      <w:r>
        <w:rPr>
          <w:rFonts w:hint="eastAsia"/>
          <w:sz w:val="22"/>
          <w:szCs w:val="22"/>
        </w:rPr>
        <w:t xml:space="preserve">产品</w:t>
      </w:r>
      <w:r>
        <w:rPr>
          <w:sz w:val="22"/>
          <w:szCs w:val="22"/>
        </w:rPr>
        <w:t xml:space="preserve">市场价为</w:t>
      </w:r>
      <w:r>
        <w:rPr>
          <w:sz w:val="22"/>
          <w:szCs w:val="22"/>
        </w:rPr>
        <w:t xml:space="preserve">100</w:t>
      </w:r>
      <w:r>
        <w:rPr>
          <w:sz w:val="22"/>
          <w:szCs w:val="22"/>
        </w:rPr>
        <w:t xml:space="preserve">元</w:t>
      </w:r>
      <w:r>
        <w:rPr>
          <w:sz w:val="22"/>
          <w:szCs w:val="22"/>
        </w:rPr>
        <w:t xml:space="preserve">/</w:t>
      </w:r>
      <w:r>
        <w:rPr>
          <w:sz w:val="22"/>
          <w:szCs w:val="22"/>
        </w:rPr>
        <w:t xml:space="preserve">件，中标供应商的优惠率报价为</w:t>
      </w:r>
      <w:r>
        <w:rPr>
          <w:sz w:val="22"/>
          <w:szCs w:val="22"/>
        </w:rPr>
        <w:t xml:space="preserve">‌5%‌</w:t>
      </w:r>
      <w:r>
        <w:rPr>
          <w:sz w:val="22"/>
          <w:szCs w:val="22"/>
        </w:rPr>
        <w:t xml:space="preserve">，那么实际结算金额为</w:t>
      </w:r>
      <w:r>
        <w:rPr>
          <w:sz w:val="22"/>
          <w:szCs w:val="22"/>
        </w:rPr>
        <w:t xml:space="preserve">100*</w:t>
      </w:r>
      <w:r>
        <w:rPr>
          <w:sz w:val="22"/>
          <w:szCs w:val="22"/>
        </w:rPr>
        <w:t xml:space="preserve">（</w:t>
      </w:r>
      <w:r>
        <w:rPr>
          <w:sz w:val="22"/>
          <w:szCs w:val="22"/>
        </w:rPr>
        <w:t xml:space="preserve">1-5%</w:t>
      </w:r>
      <w:r>
        <w:rPr>
          <w:sz w:val="22"/>
          <w:szCs w:val="22"/>
        </w:rPr>
        <w:t xml:space="preserve">）</w:t>
      </w:r>
      <w:r>
        <w:rPr>
          <w:sz w:val="22"/>
          <w:szCs w:val="22"/>
        </w:rPr>
        <w:t xml:space="preserve">=95</w:t>
      </w:r>
      <w:r>
        <w:rPr>
          <w:sz w:val="22"/>
          <w:szCs w:val="22"/>
        </w:rPr>
        <w:t xml:space="preserve">元</w:t>
      </w:r>
      <w:r>
        <w:rPr>
          <w:sz w:val="22"/>
          <w:szCs w:val="22"/>
        </w:rPr>
        <w:t xml:space="preserve">/</w:t>
      </w:r>
      <w:r>
        <w:rPr>
          <w:sz w:val="22"/>
          <w:szCs w:val="22"/>
        </w:rPr>
        <w:t xml:space="preserve">件</w:t>
      </w:r>
      <w:r/>
    </w:p>
    <w:p>
      <w:pPr>
        <w:pStyle w:val="751"/>
        <w:rPr>
          <w:sz w:val="22"/>
          <w:szCs w:val="22"/>
        </w:rPr>
      </w:pPr>
      <w:r>
        <w:rPr>
          <w:sz w:val="22"/>
          <w:szCs w:val="22"/>
        </w:rPr>
      </w:r>
      <w:r/>
    </w:p>
    <w:p>
      <w:pPr>
        <w:ind w:firstLine="0"/>
        <w:widowControl/>
        <w:rPr>
          <w:b/>
          <w:sz w:val="22"/>
          <w:szCs w:val="22"/>
        </w:rPr>
      </w:pPr>
      <w:r/>
      <w:bookmarkStart w:id="243" w:name="_Toc85566684"/>
      <w:r>
        <w:rPr>
          <w:b/>
          <w:sz w:val="22"/>
          <w:szCs w:val="22"/>
        </w:rPr>
        <w:br w:type="page" w:clear="all"/>
      </w:r>
      <w:r/>
    </w:p>
    <w:p>
      <w:pPr>
        <w:rPr>
          <w:b/>
          <w:bCs/>
          <w:sz w:val="22"/>
          <w:szCs w:val="22"/>
        </w:rPr>
      </w:pPr>
      <w:r>
        <w:rPr>
          <w:b/>
          <w:sz w:val="22"/>
          <w:szCs w:val="22"/>
        </w:rPr>
        <w:t xml:space="preserve">5.</w:t>
      </w:r>
      <w:r>
        <w:rPr>
          <w:rFonts w:hint="eastAsia"/>
          <w:b/>
          <w:sz w:val="22"/>
          <w:szCs w:val="22"/>
        </w:rPr>
        <w:t xml:space="preserve">7</w:t>
      </w:r>
      <w:r>
        <w:rPr>
          <w:b/>
          <w:sz w:val="22"/>
          <w:szCs w:val="22"/>
        </w:rPr>
        <w:tab/>
      </w:r>
      <w:bookmarkEnd w:id="243"/>
      <w:r>
        <w:rPr>
          <w:rFonts w:hint="eastAsia"/>
          <w:b/>
          <w:sz w:val="22"/>
          <w:szCs w:val="22"/>
        </w:rPr>
        <w:t xml:space="preserve">验收考核标准</w:t>
      </w:r>
      <w:r/>
    </w:p>
    <w:p>
      <w:pPr>
        <w:pStyle w:val="790"/>
        <w:ind w:firstLine="0"/>
        <w:rPr>
          <w:rFonts w:ascii="Times New Roman" w:hAnsi="Times New Roman" w:eastAsia="等线"/>
          <w:sz w:val="22"/>
          <w:szCs w:val="22"/>
        </w:rPr>
      </w:pPr>
      <w:r>
        <w:rPr>
          <w:rFonts w:hint="eastAsia" w:ascii="Times New Roman" w:hAnsi="Times New Roman" w:eastAsia="等线"/>
          <w:sz w:val="22"/>
          <w:szCs w:val="22"/>
        </w:rPr>
        <w:t xml:space="preserve">参考以下附件：</w:t>
      </w:r>
      <w:r/>
    </w:p>
    <w:p>
      <w:pPr>
        <w:rPr>
          <w:sz w:val="22"/>
          <w:szCs w:val="22"/>
        </w:rPr>
      </w:pPr>
      <w:r>
        <w:rPr>
          <w:rFonts w:hint="eastAsia"/>
          <w:sz w:val="22"/>
          <w:szCs w:val="22"/>
        </w:rPr>
        <w:t xml:space="preserve">附件</w:t>
      </w:r>
      <w:r>
        <w:rPr>
          <w:rFonts w:hint="eastAsia"/>
          <w:sz w:val="22"/>
          <w:szCs w:val="22"/>
        </w:rPr>
        <w:t xml:space="preserve">1</w:t>
      </w:r>
      <w:r>
        <w:rPr>
          <w:rFonts w:hint="eastAsia"/>
          <w:sz w:val="22"/>
          <w:szCs w:val="22"/>
        </w:rPr>
        <w:t xml:space="preserve">：集中供气月度考核表</w:t>
      </w:r>
      <w:r/>
    </w:p>
    <w:tbl>
      <w:tblPr>
        <w:tblW w:w="94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2663"/>
        <w:gridCol w:w="2446"/>
        <w:gridCol w:w="830"/>
        <w:gridCol w:w="1350"/>
        <w:gridCol w:w="1456"/>
      </w:tblGrid>
      <w:tr>
        <w:trPr>
          <w:jc w:val="center"/>
          <w:trHeight w:val="450"/>
        </w:trPr>
        <w:tc>
          <w:tcPr>
            <w:shd w:val="clear" w:color="auto" w:fill="a6a6a6"/>
            <w:tcW w:w="704"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评价项目</w:t>
            </w:r>
            <w:r/>
          </w:p>
        </w:tc>
        <w:tc>
          <w:tcPr>
            <w:shd w:val="clear" w:color="auto" w:fill="a6a6a6"/>
            <w:tcW w:w="2663"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44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83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1350"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456" w:type="dxa"/>
            <w:vAlign w:val="center"/>
            <w:textDirection w:val="lrTb"/>
            <w:noWrap w:val="false"/>
          </w:tcPr>
          <w:p>
            <w:pPr>
              <w:ind w:firstLine="36"/>
              <w:jc w:val="center"/>
              <w:spacing w:before="120"/>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7131"/>
        </w:trPr>
        <w:tc>
          <w:tcPr>
            <w:tcW w:w="704" w:type="dxa"/>
            <w:vAlign w:val="center"/>
            <w:vMerge w:val="restart"/>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产品质量</w:t>
            </w:r>
            <w:r/>
          </w:p>
        </w:tc>
        <w:tc>
          <w:tcPr>
            <w:tcW w:w="2663" w:type="dxa"/>
            <w:vAlign w:val="center"/>
            <w:textDirection w:val="lrTb"/>
            <w:noWrap w:val="false"/>
          </w:tcPr>
          <w:p>
            <w:pPr>
              <w:pStyle w:val="1102"/>
              <w:ind w:firstLine="0"/>
              <w:jc w:val="left"/>
              <w:spacing w:before="120" w:line="360" w:lineRule="auto"/>
              <w:rPr>
                <w:rFonts w:hint="eastAsia" w:ascii="宋体" w:hAnsi="宋体" w:eastAsia="等线"/>
                <w:sz w:val="18"/>
                <w:szCs w:val="18"/>
              </w:rPr>
            </w:pPr>
            <w:r>
              <w:rPr>
                <w:rFonts w:hint="eastAsia" w:ascii="宋体" w:hAnsi="宋体" w:eastAsia="等线"/>
                <w:sz w:val="18"/>
                <w:szCs w:val="18"/>
              </w:rPr>
              <w:t xml:space="preserve">产品因中标供应商原因出现更换情况</w:t>
            </w:r>
            <w:r/>
          </w:p>
          <w:p>
            <w:pPr>
              <w:ind w:firstLine="36"/>
              <w:spacing w:before="120"/>
              <w:rPr>
                <w:rFonts w:hint="eastAsia" w:ascii="宋体" w:hAnsi="宋体"/>
                <w:sz w:val="18"/>
                <w:szCs w:val="18"/>
              </w:rPr>
            </w:pPr>
            <w:r>
              <w:rPr>
                <w:rFonts w:hint="eastAsia" w:ascii="宋体" w:hAnsi="宋体"/>
                <w:sz w:val="18"/>
                <w:szCs w:val="18"/>
              </w:rPr>
              <w:t xml:space="preserve">中标供应商所提供的产品按如下规格、纯度、压力执行：</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高纯空气：纯度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高纯氮气：纯度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高纯氦气：纯度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高纯氧气：纯度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高纯氩气：纯度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50L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19.5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氩甲烷（</w:t>
            </w:r>
            <w:r>
              <w:rPr>
                <w:rFonts w:hint="eastAsia" w:ascii="宋体" w:hAnsi="宋体"/>
                <w:sz w:val="18"/>
                <w:szCs w:val="18"/>
                <w:lang w:eastAsia="zh-CN" w:bidi="ar-SA"/>
              </w:rPr>
              <w:t xml:space="preserve">10%</w:t>
            </w:r>
            <w:r>
              <w:rPr>
                <w:rFonts w:hint="eastAsia" w:ascii="宋体" w:hAnsi="宋体"/>
                <w:sz w:val="18"/>
                <w:szCs w:val="18"/>
                <w:lang w:eastAsia="zh-CN" w:bidi="ar-SA"/>
              </w:rPr>
              <w:t xml:space="preserve">甲烷</w:t>
            </w:r>
            <w:r>
              <w:rPr>
                <w:rFonts w:hint="eastAsia" w:ascii="宋体" w:hAnsi="宋体"/>
                <w:sz w:val="18"/>
                <w:szCs w:val="18"/>
                <w:lang w:eastAsia="zh-CN" w:bidi="ar-SA"/>
              </w:rPr>
              <w:t xml:space="preserve">+90%</w:t>
            </w:r>
            <w:r>
              <w:rPr>
                <w:rFonts w:hint="eastAsia" w:ascii="宋体" w:hAnsi="宋体"/>
                <w:sz w:val="18"/>
                <w:szCs w:val="18"/>
                <w:lang w:eastAsia="zh-CN" w:bidi="ar-SA"/>
              </w:rPr>
              <w:t xml:space="preserve">氩）：纯度</w:t>
            </w:r>
            <w:r>
              <w:rPr>
                <w:rFonts w:hint="eastAsia" w:ascii="宋体" w:hAnsi="宋体"/>
                <w:sz w:val="18"/>
                <w:szCs w:val="18"/>
                <w:lang w:eastAsia="zh-CN" w:bidi="ar-SA"/>
              </w:rPr>
              <w:t xml:space="preserve">99.999%</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13.5</w:t>
            </w:r>
            <w:r>
              <w:rPr>
                <w:rFonts w:hint="eastAsia" w:ascii="宋体" w:hAnsi="宋体"/>
                <w:sz w:val="18"/>
                <w:szCs w:val="18"/>
                <w:lang w:eastAsia="zh-CN" w:bidi="ar-SA"/>
              </w:rPr>
              <w:t xml:space="preserve">±</w:t>
            </w:r>
            <w:r>
              <w:rPr>
                <w:rFonts w:hint="eastAsia" w:ascii="宋体" w:hAnsi="宋体"/>
                <w:sz w:val="18"/>
                <w:szCs w:val="18"/>
                <w:lang w:eastAsia="zh-CN" w:bidi="ar-SA"/>
              </w:rPr>
              <w:t xml:space="preserve">0.5MPa</w:t>
            </w:r>
            <w:r>
              <w:rPr>
                <w:rFonts w:hint="eastAsia" w:ascii="宋体" w:hAnsi="宋体"/>
                <w:sz w:val="18"/>
                <w:szCs w:val="18"/>
                <w:lang w:eastAsia="zh-CN" w:bidi="ar-SA"/>
              </w:rPr>
              <w:t xml:space="preserve">；</w:t>
            </w:r>
            <w:r/>
          </w:p>
          <w:p>
            <w:pPr>
              <w:pStyle w:val="834"/>
              <w:ind w:left="0" w:firstLine="0"/>
              <w:spacing w:before="120"/>
              <w:rPr>
                <w:rFonts w:hint="eastAsia" w:ascii="宋体" w:hAnsi="宋体"/>
                <w:sz w:val="18"/>
                <w:szCs w:val="18"/>
                <w:lang w:eastAsia="zh-CN" w:bidi="ar-SA"/>
              </w:rPr>
            </w:pPr>
            <w:r>
              <w:rPr>
                <w:rFonts w:hint="eastAsia" w:ascii="宋体" w:hAnsi="宋体"/>
                <w:sz w:val="18"/>
                <w:szCs w:val="18"/>
                <w:lang w:eastAsia="zh-CN" w:bidi="ar-SA"/>
              </w:rPr>
              <w:t xml:space="preserve">高纯乙炔：纯度</w:t>
            </w:r>
            <w:r>
              <w:rPr>
                <w:rFonts w:hint="eastAsia" w:ascii="宋体" w:hAnsi="宋体"/>
                <w:sz w:val="18"/>
                <w:szCs w:val="18"/>
                <w:lang w:eastAsia="zh-CN" w:bidi="ar-SA"/>
              </w:rPr>
              <w:t xml:space="preserve">99.5%</w:t>
            </w:r>
            <w:r>
              <w:rPr>
                <w:rFonts w:hint="eastAsia" w:ascii="宋体" w:hAnsi="宋体"/>
                <w:sz w:val="18"/>
                <w:szCs w:val="18"/>
                <w:lang w:eastAsia="zh-CN" w:bidi="ar-SA"/>
              </w:rPr>
              <w:t xml:space="preserve">，规格</w:t>
            </w:r>
            <w:r>
              <w:rPr>
                <w:rFonts w:hint="eastAsia" w:ascii="宋体" w:hAnsi="宋体"/>
                <w:sz w:val="18"/>
                <w:szCs w:val="18"/>
                <w:lang w:eastAsia="zh-CN" w:bidi="ar-SA"/>
              </w:rPr>
              <w:t xml:space="preserve">40L</w:t>
            </w:r>
            <w:r>
              <w:rPr>
                <w:rFonts w:hint="eastAsia" w:ascii="宋体" w:hAnsi="宋体"/>
                <w:sz w:val="18"/>
                <w:szCs w:val="18"/>
                <w:lang w:eastAsia="zh-CN" w:bidi="ar-SA"/>
              </w:rPr>
              <w:t xml:space="preserve">，压力</w:t>
            </w:r>
            <w:r>
              <w:rPr>
                <w:rFonts w:hint="eastAsia" w:ascii="宋体" w:hAnsi="宋体"/>
                <w:sz w:val="18"/>
                <w:szCs w:val="18"/>
                <w:lang w:eastAsia="zh-CN" w:bidi="ar-SA"/>
              </w:rPr>
              <w:t xml:space="preserve">2-3MPa</w:t>
            </w:r>
            <w:r>
              <w:rPr>
                <w:rFonts w:hint="eastAsia" w:ascii="宋体" w:hAnsi="宋体"/>
                <w:sz w:val="18"/>
                <w:szCs w:val="18"/>
                <w:lang w:eastAsia="zh-CN" w:bidi="ar-SA"/>
              </w:rPr>
              <w:t xml:space="preserve">。</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中标供应商提供的产品出现任何一种质量问题如不满足纯度、压力、规格情况或其他原因不满足验收要求的，每出现一次扣</w:t>
            </w:r>
            <w:r>
              <w:rPr>
                <w:rFonts w:hint="eastAsia" w:ascii="宋体" w:hAnsi="宋体"/>
                <w:sz w:val="18"/>
                <w:szCs w:val="18"/>
              </w:rPr>
              <w:t xml:space="preserve">10</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20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531"/>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sz w:val="18"/>
                <w:szCs w:val="18"/>
              </w:rPr>
              <w:t xml:space="preserve">中标供应商应提供符合相关生产、充装等过程之合格证及检测报告。</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未提供相关合格证及检测报告，扣除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eastAsiaTheme="minorEastAsia"/>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786"/>
        </w:trPr>
        <w:tc>
          <w:tcPr>
            <w:tcW w:w="704" w:type="dxa"/>
            <w:vAlign w:val="center"/>
            <w:vMerge w:val="continue"/>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c>
          <w:tcPr>
            <w:shd w:val="clear" w:color="auto" w:fill="ffffff" w:themeFill="background1"/>
            <w:tcW w:w="2663" w:type="dxa"/>
            <w:vAlign w:val="center"/>
            <w:textDirection w:val="lrTb"/>
            <w:noWrap w:val="false"/>
          </w:tcPr>
          <w:p>
            <w:pPr>
              <w:ind w:firstLine="36"/>
              <w:spacing w:before="120"/>
              <w:rPr>
                <w:sz w:val="18"/>
                <w:szCs w:val="18"/>
              </w:rPr>
            </w:pPr>
            <w:r>
              <w:rPr>
                <w:rFonts w:hint="eastAsia"/>
                <w:sz w:val="18"/>
                <w:szCs w:val="18"/>
              </w:rPr>
              <w:t xml:space="preserve">安全管理：无任何安全事故发生，且无任何违反安全施工行为的发生。</w:t>
            </w:r>
            <w:r/>
          </w:p>
        </w:tc>
        <w:tc>
          <w:tcPr>
            <w:shd w:val="clear" w:color="auto" w:fill="ffffff" w:themeFill="background1"/>
            <w:tcW w:w="2446" w:type="dxa"/>
            <w:vAlign w:val="center"/>
            <w:textDirection w:val="lrTb"/>
            <w:noWrap w:val="false"/>
          </w:tcPr>
          <w:p>
            <w:pPr>
              <w:ind w:firstLine="36"/>
              <w:spacing w:before="120"/>
              <w:rPr>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15</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运输保障</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中标供应商接到采购人订单后，按约定数量在</w:t>
            </w:r>
            <w:r>
              <w:rPr>
                <w:rFonts w:hint="eastAsia" w:ascii="宋体" w:hAnsi="宋体"/>
                <w:sz w:val="18"/>
                <w:szCs w:val="18"/>
              </w:rPr>
              <w:t xml:space="preserve">48</w:t>
            </w:r>
            <w:r>
              <w:rPr>
                <w:rFonts w:hint="eastAsia" w:ascii="宋体" w:hAnsi="宋体"/>
                <w:sz w:val="18"/>
                <w:szCs w:val="18"/>
              </w:rPr>
              <w:t xml:space="preserve">小时内送货至采购人指定地点。</w:t>
            </w:r>
            <w:r>
              <w:rPr>
                <w:rFonts w:hint="eastAsia" w:ascii="宋体" w:hAnsi="宋体"/>
                <w:sz w:val="18"/>
                <w:szCs w:val="18"/>
              </w:rPr>
              <w:t xml:space="preserve">        </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未在规定时间内送达，扣除</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sz w:val="18"/>
                <w:szCs w:val="18"/>
              </w:rPr>
              <w:t xml:space="preserve">次</w:t>
            </w:r>
            <w:r>
              <w:rPr>
                <w:rFonts w:hint="eastAsia" w:ascii="宋体" w:hAnsi="宋体"/>
                <w:sz w:val="18"/>
                <w:szCs w:val="18"/>
              </w:rPr>
              <w:t xml:space="preserve">；</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853"/>
        </w:trPr>
        <w:tc>
          <w:tcPr>
            <w:tcW w:w="704" w:type="dxa"/>
            <w:vAlign w:val="center"/>
            <w:vMerge w:val="restart"/>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气体分类存放与使用安全</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可燃气体与助燃气体存放间距：可燃气体与氧气等助燃气体间距≥</w:t>
            </w:r>
            <w:r>
              <w:rPr>
                <w:rFonts w:hint="eastAsia" w:ascii="宋体" w:hAnsi="宋体"/>
                <w:sz w:val="18"/>
                <w:szCs w:val="18"/>
              </w:rPr>
              <w:t xml:space="preserve">5</w:t>
            </w:r>
            <w:r>
              <w:rPr>
                <w:rFonts w:hint="eastAsia" w:ascii="宋体" w:hAnsi="宋体"/>
                <w:sz w:val="18"/>
                <w:szCs w:val="18"/>
              </w:rPr>
              <w:t xml:space="preserve">米，乙炔等气瓶间距≥</w:t>
            </w:r>
            <w:r>
              <w:rPr>
                <w:rFonts w:hint="eastAsia" w:ascii="宋体" w:hAnsi="宋体"/>
                <w:sz w:val="18"/>
                <w:szCs w:val="18"/>
              </w:rPr>
              <w:t xml:space="preserve">10</w:t>
            </w:r>
            <w:r>
              <w:rPr>
                <w:rFonts w:hint="eastAsia" w:ascii="宋体" w:hAnsi="宋体"/>
                <w:sz w:val="18"/>
                <w:szCs w:val="18"/>
              </w:rPr>
              <w:t xml:space="preserve">米</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间距不足每项扣</w:t>
            </w:r>
            <w:r>
              <w:rPr>
                <w:rFonts w:hint="eastAsia" w:ascii="宋体" w:hAnsi="宋体"/>
                <w:sz w:val="18"/>
                <w:szCs w:val="18"/>
              </w:rPr>
              <w:t xml:space="preserve">1</w:t>
            </w:r>
            <w:r>
              <w:rPr>
                <w:rFonts w:hint="eastAsia" w:ascii="宋体" w:hAnsi="宋体"/>
                <w:sz w:val="18"/>
                <w:szCs w:val="18"/>
              </w:rPr>
              <w:t xml:space="preserve">分，超期未整改加倍扣分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气瓶防倾倒，直立固定装置完整性：气瓶必须直立固定，使用防倾倒支架或链条</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发现未固定情况每瓶扣</w:t>
            </w:r>
            <w:r>
              <w:rPr>
                <w:rFonts w:hint="eastAsia" w:ascii="宋体" w:hAnsi="宋体"/>
                <w:sz w:val="18"/>
                <w:szCs w:val="18"/>
              </w:rPr>
              <w:t xml:space="preserve">0.5</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5</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W w:w="704" w:type="dxa"/>
            <w:vAlign w:val="center"/>
            <w:vMerge w:val="continue"/>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气瓶标签管理：气瓶标签应完整，清晰，无脱落</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标签缺失或不清每项扣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瓶，高危气体标签不清扣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瓶</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853"/>
        </w:trPr>
        <w:tc>
          <w:tcPr>
            <w:tcBorders>
              <w:top w:val="single" w:color="auto" w:sz="4" w:space="0"/>
            </w:tcBorders>
            <w:tcW w:w="704"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rPr>
              <w:t xml:space="preserve">泄漏响应</w:t>
            </w:r>
            <w:r/>
          </w:p>
        </w:tc>
        <w:tc>
          <w:tcPr>
            <w:tcBorders>
              <w:top w:val="single" w:color="auto" w:sz="4" w:space="0"/>
            </w:tcBorders>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泄漏发现后应立即响应，关闭气源，启动排风系统。</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响应延迟扣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次，未关闭气源扣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highlight w:val="yellow"/>
              </w:rPr>
            </w:pPr>
            <w:r>
              <w:rPr>
                <w:rFonts w:hint="eastAsia" w:ascii="宋体" w:hAnsi="宋体"/>
                <w:sz w:val="18"/>
                <w:szCs w:val="18"/>
                <w:highlight w:val="yellow"/>
              </w:rPr>
            </w:r>
            <w:r/>
          </w:p>
        </w:tc>
        <w:tc>
          <w:tcPr>
            <w:tcW w:w="1456" w:type="dxa"/>
            <w:vAlign w:val="center"/>
            <w:textDirection w:val="lrTb"/>
            <w:noWrap w:val="false"/>
          </w:tcPr>
          <w:p>
            <w:pPr>
              <w:ind w:firstLine="36"/>
              <w:spacing w:before="120"/>
              <w:rPr>
                <w:rFonts w:hint="eastAsia" w:ascii="宋体" w:hAnsi="宋体"/>
                <w:sz w:val="18"/>
                <w:szCs w:val="18"/>
                <w:highlight w:val="yellow"/>
              </w:rPr>
            </w:pPr>
            <w:r>
              <w:rPr>
                <w:rFonts w:hint="eastAsia" w:ascii="宋体" w:hAnsi="宋体"/>
                <w:sz w:val="18"/>
                <w:szCs w:val="18"/>
                <w:highlight w:val="yellow"/>
              </w:rPr>
            </w:r>
            <w:r/>
          </w:p>
        </w:tc>
      </w:tr>
      <w:tr>
        <w:trPr>
          <w:jc w:val="center"/>
          <w:trHeight w:val="520"/>
        </w:trPr>
        <w:tc>
          <w:tcPr>
            <w:tcW w:w="704"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责任意识</w:t>
            </w:r>
            <w:r/>
          </w:p>
        </w:tc>
        <w:tc>
          <w:tcPr>
            <w:tcW w:w="2663"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44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83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10</w:t>
            </w:r>
            <w:r/>
          </w:p>
        </w:tc>
        <w:tc>
          <w:tcPr>
            <w:tcW w:w="1350"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r>
            <w:r/>
          </w:p>
        </w:tc>
        <w:tc>
          <w:tcPr>
            <w:tcW w:w="145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r>
        <w:trPr>
          <w:jc w:val="center"/>
          <w:trHeight w:val="488"/>
        </w:trPr>
        <w:tc>
          <w:tcPr>
            <w:tcW w:w="704"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扣分项</w:t>
            </w:r>
            <w:r/>
          </w:p>
        </w:tc>
        <w:tc>
          <w:tcPr>
            <w:gridSpan w:val="5"/>
            <w:tcW w:w="8745" w:type="dxa"/>
            <w:vAlign w:val="center"/>
            <w:textDirection w:val="lrTb"/>
            <w:noWrap w:val="false"/>
          </w:tcPr>
          <w:p>
            <w:pPr>
              <w:ind w:firstLine="36"/>
              <w:jc w:val="center"/>
              <w:spacing w:before="120"/>
              <w:rPr>
                <w:rFonts w:hint="eastAsia" w:ascii="宋体" w:hAnsi="宋体"/>
                <w:sz w:val="18"/>
                <w:szCs w:val="18"/>
              </w:rPr>
            </w:pPr>
            <w:r>
              <w:rPr>
                <w:rFonts w:hint="eastAsia" w:ascii="宋体" w:hAnsi="宋体"/>
                <w:sz w:val="18"/>
                <w:szCs w:val="18"/>
              </w:rPr>
              <w:t xml:space="preserve">收到行政部督办单一次扣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5813" w:type="dxa"/>
            <w:vAlign w:val="center"/>
            <w:textDirection w:val="lrTb"/>
            <w:noWrap w:val="false"/>
          </w:tcPr>
          <w:p>
            <w:pPr>
              <w:ind w:firstLine="36"/>
              <w:jc w:val="center"/>
              <w:spacing w:before="120"/>
              <w:rPr>
                <w:rFonts w:hint="eastAsia" w:ascii="宋体" w:hAnsi="宋体" w:cs="宋体"/>
                <w:sz w:val="18"/>
                <w:szCs w:val="18"/>
              </w:rPr>
            </w:pPr>
            <w:r>
              <w:rPr>
                <w:rFonts w:hint="eastAsia" w:ascii="宋体" w:hAnsi="宋体"/>
                <w:sz w:val="18"/>
                <w:szCs w:val="18"/>
              </w:rPr>
              <w:t xml:space="preserve">综合得分：</w:t>
            </w:r>
            <w:r/>
          </w:p>
        </w:tc>
        <w:tc>
          <w:tcPr>
            <w:gridSpan w:val="3"/>
            <w:tcW w:w="3636" w:type="dxa"/>
            <w:vAlign w:val="center"/>
            <w:textDirection w:val="lrTb"/>
            <w:noWrap w:val="false"/>
          </w:tcPr>
          <w:p>
            <w:pPr>
              <w:ind w:firstLine="36"/>
              <w:spacing w:before="120"/>
              <w:rPr>
                <w:rFonts w:hint="eastAsia" w:ascii="宋体" w:hAnsi="宋体"/>
                <w:sz w:val="18"/>
                <w:szCs w:val="18"/>
              </w:rPr>
            </w:pPr>
            <w:r>
              <w:rPr>
                <w:rFonts w:hint="eastAsia" w:ascii="宋体" w:hAnsi="宋体"/>
                <w:sz w:val="18"/>
                <w:szCs w:val="18"/>
              </w:rPr>
            </w:r>
            <w:r/>
          </w:p>
        </w:tc>
      </w:tr>
    </w:tbl>
    <w:p>
      <w:r/>
      <w:r/>
    </w:p>
    <w:p>
      <w:pPr>
        <w:pStyle w:val="751"/>
      </w:pPr>
      <w:r/>
      <w:r/>
    </w:p>
    <w:p>
      <w:pPr>
        <w:pStyle w:val="751"/>
      </w:pPr>
      <w:r/>
      <w:r/>
    </w:p>
    <w:p>
      <w:pPr>
        <w:ind w:firstLine="0"/>
        <w:widowControl/>
      </w:pPr>
      <w:r>
        <w:br w:type="page" w:clear="all"/>
      </w:r>
      <w:r/>
    </w:p>
    <w:p>
      <w:pPr>
        <w:rPr>
          <w:sz w:val="22"/>
          <w:szCs w:val="20"/>
        </w:rPr>
      </w:pPr>
      <w:r>
        <w:rPr>
          <w:rFonts w:hint="eastAsia"/>
          <w:sz w:val="22"/>
          <w:szCs w:val="20"/>
        </w:rPr>
        <w:t xml:space="preserve">附件</w:t>
      </w:r>
      <w:r>
        <w:rPr>
          <w:rFonts w:hint="eastAsia"/>
          <w:sz w:val="22"/>
          <w:szCs w:val="20"/>
        </w:rPr>
        <w:t xml:space="preserve">2</w:t>
      </w:r>
      <w:r>
        <w:rPr>
          <w:rFonts w:hint="eastAsia"/>
          <w:sz w:val="22"/>
          <w:szCs w:val="20"/>
        </w:rPr>
        <w:t xml:space="preserve">：集中供气维保季度考核表</w:t>
      </w:r>
      <w:r/>
    </w:p>
    <w:tbl>
      <w:tblPr>
        <w:tblW w:w="976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847"/>
        <w:gridCol w:w="3614"/>
        <w:gridCol w:w="2509"/>
        <w:gridCol w:w="782"/>
        <w:gridCol w:w="866"/>
        <w:gridCol w:w="1149"/>
      </w:tblGrid>
      <w:tr>
        <w:trPr>
          <w:jc w:val="center"/>
          <w:trHeight w:val="450"/>
        </w:trPr>
        <w:tc>
          <w:tcPr>
            <w:shd w:val="clear" w:color="auto" w:fill="a6a6a6"/>
            <w:tcW w:w="847" w:type="dxa"/>
            <w:vAlign w:val="center"/>
            <w:textDirection w:val="lrTb"/>
            <w:noWrap w:val="false"/>
          </w:tcPr>
          <w:p>
            <w:pPr>
              <w:ind w:firstLine="0"/>
              <w:jc w:val="center"/>
              <w:rPr>
                <w:rFonts w:hint="eastAsia" w:ascii="黑体" w:hAnsi="黑体" w:eastAsia="黑体"/>
                <w:sz w:val="18"/>
                <w:szCs w:val="18"/>
              </w:rPr>
            </w:pPr>
            <w:r>
              <w:rPr>
                <w:rFonts w:hint="eastAsia" w:ascii="黑体" w:hAnsi="黑体" w:eastAsia="黑体"/>
                <w:sz w:val="18"/>
                <w:szCs w:val="18"/>
              </w:rPr>
              <w:t xml:space="preserve">评价</w:t>
            </w:r>
            <w:r/>
          </w:p>
          <w:p>
            <w:pPr>
              <w:ind w:firstLine="0"/>
              <w:jc w:val="center"/>
              <w:rPr>
                <w:rFonts w:hint="eastAsia" w:ascii="黑体" w:hAnsi="黑体" w:eastAsia="黑体"/>
                <w:sz w:val="18"/>
                <w:szCs w:val="18"/>
              </w:rPr>
            </w:pPr>
            <w:r>
              <w:rPr>
                <w:rFonts w:hint="eastAsia" w:ascii="黑体" w:hAnsi="黑体" w:eastAsia="黑体"/>
                <w:sz w:val="18"/>
                <w:szCs w:val="18"/>
              </w:rPr>
              <w:t xml:space="preserve">项目</w:t>
            </w:r>
            <w:r/>
          </w:p>
        </w:tc>
        <w:tc>
          <w:tcPr>
            <w:shd w:val="clear" w:color="auto" w:fill="a6a6a6"/>
            <w:tcW w:w="3614"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具体内容</w:t>
            </w:r>
            <w:r/>
          </w:p>
        </w:tc>
        <w:tc>
          <w:tcPr>
            <w:shd w:val="clear" w:color="auto" w:fill="a6a6a6"/>
            <w:tcW w:w="250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评分标准</w:t>
            </w:r>
            <w:r/>
          </w:p>
        </w:tc>
        <w:tc>
          <w:tcPr>
            <w:shd w:val="clear" w:color="auto" w:fill="a6a6a6"/>
            <w:tcW w:w="782"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分值</w:t>
            </w:r>
            <w:r/>
          </w:p>
        </w:tc>
        <w:tc>
          <w:tcPr>
            <w:shd w:val="clear" w:color="auto" w:fill="a6a6a6"/>
            <w:tcW w:w="866"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得分</w:t>
            </w:r>
            <w:r/>
          </w:p>
        </w:tc>
        <w:tc>
          <w:tcPr>
            <w:shd w:val="clear" w:color="auto" w:fill="a6a6a6"/>
            <w:tcW w:w="1149" w:type="dxa"/>
            <w:vAlign w:val="center"/>
            <w:textDirection w:val="lrTb"/>
            <w:noWrap w:val="false"/>
          </w:tcPr>
          <w:p>
            <w:pPr>
              <w:jc w:val="center"/>
              <w:rPr>
                <w:rFonts w:hint="eastAsia" w:ascii="黑体" w:hAnsi="黑体" w:eastAsia="黑体"/>
                <w:sz w:val="18"/>
                <w:szCs w:val="18"/>
              </w:rPr>
            </w:pPr>
            <w:r>
              <w:rPr>
                <w:rFonts w:hint="eastAsia" w:ascii="黑体" w:hAnsi="黑体" w:eastAsia="黑体"/>
                <w:sz w:val="18"/>
                <w:szCs w:val="18"/>
              </w:rPr>
              <w:t xml:space="preserve">扣分说明</w:t>
            </w:r>
            <w:r/>
          </w:p>
        </w:tc>
      </w:tr>
      <w:tr>
        <w:trPr>
          <w:jc w:val="center"/>
          <w:trHeight w:val="634"/>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日常</w:t>
            </w:r>
            <w:r/>
          </w:p>
          <w:p>
            <w:pPr>
              <w:ind w:firstLine="0"/>
              <w:jc w:val="center"/>
              <w:rPr>
                <w:rFonts w:hint="eastAsia" w:ascii="宋体" w:hAnsi="宋体"/>
                <w:sz w:val="18"/>
                <w:szCs w:val="18"/>
              </w:rPr>
            </w:pPr>
            <w:r>
              <w:rPr>
                <w:rFonts w:hint="eastAsia" w:ascii="宋体" w:hAnsi="宋体"/>
                <w:sz w:val="18"/>
                <w:szCs w:val="18"/>
              </w:rPr>
              <w:t xml:space="preserve">管理</w:t>
            </w:r>
            <w:r/>
          </w:p>
        </w:tc>
        <w:tc>
          <w:tcPr>
            <w:tcW w:w="3614" w:type="dxa"/>
            <w:vAlign w:val="center"/>
            <w:textDirection w:val="lrTb"/>
            <w:noWrap w:val="false"/>
          </w:tcPr>
          <w:p>
            <w:pPr>
              <w:rPr>
                <w:rFonts w:hint="eastAsia" w:ascii="宋体" w:hAnsi="宋体"/>
                <w:sz w:val="18"/>
                <w:szCs w:val="18"/>
                <w:u w:val="single"/>
              </w:rPr>
            </w:pPr>
            <w:r>
              <w:rPr>
                <w:rFonts w:hint="eastAsia"/>
                <w:sz w:val="18"/>
                <w:szCs w:val="18"/>
              </w:rPr>
              <w:t xml:space="preserve">维护人员必须遵守采购人规章制度，不迟到，不早退，认真学习各方面知识，以提高自身素质。</w:t>
            </w:r>
            <w:r/>
          </w:p>
        </w:tc>
        <w:tc>
          <w:tcPr>
            <w:tcW w:w="2509" w:type="dxa"/>
            <w:vAlign w:val="center"/>
            <w:textDirection w:val="lrTb"/>
            <w:noWrap w:val="false"/>
          </w:tcPr>
          <w:p>
            <w:pPr>
              <w:rPr>
                <w:rFonts w:eastAsiaTheme="minorEastAsia"/>
                <w:sz w:val="18"/>
                <w:szCs w:val="18"/>
              </w:rPr>
            </w:pPr>
            <w:r>
              <w:rPr>
                <w:rFonts w:hint="eastAsia"/>
                <w:sz w:val="18"/>
                <w:szCs w:val="18"/>
              </w:rPr>
              <w:t xml:space="preserve">迟到早退扣</w:t>
            </w:r>
            <w:r>
              <w:rPr>
                <w:rFonts w:hint="eastAsia"/>
                <w:sz w:val="18"/>
                <w:szCs w:val="18"/>
              </w:rPr>
              <w:t xml:space="preserve">1</w:t>
            </w:r>
            <w:r>
              <w:rPr>
                <w:rFonts w:hint="eastAsia"/>
                <w:sz w:val="18"/>
                <w:szCs w:val="18"/>
              </w:rPr>
              <w:t xml:space="preserve">分</w:t>
            </w:r>
            <w:r>
              <w:rPr>
                <w:rFonts w:hint="eastAsia"/>
                <w:sz w:val="18"/>
                <w:szCs w:val="18"/>
              </w:rPr>
              <w:t xml:space="preserve">/</w:t>
            </w:r>
            <w:r>
              <w:rPr>
                <w:rFonts w:hint="eastAsia"/>
                <w:sz w:val="18"/>
                <w:szCs w:val="18"/>
              </w:rPr>
              <w:t xml:space="preserve">次：不遵守采购人规章制度扣</w:t>
            </w:r>
            <w:r>
              <w:rPr>
                <w:rFonts w:hint="eastAsia"/>
                <w:sz w:val="18"/>
                <w:szCs w:val="18"/>
              </w:rPr>
              <w:t xml:space="preserve">2</w:t>
            </w:r>
            <w:r>
              <w:rPr>
                <w:rFonts w:hint="eastAsia"/>
                <w:sz w:val="18"/>
                <w:szCs w:val="18"/>
              </w:rPr>
              <w:t xml:space="preserve">分</w:t>
            </w:r>
            <w:r>
              <w:rPr>
                <w:rFonts w:hint="eastAsia"/>
                <w:sz w:val="18"/>
                <w:szCs w:val="18"/>
              </w:rPr>
              <w:t xml:space="preserve">/</w:t>
            </w:r>
            <w:r>
              <w:rPr>
                <w:rFonts w:hint="eastAsia"/>
                <w:sz w:val="18"/>
                <w:szCs w:val="18"/>
              </w:rPr>
              <w:t xml:space="preserve">次，扣完为止。未服从采购人安排每次扣</w:t>
            </w:r>
            <w:r>
              <w:rPr>
                <w:rFonts w:hint="eastAsia"/>
                <w:sz w:val="18"/>
                <w:szCs w:val="18"/>
              </w:rPr>
              <w:t xml:space="preserve">1</w:t>
            </w:r>
            <w:r>
              <w:rPr>
                <w:rFonts w:hint="eastAsia"/>
                <w:sz w:val="18"/>
                <w:szCs w:val="18"/>
              </w:rPr>
              <w:t xml:space="preserve">分</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31"/>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tcW w:w="3614" w:type="dxa"/>
            <w:vAlign w:val="center"/>
            <w:textDirection w:val="lrTb"/>
            <w:noWrap w:val="false"/>
          </w:tcPr>
          <w:p>
            <w:pPr>
              <w:rPr>
                <w:rFonts w:hint="eastAsia" w:ascii="宋体" w:hAnsi="宋体"/>
                <w:sz w:val="18"/>
                <w:szCs w:val="18"/>
              </w:rPr>
            </w:pPr>
            <w:r>
              <w:rPr>
                <w:rFonts w:hint="eastAsia"/>
                <w:sz w:val="18"/>
                <w:szCs w:val="18"/>
              </w:rPr>
              <w:t xml:space="preserve">安全管理：无任何安全事故发生，且无任何违反安全施工行为的发生。</w:t>
            </w:r>
            <w:r/>
          </w:p>
        </w:tc>
        <w:tc>
          <w:tcPr>
            <w:tcW w:w="2509" w:type="dxa"/>
            <w:vAlign w:val="center"/>
            <w:textDirection w:val="lrTb"/>
            <w:noWrap w:val="false"/>
          </w:tcPr>
          <w:p>
            <w:pPr>
              <w:rPr>
                <w:rFonts w:hint="eastAsia" w:ascii="宋体" w:hAnsi="宋体"/>
                <w:sz w:val="18"/>
                <w:szCs w:val="18"/>
              </w:rPr>
            </w:pPr>
            <w:r>
              <w:rPr>
                <w:rFonts w:hint="eastAsia"/>
                <w:sz w:val="18"/>
                <w:szCs w:val="18"/>
              </w:rPr>
              <w:t xml:space="preserve">有任何安全事件发生，不管大小，此项得</w:t>
            </w:r>
            <w:r>
              <w:rPr>
                <w:rFonts w:hint="eastAsia"/>
                <w:sz w:val="18"/>
                <w:szCs w:val="18"/>
              </w:rPr>
              <w:t xml:space="preserve">0</w:t>
            </w:r>
            <w:r>
              <w:rPr>
                <w:rFonts w:hint="eastAsia"/>
                <w:sz w:val="18"/>
                <w:szCs w:val="18"/>
              </w:rPr>
              <w:t xml:space="preserve">分；发生一次违反安全操作行为扣</w:t>
            </w:r>
            <w:r>
              <w:rPr>
                <w:sz w:val="18"/>
                <w:szCs w:val="18"/>
              </w:rPr>
              <w:t xml:space="preserve">5</w:t>
            </w:r>
            <w:r>
              <w:rPr>
                <w:rFonts w:hint="eastAsia"/>
                <w:sz w:val="18"/>
                <w:szCs w:val="18"/>
              </w:rPr>
              <w:t xml:space="preserve">分</w:t>
            </w:r>
            <w:r>
              <w:rPr>
                <w:rFonts w:hint="eastAsia"/>
                <w:sz w:val="18"/>
                <w:szCs w:val="18"/>
              </w:rPr>
              <w:t xml:space="preserve">/</w:t>
            </w:r>
            <w:r>
              <w:rPr>
                <w:rFonts w:hint="eastAsia"/>
                <w:sz w:val="18"/>
                <w:szCs w:val="18"/>
              </w:rPr>
              <w:t xml:space="preserve">次。</w:t>
            </w:r>
            <w:r/>
          </w:p>
        </w:tc>
        <w:tc>
          <w:tcPr>
            <w:tcW w:w="782" w:type="dxa"/>
            <w:vAlign w:val="center"/>
            <w:textDirection w:val="lrTb"/>
            <w:noWrap w:val="false"/>
          </w:tcPr>
          <w:p>
            <w:pPr>
              <w:jc w:val="center"/>
              <w:rPr>
                <w:rFonts w:hint="eastAsia" w:ascii="宋体" w:hAnsi="宋体" w:eastAsiaTheme="minorEastAsia"/>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786"/>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pStyle w:val="1102"/>
              <w:ind w:firstLine="0"/>
              <w:jc w:val="left"/>
              <w:spacing w:line="360" w:lineRule="auto"/>
              <w:rPr>
                <w:rFonts w:hint="eastAsia" w:ascii="宋体" w:hAnsi="宋体" w:eastAsia="等线"/>
                <w:sz w:val="18"/>
                <w:szCs w:val="18"/>
              </w:rPr>
            </w:pPr>
            <w:r>
              <w:rPr>
                <w:rFonts w:hint="eastAsia" w:ascii="宋体" w:hAnsi="宋体" w:eastAsia="等线"/>
                <w:sz w:val="18"/>
                <w:szCs w:val="18"/>
              </w:rPr>
              <w:t xml:space="preserve">做好每一天的巡检工作，发现问题要及时解决并及时向采购人报告；认真填写气体实时监测登记表。</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不文明巡检被发现，或被投诉扣</w:t>
            </w:r>
            <w:r>
              <w:rPr>
                <w:rFonts w:hint="eastAsia" w:ascii="宋体" w:hAnsi="宋体"/>
                <w:sz w:val="18"/>
                <w:szCs w:val="18"/>
              </w:rPr>
              <w:t xml:space="preserve">10</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次。气体实时监测登记表及使用记录登记不规范</w:t>
            </w:r>
            <w:r>
              <w:rPr>
                <w:rFonts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处。</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90"/>
        </w:trPr>
        <w:tc>
          <w:tcPr>
            <w:tcW w:w="847" w:type="dxa"/>
            <w:vAlign w:val="center"/>
            <w:vMerge w:val="continue"/>
            <w:textDirection w:val="lrTb"/>
            <w:noWrap w:val="false"/>
          </w:tcPr>
          <w:p>
            <w:pPr>
              <w:jc w:val="center"/>
              <w:rPr>
                <w:rFonts w:hint="eastAsia" w:ascii="宋体" w:hAnsi="宋体"/>
                <w:sz w:val="18"/>
                <w:szCs w:val="18"/>
              </w:rPr>
            </w:pPr>
            <w:r>
              <w:rPr>
                <w:rFonts w:hint="eastAsia" w:ascii="宋体" w:hAnsi="宋体"/>
                <w:sz w:val="18"/>
                <w:szCs w:val="18"/>
              </w:rPr>
            </w:r>
            <w:r/>
          </w:p>
        </w:tc>
        <w:tc>
          <w:tcPr>
            <w:shd w:val="clear" w:color="auto" w:fill="ffffff" w:themeFill="background1"/>
            <w:tcW w:w="3614" w:type="dxa"/>
            <w:vAlign w:val="center"/>
            <w:textDirection w:val="lrTb"/>
            <w:noWrap w:val="false"/>
          </w:tcPr>
          <w:p>
            <w:pPr>
              <w:tabs>
                <w:tab w:val="left" w:pos="805" w:leader="none"/>
              </w:tabs>
              <w:rPr>
                <w:rFonts w:hint="eastAsia" w:ascii="宋体" w:hAnsi="宋体"/>
                <w:sz w:val="18"/>
                <w:szCs w:val="18"/>
              </w:rPr>
            </w:pPr>
            <w:r>
              <w:rPr>
                <w:rFonts w:hint="eastAsia" w:ascii="宋体" w:hAnsi="宋体"/>
                <w:sz w:val="18"/>
                <w:szCs w:val="18"/>
              </w:rPr>
              <w:t xml:space="preserve">维护人员禁止酒后作业，上班时间禁止吸烟饮酒。</w:t>
            </w:r>
            <w:r/>
          </w:p>
        </w:tc>
        <w:tc>
          <w:tcPr>
            <w:shd w:val="clear" w:color="auto" w:fill="ffffff" w:themeFill="background1"/>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严禁饮酒作业，发现或被投诉扣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次；作业期间严禁吸烟，发现或被投诉扣</w:t>
            </w:r>
            <w:r>
              <w:rPr>
                <w:rFonts w:hint="eastAsia" w:ascii="宋体" w:hAnsi="宋体"/>
                <w:sz w:val="18"/>
                <w:szCs w:val="18"/>
              </w:rPr>
              <w:t xml:space="preserve">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sz w:val="18"/>
                <w:szCs w:val="18"/>
              </w:rPr>
            </w:pPr>
            <w:r>
              <w:rPr>
                <w:sz w:val="18"/>
                <w:szCs w:val="18"/>
              </w:rPr>
            </w:r>
            <w:r/>
          </w:p>
        </w:tc>
      </w:tr>
      <w:tr>
        <w:trPr>
          <w:jc w:val="center"/>
          <w:trHeight w:val="853"/>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反馈</w:t>
            </w:r>
            <w:r/>
          </w:p>
          <w:p>
            <w:pPr>
              <w:ind w:firstLine="0"/>
              <w:jc w:val="center"/>
              <w:rPr>
                <w:rFonts w:hint="eastAsia" w:ascii="宋体" w:hAnsi="宋体"/>
                <w:sz w:val="18"/>
                <w:szCs w:val="18"/>
              </w:rPr>
            </w:pPr>
            <w:r>
              <w:rPr>
                <w:rFonts w:hint="eastAsia" w:ascii="宋体" w:hAnsi="宋体"/>
                <w:sz w:val="18"/>
                <w:szCs w:val="18"/>
              </w:rPr>
              <w:t xml:space="preserve">落实</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对采购人提出的工作建议及时反馈落实，能够不断总结，完善作业流程。具备较好学习能力，能够吸收一定的新知识和专业技能，能在工作中运用学习成果。</w:t>
            </w:r>
            <w:r/>
          </w:p>
          <w:p>
            <w:pPr>
              <w:numPr>
                <w:ilvl w:val="255"/>
                <w:numId w:val="0"/>
              </w:numPr>
              <w:rPr>
                <w:rFonts w:hint="eastAsia" w:ascii="宋体" w:hAnsi="宋体"/>
                <w:sz w:val="18"/>
                <w:szCs w:val="18"/>
              </w:rPr>
            </w:pPr>
            <w:r>
              <w:rPr>
                <w:rFonts w:hint="eastAsia" w:ascii="宋体" w:hAnsi="宋体"/>
                <w:sz w:val="18"/>
                <w:szCs w:val="18"/>
              </w:rPr>
              <w:t xml:space="preserve">一、维护人员在对设备进行维护时要认真负责并填好运维报表。</w:t>
            </w:r>
            <w:r/>
          </w:p>
          <w:p>
            <w:pPr>
              <w:rPr>
                <w:rFonts w:hint="eastAsia" w:ascii="宋体" w:hAnsi="宋体"/>
                <w:sz w:val="18"/>
                <w:szCs w:val="18"/>
              </w:rPr>
            </w:pPr>
            <w:r>
              <w:rPr>
                <w:rFonts w:hint="eastAsia" w:ascii="宋体" w:hAnsi="宋体"/>
                <w:sz w:val="18"/>
                <w:szCs w:val="18"/>
              </w:rPr>
              <w:t xml:space="preserve">二、检查并查清故障并做好记录。维护人员如遇到解决不了的问题须上报反馈，协商解决。</w:t>
            </w:r>
            <w:r>
              <w:rPr>
                <w:rFonts w:hint="eastAsia" w:ascii="宋体" w:hAnsi="宋体"/>
                <w:sz w:val="18"/>
                <w:szCs w:val="18"/>
              </w:rPr>
              <w:t xml:space="preserve">        </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对采购人提出的工作意见建议落实不到，扣除</w:t>
            </w:r>
            <w:r>
              <w:rPr>
                <w:rFonts w:hint="eastAsia" w:ascii="宋体" w:hAnsi="宋体"/>
                <w:sz w:val="18"/>
                <w:szCs w:val="18"/>
              </w:rPr>
              <w:t xml:space="preserve">3</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执行</w:t>
            </w:r>
            <w:r/>
          </w:p>
          <w:p>
            <w:pPr>
              <w:ind w:firstLine="0"/>
              <w:jc w:val="center"/>
              <w:rPr>
                <w:rFonts w:hint="eastAsia" w:ascii="宋体" w:hAnsi="宋体"/>
                <w:sz w:val="18"/>
                <w:szCs w:val="18"/>
              </w:rPr>
            </w:pPr>
            <w:r>
              <w:rPr>
                <w:rFonts w:hint="eastAsia" w:ascii="宋体" w:hAnsi="宋体"/>
                <w:sz w:val="18"/>
                <w:szCs w:val="18"/>
              </w:rPr>
              <w:t xml:space="preserve">能力</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维保制度、会议及其它相关通知协调落实事项，是否积极主动有效执行，完成领导交办的各项工作是否积极主动有效执行。</w:t>
            </w:r>
            <w:r/>
          </w:p>
          <w:p>
            <w:pPr>
              <w:rPr>
                <w:rFonts w:hint="eastAsia" w:ascii="宋体" w:hAnsi="宋体"/>
                <w:sz w:val="18"/>
                <w:szCs w:val="18"/>
              </w:rPr>
            </w:pPr>
            <w:r>
              <w:rPr>
                <w:rFonts w:hint="eastAsia" w:ascii="宋体" w:hAnsi="宋体"/>
                <w:sz w:val="18"/>
                <w:szCs w:val="18"/>
              </w:rPr>
              <w:t xml:space="preserve">一、检查气体管路配件连接处有无安全隐患，如有情况立即排除或联系采购人并提供解决方案协助解决。</w:t>
            </w:r>
            <w:r/>
          </w:p>
          <w:p>
            <w:pPr>
              <w:rPr>
                <w:rFonts w:hint="eastAsia" w:ascii="宋体" w:hAnsi="宋体"/>
                <w:sz w:val="18"/>
                <w:szCs w:val="18"/>
              </w:rPr>
            </w:pPr>
            <w:r>
              <w:rPr>
                <w:rFonts w:hint="eastAsia" w:ascii="宋体" w:hAnsi="宋体"/>
                <w:sz w:val="18"/>
                <w:szCs w:val="18"/>
              </w:rPr>
              <w:t xml:space="preserve">二、检查任何异常阀门和开关如有情况发生提供解决方案协助解决。</w:t>
            </w:r>
            <w:r/>
          </w:p>
          <w:p>
            <w:pPr>
              <w:rPr>
                <w:rFonts w:hint="eastAsia" w:ascii="宋体" w:hAnsi="宋体"/>
                <w:sz w:val="18"/>
                <w:szCs w:val="18"/>
              </w:rPr>
            </w:pPr>
            <w:r>
              <w:rPr>
                <w:rFonts w:hint="eastAsia" w:ascii="宋体" w:hAnsi="宋体"/>
                <w:sz w:val="18"/>
                <w:szCs w:val="18"/>
              </w:rPr>
              <w:t xml:space="preserve">三、检查切换装置和报警装置功能的正常性，如有情况发生提供解决方案协助解决。</w:t>
            </w:r>
            <w:r/>
          </w:p>
          <w:p>
            <w:pPr>
              <w:rPr>
                <w:rFonts w:hint="eastAsia" w:ascii="宋体" w:hAnsi="宋体"/>
                <w:sz w:val="18"/>
                <w:szCs w:val="18"/>
              </w:rPr>
            </w:pPr>
            <w:r>
              <w:rPr>
                <w:rFonts w:hint="eastAsia" w:ascii="宋体" w:hAnsi="宋体"/>
                <w:sz w:val="18"/>
                <w:szCs w:val="18"/>
              </w:rPr>
              <w:t xml:space="preserve">四、测试系统的气密性，如有情况发生提供解决方案协助解决。</w:t>
            </w:r>
            <w:r/>
          </w:p>
        </w:tc>
        <w:tc>
          <w:tcPr>
            <w:tcW w:w="2509" w:type="dxa"/>
            <w:vAlign w:val="center"/>
            <w:textDirection w:val="lrTb"/>
            <w:noWrap w:val="false"/>
          </w:tcPr>
          <w:p>
            <w:pPr>
              <w:numPr>
                <w:ilvl w:val="0"/>
                <w:numId w:val="4"/>
              </w:numPr>
              <w:ind w:firstLine="0"/>
              <w:rPr>
                <w:rFonts w:hint="eastAsia" w:ascii="宋体" w:hAnsi="宋体"/>
                <w:sz w:val="18"/>
                <w:szCs w:val="18"/>
              </w:rPr>
            </w:pPr>
            <w:r>
              <w:rPr>
                <w:rFonts w:hint="eastAsia" w:ascii="宋体" w:hAnsi="宋体"/>
                <w:sz w:val="18"/>
                <w:szCs w:val="18"/>
              </w:rPr>
              <w:t xml:space="preserve">维保制度、会议等未主动有效执行一次扣</w:t>
            </w:r>
            <w:r>
              <w:rPr>
                <w:rFonts w:hint="eastAsia" w:ascii="宋体" w:hAnsi="宋体"/>
                <w:sz w:val="18"/>
                <w:szCs w:val="18"/>
              </w:rPr>
              <w:t xml:space="preserve">5</w:t>
            </w:r>
            <w:r>
              <w:rPr>
                <w:rFonts w:hint="eastAsia" w:ascii="宋体" w:hAnsi="宋体"/>
                <w:sz w:val="18"/>
                <w:szCs w:val="18"/>
              </w:rPr>
              <w:t xml:space="preserve">分；</w:t>
            </w:r>
            <w:r/>
          </w:p>
          <w:p>
            <w:pPr>
              <w:numPr>
                <w:ilvl w:val="0"/>
                <w:numId w:val="4"/>
              </w:numPr>
              <w:ind w:firstLine="0"/>
              <w:rPr>
                <w:rFonts w:hint="eastAsia" w:ascii="宋体" w:hAnsi="宋体"/>
                <w:sz w:val="18"/>
                <w:szCs w:val="18"/>
              </w:rPr>
            </w:pPr>
            <w:r>
              <w:rPr>
                <w:rFonts w:hint="eastAsia" w:ascii="宋体" w:hAnsi="宋体"/>
                <w:sz w:val="18"/>
                <w:szCs w:val="18"/>
              </w:rPr>
              <w:t xml:space="preserve">不听从采购人或上级下达的任务的一次扣</w:t>
            </w:r>
            <w:r>
              <w:rPr>
                <w:rFonts w:hint="eastAsia" w:ascii="宋体" w:hAnsi="宋体"/>
                <w:sz w:val="18"/>
                <w:szCs w:val="18"/>
              </w:rPr>
              <w:t xml:space="preserve">5</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restart"/>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应急</w:t>
            </w:r>
            <w:r/>
          </w:p>
          <w:p>
            <w:pPr>
              <w:ind w:firstLine="0"/>
              <w:jc w:val="center"/>
              <w:rPr>
                <w:rFonts w:hint="eastAsia" w:ascii="宋体" w:hAnsi="宋体"/>
                <w:sz w:val="18"/>
                <w:szCs w:val="18"/>
                <w:highlight w:val="yellow"/>
              </w:rPr>
            </w:pPr>
            <w:r>
              <w:rPr>
                <w:rFonts w:hint="eastAsia" w:ascii="宋体" w:hAnsi="宋体"/>
                <w:sz w:val="18"/>
                <w:szCs w:val="18"/>
              </w:rPr>
              <w:t xml:space="preserve">处置</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应急物资完整性、有效性：乙方应配备正压呼吸器、防毒面具、防爆工具、吸附材料等（明确要求）</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应急物资缺失扣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件，失效未更换扣</w:t>
            </w:r>
            <w:r>
              <w:rPr>
                <w:rFonts w:hint="eastAsia" w:ascii="宋体" w:hAnsi="宋体"/>
                <w:sz w:val="18"/>
                <w:szCs w:val="18"/>
              </w:rPr>
              <w:t xml:space="preserve">0.5</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件</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1106"/>
        </w:trPr>
        <w:tc>
          <w:tcPr>
            <w:tcW w:w="847" w:type="dxa"/>
            <w:vAlign w:val="center"/>
            <w:vMerge w:val="continue"/>
            <w:textDirection w:val="lrTb"/>
            <w:noWrap w:val="false"/>
          </w:tcPr>
          <w:p>
            <w:pPr>
              <w:jc w:val="center"/>
              <w:rPr>
                <w:rFonts w:hint="eastAsia" w:ascii="宋体" w:hAnsi="宋体"/>
                <w:sz w:val="18"/>
                <w:szCs w:val="18"/>
                <w:highlight w:val="yellow"/>
              </w:rPr>
            </w:pPr>
            <w:r>
              <w:rPr>
                <w:rFonts w:hint="eastAsia" w:ascii="宋体" w:hAnsi="宋体"/>
                <w:sz w:val="18"/>
                <w:szCs w:val="18"/>
                <w:highlight w:val="yellow"/>
              </w:rPr>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应急演练：每年组织一次气体泄漏应急演练</w:t>
            </w:r>
            <w:r/>
          </w:p>
        </w:tc>
        <w:tc>
          <w:tcPr>
            <w:tcW w:w="2509" w:type="dxa"/>
            <w:vAlign w:val="center"/>
            <w:textDirection w:val="lrTb"/>
            <w:noWrap w:val="false"/>
          </w:tcPr>
          <w:p>
            <w:pPr>
              <w:ind w:firstLine="0"/>
              <w:rPr>
                <w:rFonts w:hint="eastAsia" w:ascii="宋体" w:hAnsi="宋体"/>
                <w:sz w:val="18"/>
                <w:szCs w:val="18"/>
              </w:rPr>
            </w:pPr>
            <w:r>
              <w:rPr>
                <w:rFonts w:hint="eastAsia" w:ascii="宋体" w:hAnsi="宋体"/>
                <w:sz w:val="18"/>
                <w:szCs w:val="18"/>
              </w:rPr>
              <w:t xml:space="preserve"> </w:t>
            </w:r>
            <w:r>
              <w:rPr>
                <w:rFonts w:hint="eastAsia" w:ascii="宋体" w:hAnsi="宋体"/>
                <w:sz w:val="18"/>
                <w:szCs w:val="18"/>
              </w:rPr>
              <w:t xml:space="preserve">未组织演练扣</w:t>
            </w:r>
            <w:r>
              <w:rPr>
                <w:rFonts w:hint="eastAsia" w:ascii="宋体" w:hAnsi="宋体"/>
                <w:sz w:val="18"/>
                <w:szCs w:val="18"/>
              </w:rPr>
              <w:t xml:space="preserve">2</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次，演练不合格扣</w:t>
            </w:r>
            <w:r>
              <w:rPr>
                <w:rFonts w:hint="eastAsia"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t xml:space="preserve">/</w:t>
            </w:r>
            <w:r>
              <w:rPr>
                <w:rFonts w:hint="eastAsia" w:ascii="宋体" w:hAnsi="宋体"/>
                <w:sz w:val="18"/>
                <w:szCs w:val="18"/>
              </w:rPr>
              <w:t xml:space="preserve">次</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520"/>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责任</w:t>
            </w:r>
            <w:r/>
          </w:p>
          <w:p>
            <w:pPr>
              <w:ind w:firstLine="0"/>
              <w:jc w:val="center"/>
              <w:rPr>
                <w:rFonts w:hint="eastAsia" w:ascii="宋体" w:hAnsi="宋体"/>
                <w:sz w:val="18"/>
                <w:szCs w:val="18"/>
              </w:rPr>
            </w:pPr>
            <w:r>
              <w:rPr>
                <w:rFonts w:hint="eastAsia" w:ascii="宋体" w:hAnsi="宋体"/>
                <w:sz w:val="18"/>
                <w:szCs w:val="18"/>
              </w:rPr>
              <w:t xml:space="preserve">意识</w:t>
            </w:r>
            <w:r/>
          </w:p>
        </w:tc>
        <w:tc>
          <w:tcPr>
            <w:tcW w:w="3614" w:type="dxa"/>
            <w:vAlign w:val="center"/>
            <w:textDirection w:val="lrTb"/>
            <w:noWrap w:val="false"/>
          </w:tcPr>
          <w:p>
            <w:pPr>
              <w:rPr>
                <w:rFonts w:hint="eastAsia" w:ascii="宋体" w:hAnsi="宋体"/>
                <w:sz w:val="18"/>
                <w:szCs w:val="18"/>
              </w:rPr>
            </w:pPr>
            <w:r>
              <w:rPr>
                <w:rFonts w:hint="eastAsia" w:ascii="宋体" w:hAnsi="宋体"/>
                <w:sz w:val="18"/>
                <w:szCs w:val="18"/>
              </w:rPr>
              <w:t xml:space="preserve">有高度责任心，作风严谨，对工作勇于担当，不推卸责任。</w:t>
            </w:r>
            <w:r/>
          </w:p>
        </w:tc>
        <w:tc>
          <w:tcPr>
            <w:tcW w:w="2509" w:type="dxa"/>
            <w:vAlign w:val="center"/>
            <w:textDirection w:val="lrTb"/>
            <w:noWrap w:val="false"/>
          </w:tcPr>
          <w:p>
            <w:pPr>
              <w:rPr>
                <w:rFonts w:hint="eastAsia" w:ascii="宋体" w:hAnsi="宋体"/>
                <w:sz w:val="18"/>
                <w:szCs w:val="18"/>
              </w:rPr>
            </w:pPr>
            <w:r>
              <w:rPr>
                <w:rFonts w:hint="eastAsia" w:ascii="宋体" w:hAnsi="宋体"/>
                <w:sz w:val="18"/>
                <w:szCs w:val="18"/>
              </w:rPr>
              <w:t xml:space="preserve">未做到位一次扣</w:t>
            </w:r>
            <w:r>
              <w:rPr>
                <w:rFonts w:hint="eastAsia" w:ascii="宋体" w:hAnsi="宋体"/>
                <w:sz w:val="18"/>
                <w:szCs w:val="18"/>
              </w:rPr>
              <w:t xml:space="preserve">1</w:t>
            </w:r>
            <w:r>
              <w:rPr>
                <w:rFonts w:hint="eastAsia" w:ascii="宋体" w:hAnsi="宋体"/>
                <w:sz w:val="18"/>
                <w:szCs w:val="18"/>
              </w:rPr>
              <w:t xml:space="preserve">分。</w:t>
            </w:r>
            <w:r/>
          </w:p>
        </w:tc>
        <w:tc>
          <w:tcPr>
            <w:tcW w:w="782"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10</w:t>
            </w:r>
            <w:r/>
          </w:p>
        </w:tc>
        <w:tc>
          <w:tcPr>
            <w:tcW w:w="866"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49"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488"/>
        </w:trPr>
        <w:tc>
          <w:tcPr>
            <w:tcW w:w="847" w:type="dxa"/>
            <w:vAlign w:val="center"/>
            <w:textDirection w:val="lrTb"/>
            <w:noWrap w:val="false"/>
          </w:tcPr>
          <w:p>
            <w:pPr>
              <w:ind w:firstLine="0"/>
              <w:jc w:val="center"/>
              <w:rPr>
                <w:rFonts w:hint="eastAsia" w:ascii="宋体" w:hAnsi="宋体"/>
                <w:sz w:val="18"/>
                <w:szCs w:val="18"/>
              </w:rPr>
            </w:pPr>
            <w:r>
              <w:rPr>
                <w:rFonts w:hint="eastAsia" w:ascii="宋体" w:hAnsi="宋体"/>
                <w:sz w:val="18"/>
                <w:szCs w:val="18"/>
              </w:rPr>
              <w:t xml:space="preserve">扣分项</w:t>
            </w:r>
            <w:r/>
          </w:p>
        </w:tc>
        <w:tc>
          <w:tcPr>
            <w:gridSpan w:val="5"/>
            <w:tcW w:w="8920"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收到行政部督办单一次扣</w:t>
            </w:r>
            <w:r>
              <w:rPr>
                <w:rFonts w:hint="eastAsia" w:ascii="宋体" w:hAnsi="宋体"/>
                <w:sz w:val="18"/>
                <w:szCs w:val="18"/>
              </w:rPr>
              <w:t xml:space="preserve">2</w:t>
            </w:r>
            <w:r>
              <w:rPr>
                <w:rFonts w:hint="eastAsia" w:ascii="宋体" w:hAnsi="宋体"/>
                <w:sz w:val="18"/>
                <w:szCs w:val="18"/>
              </w:rPr>
              <w:t xml:space="preserve">分</w:t>
            </w:r>
            <w:r/>
          </w:p>
        </w:tc>
      </w:tr>
      <w:tr>
        <w:trPr>
          <w:jc w:val="center"/>
          <w:trHeight w:val="448"/>
        </w:trPr>
        <w:tc>
          <w:tcPr>
            <w:gridSpan w:val="3"/>
            <w:tcW w:w="6970" w:type="dxa"/>
            <w:vAlign w:val="center"/>
            <w:textDirection w:val="lrTb"/>
            <w:noWrap w:val="false"/>
          </w:tcPr>
          <w:p>
            <w:pPr>
              <w:jc w:val="center"/>
              <w:rPr>
                <w:rFonts w:hint="eastAsia" w:ascii="宋体" w:hAnsi="宋体" w:cs="宋体"/>
                <w:sz w:val="18"/>
                <w:szCs w:val="18"/>
              </w:rPr>
            </w:pPr>
            <w:r>
              <w:rPr>
                <w:rFonts w:hint="eastAsia" w:ascii="宋体" w:hAnsi="宋体"/>
                <w:sz w:val="18"/>
                <w:szCs w:val="18"/>
              </w:rPr>
              <w:t xml:space="preserve">综合得分：</w:t>
            </w:r>
            <w:r/>
          </w:p>
        </w:tc>
        <w:tc>
          <w:tcPr>
            <w:gridSpan w:val="3"/>
            <w:tcW w:w="2797" w:type="dxa"/>
            <w:vAlign w:val="center"/>
            <w:textDirection w:val="lrTb"/>
            <w:noWrap w:val="false"/>
          </w:tcPr>
          <w:p>
            <w:pPr>
              <w:rPr>
                <w:rFonts w:hint="eastAsia" w:ascii="宋体" w:hAnsi="宋体"/>
                <w:sz w:val="18"/>
                <w:szCs w:val="18"/>
              </w:rPr>
            </w:pPr>
            <w:r>
              <w:rPr>
                <w:rFonts w:hint="eastAsia" w:ascii="宋体" w:hAnsi="宋体"/>
                <w:sz w:val="18"/>
                <w:szCs w:val="18"/>
              </w:rPr>
            </w:r>
            <w:r/>
          </w:p>
        </w:tc>
      </w:tr>
    </w:tbl>
    <w:p>
      <w:pPr>
        <w:pStyle w:val="751"/>
      </w:pPr>
      <w:r/>
      <w:r/>
    </w:p>
    <w:p>
      <w:pPr>
        <w:ind w:firstLine="0"/>
        <w:widowControl/>
        <w:rPr>
          <w:rFonts w:hint="eastAsia" w:ascii="宋体" w:hAnsi="宋体" w:eastAsia="宋体"/>
          <w:sz w:val="21"/>
          <w:szCs w:val="20"/>
        </w:rPr>
      </w:pPr>
      <w:r>
        <w:rPr>
          <w:rFonts w:hint="eastAsia"/>
        </w:rPr>
        <w:br w:type="page" w:clear="all"/>
      </w:r>
      <w:r/>
    </w:p>
    <w:p>
      <w:pPr>
        <w:pStyle w:val="739"/>
        <w:ind w:firstLine="641"/>
      </w:pPr>
      <w:r/>
      <w:bookmarkStart w:id="244" w:name="_Toc236150208"/>
      <w:r/>
      <w:bookmarkStart w:id="245" w:name="_Toc120614281"/>
      <w:r>
        <w:rPr>
          <w:rFonts w:hint="eastAsia"/>
        </w:rPr>
        <w:t xml:space="preserve">第五章</w:t>
      </w:r>
      <w:r>
        <w:rPr>
          <w:rFonts w:hint="eastAsia"/>
        </w:rPr>
        <w:t xml:space="preserve">  </w:t>
      </w:r>
      <w:r>
        <w:rPr>
          <w:rFonts w:hint="eastAsia"/>
        </w:rPr>
        <w:t xml:space="preserve">评标方法与评标标准</w:t>
      </w:r>
      <w:bookmarkEnd w:id="244"/>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3</w:t>
      </w:r>
      <w:r>
        <w:rPr>
          <w:rFonts w:hint="eastAsia"/>
        </w:rPr>
        <w:t xml:space="preserve">名中标候选人。</w:t>
      </w:r>
      <w:r/>
    </w:p>
    <w:p>
      <w:pPr>
        <w:ind w:firstLine="480"/>
        <w:rPr>
          <w:b/>
          <w:bCs/>
        </w:rPr>
      </w:pPr>
      <w:r>
        <w:rPr>
          <w:rFonts w:hint="eastAsia"/>
          <w:b/>
          <w:bCs/>
        </w:rPr>
        <w:t xml:space="preserve">二、政府采购政策功能落实</w:t>
      </w:r>
      <w:r/>
    </w:p>
    <w:p>
      <w:pPr>
        <w:ind w:firstLine="480"/>
        <w:spacing w:before="120" w:after="120"/>
      </w:pPr>
      <w:r>
        <w:rPr>
          <w:rFonts w:hint="eastAsia"/>
        </w:rPr>
        <w:t xml:space="preserve">1</w:t>
      </w:r>
      <w:r>
        <w:rPr>
          <w:rFonts w:hint="eastAsia"/>
        </w:rPr>
        <w:t xml:space="preserve">、小微型企业价格扣除</w:t>
      </w:r>
      <w:r/>
    </w:p>
    <w:p>
      <w:pPr>
        <w:ind w:firstLine="360"/>
        <w:spacing w:before="120" w:after="120"/>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pPr>
      <w:r>
        <w:rPr>
          <w:rFonts w:hint="eastAsia"/>
        </w:rPr>
        <w:t xml:space="preserve">2</w:t>
      </w:r>
      <w:r>
        <w:rPr>
          <w:rFonts w:hint="eastAsia"/>
        </w:rPr>
        <w:t xml:space="preserve">、残疾人福利单位价格扣除</w:t>
      </w:r>
      <w:r/>
    </w:p>
    <w:p>
      <w:pPr>
        <w:ind w:left="119" w:firstLine="360"/>
        <w:spacing w:before="120" w:after="120"/>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pPr>
      <w:r>
        <w:rPr>
          <w:rFonts w:hint="eastAsia"/>
        </w:rPr>
        <w:t xml:space="preserve">3</w:t>
      </w:r>
      <w:r>
        <w:rPr>
          <w:rFonts w:hint="eastAsia"/>
        </w:rPr>
        <w:t xml:space="preserve">、监狱和戒毒企业价格扣除</w:t>
      </w:r>
      <w:r/>
    </w:p>
    <w:p>
      <w:pPr>
        <w:ind w:firstLine="480"/>
        <w:spacing w:before="120" w:after="120"/>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pPr>
      <w:r>
        <w:rPr>
          <w:rFonts w:hint="eastAsia"/>
        </w:rPr>
        <w:t xml:space="preserve">4</w:t>
      </w:r>
      <w:r>
        <w:rPr>
          <w:rFonts w:hint="eastAsia"/>
        </w:rPr>
        <w:t xml:space="preserve">、残疾人福利单位、监狱企业属于小型、微型企业的，不重复享受政策。</w:t>
      </w:r>
      <w:r/>
    </w:p>
    <w:p>
      <w:pPr>
        <w:ind w:firstLine="480"/>
        <w:spacing w:before="120" w:after="120"/>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pPr>
      <w:r>
        <w:rPr>
          <w:rFonts w:hint="eastAsia"/>
        </w:rPr>
        <w:t xml:space="preserve">7</w:t>
      </w:r>
      <w:r>
        <w:rPr>
          <w:rFonts w:hint="eastAsia"/>
        </w:rPr>
        <w:t xml:space="preserve">、采购本国产品的支持政策</w:t>
      </w:r>
      <w:r/>
    </w:p>
    <w:p>
      <w:pPr>
        <w:ind w:firstLine="480"/>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51"/>
      </w:pPr>
      <w:r/>
      <w:r/>
    </w:p>
    <w:p>
      <w:pPr>
        <w:ind w:firstLine="480"/>
        <w:rPr>
          <w:b/>
          <w:bCs/>
        </w:rPr>
      </w:pPr>
      <w:r>
        <w:rPr>
          <w:rFonts w:hint="eastAsia"/>
          <w:b/>
          <w:bCs/>
        </w:rPr>
        <w:t xml:space="preserve">三、评标标准</w:t>
      </w:r>
      <w:r/>
    </w:p>
    <w:tbl>
      <w:tblPr>
        <w:tblStyle w:val="1020"/>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2"/>
                <w:szCs w:val="22"/>
              </w:rPr>
            </w:pPr>
            <w:r>
              <w:rPr>
                <w:rFonts w:hint="eastAsia" w:ascii="等线" w:hAnsi="等线" w:cs="宋体"/>
                <w:b/>
                <w:bCs/>
                <w:spacing w:val="-3"/>
                <w:sz w:val="22"/>
                <w:szCs w:val="22"/>
              </w:rPr>
              <w:t xml:space="preserve">1</w:t>
            </w:r>
            <w:r>
              <w:rPr>
                <w:rFonts w:ascii="等线" w:hAnsi="等线" w:cs="宋体"/>
                <w:b/>
                <w:bCs/>
                <w:spacing w:val="-3"/>
                <w:sz w:val="22"/>
                <w:szCs w:val="22"/>
              </w:rPr>
              <w:t xml:space="preserve">价</w:t>
            </w:r>
            <w:r>
              <w:rPr>
                <w:rFonts w:ascii="等线" w:hAnsi="等线" w:cs="宋体"/>
                <w:b/>
                <w:bCs/>
                <w:spacing w:val="-2"/>
                <w:sz w:val="22"/>
                <w:szCs w:val="22"/>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2"/>
                <w:szCs w:val="22"/>
              </w:rPr>
            </w:pPr>
            <w:r>
              <w:rPr>
                <w:rFonts w:ascii="等线" w:hAnsi="等线" w:cs="宋体"/>
                <w:spacing w:val="-6"/>
                <w:sz w:val="22"/>
                <w:szCs w:val="22"/>
              </w:rPr>
              <w:t xml:space="preserve">1</w:t>
            </w:r>
            <w:r>
              <w:rPr>
                <w:rFonts w:ascii="等线" w:hAnsi="等线" w:cs="宋体"/>
                <w:spacing w:val="-5"/>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2"/>
                <w:sz w:val="22"/>
                <w:szCs w:val="22"/>
              </w:rPr>
              <w:t xml:space="preserve">价格分</w:t>
            </w:r>
            <w:r/>
          </w:p>
        </w:tc>
        <w:tc>
          <w:tcPr>
            <w:tcW w:w="6616" w:type="dxa"/>
            <w:vAlign w:val="center"/>
            <w:textDirection w:val="lrTb"/>
            <w:noWrap w:val="false"/>
          </w:tcPr>
          <w:p>
            <w:pPr>
              <w:rPr>
                <w:rFonts w:hint="eastAsia" w:ascii="等线" w:hAnsi="等线" w:cs="宋体"/>
                <w:sz w:val="22"/>
                <w:szCs w:val="22"/>
              </w:rPr>
            </w:pPr>
            <w:r>
              <w:rPr>
                <w:rFonts w:hint="eastAsia" w:ascii="等线" w:hAnsi="等线" w:cs="宋体"/>
                <w:color w:val="000000"/>
                <w:sz w:val="22"/>
                <w:szCs w:val="22"/>
                <w:lang w:bidi="ar"/>
              </w:rPr>
              <w:t xml:space="preserve">价格分采用低价优先法，即满足</w:t>
            </w:r>
            <w:r>
              <w:rPr>
                <w:rFonts w:hint="eastAsia" w:ascii="等线" w:hAnsi="等线" w:cs="宋体"/>
                <w:color w:val="000000"/>
                <w:sz w:val="22"/>
                <w:szCs w:val="22"/>
                <w:lang w:bidi="ar"/>
              </w:rPr>
              <w:t xml:space="preserve">招标</w:t>
            </w:r>
            <w:r>
              <w:rPr>
                <w:rFonts w:hint="eastAsia" w:ascii="等线" w:hAnsi="等线" w:cs="宋体"/>
                <w:color w:val="000000"/>
                <w:sz w:val="22"/>
                <w:szCs w:val="22"/>
                <w:lang w:bidi="ar"/>
              </w:rPr>
              <w:t xml:space="preserve">文件要求且（1-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）最低值的投标供应商报价为评标基准价，其价格分为满分40分，其它投标供应商的价格分统一按照以下公式计算：投标报价得分=评标基准价/(1-</w:t>
            </w:r>
            <w:r>
              <w:rPr>
                <w:rFonts w:hint="eastAsia" w:ascii="等线" w:hAnsi="等线" w:cs="宋体"/>
                <w:color w:val="000000"/>
                <w:sz w:val="22"/>
                <w:szCs w:val="22"/>
                <w:lang w:bidi="ar"/>
              </w:rPr>
              <w:t xml:space="preserve">最高</w:t>
            </w:r>
            <w:r>
              <w:rPr>
                <w:rFonts w:hint="eastAsia" w:ascii="等线" w:hAnsi="等线" w:cs="宋体"/>
                <w:color w:val="000000"/>
                <w:sz w:val="22"/>
                <w:szCs w:val="22"/>
                <w:lang w:bidi="ar"/>
              </w:rPr>
              <w:t xml:space="preserve">优惠率</w:t>
            </w:r>
            <w:r>
              <w:rPr>
                <w:rFonts w:hint="eastAsia" w:ascii="等线" w:hAnsi="等线" w:cs="宋体"/>
                <w:color w:val="000000"/>
                <w:sz w:val="22"/>
                <w:szCs w:val="22"/>
                <w:lang w:bidi="ar"/>
              </w:rPr>
              <w:t xml:space="preserve">）×40分。分值四舍五入保留小数点后两位。</w:t>
            </w:r>
            <w:r/>
          </w:p>
        </w:tc>
        <w:tc>
          <w:tcPr>
            <w:tcW w:w="573"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40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2"/>
                <w:szCs w:val="22"/>
              </w:rPr>
            </w:pPr>
            <w:r>
              <w:rPr>
                <w:rFonts w:hint="eastAsia" w:ascii="等线" w:hAnsi="等线" w:cs="宋体"/>
                <w:b/>
                <w:bCs/>
                <w:spacing w:val="-3"/>
                <w:sz w:val="22"/>
                <w:szCs w:val="22"/>
              </w:rPr>
              <w:t xml:space="preserve">2技术</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1</w:t>
            </w:r>
            <w:r/>
          </w:p>
        </w:tc>
        <w:tc>
          <w:tcPr>
            <w:tcW w:w="1179" w:type="dxa"/>
            <w:vAlign w:val="center"/>
            <w:textDirection w:val="lrTb"/>
            <w:noWrap w:val="false"/>
          </w:tcPr>
          <w:p>
            <w:pPr>
              <w:ind w:firstLine="0"/>
              <w:jc w:val="center"/>
              <w:spacing w:before="68"/>
              <w:rPr>
                <w:rFonts w:hint="eastAsia" w:ascii="等线" w:hAnsi="等线" w:cs="宋体"/>
                <w:color w:val="000000"/>
                <w:sz w:val="22"/>
                <w:szCs w:val="22"/>
                <w:lang w:bidi="ar"/>
              </w:rPr>
            </w:pPr>
            <w:r/>
            <w:bookmarkStart w:id="246" w:name="_Hlk231826539"/>
            <w:r>
              <w:rPr>
                <w:rFonts w:hint="eastAsia" w:ascii="等线" w:hAnsi="等线" w:cs="宋体"/>
                <w:color w:val="000000"/>
                <w:sz w:val="22"/>
                <w:szCs w:val="22"/>
                <w:lang w:bidi="ar"/>
              </w:rPr>
              <w:t xml:space="preserve">项目</w:t>
            </w:r>
            <w:bookmarkEnd w:id="246"/>
            <w:r>
              <w:rPr>
                <w:rFonts w:hint="eastAsia" w:ascii="等线" w:hAnsi="等线" w:cs="宋体"/>
                <w:color w:val="000000"/>
                <w:sz w:val="22"/>
                <w:szCs w:val="22"/>
                <w:lang w:bidi="ar"/>
              </w:rPr>
              <w:t xml:space="preserve">理解</w:t>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评委根据供应商提供的对本项目的认识、服务定位、管理模式、运作流程、服务目标及项目保障等整体设想综合评分。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项目理解深刻透彻，服务定位精准契合；管理模式科学先进，运作流程详尽闭环；服务目标明确且可量化，保障措施全面，能</w:t>
            </w:r>
            <w:r>
              <w:rPr>
                <w:rFonts w:hint="eastAsia" w:ascii="等线" w:hAnsi="等线" w:cs="宋体"/>
                <w:color w:val="000000"/>
                <w:sz w:val="22"/>
                <w:szCs w:val="22"/>
                <w:lang w:bidi="ar"/>
              </w:rPr>
              <w:t xml:space="preserve">完全</w:t>
            </w:r>
            <w:r>
              <w:rPr>
                <w:rFonts w:ascii="等线" w:hAnsi="等线" w:cs="宋体"/>
                <w:color w:val="000000"/>
                <w:sz w:val="22"/>
                <w:szCs w:val="22"/>
                <w:lang w:bidi="ar"/>
              </w:rPr>
              <w:t xml:space="preserve">满足用户需求</w:t>
            </w:r>
            <w:r>
              <w:rPr>
                <w:rFonts w:hint="eastAsia" w:ascii="等线" w:hAnsi="等线" w:cs="宋体"/>
                <w:color w:val="000000"/>
                <w:sz w:val="22"/>
                <w:szCs w:val="22"/>
                <w:lang w:bidi="ar"/>
              </w:rPr>
              <w:t xml:space="preserve">的，得10分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项目理解较清晰，服务定位合理；管理模式规范，运作流程完整；服务目标明确，保障措施基本到位，能较好地满足用户需求</w:t>
            </w:r>
            <w:r>
              <w:rPr>
                <w:rFonts w:hint="eastAsia" w:ascii="等线" w:hAnsi="等线" w:cs="宋体"/>
                <w:color w:val="000000"/>
                <w:sz w:val="22"/>
                <w:szCs w:val="22"/>
                <w:lang w:bidi="ar"/>
              </w:rPr>
              <w:t xml:space="preserve">的，得7分</w:t>
            </w:r>
            <w:r>
              <w:rPr>
                <w:rFonts w:hint="eastAsia" w:ascii="等线" w:hAnsi="等线" w:cs="宋体"/>
                <w:color w:val="000000"/>
                <w:sz w:val="22"/>
                <w:szCs w:val="22"/>
                <w:lang w:bidi="ar"/>
              </w:rPr>
              <w:t xml:space="preserve">；</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项目理解停留在表面，服务定位宽泛；管理模式与运作流程简单，服务目标不够明确；保障措施一般，仅能提供基础服务</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得4分；</w:t>
            </w:r>
            <w:r/>
          </w:p>
          <w:p>
            <w:pPr>
              <w:pStyle w:val="751"/>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项目理解存在偏差或缺失；服务定位脱离实际，运作流程混乱；服务目标模糊不清，缺乏基本保障措施</w:t>
            </w:r>
            <w:r>
              <w:rPr>
                <w:rFonts w:hint="eastAsia" w:ascii="等线" w:hAnsi="等线" w:cs="宋体"/>
                <w:color w:val="000000"/>
                <w:sz w:val="22"/>
                <w:szCs w:val="22"/>
                <w:lang w:bidi="ar"/>
              </w:rPr>
              <w:t xml:space="preserve">的，得1分；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w:t>
            </w:r>
            <w:r>
              <w:rPr>
                <w:rFonts w:hint="eastAsia" w:ascii="等线" w:hAnsi="等线" w:cs="宋体"/>
                <w:color w:val="000000"/>
                <w:sz w:val="22"/>
                <w:szCs w:val="22"/>
                <w:lang w:bidi="ar"/>
              </w:rPr>
              <w:t xml:space="preserve">未提供</w:t>
            </w:r>
            <w:r>
              <w:rPr>
                <w:rFonts w:hint="eastAsia" w:ascii="等线" w:hAnsi="等线" w:cs="宋体"/>
                <w:color w:val="000000"/>
                <w:sz w:val="22"/>
                <w:szCs w:val="22"/>
                <w:lang w:bidi="ar"/>
              </w:rPr>
              <w:t xml:space="preserve">项目理解</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highlight w:val="yellow"/>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w:t>
            </w:r>
            <w:r>
              <w:rPr>
                <w:rFonts w:ascii="等线" w:hAnsi="等线" w:cs="宋体"/>
                <w:spacing w:val="-2"/>
                <w:sz w:val="22"/>
                <w:szCs w:val="22"/>
              </w:rPr>
              <w:t xml:space="preserve">.</w:t>
            </w:r>
            <w:r>
              <w:rPr>
                <w:rFonts w:hint="eastAsia" w:ascii="等线" w:hAnsi="等线" w:cs="宋体"/>
                <w:spacing w:val="-2"/>
                <w:sz w:val="22"/>
                <w:szCs w:val="22"/>
              </w:rPr>
              <w:t xml:space="preserve">2</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7" w:name="_Hlk231826548"/>
            <w:r>
              <w:rPr>
                <w:rFonts w:hint="eastAsia" w:ascii="等线" w:hAnsi="等线" w:cs="宋体"/>
                <w:spacing w:val="-2"/>
                <w:sz w:val="22"/>
                <w:szCs w:val="22"/>
              </w:rPr>
              <w:t xml:space="preserve">气体配送方案</w:t>
            </w:r>
            <w:bookmarkEnd w:id="247"/>
            <w:r/>
            <w:r/>
          </w:p>
        </w:tc>
        <w:tc>
          <w:tcPr>
            <w:tcW w:w="6616" w:type="dxa"/>
            <w:vAlign w:val="center"/>
            <w:textDirection w:val="lrTb"/>
            <w:noWrap w:val="false"/>
          </w:tcPr>
          <w:p>
            <w:pPr>
              <w:rPr>
                <w:rFonts w:hint="eastAsia" w:ascii="等线" w:hAnsi="等线" w:cs="宋体"/>
                <w:color w:val="000000"/>
                <w:sz w:val="22"/>
                <w:szCs w:val="22"/>
                <w:lang w:bidi="ar"/>
              </w:rPr>
            </w:pPr>
            <w:r>
              <w:rPr>
                <w:rFonts w:hint="eastAsia" w:ascii="等线" w:hAnsi="等线" w:cs="宋体"/>
                <w:color w:val="000000"/>
                <w:sz w:val="22"/>
                <w:szCs w:val="22"/>
                <w:lang w:bidi="ar"/>
              </w:rPr>
              <w:t xml:space="preserve">评委根据供应商提供的气体配送方案进行综合评分：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1、</w:t>
            </w:r>
            <w:r>
              <w:rPr>
                <w:rFonts w:ascii="等线" w:hAnsi="等线" w:cs="宋体"/>
                <w:color w:val="000000"/>
                <w:sz w:val="22"/>
                <w:szCs w:val="22"/>
                <w:lang w:bidi="ar"/>
              </w:rPr>
              <w:t xml:space="preserve">配送方案详尽完善，时效承诺明确；具备专属运力与双重应急保障，能保证供货的及时与可靠</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10分；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2、</w:t>
            </w:r>
            <w:r>
              <w:rPr>
                <w:rFonts w:ascii="等线" w:hAnsi="等线" w:cs="宋体"/>
                <w:color w:val="000000"/>
                <w:sz w:val="22"/>
                <w:szCs w:val="22"/>
                <w:lang w:bidi="ar"/>
              </w:rPr>
              <w:t xml:space="preserve">配送方案较详细，时效规划合理；具备常规运力与应急措施，能较好地满足供货要求</w:t>
            </w:r>
            <w:r>
              <w:rPr>
                <w:rFonts w:hint="eastAsia" w:ascii="等线" w:hAnsi="等线" w:cs="宋体"/>
                <w:color w:val="000000"/>
                <w:sz w:val="22"/>
                <w:szCs w:val="22"/>
                <w:lang w:bidi="ar"/>
              </w:rPr>
              <w:t xml:space="preserve">的，</w:t>
            </w:r>
            <w:r>
              <w:rPr>
                <w:rFonts w:hint="eastAsia" w:ascii="等线" w:hAnsi="等线" w:cs="宋体"/>
                <w:color w:val="000000"/>
                <w:sz w:val="22"/>
                <w:szCs w:val="22"/>
                <w:lang w:bidi="ar"/>
              </w:rPr>
              <w:t xml:space="preserve">得7分； </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3、</w:t>
            </w:r>
            <w:r>
              <w:rPr>
                <w:rFonts w:ascii="等线" w:hAnsi="等线" w:cs="宋体"/>
                <w:color w:val="000000"/>
                <w:sz w:val="22"/>
                <w:szCs w:val="22"/>
                <w:lang w:bidi="ar"/>
              </w:rPr>
              <w:t xml:space="preserve">配送方案基本可行，时效保障一般；运力与应急措施简单，仅能提供基础供货服务</w:t>
            </w:r>
            <w:r>
              <w:rPr>
                <w:rFonts w:hint="eastAsia" w:ascii="等线" w:hAnsi="等线" w:cs="宋体"/>
                <w:color w:val="000000"/>
                <w:sz w:val="22"/>
                <w:szCs w:val="22"/>
                <w:lang w:bidi="ar"/>
              </w:rPr>
              <w:t xml:space="preserve">的，得</w:t>
            </w:r>
            <w:r>
              <w:rPr>
                <w:rFonts w:hint="eastAsia" w:ascii="等线" w:hAnsi="等线" w:cs="宋体"/>
                <w:color w:val="000000"/>
                <w:sz w:val="22"/>
                <w:szCs w:val="22"/>
                <w:lang w:bidi="ar"/>
              </w:rPr>
              <w:t xml:space="preserve">4分。</w:t>
            </w:r>
            <w:r/>
          </w:p>
          <w:p>
            <w:pPr>
              <w:ind w:firstLine="0"/>
              <w:rPr>
                <w:rFonts w:hint="eastAsia" w:ascii="等线" w:hAnsi="等线" w:cs="宋体"/>
                <w:color w:val="000000"/>
                <w:sz w:val="22"/>
                <w:szCs w:val="22"/>
                <w:lang w:bidi="ar"/>
              </w:rPr>
            </w:pPr>
            <w:r>
              <w:rPr>
                <w:rFonts w:hint="eastAsia" w:ascii="等线" w:hAnsi="等线" w:cs="宋体"/>
                <w:color w:val="000000"/>
                <w:sz w:val="22"/>
                <w:szCs w:val="22"/>
                <w:lang w:bidi="ar"/>
              </w:rPr>
              <w:t xml:space="preserve">4、</w:t>
            </w:r>
            <w:r>
              <w:rPr>
                <w:rFonts w:hint="eastAsia" w:ascii="等线" w:hAnsi="等线" w:cs="宋体"/>
                <w:color w:val="000000"/>
                <w:sz w:val="22"/>
                <w:szCs w:val="22"/>
                <w:lang w:bidi="ar"/>
              </w:rPr>
              <w:t xml:space="preserve">配送方案存在明显漏洞；缺乏时效承诺与运力保障；无应急措施，无法保证供货的及时性</w:t>
            </w:r>
            <w:r>
              <w:rPr>
                <w:rFonts w:hint="eastAsia" w:ascii="等线" w:hAnsi="等线" w:cs="宋体"/>
                <w:color w:val="000000"/>
                <w:sz w:val="22"/>
                <w:szCs w:val="22"/>
                <w:lang w:bidi="ar"/>
              </w:rPr>
              <w:t xml:space="preserve">的，得1分；</w:t>
            </w:r>
            <w:r/>
          </w:p>
          <w:p>
            <w:pPr>
              <w:ind w:firstLine="0"/>
              <w:rPr>
                <w:rFonts w:hint="eastAsia" w:ascii="等线" w:hAnsi="等线" w:cs="宋体"/>
                <w:spacing w:val="1"/>
                <w:sz w:val="22"/>
                <w:szCs w:val="22"/>
              </w:rPr>
            </w:pPr>
            <w:r>
              <w:rPr>
                <w:rFonts w:hint="eastAsia" w:ascii="等线" w:hAnsi="等线" w:cs="宋体"/>
                <w:color w:val="000000"/>
                <w:sz w:val="22"/>
                <w:szCs w:val="22"/>
                <w:lang w:bidi="ar"/>
              </w:rPr>
              <w:t xml:space="preserve">5、</w:t>
            </w:r>
            <w:r>
              <w:rPr>
                <w:rFonts w:hint="eastAsia" w:ascii="等线" w:hAnsi="等线" w:cs="宋体"/>
                <w:color w:val="000000"/>
                <w:sz w:val="22"/>
                <w:szCs w:val="22"/>
                <w:lang w:bidi="ar"/>
              </w:rPr>
              <w:t xml:space="preserve">未提供方案</w:t>
            </w:r>
            <w:r>
              <w:rPr>
                <w:rFonts w:hint="eastAsia" w:ascii="等线" w:hAnsi="等线" w:cs="宋体"/>
                <w:color w:val="000000"/>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ascii="等线" w:hAnsi="等线" w:cs="宋体"/>
                <w:spacing w:val="-6"/>
                <w:sz w:val="22"/>
                <w:szCs w:val="22"/>
              </w:rPr>
              <w:t xml:space="preserve">主</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322"/>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2.3</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8" w:name="_Hlk231826568"/>
            <w:r>
              <w:rPr>
                <w:rFonts w:hint="eastAsia" w:ascii="等线" w:hAnsi="等线" w:cs="宋体"/>
                <w:spacing w:val="-2"/>
                <w:sz w:val="22"/>
                <w:szCs w:val="22"/>
              </w:rPr>
              <w:t xml:space="preserve">运行维护方案</w:t>
            </w:r>
            <w:bookmarkEnd w:id="248"/>
            <w:r/>
            <w:r/>
          </w:p>
        </w:tc>
        <w:tc>
          <w:tcPr>
            <w:tcW w:w="6616" w:type="dxa"/>
            <w:vAlign w:val="center"/>
            <w:textDirection w:val="lrTb"/>
            <w:noWrap w:val="false"/>
          </w:tcPr>
          <w:p>
            <w:pPr>
              <w:pStyle w:val="790"/>
              <w:rPr>
                <w:rFonts w:hint="eastAsia" w:ascii="等线" w:hAnsi="等线" w:eastAsia="等线"/>
                <w:sz w:val="22"/>
                <w:szCs w:val="22"/>
                <w:lang w:bidi="ar"/>
              </w:rPr>
            </w:pPr>
            <w:r>
              <w:rPr>
                <w:rFonts w:hint="eastAsia" w:ascii="等线" w:hAnsi="等线" w:eastAsia="等线"/>
                <w:sz w:val="22"/>
                <w:szCs w:val="22"/>
                <w:lang w:bidi="ar"/>
              </w:rPr>
              <w:t xml:space="preserve">评委根据供应商提供的集中供气系统运行维护方案（除常规运维方案外，还应包含管理规章制度、岗位职责等）进行综合评分： </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 1、</w:t>
            </w:r>
            <w:r>
              <w:rPr>
                <w:rFonts w:ascii="等线" w:hAnsi="等线" w:eastAsia="等线"/>
                <w:sz w:val="22"/>
                <w:szCs w:val="22"/>
                <w:lang w:bidi="ar"/>
              </w:rPr>
              <w:t xml:space="preserve">方案高度契合</w:t>
            </w:r>
            <w:r>
              <w:rPr>
                <w:rFonts w:hint="eastAsia" w:ascii="等线" w:hAnsi="等线" w:eastAsia="等线"/>
                <w:sz w:val="22"/>
                <w:szCs w:val="22"/>
                <w:lang w:bidi="ar"/>
              </w:rPr>
              <w:t xml:space="preserve">采购</w:t>
            </w:r>
            <w:r>
              <w:rPr>
                <w:rFonts w:ascii="等线" w:hAnsi="等线" w:eastAsia="等线"/>
                <w:sz w:val="22"/>
                <w:szCs w:val="22"/>
                <w:lang w:bidi="ar"/>
              </w:rPr>
              <w:t xml:space="preserve">需求，规章制度与岗位职责详尽清晰；保障措施完备，科学性与可行性</w:t>
            </w:r>
            <w:r>
              <w:rPr>
                <w:rFonts w:hint="eastAsia" w:ascii="等线" w:hAnsi="等线" w:eastAsia="等线"/>
                <w:sz w:val="22"/>
                <w:szCs w:val="22"/>
                <w:lang w:bidi="ar"/>
              </w:rPr>
              <w:t xml:space="preserve">最高的</w:t>
            </w:r>
            <w:r>
              <w:rPr>
                <w:rFonts w:ascii="等线" w:hAnsi="等线" w:eastAsia="等线"/>
                <w:sz w:val="22"/>
                <w:szCs w:val="22"/>
                <w:lang w:bidi="ar"/>
              </w:rPr>
              <w:t xml:space="preserve">，得10分；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2、方案基本符合项目需求，保障措施基本满足招标要求，科学性、可行性一般的，得7分；</w:t>
            </w:r>
            <w:r/>
          </w:p>
          <w:p>
            <w:pPr>
              <w:pStyle w:val="790"/>
              <w:ind w:firstLine="0"/>
              <w:rPr>
                <w:rFonts w:hint="eastAsia" w:ascii="等线" w:hAnsi="等线" w:eastAsia="等线"/>
                <w:sz w:val="22"/>
                <w:szCs w:val="22"/>
                <w:lang w:bidi="ar"/>
              </w:rPr>
            </w:pPr>
            <w:r>
              <w:rPr>
                <w:rFonts w:ascii="等线" w:hAnsi="等线" w:eastAsia="等线"/>
                <w:sz w:val="22"/>
                <w:szCs w:val="22"/>
                <w:lang w:bidi="ar"/>
              </w:rPr>
              <w:t xml:space="preserve">3、</w:t>
            </w:r>
            <w:r>
              <w:rPr>
                <w:rFonts w:ascii="等线" w:hAnsi="等线" w:eastAsia="等线"/>
                <w:sz w:val="22"/>
                <w:szCs w:val="22"/>
                <w:lang w:bidi="ar"/>
              </w:rPr>
              <w:t xml:space="preserve">方案不够完整，规章制度与岗位职责有缺失</w:t>
            </w:r>
            <w:r>
              <w:rPr>
                <w:rFonts w:ascii="等线" w:hAnsi="等线" w:eastAsia="等线"/>
                <w:sz w:val="22"/>
                <w:szCs w:val="22"/>
                <w:lang w:bidi="ar"/>
              </w:rPr>
              <w:t xml:space="preserve">，</w:t>
            </w:r>
            <w:r>
              <w:rPr>
                <w:rFonts w:ascii="等线" w:hAnsi="等线" w:eastAsia="等线"/>
                <w:sz w:val="22"/>
                <w:szCs w:val="22"/>
                <w:lang w:bidi="ar"/>
              </w:rPr>
              <w:t xml:space="preserve">保障措施</w:t>
            </w:r>
            <w:r>
              <w:rPr>
                <w:rFonts w:hint="eastAsia" w:ascii="等线" w:hAnsi="等线" w:eastAsia="等线"/>
                <w:sz w:val="22"/>
                <w:szCs w:val="22"/>
                <w:lang w:bidi="ar"/>
              </w:rPr>
              <w:t xml:space="preserve">科学性、可行性不够的，</w:t>
            </w:r>
            <w:r>
              <w:rPr>
                <w:rFonts w:ascii="等线" w:hAnsi="等线" w:eastAsia="等线"/>
                <w:sz w:val="22"/>
                <w:szCs w:val="22"/>
                <w:lang w:bidi="ar"/>
              </w:rPr>
              <w:t xml:space="preserve">得4分； </w:t>
            </w:r>
            <w:r/>
          </w:p>
          <w:p>
            <w:pPr>
              <w:ind w:firstLine="0"/>
              <w:rPr>
                <w:rFonts w:hint="eastAsia" w:ascii="等线" w:hAnsi="等线"/>
                <w:sz w:val="22"/>
                <w:szCs w:val="22"/>
                <w:lang w:bidi="ar"/>
              </w:rPr>
            </w:pPr>
            <w:r>
              <w:rPr>
                <w:rFonts w:hint="eastAsia" w:ascii="等线" w:hAnsi="等线"/>
                <w:sz w:val="22"/>
                <w:szCs w:val="22"/>
                <w:lang w:bidi="ar"/>
              </w:rPr>
              <w:t xml:space="preserve">4、方案存在严重漏洞，规章制度与岗位职责混乱或缺失；保障</w:t>
            </w:r>
            <w:r>
              <w:rPr>
                <w:rFonts w:hint="eastAsia" w:ascii="等线" w:hAnsi="等线"/>
                <w:sz w:val="22"/>
                <w:szCs w:val="22"/>
                <w:lang w:bidi="ar"/>
              </w:rPr>
              <w:t xml:space="preserve">措施缺漏很多</w:t>
            </w:r>
            <w:r>
              <w:rPr>
                <w:rFonts w:hint="eastAsia" w:ascii="等线" w:hAnsi="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ascii="等线" w:hAnsi="等线" w:eastAsia="等线"/>
                <w:sz w:val="22"/>
                <w:szCs w:val="22"/>
                <w:lang w:bidi="ar"/>
              </w:rPr>
              <w:t xml:space="preserve">、未提供方案不得分。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2.4</w:t>
            </w:r>
            <w:r/>
          </w:p>
        </w:tc>
        <w:tc>
          <w:tcPr>
            <w:tcW w:w="1179" w:type="dxa"/>
            <w:vAlign w:val="center"/>
            <w:textDirection w:val="lrTb"/>
            <w:noWrap w:val="false"/>
          </w:tcPr>
          <w:p>
            <w:pPr>
              <w:ind w:firstLine="0"/>
              <w:jc w:val="center"/>
              <w:spacing w:before="68"/>
              <w:rPr>
                <w:rFonts w:hint="eastAsia" w:ascii="等线" w:hAnsi="等线" w:cs="宋体"/>
                <w:spacing w:val="-2"/>
                <w:sz w:val="22"/>
                <w:szCs w:val="22"/>
              </w:rPr>
            </w:pPr>
            <w:r/>
            <w:bookmarkStart w:id="249" w:name="_Hlk231826578"/>
            <w:r>
              <w:rPr>
                <w:rFonts w:hint="eastAsia" w:ascii="等线" w:hAnsi="等线" w:cs="宋体"/>
                <w:spacing w:val="-2"/>
                <w:sz w:val="22"/>
                <w:szCs w:val="22"/>
              </w:rPr>
              <w:t xml:space="preserve">应急预案</w:t>
            </w:r>
            <w:bookmarkEnd w:id="249"/>
            <w:r/>
            <w:r/>
          </w:p>
        </w:tc>
        <w:tc>
          <w:tcPr>
            <w:tcW w:w="6616" w:type="dxa"/>
            <w:vAlign w:val="center"/>
            <w:textDirection w:val="lrTb"/>
            <w:noWrap w:val="false"/>
          </w:tcPr>
          <w:p>
            <w:pPr>
              <w:rPr>
                <w:rFonts w:hint="eastAsia" w:ascii="等线" w:hAnsi="等线"/>
                <w:sz w:val="22"/>
                <w:szCs w:val="22"/>
                <w:lang w:bidi="ar"/>
              </w:rPr>
            </w:pPr>
            <w:r>
              <w:rPr>
                <w:rFonts w:hint="eastAsia" w:ascii="等线" w:hAnsi="等线"/>
                <w:sz w:val="22"/>
                <w:szCs w:val="22"/>
                <w:lang w:bidi="ar"/>
              </w:rPr>
              <w:t xml:space="preserve">评委根据供应商提供的安全事故应急预案及相关能力进行评审：</w:t>
            </w:r>
            <w:r/>
          </w:p>
          <w:p>
            <w:pPr>
              <w:ind w:firstLine="0"/>
              <w:rPr>
                <w:rFonts w:hint="eastAsia" w:ascii="等线" w:hAnsi="等线"/>
                <w:sz w:val="22"/>
                <w:szCs w:val="22"/>
                <w:lang w:bidi="ar"/>
              </w:rPr>
            </w:pPr>
            <w:r>
              <w:rPr>
                <w:rFonts w:hint="eastAsia" w:ascii="等线" w:hAnsi="等线"/>
                <w:sz w:val="22"/>
                <w:szCs w:val="22"/>
                <w:lang w:bidi="ar"/>
              </w:rPr>
              <w:t xml:space="preserve">1、</w:t>
            </w:r>
            <w:r>
              <w:rPr>
                <w:rFonts w:ascii="等线" w:hAnsi="等线"/>
                <w:sz w:val="22"/>
                <w:szCs w:val="22"/>
                <w:lang w:bidi="ar"/>
              </w:rPr>
              <w:t xml:space="preserve">应急预案科学完整、针对性强；且针对本项目试剂种类，足额配备了专属应急物资（如吸附棉、中和剂等）</w:t>
            </w:r>
            <w:r>
              <w:rPr>
                <w:rFonts w:hint="eastAsia" w:ascii="等线" w:hAnsi="等线"/>
                <w:sz w:val="22"/>
                <w:szCs w:val="22"/>
                <w:lang w:bidi="ar"/>
              </w:rPr>
              <w:t xml:space="preserve">的，得10分。</w:t>
            </w:r>
            <w:r/>
          </w:p>
          <w:p>
            <w:pPr>
              <w:ind w:firstLine="0"/>
              <w:rPr>
                <w:rFonts w:hint="eastAsia" w:ascii="等线" w:hAnsi="等线"/>
                <w:sz w:val="22"/>
                <w:szCs w:val="22"/>
                <w:lang w:bidi="ar"/>
              </w:rPr>
            </w:pPr>
            <w:r>
              <w:rPr>
                <w:rFonts w:hint="eastAsia" w:ascii="等线" w:hAnsi="等线"/>
                <w:sz w:val="22"/>
                <w:szCs w:val="22"/>
                <w:lang w:bidi="ar"/>
              </w:rPr>
              <w:t xml:space="preserve">2、</w:t>
            </w:r>
            <w:r>
              <w:rPr>
                <w:rFonts w:ascii="等线" w:hAnsi="等线"/>
                <w:sz w:val="22"/>
                <w:szCs w:val="22"/>
                <w:lang w:bidi="ar"/>
              </w:rPr>
              <w:t xml:space="preserve">应急预案具备基本的可操作性；且配备了常规的相关应急物资</w:t>
            </w:r>
            <w:r>
              <w:rPr>
                <w:rFonts w:hint="eastAsia" w:ascii="等线" w:hAnsi="等线"/>
                <w:sz w:val="22"/>
                <w:szCs w:val="22"/>
                <w:lang w:bidi="ar"/>
              </w:rPr>
              <w:t xml:space="preserve">的，得7分；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3、</w:t>
            </w:r>
            <w:r>
              <w:rPr>
                <w:rFonts w:ascii="等线" w:hAnsi="等线" w:eastAsia="等线"/>
                <w:sz w:val="22"/>
                <w:szCs w:val="22"/>
                <w:lang w:bidi="ar"/>
              </w:rPr>
              <w:t xml:space="preserve">应急预案内容简单、缺乏针对性；或未配备本项目所需的相关应急物资</w:t>
            </w:r>
            <w:r>
              <w:rPr>
                <w:rFonts w:hint="eastAsia" w:ascii="等线" w:hAnsi="等线" w:eastAsia="等线"/>
                <w:sz w:val="22"/>
                <w:szCs w:val="22"/>
                <w:lang w:bidi="ar"/>
              </w:rPr>
              <w:t xml:space="preserve">的，得4分；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4、</w:t>
            </w:r>
            <w:r>
              <w:rPr>
                <w:rFonts w:ascii="等线" w:hAnsi="等线" w:eastAsia="等线"/>
                <w:sz w:val="22"/>
                <w:szCs w:val="22"/>
                <w:lang w:bidi="ar"/>
              </w:rPr>
              <w:t xml:space="preserve">应急预案存在严重漏洞或明显脱离实际；且完全未配备任何相关应急物资</w:t>
            </w:r>
            <w:r>
              <w:rPr>
                <w:rFonts w:hint="eastAsia" w:ascii="等线" w:hAnsi="等线" w:eastAsia="等线"/>
                <w:sz w:val="22"/>
                <w:szCs w:val="22"/>
                <w:lang w:bidi="ar"/>
              </w:rPr>
              <w:t xml:space="preserve">的，得1分。</w:t>
            </w:r>
            <w:r/>
          </w:p>
          <w:p>
            <w:pPr>
              <w:pStyle w:val="790"/>
              <w:ind w:firstLine="0"/>
              <w:rPr>
                <w:rFonts w:hint="eastAsia" w:ascii="等线" w:hAnsi="等线" w:eastAsia="等线"/>
                <w:sz w:val="22"/>
                <w:szCs w:val="22"/>
                <w:lang w:bidi="ar"/>
              </w:rPr>
            </w:pPr>
            <w:r>
              <w:rPr>
                <w:rFonts w:hint="eastAsia" w:ascii="等线" w:hAnsi="等线" w:eastAsia="等线"/>
                <w:sz w:val="22"/>
                <w:szCs w:val="22"/>
                <w:lang w:bidi="ar"/>
              </w:rPr>
              <w:t xml:space="preserve">5、</w:t>
            </w:r>
            <w:r>
              <w:rPr>
                <w:rFonts w:hint="eastAsia" w:ascii="等线" w:hAnsi="等线" w:eastAsia="等线"/>
                <w:sz w:val="22"/>
                <w:szCs w:val="22"/>
                <w:lang w:bidi="ar"/>
              </w:rPr>
              <w:t xml:space="preserve">未提供</w:t>
            </w:r>
            <w:r>
              <w:rPr>
                <w:rFonts w:hint="eastAsia" w:ascii="等线" w:hAnsi="等线" w:eastAsia="等线"/>
                <w:sz w:val="22"/>
                <w:szCs w:val="22"/>
                <w:lang w:bidi="ar"/>
              </w:rPr>
              <w:t xml:space="preserve">预</w:t>
            </w:r>
            <w:r>
              <w:rPr>
                <w:rFonts w:hint="eastAsia" w:ascii="等线" w:hAnsi="等线" w:eastAsia="等线"/>
                <w:sz w:val="22"/>
                <w:szCs w:val="22"/>
                <w:lang w:bidi="ar"/>
              </w:rPr>
              <w:t xml:space="preserve">案</w:t>
            </w:r>
            <w:r>
              <w:rPr>
                <w:rFonts w:hint="eastAsia" w:ascii="等线" w:hAnsi="等线" w:eastAsia="等线"/>
                <w:sz w:val="22"/>
                <w:szCs w:val="22"/>
                <w:lang w:bidi="ar"/>
              </w:rPr>
              <w:t xml:space="preserve">不得分。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2"/>
                <w:szCs w:val="22"/>
              </w:rPr>
            </w:pPr>
            <w:r>
              <w:rPr>
                <w:rFonts w:hint="eastAsia" w:ascii="等线" w:hAnsi="等线" w:cs="宋体"/>
                <w:spacing w:val="-4"/>
                <w:sz w:val="22"/>
                <w:szCs w:val="22"/>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2"/>
                <w:szCs w:val="22"/>
              </w:rPr>
            </w:pPr>
            <w:r>
              <w:rPr>
                <w:rFonts w:hint="eastAsia" w:ascii="等线" w:hAnsi="等线" w:cs="宋体"/>
                <w:b/>
                <w:bCs/>
                <w:spacing w:val="-3"/>
                <w:sz w:val="22"/>
                <w:szCs w:val="22"/>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ascii="等线" w:hAnsi="等线" w:cs="宋体"/>
                <w:spacing w:val="-2"/>
                <w:sz w:val="22"/>
                <w:szCs w:val="22"/>
              </w:rPr>
              <w:t xml:space="preserve">3.1</w:t>
            </w:r>
            <w:r/>
          </w:p>
        </w:tc>
        <w:tc>
          <w:tcPr>
            <w:tcW w:w="1179" w:type="dxa"/>
            <w:vAlign w:val="center"/>
            <w:textDirection w:val="lrTb"/>
            <w:noWrap w:val="false"/>
          </w:tcPr>
          <w:p>
            <w:pPr>
              <w:ind w:firstLine="0"/>
              <w:jc w:val="center"/>
              <w:spacing w:before="69"/>
              <w:rPr>
                <w:rFonts w:hint="eastAsia" w:ascii="等线" w:hAnsi="等线" w:cs="宋体"/>
                <w:spacing w:val="-2"/>
                <w:sz w:val="22"/>
                <w:szCs w:val="22"/>
              </w:rPr>
            </w:pPr>
            <w:r>
              <w:rPr>
                <w:rFonts w:ascii="等线" w:hAnsi="等线" w:cs="宋体"/>
                <w:color w:val="000000"/>
                <w:spacing w:val="-1"/>
                <w:sz w:val="22"/>
                <w:szCs w:val="22"/>
              </w:rPr>
              <w:t xml:space="preserve">业绩</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1、供应商提供近三年来（2023年1月1日至今，以合同签订时间为准）气体购销项目业绩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rPr>
                <w:rFonts w:hint="eastAsia" w:ascii="等线" w:hAnsi="等线" w:cs="宋体"/>
                <w:sz w:val="22"/>
                <w:szCs w:val="22"/>
                <w:lang w:bidi="ar"/>
              </w:rPr>
            </w:pPr>
            <w:r>
              <w:rPr>
                <w:rFonts w:hint="eastAsia" w:ascii="等线" w:hAnsi="等线" w:cs="宋体"/>
                <w:sz w:val="22"/>
                <w:szCs w:val="22"/>
                <w:lang w:bidi="ar"/>
              </w:rPr>
              <w:t xml:space="preserve">2、供应商提供近三年来（2023年1月1日至今，以合同签订时间为准）气体管路运维项目业绩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，每有一份业绩</w:t>
            </w:r>
            <w:r>
              <w:rPr>
                <w:rFonts w:hint="eastAsia" w:ascii="等线" w:hAnsi="等线" w:cs="宋体"/>
                <w:sz w:val="22"/>
                <w:szCs w:val="22"/>
                <w:lang w:bidi="ar"/>
              </w:rPr>
              <w:t xml:space="preserve">证明</w:t>
            </w:r>
            <w:r>
              <w:rPr>
                <w:rFonts w:hint="eastAsia" w:ascii="等线" w:hAnsi="等线" w:cs="宋体"/>
                <w:sz w:val="22"/>
                <w:szCs w:val="22"/>
                <w:lang w:bidi="ar"/>
              </w:rPr>
              <w:t xml:space="preserve">得</w:t>
            </w:r>
            <w:r>
              <w:rPr>
                <w:rFonts w:hint="eastAsia" w:ascii="等线" w:hAnsi="等线" w:cs="宋体"/>
                <w:sz w:val="22"/>
                <w:szCs w:val="22"/>
                <w:lang w:bidi="ar"/>
              </w:rPr>
              <w:t xml:space="preserve">1</w:t>
            </w:r>
            <w:r>
              <w:rPr>
                <w:rFonts w:hint="eastAsia" w:ascii="等线" w:hAnsi="等线" w:cs="宋体"/>
                <w:sz w:val="22"/>
                <w:szCs w:val="22"/>
                <w:lang w:bidi="ar"/>
              </w:rPr>
              <w:t xml:space="preserve">分。</w:t>
            </w:r>
            <w:r>
              <w:rPr>
                <w:rFonts w:hint="eastAsia" w:ascii="等线" w:hAnsi="等线" w:cs="宋体"/>
                <w:sz w:val="22"/>
                <w:szCs w:val="22"/>
                <w:lang w:bidi="ar"/>
              </w:rPr>
              <w:t xml:space="preserve">最多得</w:t>
            </w:r>
            <w:r>
              <w:rPr>
                <w:rFonts w:hint="eastAsia" w:ascii="等线" w:hAnsi="等线" w:cs="宋体"/>
                <w:sz w:val="22"/>
                <w:szCs w:val="22"/>
                <w:lang w:bidi="ar"/>
              </w:rPr>
              <w:t xml:space="preserve">4分。</w:t>
            </w:r>
            <w:r/>
          </w:p>
          <w:p>
            <w:pPr>
              <w:ind w:firstLine="220"/>
              <w:rPr>
                <w:rFonts w:hint="eastAsia" w:ascii="等线" w:hAnsi="等线" w:cs="宋体"/>
                <w:sz w:val="22"/>
                <w:szCs w:val="22"/>
                <w:lang w:bidi="ar"/>
              </w:rPr>
            </w:pPr>
            <w:r>
              <w:rPr>
                <w:rFonts w:hint="eastAsia" w:ascii="等线" w:hAnsi="等线" w:cs="宋体"/>
                <w:sz w:val="22"/>
                <w:szCs w:val="22"/>
                <w:lang w:bidi="ar"/>
              </w:rPr>
              <w:t xml:space="preserve">注：须提供相关业绩的合同复印件并加盖公章。</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8</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2"/>
                <w:szCs w:val="22"/>
              </w:rPr>
            </w:pPr>
            <w:r>
              <w:rPr>
                <w:rFonts w:hint="eastAsia" w:ascii="等线" w:hAnsi="等线" w:cs="宋体"/>
                <w:spacing w:val="-2"/>
                <w:sz w:val="22"/>
                <w:szCs w:val="22"/>
              </w:rPr>
              <w:t xml:space="preserve">3.2</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pacing w:val="-1"/>
                <w:sz w:val="22"/>
                <w:szCs w:val="22"/>
              </w:rPr>
              <w:t xml:space="preserve">履约评价</w:t>
            </w:r>
            <w:r/>
          </w:p>
        </w:tc>
        <w:tc>
          <w:tcPr>
            <w:tcW w:w="6616" w:type="dxa"/>
            <w:vAlign w:val="center"/>
            <w:textDirection w:val="lrTb"/>
            <w:noWrap w:val="false"/>
          </w:tcPr>
          <w:p>
            <w:pPr>
              <w:rPr>
                <w:rFonts w:hint="eastAsia" w:ascii="等线" w:hAnsi="等线" w:cs="宋体"/>
                <w:sz w:val="22"/>
                <w:szCs w:val="22"/>
                <w:lang w:bidi="ar"/>
              </w:rPr>
            </w:pPr>
            <w:r>
              <w:rPr>
                <w:rFonts w:hint="eastAsia" w:ascii="等线" w:hAnsi="等线" w:cs="宋体"/>
                <w:sz w:val="22"/>
                <w:szCs w:val="22"/>
                <w:lang w:bidi="ar"/>
              </w:rPr>
              <w:t xml:space="preserve">已提供的业绩中，每提供一份用户评价</w:t>
            </w:r>
            <w:r>
              <w:rPr>
                <w:rFonts w:hint="eastAsia" w:ascii="等线" w:hAnsi="等线" w:cs="宋体"/>
                <w:sz w:val="22"/>
                <w:szCs w:val="22"/>
                <w:lang w:bidi="ar"/>
              </w:rPr>
              <w:t xml:space="preserve">为</w:t>
            </w:r>
            <w:r>
              <w:rPr>
                <w:rFonts w:hint="eastAsia" w:ascii="等线" w:hAnsi="等线" w:cs="宋体"/>
                <w:sz w:val="22"/>
                <w:szCs w:val="22"/>
                <w:lang w:bidi="ar"/>
              </w:rPr>
              <w:t xml:space="preserve">好评、满意等同等级评价或相关用户表扬信的得1分，最高得3分。</w:t>
            </w:r>
            <w:r/>
          </w:p>
          <w:p>
            <w:pPr>
              <w:rPr>
                <w:rFonts w:hint="eastAsia" w:ascii="等线" w:hAnsi="等线" w:cs="宋体"/>
                <w:sz w:val="22"/>
                <w:szCs w:val="22"/>
                <w:lang w:bidi="ar"/>
              </w:rPr>
            </w:pPr>
            <w:r>
              <w:rPr>
                <w:rFonts w:hint="eastAsia" w:ascii="等线" w:hAnsi="等线" w:cs="宋体"/>
                <w:sz w:val="22"/>
                <w:szCs w:val="22"/>
                <w:lang w:bidi="ar"/>
              </w:rPr>
              <w:t xml:space="preserve">注：须提供相关证明材料并加盖公章，同一用户的评价不累计得分。</w:t>
            </w:r>
            <w:r/>
          </w:p>
        </w:tc>
        <w:tc>
          <w:tcPr>
            <w:tcW w:w="573"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z w:val="22"/>
                <w:szCs w:val="22"/>
              </w:rPr>
              <w:t xml:space="preserve">3</w:t>
            </w:r>
            <w:r/>
          </w:p>
        </w:tc>
        <w:tc>
          <w:tcPr>
            <w:tcW w:w="860" w:type="dxa"/>
            <w:vAlign w:val="center"/>
            <w:textDirection w:val="lrTb"/>
            <w:noWrap w:val="false"/>
          </w:tcPr>
          <w:p>
            <w:pPr>
              <w:ind w:firstLine="0"/>
              <w:jc w:val="center"/>
              <w:spacing w:before="68"/>
              <w:rPr>
                <w:rFonts w:hint="eastAsia" w:ascii="等线" w:hAnsi="等线" w:cs="宋体"/>
                <w:spacing w:val="-6"/>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2"/>
                <w:szCs w:val="22"/>
              </w:rPr>
            </w:pPr>
            <w:r>
              <w:rPr>
                <w:rFonts w:hint="eastAsia" w:ascii="等线" w:hAnsi="等线" w:cs="宋体"/>
                <w:b/>
                <w:bCs/>
                <w:spacing w:val="-3"/>
                <w:sz w:val="22"/>
                <w:szCs w:val="22"/>
              </w:rPr>
              <w:t xml:space="preserve">4履约能力</w:t>
            </w:r>
            <w:r/>
          </w:p>
        </w:tc>
      </w:tr>
      <w:tr>
        <w:trPr>
          <w:jc w:val="center"/>
          <w:trHeight w:val="3983"/>
        </w:trPr>
        <w:tc>
          <w:tcPr>
            <w:tcW w:w="519" w:type="dxa"/>
            <w:vAlign w:val="center"/>
            <w:textDirection w:val="lrTb"/>
            <w:noWrap w:val="false"/>
          </w:tcPr>
          <w:p>
            <w:pPr>
              <w:ind w:firstLine="0"/>
              <w:jc w:val="center"/>
              <w:spacing w:before="68"/>
              <w:rPr>
                <w:rFonts w:hint="eastAsia" w:ascii="等线" w:hAnsi="等线" w:cs="宋体"/>
                <w:color w:val="000000"/>
                <w:spacing w:val="-2"/>
                <w:sz w:val="22"/>
                <w:szCs w:val="22"/>
              </w:rPr>
            </w:pPr>
            <w:r>
              <w:rPr>
                <w:rFonts w:ascii="等线" w:hAnsi="等线" w:cs="宋体"/>
                <w:color w:val="000000"/>
                <w:spacing w:val="-2"/>
                <w:sz w:val="22"/>
                <w:szCs w:val="22"/>
              </w:rPr>
              <w:t xml:space="preserve">4.1</w:t>
            </w:r>
            <w:r/>
          </w:p>
        </w:tc>
        <w:tc>
          <w:tcPr>
            <w:tcW w:w="1179" w:type="dxa"/>
            <w:vAlign w:val="center"/>
            <w:textDirection w:val="lrTb"/>
            <w:noWrap w:val="false"/>
          </w:tcPr>
          <w:p>
            <w:pPr>
              <w:ind w:firstLine="0"/>
              <w:jc w:val="center"/>
              <w:spacing w:before="69"/>
              <w:rPr>
                <w:rFonts w:hint="eastAsia" w:ascii="等线" w:hAnsi="等线" w:cs="宋体"/>
                <w:color w:val="000000"/>
                <w:spacing w:val="-1"/>
                <w:sz w:val="22"/>
                <w:szCs w:val="22"/>
              </w:rPr>
            </w:pPr>
            <w:r>
              <w:rPr>
                <w:rFonts w:hint="eastAsia" w:ascii="等线" w:hAnsi="等线" w:cs="宋体"/>
                <w:color w:val="000000"/>
                <w:sz w:val="22"/>
                <w:szCs w:val="22"/>
                <w:lang w:bidi="ar"/>
              </w:rPr>
              <w:t xml:space="preserve">人员要求</w:t>
            </w:r>
            <w:r/>
          </w:p>
        </w:tc>
        <w:tc>
          <w:tcPr>
            <w:tcW w:w="6616" w:type="dxa"/>
            <w:vAlign w:val="center"/>
            <w:textDirection w:val="lrTb"/>
            <w:noWrap w:val="false"/>
          </w:tcPr>
          <w:p>
            <w:pPr>
              <w:widowControl/>
              <w:rPr>
                <w:rFonts w:hint="eastAsia" w:ascii="等线" w:hAnsi="等线" w:cs="宋体"/>
                <w:sz w:val="22"/>
                <w:szCs w:val="22"/>
                <w:lang w:bidi="ar"/>
              </w:rPr>
            </w:pPr>
            <w:r>
              <w:rPr>
                <w:rFonts w:hint="eastAsia" w:ascii="等线" w:hAnsi="等线" w:cs="宋体"/>
                <w:sz w:val="22"/>
                <w:szCs w:val="22"/>
                <w:lang w:bidi="ar"/>
              </w:rPr>
              <w:t xml:space="preserve">供应商</w:t>
            </w:r>
            <w:r>
              <w:rPr>
                <w:rFonts w:hint="eastAsia" w:ascii="等线" w:hAnsi="等线" w:cs="宋体"/>
                <w:color w:val="ee0000"/>
                <w:sz w:val="22"/>
                <w:szCs w:val="22"/>
                <w:lang w:bidi="ar"/>
              </w:rPr>
              <w:t xml:space="preserve">提供驻场人员名单</w:t>
            </w:r>
            <w:r>
              <w:rPr>
                <w:rFonts w:hint="eastAsia" w:ascii="等线" w:hAnsi="等线" w:cs="宋体"/>
                <w:b/>
                <w:bCs/>
                <w:color w:val="ee0000"/>
                <w:sz w:val="22"/>
                <w:szCs w:val="22"/>
                <w:lang w:bidi="ar"/>
              </w:rPr>
              <w:t xml:space="preserve">（人员名单格式自拟，不提供名单不得分）</w:t>
            </w:r>
            <w:r>
              <w:rPr>
                <w:rFonts w:hint="eastAsia" w:ascii="等线" w:hAnsi="等线" w:cs="宋体"/>
                <w:sz w:val="22"/>
                <w:szCs w:val="22"/>
                <w:lang w:bidi="ar"/>
              </w:rPr>
              <w:t xml:space="preserve">：</w:t>
            </w:r>
            <w:r/>
          </w:p>
          <w:p>
            <w:pPr>
              <w:widowControl/>
              <w:rPr>
                <w:rFonts w:hint="eastAsia" w:ascii="等线" w:hAnsi="等线" w:cs="宋体"/>
                <w:sz w:val="22"/>
                <w:szCs w:val="22"/>
                <w:lang w:bidi="ar"/>
              </w:rPr>
            </w:pPr>
            <w:r>
              <w:rPr>
                <w:rFonts w:hint="eastAsia" w:ascii="等线" w:hAnsi="等线" w:cs="宋体"/>
                <w:sz w:val="22"/>
                <w:szCs w:val="22"/>
                <w:lang w:bidi="ar"/>
              </w:rPr>
              <w:t xml:space="preserve">1、有一名驻场人员具备特种设备作业人员证得3分，本项最多得3分·；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2、有一名驻场人员具备低压电工具备操作证或气瓶作业操作证得3分，本项最多得3分；</w:t>
            </w:r>
            <w:r/>
          </w:p>
          <w:p>
            <w:pPr>
              <w:widowControl/>
              <w:rPr>
                <w:rFonts w:hint="eastAsia" w:ascii="等线" w:hAnsi="等线" w:cs="宋体"/>
                <w:sz w:val="22"/>
                <w:szCs w:val="22"/>
                <w:lang w:bidi="ar"/>
              </w:rPr>
            </w:pPr>
            <w:r>
              <w:rPr>
                <w:rFonts w:hint="eastAsia" w:ascii="等线" w:hAnsi="等线" w:cs="宋体"/>
                <w:sz w:val="22"/>
                <w:szCs w:val="22"/>
                <w:lang w:bidi="ar"/>
              </w:rPr>
              <w:t xml:space="preserve">3、有一名驻场人员具备压力容器操作证得3分，本项最多得3分。</w:t>
            </w:r>
            <w:r/>
          </w:p>
          <w:p>
            <w:pPr>
              <w:ind w:firstLine="0"/>
              <w:rPr>
                <w:rFonts w:hint="eastAsia" w:ascii="等线" w:hAnsi="等线" w:cs="宋体"/>
                <w:spacing w:val="12"/>
                <w:sz w:val="22"/>
                <w:szCs w:val="22"/>
              </w:rPr>
            </w:pPr>
            <w:r>
              <w:rPr>
                <w:rFonts w:hint="eastAsia" w:ascii="等线" w:hAnsi="等线" w:cs="宋体"/>
                <w:sz w:val="22"/>
                <w:szCs w:val="22"/>
                <w:lang w:bidi="ar"/>
              </w:rPr>
              <w:t xml:space="preserve">注：须提供对应人员证书及供应商为其缴纳的近</w:t>
            </w:r>
            <w:r>
              <w:rPr>
                <w:rFonts w:hint="eastAsia" w:ascii="等线" w:hAnsi="等线" w:cs="宋体"/>
                <w:sz w:val="22"/>
                <w:szCs w:val="22"/>
                <w:lang w:bidi="ar"/>
              </w:rPr>
              <w:t xml:space="preserve">三</w:t>
            </w:r>
            <w:r>
              <w:rPr>
                <w:rFonts w:hint="eastAsia" w:ascii="等线" w:hAnsi="等线" w:cs="宋体"/>
                <w:sz w:val="22"/>
                <w:szCs w:val="22"/>
                <w:lang w:bidi="ar"/>
              </w:rPr>
              <w:t xml:space="preserve">个月</w:t>
            </w:r>
            <w:r>
              <w:rPr>
                <w:rFonts w:hint="eastAsia" w:ascii="等线" w:hAnsi="等线" w:cs="宋体"/>
                <w:sz w:val="22"/>
                <w:szCs w:val="22"/>
                <w:lang w:bidi="ar"/>
              </w:rPr>
              <w:t xml:space="preserve">内任意一个月</w:t>
            </w:r>
            <w:r>
              <w:rPr>
                <w:rFonts w:hint="eastAsia" w:ascii="等线" w:hAnsi="等线" w:cs="宋体"/>
                <w:sz w:val="22"/>
                <w:szCs w:val="22"/>
                <w:lang w:bidi="ar"/>
              </w:rPr>
              <w:t xml:space="preserve">社保证明材料并加盖公章，未提供以上材料不得分。</w:t>
            </w:r>
            <w:r/>
          </w:p>
        </w:tc>
        <w:tc>
          <w:tcPr>
            <w:tcW w:w="573" w:type="dxa"/>
            <w:vAlign w:val="center"/>
            <w:textDirection w:val="lrTb"/>
            <w:noWrap w:val="false"/>
          </w:tcPr>
          <w:p>
            <w:pPr>
              <w:ind w:firstLine="40"/>
              <w:jc w:val="center"/>
              <w:spacing w:before="68"/>
              <w:rPr>
                <w:rFonts w:hint="eastAsia" w:ascii="等线" w:hAnsi="等线" w:cs="宋体"/>
                <w:sz w:val="22"/>
                <w:szCs w:val="22"/>
              </w:rPr>
            </w:pPr>
            <w:r>
              <w:rPr>
                <w:rFonts w:hint="eastAsia" w:ascii="等线" w:hAnsi="等线" w:cs="宋体"/>
                <w:sz w:val="22"/>
                <w:szCs w:val="22"/>
              </w:rPr>
              <w:t xml:space="preserve">9</w:t>
            </w:r>
            <w:r/>
          </w:p>
        </w:tc>
        <w:tc>
          <w:tcPr>
            <w:tcW w:w="860" w:type="dxa"/>
            <w:vAlign w:val="center"/>
            <w:textDirection w:val="lrTb"/>
            <w:noWrap w:val="false"/>
          </w:tcPr>
          <w:p>
            <w:pPr>
              <w:ind w:firstLine="0"/>
              <w:jc w:val="center"/>
              <w:spacing w:before="68"/>
              <w:rPr>
                <w:rFonts w:hint="eastAsia" w:ascii="等线" w:hAnsi="等线" w:cs="宋体"/>
                <w:sz w:val="22"/>
                <w:szCs w:val="22"/>
              </w:rPr>
            </w:pPr>
            <w:r>
              <w:rPr>
                <w:rFonts w:hint="eastAsia" w:ascii="等线" w:hAnsi="等线" w:cs="宋体"/>
                <w:spacing w:val="-6"/>
                <w:sz w:val="22"/>
                <w:szCs w:val="22"/>
              </w:rPr>
              <w:t xml:space="preserve">客</w:t>
            </w:r>
            <w:r>
              <w:rPr>
                <w:rFonts w:ascii="等线" w:hAnsi="等线" w:cs="宋体"/>
                <w:spacing w:val="-4"/>
                <w:sz w:val="22"/>
                <w:szCs w:val="22"/>
              </w:rPr>
              <w:t xml:space="preserve">观</w:t>
            </w:r>
            <w:r>
              <w:rPr>
                <w:rFonts w:hint="eastAsia" w:ascii="等线" w:hAnsi="等线" w:cs="宋体"/>
                <w:spacing w:val="-4"/>
                <w:sz w:val="22"/>
                <w:szCs w:val="22"/>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2"/>
                <w:szCs w:val="22"/>
              </w:rPr>
            </w:pPr>
            <w:r>
              <w:rPr>
                <w:rFonts w:ascii="等线" w:hAnsi="等线" w:cs="宋体"/>
                <w:spacing w:val="-3"/>
                <w:sz w:val="22"/>
                <w:szCs w:val="22"/>
              </w:rPr>
              <w:t xml:space="preserve">合</w:t>
            </w:r>
            <w:r>
              <w:rPr>
                <w:rFonts w:ascii="等线" w:hAnsi="等线" w:cs="宋体"/>
                <w:spacing w:val="-2"/>
                <w:sz w:val="22"/>
                <w:szCs w:val="22"/>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2"/>
                <w:szCs w:val="22"/>
              </w:rPr>
            </w:pPr>
            <w:r>
              <w:rPr>
                <w:rFonts w:hint="eastAsia" w:ascii="等线" w:hAnsi="等线" w:cs="宋体"/>
                <w:spacing w:val="-2"/>
                <w:sz w:val="22"/>
                <w:szCs w:val="22"/>
              </w:rPr>
            </w:r>
            <w:r/>
          </w:p>
        </w:tc>
        <w:tc>
          <w:tcPr>
            <w:gridSpan w:val="2"/>
            <w:tcW w:w="1433" w:type="dxa"/>
            <w:vAlign w:val="center"/>
            <w:textDirection w:val="lrTb"/>
            <w:noWrap w:val="false"/>
          </w:tcPr>
          <w:p>
            <w:pPr>
              <w:jc w:val="center"/>
              <w:rPr>
                <w:rFonts w:hint="eastAsia" w:ascii="等线" w:hAnsi="等线"/>
                <w:sz w:val="22"/>
                <w:szCs w:val="22"/>
              </w:rPr>
            </w:pPr>
            <w:r>
              <w:rPr>
                <w:rFonts w:ascii="等线" w:hAnsi="等线" w:cs="宋体"/>
                <w:spacing w:val="-11"/>
                <w:sz w:val="22"/>
                <w:szCs w:val="22"/>
              </w:rPr>
              <w:t xml:space="preserve">100分</w:t>
            </w:r>
            <w:r/>
          </w:p>
        </w:tc>
      </w:tr>
    </w:tbl>
    <w:p>
      <w:r/>
      <w:r/>
    </w:p>
    <w:p>
      <w:pPr>
        <w:pStyle w:val="739"/>
        <w:ind w:firstLine="0"/>
      </w:pPr>
      <w:r>
        <w:br w:type="page" w:clear="all"/>
      </w:r>
      <w:bookmarkStart w:id="250" w:name="_Toc236150209"/>
      <w:r>
        <w:rPr>
          <w:rFonts w:hint="eastAsia"/>
        </w:rPr>
        <w:t xml:space="preserve">第六章</w:t>
      </w:r>
      <w:r>
        <w:rPr>
          <w:rFonts w:hint="eastAsia"/>
        </w:rPr>
        <w:t xml:space="preserve">  </w:t>
      </w:r>
      <w:r>
        <w:rPr>
          <w:rFonts w:hint="eastAsia"/>
        </w:rPr>
        <w:t xml:space="preserve">投标</w:t>
      </w:r>
      <w:bookmarkEnd w:id="237"/>
      <w:r/>
      <w:bookmarkEnd w:id="238"/>
      <w:r/>
      <w:bookmarkEnd w:id="245"/>
      <w:r>
        <w:rPr>
          <w:rFonts w:hint="eastAsia"/>
        </w:rPr>
        <w:t xml:space="preserve">文件格式</w:t>
      </w:r>
      <w:bookmarkEnd w:id="250"/>
      <w:r>
        <w:rPr>
          <w:rFonts w:hint="eastAsia"/>
        </w:rPr>
        <w:t xml:space="preserve"> </w:t>
      </w:r>
      <w:r/>
    </w:p>
    <w:p>
      <w:pPr>
        <w:ind w:firstLine="0"/>
        <w:jc w:val="center"/>
        <w:rPr>
          <w:rFonts w:hint="eastAsia" w:ascii="宋体" w:hAnsi="宋体"/>
          <w:b/>
          <w:sz w:val="72"/>
        </w:rPr>
      </w:pPr>
      <w:r/>
      <w:bookmarkStart w:id="251" w:name="_Hlt26955039"/>
      <w:r/>
      <w:bookmarkStart w:id="252" w:name="_Hlt26671244"/>
      <w:r/>
      <w:bookmarkStart w:id="253" w:name="_Toc26554094"/>
      <w:r/>
      <w:bookmarkStart w:id="254" w:name="_Toc49090576"/>
      <w:r/>
      <w:bookmarkStart w:id="255" w:name="_Toc120614282"/>
      <w:r/>
      <w:bookmarkEnd w:id="251"/>
      <w:r/>
      <w:bookmarkEnd w:id="252"/>
      <w:r/>
      <w:r/>
    </w:p>
    <w:p>
      <w:pPr>
        <w:ind w:firstLine="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0"/>
        <w:jc w:val="center"/>
        <w:rPr>
          <w:rFonts w:hint="eastAsia" w:ascii="宋体" w:hAnsi="宋体"/>
          <w:b/>
          <w:sz w:val="72"/>
        </w:rPr>
      </w:pPr>
      <w:r>
        <w:rPr>
          <w:rFonts w:hint="eastAsia" w:ascii="宋体" w:hAnsi="宋体"/>
          <w:b/>
          <w:sz w:val="72"/>
        </w:rPr>
      </w:r>
      <w:r/>
    </w:p>
    <w:p>
      <w:pPr>
        <w:ind w:firstLine="0"/>
        <w:jc w:val="center"/>
        <w:rPr>
          <w:rFonts w:hint="eastAsia" w:ascii="宋体" w:hAnsi="宋体"/>
          <w:b/>
          <w:sz w:val="72"/>
        </w:rPr>
      </w:pPr>
      <w:r>
        <w:rPr>
          <w:rFonts w:hint="eastAsia" w:ascii="宋体" w:hAnsi="宋体"/>
          <w:b/>
          <w:sz w:val="72"/>
        </w:rPr>
      </w:r>
      <w:r/>
    </w:p>
    <w:p>
      <w:pPr>
        <w:ind w:firstLine="0"/>
        <w:jc w:val="center"/>
        <w:rPr>
          <w:rFonts w:hint="eastAsia" w:ascii="宋体" w:hAnsi="宋体"/>
          <w:b/>
          <w:sz w:val="36"/>
        </w:rPr>
      </w:pPr>
      <w:r>
        <w:rPr>
          <w:rFonts w:hint="eastAsia" w:ascii="宋体" w:hAnsi="宋体"/>
          <w:b/>
          <w:sz w:val="36"/>
        </w:rPr>
      </w:r>
      <w:r/>
    </w:p>
    <w:p>
      <w:pPr>
        <w:ind w:firstLine="0"/>
        <w:jc w:val="center"/>
        <w:rPr>
          <w:rFonts w:hint="eastAsia" w:ascii="宋体" w:hAnsi="宋体"/>
          <w:b/>
          <w:sz w:val="36"/>
        </w:rPr>
      </w:pPr>
      <w:r>
        <w:rPr>
          <w:rFonts w:hint="eastAsia" w:ascii="宋体" w:hAnsi="宋体"/>
          <w:b/>
          <w:sz w:val="36"/>
        </w:rPr>
      </w:r>
      <w:r/>
    </w:p>
    <w:p>
      <w:pPr>
        <w:ind w:firstLine="0"/>
        <w:jc w:val="center"/>
        <w:rPr>
          <w:rFonts w:hint="eastAsia" w:ascii="宋体" w:hAnsi="宋体"/>
          <w:b/>
          <w:sz w:val="36"/>
        </w:rPr>
      </w:pPr>
      <w:r>
        <w:rPr>
          <w:rFonts w:hint="eastAsia" w:ascii="宋体" w:hAnsi="宋体"/>
          <w:b/>
          <w:sz w:val="36"/>
        </w:rPr>
        <w:t xml:space="preserve">  </w:t>
      </w:r>
      <w:r/>
    </w:p>
    <w:p>
      <w:pPr>
        <w:ind w:firstLine="108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0"/>
        <w:jc w:val="center"/>
        <w:rPr>
          <w:rFonts w:hint="eastAsia" w:ascii="宋体" w:hAnsi="宋体"/>
          <w:b/>
          <w:bCs/>
          <w:sz w:val="32"/>
          <w:szCs w:val="32"/>
        </w:rPr>
      </w:pPr>
      <w:r>
        <w:rPr>
          <w:rFonts w:hint="eastAsia" w:ascii="宋体" w:hAnsi="宋体"/>
          <w:b/>
          <w:bCs/>
          <w:sz w:val="32"/>
          <w:szCs w:val="32"/>
        </w:rPr>
      </w:r>
      <w:r/>
    </w:p>
    <w:p>
      <w:pPr>
        <w:ind w:firstLine="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十一、联合体协议（如有）</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pStyle w:val="984"/>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256" w:name="_Toc120614284"/>
      <w:r/>
      <w:bookmarkEnd w:id="253"/>
      <w:r/>
      <w:bookmarkEnd w:id="254"/>
      <w:r/>
      <w:bookmarkEnd w:id="255"/>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41"/>
        <w:ind w:firstLine="434"/>
        <w:spacing w:before="163" w:after="163" w:line="360" w:lineRule="auto"/>
        <w:rPr>
          <w:rFonts w:hint="eastAsia"/>
        </w:rPr>
      </w:pPr>
      <w:r/>
      <w:bookmarkStart w:id="257" w:name="_Toc236150210"/>
      <w:r>
        <w:rPr>
          <w:rFonts w:hint="eastAsia"/>
        </w:rPr>
        <w:t xml:space="preserve">一、通用资格证明文件</w:t>
      </w:r>
      <w:bookmarkEnd w:id="257"/>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2025</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r>
      <w:r/>
    </w:p>
    <w:p>
      <w:pPr>
        <w:pStyle w:val="758"/>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58"/>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pStyle w:val="751"/>
      </w:pPr>
      <w:r/>
      <w:r/>
    </w:p>
    <w:p>
      <w:pPr>
        <w:pStyle w:val="751"/>
      </w:pPr>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90"/>
        <w:rPr>
          <w:rFonts w:hint="eastAsia"/>
        </w:rPr>
      </w:pPr>
      <w:r>
        <w:rPr>
          <w:rFonts w:hint="eastAsia"/>
        </w:rPr>
        <w:br w:type="page" w:clear="all"/>
      </w:r>
      <w:r/>
    </w:p>
    <w:p>
      <w:pPr>
        <w:pStyle w:val="741"/>
        <w:ind w:firstLine="434"/>
        <w:spacing w:before="163" w:after="163" w:line="360" w:lineRule="auto"/>
        <w:rPr>
          <w:rFonts w:hint="eastAsia"/>
          <w:i/>
          <w:u w:val="single"/>
        </w:rPr>
      </w:pPr>
      <w:r/>
      <w:bookmarkStart w:id="258" w:name="_Toc236150211"/>
      <w:r>
        <w:rPr>
          <w:rFonts w:hint="eastAsia"/>
        </w:rPr>
        <w:t xml:space="preserve">二、满足特定资格要求的证明文件</w:t>
      </w:r>
      <w:bookmarkEnd w:id="258"/>
      <w:r/>
      <w:r/>
    </w:p>
    <w:p>
      <w:pPr>
        <w:pStyle w:val="993"/>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21"/>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41"/>
        <w:ind w:firstLine="434"/>
        <w:spacing w:before="163" w:after="163" w:line="360" w:lineRule="auto"/>
        <w:rPr>
          <w:rFonts w:hint="eastAsia"/>
        </w:rPr>
      </w:pPr>
      <w:r>
        <w:rPr>
          <w:rFonts w:hint="eastAsia"/>
        </w:rPr>
        <w:br w:type="page" w:clear="all"/>
      </w:r>
      <w:bookmarkStart w:id="259" w:name="_Toc236150212"/>
      <w:r>
        <w:rPr>
          <w:rFonts w:hint="eastAsia"/>
        </w:rPr>
        <w:t xml:space="preserve">三、法人授权书</w:t>
      </w:r>
      <w:bookmarkEnd w:id="259"/>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790"/>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984"/>
        <w:ind w:firstLine="480"/>
        <w:rPr>
          <w:rFonts w:hint="eastAsia"/>
          <w:bCs/>
          <w:sz w:val="24"/>
        </w:rPr>
      </w:pPr>
      <w:r>
        <w:rPr>
          <w:rFonts w:hint="eastAsia"/>
          <w:bCs/>
          <w:sz w:val="24"/>
        </w:rPr>
      </w:r>
      <w:r/>
    </w:p>
    <w:p>
      <w:pPr>
        <w:pStyle w:val="984"/>
        <w:ind w:firstLine="480"/>
        <w:rPr>
          <w:rFonts w:hint="eastAsia"/>
          <w:bCs/>
          <w:sz w:val="24"/>
        </w:rPr>
      </w:pPr>
      <w:r>
        <w:rPr>
          <w:rFonts w:hint="eastAsia"/>
          <w:bCs/>
          <w:sz w:val="24"/>
        </w:rPr>
      </w:r>
      <w:r/>
    </w:p>
    <w:p>
      <w:pPr>
        <w:pStyle w:val="741"/>
        <w:ind w:firstLine="434"/>
        <w:spacing w:before="163" w:after="163" w:line="360" w:lineRule="auto"/>
        <w:rPr>
          <w:rFonts w:hint="eastAsia"/>
        </w:rPr>
      </w:pPr>
      <w:r>
        <w:rPr>
          <w:rFonts w:hint="eastAsia"/>
        </w:rPr>
        <w:br w:type="page" w:clear="all"/>
      </w:r>
      <w:bookmarkStart w:id="260" w:name="_Toc236150213"/>
      <w:r>
        <w:rPr>
          <w:rFonts w:hint="eastAsia"/>
        </w:rPr>
        <w:t xml:space="preserve">四、投标函</w:t>
      </w:r>
      <w:bookmarkEnd w:id="260"/>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993"/>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993"/>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993"/>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993"/>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993"/>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993"/>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993"/>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993"/>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993"/>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993"/>
        <w:ind w:firstLine="468"/>
        <w:rPr>
          <w:rFonts w:hint="eastAsia" w:ascii="等线" w:hAnsi="等线"/>
          <w:sz w:val="24"/>
          <w:szCs w:val="24"/>
        </w:rPr>
      </w:pPr>
      <w:r>
        <w:rPr>
          <w:rFonts w:hint="eastAsia" w:ascii="等线" w:hAnsi="等线"/>
          <w:sz w:val="24"/>
          <w:szCs w:val="24"/>
        </w:rPr>
        <w:t xml:space="preserve">8.我方与本次投标有关信息</w:t>
      </w:r>
      <w:r/>
    </w:p>
    <w:p>
      <w:pPr>
        <w:pStyle w:val="993"/>
        <w:ind w:firstLine="468"/>
        <w:rPr>
          <w:rFonts w:hint="eastAsia" w:ascii="等线" w:hAnsi="等线"/>
          <w:sz w:val="24"/>
          <w:szCs w:val="24"/>
        </w:rPr>
      </w:pPr>
      <w:r>
        <w:rPr>
          <w:rFonts w:hint="eastAsia" w:ascii="等线" w:hAnsi="等线"/>
          <w:sz w:val="24"/>
          <w:szCs w:val="24"/>
        </w:rPr>
        <w:t xml:space="preserve">地  址：</w:t>
      </w:r>
      <w:r/>
    </w:p>
    <w:p>
      <w:pPr>
        <w:pStyle w:val="993"/>
        <w:ind w:firstLine="468"/>
        <w:rPr>
          <w:rFonts w:hint="eastAsia" w:ascii="等线" w:hAnsi="等线"/>
          <w:sz w:val="24"/>
          <w:szCs w:val="24"/>
        </w:rPr>
      </w:pPr>
      <w:r>
        <w:rPr>
          <w:rFonts w:hint="eastAsia" w:ascii="等线" w:hAnsi="等线"/>
          <w:sz w:val="24"/>
          <w:szCs w:val="24"/>
        </w:rPr>
        <w:t xml:space="preserve">邮  编：</w:t>
      </w:r>
      <w:r/>
    </w:p>
    <w:p>
      <w:pPr>
        <w:pStyle w:val="993"/>
        <w:ind w:firstLine="468"/>
        <w:rPr>
          <w:rFonts w:hint="eastAsia" w:ascii="等线" w:hAnsi="等线"/>
          <w:sz w:val="24"/>
          <w:szCs w:val="24"/>
        </w:rPr>
      </w:pPr>
      <w:r>
        <w:rPr>
          <w:rFonts w:hint="eastAsia" w:ascii="等线" w:hAnsi="等线"/>
          <w:sz w:val="24"/>
          <w:szCs w:val="24"/>
        </w:rPr>
        <w:t xml:space="preserve">电  话：</w:t>
      </w:r>
      <w:r/>
    </w:p>
    <w:p>
      <w:pPr>
        <w:pStyle w:val="993"/>
        <w:ind w:firstLine="468"/>
        <w:rPr>
          <w:rFonts w:hint="eastAsia" w:ascii="等线" w:hAnsi="等线"/>
          <w:sz w:val="24"/>
          <w:szCs w:val="24"/>
        </w:rPr>
      </w:pPr>
      <w:r>
        <w:rPr>
          <w:rFonts w:hint="eastAsia" w:ascii="等线" w:hAnsi="等线"/>
          <w:sz w:val="24"/>
          <w:szCs w:val="24"/>
        </w:rPr>
        <w:t xml:space="preserve">传  真：</w:t>
      </w:r>
      <w:r/>
    </w:p>
    <w:p>
      <w:pPr>
        <w:pStyle w:val="993"/>
        <w:ind w:firstLine="468"/>
        <w:rPr>
          <w:rFonts w:hint="eastAsia" w:ascii="等线" w:hAnsi="等线"/>
          <w:sz w:val="24"/>
          <w:szCs w:val="24"/>
        </w:rPr>
      </w:pPr>
      <w:r>
        <w:rPr>
          <w:rFonts w:hint="eastAsia" w:ascii="等线" w:hAnsi="等线"/>
          <w:sz w:val="24"/>
          <w:szCs w:val="24"/>
        </w:rPr>
        <w:t xml:space="preserve">开户行：</w:t>
      </w:r>
      <w:r/>
    </w:p>
    <w:p>
      <w:pPr>
        <w:pStyle w:val="993"/>
        <w:ind w:firstLine="468"/>
        <w:rPr>
          <w:rFonts w:hint="eastAsia" w:ascii="等线" w:hAnsi="等线"/>
          <w:sz w:val="24"/>
          <w:szCs w:val="24"/>
        </w:rPr>
      </w:pPr>
      <w:r>
        <w:rPr>
          <w:rFonts w:hint="eastAsia" w:ascii="等线" w:hAnsi="等线"/>
          <w:sz w:val="24"/>
          <w:szCs w:val="24"/>
        </w:rPr>
        <w:t xml:space="preserve">账  号：</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日  期：</w:t>
      </w:r>
      <w:r/>
    </w:p>
    <w:p>
      <w:pPr>
        <w:pStyle w:val="995"/>
        <w:ind w:left="480"/>
        <w:spacing w:before="0" w:after="0"/>
        <w:rPr>
          <w:rFonts w:hint="eastAsia" w:ascii="宋体" w:hAnsi="宋体"/>
          <w:szCs w:val="21"/>
        </w:rPr>
      </w:pPr>
      <w:r>
        <w:rPr>
          <w:rFonts w:hint="eastAsia" w:ascii="宋体" w:hAnsi="宋体"/>
          <w:szCs w:val="21"/>
        </w:rPr>
      </w:r>
      <w:r/>
    </w:p>
    <w:p>
      <w:pPr>
        <w:pStyle w:val="995"/>
        <w:ind w:left="480"/>
        <w:spacing w:before="0" w:after="0"/>
        <w:rPr>
          <w:rFonts w:hint="eastAsia" w:ascii="宋体" w:hAnsi="宋体"/>
          <w:szCs w:val="21"/>
        </w:rPr>
      </w:pPr>
      <w:r>
        <w:rPr>
          <w:rFonts w:hint="eastAsia" w:ascii="宋体" w:hAnsi="宋体"/>
          <w:szCs w:val="21"/>
        </w:rPr>
      </w:r>
      <w:r/>
    </w:p>
    <w:p>
      <w:pPr>
        <w:pStyle w:val="741"/>
        <w:ind w:firstLine="434"/>
        <w:spacing w:before="163" w:after="163" w:line="360" w:lineRule="auto"/>
        <w:rPr>
          <w:rFonts w:hint="eastAsia"/>
        </w:rPr>
      </w:pPr>
      <w:r/>
      <w:bookmarkStart w:id="261" w:name="_Toc236150214"/>
      <w:r>
        <w:rPr>
          <w:rFonts w:hint="eastAsia"/>
        </w:rPr>
        <w:t xml:space="preserve">五、开标一览表</w:t>
      </w:r>
      <w:bookmarkEnd w:id="261"/>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993"/>
        <w:ind w:firstLine="468"/>
        <w:rPr>
          <w:rFonts w:hint="eastAsia" w:ascii="等线" w:hAnsi="等线"/>
          <w:sz w:val="24"/>
          <w:szCs w:val="24"/>
        </w:rPr>
      </w:pPr>
      <w:r>
        <w:rPr>
          <w:rFonts w:hint="eastAsia" w:ascii="等线" w:hAnsi="等线"/>
          <w:sz w:val="24"/>
          <w:szCs w:val="24"/>
        </w:rPr>
        <w:t xml:space="preserve">投标人名称：（加盖电子公章）</w:t>
      </w:r>
      <w:r/>
    </w:p>
    <w:p>
      <w:pPr>
        <w:pStyle w:val="993"/>
        <w:ind w:firstLine="468"/>
        <w:rPr>
          <w:rFonts w:hint="eastAsia" w:ascii="等线" w:hAnsi="等线"/>
          <w:sz w:val="24"/>
          <w:szCs w:val="24"/>
        </w:rPr>
      </w:pPr>
      <w:r>
        <w:rPr>
          <w:rFonts w:hint="eastAsia" w:ascii="等线" w:hAnsi="等线"/>
          <w:sz w:val="24"/>
          <w:szCs w:val="24"/>
        </w:rPr>
        <w:t xml:space="preserve">项目名称：</w:t>
      </w:r>
      <w:r/>
    </w:p>
    <w:p>
      <w:pPr>
        <w:pStyle w:val="993"/>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993"/>
              <w:ind w:firstLine="468"/>
              <w:rPr>
                <w:rFonts w:hint="eastAsia" w:ascii="等线" w:hAnsi="等线"/>
                <w:sz w:val="24"/>
                <w:szCs w:val="24"/>
              </w:rPr>
            </w:pPr>
            <w:r>
              <w:rPr>
                <w:rFonts w:hint="eastAsia" w:ascii="等线" w:hAnsi="等线"/>
                <w:sz w:val="24"/>
                <w:szCs w:val="24"/>
              </w:rPr>
              <w:t xml:space="preserve">优惠率</w:t>
            </w:r>
            <w:r>
              <w:rPr>
                <w:rFonts w:hint="eastAsia" w:ascii="等线" w:hAnsi="等线"/>
                <w:sz w:val="24"/>
                <w:szCs w:val="24"/>
              </w:rPr>
              <w:t xml:space="preserve">：                             </w:t>
            </w:r>
            <w:r/>
          </w:p>
        </w:tc>
      </w:tr>
    </w:tbl>
    <w:p>
      <w:pPr>
        <w:ind w:firstLine="480"/>
        <w:rPr>
          <w:rFonts w:hint="eastAsia" w:ascii="等线" w:hAnsi="等线"/>
          <w:szCs w:val="24"/>
        </w:rPr>
      </w:pPr>
      <w:r>
        <w:rPr>
          <w:rFonts w:hint="eastAsia" w:ascii="等线" w:hAnsi="等线"/>
          <w:szCs w:val="24"/>
        </w:rPr>
      </w:r>
      <w:r/>
    </w:p>
    <w:p>
      <w:pPr>
        <w:pStyle w:val="993"/>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41"/>
        <w:ind w:firstLine="434"/>
        <w:spacing w:before="163" w:after="163" w:line="360" w:lineRule="auto"/>
        <w:rPr>
          <w:rFonts w:hint="eastAsia"/>
        </w:rPr>
      </w:pPr>
      <w:r>
        <w:rPr>
          <w:rFonts w:hint="eastAsia"/>
        </w:rPr>
        <w:br w:type="page" w:clear="all"/>
      </w:r>
      <w:bookmarkStart w:id="262" w:name="_Toc236150215"/>
      <w:r>
        <w:rPr>
          <w:rFonts w:hint="eastAsia"/>
        </w:rPr>
        <w:t xml:space="preserve">六、投标分项报价表</w:t>
      </w:r>
      <w:bookmarkEnd w:id="262"/>
      <w:r/>
      <w:r/>
    </w:p>
    <w:tbl>
      <w:tblPr>
        <w:tblW w:w="82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Look w:val="04A0" w:firstRow="1" w:lastRow="0" w:firstColumn="1" w:lastColumn="0" w:noHBand="0" w:noVBand="1"/>
      </w:tblPr>
      <w:tblGrid>
        <w:gridCol w:w="929"/>
        <w:gridCol w:w="1701"/>
        <w:gridCol w:w="1396"/>
        <w:gridCol w:w="1439"/>
        <w:gridCol w:w="1701"/>
        <w:gridCol w:w="1069"/>
      </w:tblGrid>
      <w:tr>
        <w:trPr>
          <w:jc w:val="center"/>
          <w:trHeight w:val="864"/>
        </w:trPr>
        <w:tc>
          <w:tcPr>
            <w:shd w:val="clear" w:color="auto" w:fill="ffffff"/>
            <w:tcW w:w="929" w:type="dxa"/>
            <w:vAlign w:val="center"/>
            <w:textDirection w:val="lrTb"/>
            <w:noWrap w:val="false"/>
          </w:tcPr>
          <w:p>
            <w:pPr>
              <w:ind w:firstLine="0"/>
              <w:jc w:val="center"/>
              <w:rPr>
                <w:rFonts w:hint="eastAsia"/>
                <w:b/>
                <w:bCs/>
              </w:rPr>
            </w:pPr>
            <w:r>
              <w:rPr>
                <w:rFonts w:hint="eastAsia"/>
                <w:b/>
                <w:bCs/>
              </w:rPr>
              <w:t xml:space="preserve">序号</w:t>
            </w:r>
            <w:r/>
          </w:p>
        </w:tc>
        <w:tc>
          <w:tcPr>
            <w:shd w:val="clear" w:color="auto" w:fill="ffffff"/>
            <w:tcW w:w="1701" w:type="dxa"/>
            <w:vAlign w:val="center"/>
            <w:textDirection w:val="lrTb"/>
            <w:noWrap w:val="false"/>
          </w:tcPr>
          <w:p>
            <w:pPr>
              <w:ind w:firstLine="0"/>
              <w:jc w:val="center"/>
              <w:rPr>
                <w:rFonts w:hint="eastAsia"/>
                <w:b/>
                <w:bCs/>
              </w:rPr>
            </w:pPr>
            <w:r>
              <w:rPr>
                <w:rFonts w:hint="eastAsia"/>
                <w:b/>
                <w:bCs/>
              </w:rPr>
              <w:t xml:space="preserve">产品名称</w:t>
            </w:r>
            <w:r/>
          </w:p>
        </w:tc>
        <w:tc>
          <w:tcPr>
            <w:shd w:val="clear" w:color="auto" w:fill="ffffff"/>
            <w:tcW w:w="1396" w:type="dxa"/>
            <w:vAlign w:val="center"/>
            <w:textDirection w:val="lrTb"/>
            <w:noWrap w:val="false"/>
          </w:tcPr>
          <w:p>
            <w:pPr>
              <w:ind w:firstLine="0"/>
              <w:jc w:val="center"/>
              <w:rPr>
                <w:rFonts w:hint="eastAsia"/>
                <w:b/>
                <w:bCs/>
              </w:rPr>
            </w:pPr>
            <w:r>
              <w:rPr>
                <w:rFonts w:hint="eastAsia"/>
                <w:b/>
                <w:bCs/>
              </w:rPr>
              <w:t xml:space="preserve">钢瓶规格</w:t>
            </w:r>
            <w:r/>
          </w:p>
        </w:tc>
        <w:tc>
          <w:tcPr>
            <w:shd w:val="clear" w:color="auto" w:fill="ffffff"/>
            <w:tcW w:w="1439" w:type="dxa"/>
            <w:vAlign w:val="center"/>
            <w:textDirection w:val="lrTb"/>
            <w:noWrap w:val="false"/>
          </w:tcPr>
          <w:p>
            <w:pPr>
              <w:ind w:firstLine="0"/>
              <w:jc w:val="center"/>
              <w:rPr>
                <w:rFonts w:hint="eastAsia"/>
                <w:b/>
                <w:bCs/>
              </w:rPr>
            </w:pPr>
            <w:r>
              <w:rPr>
                <w:rFonts w:hint="eastAsia"/>
                <w:b/>
                <w:bCs/>
              </w:rPr>
              <w:t xml:space="preserve">纯度</w:t>
            </w:r>
            <w:r/>
          </w:p>
        </w:tc>
        <w:tc>
          <w:tcPr>
            <w:shd w:val="clear" w:color="auto" w:fill="ffffff"/>
            <w:tcW w:w="1701" w:type="dxa"/>
            <w:vAlign w:val="center"/>
            <w:textDirection w:val="lrTb"/>
            <w:noWrap w:val="false"/>
          </w:tcPr>
          <w:p>
            <w:pPr>
              <w:ind w:firstLine="0"/>
              <w:jc w:val="center"/>
              <w:rPr>
                <w:rFonts w:hint="eastAsia"/>
                <w:b/>
                <w:bCs/>
              </w:rPr>
            </w:pPr>
            <w:r>
              <w:rPr>
                <w:rFonts w:hint="eastAsia"/>
                <w:b/>
                <w:bCs/>
              </w:rPr>
              <w:t xml:space="preserve">压力</w:t>
            </w:r>
            <w:r/>
          </w:p>
        </w:tc>
        <w:tc>
          <w:tcPr>
            <w:shd w:val="clear" w:color="auto" w:fill="ffffff"/>
            <w:tcW w:w="1069" w:type="dxa"/>
            <w:vAlign w:val="center"/>
            <w:textDirection w:val="lrTb"/>
            <w:noWrap w:val="false"/>
          </w:tcPr>
          <w:p>
            <w:pPr>
              <w:ind w:firstLine="0"/>
              <w:jc w:val="center"/>
              <w:rPr>
                <w:rFonts w:hint="eastAsia"/>
                <w:b/>
                <w:bCs/>
              </w:rPr>
            </w:pPr>
            <w:r>
              <w:rPr>
                <w:rFonts w:hint="eastAsia"/>
                <w:b/>
                <w:bCs/>
              </w:rPr>
              <w:t xml:space="preserve">优惠率</w:t>
            </w:r>
            <w:r/>
          </w:p>
        </w:tc>
      </w:tr>
      <w:tr>
        <w:trPr>
          <w:jc w:val="center"/>
          <w:trHeight w:val="345"/>
        </w:trPr>
        <w:tc>
          <w:tcPr>
            <w:shd w:val="clear" w:color="auto" w:fill="ffffff"/>
            <w:tcW w:w="929" w:type="dxa"/>
            <w:vAlign w:val="center"/>
            <w:vMerge w:val="restart"/>
            <w:textDirection w:val="lrTb"/>
            <w:noWrap w:val="false"/>
          </w:tcPr>
          <w:p>
            <w:pPr>
              <w:ind w:left="200" w:firstLine="0"/>
              <w:rPr>
                <w:rFonts w:hint="eastAsia"/>
              </w:rPr>
            </w:pPr>
            <w:r>
              <w:rPr>
                <w:rFonts w:hint="eastAsia"/>
              </w:rPr>
              <w:t xml:space="preserve">1</w:t>
            </w:r>
            <w:r/>
          </w:p>
        </w:tc>
        <w:tc>
          <w:tcPr>
            <w:shd w:val="clear" w:color="auto" w:fill="ffffff"/>
            <w:tcW w:w="1701" w:type="dxa"/>
            <w:vAlign w:val="center"/>
            <w:vMerge w:val="restart"/>
            <w:textDirection w:val="lrTb"/>
            <w:noWrap w:val="false"/>
          </w:tcPr>
          <w:p>
            <w:pPr>
              <w:ind w:left="200" w:firstLine="0"/>
              <w:rPr>
                <w:rFonts w:hint="eastAsia"/>
              </w:rPr>
            </w:pPr>
            <w:r>
              <w:rPr>
                <w:rFonts w:hint="eastAsia"/>
              </w:rPr>
              <w:t xml:space="preserve">高纯空气</w:t>
            </w:r>
            <w:r/>
          </w:p>
        </w:tc>
        <w:tc>
          <w:tcPr>
            <w:shd w:val="clear" w:color="auto" w:fill="ffffff"/>
            <w:tcW w:w="1396" w:type="dxa"/>
            <w:vAlign w:val="center"/>
            <w:textDirection w:val="lrTb"/>
            <w:noWrap w:val="false"/>
          </w:tcPr>
          <w:p>
            <w:pPr>
              <w:ind w:left="200" w:firstLine="0"/>
              <w:rPr>
                <w:rFonts w:hint="eastAsia"/>
              </w:rPr>
            </w:pPr>
            <w:r>
              <w:rPr>
                <w:rFonts w:hint="eastAsia"/>
              </w:rPr>
              <w:t xml:space="preserve">50L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19.5</w:t>
            </w:r>
            <w:r>
              <w:rPr>
                <w:rFonts w:hint="eastAsia"/>
              </w:rPr>
              <w:t xml:space="preserve">±</w:t>
            </w:r>
            <w:r>
              <w:rPr>
                <w:rFonts w:hint="eastAsia"/>
              </w:rPr>
              <w:t xml:space="preserve">0.5MPa</w:t>
            </w:r>
            <w:r/>
          </w:p>
        </w:tc>
        <w:tc>
          <w:tcPr>
            <w:shd w:val="clear" w:color="auto" w:fill="ffffff"/>
            <w:tcW w:w="1069" w:type="dxa"/>
            <w:vAlign w:val="center"/>
            <w:vMerge w:val="restart"/>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vMerge w:val="continue"/>
            <w:textDirection w:val="lrTb"/>
            <w:noWrap w:val="false"/>
          </w:tcPr>
          <w:p>
            <w:pPr>
              <w:ind w:left="200" w:firstLine="0"/>
              <w:rPr>
                <w:rFonts w:hint="eastAsia"/>
              </w:rPr>
            </w:pPr>
            <w:r>
              <w:rPr>
                <w:rFonts w:hint="eastAsia"/>
              </w:rPr>
            </w:r>
            <w:r/>
          </w:p>
        </w:tc>
        <w:tc>
          <w:tcPr>
            <w:shd w:val="clear" w:color="auto" w:fill="ffffff"/>
            <w:tcW w:w="1701" w:type="dxa"/>
            <w:vAlign w:val="center"/>
            <w:vMerge w:val="continue"/>
            <w:textDirection w:val="lrTb"/>
            <w:noWrap w:val="false"/>
          </w:tcPr>
          <w:p>
            <w:pPr>
              <w:ind w:left="200" w:firstLine="0"/>
              <w:rPr>
                <w:rFonts w:hint="eastAsia"/>
              </w:rPr>
            </w:pPr>
            <w:r>
              <w:rPr>
                <w:rFonts w:hint="eastAsia"/>
              </w:rPr>
            </w:r>
            <w:r/>
          </w:p>
        </w:tc>
        <w:tc>
          <w:tcPr>
            <w:shd w:val="clear" w:color="auto" w:fill="ffffff"/>
            <w:tcW w:w="1396" w:type="dxa"/>
            <w:vAlign w:val="center"/>
            <w:textDirection w:val="lrTb"/>
            <w:noWrap w:val="false"/>
          </w:tcPr>
          <w:p>
            <w:pPr>
              <w:ind w:left="200" w:firstLine="0"/>
              <w:rPr>
                <w:rFonts w:hint="eastAsia"/>
              </w:rPr>
            </w:pPr>
            <w:r>
              <w:rPr>
                <w:rFonts w:hint="eastAsia"/>
              </w:rPr>
              <w:t xml:space="preserve">40L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13.5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rPr>
                <w:rFonts w:hint="eastAsia"/>
              </w:rPr>
              <w:t xml:space="preserve">2</w:t>
            </w:r>
            <w:r/>
          </w:p>
        </w:tc>
        <w:tc>
          <w:tcPr>
            <w:shd w:val="clear" w:color="auto" w:fill="ffffff"/>
            <w:tcW w:w="1701" w:type="dxa"/>
            <w:vAlign w:val="center"/>
            <w:textDirection w:val="lrTb"/>
            <w:noWrap w:val="false"/>
          </w:tcPr>
          <w:p>
            <w:pPr>
              <w:ind w:left="200" w:firstLine="0"/>
              <w:rPr>
                <w:rFonts w:hint="eastAsia"/>
              </w:rPr>
            </w:pPr>
            <w:r>
              <w:rPr>
                <w:rFonts w:hint="eastAsia"/>
              </w:rPr>
              <w:t xml:space="preserve">高纯氮气</w:t>
            </w:r>
            <w:r/>
          </w:p>
        </w:tc>
        <w:tc>
          <w:tcPr>
            <w:shd w:val="clear" w:color="auto" w:fill="ffffff"/>
            <w:tcW w:w="1396" w:type="dxa"/>
            <w:vAlign w:val="center"/>
            <w:textDirection w:val="lrTb"/>
            <w:noWrap w:val="false"/>
          </w:tcPr>
          <w:p>
            <w:pPr>
              <w:ind w:left="200" w:firstLine="0"/>
              <w:rPr>
                <w:rFonts w:hint="eastAsia"/>
              </w:rPr>
            </w:pPr>
            <w:r>
              <w:rPr>
                <w:rFonts w:hint="eastAsia"/>
              </w:rPr>
              <w:t xml:space="preserve">50L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19.5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rPr>
                <w:rFonts w:hint="eastAsia"/>
              </w:rPr>
              <w:t xml:space="preserve">3</w:t>
            </w:r>
            <w:r/>
          </w:p>
        </w:tc>
        <w:tc>
          <w:tcPr>
            <w:shd w:val="clear" w:color="auto" w:fill="ffffff"/>
            <w:tcW w:w="1701" w:type="dxa"/>
            <w:vAlign w:val="center"/>
            <w:textDirection w:val="lrTb"/>
            <w:noWrap/>
          </w:tcPr>
          <w:p>
            <w:pPr>
              <w:ind w:left="200" w:firstLine="0"/>
              <w:rPr>
                <w:rFonts w:hint="eastAsia"/>
              </w:rPr>
            </w:pPr>
            <w:r>
              <w:rPr>
                <w:rFonts w:hint="eastAsia"/>
              </w:rPr>
              <w:t xml:space="preserve">高纯氦气</w:t>
            </w:r>
            <w:r/>
          </w:p>
        </w:tc>
        <w:tc>
          <w:tcPr>
            <w:shd w:val="clear" w:color="auto" w:fill="ffffff"/>
            <w:tcW w:w="1396" w:type="dxa"/>
            <w:vAlign w:val="center"/>
            <w:textDirection w:val="lrTb"/>
            <w:noWrap w:val="false"/>
          </w:tcPr>
          <w:p>
            <w:pPr>
              <w:ind w:left="200" w:firstLine="0"/>
              <w:rPr>
                <w:rFonts w:hint="eastAsia"/>
              </w:rPr>
            </w:pPr>
            <w:r>
              <w:rPr>
                <w:rFonts w:hint="eastAsia"/>
              </w:rPr>
              <w:t xml:space="preserve">40L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13.5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vMerge w:val="restart"/>
            <w:textDirection w:val="lrTb"/>
            <w:noWrap w:val="false"/>
          </w:tcPr>
          <w:p>
            <w:pPr>
              <w:ind w:left="200" w:firstLine="0"/>
              <w:rPr>
                <w:rFonts w:hint="eastAsia"/>
              </w:rPr>
            </w:pPr>
            <w:r>
              <w:rPr>
                <w:rFonts w:hint="eastAsia"/>
              </w:rPr>
              <w:t xml:space="preserve">4</w:t>
            </w:r>
            <w:r/>
          </w:p>
        </w:tc>
        <w:tc>
          <w:tcPr>
            <w:shd w:val="clear" w:color="auto" w:fill="ffffff"/>
            <w:tcW w:w="1701" w:type="dxa"/>
            <w:vAlign w:val="center"/>
            <w:vMerge w:val="restart"/>
            <w:textDirection w:val="lrTb"/>
            <w:noWrap/>
          </w:tcPr>
          <w:p>
            <w:pPr>
              <w:ind w:left="200" w:firstLine="0"/>
              <w:rPr>
                <w:rFonts w:hint="eastAsia"/>
              </w:rPr>
            </w:pPr>
            <w:r>
              <w:rPr>
                <w:rFonts w:hint="eastAsia"/>
              </w:rPr>
              <w:t xml:space="preserve">高纯氧气</w:t>
            </w:r>
            <w:r/>
          </w:p>
        </w:tc>
        <w:tc>
          <w:tcPr>
            <w:shd w:val="clear" w:color="auto" w:fill="ffffff"/>
            <w:tcW w:w="1396" w:type="dxa"/>
            <w:vAlign w:val="center"/>
            <w:textDirection w:val="lrTb"/>
            <w:noWrap w:val="false"/>
          </w:tcPr>
          <w:p>
            <w:pPr>
              <w:ind w:left="200" w:firstLine="0"/>
              <w:rPr>
                <w:rFonts w:hint="eastAsia"/>
              </w:rPr>
            </w:pPr>
            <w:r>
              <w:rPr>
                <w:rFonts w:hint="eastAsia"/>
              </w:rPr>
              <w:t xml:space="preserve">40L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13.5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vMerge w:val="continue"/>
            <w:textDirection w:val="lrTb"/>
            <w:noWrap w:val="false"/>
          </w:tcPr>
          <w:p>
            <w:pPr>
              <w:ind w:left="200" w:firstLine="0"/>
              <w:rPr>
                <w:rFonts w:hint="eastAsia"/>
              </w:rPr>
            </w:pPr>
            <w:r>
              <w:rPr>
                <w:rFonts w:hint="eastAsia"/>
              </w:rPr>
            </w:r>
            <w:r/>
          </w:p>
        </w:tc>
        <w:tc>
          <w:tcPr>
            <w:shd w:val="clear" w:color="auto" w:fill="ffffff"/>
            <w:tcW w:w="1701" w:type="dxa"/>
            <w:vAlign w:val="center"/>
            <w:vMerge w:val="continue"/>
            <w:textDirection w:val="lrTb"/>
            <w:noWrap/>
          </w:tcPr>
          <w:p>
            <w:pPr>
              <w:ind w:left="200" w:firstLine="0"/>
              <w:rPr>
                <w:rFonts w:hint="eastAsia"/>
              </w:rPr>
            </w:pPr>
            <w:r>
              <w:rPr>
                <w:rFonts w:hint="eastAsia"/>
              </w:rPr>
            </w:r>
            <w:r/>
          </w:p>
        </w:tc>
        <w:tc>
          <w:tcPr>
            <w:shd w:val="clear" w:color="auto" w:fill="ffffff"/>
            <w:tcW w:w="1396" w:type="dxa"/>
            <w:vAlign w:val="center"/>
            <w:textDirection w:val="lrTb"/>
            <w:noWrap w:val="false"/>
          </w:tcPr>
          <w:p>
            <w:pPr>
              <w:ind w:left="200" w:firstLine="0"/>
              <w:rPr>
                <w:rFonts w:hint="eastAsia"/>
              </w:rPr>
            </w:pPr>
            <w:r>
              <w:rPr>
                <w:rFonts w:hint="eastAsia"/>
              </w:rPr>
              <w:t xml:space="preserve">50L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19.5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rPr>
                <w:rFonts w:hint="eastAsia"/>
              </w:rPr>
              <w:t xml:space="preserve">5</w:t>
            </w:r>
            <w:r/>
          </w:p>
        </w:tc>
        <w:tc>
          <w:tcPr>
            <w:shd w:val="clear" w:color="auto" w:fill="ffffff"/>
            <w:tcW w:w="1701" w:type="dxa"/>
            <w:vAlign w:val="center"/>
            <w:textDirection w:val="lrTb"/>
            <w:noWrap w:val="false"/>
          </w:tcPr>
          <w:p>
            <w:pPr>
              <w:ind w:left="200" w:firstLine="0"/>
              <w:rPr>
                <w:rFonts w:hint="eastAsia"/>
              </w:rPr>
            </w:pPr>
            <w:r>
              <w:rPr>
                <w:rFonts w:hint="eastAsia"/>
              </w:rPr>
              <w:t xml:space="preserve">高纯氩气</w:t>
            </w:r>
            <w:r/>
          </w:p>
        </w:tc>
        <w:tc>
          <w:tcPr>
            <w:shd w:val="clear" w:color="auto" w:fill="ffffff"/>
            <w:tcW w:w="1396" w:type="dxa"/>
            <w:vAlign w:val="center"/>
            <w:textDirection w:val="lrTb"/>
            <w:noWrap w:val="false"/>
          </w:tcPr>
          <w:p>
            <w:pPr>
              <w:ind w:left="200" w:firstLine="0"/>
              <w:rPr>
                <w:rFonts w:hint="eastAsia"/>
              </w:rPr>
            </w:pPr>
            <w:r>
              <w:rPr>
                <w:rFonts w:hint="eastAsia"/>
              </w:rPr>
              <w:t xml:space="preserve">50L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19.5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rPr>
                <w:rFonts w:hint="eastAsia"/>
              </w:rPr>
              <w:t xml:space="preserve">6</w:t>
            </w:r>
            <w:r/>
          </w:p>
        </w:tc>
        <w:tc>
          <w:tcPr>
            <w:shd w:val="clear" w:color="auto" w:fill="ffffff"/>
            <w:tcW w:w="1701" w:type="dxa"/>
            <w:vAlign w:val="center"/>
            <w:textDirection w:val="lrTb"/>
            <w:noWrap w:val="false"/>
          </w:tcPr>
          <w:p>
            <w:pPr>
              <w:ind w:left="200" w:firstLine="0"/>
              <w:rPr>
                <w:rFonts w:hint="eastAsia"/>
              </w:rPr>
            </w:pPr>
            <w:r>
              <w:rPr>
                <w:rFonts w:hint="eastAsia"/>
              </w:rPr>
              <w:t xml:space="preserve">氩甲烷</w:t>
            </w:r>
            <w:r/>
          </w:p>
          <w:p>
            <w:pPr>
              <w:ind w:left="200" w:firstLine="0"/>
              <w:rPr>
                <w:rFonts w:hint="eastAsia"/>
              </w:rPr>
            </w:pPr>
            <w:r>
              <w:rPr>
                <w:rFonts w:hint="eastAsia"/>
              </w:rPr>
              <w:t xml:space="preserve">（</w:t>
            </w:r>
            <w:r>
              <w:rPr>
                <w:rFonts w:hint="eastAsia"/>
              </w:rPr>
              <w:t xml:space="preserve">10%</w:t>
            </w:r>
            <w:r>
              <w:rPr>
                <w:rFonts w:hint="eastAsia"/>
              </w:rPr>
              <w:t xml:space="preserve">甲烷</w:t>
            </w:r>
            <w:r>
              <w:rPr>
                <w:rFonts w:hint="eastAsia"/>
              </w:rPr>
              <w:t xml:space="preserve">+90%</w:t>
            </w:r>
            <w:r>
              <w:rPr>
                <w:rFonts w:hint="eastAsia"/>
              </w:rPr>
              <w:t xml:space="preserve">氩）</w:t>
            </w:r>
            <w:r/>
          </w:p>
        </w:tc>
        <w:tc>
          <w:tcPr>
            <w:shd w:val="clear" w:color="auto" w:fill="ffffff"/>
            <w:tcW w:w="1396" w:type="dxa"/>
            <w:vAlign w:val="center"/>
            <w:textDirection w:val="lrTb"/>
            <w:noWrap w:val="false"/>
          </w:tcPr>
          <w:p>
            <w:pPr>
              <w:ind w:left="200" w:firstLine="0"/>
              <w:rPr>
                <w:rFonts w:hint="eastAsia"/>
              </w:rPr>
            </w:pPr>
            <w:r>
              <w:rPr>
                <w:rFonts w:hint="eastAsia"/>
              </w:rPr>
              <w:t xml:space="preserve">40L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99.999%</w:t>
            </w:r>
            <w:r/>
          </w:p>
        </w:tc>
        <w:tc>
          <w:tcPr>
            <w:shd w:val="clear" w:color="auto" w:fill="ffffff"/>
            <w:tcW w:w="1701" w:type="dxa"/>
            <w:vAlign w:val="center"/>
            <w:textDirection w:val="lrTb"/>
            <w:noWrap w:val="false"/>
          </w:tcPr>
          <w:p>
            <w:pPr>
              <w:ind w:left="200" w:firstLine="0"/>
              <w:rPr>
                <w:rFonts w:hint="eastAsia"/>
              </w:rPr>
            </w:pPr>
            <w:r>
              <w:rPr>
                <w:rFonts w:hint="eastAsia"/>
              </w:rPr>
              <w:t xml:space="preserve">13.5</w:t>
            </w:r>
            <w:r>
              <w:rPr>
                <w:rFonts w:hint="eastAsia"/>
              </w:rPr>
              <w:t xml:space="preserve">±</w:t>
            </w:r>
            <w:r>
              <w:rPr>
                <w:rFonts w:hint="eastAsia"/>
              </w:rPr>
              <w:t xml:space="preserve">0.5MPa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rPr>
                <w:rFonts w:hint="eastAsia"/>
              </w:rPr>
              <w:t xml:space="preserve">7</w:t>
            </w:r>
            <w:r/>
          </w:p>
        </w:tc>
        <w:tc>
          <w:tcPr>
            <w:shd w:val="clear" w:color="auto" w:fill="ffffff"/>
            <w:tcW w:w="1701" w:type="dxa"/>
            <w:vAlign w:val="center"/>
            <w:textDirection w:val="lrTb"/>
            <w:noWrap w:val="false"/>
          </w:tcPr>
          <w:p>
            <w:pPr>
              <w:ind w:left="200" w:firstLine="0"/>
              <w:rPr>
                <w:rFonts w:hint="eastAsia"/>
              </w:rPr>
            </w:pPr>
            <w:r>
              <w:rPr>
                <w:rFonts w:hint="eastAsia"/>
              </w:rPr>
              <w:t xml:space="preserve">高纯乙炔</w:t>
            </w:r>
            <w:r/>
          </w:p>
        </w:tc>
        <w:tc>
          <w:tcPr>
            <w:shd w:val="clear" w:color="auto" w:fill="ffffff"/>
            <w:tcW w:w="1396" w:type="dxa"/>
            <w:vAlign w:val="center"/>
            <w:textDirection w:val="lrTb"/>
            <w:noWrap w:val="false"/>
          </w:tcPr>
          <w:p>
            <w:pPr>
              <w:ind w:left="200" w:firstLine="0"/>
              <w:rPr>
                <w:rFonts w:hint="eastAsia"/>
              </w:rPr>
            </w:pPr>
            <w:r>
              <w:rPr>
                <w:rFonts w:hint="eastAsia"/>
              </w:rPr>
              <w:t xml:space="preserve">40L</w:t>
            </w:r>
            <w:r/>
          </w:p>
        </w:tc>
        <w:tc>
          <w:tcPr>
            <w:shd w:val="clear" w:color="auto" w:fill="ffffff"/>
            <w:tcW w:w="1439" w:type="dxa"/>
            <w:vAlign w:val="center"/>
            <w:textDirection w:val="lrTb"/>
            <w:noWrap w:val="false"/>
          </w:tcPr>
          <w:p>
            <w:pPr>
              <w:ind w:left="200" w:firstLine="0"/>
              <w:rPr>
                <w:rFonts w:hint="eastAsia"/>
              </w:rPr>
            </w:pPr>
            <w:r>
              <w:rPr>
                <w:rFonts w:hint="eastAsia"/>
              </w:rPr>
              <w:t xml:space="preserve">99.5%</w:t>
            </w:r>
            <w:r/>
          </w:p>
        </w:tc>
        <w:tc>
          <w:tcPr>
            <w:shd w:val="clear" w:color="auto" w:fill="ffffff"/>
            <w:tcW w:w="1701" w:type="dxa"/>
            <w:vAlign w:val="center"/>
            <w:textDirection w:val="lrTb"/>
            <w:noWrap w:val="false"/>
          </w:tcPr>
          <w:p>
            <w:pPr>
              <w:ind w:left="200" w:firstLine="0"/>
              <w:rPr>
                <w:rFonts w:hint="eastAsia"/>
              </w:rPr>
            </w:pPr>
            <w:r>
              <w:rPr>
                <w:rFonts w:hint="eastAsia"/>
              </w:rPr>
              <w:t xml:space="preserve">2-3MPa</w:t>
            </w:r>
            <w:r/>
          </w:p>
        </w:tc>
        <w:tc>
          <w:tcPr>
            <w:shd w:val="clear" w:color="auto" w:fill="ffffff"/>
            <w:tcW w:w="1069" w:type="dxa"/>
            <w:vAlign w:val="center"/>
            <w:vMerge w:val="continue"/>
            <w:textDirection w:val="lrTb"/>
            <w:noWrap w:val="false"/>
          </w:tcPr>
          <w:p>
            <w:pPr>
              <w:ind w:left="200" w:firstLine="0"/>
              <w:rPr>
                <w:rFonts w:hint="eastAsia"/>
              </w:rPr>
            </w:pPr>
            <w:r>
              <w:rPr>
                <w:rFonts w:hint="eastAsia"/>
              </w:rPr>
            </w:r>
            <w:r/>
          </w:p>
        </w:tc>
      </w:tr>
      <w:tr>
        <w:trPr>
          <w:jc w:val="center"/>
          <w:trHeight w:val="345"/>
        </w:trPr>
        <w:tc>
          <w:tcPr>
            <w:shd w:val="clear" w:color="auto" w:fill="ffffff"/>
            <w:tcW w:w="929" w:type="dxa"/>
            <w:vAlign w:val="center"/>
            <w:textDirection w:val="lrTb"/>
            <w:noWrap w:val="false"/>
          </w:tcPr>
          <w:p>
            <w:pPr>
              <w:ind w:left="200" w:firstLine="0"/>
              <w:rPr>
                <w:rFonts w:hint="eastAsia"/>
              </w:rPr>
            </w:pPr>
            <w:r>
              <w:t xml:space="preserve">8</w:t>
            </w:r>
            <w:r/>
          </w:p>
        </w:tc>
        <w:tc>
          <w:tcPr>
            <w:shd w:val="clear" w:color="auto" w:fill="ffffff"/>
            <w:tcW w:w="1701" w:type="dxa"/>
            <w:vAlign w:val="center"/>
            <w:textDirection w:val="lrTb"/>
            <w:noWrap w:val="false"/>
          </w:tcPr>
          <w:p>
            <w:pPr>
              <w:ind w:left="200" w:firstLine="0"/>
              <w:rPr>
                <w:rFonts w:hint="eastAsia"/>
              </w:rPr>
            </w:pPr>
            <w:r>
              <w:rPr>
                <w:rFonts w:hint="eastAsia"/>
              </w:rPr>
              <w:t xml:space="preserve">集中供气系统维保</w:t>
            </w:r>
            <w:r/>
          </w:p>
        </w:tc>
        <w:tc>
          <w:tcPr>
            <w:gridSpan w:val="4"/>
            <w:shd w:val="clear" w:color="auto" w:fill="ffffff"/>
            <w:tcW w:w="5605" w:type="dxa"/>
            <w:vAlign w:val="center"/>
            <w:textDirection w:val="lrTb"/>
            <w:noWrap w:val="false"/>
          </w:tcPr>
          <w:p>
            <w:pPr>
              <w:ind w:left="200" w:firstLine="0"/>
              <w:rPr>
                <w:rFonts w:hint="eastAsia"/>
              </w:rPr>
            </w:pPr>
            <w:r>
              <w:rPr>
                <w:rFonts w:hint="eastAsia"/>
              </w:rPr>
              <w:t xml:space="preserve">1</w:t>
            </w:r>
            <w:r>
              <w:rPr>
                <w:rFonts w:hint="eastAsia"/>
              </w:rPr>
              <w:t xml:space="preserve">年期</w:t>
            </w:r>
            <w:r>
              <w:rPr>
                <w:rFonts w:hint="eastAsia"/>
              </w:rPr>
              <w:t xml:space="preserve"> </w:t>
            </w:r>
            <w:r>
              <w:rPr>
                <w:rFonts w:hint="eastAsia"/>
              </w:rPr>
              <w:t xml:space="preserve">金额（人民币）：</w:t>
            </w:r>
            <w:r/>
          </w:p>
        </w:tc>
      </w:tr>
    </w:tbl>
    <w:p>
      <w:pPr>
        <w:ind w:left="200" w:firstLine="0"/>
        <w:rPr>
          <w:rFonts w:hint="eastAsia"/>
        </w:rPr>
      </w:pPr>
      <w:r>
        <w:rPr>
          <w:rFonts w:hint="eastAsia"/>
        </w:rPr>
      </w:r>
      <w:r/>
    </w:p>
    <w:p>
      <w:pPr>
        <w:ind w:left="200" w:firstLine="0"/>
        <w:rPr>
          <w:rFonts w:hint="eastAsia"/>
        </w:rPr>
      </w:pPr>
      <w:r>
        <w:rPr>
          <w:rFonts w:hint="eastAsia"/>
        </w:rPr>
        <w:t xml:space="preserve">投标人名称：（加盖电子公章）</w:t>
      </w:r>
      <w:r/>
    </w:p>
    <w:p>
      <w:pPr>
        <w:pStyle w:val="751"/>
      </w:pPr>
      <w:r/>
      <w:r/>
    </w:p>
    <w:p>
      <w:pPr>
        <w:pStyle w:val="751"/>
      </w:pPr>
      <w:r/>
      <w:r/>
    </w:p>
    <w:p>
      <w:pPr>
        <w:pStyle w:val="751"/>
      </w:pPr>
      <w:r/>
      <w:r/>
    </w:p>
    <w:p>
      <w:pPr>
        <w:pStyle w:val="751"/>
      </w:pPr>
      <w:r/>
      <w:r/>
    </w:p>
    <w:p>
      <w:pPr>
        <w:pStyle w:val="751"/>
      </w:pPr>
      <w:r/>
      <w:r/>
    </w:p>
    <w:p>
      <w:pPr>
        <w:pStyle w:val="741"/>
        <w:ind w:firstLine="434"/>
        <w:spacing w:before="163" w:after="163" w:line="360" w:lineRule="auto"/>
        <w:rPr>
          <w:rFonts w:hint="eastAsia"/>
        </w:rPr>
      </w:pPr>
      <w:r/>
      <w:bookmarkStart w:id="263" w:name="_Toc236150216"/>
      <w:r>
        <w:rPr>
          <w:rFonts w:hint="eastAsia"/>
        </w:rPr>
        <w:t xml:space="preserve">七、</w:t>
      </w:r>
      <w:bookmarkEnd w:id="70"/>
      <w:r/>
      <w:bookmarkEnd w:id="71"/>
      <w:r/>
      <w:bookmarkEnd w:id="256"/>
      <w:r>
        <w:rPr>
          <w:rFonts w:hint="eastAsia"/>
        </w:rPr>
        <w:t xml:space="preserve">技术响应偏离表（</w:t>
      </w:r>
      <w:r>
        <w:rPr>
          <w:rFonts w:hint="eastAsia"/>
        </w:rPr>
        <w:t xml:space="preserve">不适用</w:t>
      </w:r>
      <w:r>
        <w:rPr>
          <w:rFonts w:hint="eastAsia"/>
        </w:rPr>
        <w:t xml:space="preserve">）</w:t>
      </w:r>
      <w:bookmarkEnd w:id="263"/>
      <w:r/>
      <w:r/>
    </w:p>
    <w:p>
      <w:pPr>
        <w:pStyle w:val="751"/>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pStyle w:val="741"/>
        <w:ind w:firstLine="434"/>
        <w:spacing w:before="163" w:after="163" w:line="360" w:lineRule="auto"/>
        <w:rPr>
          <w:rFonts w:hint="eastAsia"/>
        </w:rPr>
      </w:pPr>
      <w:r/>
      <w:bookmarkStart w:id="264" w:name="_Toc236150217"/>
      <w:r>
        <w:rPr>
          <w:rFonts w:hint="eastAsia"/>
        </w:rPr>
        <w:t xml:space="preserve">八、</w:t>
      </w:r>
      <w:r>
        <w:rPr>
          <w:rFonts w:hint="eastAsia"/>
        </w:rPr>
        <w:t xml:space="preserve">商务响应及偏离表</w:t>
      </w:r>
      <w:bookmarkEnd w:id="264"/>
      <w:r/>
      <w:r/>
    </w:p>
    <w:p>
      <w:pPr>
        <w:ind w:right="-5" w:firstLine="0"/>
        <w:jc w:val="center"/>
        <w:rPr>
          <w:rFonts w:hint="eastAsia" w:ascii="宋体" w:hAnsi="宋体" w:cs="宋体"/>
          <w:b/>
          <w:sz w:val="28"/>
          <w:szCs w:val="24"/>
        </w:rPr>
      </w:pP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265" w:name="_Hlt26782999"/>
            <w:r/>
            <w:bookmarkStart w:id="266" w:name="_Hlt24879081"/>
            <w:r/>
            <w:bookmarkStart w:id="267" w:name="_Hlt26671372"/>
            <w:r/>
            <w:bookmarkStart w:id="268" w:name="_Hlt26955056"/>
            <w:r/>
            <w:bookmarkStart w:id="269" w:name="_Hlt26955064"/>
            <w:r/>
            <w:bookmarkStart w:id="270" w:name="_Hlt26609391"/>
            <w:r/>
            <w:bookmarkStart w:id="271" w:name="_Hlt26580838"/>
            <w:r/>
            <w:bookmarkStart w:id="272" w:name="_Hlt26671343"/>
            <w:r/>
            <w:bookmarkEnd w:id="265"/>
            <w:r/>
            <w:bookmarkEnd w:id="266"/>
            <w:r/>
            <w:bookmarkEnd w:id="267"/>
            <w:r/>
            <w:bookmarkEnd w:id="268"/>
            <w:r/>
            <w:bookmarkEnd w:id="269"/>
            <w:r/>
            <w:bookmarkEnd w:id="270"/>
            <w:r/>
            <w:bookmarkEnd w:id="271"/>
            <w:r/>
            <w:bookmarkEnd w:id="272"/>
            <w:r>
              <w:rPr>
                <w:rFonts w:hint="eastAsia" w:ascii="等线" w:hAnsi="等线"/>
                <w:szCs w:val="24"/>
              </w:rPr>
              <w:t xml:space="preserve">序号</w:t>
            </w:r>
            <w:r/>
          </w:p>
        </w:tc>
        <w:tc>
          <w:tcPr>
            <w:tcW w:w="4111"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4111" w:type="dxa"/>
            <w:textDirection w:val="lrTb"/>
            <w:noWrap w:val="false"/>
          </w:tcPr>
          <w:p>
            <w:pPr>
              <w:ind w:firstLine="480"/>
              <w:jc w:val="center"/>
            </w:pPr>
            <w:r/>
            <w:r/>
          </w:p>
          <w:p>
            <w:pPr>
              <w:pStyle w:val="790"/>
              <w:rPr>
                <w:rFonts w:hint="eastAsia"/>
              </w:rPr>
            </w:pPr>
            <w:r>
              <w:rPr>
                <w:rFonts w:hint="eastAsia"/>
              </w:rPr>
            </w:r>
            <w:r/>
          </w:p>
        </w:tc>
        <w:tc>
          <w:tcPr>
            <w:tcW w:w="1832"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785"/>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785"/>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785"/>
        <w:ind w:firstLine="480"/>
        <w:jc w:val="both"/>
        <w:spacing w:before="0" w:beforeAutospacing="0" w:after="0" w:afterAutospacing="0"/>
        <w:rPr>
          <w:rFonts w:hint="eastAsia" w:ascii="等线" w:hAnsi="等线"/>
          <w:color w:val="ee0000"/>
        </w:rPr>
      </w:pPr>
      <w:r>
        <w:rPr>
          <w:rFonts w:hint="eastAsia" w:ascii="等线" w:hAnsi="等线"/>
          <w:color w:val="ee0000"/>
        </w:rPr>
        <w:t xml:space="preserve">1.</w:t>
      </w:r>
      <w:r>
        <w:rPr>
          <w:rFonts w:hint="eastAsia" w:ascii="等线" w:hAnsi="等线"/>
          <w:color w:val="ee0000"/>
        </w:rPr>
        <w:t xml:space="preserve"> </w:t>
      </w:r>
      <w:r>
        <w:rPr>
          <w:rFonts w:hint="eastAsia" w:ascii="等线" w:hAnsi="等线"/>
          <w:color w:val="ee0000"/>
        </w:rPr>
        <w:t xml:space="preserve">对</w:t>
      </w:r>
      <w:r>
        <w:rPr>
          <w:rFonts w:hint="eastAsia" w:ascii="等线" w:hAnsi="等线"/>
          <w:b/>
          <w:bCs/>
          <w:color w:val="ee0000"/>
        </w:rPr>
        <w:t xml:space="preserve">采购需求之商务要求</w:t>
      </w:r>
      <w:r>
        <w:rPr>
          <w:rFonts w:hint="eastAsia" w:ascii="等线" w:hAnsi="等线"/>
          <w:color w:val="ee0000"/>
        </w:rPr>
        <w:t xml:space="preserve">进行响应</w:t>
      </w:r>
      <w:r>
        <w:rPr>
          <w:rFonts w:hint="eastAsia"/>
          <w:color w:val="ee0000"/>
        </w:rPr>
        <w:t xml:space="preserve">，</w:t>
      </w:r>
      <w:r>
        <w:rPr>
          <w:rFonts w:hint="eastAsia"/>
          <w:color w:val="ee0000"/>
        </w:rPr>
        <w:t xml:space="preserve">若没有偏离</w:t>
      </w:r>
      <w:r>
        <w:rPr>
          <w:rFonts w:hint="eastAsia"/>
          <w:color w:val="ee0000"/>
        </w:rPr>
        <w:t xml:space="preserve">可以填写</w:t>
      </w:r>
      <w:r>
        <w:rPr>
          <w:rFonts w:hint="eastAsia"/>
          <w:b/>
          <w:bCs/>
          <w:color w:val="ee0000"/>
        </w:rPr>
        <w:t xml:space="preserve">全部响应</w:t>
      </w:r>
      <w:r>
        <w:rPr>
          <w:rFonts w:hint="eastAsia"/>
          <w:color w:val="ee0000"/>
        </w:rPr>
        <w:t xml:space="preserve">，采购单位将视作认同</w:t>
      </w:r>
      <w:r>
        <w:rPr>
          <w:rFonts w:hint="eastAsia"/>
          <w:color w:val="ee0000"/>
        </w:rPr>
        <w:t xml:space="preserve">，否则视为无效投标</w:t>
      </w:r>
      <w:r>
        <w:rPr>
          <w:rFonts w:hint="eastAsia"/>
          <w:color w:val="ee0000"/>
        </w:rPr>
        <w:t xml:space="preserve">。</w:t>
      </w:r>
      <w:r/>
    </w:p>
    <w:p>
      <w:pPr>
        <w:pStyle w:val="785"/>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41"/>
        <w:ind w:firstLine="434"/>
        <w:spacing w:before="163" w:after="163" w:line="360" w:lineRule="auto"/>
        <w:rPr>
          <w:rFonts w:hint="eastAsia"/>
        </w:rPr>
      </w:pPr>
      <w:r/>
      <w:bookmarkStart w:id="273" w:name="_Toc236150218"/>
      <w:r>
        <w:rPr>
          <w:rFonts w:hint="eastAsia"/>
        </w:rPr>
        <w:t xml:space="preserve">九、承诺书</w:t>
      </w:r>
      <w:bookmarkEnd w:id="273"/>
      <w:r/>
      <w:r/>
    </w:p>
    <w:p>
      <w:pPr>
        <w:ind w:firstLine="48"/>
        <w:jc w:val="center"/>
        <w:spacing w:before="120"/>
        <w:rPr>
          <w:b/>
        </w:rPr>
      </w:pPr>
      <w:r>
        <w:rPr>
          <w:rFonts w:hint="eastAsia"/>
          <w:b/>
        </w:rPr>
        <w:t xml:space="preserve">承诺书</w:t>
      </w:r>
      <w:r/>
    </w:p>
    <w:p>
      <w:pPr>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（投标人名称）针对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rPr>
          <w:rFonts w:hint="eastAsia" w:ascii="宋体" w:hAnsi="宋体"/>
        </w:rPr>
      </w:pPr>
      <w:r>
        <w:rPr>
          <w:rFonts w:ascii="宋体" w:hAnsi="宋体"/>
        </w:rPr>
        <w:t xml:space="preserve">…………………</w:t>
      </w:r>
      <w:r/>
    </w:p>
    <w:p>
      <w:pPr>
        <w:ind w:firstLine="48"/>
        <w:spacing w:before="120"/>
        <w:rPr>
          <w:rFonts w:hint="eastAsia" w:ascii="宋体" w:hAnsi="宋体"/>
          <w:bCs/>
        </w:rPr>
      </w:pPr>
      <w:r>
        <w:rPr>
          <w:rFonts w:hint="eastAsia" w:ascii="宋体" w:hAnsi="宋体"/>
        </w:rPr>
        <w:t xml:space="preserve">如违背上述承诺，本公司（单位）将承担一切法律责任。</w:t>
      </w:r>
      <w:r/>
    </w:p>
    <w:p>
      <w:pPr>
        <w:ind w:firstLine="48"/>
        <w:spacing w:before="120"/>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rPr>
          <w:rFonts w:hint="eastAsia" w:ascii="宋体" w:hAnsi="宋体"/>
          <w:bCs/>
        </w:rPr>
      </w:pPr>
      <w:r>
        <w:rPr>
          <w:rFonts w:hint="eastAsia" w:ascii="宋体" w:hAnsi="宋体"/>
          <w:bCs/>
        </w:rPr>
      </w:r>
      <w:r/>
    </w:p>
    <w:p>
      <w:pPr>
        <w:ind w:firstLine="48"/>
        <w:spacing w:before="120"/>
        <w:rPr>
          <w:rFonts w:hint="eastAsia" w:ascii="宋体" w:hAnsi="宋体"/>
        </w:rPr>
      </w:pPr>
      <w:r>
        <w:rPr>
          <w:rFonts w:hint="eastAsia" w:ascii="宋体" w:hAnsi="宋体"/>
        </w:rPr>
        <w:t xml:space="preserve">注：以上内容由投标人根据自身情况结合投标文件采购需求书自行填写补充，包括但不限于标红提示部分。</w:t>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其他证明材料根据情况自行添加。</w:t>
      </w:r>
      <w:r/>
    </w:p>
    <w:p>
      <w:pPr>
        <w:pStyle w:val="983"/>
        <w:ind w:firstLine="643"/>
        <w:rPr>
          <w:rFonts w:ascii="宋体" w:hAnsi="宋体" w:cs="仿宋"/>
          <w:b/>
          <w:bCs/>
          <w:sz w:val="32"/>
          <w:szCs w:val="32"/>
          <w:lang w:val="en-US"/>
        </w:rPr>
      </w:pPr>
      <w:r>
        <w:rPr>
          <w:rFonts w:ascii="宋体" w:hAnsi="宋体" w:cs="仿宋"/>
          <w:b/>
          <w:bCs/>
          <w:sz w:val="32"/>
          <w:szCs w:val="32"/>
          <w:lang w:val="en-US"/>
        </w:rPr>
      </w:r>
      <w:r/>
    </w:p>
    <w:p>
      <w:pPr>
        <w:pStyle w:val="741"/>
        <w:ind w:firstLine="434"/>
        <w:spacing w:before="163" w:after="163" w:line="360" w:lineRule="auto"/>
        <w:rPr>
          <w:rFonts w:hint="eastAsia"/>
        </w:rPr>
      </w:pPr>
      <w:r>
        <w:rPr>
          <w:rFonts w:hint="eastAsia"/>
        </w:rPr>
        <w:br w:type="page" w:clear="all"/>
      </w:r>
      <w:bookmarkStart w:id="274" w:name="_Toc236150219"/>
      <w:r>
        <w:rPr>
          <w:rFonts w:hint="eastAsia"/>
        </w:rPr>
        <w:t xml:space="preserve">十、中小微企业声明函</w:t>
      </w:r>
      <w:bookmarkEnd w:id="274"/>
      <w:r/>
      <w:r/>
    </w:p>
    <w:p>
      <w:pPr>
        <w:ind w:firstLine="0"/>
        <w:jc w:val="center"/>
        <w:rPr>
          <w:rFonts w:hint="eastAsia" w:ascii="宋体" w:hAnsi="宋体" w:cs="宋体"/>
          <w:b/>
          <w:sz w:val="28"/>
          <w:szCs w:val="24"/>
        </w:rPr>
      </w:pPr>
      <w:r>
        <w:rPr>
          <w:rFonts w:hint="eastAsia" w:ascii="宋体" w:hAnsi="宋体" w:cs="宋体"/>
          <w:b/>
          <w:sz w:val="28"/>
          <w:szCs w:val="24"/>
        </w:rPr>
        <w:t xml:space="preserve">中小微企业声明函（货物类项目）</w:t>
      </w:r>
      <w:r/>
    </w:p>
    <w:p>
      <w:pPr>
        <w:ind w:firstLine="480"/>
        <w:rPr>
          <w:rFonts w:hint="eastAsia" w:ascii="宋体" w:hAnsi="宋体" w:cs="宋体"/>
          <w:b/>
          <w:sz w:val="28"/>
          <w:szCs w:val="24"/>
        </w:rPr>
      </w:pPr>
      <w:r>
        <w:rPr>
          <w:rFonts w:hint="eastAsia" w:ascii="宋体" w:hAnsi="宋体" w:cs="宋体"/>
          <w:b/>
          <w:sz w:val="28"/>
          <w:szCs w:val="24"/>
        </w:rPr>
      </w:r>
      <w:r/>
    </w:p>
    <w:p>
      <w:pPr>
        <w:ind w:firstLine="480"/>
        <w:spacing w:before="120"/>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）的采购活动，提供的货物全部由符合政策要求的中小微企业制造。相关企业（含联合体中的中小微企业、签订采购包意向协议的中小微企业）的具体情况如下：</w:t>
      </w:r>
      <w:r/>
    </w:p>
    <w:p>
      <w:pPr>
        <w:ind w:firstLine="48"/>
        <w:spacing w:before="120"/>
        <w:rPr>
          <w:rFonts w:hint="eastAsia" w:ascii="宋体" w:hAnsi="宋体"/>
        </w:rPr>
      </w:pPr>
      <w:r>
        <w:rPr>
          <w:rFonts w:hint="eastAsia" w:ascii="宋体" w:hAnsi="宋体"/>
        </w:rPr>
        <w:t xml:space="preserve">1.</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2.</w:t>
      </w:r>
      <w:r>
        <w:rPr>
          <w:rFonts w:hint="eastAsia" w:ascii="宋体" w:hAnsi="宋体"/>
        </w:rPr>
        <w:t xml:space="preserve">（标的名称），属于</w:t>
      </w:r>
      <w:r>
        <w:rPr>
          <w:rFonts w:hint="eastAsia" w:ascii="宋体" w:hAnsi="宋体"/>
          <w:u w:val="single"/>
        </w:rPr>
        <w:t xml:space="preserve">工业</w:t>
      </w:r>
      <w:r>
        <w:rPr>
          <w:rFonts w:hint="eastAsia" w:ascii="宋体" w:hAnsi="宋体"/>
        </w:rPr>
        <w:t xml:space="preserve">行业；投标产品制造商为（企业名称），从业人员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万元，属于（□中型企业</w:t>
      </w:r>
      <w:r>
        <w:rPr>
          <w:rFonts w:hint="eastAsia" w:ascii="宋体" w:hAnsi="宋体"/>
        </w:rPr>
        <w:t xml:space="preserve"> </w:t>
      </w:r>
      <w:r>
        <w:rPr>
          <w:rFonts w:hint="eastAsia" w:ascii="宋体" w:hAnsi="宋体"/>
        </w:rPr>
        <w:t xml:space="preserve">□小型企业</w:t>
      </w:r>
      <w:r>
        <w:rPr>
          <w:rFonts w:hint="eastAsia" w:ascii="宋体" w:hAnsi="宋体"/>
        </w:rPr>
        <w:t xml:space="preserve"> </w:t>
      </w:r>
      <w:r>
        <w:rPr>
          <w:rFonts w:hint="eastAsia" w:ascii="宋体" w:hAnsi="宋体"/>
        </w:rPr>
        <w:t xml:space="preserve">□微型企业）；</w:t>
      </w:r>
      <w:r/>
    </w:p>
    <w:p>
      <w:pPr>
        <w:ind w:firstLine="48"/>
        <w:spacing w:before="120"/>
        <w:rPr>
          <w:rFonts w:hint="eastAsia" w:ascii="宋体" w:hAnsi="宋体"/>
        </w:rPr>
      </w:pPr>
      <w:r>
        <w:rPr>
          <w:rFonts w:hint="eastAsia" w:ascii="宋体" w:hAnsi="宋体"/>
        </w:rPr>
        <w:t xml:space="preserve">……</w:t>
      </w:r>
      <w:r/>
    </w:p>
    <w:p>
      <w:pPr>
        <w:ind w:firstLine="480"/>
        <w:spacing w:before="12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spacing w:before="120"/>
        <w:rPr>
          <w:rFonts w:hint="eastAsia" w:ascii="宋体" w:hAnsi="宋体"/>
        </w:rPr>
      </w:pPr>
      <w:r>
        <w:rPr>
          <w:rFonts w:hint="eastAsia" w:ascii="宋体" w:hAnsi="宋体"/>
        </w:rPr>
        <w:t xml:space="preserve">本企业对上述声明内容的真实性负责。如有虚假，将依法承担相应责任</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rPr>
      </w:pPr>
      <w:r>
        <w:rPr>
          <w:rFonts w:hint="eastAsia" w:ascii="宋体" w:hAnsi="宋体"/>
        </w:rPr>
        <w:t xml:space="preserve">                                  </w:t>
      </w:r>
      <w:r>
        <w:rPr>
          <w:rFonts w:hint="eastAsia" w:ascii="宋体" w:hAnsi="宋体"/>
        </w:rPr>
        <w:t xml:space="preserve">企业名称（加盖</w:t>
      </w:r>
      <w:r>
        <w:rPr>
          <w:rFonts w:hint="eastAsia" w:ascii="宋体" w:hAnsi="宋体"/>
        </w:rPr>
        <w:t xml:space="preserve">CA</w:t>
      </w:r>
      <w:r>
        <w:rPr>
          <w:rFonts w:hint="eastAsia" w:ascii="宋体" w:hAnsi="宋体"/>
        </w:rPr>
        <w:t xml:space="preserve">电子公章）：</w:t>
      </w:r>
      <w:r/>
    </w:p>
    <w:p>
      <w:pPr>
        <w:ind w:firstLine="4320"/>
        <w:spacing w:before="120"/>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rPr>
          <w:rFonts w:hint="eastAsia" w:ascii="宋体" w:hAnsi="宋体"/>
        </w:rPr>
        <w:t xml:space="preserve">___</w:t>
      </w:r>
      <w:r>
        <w:rPr>
          <w:rFonts w:hint="eastAsia" w:ascii="宋体" w:hAnsi="宋体"/>
        </w:rPr>
        <w:t xml:space="preserve">年</w:t>
      </w:r>
      <w:r>
        <w:rPr>
          <w:rFonts w:hint="eastAsia" w:ascii="宋体" w:hAnsi="宋体"/>
        </w:rPr>
        <w:t xml:space="preserve">____</w:t>
      </w:r>
      <w:r>
        <w:rPr>
          <w:rFonts w:hint="eastAsia" w:ascii="宋体" w:hAnsi="宋体"/>
        </w:rPr>
        <w:t xml:space="preserve">月</w:t>
      </w:r>
      <w:r>
        <w:rPr>
          <w:rFonts w:hint="eastAsia" w:ascii="宋体" w:hAnsi="宋体"/>
        </w:rPr>
        <w:t xml:space="preserve">____</w:t>
      </w:r>
      <w:r>
        <w:rPr>
          <w:rFonts w:hint="eastAsia" w:ascii="宋体" w:hAnsi="宋体"/>
        </w:rPr>
        <w:t xml:space="preserve">日</w:t>
      </w:r>
      <w:r/>
    </w:p>
    <w:p>
      <w:pPr>
        <w:ind w:firstLine="48"/>
        <w:spacing w:before="120"/>
        <w:rPr>
          <w:rFonts w:hint="eastAsia" w:ascii="宋体" w:hAnsi="宋体"/>
        </w:rPr>
      </w:pPr>
      <w:r>
        <w:rPr>
          <w:rFonts w:hint="eastAsia" w:ascii="宋体" w:hAnsi="宋体"/>
        </w:rPr>
      </w:r>
      <w:r/>
    </w:p>
    <w:p>
      <w:pPr>
        <w:ind w:firstLine="48"/>
        <w:spacing w:before="120"/>
        <w:rPr>
          <w:rFonts w:hint="eastAsia" w:ascii="宋体" w:hAnsi="宋体"/>
          <w:sz w:val="21"/>
          <w:szCs w:val="18"/>
        </w:rPr>
      </w:pPr>
      <w:r>
        <w:rPr>
          <w:rFonts w:hint="eastAsia" w:ascii="宋体" w:hAnsi="宋体"/>
          <w:sz w:val="21"/>
          <w:szCs w:val="18"/>
        </w:rPr>
        <w:t xml:space="preserve">备注：</w:t>
      </w:r>
      <w:r/>
    </w:p>
    <w:p>
      <w:pPr>
        <w:ind w:firstLine="48"/>
        <w:spacing w:before="120"/>
        <w:rPr>
          <w:rFonts w:hint="eastAsia" w:ascii="宋体" w:hAnsi="宋体"/>
          <w:sz w:val="21"/>
          <w:szCs w:val="18"/>
        </w:rPr>
      </w:pPr>
      <w:r>
        <w:rPr>
          <w:rFonts w:hint="eastAsia" w:ascii="宋体" w:hAnsi="宋体"/>
          <w:sz w:val="21"/>
          <w:szCs w:val="18"/>
        </w:rPr>
        <w:t xml:space="preserve">1.</w:t>
      </w:r>
      <w:r>
        <w:rPr>
          <w:rFonts w:hint="eastAsia" w:ascii="宋体" w:hAnsi="宋体"/>
          <w:sz w:val="21"/>
          <w:szCs w:val="18"/>
        </w:rPr>
        <w:t xml:space="preserve">从业人员、营业收入、资产总额填报上一年度数据，无上一年度数据的新成立企业可不填报。</w:t>
      </w:r>
      <w:r/>
    </w:p>
    <w:p>
      <w:pPr>
        <w:ind w:firstLine="48"/>
        <w:spacing w:before="120"/>
        <w:rPr>
          <w:rFonts w:hint="eastAsia" w:ascii="宋体" w:hAnsi="宋体"/>
          <w:sz w:val="21"/>
          <w:szCs w:val="18"/>
        </w:rPr>
      </w:pPr>
      <w:r>
        <w:rPr>
          <w:rFonts w:hint="eastAsia" w:ascii="宋体" w:hAnsi="宋体"/>
          <w:sz w:val="21"/>
          <w:szCs w:val="18"/>
        </w:rPr>
        <w:t xml:space="preserve">2.</w:t>
      </w:r>
      <w:r>
        <w:rPr>
          <w:rFonts w:hint="eastAsia" w:ascii="宋体" w:hAnsi="宋体"/>
          <w:sz w:val="21"/>
          <w:szCs w:val="18"/>
        </w:rPr>
        <w:t xml:space="preserve">专门面向中小微型企业采购的项目，供应商如不提供此声明函，则不能通过资格审查；非专门面向中小微型企业采购的项目，供应商如不提供此声明函，价格将不做相应扣除。</w:t>
      </w:r>
      <w:r/>
    </w:p>
    <w:p>
      <w:pPr>
        <w:ind w:firstLine="48"/>
        <w:spacing w:before="120"/>
        <w:rPr>
          <w:rFonts w:hint="eastAsia" w:ascii="宋体" w:hAnsi="宋体"/>
          <w:sz w:val="21"/>
          <w:szCs w:val="18"/>
        </w:rPr>
      </w:pPr>
      <w:r>
        <w:rPr>
          <w:rFonts w:hint="eastAsia" w:ascii="宋体" w:hAnsi="宋体"/>
          <w:sz w:val="21"/>
          <w:szCs w:val="18"/>
        </w:rPr>
        <w:t xml:space="preserve">3.</w:t>
      </w:r>
      <w:r>
        <w:rPr>
          <w:rFonts w:hint="eastAsia" w:ascii="宋体" w:hAnsi="宋体"/>
          <w:sz w:val="21"/>
          <w:szCs w:val="18"/>
        </w:rPr>
        <w:t xml:space="preserve">供应商应对照《工业和信息化部、国家统计局、国家发展和改革委员会、</w:t>
      </w:r>
      <w:r/>
    </w:p>
    <w:p>
      <w:pPr>
        <w:ind w:firstLine="48"/>
        <w:spacing w:before="120"/>
        <w:rPr>
          <w:rFonts w:hint="eastAsia" w:ascii="宋体" w:hAnsi="宋体"/>
        </w:rPr>
      </w:pPr>
      <w:r>
        <w:rPr>
          <w:rFonts w:hint="eastAsia" w:ascii="宋体" w:hAnsi="宋体"/>
          <w:sz w:val="21"/>
          <w:szCs w:val="18"/>
        </w:rPr>
        <w:t xml:space="preserve">财政部关于印发中小企业划型标准规定的通知》</w:t>
      </w:r>
      <w:r>
        <w:rPr>
          <w:rFonts w:hint="eastAsia" w:ascii="宋体" w:hAnsi="宋体"/>
          <w:sz w:val="21"/>
          <w:szCs w:val="18"/>
        </w:rPr>
        <w:t xml:space="preserve">(</w:t>
      </w:r>
      <w:r>
        <w:rPr>
          <w:rFonts w:hint="eastAsia" w:ascii="宋体" w:hAnsi="宋体"/>
          <w:sz w:val="21"/>
          <w:szCs w:val="18"/>
        </w:rPr>
        <w:t xml:space="preserve">工信部联企业〔</w:t>
      </w:r>
      <w:r>
        <w:rPr>
          <w:rFonts w:hint="eastAsia" w:ascii="宋体" w:hAnsi="宋体"/>
          <w:sz w:val="21"/>
          <w:szCs w:val="18"/>
        </w:rPr>
        <w:t xml:space="preserve">2011</w:t>
      </w:r>
      <w:r>
        <w:rPr>
          <w:rFonts w:hint="eastAsia" w:ascii="宋体" w:hAnsi="宋体"/>
          <w:sz w:val="21"/>
          <w:szCs w:val="18"/>
        </w:rPr>
        <w:t xml:space="preserve">〕</w:t>
      </w:r>
      <w:r>
        <w:rPr>
          <w:rFonts w:hint="eastAsia" w:ascii="宋体" w:hAnsi="宋体"/>
          <w:sz w:val="21"/>
          <w:szCs w:val="18"/>
        </w:rPr>
        <w:t xml:space="preserve">300</w:t>
      </w:r>
      <w:r>
        <w:rPr>
          <w:rFonts w:hint="eastAsia" w:ascii="宋体" w:hAnsi="宋体"/>
          <w:sz w:val="21"/>
          <w:szCs w:val="18"/>
        </w:rPr>
        <w:t xml:space="preserve">号</w:t>
      </w:r>
      <w:r>
        <w:rPr>
          <w:rFonts w:hint="eastAsia" w:ascii="宋体" w:hAnsi="宋体"/>
          <w:sz w:val="21"/>
          <w:szCs w:val="18"/>
        </w:rPr>
        <w:t xml:space="preserve">)</w:t>
      </w:r>
      <w:r>
        <w:rPr>
          <w:rFonts w:hint="eastAsia" w:ascii="宋体" w:hAnsi="宋体"/>
          <w:sz w:val="21"/>
          <w:szCs w:val="18"/>
        </w:rPr>
        <w:t xml:space="preserve">《国家统计局关于印发〈统计上大中小微型企业划分办法（</w:t>
      </w:r>
      <w:r>
        <w:rPr>
          <w:rFonts w:hint="eastAsia" w:ascii="宋体" w:hAnsi="宋体"/>
          <w:sz w:val="21"/>
          <w:szCs w:val="18"/>
        </w:rPr>
        <w:t xml:space="preserve">2017</w:t>
      </w:r>
      <w:r>
        <w:rPr>
          <w:rFonts w:hint="eastAsia" w:ascii="宋体" w:hAnsi="宋体"/>
          <w:sz w:val="21"/>
          <w:szCs w:val="18"/>
        </w:rPr>
        <w:t xml:space="preserve">）〉的通知》（国统字〔</w:t>
      </w:r>
      <w:r>
        <w:rPr>
          <w:rFonts w:hint="eastAsia" w:ascii="宋体" w:hAnsi="宋体"/>
          <w:sz w:val="21"/>
          <w:szCs w:val="18"/>
        </w:rPr>
        <w:t xml:space="preserve">2017</w:t>
      </w:r>
      <w:r>
        <w:rPr>
          <w:rFonts w:hint="eastAsia" w:ascii="宋体" w:hAnsi="宋体"/>
          <w:sz w:val="21"/>
          <w:szCs w:val="18"/>
        </w:rPr>
        <w:t xml:space="preserve">〕</w:t>
      </w:r>
      <w:r>
        <w:rPr>
          <w:rFonts w:hint="eastAsia" w:ascii="宋体" w:hAnsi="宋体"/>
          <w:sz w:val="21"/>
          <w:szCs w:val="18"/>
        </w:rPr>
        <w:t xml:space="preserve">213</w:t>
      </w:r>
      <w:r>
        <w:rPr>
          <w:rFonts w:hint="eastAsia" w:ascii="宋体" w:hAnsi="宋体"/>
          <w:sz w:val="21"/>
          <w:szCs w:val="18"/>
        </w:rPr>
        <w:t xml:space="preserve">号）的规定，自行勾选制造商的企业规模类型。</w:t>
      </w:r>
      <w:r>
        <w:rPr>
          <w:rFonts w:ascii="宋体" w:hAnsi="宋体"/>
        </w:rPr>
        <w:br w:type="page" w:clear="all"/>
      </w:r>
      <w:r/>
    </w:p>
    <w:p>
      <w:pPr>
        <w:pStyle w:val="741"/>
        <w:ind w:firstLine="434"/>
        <w:spacing w:before="163" w:after="163" w:line="360" w:lineRule="auto"/>
        <w:rPr>
          <w:rFonts w:hint="eastAsia"/>
        </w:rPr>
      </w:pPr>
      <w:r/>
      <w:bookmarkStart w:id="275" w:name="_Toc236150220"/>
      <w:r>
        <w:rPr>
          <w:rFonts w:hint="eastAsia"/>
        </w:rPr>
        <w:t xml:space="preserve">十一、残疾人福利性单位声明函</w:t>
      </w:r>
      <w:bookmarkEnd w:id="275"/>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983"/>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41"/>
        <w:ind w:firstLine="434"/>
        <w:spacing w:before="163" w:after="163" w:line="360" w:lineRule="auto"/>
        <w:rPr>
          <w:rFonts w:hint="eastAsia"/>
        </w:rPr>
      </w:pPr>
      <w:r/>
      <w:bookmarkStart w:id="276" w:name="_Toc236150221"/>
      <w:r>
        <w:rPr>
          <w:rFonts w:hint="eastAsia"/>
        </w:rPr>
        <w:t xml:space="preserve">十二、联合体协议</w:t>
      </w:r>
      <w:bookmarkEnd w:id="276"/>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w:t>
      </w:r>
      <w:r>
        <w:rPr>
          <w:rFonts w:hint="eastAsia" w:ascii="等线" w:hAnsi="等线"/>
          <w:szCs w:val="24"/>
        </w:rPr>
        <w:t xml:space="preserve">，</w:t>
      </w:r>
      <w:r>
        <w:rPr>
          <w:rFonts w:hint="eastAsia" w:ascii="等线" w:hAnsi="等线"/>
          <w:szCs w:val="24"/>
        </w:rPr>
        <w:t xml:space="preserve">XXXXXXXX项目的采购活动，并指定XXXXXXXXXXXXXXXXXXX（供应商名称）为牵头单位。</w:t>
      </w:r>
      <w:r/>
    </w:p>
    <w:p>
      <w:pPr>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790"/>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983"/>
        <w:ind w:firstLine="480"/>
        <w:rPr>
          <w:rFonts w:hint="eastAsia" w:ascii="宋体" w:hAnsi="宋体" w:eastAsiaTheme="minorEastAsia"/>
          <w:sz w:val="24"/>
        </w:rPr>
      </w:pPr>
      <w:r>
        <w:rPr>
          <w:rFonts w:hint="eastAsia" w:ascii="宋体" w:hAnsi="宋体" w:eastAsiaTheme="minorEastAsia"/>
          <w:sz w:val="24"/>
        </w:rPr>
      </w:r>
      <w:r/>
    </w:p>
    <w:p>
      <w:pPr>
        <w:pStyle w:val="741"/>
        <w:ind w:firstLine="434"/>
        <w:spacing w:before="163" w:after="163" w:line="360" w:lineRule="auto"/>
        <w:rPr>
          <w:rFonts w:hint="eastAsia"/>
        </w:rPr>
      </w:pPr>
      <w:r/>
      <w:bookmarkStart w:id="277" w:name="_Toc236150222"/>
      <w:r>
        <w:rPr>
          <w:rFonts w:hint="eastAsia"/>
        </w:rPr>
        <w:t xml:space="preserve">十三、关于符合本国产品标准的声明函</w:t>
      </w:r>
      <w:bookmarkEnd w:id="277"/>
      <w:r/>
      <w:r/>
    </w:p>
    <w:p>
      <w:r>
        <w:t xml:space="preserve"> </w:t>
      </w:r>
      <w:r/>
    </w:p>
    <w:p>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r/>
      <w:r/>
    </w:p>
    <w:p>
      <w:pPr>
        <w:pStyle w:val="751"/>
        <w:rPr>
          <w:lang w:val="zh-CN"/>
        </w:rPr>
      </w:pPr>
      <w:r>
        <w:rPr>
          <w:lang w:val="zh-CN"/>
        </w:rPr>
      </w:r>
      <w:r/>
    </w:p>
    <w:p>
      <w:pPr>
        <w:pStyle w:val="751"/>
        <w:rPr>
          <w:lang w:val="zh-CN"/>
        </w:rPr>
      </w:pPr>
      <w:r>
        <w:rPr>
          <w:lang w:val="zh-CN"/>
        </w:rPr>
      </w:r>
      <w:r/>
    </w:p>
    <w:p>
      <w:pPr>
        <w:pStyle w:val="751"/>
        <w:rPr>
          <w:lang w:val="zh-CN"/>
        </w:rPr>
      </w:pPr>
      <w:r>
        <w:rPr>
          <w:lang w:val="zh-CN"/>
        </w:rPr>
      </w:r>
      <w:r/>
    </w:p>
    <w:p>
      <w:pPr>
        <w:ind w:firstLine="0"/>
        <w:widowControl/>
        <w:rPr>
          <w:lang w:val="zh-CN"/>
        </w:rPr>
      </w:pPr>
      <w:r>
        <w:rPr>
          <w:lang w:val="zh-CN"/>
        </w:rPr>
        <w:br w:type="page" w:clear="all"/>
      </w:r>
      <w:r/>
    </w:p>
    <w:p>
      <w:pPr>
        <w:pStyle w:val="751"/>
        <w:rPr>
          <w:lang w:val="zh-CN"/>
        </w:rPr>
      </w:pPr>
      <w:r>
        <w:rPr>
          <w:lang w:val="zh-CN"/>
        </w:rPr>
      </w:r>
      <w:r/>
    </w:p>
    <w:p>
      <w:pPr>
        <w:pStyle w:val="741"/>
        <w:ind w:firstLine="434"/>
        <w:jc w:val="center"/>
        <w:spacing w:before="163" w:after="163" w:line="360" w:lineRule="auto"/>
        <w:rPr>
          <w:rFonts w:hint="eastAsia"/>
        </w:rPr>
      </w:pPr>
      <w:r/>
      <w:bookmarkStart w:id="278" w:name="_Toc236150223"/>
      <w:r>
        <w:rPr>
          <w:rFonts w:hint="eastAsia"/>
        </w:rPr>
        <w:t xml:space="preserve">质疑函范本</w:t>
      </w:r>
      <w:bookmarkEnd w:id="278"/>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28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abstractNum w:abstractNumId="3">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next w:val="751"/>
    <w:qFormat/>
    <w:pPr>
      <w:ind w:firstLine="200"/>
      <w:spacing w:line="360" w:lineRule="auto"/>
      <w:widowControl w:val="off"/>
    </w:pPr>
    <w:rPr>
      <w:rFonts w:eastAsia="等线"/>
      <w:sz w:val="24"/>
      <w:szCs w:val="21"/>
    </w:rPr>
  </w:style>
  <w:style w:type="paragraph" w:styleId="739">
    <w:name w:val="Heading 1"/>
    <w:basedOn w:val="738"/>
    <w:next w:val="738"/>
    <w:link w:val="956"/>
    <w:uiPriority w:val="99"/>
    <w:qFormat/>
    <w:pPr>
      <w:jc w:val="center"/>
      <w:keepNext/>
      <w:outlineLvl w:val="0"/>
    </w:pPr>
    <w:rPr>
      <w:rFonts w:ascii="楷体_GB2312" w:eastAsia="华文细黑"/>
      <w:b/>
      <w:sz w:val="32"/>
      <w:szCs w:val="28"/>
    </w:rPr>
  </w:style>
  <w:style w:type="paragraph" w:styleId="740">
    <w:name w:val="Heading 2"/>
    <w:basedOn w:val="738"/>
    <w:next w:val="751"/>
    <w:link w:val="95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41">
    <w:name w:val="Heading 3"/>
    <w:basedOn w:val="738"/>
    <w:next w:val="751"/>
    <w:link w:val="959"/>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42">
    <w:name w:val="Heading 4"/>
    <w:basedOn w:val="738"/>
    <w:next w:val="751"/>
    <w:link w:val="960"/>
    <w:uiPriority w:val="99"/>
    <w:qFormat/>
    <w:pPr>
      <w:keepLines/>
      <w:keepNext/>
      <w:spacing w:before="280" w:after="290" w:line="376" w:lineRule="auto"/>
      <w:outlineLvl w:val="3"/>
    </w:pPr>
    <w:rPr>
      <w:rFonts w:ascii="Arial" w:hAnsi="Arial" w:cs="Arial"/>
      <w:b/>
      <w:bCs/>
      <w:sz w:val="28"/>
      <w:szCs w:val="28"/>
    </w:rPr>
  </w:style>
  <w:style w:type="paragraph" w:styleId="743">
    <w:name w:val="Heading 5"/>
    <w:basedOn w:val="738"/>
    <w:next w:val="751"/>
    <w:link w:val="961"/>
    <w:uiPriority w:val="99"/>
    <w:qFormat/>
    <w:pPr>
      <w:keepNext/>
      <w:outlineLvl w:val="4"/>
    </w:pPr>
    <w:rPr>
      <w:rFonts w:ascii="宋体"/>
      <w:color w:val="000000"/>
      <w:sz w:val="28"/>
      <w:szCs w:val="28"/>
    </w:rPr>
  </w:style>
  <w:style w:type="paragraph" w:styleId="744">
    <w:name w:val="Heading 6"/>
    <w:basedOn w:val="738"/>
    <w:next w:val="738"/>
    <w:link w:val="962"/>
    <w:qFormat/>
    <w:pPr>
      <w:numPr>
        <w:ilvl w:val="5"/>
        <w:numId w:val="1"/>
      </w:numPr>
      <w:keepLines/>
      <w:keepNext/>
      <w:spacing w:before="240" w:after="64" w:line="320" w:lineRule="auto"/>
      <w:outlineLvl w:val="5"/>
    </w:pPr>
    <w:rPr>
      <w:rFonts w:ascii="Arial" w:hAnsi="Arial" w:eastAsia="黑体"/>
      <w:b/>
      <w:bCs/>
      <w:szCs w:val="24"/>
    </w:rPr>
  </w:style>
  <w:style w:type="paragraph" w:styleId="745">
    <w:name w:val="Heading 7"/>
    <w:basedOn w:val="738"/>
    <w:next w:val="738"/>
    <w:link w:val="963"/>
    <w:qFormat/>
    <w:pPr>
      <w:numPr>
        <w:ilvl w:val="6"/>
        <w:numId w:val="1"/>
      </w:numPr>
      <w:keepLines/>
      <w:keepNext/>
      <w:spacing w:before="240" w:after="64" w:line="320" w:lineRule="auto"/>
      <w:outlineLvl w:val="6"/>
    </w:pPr>
    <w:rPr>
      <w:b/>
      <w:bCs/>
      <w:szCs w:val="24"/>
    </w:rPr>
  </w:style>
  <w:style w:type="paragraph" w:styleId="746">
    <w:name w:val="Heading 8"/>
    <w:basedOn w:val="738"/>
    <w:next w:val="738"/>
    <w:link w:val="964"/>
    <w:qFormat/>
    <w:pPr>
      <w:numPr>
        <w:ilvl w:val="7"/>
        <w:numId w:val="1"/>
      </w:numPr>
      <w:keepLines/>
      <w:keepNext/>
      <w:spacing w:before="240" w:after="64" w:line="320" w:lineRule="auto"/>
      <w:outlineLvl w:val="7"/>
    </w:pPr>
    <w:rPr>
      <w:rFonts w:ascii="Arial" w:hAnsi="Arial" w:eastAsia="黑体"/>
      <w:szCs w:val="24"/>
    </w:rPr>
  </w:style>
  <w:style w:type="paragraph" w:styleId="747">
    <w:name w:val="Heading 9"/>
    <w:basedOn w:val="738"/>
    <w:next w:val="738"/>
    <w:link w:val="965"/>
    <w:qFormat/>
    <w:pPr>
      <w:numPr>
        <w:ilvl w:val="8"/>
        <w:numId w:val="1"/>
      </w:numPr>
      <w:keepLines/>
      <w:keepNext/>
      <w:spacing w:before="240" w:after="64" w:line="320" w:lineRule="auto"/>
      <w:outlineLvl w:val="8"/>
    </w:pPr>
    <w:rPr>
      <w:rFonts w:ascii="Arial" w:hAnsi="Arial" w:eastAsia="黑体"/>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Normal Indent"/>
    <w:basedOn w:val="738"/>
    <w:link w:val="958"/>
    <w:uiPriority w:val="99"/>
    <w:qFormat/>
    <w:pPr>
      <w:ind w:firstLine="420"/>
    </w:pPr>
  </w:style>
  <w:style w:type="paragraph" w:styleId="752">
    <w:name w:val="List 3"/>
    <w:basedOn w:val="738"/>
    <w:qFormat/>
    <w:pPr>
      <w:ind w:left="100" w:hanging="200"/>
    </w:pPr>
  </w:style>
  <w:style w:type="paragraph" w:styleId="753">
    <w:name w:val="toc 7"/>
    <w:basedOn w:val="738"/>
    <w:next w:val="738"/>
    <w:semiHidden/>
    <w:qFormat/>
    <w:pPr>
      <w:ind w:left="1260"/>
    </w:pPr>
  </w:style>
  <w:style w:type="paragraph" w:styleId="754">
    <w:name w:val="Caption"/>
    <w:basedOn w:val="738"/>
    <w:next w:val="738"/>
    <w:uiPriority w:val="35"/>
    <w:semiHidden/>
    <w:unhideWhenUsed/>
    <w:qFormat/>
    <w:pPr>
      <w:spacing w:line="276" w:lineRule="auto"/>
    </w:pPr>
    <w:rPr>
      <w:b/>
      <w:bCs/>
      <w:color w:val="4f81bd"/>
      <w:sz w:val="18"/>
      <w:szCs w:val="18"/>
    </w:rPr>
  </w:style>
  <w:style w:type="paragraph" w:styleId="755">
    <w:name w:val="Document Map"/>
    <w:basedOn w:val="738"/>
    <w:link w:val="966"/>
    <w:semiHidden/>
    <w:qFormat/>
    <w:pPr>
      <w:shd w:val="clear" w:color="auto" w:fill="000080"/>
    </w:pPr>
  </w:style>
  <w:style w:type="paragraph" w:styleId="756">
    <w:name w:val="annotation text"/>
    <w:basedOn w:val="738"/>
    <w:link w:val="967"/>
    <w:uiPriority w:val="99"/>
    <w:qFormat/>
  </w:style>
  <w:style w:type="paragraph" w:styleId="757">
    <w:name w:val="Body Text 3"/>
    <w:basedOn w:val="738"/>
    <w:link w:val="968"/>
    <w:uiPriority w:val="99"/>
    <w:qFormat/>
    <w:rPr>
      <w:rFonts w:ascii="仿宋_GB2312" w:hAnsi="Arial" w:eastAsia="仿宋_GB2312"/>
      <w:sz w:val="32"/>
      <w:szCs w:val="32"/>
    </w:rPr>
  </w:style>
  <w:style w:type="paragraph" w:styleId="758">
    <w:name w:val="Body Text"/>
    <w:basedOn w:val="738"/>
    <w:link w:val="969"/>
    <w:uiPriority w:val="99"/>
    <w:qFormat/>
    <w:rPr>
      <w:rFonts w:ascii="楷体_GB2312" w:hAnsi="Arial" w:eastAsia="楷体_GB2312"/>
      <w:sz w:val="28"/>
      <w:szCs w:val="28"/>
    </w:rPr>
  </w:style>
  <w:style w:type="paragraph" w:styleId="759">
    <w:name w:val="Body Text Indent"/>
    <w:basedOn w:val="738"/>
    <w:next w:val="760"/>
    <w:link w:val="954"/>
    <w:uiPriority w:val="99"/>
    <w:qFormat/>
    <w:pPr>
      <w:ind w:firstLine="645"/>
    </w:pPr>
    <w:rPr>
      <w:rFonts w:ascii="楷体_GB2312" w:eastAsia="楷体_GB2312"/>
      <w:sz w:val="32"/>
      <w:szCs w:val="32"/>
    </w:rPr>
  </w:style>
  <w:style w:type="paragraph" w:styleId="760">
    <w:name w:val="envelope return"/>
    <w:basedOn w:val="738"/>
    <w:qFormat/>
    <w:rPr>
      <w:rFonts w:ascii="Arial" w:hAnsi="Arial" w:eastAsia="宋体" w:cs="宋体"/>
    </w:rPr>
  </w:style>
  <w:style w:type="paragraph" w:styleId="761">
    <w:name w:val="List 2"/>
    <w:basedOn w:val="738"/>
    <w:qFormat/>
    <w:pPr>
      <w:ind w:left="100" w:hanging="200"/>
    </w:pPr>
  </w:style>
  <w:style w:type="paragraph" w:styleId="762">
    <w:name w:val="Block Text"/>
    <w:basedOn w:val="738"/>
    <w:uiPriority w:val="99"/>
    <w:qFormat/>
    <w:pPr>
      <w:ind w:left="113" w:right="113" w:firstLine="0"/>
      <w:jc w:val="center"/>
      <w:spacing w:line="240" w:lineRule="auto"/>
    </w:pPr>
    <w:rPr>
      <w:rFonts w:eastAsia="宋体"/>
      <w:b/>
      <w:bCs/>
      <w:sz w:val="18"/>
      <w:szCs w:val="20"/>
    </w:rPr>
  </w:style>
  <w:style w:type="paragraph" w:styleId="763">
    <w:name w:val="index 4"/>
    <w:basedOn w:val="738"/>
    <w:next w:val="738"/>
    <w:qFormat/>
    <w:pPr>
      <w:ind w:left="600" w:firstLine="0"/>
      <w:spacing w:line="240" w:lineRule="auto"/>
      <w:widowControl/>
      <w:framePr w:wrap="around" w:hAnchor="text" w:yAlign="top"/>
    </w:pPr>
    <w:rPr>
      <w:rFonts w:eastAsia="Arial Unicode MS"/>
      <w:szCs w:val="24"/>
      <w:lang w:eastAsia="en-US"/>
    </w:rPr>
  </w:style>
  <w:style w:type="paragraph" w:styleId="764">
    <w:name w:val="toc 5"/>
    <w:basedOn w:val="738"/>
    <w:next w:val="738"/>
    <w:semiHidden/>
    <w:qFormat/>
    <w:pPr>
      <w:ind w:left="840"/>
    </w:pPr>
  </w:style>
  <w:style w:type="paragraph" w:styleId="765">
    <w:name w:val="toc 3"/>
    <w:basedOn w:val="738"/>
    <w:next w:val="738"/>
    <w:uiPriority w:val="39"/>
    <w:qFormat/>
    <w:pPr>
      <w:ind w:left="420"/>
    </w:pPr>
    <w:rPr>
      <w:i/>
      <w:iCs/>
      <w:szCs w:val="24"/>
    </w:rPr>
  </w:style>
  <w:style w:type="paragraph" w:styleId="766">
    <w:name w:val="Plain Text"/>
    <w:basedOn w:val="738"/>
    <w:link w:val="970"/>
    <w:qFormat/>
    <w:rPr>
      <w:rFonts w:ascii="宋体" w:hAnsi="Courier New" w:cs="Courier New"/>
    </w:rPr>
  </w:style>
  <w:style w:type="paragraph" w:styleId="767">
    <w:name w:val="toc 8"/>
    <w:basedOn w:val="738"/>
    <w:next w:val="738"/>
    <w:semiHidden/>
    <w:qFormat/>
    <w:pPr>
      <w:ind w:left="1470"/>
    </w:pPr>
  </w:style>
  <w:style w:type="paragraph" w:styleId="768">
    <w:name w:val="Date"/>
    <w:basedOn w:val="738"/>
    <w:next w:val="738"/>
    <w:link w:val="971"/>
    <w:uiPriority w:val="99"/>
    <w:qFormat/>
    <w:rPr>
      <w:szCs w:val="24"/>
    </w:rPr>
  </w:style>
  <w:style w:type="paragraph" w:styleId="769">
    <w:name w:val="Body Text Indent 2"/>
    <w:basedOn w:val="738"/>
    <w:link w:val="972"/>
    <w:uiPriority w:val="99"/>
    <w:qFormat/>
    <w:pPr>
      <w:ind w:left="630" w:firstLine="645"/>
    </w:pPr>
    <w:rPr>
      <w:rFonts w:ascii="Arial" w:hAnsi="Arial" w:eastAsia="仿宋_GB2312" w:cs="Arial"/>
      <w:sz w:val="32"/>
      <w:szCs w:val="32"/>
    </w:rPr>
  </w:style>
  <w:style w:type="paragraph" w:styleId="770">
    <w:name w:val="endnote text"/>
    <w:basedOn w:val="738"/>
    <w:link w:val="952"/>
    <w:uiPriority w:val="99"/>
    <w:semiHidden/>
    <w:unhideWhenUsed/>
    <w:qFormat/>
    <w:pPr>
      <w:spacing w:line="240" w:lineRule="auto"/>
    </w:pPr>
    <w:rPr>
      <w:sz w:val="20"/>
    </w:rPr>
  </w:style>
  <w:style w:type="paragraph" w:styleId="771">
    <w:name w:val="Balloon Text"/>
    <w:basedOn w:val="738"/>
    <w:link w:val="973"/>
    <w:uiPriority w:val="99"/>
    <w:qFormat/>
    <w:rPr>
      <w:sz w:val="18"/>
      <w:szCs w:val="18"/>
    </w:rPr>
  </w:style>
  <w:style w:type="paragraph" w:styleId="772">
    <w:name w:val="Footer"/>
    <w:basedOn w:val="738"/>
    <w:link w:val="974"/>
    <w:uiPriority w:val="99"/>
    <w:qFormat/>
    <w:pPr>
      <w:tabs>
        <w:tab w:val="center" w:pos="4153" w:leader="none"/>
        <w:tab w:val="right" w:pos="8306" w:leader="none"/>
      </w:tabs>
    </w:pPr>
    <w:rPr>
      <w:sz w:val="18"/>
      <w:szCs w:val="18"/>
    </w:rPr>
  </w:style>
  <w:style w:type="paragraph" w:styleId="773">
    <w:name w:val="Header"/>
    <w:basedOn w:val="738"/>
    <w:link w:val="975"/>
    <w:uiPriority w:val="99"/>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38"/>
    <w:next w:val="738"/>
    <w:uiPriority w:val="39"/>
    <w:qFormat/>
    <w:pPr>
      <w:spacing w:before="120" w:after="120" w:line="400" w:lineRule="exact"/>
      <w:tabs>
        <w:tab w:val="right" w:pos="8720" w:leader="dot"/>
      </w:tabs>
    </w:pPr>
    <w:rPr>
      <w:rFonts w:ascii="宋体" w:hAnsi="宋体"/>
      <w:caps/>
      <w:szCs w:val="24"/>
    </w:rPr>
  </w:style>
  <w:style w:type="paragraph" w:styleId="775">
    <w:name w:val="toc 4"/>
    <w:basedOn w:val="738"/>
    <w:next w:val="738"/>
    <w:semiHidden/>
    <w:qFormat/>
    <w:pPr>
      <w:ind w:left="630"/>
    </w:pPr>
  </w:style>
  <w:style w:type="paragraph" w:styleId="776">
    <w:name w:val="Subtitle"/>
    <w:basedOn w:val="738"/>
    <w:next w:val="738"/>
    <w:link w:val="837"/>
    <w:uiPriority w:val="11"/>
    <w:qFormat/>
    <w:pPr>
      <w:spacing w:before="200" w:after="200"/>
    </w:pPr>
    <w:rPr>
      <w:szCs w:val="24"/>
    </w:rPr>
  </w:style>
  <w:style w:type="paragraph" w:styleId="777">
    <w:name w:val="List"/>
    <w:basedOn w:val="738"/>
    <w:qFormat/>
    <w:pPr>
      <w:ind w:left="200" w:hanging="200"/>
    </w:pPr>
  </w:style>
  <w:style w:type="paragraph" w:styleId="778">
    <w:name w:val="footnote text"/>
    <w:basedOn w:val="738"/>
    <w:link w:val="951"/>
    <w:uiPriority w:val="99"/>
    <w:semiHidden/>
    <w:unhideWhenUsed/>
    <w:qFormat/>
    <w:pPr>
      <w:spacing w:after="40" w:line="240" w:lineRule="auto"/>
    </w:pPr>
    <w:rPr>
      <w:sz w:val="18"/>
    </w:rPr>
  </w:style>
  <w:style w:type="paragraph" w:styleId="779">
    <w:name w:val="toc 6"/>
    <w:basedOn w:val="738"/>
    <w:next w:val="738"/>
    <w:semiHidden/>
    <w:qFormat/>
    <w:pPr>
      <w:ind w:left="1050"/>
    </w:pPr>
  </w:style>
  <w:style w:type="paragraph" w:styleId="780">
    <w:name w:val="Body Text Indent 3"/>
    <w:basedOn w:val="738"/>
    <w:link w:val="976"/>
    <w:uiPriority w:val="99"/>
    <w:qFormat/>
    <w:pPr>
      <w:ind w:left="645" w:firstLine="645"/>
    </w:pPr>
    <w:rPr>
      <w:rFonts w:ascii="Arial" w:hAnsi="Arial" w:eastAsia="仿宋_GB2312" w:cs="Arial"/>
      <w:color w:val="ffff00"/>
      <w:sz w:val="32"/>
      <w:szCs w:val="32"/>
    </w:rPr>
  </w:style>
  <w:style w:type="paragraph" w:styleId="781">
    <w:name w:val="table of figures"/>
    <w:basedOn w:val="738"/>
    <w:next w:val="738"/>
    <w:semiHidden/>
    <w:qFormat/>
    <w:pPr>
      <w:ind w:left="840" w:hanging="420"/>
    </w:pPr>
  </w:style>
  <w:style w:type="paragraph" w:styleId="782">
    <w:name w:val="toc 2"/>
    <w:basedOn w:val="738"/>
    <w:next w:val="738"/>
    <w:semiHidden/>
    <w:qFormat/>
    <w:pPr>
      <w:ind w:left="210"/>
    </w:pPr>
    <w:rPr>
      <w:smallCaps/>
      <w:szCs w:val="24"/>
    </w:rPr>
  </w:style>
  <w:style w:type="paragraph" w:styleId="783">
    <w:name w:val="toc 9"/>
    <w:basedOn w:val="738"/>
    <w:next w:val="738"/>
    <w:semiHidden/>
    <w:qFormat/>
    <w:pPr>
      <w:ind w:left="1680"/>
    </w:pPr>
  </w:style>
  <w:style w:type="paragraph" w:styleId="784">
    <w:name w:val="Body Text 2"/>
    <w:basedOn w:val="738"/>
    <w:link w:val="977"/>
    <w:qFormat/>
    <w:pPr>
      <w:jc w:val="center"/>
      <w:widowControl/>
    </w:pPr>
    <w:rPr>
      <w:rFonts w:ascii="楷体_GB2312" w:eastAsia="楷体_GB2312"/>
      <w:sz w:val="28"/>
      <w:szCs w:val="28"/>
    </w:rPr>
  </w:style>
  <w:style w:type="paragraph" w:styleId="785">
    <w:name w:val="Normal (Web)"/>
    <w:basedOn w:val="738"/>
    <w:uiPriority w:val="99"/>
    <w:qFormat/>
    <w:pPr>
      <w:spacing w:before="100" w:beforeAutospacing="1" w:after="100" w:afterAutospacing="1"/>
      <w:widowControl/>
    </w:pPr>
    <w:rPr>
      <w:rFonts w:ascii="宋体" w:hAnsi="宋体" w:cs="宋体"/>
      <w:szCs w:val="24"/>
    </w:rPr>
  </w:style>
  <w:style w:type="paragraph" w:styleId="786">
    <w:name w:val="index 1"/>
    <w:basedOn w:val="738"/>
    <w:next w:val="738"/>
    <w:semiHidden/>
    <w:qFormat/>
    <w:pPr>
      <w:spacing w:line="240" w:lineRule="atLeast"/>
    </w:pPr>
    <w:rPr>
      <w:b/>
      <w:bCs/>
    </w:rPr>
  </w:style>
  <w:style w:type="paragraph" w:styleId="787">
    <w:name w:val="Title"/>
    <w:basedOn w:val="738"/>
    <w:link w:val="978"/>
    <w:qFormat/>
    <w:pPr>
      <w:ind w:firstLine="0"/>
      <w:jc w:val="center"/>
      <w:spacing w:line="420" w:lineRule="exact"/>
      <w:widowControl/>
    </w:pPr>
    <w:rPr>
      <w:rFonts w:eastAsia="黑体"/>
      <w:b/>
      <w:sz w:val="28"/>
      <w:szCs w:val="24"/>
      <w:lang w:val="en-GB"/>
    </w:rPr>
  </w:style>
  <w:style w:type="paragraph" w:styleId="788">
    <w:name w:val="annotation subject"/>
    <w:basedOn w:val="756"/>
    <w:next w:val="756"/>
    <w:link w:val="979"/>
    <w:uiPriority w:val="99"/>
    <w:qFormat/>
    <w:rPr>
      <w:b/>
      <w:bCs/>
    </w:rPr>
  </w:style>
  <w:style w:type="paragraph" w:styleId="789">
    <w:name w:val="Body Text First Indent"/>
    <w:basedOn w:val="738"/>
    <w:link w:val="980"/>
    <w:qFormat/>
    <w:rPr>
      <w:rFonts w:ascii="仿宋_GB2312" w:eastAsia="仿宋_GB2312"/>
      <w:sz w:val="30"/>
      <w:szCs w:val="30"/>
    </w:rPr>
  </w:style>
  <w:style w:type="paragraph" w:styleId="790">
    <w:name w:val="Body Text First Indent 2"/>
    <w:basedOn w:val="759"/>
    <w:next w:val="738"/>
    <w:link w:val="955"/>
    <w:uiPriority w:val="99"/>
    <w:qFormat/>
    <w:pPr>
      <w:ind w:firstLine="420"/>
    </w:pPr>
    <w:rPr>
      <w:rFonts w:ascii="宋体" w:hAnsi="宋体" w:eastAsia="宋体"/>
      <w:sz w:val="21"/>
      <w:szCs w:val="20"/>
    </w:rPr>
  </w:style>
  <w:style w:type="table" w:styleId="791">
    <w:name w:val="Table Grid"/>
    <w:basedOn w:val="7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qFormat/>
    <w:rPr>
      <w:b/>
      <w:bCs/>
    </w:rPr>
  </w:style>
  <w:style w:type="character" w:styleId="793">
    <w:name w:val="endnote reference"/>
    <w:uiPriority w:val="99"/>
    <w:semiHidden/>
    <w:unhideWhenUsed/>
    <w:qFormat/>
    <w:rPr>
      <w:vertAlign w:val="superscript"/>
    </w:rPr>
  </w:style>
  <w:style w:type="character" w:styleId="794">
    <w:name w:val="page number"/>
    <w:uiPriority w:val="99"/>
    <w:qFormat/>
  </w:style>
  <w:style w:type="character" w:styleId="795">
    <w:name w:val="FollowedHyperlink"/>
    <w:qFormat/>
    <w:rPr>
      <w:color w:val="800080"/>
      <w:u w:val="single"/>
    </w:rPr>
  </w:style>
  <w:style w:type="character" w:styleId="796">
    <w:name w:val="Emphasis"/>
    <w:qFormat/>
    <w:rPr>
      <w:i/>
    </w:rPr>
  </w:style>
  <w:style w:type="character" w:styleId="797">
    <w:name w:val="Hyperlink"/>
    <w:uiPriority w:val="99"/>
    <w:qFormat/>
    <w:rPr>
      <w:color w:val="0000ff"/>
      <w:u w:val="single"/>
    </w:rPr>
  </w:style>
  <w:style w:type="character" w:styleId="798">
    <w:name w:val="annotation reference"/>
    <w:uiPriority w:val="99"/>
    <w:qFormat/>
    <w:rPr>
      <w:sz w:val="21"/>
      <w:szCs w:val="21"/>
    </w:rPr>
  </w:style>
  <w:style w:type="character" w:styleId="799">
    <w:name w:val="footnote reference"/>
    <w:uiPriority w:val="99"/>
    <w:unhideWhenUsed/>
    <w:qFormat/>
    <w:rPr>
      <w:vertAlign w:val="superscript"/>
    </w:rPr>
  </w:style>
  <w:style w:type="character" w:styleId="800" w:customStyle="1">
    <w:name w:val="Subtitle Char"/>
    <w:basedOn w:val="748"/>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table" w:styleId="803" w:customStyle="1">
    <w:name w:val="无格式表格 11"/>
    <w:basedOn w:val="74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4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4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4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4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4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4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网格表 7 彩色1"/>
    <w:basedOn w:val="74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4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清单表 31"/>
    <w:basedOn w:val="74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4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4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清单表 6 彩色1"/>
    <w:basedOn w:val="74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清单表 7 彩色1"/>
    <w:basedOn w:val="74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标题1"/>
    <w:uiPriority w:val="39"/>
    <w:unhideWhenUsed/>
    <w:qFormat/>
  </w:style>
  <w:style w:type="character" w:styleId="825" w:customStyle="1">
    <w:name w:val="Heading 1 Char"/>
    <w:uiPriority w:val="9"/>
    <w:qFormat/>
    <w:rPr>
      <w:rFonts w:ascii="Arial" w:hAnsi="Arial" w:eastAsia="Arial" w:cs="Arial"/>
      <w:sz w:val="40"/>
      <w:szCs w:val="40"/>
    </w:rPr>
  </w:style>
  <w:style w:type="character" w:styleId="826" w:customStyle="1">
    <w:name w:val="Heading 2 Char"/>
    <w:uiPriority w:val="9"/>
    <w:qFormat/>
    <w:rPr>
      <w:rFonts w:ascii="Arial" w:hAnsi="Arial" w:eastAsia="Arial" w:cs="Arial"/>
      <w:sz w:val="34"/>
    </w:rPr>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paragraph" w:styleId="834">
    <w:name w:val="List Paragraph"/>
    <w:basedOn w:val="738"/>
    <w:uiPriority w:val="34"/>
    <w:qFormat/>
    <w:pPr>
      <w:contextualSpacing/>
      <w:ind w:left="720"/>
      <w:widowControl/>
    </w:pPr>
    <w:rPr>
      <w:rFonts w:ascii="Calibri" w:hAnsi="Calibri"/>
      <w:szCs w:val="24"/>
      <w:lang w:eastAsia="en-US" w:bidi="en-US"/>
    </w:rPr>
  </w:style>
  <w:style w:type="paragraph" w:styleId="835">
    <w:name w:val="No Spacing"/>
    <w:uiPriority w:val="99"/>
    <w:qFormat/>
    <w:pPr>
      <w:jc w:val="both"/>
      <w:widowControl w:val="off"/>
    </w:pPr>
    <w:rPr>
      <w:sz w:val="21"/>
      <w:szCs w:val="21"/>
    </w:rPr>
  </w:style>
  <w:style w:type="character" w:styleId="836" w:customStyle="1">
    <w:name w:val="Title Char"/>
    <w:uiPriority w:val="10"/>
    <w:qFormat/>
    <w:rPr>
      <w:sz w:val="48"/>
      <w:szCs w:val="48"/>
    </w:rPr>
  </w:style>
  <w:style w:type="character" w:styleId="837" w:customStyle="1">
    <w:name w:val="副标题 字符"/>
    <w:link w:val="776"/>
    <w:uiPriority w:val="11"/>
    <w:qFormat/>
    <w:rPr>
      <w:sz w:val="24"/>
      <w:szCs w:val="24"/>
    </w:rPr>
  </w:style>
  <w:style w:type="paragraph" w:styleId="838">
    <w:name w:val="Quote"/>
    <w:basedOn w:val="738"/>
    <w:next w:val="738"/>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38"/>
    <w:next w:val="738"/>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Header Char"/>
    <w:uiPriority w:val="99"/>
    <w:qFormat/>
  </w:style>
  <w:style w:type="character" w:styleId="843" w:customStyle="1">
    <w:name w:val="Footer Char"/>
    <w:uiPriority w:val="99"/>
    <w:qFormat/>
  </w:style>
  <w:style w:type="character" w:styleId="844" w:customStyle="1">
    <w:name w:val="Caption Char"/>
    <w:uiPriority w:val="99"/>
    <w:qFormat/>
  </w:style>
  <w:style w:type="table" w:styleId="8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字符"/>
    <w:link w:val="778"/>
    <w:uiPriority w:val="99"/>
    <w:qFormat/>
    <w:rPr>
      <w:sz w:val="18"/>
    </w:rPr>
  </w:style>
  <w:style w:type="character" w:styleId="952" w:customStyle="1">
    <w:name w:val="尾注文本 字符"/>
    <w:link w:val="770"/>
    <w:uiPriority w:val="99"/>
    <w:qFormat/>
    <w:rPr>
      <w:sz w:val="20"/>
    </w:rPr>
  </w:style>
  <w:style w:type="paragraph" w:styleId="953" w:customStyle="1">
    <w:name w:val="TOC 标题11"/>
    <w:basedOn w:val="739"/>
    <w:next w:val="738"/>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54" w:customStyle="1">
    <w:name w:val="正文文本缩进 字符"/>
    <w:link w:val="759"/>
    <w:qFormat/>
    <w:rPr>
      <w:rFonts w:ascii="楷体_GB2312" w:hAnsi="Times New Roman" w:eastAsia="楷体_GB2312" w:cs="Times New Roman"/>
      <w:sz w:val="32"/>
      <w:szCs w:val="32"/>
    </w:rPr>
  </w:style>
  <w:style w:type="character" w:styleId="955" w:customStyle="1">
    <w:name w:val="正文文本首行缩进 2 字符"/>
    <w:link w:val="790"/>
    <w:qFormat/>
    <w:rPr>
      <w:rFonts w:ascii="宋体" w:hAnsi="宋体" w:eastAsia="宋体" w:cs="Times New Roman"/>
      <w:sz w:val="32"/>
      <w:szCs w:val="20"/>
    </w:rPr>
  </w:style>
  <w:style w:type="character" w:styleId="956" w:customStyle="1">
    <w:name w:val="标题 1 字符"/>
    <w:link w:val="739"/>
    <w:qFormat/>
    <w:rPr>
      <w:rFonts w:ascii="楷体_GB2312" w:eastAsia="华文细黑"/>
      <w:b/>
      <w:sz w:val="32"/>
      <w:szCs w:val="28"/>
    </w:rPr>
  </w:style>
  <w:style w:type="character" w:styleId="957" w:customStyle="1">
    <w:name w:val="标题 2 字符"/>
    <w:link w:val="740"/>
    <w:qFormat/>
    <w:rPr>
      <w:rFonts w:ascii="Arial" w:hAnsi="Arial" w:eastAsia="幼圆" w:cs="Arial"/>
      <w:b/>
      <w:bCs/>
      <w:sz w:val="44"/>
      <w:szCs w:val="44"/>
    </w:rPr>
  </w:style>
  <w:style w:type="character" w:styleId="958" w:customStyle="1">
    <w:name w:val="正文缩进 字符"/>
    <w:link w:val="751"/>
    <w:qFormat/>
    <w:rPr>
      <w:rFonts w:ascii="Times New Roman" w:hAnsi="Times New Roman" w:eastAsia="宋体" w:cs="Times New Roman"/>
      <w:szCs w:val="21"/>
    </w:rPr>
  </w:style>
  <w:style w:type="character" w:styleId="959" w:customStyle="1">
    <w:name w:val="标题 3 字符"/>
    <w:link w:val="741"/>
    <w:uiPriority w:val="9"/>
    <w:qFormat/>
    <w:rPr>
      <w:rFonts w:ascii="等线" w:hAnsi="等线" w:eastAsia="等线" w:cs="方正黑体_GBK"/>
      <w:b/>
      <w:bCs/>
      <w:sz w:val="28"/>
      <w:szCs w:val="30"/>
    </w:rPr>
  </w:style>
  <w:style w:type="character" w:styleId="960" w:customStyle="1">
    <w:name w:val="标题 4 字符"/>
    <w:link w:val="742"/>
    <w:qFormat/>
    <w:rPr>
      <w:rFonts w:ascii="Arial" w:hAnsi="Arial" w:eastAsia="等线" w:cs="Arial"/>
      <w:b/>
      <w:bCs/>
      <w:sz w:val="28"/>
      <w:szCs w:val="28"/>
    </w:rPr>
  </w:style>
  <w:style w:type="character" w:styleId="961" w:customStyle="1">
    <w:name w:val="标题 5 字符"/>
    <w:link w:val="743"/>
    <w:qFormat/>
    <w:rPr>
      <w:rFonts w:ascii="宋体" w:hAnsi="Times New Roman" w:eastAsia="宋体" w:cs="Times New Roman"/>
      <w:color w:val="000000"/>
      <w:sz w:val="28"/>
      <w:szCs w:val="28"/>
    </w:rPr>
  </w:style>
  <w:style w:type="character" w:styleId="962" w:customStyle="1">
    <w:name w:val="标题 6 字符"/>
    <w:link w:val="744"/>
    <w:qFormat/>
    <w:rPr>
      <w:rFonts w:ascii="Arial" w:hAnsi="Arial" w:eastAsia="黑体" w:cs="Times New Roman"/>
      <w:b/>
      <w:bCs/>
      <w:sz w:val="24"/>
      <w:szCs w:val="24"/>
    </w:rPr>
  </w:style>
  <w:style w:type="character" w:styleId="963" w:customStyle="1">
    <w:name w:val="标题 7 字符"/>
    <w:link w:val="745"/>
    <w:qFormat/>
    <w:rPr>
      <w:rFonts w:ascii="Times New Roman" w:hAnsi="Times New Roman" w:eastAsia="宋体" w:cs="Times New Roman"/>
      <w:b/>
      <w:bCs/>
      <w:sz w:val="24"/>
      <w:szCs w:val="24"/>
    </w:rPr>
  </w:style>
  <w:style w:type="character" w:styleId="964" w:customStyle="1">
    <w:name w:val="标题 8 字符"/>
    <w:link w:val="746"/>
    <w:qFormat/>
    <w:rPr>
      <w:rFonts w:ascii="Arial" w:hAnsi="Arial" w:eastAsia="黑体" w:cs="Times New Roman"/>
      <w:sz w:val="24"/>
      <w:szCs w:val="24"/>
    </w:rPr>
  </w:style>
  <w:style w:type="character" w:styleId="965" w:customStyle="1">
    <w:name w:val="标题 9 字符"/>
    <w:link w:val="747"/>
    <w:qFormat/>
    <w:rPr>
      <w:rFonts w:ascii="Arial" w:hAnsi="Arial" w:eastAsia="黑体" w:cs="Times New Roman"/>
      <w:szCs w:val="21"/>
    </w:rPr>
  </w:style>
  <w:style w:type="character" w:styleId="966" w:customStyle="1">
    <w:name w:val="文档结构图 字符"/>
    <w:link w:val="755"/>
    <w:semiHidden/>
    <w:qFormat/>
    <w:rPr>
      <w:rFonts w:ascii="Times New Roman" w:hAnsi="Times New Roman" w:eastAsia="宋体" w:cs="Times New Roman"/>
      <w:szCs w:val="21"/>
      <w:shd w:val="clear" w:color="auto" w:fill="000080"/>
    </w:rPr>
  </w:style>
  <w:style w:type="character" w:styleId="967" w:customStyle="1">
    <w:name w:val="批注文字 字符"/>
    <w:link w:val="756"/>
    <w:uiPriority w:val="99"/>
    <w:qFormat/>
    <w:rPr>
      <w:rFonts w:ascii="Times New Roman" w:hAnsi="Times New Roman" w:eastAsia="宋体" w:cs="Times New Roman"/>
      <w:szCs w:val="21"/>
    </w:rPr>
  </w:style>
  <w:style w:type="character" w:styleId="968" w:customStyle="1">
    <w:name w:val="正文文本 3 字符"/>
    <w:link w:val="757"/>
    <w:qFormat/>
    <w:rPr>
      <w:rFonts w:ascii="仿宋_GB2312" w:hAnsi="Arial" w:eastAsia="仿宋_GB2312" w:cs="Times New Roman"/>
      <w:sz w:val="32"/>
      <w:szCs w:val="32"/>
    </w:rPr>
  </w:style>
  <w:style w:type="character" w:styleId="969" w:customStyle="1">
    <w:name w:val="正文文本 字符"/>
    <w:link w:val="758"/>
    <w:qFormat/>
    <w:rPr>
      <w:rFonts w:ascii="楷体_GB2312" w:hAnsi="Arial" w:eastAsia="楷体_GB2312" w:cs="Times New Roman"/>
      <w:sz w:val="28"/>
      <w:szCs w:val="28"/>
    </w:rPr>
  </w:style>
  <w:style w:type="character" w:styleId="970" w:customStyle="1">
    <w:name w:val="纯文本 字符"/>
    <w:link w:val="766"/>
    <w:qFormat/>
    <w:rPr>
      <w:rFonts w:ascii="宋体" w:hAnsi="Courier New" w:eastAsia="宋体" w:cs="Courier New"/>
      <w:szCs w:val="21"/>
    </w:rPr>
  </w:style>
  <w:style w:type="character" w:styleId="971" w:customStyle="1">
    <w:name w:val="日期 字符"/>
    <w:link w:val="768"/>
    <w:qFormat/>
    <w:rPr>
      <w:rFonts w:ascii="Times New Roman" w:hAnsi="Times New Roman" w:eastAsia="宋体" w:cs="Times New Roman"/>
      <w:sz w:val="24"/>
      <w:szCs w:val="24"/>
    </w:rPr>
  </w:style>
  <w:style w:type="character" w:styleId="972" w:customStyle="1">
    <w:name w:val="正文文本缩进 2 字符"/>
    <w:link w:val="769"/>
    <w:uiPriority w:val="99"/>
    <w:qFormat/>
    <w:rPr>
      <w:rFonts w:ascii="Arial" w:hAnsi="Arial" w:eastAsia="仿宋_GB2312" w:cs="Arial"/>
      <w:sz w:val="32"/>
      <w:szCs w:val="32"/>
    </w:rPr>
  </w:style>
  <w:style w:type="character" w:styleId="973" w:customStyle="1">
    <w:name w:val="批注框文本 字符"/>
    <w:link w:val="771"/>
    <w:semiHidden/>
    <w:qFormat/>
    <w:rPr>
      <w:rFonts w:ascii="Times New Roman" w:hAnsi="Times New Roman" w:eastAsia="宋体" w:cs="Times New Roman"/>
      <w:sz w:val="18"/>
      <w:szCs w:val="18"/>
    </w:rPr>
  </w:style>
  <w:style w:type="character" w:styleId="974" w:customStyle="1">
    <w:name w:val="页脚 字符"/>
    <w:link w:val="772"/>
    <w:uiPriority w:val="99"/>
    <w:qFormat/>
    <w:rPr>
      <w:rFonts w:ascii="Times New Roman" w:hAnsi="Times New Roman" w:eastAsia="宋体" w:cs="Times New Roman"/>
      <w:sz w:val="18"/>
      <w:szCs w:val="18"/>
    </w:rPr>
  </w:style>
  <w:style w:type="character" w:styleId="975" w:customStyle="1">
    <w:name w:val="页眉 字符"/>
    <w:link w:val="773"/>
    <w:qFormat/>
    <w:rPr>
      <w:rFonts w:ascii="Times New Roman" w:hAnsi="Times New Roman" w:eastAsia="宋体" w:cs="Times New Roman"/>
      <w:sz w:val="18"/>
      <w:szCs w:val="18"/>
    </w:rPr>
  </w:style>
  <w:style w:type="character" w:styleId="976" w:customStyle="1">
    <w:name w:val="正文文本缩进 3 字符"/>
    <w:link w:val="780"/>
    <w:qFormat/>
    <w:rPr>
      <w:rFonts w:ascii="Arial" w:hAnsi="Arial" w:eastAsia="仿宋_GB2312" w:cs="Arial"/>
      <w:color w:val="ffff00"/>
      <w:sz w:val="32"/>
      <w:szCs w:val="32"/>
    </w:rPr>
  </w:style>
  <w:style w:type="character" w:styleId="977" w:customStyle="1">
    <w:name w:val="正文文本 2 字符"/>
    <w:link w:val="784"/>
    <w:qFormat/>
    <w:rPr>
      <w:rFonts w:ascii="楷体_GB2312" w:hAnsi="Times New Roman" w:eastAsia="楷体_GB2312" w:cs="Times New Roman"/>
      <w:sz w:val="28"/>
      <w:szCs w:val="28"/>
    </w:rPr>
  </w:style>
  <w:style w:type="character" w:styleId="978" w:customStyle="1">
    <w:name w:val="标题 字符"/>
    <w:link w:val="787"/>
    <w:qFormat/>
    <w:rPr>
      <w:rFonts w:eastAsia="黑体"/>
      <w:b/>
      <w:sz w:val="28"/>
      <w:szCs w:val="24"/>
      <w:lang w:val="en-GB"/>
    </w:rPr>
  </w:style>
  <w:style w:type="character" w:styleId="979" w:customStyle="1">
    <w:name w:val="批注主题 字符"/>
    <w:link w:val="788"/>
    <w:semiHidden/>
    <w:qFormat/>
    <w:rPr>
      <w:rFonts w:ascii="Times New Roman" w:hAnsi="Times New Roman" w:eastAsia="宋体" w:cs="Times New Roman"/>
      <w:b/>
      <w:bCs/>
      <w:szCs w:val="21"/>
    </w:rPr>
  </w:style>
  <w:style w:type="character" w:styleId="980" w:customStyle="1">
    <w:name w:val="正文文本首行缩进 字符"/>
    <w:link w:val="789"/>
    <w:qFormat/>
    <w:rPr>
      <w:rFonts w:ascii="仿宋_GB2312" w:hAnsi="Times New Roman" w:eastAsia="仿宋_GB2312" w:cs="Times New Roman"/>
      <w:sz w:val="30"/>
      <w:szCs w:val="30"/>
    </w:rPr>
  </w:style>
  <w:style w:type="paragraph" w:styleId="981" w:customStyle="1">
    <w:name w:val="正文文本缩进1"/>
    <w:basedOn w:val="738"/>
    <w:next w:val="982"/>
    <w:unhideWhenUsed/>
    <w:qFormat/>
    <w:pPr>
      <w:ind w:left="420"/>
      <w:spacing w:after="120"/>
    </w:pPr>
  </w:style>
  <w:style w:type="paragraph" w:styleId="982" w:customStyle="1">
    <w:name w:val="正文首行缩进 21"/>
    <w:basedOn w:val="981"/>
    <w:qFormat/>
    <w:pPr>
      <w:ind w:left="0" w:firstLine="420"/>
      <w:spacing w:after="0"/>
    </w:pPr>
    <w:rPr>
      <w:rFonts w:ascii="宋体" w:hAnsi="宋体"/>
      <w:sz w:val="20"/>
      <w:szCs w:val="20"/>
      <w:lang w:eastAsia="en-US"/>
    </w:rPr>
  </w:style>
  <w:style w:type="paragraph" w:styleId="983" w:customStyle="1">
    <w:name w:val="索引 41"/>
    <w:basedOn w:val="738"/>
    <w:next w:val="738"/>
    <w:semiHidden/>
    <w:qFormat/>
    <w:pPr>
      <w:ind w:left="1260"/>
    </w:pPr>
    <w:rPr>
      <w:rFonts w:ascii="Calibri" w:hAnsi="Calibri" w:eastAsia="Calibri" w:cs="宋体"/>
      <w:sz w:val="20"/>
      <w:lang w:val="zh-CN"/>
    </w:rPr>
  </w:style>
  <w:style w:type="paragraph" w:styleId="984" w:customStyle="1">
    <w:name w:val="正文文本12"/>
    <w:basedOn w:val="738"/>
    <w:uiPriority w:val="1"/>
    <w:qFormat/>
    <w:pPr>
      <w:ind w:left="120"/>
    </w:pPr>
    <w:rPr>
      <w:rFonts w:ascii="宋体" w:hAnsi="宋体" w:eastAsia="宋体" w:cs="宋体"/>
      <w:sz w:val="21"/>
      <w:lang w:val="zh-CN" w:bidi="zh-CN"/>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b/>
      <w:sz w:val="30"/>
      <w:szCs w:val="28"/>
    </w:rPr>
  </w:style>
  <w:style w:type="paragraph" w:styleId="987" w:customStyle="1">
    <w:name w:val="二级目录"/>
    <w:next w:val="738"/>
    <w:link w:val="986"/>
    <w:qFormat/>
    <w:pPr>
      <w:numPr>
        <w:numId w:val="2"/>
      </w:numPr>
      <w:tabs>
        <w:tab w:val="left" w:pos="1145" w:leader="none"/>
      </w:tabs>
      <w:outlineLvl w:val="1"/>
    </w:pPr>
    <w:rPr>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38"/>
    <w:link w:val="988"/>
    <w:uiPriority w:val="99"/>
    <w:qFormat/>
    <w:pPr>
      <w:contextualSpacing/>
      <w:ind w:left="720"/>
      <w:widowControl/>
    </w:pPr>
    <w:rPr>
      <w:rFonts w:ascii="Calibri" w:hAnsi="Calibri" w:eastAsia="宋体"/>
      <w:szCs w:val="24"/>
      <w:lang w:eastAsia="en-US" w:bidi="en-US"/>
    </w:rPr>
  </w:style>
  <w:style w:type="paragraph" w:styleId="990" w:customStyle="1">
    <w:name w:val="Body Text(ch)"/>
    <w:basedOn w:val="738"/>
    <w:next w:val="758"/>
    <w:qFormat/>
    <w:pPr>
      <w:spacing w:after="120"/>
    </w:pPr>
    <w:rPr>
      <w:rFonts w:ascii="宋体" w:hAnsi="Arial"/>
      <w:bCs/>
      <w:iCs/>
      <w:szCs w:val="24"/>
    </w:rPr>
  </w:style>
  <w:style w:type="paragraph" w:styleId="991" w:customStyle="1">
    <w:name w:val="xl2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992" w:customStyle="1">
    <w:name w:val="xl26"/>
    <w:basedOn w:val="7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993" w:customStyle="1">
    <w:name w:val="Char"/>
    <w:basedOn w:val="738"/>
    <w:uiPriority w:val="99"/>
    <w:qFormat/>
    <w:pPr>
      <w:tabs>
        <w:tab w:val="left" w:pos="360" w:leader="none"/>
      </w:tabs>
    </w:pPr>
    <w:rPr>
      <w:sz w:val="28"/>
      <w:szCs w:val="30"/>
    </w:rPr>
  </w:style>
  <w:style w:type="paragraph" w:styleId="994" w:customStyle="1">
    <w:name w:val="Char11"/>
    <w:basedOn w:val="755"/>
    <w:qFormat/>
    <w:rPr>
      <w:rFonts w:ascii="Tahoma" w:hAnsi="Tahoma"/>
      <w:szCs w:val="24"/>
    </w:rPr>
  </w:style>
  <w:style w:type="paragraph" w:styleId="995" w:customStyle="1">
    <w:name w:val="普通正文"/>
    <w:basedOn w:val="738"/>
    <w:qFormat/>
    <w:pPr>
      <w:ind w:firstLine="480"/>
      <w:spacing w:before="120" w:after="120"/>
    </w:pPr>
    <w:rPr>
      <w:rFonts w:ascii="Arial" w:hAnsi="Arial"/>
      <w:szCs w:val="24"/>
    </w:rPr>
  </w:style>
  <w:style w:type="paragraph" w:styleId="996" w:customStyle="1">
    <w:name w:val="table_lines"/>
    <w:basedOn w:val="738"/>
    <w:qFormat/>
    <w:pPr>
      <w:widowControl/>
    </w:pPr>
    <w:rPr>
      <w:sz w:val="20"/>
      <w:szCs w:val="20"/>
      <w:lang w:val="de-DE" w:eastAsia="de-DE"/>
    </w:rPr>
  </w:style>
  <w:style w:type="paragraph" w:styleId="997" w:customStyle="1">
    <w:name w:val="附录1"/>
    <w:qFormat/>
    <w:pPr>
      <w:ind w:left="907" w:hanging="907"/>
      <w:spacing w:before="240" w:line="600" w:lineRule="atLeast"/>
      <w:tabs>
        <w:tab w:val="left" w:pos="907" w:leader="none"/>
      </w:tabs>
    </w:pPr>
    <w:rPr>
      <w:b/>
      <w:i/>
      <w:sz w:val="28"/>
    </w:rPr>
  </w:style>
  <w:style w:type="paragraph" w:styleId="998" w:customStyle="1">
    <w:name w:val="font7"/>
    <w:basedOn w:val="738"/>
    <w:qFormat/>
    <w:pPr>
      <w:spacing w:before="100" w:beforeAutospacing="1" w:after="100" w:afterAutospacing="1"/>
      <w:widowControl/>
    </w:pPr>
    <w:rPr>
      <w:rFonts w:hint="eastAsia" w:ascii="宋体" w:hAnsi="宋体"/>
      <w:sz w:val="18"/>
      <w:szCs w:val="18"/>
    </w:rPr>
  </w:style>
  <w:style w:type="paragraph" w:styleId="999" w:customStyle="1">
    <w:name w:val="Char Char Char Char"/>
    <w:basedOn w:val="755"/>
    <w:qFormat/>
    <w:rPr>
      <w:rFonts w:ascii="Tahoma" w:hAnsi="Tahoma"/>
      <w:szCs w:val="24"/>
    </w:rPr>
  </w:style>
  <w:style w:type="paragraph" w:styleId="1000" w:customStyle="1">
    <w:name w:val="4"/>
    <w:basedOn w:val="738"/>
    <w:next w:val="780"/>
    <w:qFormat/>
    <w:pPr>
      <w:ind w:firstLine="420"/>
    </w:pPr>
    <w:rPr>
      <w:color w:val="ff0000"/>
      <w:szCs w:val="24"/>
    </w:rPr>
  </w:style>
  <w:style w:type="paragraph" w:styleId="1001" w:customStyle="1">
    <w:name w:val="普通 (Web)"/>
    <w:basedOn w:val="738"/>
    <w:qFormat/>
    <w:pPr>
      <w:spacing w:before="100" w:beforeAutospacing="1" w:after="100" w:afterAutospacing="1"/>
      <w:widowControl/>
    </w:pPr>
    <w:rPr>
      <w:rFonts w:ascii="宋体" w:hAnsi="宋体"/>
      <w:szCs w:val="24"/>
    </w:rPr>
  </w:style>
  <w:style w:type="paragraph" w:styleId="1002" w:customStyle="1">
    <w:name w:val="Char Char Char Char Char Char Char Char Char Char"/>
    <w:basedOn w:val="738"/>
    <w:qFormat/>
    <w:rPr>
      <w:szCs w:val="20"/>
    </w:rPr>
  </w:style>
  <w:style w:type="paragraph" w:styleId="1003" w:customStyle="1">
    <w:name w:val="样式1"/>
    <w:basedOn w:val="738"/>
    <w:qFormat/>
    <w:pPr>
      <w:numPr>
        <w:numId w:val="3"/>
      </w:numPr>
    </w:pPr>
    <w:rPr>
      <w:rFonts w:ascii="宋体" w:hAnsi="宋体"/>
    </w:rPr>
  </w:style>
  <w:style w:type="paragraph" w:styleId="1004" w:customStyle="1">
    <w:name w:val="font6"/>
    <w:basedOn w:val="738"/>
    <w:qFormat/>
    <w:pPr>
      <w:spacing w:before="100" w:beforeAutospacing="1" w:after="100" w:afterAutospacing="1"/>
      <w:widowControl/>
    </w:pPr>
    <w:rPr>
      <w:rFonts w:hint="eastAsia" w:ascii="宋体" w:hAnsi="宋体"/>
      <w:sz w:val="28"/>
      <w:szCs w:val="28"/>
      <w:u w:val="single"/>
    </w:rPr>
  </w:style>
  <w:style w:type="paragraph" w:styleId="1005" w:customStyle="1">
    <w:name w:val="xl25"/>
    <w:basedOn w:val="7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06" w:customStyle="1">
    <w:name w:val="图标"/>
    <w:basedOn w:val="738"/>
    <w:next w:val="738"/>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07" w:customStyle="1">
    <w:name w:val="标题3"/>
    <w:basedOn w:val="738"/>
    <w:next w:val="738"/>
    <w:qFormat/>
    <w:pPr>
      <w:ind w:firstLine="624"/>
      <w:spacing w:line="590" w:lineRule="atLeast"/>
    </w:pPr>
    <w:rPr>
      <w:rFonts w:ascii="方正黑体_GBK" w:eastAsia="方正黑体_GBK"/>
      <w:sz w:val="32"/>
      <w:szCs w:val="32"/>
    </w:rPr>
  </w:style>
  <w:style w:type="paragraph" w:styleId="1008" w:customStyle="1">
    <w:name w:val="xl24"/>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09" w:customStyle="1">
    <w:name w:val="xl29"/>
    <w:basedOn w:val="738"/>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10" w:customStyle="1">
    <w:name w:val="Char Char Char Char Char Char Char Char"/>
    <w:basedOn w:val="738"/>
    <w:qFormat/>
    <w:pPr>
      <w:spacing w:after="160" w:line="240" w:lineRule="exact"/>
      <w:widowControl/>
    </w:pPr>
    <w:rPr>
      <w:rFonts w:ascii="Verdana" w:hAnsi="Verdana"/>
      <w:sz w:val="20"/>
      <w:szCs w:val="20"/>
      <w:lang w:eastAsia="en-US"/>
    </w:rPr>
  </w:style>
  <w:style w:type="paragraph" w:styleId="1011" w:customStyle="1">
    <w:name w:val="xl28"/>
    <w:basedOn w:val="738"/>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12" w:customStyle="1">
    <w:name w:val="Char Char Char Char Char Char Char Char1"/>
    <w:basedOn w:val="738"/>
    <w:qFormat/>
    <w:pPr>
      <w:spacing w:after="160" w:line="240" w:lineRule="exact"/>
      <w:widowControl/>
    </w:pPr>
    <w:rPr>
      <w:rFonts w:ascii="Verdana" w:hAnsi="Verdana"/>
      <w:sz w:val="20"/>
      <w:szCs w:val="20"/>
      <w:lang w:eastAsia="en-US"/>
    </w:rPr>
  </w:style>
  <w:style w:type="paragraph" w:styleId="1013" w:customStyle="1">
    <w:name w:val="xl30"/>
    <w:basedOn w:val="738"/>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55"/>
    <w:qFormat/>
    <w:rPr>
      <w:rFonts w:ascii="Tahoma" w:hAnsi="Tahoma"/>
      <w:szCs w:val="24"/>
    </w:rPr>
  </w:style>
  <w:style w:type="paragraph" w:styleId="1015" w:customStyle="1">
    <w:name w:val="table_1stline"/>
    <w:basedOn w:val="738"/>
    <w:qFormat/>
    <w:pPr>
      <w:spacing w:before="120"/>
      <w:widowControl/>
    </w:pPr>
    <w:rPr>
      <w:bCs/>
      <w:sz w:val="20"/>
      <w:szCs w:val="20"/>
      <w:lang w:val="de-DE" w:eastAsia="de-DE"/>
    </w:rPr>
  </w:style>
  <w:style w:type="paragraph" w:styleId="1016" w:customStyle="1">
    <w:name w:val="font5"/>
    <w:basedOn w:val="738"/>
    <w:qFormat/>
    <w:pPr>
      <w:spacing w:before="100" w:beforeAutospacing="1" w:after="100" w:afterAutospacing="1"/>
      <w:widowControl/>
    </w:pPr>
    <w:rPr>
      <w:rFonts w:hint="eastAsia" w:ascii="宋体" w:hAnsi="宋体"/>
      <w:sz w:val="28"/>
      <w:szCs w:val="28"/>
    </w:rPr>
  </w:style>
  <w:style w:type="paragraph" w:styleId="1017" w:customStyle="1">
    <w:name w:val="标题1"/>
    <w:basedOn w:val="738"/>
    <w:next w:val="7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qFormat/>
    <w:rPr>
      <w:sz w:val="21"/>
      <w:szCs w:val="21"/>
    </w:rPr>
  </w:style>
  <w:style w:type="paragraph" w:styleId="1019" w:customStyle="1">
    <w:name w:val="正文文本 211"/>
    <w:basedOn w:val="738"/>
    <w:uiPriority w:val="99"/>
    <w:qFormat/>
    <w:pPr>
      <w:jc w:val="center"/>
    </w:pPr>
    <w:rPr>
      <w:b/>
      <w:bCs/>
      <w:sz w:val="20"/>
      <w:szCs w:val="20"/>
    </w:rPr>
  </w:style>
  <w:style w:type="table" w:styleId="1020" w:customStyle="1">
    <w:name w:val="Table Normal"/>
    <w:qFormat/>
    <w:tblPr>
      <w:tblCellMar>
        <w:left w:w="0" w:type="dxa"/>
        <w:top w:w="0" w:type="dxa"/>
        <w:right w:w="0" w:type="dxa"/>
        <w:bottom w:w="0" w:type="dxa"/>
      </w:tblCellMar>
    </w:tblPr>
  </w:style>
  <w:style w:type="paragraph" w:styleId="1021" w:customStyle="1">
    <w:name w:val="正文文本1"/>
    <w:basedOn w:val="738"/>
    <w:next w:val="738"/>
    <w:semiHidden/>
    <w:qFormat/>
    <w:rPr>
      <w:rFonts w:ascii="Arial" w:hAnsi="Arial" w:eastAsia="Arial" w:cs="Arial"/>
      <w:sz w:val="21"/>
      <w:lang w:eastAsia="en-US"/>
    </w:rPr>
  </w:style>
  <w:style w:type="paragraph" w:styleId="1022" w:customStyle="1">
    <w:name w:val="纯文本1"/>
    <w:basedOn w:val="738"/>
    <w:qFormat/>
    <w:rPr>
      <w:rFonts w:ascii="宋体" w:hAnsi="Courier New" w:cs="Courier New"/>
    </w:rPr>
  </w:style>
  <w:style w:type="table" w:styleId="1023" w:customStyle="1">
    <w:name w:val="网格型1"/>
    <w:basedOn w:val="1024"/>
    <w:qFormat/>
    <w:pPr>
      <w:jc w:val="both"/>
      <w:widowControl w:val="off"/>
    </w:pPr>
    <w:tblPr/>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正文 A"/>
    <w:next w:val="738"/>
    <w:qFormat/>
    <w:pPr>
      <w:jc w:val="both"/>
      <w:widowControl w:val="off"/>
      <w:framePr w:wrap="around" w:hAnchor="text" w:yAlign="top"/>
    </w:pPr>
    <w:rPr>
      <w:rFonts w:eastAsia="Arial Unicode MS" w:cs="Arial Unicode MS"/>
      <w:color w:val="000000"/>
      <w:sz w:val="21"/>
      <w:szCs w:val="21"/>
    </w:rPr>
  </w:style>
  <w:style w:type="character" w:styleId="1026" w:customStyle="1">
    <w:name w:val="标题 1 Char"/>
    <w:uiPriority w:val="99"/>
    <w:qFormat/>
    <w:rPr>
      <w:rFonts w:eastAsia="黑体"/>
      <w:b/>
      <w:sz w:val="28"/>
    </w:rPr>
  </w:style>
  <w:style w:type="character" w:styleId="1027" w:customStyle="1">
    <w:name w:val="标题 2 Char"/>
    <w:uiPriority w:val="9"/>
    <w:qFormat/>
    <w:rPr>
      <w:rFonts w:ascii="Arial" w:hAnsi="Arial" w:eastAsia="黑体"/>
      <w:sz w:val="24"/>
    </w:rPr>
  </w:style>
  <w:style w:type="character" w:styleId="1028" w:customStyle="1">
    <w:name w:val="标题 3 Char"/>
    <w:uiPriority w:val="99"/>
    <w:qFormat/>
    <w:rPr>
      <w:rFonts w:ascii="仿宋_GB2312" w:eastAsia="仿宋_GB2312"/>
      <w:sz w:val="32"/>
    </w:rPr>
  </w:style>
  <w:style w:type="character" w:styleId="1029" w:customStyle="1">
    <w:name w:val="标题 4 Char"/>
    <w:uiPriority w:val="99"/>
    <w:qFormat/>
    <w:rPr>
      <w:rFonts w:ascii="Cambria" w:hAnsi="Cambria"/>
      <w:b/>
      <w:bCs/>
      <w:sz w:val="28"/>
      <w:szCs w:val="28"/>
    </w:rPr>
  </w:style>
  <w:style w:type="character" w:styleId="1030" w:customStyle="1">
    <w:name w:val="标题 5 Char"/>
    <w:uiPriority w:val="99"/>
    <w:qFormat/>
    <w:rPr>
      <w:b/>
      <w:bCs/>
      <w:sz w:val="28"/>
      <w:szCs w:val="28"/>
    </w:rPr>
  </w:style>
  <w:style w:type="character" w:styleId="1031" w:customStyle="1">
    <w:name w:val="标题 9 Char"/>
    <w:qFormat/>
    <w:rPr>
      <w:rFonts w:ascii="Arial" w:hAnsi="Arial" w:eastAsia="黑体"/>
      <w:sz w:val="21"/>
      <w:szCs w:val="21"/>
    </w:rPr>
  </w:style>
  <w:style w:type="character" w:styleId="1032" w:customStyle="1">
    <w:name w:val="批注文字 Char"/>
    <w:uiPriority w:val="99"/>
    <w:qFormat/>
    <w:rPr>
      <w:sz w:val="21"/>
      <w:szCs w:val="24"/>
    </w:rPr>
  </w:style>
  <w:style w:type="character" w:styleId="1033" w:customStyle="1">
    <w:name w:val="正文文本 3 Char"/>
    <w:uiPriority w:val="99"/>
    <w:qFormat/>
    <w:rPr>
      <w:sz w:val="16"/>
      <w:szCs w:val="16"/>
    </w:rPr>
  </w:style>
  <w:style w:type="character" w:styleId="1034" w:customStyle="1">
    <w:name w:val="正文文本 Char"/>
    <w:uiPriority w:val="99"/>
    <w:qFormat/>
    <w:rPr>
      <w:sz w:val="24"/>
      <w:szCs w:val="24"/>
    </w:rPr>
  </w:style>
  <w:style w:type="paragraph" w:styleId="1035" w:customStyle="1">
    <w:name w:val="Default"/>
    <w:uiPriority w:val="99"/>
    <w:qFormat/>
    <w:pPr>
      <w:widowControl w:val="off"/>
    </w:pPr>
    <w:rPr>
      <w:rFonts w:ascii="黑体" w:hAnsi="Calibri" w:eastAsia="黑体" w:cs="黑体"/>
      <w:color w:val="000000"/>
      <w:sz w:val="24"/>
      <w:szCs w:val="24"/>
    </w:rPr>
  </w:style>
  <w:style w:type="character" w:styleId="1036" w:customStyle="1">
    <w:name w:val="正文文本缩进 Char"/>
    <w:uiPriority w:val="99"/>
    <w:qFormat/>
    <w:rPr>
      <w:sz w:val="24"/>
      <w:szCs w:val="24"/>
    </w:rPr>
  </w:style>
  <w:style w:type="character" w:styleId="1037" w:customStyle="1">
    <w:name w:val="纯文本 Char"/>
    <w:uiPriority w:val="99"/>
    <w:qFormat/>
    <w:rPr>
      <w:rFonts w:ascii="宋体" w:hAnsi="Courier New"/>
      <w:sz w:val="21"/>
      <w:szCs w:val="21"/>
    </w:rPr>
  </w:style>
  <w:style w:type="character" w:styleId="1038" w:customStyle="1">
    <w:name w:val="日期 Char"/>
    <w:uiPriority w:val="99"/>
    <w:qFormat/>
    <w:rPr>
      <w:sz w:val="24"/>
      <w:szCs w:val="24"/>
    </w:rPr>
  </w:style>
  <w:style w:type="character" w:styleId="1039" w:customStyle="1">
    <w:name w:val="正文文本缩进 2 Char"/>
    <w:uiPriority w:val="99"/>
    <w:qFormat/>
    <w:rPr>
      <w:sz w:val="24"/>
      <w:szCs w:val="24"/>
    </w:rPr>
  </w:style>
  <w:style w:type="character" w:styleId="1040" w:customStyle="1">
    <w:name w:val="批注框文本 Char"/>
    <w:uiPriority w:val="99"/>
    <w:qFormat/>
    <w:rPr>
      <w:sz w:val="18"/>
      <w:szCs w:val="18"/>
    </w:rPr>
  </w:style>
  <w:style w:type="character" w:styleId="1041" w:customStyle="1">
    <w:name w:val="页脚 Char"/>
    <w:uiPriority w:val="99"/>
    <w:qFormat/>
    <w:rPr>
      <w:sz w:val="18"/>
      <w:szCs w:val="18"/>
    </w:rPr>
  </w:style>
  <w:style w:type="character" w:styleId="1042" w:customStyle="1">
    <w:name w:val="页眉 Char"/>
    <w:uiPriority w:val="99"/>
    <w:qFormat/>
    <w:rPr>
      <w:sz w:val="18"/>
      <w:szCs w:val="18"/>
    </w:rPr>
  </w:style>
  <w:style w:type="character" w:styleId="1043" w:customStyle="1">
    <w:name w:val="正文文本缩进 3 Char"/>
    <w:uiPriority w:val="99"/>
    <w:qFormat/>
    <w:rPr>
      <w:sz w:val="16"/>
      <w:szCs w:val="16"/>
    </w:rPr>
  </w:style>
  <w:style w:type="character" w:styleId="1044" w:customStyle="1">
    <w:name w:val="批注主题 Char"/>
    <w:uiPriority w:val="99"/>
    <w:qFormat/>
    <w:rPr>
      <w:b/>
      <w:bCs/>
      <w:sz w:val="21"/>
      <w:szCs w:val="24"/>
    </w:rPr>
  </w:style>
  <w:style w:type="character" w:styleId="1045" w:customStyle="1">
    <w:name w:val="正文首行缩进 2 Char"/>
    <w:uiPriority w:val="99"/>
    <w:qFormat/>
    <w:rPr>
      <w:sz w:val="21"/>
      <w:szCs w:val="24"/>
    </w:rPr>
  </w:style>
  <w:style w:type="character" w:styleId="1046" w:customStyle="1">
    <w:name w:val="px121"/>
    <w:uiPriority w:val="99"/>
    <w:qFormat/>
    <w:rPr>
      <w:rFonts w:cs="Times New Roman"/>
      <w:spacing w:val="312"/>
    </w:rPr>
  </w:style>
  <w:style w:type="paragraph" w:styleId="1047" w:customStyle="1">
    <w:name w:val="表格文字"/>
    <w:basedOn w:val="738"/>
    <w:uiPriority w:val="99"/>
    <w:qFormat/>
    <w:pPr>
      <w:ind w:firstLine="0"/>
      <w:jc w:val="both"/>
      <w:spacing w:before="120" w:line="240" w:lineRule="auto"/>
    </w:pPr>
    <w:rPr>
      <w:rFonts w:ascii="Arial Narrow" w:hAnsi="Arial Narrow" w:eastAsia="仿宋_GB2312"/>
      <w:szCs w:val="20"/>
    </w:rPr>
  </w:style>
  <w:style w:type="character" w:styleId="1048" w:customStyle="1">
    <w:name w:val="Char Char3"/>
    <w:uiPriority w:val="99"/>
    <w:qFormat/>
    <w:rPr>
      <w:rFonts w:ascii="宋体" w:hAnsi="Courier New" w:eastAsia="宋体" w:cs="Times New Roman"/>
      <w:sz w:val="21"/>
      <w:szCs w:val="21"/>
      <w:lang w:val="en-US" w:eastAsia="zh-CN" w:bidi="ar-SA"/>
    </w:rPr>
  </w:style>
  <w:style w:type="paragraph" w:styleId="1049" w:customStyle="1">
    <w:name w:val="Char1"/>
    <w:basedOn w:val="738"/>
    <w:uiPriority w:val="99"/>
    <w:qFormat/>
    <w:pPr>
      <w:ind w:firstLine="0"/>
      <w:jc w:val="both"/>
      <w:spacing w:line="240" w:lineRule="auto"/>
    </w:pPr>
    <w:rPr>
      <w:rFonts w:eastAsia="宋体"/>
      <w:szCs w:val="24"/>
    </w:rPr>
  </w:style>
  <w:style w:type="paragraph" w:styleId="1050" w:customStyle="1">
    <w:name w:val="样式 标4 + 段前: 0.5 行1"/>
    <w:basedOn w:val="738"/>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51" w:customStyle="1">
    <w:name w:val="报告正文"/>
    <w:basedOn w:val="738"/>
    <w:uiPriority w:val="99"/>
    <w:qFormat/>
    <w:pPr>
      <w:ind w:firstLine="567"/>
      <w:jc w:val="both"/>
      <w:spacing w:line="240" w:lineRule="auto"/>
    </w:pPr>
    <w:rPr>
      <w:rFonts w:ascii="Arial Narrow" w:hAnsi="Arial Narrow" w:eastAsia="仿宋_GB2312"/>
      <w:sz w:val="28"/>
      <w:szCs w:val="20"/>
    </w:rPr>
  </w:style>
  <w:style w:type="paragraph" w:styleId="1052" w:customStyle="1">
    <w:name w:val="List Paragraph1"/>
    <w:basedOn w:val="738"/>
    <w:uiPriority w:val="99"/>
    <w:qFormat/>
    <w:pPr>
      <w:ind w:firstLine="420"/>
      <w:jc w:val="both"/>
      <w:spacing w:line="240" w:lineRule="auto"/>
    </w:pPr>
    <w:rPr>
      <w:rFonts w:ascii="Calibri" w:hAnsi="Calibri" w:eastAsia="宋体"/>
      <w:sz w:val="21"/>
      <w:szCs w:val="22"/>
    </w:rPr>
  </w:style>
  <w:style w:type="paragraph" w:styleId="1053" w:customStyle="1">
    <w:name w:val="列出段落11"/>
    <w:uiPriority w:val="99"/>
    <w:qFormat/>
    <w:pPr>
      <w:ind w:firstLine="420"/>
    </w:pPr>
  </w:style>
  <w:style w:type="character" w:styleId="1054" w:customStyle="1">
    <w:name w:val="CharAttribute2"/>
    <w:uiPriority w:val="99"/>
    <w:qFormat/>
    <w:rPr>
      <w:rFonts w:ascii="Times New Roman" w:eastAsia="宋体"/>
      <w:b/>
      <w:sz w:val="21"/>
    </w:rPr>
  </w:style>
  <w:style w:type="paragraph" w:styleId="1055" w:customStyle="1">
    <w:name w:val="ParaAttribute2"/>
    <w:uiPriority w:val="99"/>
    <w:qFormat/>
    <w:pPr>
      <w:jc w:val="both"/>
      <w:spacing w:before="156" w:after="156"/>
      <w:widowControl w:val="off"/>
    </w:pPr>
    <w:rPr>
      <w:rFonts w:eastAsia="Batang"/>
    </w:rPr>
  </w:style>
  <w:style w:type="paragraph" w:styleId="1056" w:customStyle="1">
    <w:name w:val="ParaAttribute6"/>
    <w:uiPriority w:val="99"/>
    <w:qFormat/>
    <w:pPr>
      <w:ind w:left="1276"/>
      <w:jc w:val="both"/>
      <w:spacing w:before="50"/>
      <w:widowControl w:val="off"/>
    </w:pPr>
    <w:rPr>
      <w:rFonts w:eastAsia="Batang"/>
    </w:rPr>
  </w:style>
  <w:style w:type="paragraph" w:styleId="1057" w:customStyle="1">
    <w:name w:val="ParaAttribute7"/>
    <w:uiPriority w:val="99"/>
    <w:qFormat/>
    <w:pPr>
      <w:jc w:val="both"/>
      <w:spacing w:before="50"/>
      <w:widowControl w:val="off"/>
    </w:pPr>
    <w:rPr>
      <w:rFonts w:eastAsia="Batang"/>
    </w:rPr>
  </w:style>
  <w:style w:type="paragraph" w:styleId="1058" w:customStyle="1">
    <w:name w:val="ParaAttribute8"/>
    <w:uiPriority w:val="99"/>
    <w:qFormat/>
    <w:pPr>
      <w:ind w:left="993"/>
      <w:jc w:val="both"/>
      <w:spacing w:before="50"/>
      <w:widowControl w:val="off"/>
    </w:pPr>
    <w:rPr>
      <w:rFonts w:eastAsia="Batang"/>
    </w:rPr>
  </w:style>
  <w:style w:type="paragraph" w:styleId="1059" w:customStyle="1">
    <w:name w:val="ParaAttribute10"/>
    <w:uiPriority w:val="99"/>
    <w:qFormat/>
    <w:pPr>
      <w:ind w:left="491"/>
      <w:jc w:val="both"/>
      <w:widowControl w:val="off"/>
    </w:pPr>
    <w:rPr>
      <w:rFonts w:eastAsia="Batang"/>
    </w:rPr>
  </w:style>
  <w:style w:type="paragraph" w:styleId="1060" w:customStyle="1">
    <w:name w:val="ParaAttribute22"/>
    <w:uiPriority w:val="99"/>
    <w:qFormat/>
    <w:pPr>
      <w:ind w:left="2340"/>
      <w:jc w:val="both"/>
      <w:spacing w:before="50"/>
      <w:widowControl w:val="off"/>
    </w:pPr>
    <w:rPr>
      <w:rFonts w:eastAsia="Batang"/>
    </w:rPr>
  </w:style>
  <w:style w:type="character" w:styleId="1061" w:customStyle="1">
    <w:name w:val="CharAttribute4"/>
    <w:uiPriority w:val="99"/>
    <w:qFormat/>
    <w:rPr>
      <w:rFonts w:ascii="Arial Narrow" w:eastAsia="仿宋_GB2312"/>
      <w:sz w:val="21"/>
    </w:rPr>
  </w:style>
  <w:style w:type="character" w:styleId="1062" w:customStyle="1">
    <w:name w:val="CharAttribute7"/>
    <w:uiPriority w:val="99"/>
    <w:qFormat/>
    <w:rPr>
      <w:rFonts w:ascii="Times New Roman" w:eastAsia="宋体"/>
      <w:sz w:val="21"/>
    </w:rPr>
  </w:style>
  <w:style w:type="character" w:styleId="1063" w:customStyle="1">
    <w:name w:val="CharAttribute9"/>
    <w:uiPriority w:val="99"/>
    <w:qFormat/>
    <w:rPr>
      <w:rFonts w:ascii="Arial" w:eastAsia="宋体"/>
      <w:sz w:val="21"/>
    </w:rPr>
  </w:style>
  <w:style w:type="character" w:styleId="1064" w:customStyle="1">
    <w:name w:val="CharAttribute11"/>
    <w:uiPriority w:val="99"/>
    <w:qFormat/>
    <w:rPr>
      <w:rFonts w:ascii="长城大标宋体" w:eastAsia="Times New Roman"/>
      <w:sz w:val="21"/>
    </w:rPr>
  </w:style>
  <w:style w:type="character" w:styleId="1065" w:customStyle="1">
    <w:name w:val="CharAttribute12"/>
    <w:uiPriority w:val="99"/>
    <w:qFormat/>
    <w:rPr>
      <w:rFonts w:ascii="Arial Narrow" w:eastAsia="Times New Roman"/>
      <w:sz w:val="21"/>
    </w:rPr>
  </w:style>
  <w:style w:type="character" w:styleId="1066" w:customStyle="1">
    <w:name w:val="CharAttribute14"/>
    <w:uiPriority w:val="99"/>
    <w:qFormat/>
    <w:rPr>
      <w:rFonts w:ascii="仿宋_GB2312" w:eastAsia="仿宋_GB2312"/>
      <w:sz w:val="21"/>
    </w:rPr>
  </w:style>
  <w:style w:type="character" w:styleId="1067" w:customStyle="1">
    <w:name w:val="CharAttribute18"/>
    <w:uiPriority w:val="99"/>
    <w:qFormat/>
    <w:rPr>
      <w:rFonts w:ascii="仿宋_GB2312" w:eastAsia="仿宋_GB2312"/>
      <w:sz w:val="24"/>
    </w:rPr>
  </w:style>
  <w:style w:type="character" w:styleId="1068" w:customStyle="1">
    <w:name w:val="MAICO Bold Zchn"/>
    <w:link w:val="1069"/>
    <w:uiPriority w:val="99"/>
    <w:qFormat/>
    <w:rPr>
      <w:rFonts w:ascii="FrutBold" w:hAnsi="FrutBold"/>
      <w:sz w:val="28"/>
      <w:szCs w:val="28"/>
      <w:lang w:val="en-GB"/>
    </w:rPr>
  </w:style>
  <w:style w:type="paragraph" w:styleId="1069" w:customStyle="1">
    <w:name w:val="MAICO Bold"/>
    <w:basedOn w:val="738"/>
    <w:link w:val="1068"/>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70" w:customStyle="1">
    <w:name w:val="MAICO light Zchn"/>
    <w:link w:val="1071"/>
    <w:uiPriority w:val="99"/>
    <w:qFormat/>
    <w:rPr>
      <w:rFonts w:ascii="华文仿宋" w:hAnsi="华文仿宋" w:eastAsia="华文仿宋"/>
      <w:b/>
      <w:sz w:val="28"/>
      <w:szCs w:val="28"/>
      <w:lang w:val="en-GB"/>
    </w:rPr>
  </w:style>
  <w:style w:type="paragraph" w:styleId="1071" w:customStyle="1">
    <w:name w:val="MAICO light"/>
    <w:basedOn w:val="738"/>
    <w:link w:val="1070"/>
    <w:uiPriority w:val="99"/>
    <w:qFormat/>
    <w:pPr>
      <w:ind w:firstLine="561"/>
      <w:jc w:val="both"/>
      <w:widowControl/>
    </w:pPr>
    <w:rPr>
      <w:rFonts w:ascii="华文仿宋" w:hAnsi="华文仿宋" w:eastAsia="华文仿宋"/>
      <w:b/>
      <w:sz w:val="28"/>
      <w:szCs w:val="28"/>
      <w:lang w:val="en-GB"/>
    </w:rPr>
  </w:style>
  <w:style w:type="paragraph" w:styleId="1072" w:customStyle="1">
    <w:name w:val="p22"/>
    <w:basedOn w:val="738"/>
    <w:uiPriority w:val="99"/>
    <w:qFormat/>
    <w:pPr>
      <w:ind w:left="720" w:firstLine="0"/>
      <w:widowControl/>
    </w:pPr>
    <w:rPr>
      <w:rFonts w:ascii="Verdana" w:hAnsi="Verdana" w:eastAsia="宋体" w:cs="宋体"/>
      <w:szCs w:val="24"/>
    </w:rPr>
  </w:style>
  <w:style w:type="paragraph" w:styleId="1073" w:customStyle="1">
    <w:name w:val="Char Char3 Char Char"/>
    <w:basedOn w:val="738"/>
    <w:uiPriority w:val="99"/>
    <w:qFormat/>
    <w:pPr>
      <w:ind w:firstLine="0"/>
      <w:jc w:val="both"/>
      <w:spacing w:line="240" w:lineRule="auto"/>
    </w:pPr>
    <w:rPr>
      <w:rFonts w:ascii="Tahoma" w:hAnsi="Tahoma" w:eastAsia="宋体"/>
      <w:szCs w:val="20"/>
    </w:rPr>
  </w:style>
  <w:style w:type="paragraph" w:styleId="1074" w:customStyle="1">
    <w:name w:val="默认段落字体 Para Char Char Char Char"/>
    <w:basedOn w:val="738"/>
    <w:uiPriority w:val="99"/>
    <w:qFormat/>
    <w:pPr>
      <w:ind w:firstLine="0"/>
      <w:jc w:val="both"/>
      <w:spacing w:line="240" w:lineRule="auto"/>
    </w:pPr>
    <w:rPr>
      <w:rFonts w:eastAsia="宋体"/>
      <w:sz w:val="21"/>
    </w:rPr>
  </w:style>
  <w:style w:type="paragraph" w:styleId="1075" w:customStyle="1">
    <w:name w:val="p0"/>
    <w:qFormat/>
    <w:rPr>
      <w:szCs w:val="21"/>
    </w:rPr>
  </w:style>
  <w:style w:type="character" w:styleId="1076" w:customStyle="1">
    <w:name w:val="mark"/>
    <w:qFormat/>
  </w:style>
  <w:style w:type="paragraph" w:styleId="1077" w:customStyle="1">
    <w:name w:val="ITB-0"/>
    <w:basedOn w:val="738"/>
    <w:qFormat/>
    <w:pPr>
      <w:ind w:firstLine="0"/>
      <w:jc w:val="center"/>
      <w:spacing w:line="240" w:lineRule="auto"/>
    </w:pPr>
    <w:rPr>
      <w:rFonts w:eastAsia="宋体"/>
      <w:b/>
      <w:sz w:val="32"/>
      <w:szCs w:val="20"/>
    </w:rPr>
  </w:style>
  <w:style w:type="character" w:styleId="1078" w:customStyle="1">
    <w:name w:val="bot_zi"/>
    <w:qFormat/>
  </w:style>
  <w:style w:type="character" w:styleId="1079" w:customStyle="1">
    <w:name w:val="font31"/>
    <w:qFormat/>
    <w:rPr>
      <w:rFonts w:hint="eastAsia" w:ascii="宋体" w:hAnsi="宋体" w:eastAsia="宋体" w:cs="宋体"/>
      <w:color w:val="000000"/>
      <w:sz w:val="24"/>
      <w:szCs w:val="24"/>
      <w:u w:val="none"/>
    </w:rPr>
  </w:style>
  <w:style w:type="paragraph" w:styleId="1080" w:customStyle="1">
    <w:name w:val="s3"/>
    <w:basedOn w:val="738"/>
    <w:qFormat/>
    <w:pPr>
      <w:ind w:firstLine="0"/>
      <w:spacing w:before="100" w:beforeAutospacing="1" w:after="100" w:afterAutospacing="1" w:line="240" w:lineRule="auto"/>
      <w:widowControl/>
    </w:pPr>
    <w:rPr>
      <w:rFonts w:ascii="宋体" w:hAnsi="宋体" w:eastAsia="宋体" w:cs="宋体"/>
      <w:szCs w:val="24"/>
    </w:rPr>
  </w:style>
  <w:style w:type="paragraph" w:styleId="1081" w:customStyle="1">
    <w:name w:val="s7"/>
    <w:basedOn w:val="738"/>
    <w:qFormat/>
    <w:pPr>
      <w:ind w:firstLine="0"/>
      <w:spacing w:before="100" w:beforeAutospacing="1" w:after="100" w:afterAutospacing="1" w:line="240" w:lineRule="auto"/>
      <w:widowControl/>
    </w:pPr>
    <w:rPr>
      <w:rFonts w:ascii="宋体" w:hAnsi="宋体" w:eastAsia="宋体" w:cs="宋体"/>
      <w:szCs w:val="24"/>
    </w:rPr>
  </w:style>
  <w:style w:type="character" w:styleId="1082" w:customStyle="1">
    <w:name w:val="bumpedfont15"/>
    <w:qFormat/>
  </w:style>
  <w:style w:type="character" w:styleId="1083" w:customStyle="1">
    <w:name w:val="bumpedfont20"/>
    <w:qFormat/>
  </w:style>
  <w:style w:type="character" w:styleId="1084" w:customStyle="1">
    <w:name w:val="标题一级 Char"/>
    <w:link w:val="1085"/>
    <w:qFormat/>
    <w:rPr>
      <w:rFonts w:ascii="宋体" w:hAnsi="宋体"/>
      <w:b/>
      <w:sz w:val="21"/>
      <w:szCs w:val="21"/>
    </w:rPr>
  </w:style>
  <w:style w:type="paragraph" w:styleId="1085" w:customStyle="1">
    <w:name w:val="标题一级"/>
    <w:basedOn w:val="738"/>
    <w:link w:val="1084"/>
    <w:qFormat/>
    <w:pPr>
      <w:ind w:left="422" w:firstLine="0"/>
      <w:jc w:val="both"/>
      <w:spacing w:line="240" w:lineRule="auto"/>
    </w:pPr>
    <w:rPr>
      <w:rFonts w:ascii="宋体" w:hAnsi="宋体" w:eastAsia="宋体"/>
      <w:b/>
      <w:sz w:val="21"/>
    </w:rPr>
  </w:style>
  <w:style w:type="character" w:styleId="1086">
    <w:name w:val="Placeholder Text"/>
    <w:uiPriority w:val="99"/>
    <w:semiHidden/>
    <w:qFormat/>
    <w:rPr>
      <w:color w:val="808080"/>
    </w:rPr>
  </w:style>
  <w:style w:type="character" w:styleId="1087" w:customStyle="1">
    <w:name w:val="font11"/>
    <w:qFormat/>
    <w:rPr>
      <w:rFonts w:hint="eastAsia" w:ascii="宋体" w:hAnsi="宋体" w:eastAsia="宋体" w:cs="宋体"/>
      <w:color w:val="000000"/>
      <w:sz w:val="24"/>
      <w:szCs w:val="24"/>
      <w:u w:val="none"/>
    </w:rPr>
  </w:style>
  <w:style w:type="paragraph" w:styleId="1088" w:customStyle="1">
    <w:name w:val="一级标题"/>
    <w:basedOn w:val="738"/>
    <w:qFormat/>
    <w:pPr>
      <w:ind w:firstLine="420"/>
      <w:jc w:val="both"/>
      <w:spacing w:line="240" w:lineRule="auto"/>
      <w:tabs>
        <w:tab w:val="left" w:pos="851" w:leader="none"/>
        <w:tab w:val="left" w:pos="1134" w:leader="none"/>
      </w:tabs>
    </w:pPr>
    <w:rPr>
      <w:rFonts w:ascii="宋体" w:hAnsi="宋体" w:eastAsia="宋体"/>
      <w:sz w:val="21"/>
    </w:rPr>
  </w:style>
  <w:style w:type="paragraph" w:styleId="1089" w:customStyle="1">
    <w:name w:val="xl53"/>
    <w:basedOn w:val="738"/>
    <w:next w:val="738"/>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090" w:customStyle="1">
    <w:name w:val="标题二级"/>
    <w:basedOn w:val="738"/>
    <w:qFormat/>
    <w:pPr>
      <w:ind w:firstLine="412"/>
      <w:jc w:val="both"/>
      <w:spacing w:line="240" w:lineRule="auto"/>
    </w:pPr>
    <w:rPr>
      <w:rFonts w:ascii="宋体" w:hAnsi="宋体" w:eastAsia="宋体"/>
      <w:sz w:val="21"/>
    </w:rPr>
  </w:style>
  <w:style w:type="table" w:styleId="1091" w:customStyle="1">
    <w:name w:val="网格型2"/>
    <w:basedOn w:val="749"/>
    <w:qFormat/>
    <w:pPr>
      <w:jc w:val="both"/>
      <w:widowControl w:val="off"/>
    </w:pPr>
    <w:rPr>
      <w:rFonts w:ascii="Calibri" w:hAnsi="Calibri"/>
    </w:rPr>
    <w:tblPr/>
  </w:style>
  <w:style w:type="paragraph" w:styleId="1092" w:customStyle="1">
    <w:name w:val="表格"/>
    <w:basedOn w:val="738"/>
    <w:unhideWhenUsed/>
    <w:qFormat/>
    <w:pPr>
      <w:ind w:firstLine="643"/>
      <w:jc w:val="center"/>
    </w:pPr>
    <w:rPr>
      <w:rFonts w:eastAsia="Times New Roman" w:cs="宋体"/>
      <w:szCs w:val="22"/>
    </w:rPr>
  </w:style>
  <w:style w:type="paragraph" w:styleId="1093" w:customStyle="1">
    <w:name w:val="black1"/>
    <w:basedOn w:val="738"/>
    <w:qFormat/>
    <w:pPr>
      <w:ind w:firstLine="643"/>
      <w:spacing w:before="100" w:beforeAutospacing="1" w:after="100" w:afterAutospacing="1"/>
      <w:widowControl/>
    </w:pPr>
    <w:rPr>
      <w:rFonts w:ascii="宋体" w:hAnsi="宋体" w:eastAsia="宋体"/>
    </w:rPr>
  </w:style>
  <w:style w:type="paragraph" w:styleId="1094" w:customStyle="1">
    <w:name w:val="首行缩进"/>
    <w:basedOn w:val="738"/>
    <w:qFormat/>
    <w:pPr>
      <w:ind w:left="420" w:firstLine="480"/>
      <w:jc w:val="both"/>
      <w:spacing w:line="400" w:lineRule="exact"/>
    </w:pPr>
    <w:rPr>
      <w:rFonts w:eastAsia="宋体"/>
      <w:sz w:val="21"/>
      <w:szCs w:val="20"/>
    </w:rPr>
  </w:style>
  <w:style w:type="paragraph" w:styleId="1095" w:customStyle="1">
    <w:name w:val="修订2"/>
    <w:hidden/>
    <w:uiPriority w:val="99"/>
    <w:unhideWhenUsed/>
    <w:qFormat/>
    <w:rPr>
      <w:rFonts w:eastAsia="等线"/>
      <w:sz w:val="24"/>
      <w:szCs w:val="21"/>
    </w:rPr>
  </w:style>
  <w:style w:type="paragraph" w:styleId="1096" w:customStyle="1">
    <w:name w:val="索引 42"/>
    <w:basedOn w:val="738"/>
    <w:next w:val="738"/>
    <w:unhideWhenUsed/>
    <w:qFormat/>
    <w:pPr>
      <w:ind w:firstLine="0"/>
      <w:jc w:val="center"/>
    </w:pPr>
    <w:rPr>
      <w:rFonts w:ascii="宋体" w:hAnsi="宋体" w:eastAsia="宋体"/>
      <w:sz w:val="22"/>
      <w:szCs w:val="22"/>
    </w:rPr>
  </w:style>
  <w:style w:type="character" w:styleId="1097" w:customStyle="1">
    <w:name w:val="font41"/>
    <w:basedOn w:val="748"/>
    <w:qFormat/>
    <w:rPr>
      <w:rFonts w:hint="eastAsia" w:ascii="宋体" w:hAnsi="宋体" w:eastAsia="宋体" w:cs="宋体"/>
      <w:color w:val="000000"/>
      <w:sz w:val="28"/>
      <w:szCs w:val="28"/>
      <w:u w:val="none"/>
    </w:rPr>
  </w:style>
  <w:style w:type="paragraph" w:styleId="1098" w:customStyle="1">
    <w:name w:val="修订3"/>
    <w:hidden/>
    <w:uiPriority w:val="99"/>
    <w:unhideWhenUsed/>
    <w:qFormat/>
    <w:rPr>
      <w:rFonts w:eastAsia="等线"/>
      <w:sz w:val="24"/>
      <w:szCs w:val="21"/>
    </w:rPr>
  </w:style>
  <w:style w:type="paragraph" w:styleId="1099" w:customStyle="1">
    <w:name w:val="修订4"/>
    <w:hidden/>
    <w:uiPriority w:val="99"/>
    <w:unhideWhenUsed/>
    <w:qFormat/>
    <w:rPr>
      <w:rFonts w:eastAsia="等线"/>
      <w:sz w:val="24"/>
      <w:szCs w:val="21"/>
    </w:rPr>
  </w:style>
  <w:style w:type="paragraph" w:styleId="1100" w:customStyle="1">
    <w:name w:val="修订5"/>
    <w:hidden/>
    <w:uiPriority w:val="99"/>
    <w:unhideWhenUsed/>
    <w:qFormat/>
    <w:rPr>
      <w:rFonts w:eastAsia="等线"/>
      <w:sz w:val="24"/>
      <w:szCs w:val="21"/>
    </w:rPr>
  </w:style>
  <w:style w:type="paragraph" w:styleId="1101" w:customStyle="1">
    <w:name w:val="修订6"/>
    <w:hidden/>
    <w:uiPriority w:val="99"/>
    <w:unhideWhenUsed/>
    <w:qFormat/>
    <w:rPr>
      <w:rFonts w:eastAsia="等线"/>
      <w:sz w:val="24"/>
      <w:szCs w:val="21"/>
    </w:rPr>
  </w:style>
  <w:style w:type="paragraph" w:styleId="1102" w:customStyle="1">
    <w:name w:val="列表段落1"/>
    <w:basedOn w:val="738"/>
    <w:uiPriority w:val="99"/>
    <w:qFormat/>
    <w:pPr>
      <w:ind w:firstLine="420"/>
      <w:jc w:val="both"/>
      <w:spacing w:line="240" w:lineRule="auto"/>
    </w:pPr>
    <w:rPr>
      <w:rFonts w:eastAsia="宋体"/>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96</cp:revision>
  <dcterms:created xsi:type="dcterms:W3CDTF">2025-09-10T08:50:00Z</dcterms:created>
  <dcterms:modified xsi:type="dcterms:W3CDTF">2026-09-02T08:53:05Z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eyJoZGlkIjoiM2Y3ZDI5NDFjYjljNGRjOWZlNGQyOTM5ZjA2YmNlNjQiLCJ1c2VySWQiOiI2MjA0NjYyOTAifQ==</vt:lpwstr>
  </property>
  <property fmtid="{D5CDD505-2E9C-101B-9397-08002B2CF9AE}" pid="3" name="KSOProductBuildVer">
    <vt:lpwstr>2052-12.1.0.26895</vt:lpwstr>
  </property>
  <property fmtid="{D5CDD505-2E9C-101B-9397-08002B2CF9AE}" pid="4" name="ICV">
    <vt:lpwstr>B0FA64124ACA18D576ECC0682BD40C36_43</vt:lpwstr>
  </property>
</Properties>
</file>