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94"/>
        <w:spacing w:line="360" w:lineRule="auto"/>
        <w:rPr>
          <w:b/>
          <w:bCs/>
          <w:sz w:val="72"/>
          <w:szCs w:val="72"/>
        </w:rPr>
      </w:pPr>
      <w:r>
        <w:rPr>
          <w:b/>
          <w:bCs/>
          <w:sz w:val="72"/>
          <w:szCs w:val="72"/>
        </w:rPr>
      </w:r>
      <w:r/>
    </w:p>
    <w:p>
      <w:pPr>
        <w:pStyle w:val="1494"/>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494"/>
        <w:jc w:val="center"/>
        <w:spacing w:line="360" w:lineRule="auto"/>
        <w:rPr>
          <w:rFonts w:hint="eastAsia" w:eastAsia="华文中宋"/>
          <w:b/>
          <w:sz w:val="52"/>
          <w:szCs w:val="52"/>
        </w:rPr>
      </w:pPr>
      <w:r>
        <w:rPr>
          <w:rFonts w:hint="eastAsia" w:eastAsia="华文中宋"/>
          <w:b/>
          <w:sz w:val="52"/>
          <w:szCs w:val="52"/>
        </w:rPr>
        <w:t xml:space="preserve">江苏省疾病预防控制中心</w:t>
      </w:r>
      <w:r>
        <w:rPr>
          <w:rFonts w:hint="eastAsia" w:eastAsia="华文中宋"/>
          <w:b/>
          <w:sz w:val="52"/>
          <w:szCs w:val="52"/>
        </w:rPr>
      </w:r>
      <w:r/>
    </w:p>
    <w:p>
      <w:pPr>
        <w:pStyle w:val="1494"/>
        <w:jc w:val="center"/>
        <w:spacing w:line="360" w:lineRule="auto"/>
        <w:rPr>
          <w:rFonts w:hint="eastAsia" w:eastAsia="华文中宋"/>
          <w:b/>
          <w:sz w:val="52"/>
          <w:szCs w:val="52"/>
        </w:rPr>
      </w:pPr>
      <w:r>
        <w:rPr>
          <w:rFonts w:hint="eastAsia" w:eastAsia="华文中宋"/>
          <w:b/>
          <w:sz w:val="52"/>
          <w:szCs w:val="52"/>
        </w:rPr>
        <w:t xml:space="preserve">（江苏省预防医学科学院）</w:t>
      </w:r>
      <w:r>
        <w:rPr>
          <w:rFonts w:hint="eastAsia" w:eastAsia="华文中宋"/>
          <w:b/>
          <w:sz w:val="52"/>
          <w:szCs w:val="52"/>
        </w:rPr>
      </w:r>
      <w:r/>
    </w:p>
    <w:p>
      <w:pPr>
        <w:pStyle w:val="1494"/>
        <w:jc w:val="center"/>
        <w:spacing w:line="360" w:lineRule="auto"/>
        <w:rPr>
          <w:rFonts w:hint="eastAsia" w:eastAsia="华文中宋"/>
          <w:b/>
          <w:sz w:val="52"/>
          <w:szCs w:val="52"/>
        </w:rPr>
      </w:pPr>
      <w:r>
        <w:rPr>
          <w:rFonts w:hint="eastAsia" w:eastAsia="华文中宋"/>
          <w:b/>
          <w:sz w:val="52"/>
          <w:szCs w:val="52"/>
        </w:rPr>
      </w:r>
      <w:r/>
    </w:p>
    <w:p>
      <w:pPr>
        <w:pStyle w:val="1494"/>
        <w:jc w:val="center"/>
        <w:spacing w:line="360" w:lineRule="auto"/>
        <w:rPr>
          <w:rFonts w:hint="eastAsia" w:eastAsia="华文中宋"/>
          <w:bCs/>
          <w:sz w:val="56"/>
          <w:szCs w:val="16"/>
        </w:rPr>
      </w:pPr>
      <w:r>
        <w:rPr>
          <w:rFonts w:hint="eastAsia" w:eastAsia="华文中宋"/>
          <w:b/>
          <w:sz w:val="44"/>
          <w:szCs w:val="44"/>
        </w:rPr>
        <w:t xml:space="preserve">2026年流感病毒分离培养套装试剂盒</w:t>
      </w:r>
      <w:r>
        <w:rPr>
          <w:rFonts w:hint="eastAsia" w:eastAsia="华文中宋"/>
          <w:bCs/>
          <w:sz w:val="56"/>
          <w:szCs w:val="16"/>
        </w:rPr>
      </w:r>
      <w:r/>
    </w:p>
    <w:p>
      <w:pPr>
        <w:pStyle w:val="1494"/>
        <w:jc w:val="center"/>
        <w:spacing w:line="360" w:lineRule="auto"/>
        <w:rPr>
          <w:b/>
          <w:sz w:val="72"/>
          <w:szCs w:val="72"/>
        </w:rPr>
      </w:pPr>
      <w:r>
        <w:rPr>
          <w:b/>
          <w:sz w:val="72"/>
          <w:szCs w:val="72"/>
        </w:rPr>
      </w:r>
      <w:r/>
    </w:p>
    <w:p>
      <w:pPr>
        <w:pStyle w:val="1494"/>
        <w:jc w:val="center"/>
        <w:spacing w:line="360" w:lineRule="auto"/>
        <w:rPr>
          <w:b/>
          <w:sz w:val="72"/>
          <w:szCs w:val="72"/>
        </w:rPr>
      </w:pPr>
      <w:r>
        <w:rPr>
          <w:b/>
          <w:sz w:val="72"/>
          <w:szCs w:val="72"/>
        </w:rPr>
        <w:t xml:space="preserve">招标文件</w:t>
      </w:r>
      <w:r>
        <w:rPr>
          <w:b/>
          <w:sz w:val="72"/>
          <w:szCs w:val="72"/>
        </w:rPr>
      </w:r>
      <w:r/>
    </w:p>
    <w:p>
      <w:pPr>
        <w:pStyle w:val="1494"/>
        <w:jc w:val="center"/>
        <w:spacing w:line="360" w:lineRule="auto"/>
        <w:rPr>
          <w:bCs/>
          <w:sz w:val="36"/>
        </w:rPr>
      </w:pPr>
      <w:r>
        <w:rPr>
          <w:bCs/>
          <w:sz w:val="36"/>
        </w:rPr>
      </w:r>
      <w:r/>
    </w:p>
    <w:p>
      <w:pPr>
        <w:pStyle w:val="1494"/>
        <w:jc w:val="center"/>
        <w:spacing w:line="440" w:lineRule="exact"/>
        <w:rPr>
          <w:bCs/>
          <w:sz w:val="36"/>
        </w:rPr>
      </w:pPr>
      <w:r>
        <w:rPr>
          <w:bCs/>
          <w:sz w:val="36"/>
        </w:rPr>
      </w:r>
      <w:r/>
    </w:p>
    <w:p>
      <w:pPr>
        <w:pStyle w:val="1494"/>
        <w:jc w:val="center"/>
        <w:spacing w:line="440" w:lineRule="exact"/>
        <w:rPr>
          <w:bCs/>
          <w:sz w:val="52"/>
        </w:rPr>
      </w:pPr>
      <w:r>
        <w:rPr>
          <w:bCs/>
          <w:sz w:val="52"/>
        </w:rPr>
      </w:r>
      <w:r/>
    </w:p>
    <w:p>
      <w:pPr>
        <w:pStyle w:val="1563"/>
        <w:ind w:firstLine="0"/>
      </w:pPr>
      <w:r/>
      <w:r/>
    </w:p>
    <w:p>
      <w:pPr>
        <w:pStyle w:val="1563"/>
        <w:ind w:firstLine="0"/>
      </w:pPr>
      <w:r/>
      <w:r/>
    </w:p>
    <w:p>
      <w:pPr>
        <w:pStyle w:val="1494"/>
        <w:jc w:val="left"/>
        <w:rPr>
          <w:b/>
          <w:sz w:val="32"/>
          <w:szCs w:val="32"/>
        </w:rPr>
      </w:pPr>
      <w:r>
        <w:rPr>
          <w:b/>
          <w:sz w:val="32"/>
          <w:szCs w:val="32"/>
        </w:rPr>
        <w:t xml:space="preserve">项目编号：</w:t>
      </w:r>
      <w:r>
        <w:rPr>
          <w:rFonts w:hint="eastAsia"/>
          <w:b/>
          <w:sz w:val="32"/>
          <w:szCs w:val="32"/>
          <w:lang w:eastAsia="zh-CN"/>
        </w:rPr>
        <w:t xml:space="preserve">JSZC-320000-SMDY-G2026-0075</w:t>
      </w:r>
      <w:r>
        <w:rPr>
          <w:b/>
          <w:sz w:val="32"/>
          <w:szCs w:val="32"/>
        </w:rPr>
        <w:t xml:space="preserve">（</w:t>
      </w:r>
      <w:r>
        <w:rPr>
          <w:rFonts w:hint="eastAsia"/>
          <w:b/>
          <w:sz w:val="32"/>
          <w:szCs w:val="32"/>
        </w:rPr>
        <w:t xml:space="preserve">2640SUMEC/ZWGG2111</w:t>
      </w:r>
      <w:r>
        <w:rPr>
          <w:b/>
          <w:sz w:val="32"/>
          <w:szCs w:val="32"/>
        </w:rPr>
        <w:t xml:space="preserve">）</w:t>
      </w:r>
      <w:r>
        <w:rPr>
          <w:b/>
          <w:sz w:val="32"/>
          <w:szCs w:val="32"/>
        </w:rPr>
      </w:r>
      <w:r/>
    </w:p>
    <w:p>
      <w:pPr>
        <w:pStyle w:val="1494"/>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江苏省疾病预防控制中心（江苏省预防医学科学院）</w:t>
      </w:r>
      <w:r>
        <w:rPr>
          <w:rFonts w:hint="eastAsia"/>
          <w:b/>
          <w:sz w:val="32"/>
          <w:szCs w:val="32"/>
        </w:rPr>
      </w:r>
      <w:r/>
    </w:p>
    <w:p>
      <w:pPr>
        <w:pStyle w:val="1494"/>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63"/>
        <w:ind w:firstLine="0"/>
      </w:pPr>
      <w:r/>
      <w:r/>
    </w:p>
    <w:p>
      <w:pPr>
        <w:pStyle w:val="1494"/>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8</w:t>
      </w:r>
      <w:r>
        <w:rPr>
          <w:b/>
          <w:sz w:val="36"/>
          <w:szCs w:val="36"/>
        </w:rPr>
        <w:t xml:space="preserve">月</w:t>
      </w:r>
      <w:r>
        <w:rPr>
          <w:b/>
          <w:sz w:val="36"/>
          <w:szCs w:val="36"/>
        </w:rPr>
      </w:r>
      <w:r/>
    </w:p>
    <w:p>
      <w:pPr>
        <w:pStyle w:val="1494"/>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494"/>
        <w:jc w:val="center"/>
        <w:spacing w:line="440" w:lineRule="exact"/>
        <w:rPr>
          <w:b/>
          <w:sz w:val="32"/>
        </w:rPr>
      </w:pPr>
      <w:r>
        <w:rPr>
          <w:b/>
          <w:sz w:val="32"/>
        </w:rPr>
        <w:t xml:space="preserve">目   录</w:t>
      </w:r>
      <w:r>
        <w:rPr>
          <w:b/>
          <w:sz w:val="32"/>
        </w:rPr>
      </w:r>
      <w:r/>
    </w:p>
    <w:p>
      <w:pPr>
        <w:pStyle w:val="1549"/>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_Toc2850 </w:instrText>
      </w:r>
      <w:r>
        <w:rPr>
          <w:bCs/>
        </w:rPr>
        <w:fldChar w:fldCharType="separate"/>
      </w:r>
      <w:r>
        <w:rPr>
          <w:szCs w:val="28"/>
        </w:rPr>
        <w:t xml:space="preserve">第一章 投标邀请（招标公告）</w:t>
      </w:r>
      <w:r>
        <w:tab/>
      </w:r>
      <w:r>
        <w:fldChar w:fldCharType="begin"/>
      </w:r>
      <w:r>
        <w:instrText xml:space="preserve"> PAGEREF _Toc2850 \h </w:instrText>
      </w:r>
      <w:r>
        <w:fldChar w:fldCharType="separate"/>
      </w:r>
      <w:r>
        <w:t xml:space="preserve">1</w:t>
      </w:r>
      <w:r>
        <w:fldChar w:fldCharType="end"/>
      </w:r>
      <w:r>
        <w:rPr>
          <w:bCs/>
        </w:rPr>
        <w:fldChar w:fldCharType="end"/>
      </w:r>
      <w:r/>
    </w:p>
    <w:p>
      <w:pPr>
        <w:pStyle w:val="1549"/>
        <w:tabs>
          <w:tab w:val="right" w:pos="9638" w:leader="dot"/>
        </w:tabs>
      </w:pPr>
      <w:r>
        <w:rPr>
          <w:bCs/>
        </w:rPr>
        <w:fldChar w:fldCharType="begin"/>
      </w:r>
      <w:r>
        <w:rPr>
          <w:bCs/>
        </w:rPr>
        <w:instrText xml:space="preserve"> HYPERLINK \l _Toc7809 </w:instrText>
      </w:r>
      <w:r>
        <w:rPr>
          <w:bCs/>
        </w:rPr>
        <w:fldChar w:fldCharType="separate"/>
      </w:r>
      <w:r>
        <w:rPr>
          <w:szCs w:val="28"/>
        </w:rPr>
        <w:t xml:space="preserve">第二章 投标人须知</w:t>
      </w:r>
      <w:r>
        <w:tab/>
      </w:r>
      <w:r>
        <w:fldChar w:fldCharType="begin"/>
      </w:r>
      <w:r>
        <w:instrText xml:space="preserve"> PAGEREF _Toc7809 \h </w:instrText>
      </w:r>
      <w:r>
        <w:fldChar w:fldCharType="separate"/>
      </w:r>
      <w:r>
        <w:t xml:space="preserve">4</w:t>
      </w:r>
      <w:r>
        <w:fldChar w:fldCharType="end"/>
      </w:r>
      <w:r>
        <w:rPr>
          <w:bCs/>
        </w:rPr>
        <w:fldChar w:fldCharType="end"/>
      </w:r>
      <w:r/>
    </w:p>
    <w:p>
      <w:pPr>
        <w:pStyle w:val="1556"/>
        <w:tabs>
          <w:tab w:val="right" w:pos="9638" w:leader="dot"/>
        </w:tabs>
      </w:pPr>
      <w:r>
        <w:rPr>
          <w:bCs/>
        </w:rPr>
        <w:fldChar w:fldCharType="begin"/>
      </w:r>
      <w:r>
        <w:rPr>
          <w:bCs/>
        </w:rPr>
        <w:instrText xml:space="preserve"> HYPERLINK \l _Toc31121 </w:instrText>
      </w:r>
      <w:r>
        <w:rPr>
          <w:bCs/>
        </w:rPr>
        <w:fldChar w:fldCharType="separate"/>
      </w:r>
      <w:r>
        <w:rPr>
          <w:rFonts w:hint="eastAsia" w:ascii="宋体" w:hAnsi="宋体" w:cs="宋体"/>
          <w:bCs/>
          <w:szCs w:val="21"/>
        </w:rPr>
        <w:t xml:space="preserve"> 一、总 则</w:t>
      </w:r>
      <w:r>
        <w:tab/>
      </w:r>
      <w:r>
        <w:fldChar w:fldCharType="begin"/>
      </w:r>
      <w:r>
        <w:instrText xml:space="preserve"> PAGEREF _Toc31121 \h </w:instrText>
      </w:r>
      <w:r>
        <w:fldChar w:fldCharType="separate"/>
      </w:r>
      <w:r>
        <w:t xml:space="preserve">7</w:t>
      </w:r>
      <w:r>
        <w:fldChar w:fldCharType="end"/>
      </w:r>
      <w:r>
        <w:rPr>
          <w:bCs/>
        </w:rPr>
        <w:fldChar w:fldCharType="end"/>
      </w:r>
      <w:r/>
    </w:p>
    <w:p>
      <w:pPr>
        <w:pStyle w:val="1535"/>
        <w:tabs>
          <w:tab w:val="right" w:pos="9638" w:leader="dot"/>
        </w:tabs>
      </w:pPr>
      <w:r>
        <w:rPr>
          <w:bCs/>
        </w:rPr>
        <w:fldChar w:fldCharType="begin"/>
      </w:r>
      <w:r>
        <w:rPr>
          <w:bCs/>
        </w:rPr>
        <w:instrText xml:space="preserve"> HYPERLINK \l _Toc15375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_Toc15375 \h </w:instrText>
      </w:r>
      <w:r>
        <w:fldChar w:fldCharType="separate"/>
      </w:r>
      <w:r>
        <w:t xml:space="preserve">7</w:t>
      </w:r>
      <w:r>
        <w:fldChar w:fldCharType="end"/>
      </w:r>
      <w:r>
        <w:rPr>
          <w:bCs/>
        </w:rPr>
        <w:fldChar w:fldCharType="end"/>
      </w:r>
      <w:r/>
    </w:p>
    <w:p>
      <w:pPr>
        <w:pStyle w:val="1535"/>
        <w:tabs>
          <w:tab w:val="right" w:pos="9638" w:leader="dot"/>
        </w:tabs>
      </w:pPr>
      <w:r>
        <w:rPr>
          <w:bCs/>
        </w:rPr>
        <w:fldChar w:fldCharType="begin"/>
      </w:r>
      <w:r>
        <w:rPr>
          <w:bCs/>
        </w:rPr>
        <w:instrText xml:space="preserve"> HYPERLINK \l _Toc32758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_Toc32758 \h </w:instrText>
      </w:r>
      <w:r>
        <w:fldChar w:fldCharType="separate"/>
      </w:r>
      <w:r>
        <w:t xml:space="preserve">7</w:t>
      </w:r>
      <w:r>
        <w:fldChar w:fldCharType="end"/>
      </w:r>
      <w:r>
        <w:rPr>
          <w:bCs/>
        </w:rPr>
        <w:fldChar w:fldCharType="end"/>
      </w:r>
      <w:r/>
    </w:p>
    <w:p>
      <w:pPr>
        <w:pStyle w:val="1535"/>
        <w:tabs>
          <w:tab w:val="right" w:pos="9638" w:leader="dot"/>
        </w:tabs>
      </w:pPr>
      <w:r>
        <w:rPr>
          <w:bCs/>
        </w:rPr>
        <w:fldChar w:fldCharType="begin"/>
      </w:r>
      <w:r>
        <w:rPr>
          <w:bCs/>
        </w:rPr>
        <w:instrText xml:space="preserve"> HYPERLINK \l _Toc16071 </w:instrText>
      </w:r>
      <w:r>
        <w:rPr>
          <w:bCs/>
        </w:rPr>
        <w:fldChar w:fldCharType="separate"/>
      </w:r>
      <w:r>
        <w:rPr>
          <w:rFonts w:hint="eastAsia" w:ascii="宋体" w:hAnsi="宋体" w:cs="宋体"/>
          <w:szCs w:val="21"/>
        </w:rPr>
        <w:t xml:space="preserve">3.政策功能</w:t>
      </w:r>
      <w:r>
        <w:tab/>
      </w:r>
      <w:r>
        <w:fldChar w:fldCharType="begin"/>
      </w:r>
      <w:r>
        <w:instrText xml:space="preserve"> PAGEREF _Toc16071 \h </w:instrText>
      </w:r>
      <w:r>
        <w:fldChar w:fldCharType="separate"/>
      </w:r>
      <w:r>
        <w:t xml:space="preserve">8</w:t>
      </w:r>
      <w:r>
        <w:fldChar w:fldCharType="end"/>
      </w:r>
      <w:r>
        <w:rPr>
          <w:bCs/>
        </w:rPr>
        <w:fldChar w:fldCharType="end"/>
      </w:r>
      <w:r/>
    </w:p>
    <w:p>
      <w:pPr>
        <w:pStyle w:val="1535"/>
        <w:tabs>
          <w:tab w:val="right" w:pos="9638" w:leader="dot"/>
        </w:tabs>
      </w:pPr>
      <w:r>
        <w:rPr>
          <w:bCs/>
        </w:rPr>
        <w:fldChar w:fldCharType="begin"/>
      </w:r>
      <w:r>
        <w:rPr>
          <w:bCs/>
        </w:rPr>
        <w:instrText xml:space="preserve"> HYPERLINK \l _Toc7348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_Toc7348 \h </w:instrText>
      </w:r>
      <w:r>
        <w:fldChar w:fldCharType="separate"/>
      </w:r>
      <w:r>
        <w:t xml:space="preserve">9</w:t>
      </w:r>
      <w:r>
        <w:fldChar w:fldCharType="end"/>
      </w:r>
      <w:r>
        <w:rPr>
          <w:bCs/>
        </w:rPr>
        <w:fldChar w:fldCharType="end"/>
      </w:r>
      <w:r/>
    </w:p>
    <w:p>
      <w:pPr>
        <w:pStyle w:val="1535"/>
        <w:tabs>
          <w:tab w:val="right" w:pos="9638" w:leader="dot"/>
        </w:tabs>
      </w:pPr>
      <w:r>
        <w:rPr>
          <w:bCs/>
        </w:rPr>
        <w:fldChar w:fldCharType="begin"/>
      </w:r>
      <w:r>
        <w:rPr>
          <w:bCs/>
        </w:rPr>
        <w:instrText xml:space="preserve"> HYPERLINK \l _Toc17920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_Toc17920 \h </w:instrText>
      </w:r>
      <w:r>
        <w:fldChar w:fldCharType="separate"/>
      </w:r>
      <w:r>
        <w:t xml:space="preserve">9</w:t>
      </w:r>
      <w:r>
        <w:fldChar w:fldCharType="end"/>
      </w:r>
      <w:r>
        <w:rPr>
          <w:bCs/>
        </w:rPr>
        <w:fldChar w:fldCharType="end"/>
      </w:r>
      <w:r/>
    </w:p>
    <w:p>
      <w:pPr>
        <w:pStyle w:val="1535"/>
        <w:tabs>
          <w:tab w:val="right" w:pos="9638" w:leader="dot"/>
        </w:tabs>
      </w:pPr>
      <w:r>
        <w:rPr>
          <w:bCs/>
        </w:rPr>
        <w:fldChar w:fldCharType="begin"/>
      </w:r>
      <w:r>
        <w:rPr>
          <w:bCs/>
        </w:rPr>
        <w:instrText xml:space="preserve"> HYPERLINK \l _Toc2641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_Toc2641 \h </w:instrText>
      </w:r>
      <w:r>
        <w:fldChar w:fldCharType="separate"/>
      </w:r>
      <w:r>
        <w:t xml:space="preserve">10</w:t>
      </w:r>
      <w:r>
        <w:fldChar w:fldCharType="end"/>
      </w:r>
      <w:r>
        <w:rPr>
          <w:bCs/>
        </w:rPr>
        <w:fldChar w:fldCharType="end"/>
      </w:r>
      <w:r/>
    </w:p>
    <w:p>
      <w:pPr>
        <w:pStyle w:val="1556"/>
        <w:tabs>
          <w:tab w:val="right" w:pos="9638" w:leader="dot"/>
        </w:tabs>
      </w:pPr>
      <w:r>
        <w:rPr>
          <w:bCs/>
        </w:rPr>
        <w:fldChar w:fldCharType="begin"/>
      </w:r>
      <w:r>
        <w:rPr>
          <w:bCs/>
        </w:rPr>
        <w:instrText xml:space="preserve"> HYPERLINK \l _Toc8304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_Toc8304 \h </w:instrText>
      </w:r>
      <w:r>
        <w:fldChar w:fldCharType="separate"/>
      </w:r>
      <w:r>
        <w:t xml:space="preserve">10</w:t>
      </w:r>
      <w:r>
        <w:fldChar w:fldCharType="end"/>
      </w:r>
      <w:r>
        <w:rPr>
          <w:bCs/>
        </w:rPr>
        <w:fldChar w:fldCharType="end"/>
      </w:r>
      <w:r/>
    </w:p>
    <w:p>
      <w:pPr>
        <w:pStyle w:val="1535"/>
        <w:tabs>
          <w:tab w:val="right" w:pos="9638" w:leader="dot"/>
        </w:tabs>
      </w:pPr>
      <w:r>
        <w:rPr>
          <w:bCs/>
        </w:rPr>
        <w:fldChar w:fldCharType="begin"/>
      </w:r>
      <w:r>
        <w:rPr>
          <w:bCs/>
        </w:rPr>
        <w:instrText xml:space="preserve"> HYPERLINK \l _Toc2511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_Toc2511 \h </w:instrText>
      </w:r>
      <w:r>
        <w:fldChar w:fldCharType="separate"/>
      </w:r>
      <w:r>
        <w:t xml:space="preserve">10</w:t>
      </w:r>
      <w:r>
        <w:fldChar w:fldCharType="end"/>
      </w:r>
      <w:r>
        <w:rPr>
          <w:bCs/>
        </w:rPr>
        <w:fldChar w:fldCharType="end"/>
      </w:r>
      <w:r/>
    </w:p>
    <w:p>
      <w:pPr>
        <w:pStyle w:val="1535"/>
        <w:tabs>
          <w:tab w:val="right" w:pos="9638" w:leader="dot"/>
        </w:tabs>
      </w:pPr>
      <w:r>
        <w:rPr>
          <w:bCs/>
        </w:rPr>
        <w:fldChar w:fldCharType="begin"/>
      </w:r>
      <w:r>
        <w:rPr>
          <w:bCs/>
        </w:rPr>
        <w:instrText xml:space="preserve"> HYPERLINK \l _Toc2983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_Toc2983 \h </w:instrText>
      </w:r>
      <w:r>
        <w:fldChar w:fldCharType="separate"/>
      </w:r>
      <w:r>
        <w:t xml:space="preserve">10</w:t>
      </w:r>
      <w:r>
        <w:fldChar w:fldCharType="end"/>
      </w:r>
      <w:r>
        <w:rPr>
          <w:bCs/>
        </w:rPr>
        <w:fldChar w:fldCharType="end"/>
      </w:r>
      <w:r/>
    </w:p>
    <w:p>
      <w:pPr>
        <w:pStyle w:val="1556"/>
        <w:tabs>
          <w:tab w:val="right" w:pos="9638" w:leader="dot"/>
        </w:tabs>
      </w:pPr>
      <w:r>
        <w:rPr>
          <w:bCs/>
        </w:rPr>
        <w:fldChar w:fldCharType="begin"/>
      </w:r>
      <w:r>
        <w:rPr>
          <w:bCs/>
        </w:rPr>
        <w:instrText xml:space="preserve"> HYPERLINK \l _Toc18611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_Toc18611 \h </w:instrText>
      </w:r>
      <w:r>
        <w:fldChar w:fldCharType="separate"/>
      </w:r>
      <w:r>
        <w:t xml:space="preserve">11</w:t>
      </w:r>
      <w:r>
        <w:fldChar w:fldCharType="end"/>
      </w:r>
      <w:r>
        <w:rPr>
          <w:bCs/>
        </w:rPr>
        <w:fldChar w:fldCharType="end"/>
      </w:r>
      <w:r/>
    </w:p>
    <w:p>
      <w:pPr>
        <w:pStyle w:val="1535"/>
        <w:tabs>
          <w:tab w:val="right" w:pos="9638" w:leader="dot"/>
        </w:tabs>
      </w:pPr>
      <w:r>
        <w:rPr>
          <w:bCs/>
        </w:rPr>
        <w:fldChar w:fldCharType="begin"/>
      </w:r>
      <w:r>
        <w:rPr>
          <w:bCs/>
        </w:rPr>
        <w:instrText xml:space="preserve"> HYPERLINK \l _Toc5255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_Toc5255 \h </w:instrText>
      </w:r>
      <w:r>
        <w:fldChar w:fldCharType="separate"/>
      </w:r>
      <w:r>
        <w:t xml:space="preserve">11</w:t>
      </w:r>
      <w:r>
        <w:fldChar w:fldCharType="end"/>
      </w:r>
      <w:r>
        <w:rPr>
          <w:bCs/>
        </w:rPr>
        <w:fldChar w:fldCharType="end"/>
      </w:r>
      <w:r/>
    </w:p>
    <w:p>
      <w:pPr>
        <w:pStyle w:val="1535"/>
        <w:tabs>
          <w:tab w:val="right" w:pos="9638" w:leader="dot"/>
        </w:tabs>
      </w:pPr>
      <w:r>
        <w:rPr>
          <w:bCs/>
        </w:rPr>
        <w:fldChar w:fldCharType="begin"/>
      </w:r>
      <w:r>
        <w:rPr>
          <w:bCs/>
        </w:rPr>
        <w:instrText xml:space="preserve"> HYPERLINK \l _Toc2067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_Toc2067 \h </w:instrText>
      </w:r>
      <w:r>
        <w:fldChar w:fldCharType="separate"/>
      </w:r>
      <w:r>
        <w:t xml:space="preserve">11</w:t>
      </w:r>
      <w:r>
        <w:fldChar w:fldCharType="end"/>
      </w:r>
      <w:r>
        <w:rPr>
          <w:bCs/>
        </w:rPr>
        <w:fldChar w:fldCharType="end"/>
      </w:r>
      <w:r/>
    </w:p>
    <w:p>
      <w:pPr>
        <w:pStyle w:val="1535"/>
        <w:tabs>
          <w:tab w:val="right" w:pos="9638" w:leader="dot"/>
        </w:tabs>
      </w:pPr>
      <w:r>
        <w:rPr>
          <w:bCs/>
        </w:rPr>
        <w:fldChar w:fldCharType="begin"/>
      </w:r>
      <w:r>
        <w:rPr>
          <w:bCs/>
        </w:rPr>
        <w:instrText xml:space="preserve"> HYPERLINK \l _Toc18561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_Toc18561 \h </w:instrText>
      </w:r>
      <w:r>
        <w:fldChar w:fldCharType="separate"/>
      </w:r>
      <w:r>
        <w:t xml:space="preserve">11</w:t>
      </w:r>
      <w:r>
        <w:fldChar w:fldCharType="end"/>
      </w:r>
      <w:r>
        <w:rPr>
          <w:bCs/>
        </w:rPr>
        <w:fldChar w:fldCharType="end"/>
      </w:r>
      <w:r/>
    </w:p>
    <w:p>
      <w:pPr>
        <w:pStyle w:val="1535"/>
        <w:tabs>
          <w:tab w:val="right" w:pos="9638" w:leader="dot"/>
        </w:tabs>
      </w:pPr>
      <w:r>
        <w:rPr>
          <w:bCs/>
        </w:rPr>
        <w:fldChar w:fldCharType="begin"/>
      </w:r>
      <w:r>
        <w:rPr>
          <w:bCs/>
        </w:rPr>
        <w:instrText xml:space="preserve"> HYPERLINK \l _Toc5494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_Toc5494 \h </w:instrText>
      </w:r>
      <w:r>
        <w:fldChar w:fldCharType="separate"/>
      </w:r>
      <w:r>
        <w:t xml:space="preserve">13</w:t>
      </w:r>
      <w:r>
        <w:fldChar w:fldCharType="end"/>
      </w:r>
      <w:r>
        <w:rPr>
          <w:bCs/>
        </w:rPr>
        <w:fldChar w:fldCharType="end"/>
      </w:r>
      <w:r/>
    </w:p>
    <w:p>
      <w:pPr>
        <w:pStyle w:val="1535"/>
        <w:tabs>
          <w:tab w:val="right" w:pos="9638" w:leader="dot"/>
        </w:tabs>
      </w:pPr>
      <w:r>
        <w:rPr>
          <w:bCs/>
        </w:rPr>
        <w:fldChar w:fldCharType="begin"/>
      </w:r>
      <w:r>
        <w:rPr>
          <w:bCs/>
        </w:rPr>
        <w:instrText xml:space="preserve"> HYPERLINK \l _Toc9616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_Toc9616 \h </w:instrText>
      </w:r>
      <w:r>
        <w:fldChar w:fldCharType="separate"/>
      </w:r>
      <w:r>
        <w:t xml:space="preserve">13</w:t>
      </w:r>
      <w:r>
        <w:fldChar w:fldCharType="end"/>
      </w:r>
      <w:r>
        <w:rPr>
          <w:bCs/>
        </w:rPr>
        <w:fldChar w:fldCharType="end"/>
      </w:r>
      <w:r/>
    </w:p>
    <w:p>
      <w:pPr>
        <w:pStyle w:val="1535"/>
        <w:tabs>
          <w:tab w:val="right" w:pos="9638" w:leader="dot"/>
        </w:tabs>
      </w:pPr>
      <w:r>
        <w:rPr>
          <w:bCs/>
        </w:rPr>
        <w:fldChar w:fldCharType="begin"/>
      </w:r>
      <w:r>
        <w:rPr>
          <w:bCs/>
        </w:rPr>
        <w:instrText xml:space="preserve"> HYPERLINK \l _Toc27458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_Toc27458 \h </w:instrText>
      </w:r>
      <w:r>
        <w:fldChar w:fldCharType="separate"/>
      </w:r>
      <w:r>
        <w:t xml:space="preserve">13</w:t>
      </w:r>
      <w:r>
        <w:fldChar w:fldCharType="end"/>
      </w:r>
      <w:r>
        <w:rPr>
          <w:bCs/>
        </w:rPr>
        <w:fldChar w:fldCharType="end"/>
      </w:r>
      <w:r/>
    </w:p>
    <w:p>
      <w:pPr>
        <w:pStyle w:val="1556"/>
        <w:tabs>
          <w:tab w:val="right" w:pos="9638" w:leader="dot"/>
        </w:tabs>
      </w:pPr>
      <w:r>
        <w:rPr>
          <w:bCs/>
        </w:rPr>
        <w:fldChar w:fldCharType="begin"/>
      </w:r>
      <w:r>
        <w:rPr>
          <w:bCs/>
        </w:rPr>
        <w:instrText xml:space="preserve"> HYPERLINK \l _Toc26454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_Toc26454 \h </w:instrText>
      </w:r>
      <w:r>
        <w:fldChar w:fldCharType="separate"/>
      </w:r>
      <w:r>
        <w:t xml:space="preserve">13</w:t>
      </w:r>
      <w:r>
        <w:fldChar w:fldCharType="end"/>
      </w:r>
      <w:r>
        <w:rPr>
          <w:bCs/>
        </w:rPr>
        <w:fldChar w:fldCharType="end"/>
      </w:r>
      <w:r/>
    </w:p>
    <w:p>
      <w:pPr>
        <w:pStyle w:val="1535"/>
        <w:tabs>
          <w:tab w:val="right" w:pos="9638" w:leader="dot"/>
        </w:tabs>
      </w:pPr>
      <w:r>
        <w:rPr>
          <w:bCs/>
        </w:rPr>
        <w:fldChar w:fldCharType="begin"/>
      </w:r>
      <w:r>
        <w:rPr>
          <w:bCs/>
        </w:rPr>
        <w:instrText xml:space="preserve"> HYPERLINK \l _Toc15886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_Toc15886 \h </w:instrText>
      </w:r>
      <w:r>
        <w:fldChar w:fldCharType="separate"/>
      </w:r>
      <w:r>
        <w:t xml:space="preserve">14</w:t>
      </w:r>
      <w:r>
        <w:fldChar w:fldCharType="end"/>
      </w:r>
      <w:r>
        <w:rPr>
          <w:bCs/>
        </w:rPr>
        <w:fldChar w:fldCharType="end"/>
      </w:r>
      <w:r/>
    </w:p>
    <w:p>
      <w:pPr>
        <w:pStyle w:val="1535"/>
        <w:tabs>
          <w:tab w:val="right" w:pos="9638" w:leader="dot"/>
        </w:tabs>
      </w:pPr>
      <w:r>
        <w:rPr>
          <w:bCs/>
        </w:rPr>
        <w:fldChar w:fldCharType="begin"/>
      </w:r>
      <w:r>
        <w:rPr>
          <w:bCs/>
        </w:rPr>
        <w:instrText xml:space="preserve"> HYPERLINK \l _Toc446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_Toc446 \h </w:instrText>
      </w:r>
      <w:r>
        <w:fldChar w:fldCharType="separate"/>
      </w:r>
      <w:r>
        <w:t xml:space="preserve">14</w:t>
      </w:r>
      <w:r>
        <w:fldChar w:fldCharType="end"/>
      </w:r>
      <w:r>
        <w:rPr>
          <w:bCs/>
        </w:rPr>
        <w:fldChar w:fldCharType="end"/>
      </w:r>
      <w:r/>
    </w:p>
    <w:p>
      <w:pPr>
        <w:pStyle w:val="1535"/>
        <w:tabs>
          <w:tab w:val="right" w:pos="9638" w:leader="dot"/>
        </w:tabs>
      </w:pPr>
      <w:r>
        <w:rPr>
          <w:bCs/>
        </w:rPr>
        <w:fldChar w:fldCharType="begin"/>
      </w:r>
      <w:r>
        <w:rPr>
          <w:bCs/>
        </w:rPr>
        <w:instrText xml:space="preserve"> HYPERLINK \l _Toc9492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_Toc9492 \h </w:instrText>
      </w:r>
      <w:r>
        <w:fldChar w:fldCharType="separate"/>
      </w:r>
      <w:r>
        <w:t xml:space="preserve">14</w:t>
      </w:r>
      <w:r>
        <w:fldChar w:fldCharType="end"/>
      </w:r>
      <w:r>
        <w:rPr>
          <w:bCs/>
        </w:rPr>
        <w:fldChar w:fldCharType="end"/>
      </w:r>
      <w:r/>
    </w:p>
    <w:p>
      <w:pPr>
        <w:pStyle w:val="1535"/>
        <w:tabs>
          <w:tab w:val="right" w:pos="9638" w:leader="dot"/>
        </w:tabs>
      </w:pPr>
      <w:r>
        <w:rPr>
          <w:bCs/>
        </w:rPr>
        <w:fldChar w:fldCharType="begin"/>
      </w:r>
      <w:r>
        <w:rPr>
          <w:bCs/>
        </w:rPr>
        <w:instrText xml:space="preserve"> HYPERLINK \l _Toc24080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_Toc24080 \h </w:instrText>
      </w:r>
      <w:r>
        <w:fldChar w:fldCharType="separate"/>
      </w:r>
      <w:r>
        <w:t xml:space="preserve">14</w:t>
      </w:r>
      <w:r>
        <w:fldChar w:fldCharType="end"/>
      </w:r>
      <w:r>
        <w:rPr>
          <w:bCs/>
        </w:rPr>
        <w:fldChar w:fldCharType="end"/>
      </w:r>
      <w:r/>
    </w:p>
    <w:p>
      <w:pPr>
        <w:pStyle w:val="1556"/>
        <w:tabs>
          <w:tab w:val="right" w:pos="9638" w:leader="dot"/>
        </w:tabs>
      </w:pPr>
      <w:r>
        <w:rPr>
          <w:bCs/>
        </w:rPr>
        <w:fldChar w:fldCharType="begin"/>
      </w:r>
      <w:r>
        <w:rPr>
          <w:bCs/>
        </w:rPr>
        <w:instrText xml:space="preserve"> HYPERLINK \l _Toc16272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_Toc16272 \h </w:instrText>
      </w:r>
      <w:r>
        <w:fldChar w:fldCharType="separate"/>
      </w:r>
      <w:r>
        <w:t xml:space="preserve">15</w:t>
      </w:r>
      <w:r>
        <w:fldChar w:fldCharType="end"/>
      </w:r>
      <w:r>
        <w:rPr>
          <w:bCs/>
        </w:rPr>
        <w:fldChar w:fldCharType="end"/>
      </w:r>
      <w:r/>
    </w:p>
    <w:p>
      <w:pPr>
        <w:pStyle w:val="1535"/>
        <w:tabs>
          <w:tab w:val="right" w:pos="9638" w:leader="dot"/>
        </w:tabs>
      </w:pPr>
      <w:r>
        <w:rPr>
          <w:bCs/>
        </w:rPr>
        <w:fldChar w:fldCharType="begin"/>
      </w:r>
      <w:r>
        <w:rPr>
          <w:bCs/>
        </w:rPr>
        <w:instrText xml:space="preserve"> HYPERLINK \l _Toc21862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_Toc21862 \h </w:instrText>
      </w:r>
      <w:r>
        <w:fldChar w:fldCharType="separate"/>
      </w:r>
      <w:r>
        <w:t xml:space="preserve">15</w:t>
      </w:r>
      <w:r>
        <w:fldChar w:fldCharType="end"/>
      </w:r>
      <w:r>
        <w:rPr>
          <w:bCs/>
        </w:rPr>
        <w:fldChar w:fldCharType="end"/>
      </w:r>
      <w:r/>
    </w:p>
    <w:p>
      <w:pPr>
        <w:pStyle w:val="1535"/>
        <w:tabs>
          <w:tab w:val="right" w:pos="9638" w:leader="dot"/>
        </w:tabs>
      </w:pPr>
      <w:r>
        <w:rPr>
          <w:bCs/>
        </w:rPr>
        <w:fldChar w:fldCharType="begin"/>
      </w:r>
      <w:r>
        <w:rPr>
          <w:bCs/>
        </w:rPr>
        <w:instrText xml:space="preserve"> HYPERLINK \l _Toc1497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_Toc1497 \h </w:instrText>
      </w:r>
      <w:r>
        <w:fldChar w:fldCharType="separate"/>
      </w:r>
      <w:r>
        <w:t xml:space="preserve">15</w:t>
      </w:r>
      <w:r>
        <w:fldChar w:fldCharType="end"/>
      </w:r>
      <w:r>
        <w:rPr>
          <w:bCs/>
        </w:rPr>
        <w:fldChar w:fldCharType="end"/>
      </w:r>
      <w:r/>
    </w:p>
    <w:p>
      <w:pPr>
        <w:pStyle w:val="1535"/>
        <w:tabs>
          <w:tab w:val="right" w:pos="9638" w:leader="dot"/>
        </w:tabs>
      </w:pPr>
      <w:r>
        <w:rPr>
          <w:bCs/>
        </w:rPr>
        <w:fldChar w:fldCharType="begin"/>
      </w:r>
      <w:r>
        <w:rPr>
          <w:bCs/>
        </w:rPr>
        <w:instrText xml:space="preserve"> HYPERLINK \l _Toc31694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_Toc31694 \h </w:instrText>
      </w:r>
      <w:r>
        <w:fldChar w:fldCharType="separate"/>
      </w:r>
      <w:r>
        <w:t xml:space="preserve">15</w:t>
      </w:r>
      <w:r>
        <w:fldChar w:fldCharType="end"/>
      </w:r>
      <w:r>
        <w:rPr>
          <w:bCs/>
        </w:rPr>
        <w:fldChar w:fldCharType="end"/>
      </w:r>
      <w:r/>
    </w:p>
    <w:p>
      <w:pPr>
        <w:pStyle w:val="1535"/>
        <w:tabs>
          <w:tab w:val="right" w:pos="9638" w:leader="dot"/>
        </w:tabs>
      </w:pPr>
      <w:r>
        <w:rPr>
          <w:bCs/>
        </w:rPr>
        <w:fldChar w:fldCharType="begin"/>
      </w:r>
      <w:r>
        <w:rPr>
          <w:bCs/>
        </w:rPr>
        <w:instrText xml:space="preserve"> HYPERLINK \l _Toc11377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_Toc11377 \h </w:instrText>
      </w:r>
      <w:r>
        <w:fldChar w:fldCharType="separate"/>
      </w:r>
      <w:r>
        <w:t xml:space="preserve">17</w:t>
      </w:r>
      <w:r>
        <w:fldChar w:fldCharType="end"/>
      </w:r>
      <w:r>
        <w:rPr>
          <w:bCs/>
        </w:rPr>
        <w:fldChar w:fldCharType="end"/>
      </w:r>
      <w:r/>
    </w:p>
    <w:p>
      <w:pPr>
        <w:pStyle w:val="1535"/>
        <w:tabs>
          <w:tab w:val="right" w:pos="9638" w:leader="dot"/>
        </w:tabs>
      </w:pPr>
      <w:r>
        <w:rPr>
          <w:bCs/>
        </w:rPr>
        <w:fldChar w:fldCharType="begin"/>
      </w:r>
      <w:r>
        <w:rPr>
          <w:bCs/>
        </w:rPr>
        <w:instrText xml:space="preserve"> HYPERLINK \l _Toc10674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_Toc10674 \h </w:instrText>
      </w:r>
      <w:r>
        <w:fldChar w:fldCharType="separate"/>
      </w:r>
      <w:r>
        <w:t xml:space="preserve">18</w:t>
      </w:r>
      <w:r>
        <w:fldChar w:fldCharType="end"/>
      </w:r>
      <w:r>
        <w:rPr>
          <w:bCs/>
        </w:rPr>
        <w:fldChar w:fldCharType="end"/>
      </w:r>
      <w:r/>
    </w:p>
    <w:p>
      <w:pPr>
        <w:pStyle w:val="1535"/>
        <w:tabs>
          <w:tab w:val="right" w:pos="9638" w:leader="dot"/>
        </w:tabs>
      </w:pPr>
      <w:r>
        <w:rPr>
          <w:bCs/>
        </w:rPr>
        <w:fldChar w:fldCharType="begin"/>
      </w:r>
      <w:r>
        <w:rPr>
          <w:bCs/>
        </w:rPr>
        <w:instrText xml:space="preserve"> HYPERLINK \l _Toc28767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_Toc28767 \h </w:instrText>
      </w:r>
      <w:r>
        <w:fldChar w:fldCharType="separate"/>
      </w:r>
      <w:r>
        <w:t xml:space="preserve">18</w:t>
      </w:r>
      <w:r>
        <w:fldChar w:fldCharType="end"/>
      </w:r>
      <w:r>
        <w:rPr>
          <w:bCs/>
        </w:rPr>
        <w:fldChar w:fldCharType="end"/>
      </w:r>
      <w:r/>
    </w:p>
    <w:p>
      <w:pPr>
        <w:pStyle w:val="1535"/>
        <w:tabs>
          <w:tab w:val="right" w:pos="9638" w:leader="dot"/>
        </w:tabs>
      </w:pPr>
      <w:r>
        <w:rPr>
          <w:bCs/>
        </w:rPr>
        <w:fldChar w:fldCharType="begin"/>
      </w:r>
      <w:r>
        <w:rPr>
          <w:bCs/>
        </w:rPr>
        <w:instrText xml:space="preserve"> HYPERLINK \l _Toc23861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_Toc23861 \h </w:instrText>
      </w:r>
      <w:r>
        <w:fldChar w:fldCharType="separate"/>
      </w:r>
      <w:r>
        <w:t xml:space="preserve">19</w:t>
      </w:r>
      <w:r>
        <w:fldChar w:fldCharType="end"/>
      </w:r>
      <w:r>
        <w:rPr>
          <w:bCs/>
        </w:rPr>
        <w:fldChar w:fldCharType="end"/>
      </w:r>
      <w:r/>
    </w:p>
    <w:p>
      <w:pPr>
        <w:pStyle w:val="1535"/>
        <w:tabs>
          <w:tab w:val="right" w:pos="9638" w:leader="dot"/>
        </w:tabs>
      </w:pPr>
      <w:r>
        <w:rPr>
          <w:bCs/>
        </w:rPr>
        <w:fldChar w:fldCharType="begin"/>
      </w:r>
      <w:r>
        <w:rPr>
          <w:bCs/>
        </w:rPr>
        <w:instrText xml:space="preserve"> HYPERLINK \l _Toc8080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_Toc8080 \h </w:instrText>
      </w:r>
      <w:r>
        <w:fldChar w:fldCharType="separate"/>
      </w:r>
      <w:r>
        <w:t xml:space="preserve">19</w:t>
      </w:r>
      <w:r>
        <w:fldChar w:fldCharType="end"/>
      </w:r>
      <w:r>
        <w:rPr>
          <w:bCs/>
        </w:rPr>
        <w:fldChar w:fldCharType="end"/>
      </w:r>
      <w:r/>
    </w:p>
    <w:p>
      <w:pPr>
        <w:pStyle w:val="1556"/>
        <w:tabs>
          <w:tab w:val="right" w:pos="9638" w:leader="dot"/>
        </w:tabs>
      </w:pPr>
      <w:r>
        <w:rPr>
          <w:bCs/>
        </w:rPr>
        <w:fldChar w:fldCharType="begin"/>
      </w:r>
      <w:r>
        <w:rPr>
          <w:bCs/>
        </w:rPr>
        <w:instrText xml:space="preserve"> HYPERLINK \l _Toc7066 </w:instrText>
      </w:r>
      <w:r>
        <w:rPr>
          <w:bCs/>
        </w:rPr>
        <w:fldChar w:fldCharType="separate"/>
      </w:r>
      <w:r>
        <w:rPr>
          <w:rFonts w:hint="eastAsia" w:ascii="宋体" w:hAnsi="宋体" w:cs="宋体"/>
          <w:bCs/>
          <w:szCs w:val="21"/>
        </w:rPr>
        <w:t xml:space="preserve">六、授标</w:t>
      </w:r>
      <w:r>
        <w:tab/>
      </w:r>
      <w:r>
        <w:fldChar w:fldCharType="begin"/>
      </w:r>
      <w:r>
        <w:instrText xml:space="preserve"> PAGEREF _Toc7066 \h </w:instrText>
      </w:r>
      <w:r>
        <w:fldChar w:fldCharType="separate"/>
      </w:r>
      <w:r>
        <w:t xml:space="preserve">20</w:t>
      </w:r>
      <w:r>
        <w:fldChar w:fldCharType="end"/>
      </w:r>
      <w:r>
        <w:rPr>
          <w:bCs/>
        </w:rPr>
        <w:fldChar w:fldCharType="end"/>
      </w:r>
      <w:r/>
    </w:p>
    <w:p>
      <w:pPr>
        <w:pStyle w:val="1535"/>
        <w:tabs>
          <w:tab w:val="right" w:pos="9638" w:leader="dot"/>
        </w:tabs>
      </w:pPr>
      <w:r>
        <w:rPr>
          <w:bCs/>
        </w:rPr>
        <w:fldChar w:fldCharType="begin"/>
      </w:r>
      <w:r>
        <w:rPr>
          <w:bCs/>
        </w:rPr>
        <w:instrText xml:space="preserve"> HYPERLINK \l _Toc1302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_Toc1302 \h </w:instrText>
      </w:r>
      <w:r>
        <w:fldChar w:fldCharType="separate"/>
      </w:r>
      <w:r>
        <w:t xml:space="preserve">20</w:t>
      </w:r>
      <w:r>
        <w:fldChar w:fldCharType="end"/>
      </w:r>
      <w:r>
        <w:rPr>
          <w:bCs/>
        </w:rPr>
        <w:fldChar w:fldCharType="end"/>
      </w:r>
      <w:r/>
    </w:p>
    <w:p>
      <w:pPr>
        <w:pStyle w:val="1535"/>
        <w:tabs>
          <w:tab w:val="right" w:pos="9638" w:leader="dot"/>
        </w:tabs>
      </w:pPr>
      <w:r>
        <w:rPr>
          <w:bCs/>
        </w:rPr>
        <w:fldChar w:fldCharType="begin"/>
      </w:r>
      <w:r>
        <w:rPr>
          <w:bCs/>
        </w:rPr>
        <w:instrText xml:space="preserve"> HYPERLINK \l _Toc31494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_Toc31494 \h </w:instrText>
      </w:r>
      <w:r>
        <w:fldChar w:fldCharType="separate"/>
      </w:r>
      <w:r>
        <w:t xml:space="preserve">20</w:t>
      </w:r>
      <w:r>
        <w:fldChar w:fldCharType="end"/>
      </w:r>
      <w:r>
        <w:rPr>
          <w:bCs/>
        </w:rPr>
        <w:fldChar w:fldCharType="end"/>
      </w:r>
      <w:r/>
    </w:p>
    <w:p>
      <w:pPr>
        <w:pStyle w:val="1535"/>
        <w:tabs>
          <w:tab w:val="right" w:pos="9638" w:leader="dot"/>
        </w:tabs>
      </w:pPr>
      <w:r>
        <w:rPr>
          <w:bCs/>
        </w:rPr>
        <w:fldChar w:fldCharType="begin"/>
      </w:r>
      <w:r>
        <w:rPr>
          <w:bCs/>
        </w:rPr>
        <w:instrText xml:space="preserve"> HYPERLINK \l _Toc24695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_Toc24695 \h </w:instrText>
      </w:r>
      <w:r>
        <w:fldChar w:fldCharType="separate"/>
      </w:r>
      <w:r>
        <w:t xml:space="preserve">20</w:t>
      </w:r>
      <w:r>
        <w:fldChar w:fldCharType="end"/>
      </w:r>
      <w:r>
        <w:rPr>
          <w:bCs/>
        </w:rPr>
        <w:fldChar w:fldCharType="end"/>
      </w:r>
      <w:r/>
    </w:p>
    <w:p>
      <w:pPr>
        <w:pStyle w:val="1535"/>
        <w:tabs>
          <w:tab w:val="right" w:pos="9638" w:leader="dot"/>
        </w:tabs>
      </w:pPr>
      <w:r>
        <w:rPr>
          <w:bCs/>
        </w:rPr>
        <w:fldChar w:fldCharType="begin"/>
      </w:r>
      <w:r>
        <w:rPr>
          <w:bCs/>
        </w:rPr>
        <w:instrText xml:space="preserve"> HYPERLINK \l _Toc32528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_Toc32528 \h </w:instrText>
      </w:r>
      <w:r>
        <w:fldChar w:fldCharType="separate"/>
      </w:r>
      <w:r>
        <w:t xml:space="preserve">21</w:t>
      </w:r>
      <w:r>
        <w:fldChar w:fldCharType="end"/>
      </w:r>
      <w:r>
        <w:rPr>
          <w:bCs/>
        </w:rPr>
        <w:fldChar w:fldCharType="end"/>
      </w:r>
      <w:r/>
    </w:p>
    <w:p>
      <w:pPr>
        <w:pStyle w:val="1556"/>
        <w:tabs>
          <w:tab w:val="right" w:pos="9638" w:leader="dot"/>
        </w:tabs>
      </w:pPr>
      <w:r>
        <w:rPr>
          <w:bCs/>
        </w:rPr>
        <w:fldChar w:fldCharType="begin"/>
      </w:r>
      <w:r>
        <w:rPr>
          <w:bCs/>
        </w:rPr>
        <w:instrText xml:space="preserve"> HYPERLINK \l _Toc2162 </w:instrText>
      </w:r>
      <w:r>
        <w:rPr>
          <w:bCs/>
        </w:rPr>
        <w:fldChar w:fldCharType="separate"/>
      </w:r>
      <w:r>
        <w:rPr>
          <w:rFonts w:hint="eastAsia" w:ascii="宋体" w:hAnsi="宋体" w:cs="宋体"/>
          <w:bCs/>
          <w:szCs w:val="21"/>
        </w:rPr>
        <w:t xml:space="preserve">七、质疑</w:t>
      </w:r>
      <w:r>
        <w:tab/>
      </w:r>
      <w:r>
        <w:fldChar w:fldCharType="begin"/>
      </w:r>
      <w:r>
        <w:instrText xml:space="preserve"> PAGEREF _Toc2162 \h </w:instrText>
      </w:r>
      <w:r>
        <w:fldChar w:fldCharType="separate"/>
      </w:r>
      <w:r>
        <w:t xml:space="preserve">21</w:t>
      </w:r>
      <w:r>
        <w:fldChar w:fldCharType="end"/>
      </w:r>
      <w:r>
        <w:rPr>
          <w:bCs/>
        </w:rPr>
        <w:fldChar w:fldCharType="end"/>
      </w:r>
      <w:r/>
    </w:p>
    <w:p>
      <w:pPr>
        <w:pStyle w:val="1535"/>
        <w:tabs>
          <w:tab w:val="right" w:pos="9638" w:leader="dot"/>
        </w:tabs>
      </w:pPr>
      <w:r>
        <w:rPr>
          <w:bCs/>
        </w:rPr>
        <w:fldChar w:fldCharType="begin"/>
      </w:r>
      <w:r>
        <w:rPr>
          <w:bCs/>
        </w:rPr>
        <w:instrText xml:space="preserve"> HYPERLINK \l _Toc1782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_Toc1782 \h </w:instrText>
      </w:r>
      <w:r>
        <w:fldChar w:fldCharType="separate"/>
      </w:r>
      <w:r>
        <w:t xml:space="preserve">21</w:t>
      </w:r>
      <w:r>
        <w:fldChar w:fldCharType="end"/>
      </w:r>
      <w:r>
        <w:rPr>
          <w:bCs/>
        </w:rPr>
        <w:fldChar w:fldCharType="end"/>
      </w:r>
      <w:r/>
    </w:p>
    <w:p>
      <w:pPr>
        <w:pStyle w:val="1549"/>
        <w:tabs>
          <w:tab w:val="right" w:pos="9638" w:leader="dot"/>
        </w:tabs>
      </w:pPr>
      <w:r>
        <w:rPr>
          <w:bCs/>
        </w:rPr>
        <w:fldChar w:fldCharType="begin"/>
      </w:r>
      <w:r>
        <w:rPr>
          <w:bCs/>
        </w:rPr>
        <w:instrText xml:space="preserve"> HYPERLINK \l _Toc7390 </w:instrText>
      </w:r>
      <w:r>
        <w:rPr>
          <w:bCs/>
        </w:rPr>
        <w:fldChar w:fldCharType="separate"/>
      </w:r>
      <w:r>
        <w:rPr>
          <w:szCs w:val="28"/>
        </w:rPr>
        <w:t xml:space="preserve">第三章 评标标准</w:t>
      </w:r>
      <w:r>
        <w:tab/>
      </w:r>
      <w:r>
        <w:fldChar w:fldCharType="begin"/>
      </w:r>
      <w:r>
        <w:instrText xml:space="preserve"> PAGEREF _Toc7390 \h </w:instrText>
      </w:r>
      <w:r>
        <w:fldChar w:fldCharType="separate"/>
      </w:r>
      <w:r>
        <w:t xml:space="preserve">23</w:t>
      </w:r>
      <w:r>
        <w:fldChar w:fldCharType="end"/>
      </w:r>
      <w:r>
        <w:rPr>
          <w:bCs/>
        </w:rPr>
        <w:fldChar w:fldCharType="end"/>
      </w:r>
      <w:r/>
    </w:p>
    <w:p>
      <w:pPr>
        <w:pStyle w:val="1549"/>
        <w:tabs>
          <w:tab w:val="right" w:pos="9638" w:leader="dot"/>
        </w:tabs>
      </w:pPr>
      <w:r>
        <w:rPr>
          <w:bCs/>
        </w:rPr>
        <w:fldChar w:fldCharType="begin"/>
      </w:r>
      <w:r>
        <w:rPr>
          <w:bCs/>
        </w:rPr>
        <w:instrText xml:space="preserve"> HYPERLINK \l _Toc17019 </w:instrText>
      </w:r>
      <w:r>
        <w:rPr>
          <w:bCs/>
        </w:rPr>
        <w:fldChar w:fldCharType="separate"/>
      </w:r>
      <w:r>
        <w:rPr>
          <w:szCs w:val="28"/>
        </w:rPr>
        <w:t xml:space="preserve">第四章 招标技术规格及要求</w:t>
      </w:r>
      <w:r>
        <w:tab/>
      </w:r>
      <w:r>
        <w:fldChar w:fldCharType="begin"/>
      </w:r>
      <w:r>
        <w:instrText xml:space="preserve"> PAGEREF _Toc17019 \h </w:instrText>
      </w:r>
      <w:r>
        <w:fldChar w:fldCharType="separate"/>
      </w:r>
      <w:r>
        <w:t xml:space="preserve">27</w:t>
      </w:r>
      <w:r>
        <w:fldChar w:fldCharType="end"/>
      </w:r>
      <w:r>
        <w:rPr>
          <w:bCs/>
        </w:rPr>
        <w:fldChar w:fldCharType="end"/>
      </w:r>
      <w:r/>
    </w:p>
    <w:p>
      <w:pPr>
        <w:pStyle w:val="1549"/>
        <w:tabs>
          <w:tab w:val="right" w:pos="9638" w:leader="dot"/>
        </w:tabs>
      </w:pPr>
      <w:r>
        <w:rPr>
          <w:bCs/>
        </w:rPr>
        <w:fldChar w:fldCharType="begin"/>
      </w:r>
      <w:r>
        <w:rPr>
          <w:bCs/>
        </w:rPr>
        <w:instrText xml:space="preserve"> HYPERLINK \l _Toc2193 </w:instrText>
      </w:r>
      <w:r>
        <w:rPr>
          <w:bCs/>
        </w:rPr>
        <w:fldChar w:fldCharType="separate"/>
      </w:r>
      <w:r>
        <w:rPr>
          <w:szCs w:val="28"/>
        </w:rPr>
        <w:t xml:space="preserve">第五章 拟签订的合同文本</w:t>
      </w:r>
      <w:r>
        <w:tab/>
      </w:r>
      <w:r>
        <w:fldChar w:fldCharType="begin"/>
      </w:r>
      <w:r>
        <w:instrText xml:space="preserve"> PAGEREF _Toc2193 \h </w:instrText>
      </w:r>
      <w:r>
        <w:fldChar w:fldCharType="separate"/>
      </w:r>
      <w:r>
        <w:t xml:space="preserve">31</w:t>
      </w:r>
      <w:r>
        <w:fldChar w:fldCharType="end"/>
      </w:r>
      <w:r>
        <w:rPr>
          <w:bCs/>
        </w:rPr>
        <w:fldChar w:fldCharType="end"/>
      </w:r>
      <w:r/>
    </w:p>
    <w:p>
      <w:pPr>
        <w:pStyle w:val="1549"/>
        <w:tabs>
          <w:tab w:val="right" w:pos="9638" w:leader="dot"/>
        </w:tabs>
      </w:pPr>
      <w:r>
        <w:rPr>
          <w:bCs/>
        </w:rPr>
        <w:fldChar w:fldCharType="begin"/>
      </w:r>
      <w:r>
        <w:rPr>
          <w:bCs/>
        </w:rPr>
        <w:instrText xml:space="preserve"> HYPERLINK \l _Toc2746 </w:instrText>
      </w:r>
      <w:r>
        <w:rPr>
          <w:bCs/>
        </w:rPr>
        <w:fldChar w:fldCharType="separate"/>
      </w:r>
      <w:r>
        <w:rPr>
          <w:szCs w:val="28"/>
        </w:rPr>
        <w:t xml:space="preserve">第六章 投标文件格式及附件</w:t>
      </w:r>
      <w:r>
        <w:tab/>
      </w:r>
      <w:r>
        <w:fldChar w:fldCharType="begin"/>
      </w:r>
      <w:r>
        <w:instrText xml:space="preserve"> PAGEREF _Toc2746 \h </w:instrText>
      </w:r>
      <w:r>
        <w:fldChar w:fldCharType="separate"/>
      </w:r>
      <w:r>
        <w:t xml:space="preserve">39</w:t>
      </w:r>
      <w:r>
        <w:fldChar w:fldCharType="end"/>
      </w:r>
      <w:r>
        <w:rPr>
          <w:bCs/>
        </w:rPr>
        <w:fldChar w:fldCharType="end"/>
      </w:r>
      <w:r/>
    </w:p>
    <w:p>
      <w:pPr>
        <w:pStyle w:val="1556"/>
        <w:tabs>
          <w:tab w:val="right" w:pos="9638" w:leader="dot"/>
        </w:tabs>
      </w:pPr>
      <w:r>
        <w:rPr>
          <w:bCs/>
        </w:rPr>
        <w:fldChar w:fldCharType="begin"/>
      </w:r>
      <w:r>
        <w:rPr>
          <w:bCs/>
        </w:rPr>
        <w:instrText xml:space="preserve"> HYPERLINK \l _Toc23409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_Toc23409 \h </w:instrText>
      </w:r>
      <w:r>
        <w:fldChar w:fldCharType="separate"/>
      </w:r>
      <w:r>
        <w:t xml:space="preserve">41</w:t>
      </w:r>
      <w:r>
        <w:fldChar w:fldCharType="end"/>
      </w:r>
      <w:r>
        <w:rPr>
          <w:bCs/>
        </w:rPr>
        <w:fldChar w:fldCharType="end"/>
      </w:r>
      <w:r/>
    </w:p>
    <w:p>
      <w:pPr>
        <w:pStyle w:val="1556"/>
        <w:tabs>
          <w:tab w:val="right" w:pos="9638" w:leader="dot"/>
        </w:tabs>
      </w:pPr>
      <w:r>
        <w:rPr>
          <w:bCs/>
        </w:rPr>
        <w:fldChar w:fldCharType="begin"/>
      </w:r>
      <w:r>
        <w:rPr>
          <w:bCs/>
        </w:rPr>
        <w:instrText xml:space="preserve"> HYPERLINK \l _Toc9831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_Toc9831 \h </w:instrText>
      </w:r>
      <w:r>
        <w:fldChar w:fldCharType="separate"/>
      </w:r>
      <w:r>
        <w:t xml:space="preserve">42</w:t>
      </w:r>
      <w:r>
        <w:fldChar w:fldCharType="end"/>
      </w:r>
      <w:r>
        <w:rPr>
          <w:bCs/>
        </w:rPr>
        <w:fldChar w:fldCharType="end"/>
      </w:r>
      <w:r/>
    </w:p>
    <w:p>
      <w:pPr>
        <w:pStyle w:val="1556"/>
        <w:tabs>
          <w:tab w:val="right" w:pos="9638" w:leader="dot"/>
        </w:tabs>
      </w:pPr>
      <w:r>
        <w:rPr>
          <w:bCs/>
        </w:rPr>
        <w:fldChar w:fldCharType="begin"/>
      </w:r>
      <w:r>
        <w:rPr>
          <w:bCs/>
        </w:rPr>
        <w:instrText xml:space="preserve"> HYPERLINK \l _Toc1566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_Toc1566 \h </w:instrText>
      </w:r>
      <w:r>
        <w:fldChar w:fldCharType="separate"/>
      </w:r>
      <w:r>
        <w:t xml:space="preserve">43</w:t>
      </w:r>
      <w:r>
        <w:fldChar w:fldCharType="end"/>
      </w:r>
      <w:r>
        <w:rPr>
          <w:bCs/>
        </w:rPr>
        <w:fldChar w:fldCharType="end"/>
      </w:r>
      <w:r/>
    </w:p>
    <w:p>
      <w:pPr>
        <w:pStyle w:val="1556"/>
        <w:tabs>
          <w:tab w:val="right" w:pos="9638" w:leader="dot"/>
        </w:tabs>
      </w:pPr>
      <w:r>
        <w:rPr>
          <w:bCs/>
        </w:rPr>
        <w:fldChar w:fldCharType="begin"/>
      </w:r>
      <w:r>
        <w:rPr>
          <w:bCs/>
        </w:rPr>
        <w:instrText xml:space="preserve"> HYPERLINK \l _Toc32097 </w:instrText>
      </w:r>
      <w:r>
        <w:rPr>
          <w:bCs/>
        </w:rPr>
        <w:fldChar w:fldCharType="separate"/>
      </w:r>
      <w:r>
        <w:rPr>
          <w:bCs/>
          <w:szCs w:val="22"/>
        </w:rPr>
        <w:t xml:space="preserve">附件二 开标一览表</w:t>
      </w:r>
      <w:r>
        <w:tab/>
      </w:r>
      <w:r>
        <w:fldChar w:fldCharType="begin"/>
      </w:r>
      <w:r>
        <w:instrText xml:space="preserve"> PAGEREF _Toc32097 \h </w:instrText>
      </w:r>
      <w:r>
        <w:fldChar w:fldCharType="separate"/>
      </w:r>
      <w:r>
        <w:t xml:space="preserve">44</w:t>
      </w:r>
      <w:r>
        <w:fldChar w:fldCharType="end"/>
      </w:r>
      <w:r>
        <w:rPr>
          <w:bCs/>
        </w:rPr>
        <w:fldChar w:fldCharType="end"/>
      </w:r>
      <w:r/>
    </w:p>
    <w:p>
      <w:pPr>
        <w:pStyle w:val="1556"/>
        <w:tabs>
          <w:tab w:val="right" w:pos="9638" w:leader="dot"/>
        </w:tabs>
      </w:pPr>
      <w:r>
        <w:rPr>
          <w:bCs/>
        </w:rPr>
        <w:fldChar w:fldCharType="begin"/>
      </w:r>
      <w:r>
        <w:rPr>
          <w:bCs/>
        </w:rPr>
        <w:instrText xml:space="preserve"> HYPERLINK \l _Toc3028 </w:instrText>
      </w:r>
      <w:r>
        <w:rPr>
          <w:bCs/>
        </w:rPr>
        <w:fldChar w:fldCharType="separate"/>
      </w:r>
      <w:r>
        <w:rPr>
          <w:bCs/>
          <w:szCs w:val="22"/>
        </w:rPr>
        <w:t xml:space="preserve">附件三 分项报价表</w:t>
      </w:r>
      <w:r>
        <w:tab/>
      </w:r>
      <w:r>
        <w:fldChar w:fldCharType="begin"/>
      </w:r>
      <w:r>
        <w:instrText xml:space="preserve"> PAGEREF _Toc3028 \h </w:instrText>
      </w:r>
      <w:r>
        <w:fldChar w:fldCharType="separate"/>
      </w:r>
      <w:r>
        <w:t xml:space="preserve">45</w:t>
      </w:r>
      <w:r>
        <w:fldChar w:fldCharType="end"/>
      </w:r>
      <w:r>
        <w:rPr>
          <w:bCs/>
        </w:rPr>
        <w:fldChar w:fldCharType="end"/>
      </w:r>
      <w:r/>
    </w:p>
    <w:p>
      <w:pPr>
        <w:pStyle w:val="1549"/>
        <w:tabs>
          <w:tab w:val="right" w:pos="9638" w:leader="dot"/>
        </w:tabs>
      </w:pPr>
      <w:r>
        <w:rPr>
          <w:bCs/>
        </w:rPr>
        <w:fldChar w:fldCharType="begin"/>
      </w:r>
      <w:r>
        <w:rPr>
          <w:bCs/>
        </w:rPr>
        <w:instrText xml:space="preserve"> HYPERLINK \l _Toc7547 </w:instrText>
      </w:r>
      <w:r>
        <w:rPr>
          <w:bCs/>
        </w:rPr>
        <w:fldChar w:fldCharType="separate"/>
      </w:r>
      <w:r>
        <w:rPr>
          <w:szCs w:val="22"/>
        </w:rPr>
        <w:t xml:space="preserve">分项报价表</w:t>
      </w:r>
      <w:r>
        <w:tab/>
      </w:r>
      <w:r>
        <w:fldChar w:fldCharType="begin"/>
      </w:r>
      <w:r>
        <w:instrText xml:space="preserve"> PAGEREF _Toc7547 \h </w:instrText>
      </w:r>
      <w:r>
        <w:fldChar w:fldCharType="separate"/>
      </w:r>
      <w:r>
        <w:t xml:space="preserve">45</w:t>
      </w:r>
      <w:r>
        <w:fldChar w:fldCharType="end"/>
      </w:r>
      <w:r>
        <w:rPr>
          <w:bCs/>
        </w:rPr>
        <w:fldChar w:fldCharType="end"/>
      </w:r>
      <w:r/>
    </w:p>
    <w:p>
      <w:pPr>
        <w:pStyle w:val="1556"/>
        <w:tabs>
          <w:tab w:val="right" w:pos="9638" w:leader="dot"/>
        </w:tabs>
      </w:pPr>
      <w:r>
        <w:rPr>
          <w:bCs/>
        </w:rPr>
        <w:fldChar w:fldCharType="begin"/>
      </w:r>
      <w:r>
        <w:rPr>
          <w:bCs/>
        </w:rPr>
        <w:instrText xml:space="preserve"> HYPERLINK \l _Toc9333 </w:instrText>
      </w:r>
      <w:r>
        <w:rPr>
          <w:bCs/>
        </w:rPr>
        <w:fldChar w:fldCharType="separate"/>
      </w:r>
      <w:r>
        <w:rPr>
          <w:bCs/>
          <w:szCs w:val="22"/>
        </w:rPr>
        <w:t xml:space="preserve">附件四 商务条款偏离表</w:t>
      </w:r>
      <w:r>
        <w:tab/>
      </w:r>
      <w:r>
        <w:fldChar w:fldCharType="begin"/>
      </w:r>
      <w:r>
        <w:instrText xml:space="preserve"> PAGEREF _Toc9333 \h </w:instrText>
      </w:r>
      <w:r>
        <w:fldChar w:fldCharType="separate"/>
      </w:r>
      <w:r>
        <w:t xml:space="preserve">46</w:t>
      </w:r>
      <w:r>
        <w:fldChar w:fldCharType="end"/>
      </w:r>
      <w:r>
        <w:rPr>
          <w:bCs/>
        </w:rPr>
        <w:fldChar w:fldCharType="end"/>
      </w:r>
      <w:r/>
    </w:p>
    <w:p>
      <w:pPr>
        <w:pStyle w:val="1556"/>
        <w:tabs>
          <w:tab w:val="right" w:pos="9638" w:leader="dot"/>
        </w:tabs>
      </w:pPr>
      <w:r>
        <w:rPr>
          <w:bCs/>
        </w:rPr>
        <w:fldChar w:fldCharType="begin"/>
      </w:r>
      <w:r>
        <w:rPr>
          <w:bCs/>
        </w:rPr>
        <w:instrText xml:space="preserve"> HYPERLINK \l _Toc17126 </w:instrText>
      </w:r>
      <w:r>
        <w:rPr>
          <w:bCs/>
        </w:rPr>
        <w:fldChar w:fldCharType="separate"/>
      </w:r>
      <w:r>
        <w:rPr>
          <w:bCs/>
          <w:szCs w:val="22"/>
        </w:rPr>
        <w:t xml:space="preserve">附件五 技术条款偏离表</w:t>
      </w:r>
      <w:r>
        <w:tab/>
      </w:r>
      <w:r>
        <w:fldChar w:fldCharType="begin"/>
      </w:r>
      <w:r>
        <w:instrText xml:space="preserve"> PAGEREF _Toc17126 \h </w:instrText>
      </w:r>
      <w:r>
        <w:fldChar w:fldCharType="separate"/>
      </w:r>
      <w:r>
        <w:t xml:space="preserve">47</w:t>
      </w:r>
      <w:r>
        <w:fldChar w:fldCharType="end"/>
      </w:r>
      <w:r>
        <w:rPr>
          <w:bCs/>
        </w:rPr>
        <w:fldChar w:fldCharType="end"/>
      </w:r>
      <w:r/>
    </w:p>
    <w:p>
      <w:pPr>
        <w:pStyle w:val="1556"/>
        <w:tabs>
          <w:tab w:val="right" w:pos="9638" w:leader="dot"/>
        </w:tabs>
      </w:pPr>
      <w:r>
        <w:rPr>
          <w:bCs/>
        </w:rPr>
        <w:fldChar w:fldCharType="begin"/>
      </w:r>
      <w:r>
        <w:rPr>
          <w:bCs/>
        </w:rPr>
        <w:instrText xml:space="preserve"> HYPERLINK \l _Toc22499 </w:instrText>
      </w:r>
      <w:r>
        <w:rPr>
          <w:bCs/>
        </w:rPr>
        <w:fldChar w:fldCharType="separate"/>
      </w:r>
      <w:r>
        <w:rPr>
          <w:bCs/>
          <w:szCs w:val="22"/>
        </w:rPr>
        <w:t xml:space="preserve">附件六 政府采购政策</w:t>
      </w:r>
      <w:r>
        <w:tab/>
      </w:r>
      <w:r>
        <w:fldChar w:fldCharType="begin"/>
      </w:r>
      <w:r>
        <w:instrText xml:space="preserve"> PAGEREF _Toc22499 \h </w:instrText>
      </w:r>
      <w:r>
        <w:fldChar w:fldCharType="separate"/>
      </w:r>
      <w:r>
        <w:t xml:space="preserve">48</w:t>
      </w:r>
      <w:r>
        <w:fldChar w:fldCharType="end"/>
      </w:r>
      <w:r>
        <w:rPr>
          <w:bCs/>
        </w:rPr>
        <w:fldChar w:fldCharType="end"/>
      </w:r>
      <w:r/>
    </w:p>
    <w:p>
      <w:pPr>
        <w:pStyle w:val="1535"/>
        <w:tabs>
          <w:tab w:val="right" w:pos="9638" w:leader="dot"/>
        </w:tabs>
      </w:pPr>
      <w:r>
        <w:rPr>
          <w:bCs/>
        </w:rPr>
        <w:fldChar w:fldCharType="begin"/>
      </w:r>
      <w:r>
        <w:rPr>
          <w:bCs/>
        </w:rPr>
        <w:instrText xml:space="preserve"> HYPERLINK \l _Toc26795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_Toc26795 \h </w:instrText>
      </w:r>
      <w:r>
        <w:fldChar w:fldCharType="separate"/>
      </w:r>
      <w:r>
        <w:t xml:space="preserve">48</w:t>
      </w:r>
      <w:r>
        <w:fldChar w:fldCharType="end"/>
      </w:r>
      <w:r>
        <w:rPr>
          <w:bCs/>
        </w:rPr>
        <w:fldChar w:fldCharType="end"/>
      </w:r>
      <w:r/>
    </w:p>
    <w:p>
      <w:pPr>
        <w:pStyle w:val="1535"/>
        <w:tabs>
          <w:tab w:val="right" w:pos="9638" w:leader="dot"/>
        </w:tabs>
      </w:pPr>
      <w:r>
        <w:rPr>
          <w:bCs/>
        </w:rPr>
        <w:fldChar w:fldCharType="begin"/>
      </w:r>
      <w:r>
        <w:rPr>
          <w:bCs/>
        </w:rPr>
        <w:instrText xml:space="preserve"> HYPERLINK \l _Toc9480 </w:instrText>
      </w:r>
      <w:r>
        <w:rPr>
          <w:bCs/>
        </w:rPr>
        <w:fldChar w:fldCharType="separate"/>
      </w:r>
      <w:r>
        <w:rPr>
          <w:bCs/>
          <w:szCs w:val="21"/>
        </w:rPr>
        <w:t xml:space="preserve">（二）残疾人福利性单位声明函</w:t>
      </w:r>
      <w:r>
        <w:tab/>
      </w:r>
      <w:r>
        <w:fldChar w:fldCharType="begin"/>
      </w:r>
      <w:r>
        <w:instrText xml:space="preserve"> PAGEREF _Toc9480 \h </w:instrText>
      </w:r>
      <w:r>
        <w:fldChar w:fldCharType="separate"/>
      </w:r>
      <w:r>
        <w:t xml:space="preserve">50</w:t>
      </w:r>
      <w:r>
        <w:fldChar w:fldCharType="end"/>
      </w:r>
      <w:r>
        <w:rPr>
          <w:bCs/>
        </w:rPr>
        <w:fldChar w:fldCharType="end"/>
      </w:r>
      <w:r/>
    </w:p>
    <w:p>
      <w:pPr>
        <w:pStyle w:val="1535"/>
        <w:tabs>
          <w:tab w:val="right" w:pos="9638" w:leader="dot"/>
        </w:tabs>
      </w:pPr>
      <w:r>
        <w:rPr>
          <w:bCs/>
        </w:rPr>
        <w:fldChar w:fldCharType="begin"/>
      </w:r>
      <w:r>
        <w:rPr>
          <w:bCs/>
        </w:rPr>
        <w:instrText xml:space="preserve"> HYPERLINK \l _Toc18950 </w:instrText>
      </w:r>
      <w:r>
        <w:rPr>
          <w:bCs/>
        </w:rPr>
        <w:fldChar w:fldCharType="separate"/>
      </w:r>
      <w:r>
        <w:rPr>
          <w:rFonts w:hint="eastAsia"/>
          <w:bCs/>
          <w:szCs w:val="21"/>
        </w:rPr>
        <w:t xml:space="preserve">（三）采购本国产品的支持政策</w:t>
      </w:r>
      <w:r>
        <w:tab/>
      </w:r>
      <w:r>
        <w:fldChar w:fldCharType="begin"/>
      </w:r>
      <w:r>
        <w:instrText xml:space="preserve"> PAGEREF _Toc18950 \h </w:instrText>
      </w:r>
      <w:r>
        <w:fldChar w:fldCharType="separate"/>
      </w:r>
      <w:r>
        <w:t xml:space="preserve">51</w:t>
      </w:r>
      <w:r>
        <w:fldChar w:fldCharType="end"/>
      </w:r>
      <w:r>
        <w:rPr>
          <w:bCs/>
        </w:rPr>
        <w:fldChar w:fldCharType="end"/>
      </w:r>
      <w:r/>
    </w:p>
    <w:p>
      <w:pPr>
        <w:pStyle w:val="1535"/>
        <w:tabs>
          <w:tab w:val="right" w:pos="9638" w:leader="dot"/>
        </w:tabs>
      </w:pPr>
      <w:r>
        <w:rPr>
          <w:bCs/>
        </w:rPr>
        <w:fldChar w:fldCharType="begin"/>
      </w:r>
      <w:r>
        <w:rPr>
          <w:bCs/>
        </w:rPr>
        <w:instrText xml:space="preserve"> HYPERLINK \l _Toc6718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_Toc6718 \h </w:instrText>
      </w:r>
      <w:r>
        <w:fldChar w:fldCharType="separate"/>
      </w:r>
      <w:r>
        <w:t xml:space="preserve">51</w:t>
      </w:r>
      <w:r>
        <w:fldChar w:fldCharType="end"/>
      </w:r>
      <w:r>
        <w:rPr>
          <w:bCs/>
        </w:rPr>
        <w:fldChar w:fldCharType="end"/>
      </w:r>
      <w:r/>
    </w:p>
    <w:p>
      <w:pPr>
        <w:pStyle w:val="1556"/>
        <w:tabs>
          <w:tab w:val="right" w:pos="9638" w:leader="dot"/>
        </w:tabs>
      </w:pPr>
      <w:r>
        <w:rPr>
          <w:bCs/>
        </w:rPr>
        <w:fldChar w:fldCharType="begin"/>
      </w:r>
      <w:r>
        <w:rPr>
          <w:bCs/>
        </w:rPr>
        <w:instrText xml:space="preserve"> HYPERLINK \l _Toc17327 </w:instrText>
      </w:r>
      <w:r>
        <w:rPr>
          <w:bCs/>
        </w:rPr>
        <w:fldChar w:fldCharType="separate"/>
      </w:r>
      <w:r>
        <w:rPr>
          <w:rFonts w:hint="eastAsia"/>
          <w:bCs/>
          <w:szCs w:val="22"/>
        </w:rPr>
        <w:t xml:space="preserve">附：</w:t>
      </w:r>
      <w:r>
        <w:rPr>
          <w:bCs/>
          <w:szCs w:val="22"/>
          <w:lang w:val="zh-TW"/>
        </w:rPr>
        <w:t xml:space="preserve">成本比例声明函（如适用）</w:t>
      </w:r>
      <w:r>
        <w:tab/>
      </w:r>
      <w:r>
        <w:fldChar w:fldCharType="begin"/>
      </w:r>
      <w:r>
        <w:instrText xml:space="preserve"> PAGEREF _Toc17327 \h </w:instrText>
      </w:r>
      <w:r>
        <w:fldChar w:fldCharType="separate"/>
      </w:r>
      <w:r>
        <w:t xml:space="preserve">52</w:t>
      </w:r>
      <w:r>
        <w:fldChar w:fldCharType="end"/>
      </w:r>
      <w:r>
        <w:rPr>
          <w:bCs/>
        </w:rPr>
        <w:fldChar w:fldCharType="end"/>
      </w:r>
      <w:r/>
    </w:p>
    <w:p>
      <w:pPr>
        <w:pStyle w:val="1556"/>
        <w:tabs>
          <w:tab w:val="right" w:pos="9638" w:leader="dot"/>
        </w:tabs>
      </w:pPr>
      <w:r>
        <w:rPr>
          <w:bCs/>
        </w:rPr>
        <w:fldChar w:fldCharType="begin"/>
      </w:r>
      <w:r>
        <w:rPr>
          <w:bCs/>
        </w:rPr>
        <w:instrText xml:space="preserve"> HYPERLINK \l _Toc12801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_Toc12801 \h </w:instrText>
      </w:r>
      <w:r>
        <w:fldChar w:fldCharType="separate"/>
      </w:r>
      <w:r>
        <w:t xml:space="preserve">53</w:t>
      </w:r>
      <w:r>
        <w:fldChar w:fldCharType="end"/>
      </w:r>
      <w:r>
        <w:rPr>
          <w:bCs/>
        </w:rPr>
        <w:fldChar w:fldCharType="end"/>
      </w:r>
      <w:r/>
    </w:p>
    <w:p>
      <w:pPr>
        <w:pStyle w:val="1556"/>
        <w:tabs>
          <w:tab w:val="right" w:pos="9638" w:leader="dot"/>
        </w:tabs>
      </w:pPr>
      <w:r>
        <w:rPr>
          <w:bCs/>
        </w:rPr>
        <w:fldChar w:fldCharType="begin"/>
      </w:r>
      <w:r>
        <w:rPr>
          <w:bCs/>
        </w:rPr>
        <w:instrText xml:space="preserve"> HYPERLINK \l _Toc15439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_Toc15439 \h </w:instrText>
      </w:r>
      <w:r>
        <w:fldChar w:fldCharType="separate"/>
      </w:r>
      <w:r>
        <w:t xml:space="preserve">56</w:t>
      </w:r>
      <w:r>
        <w:fldChar w:fldCharType="end"/>
      </w:r>
      <w:r>
        <w:rPr>
          <w:bCs/>
        </w:rPr>
        <w:fldChar w:fldCharType="end"/>
      </w:r>
      <w:r/>
    </w:p>
    <w:p>
      <w:pPr>
        <w:pStyle w:val="1535"/>
        <w:tabs>
          <w:tab w:val="right" w:pos="9638" w:leader="dot"/>
        </w:tabs>
      </w:pPr>
      <w:r>
        <w:rPr>
          <w:bCs/>
        </w:rPr>
        <w:fldChar w:fldCharType="begin"/>
      </w:r>
      <w:r>
        <w:rPr>
          <w:bCs/>
        </w:rPr>
        <w:instrText xml:space="preserve"> HYPERLINK \l _Toc7685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_Toc7685 \h </w:instrText>
      </w:r>
      <w:r>
        <w:fldChar w:fldCharType="separate"/>
      </w:r>
      <w:r>
        <w:t xml:space="preserve">56</w:t>
      </w:r>
      <w:r>
        <w:fldChar w:fldCharType="end"/>
      </w:r>
      <w:r>
        <w:rPr>
          <w:bCs/>
        </w:rPr>
        <w:fldChar w:fldCharType="end"/>
      </w:r>
      <w:r/>
    </w:p>
    <w:p>
      <w:pPr>
        <w:pStyle w:val="1535"/>
        <w:tabs>
          <w:tab w:val="right" w:pos="9638" w:leader="dot"/>
        </w:tabs>
      </w:pPr>
      <w:r>
        <w:rPr>
          <w:bCs/>
        </w:rPr>
        <w:fldChar w:fldCharType="begin"/>
      </w:r>
      <w:r>
        <w:rPr>
          <w:bCs/>
        </w:rPr>
        <w:instrText xml:space="preserve"> HYPERLINK \l _Toc13747 </w:instrText>
      </w:r>
      <w:r>
        <w:rPr>
          <w:bCs/>
        </w:rPr>
        <w:fldChar w:fldCharType="separate"/>
      </w:r>
      <w:r>
        <w:rPr>
          <w:bCs/>
          <w:szCs w:val="21"/>
          <w:lang w:val="zh-CN"/>
        </w:rPr>
        <w:t xml:space="preserve">2、法人代表授权书</w:t>
      </w:r>
      <w:r>
        <w:tab/>
      </w:r>
      <w:r>
        <w:fldChar w:fldCharType="begin"/>
      </w:r>
      <w:r>
        <w:instrText xml:space="preserve"> PAGEREF _Toc13747 \h </w:instrText>
      </w:r>
      <w:r>
        <w:fldChar w:fldCharType="separate"/>
      </w:r>
      <w:r>
        <w:t xml:space="preserve">57</w:t>
      </w:r>
      <w:r>
        <w:fldChar w:fldCharType="end"/>
      </w:r>
      <w:r>
        <w:rPr>
          <w:bCs/>
        </w:rPr>
        <w:fldChar w:fldCharType="end"/>
      </w:r>
      <w:r/>
    </w:p>
    <w:p>
      <w:pPr>
        <w:pStyle w:val="1535"/>
        <w:tabs>
          <w:tab w:val="right" w:pos="9638" w:leader="dot"/>
        </w:tabs>
      </w:pPr>
      <w:r>
        <w:rPr>
          <w:bCs/>
        </w:rPr>
        <w:fldChar w:fldCharType="begin"/>
      </w:r>
      <w:r>
        <w:rPr>
          <w:bCs/>
        </w:rPr>
        <w:instrText xml:space="preserve"> HYPERLINK \l _Toc15401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_Toc15401 \h </w:instrText>
      </w:r>
      <w:r>
        <w:fldChar w:fldCharType="separate"/>
      </w:r>
      <w:r>
        <w:t xml:space="preserve">58</w:t>
      </w:r>
      <w:r>
        <w:fldChar w:fldCharType="end"/>
      </w:r>
      <w:r>
        <w:rPr>
          <w:bCs/>
        </w:rPr>
        <w:fldChar w:fldCharType="end"/>
      </w:r>
      <w:r/>
    </w:p>
    <w:p>
      <w:pPr>
        <w:pStyle w:val="1535"/>
        <w:tabs>
          <w:tab w:val="right" w:pos="9638" w:leader="dot"/>
        </w:tabs>
      </w:pPr>
      <w:r>
        <w:rPr>
          <w:bCs/>
        </w:rPr>
        <w:fldChar w:fldCharType="begin"/>
      </w:r>
      <w:r>
        <w:rPr>
          <w:bCs/>
        </w:rPr>
        <w:instrText xml:space="preserve"> HYPERLINK \l _Toc29818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_Toc29818 \h </w:instrText>
      </w:r>
      <w:r>
        <w:fldChar w:fldCharType="separate"/>
      </w:r>
      <w:r>
        <w:t xml:space="preserve">59</w:t>
      </w:r>
      <w:r>
        <w:fldChar w:fldCharType="end"/>
      </w:r>
      <w:r>
        <w:rPr>
          <w:bCs/>
        </w:rPr>
        <w:fldChar w:fldCharType="end"/>
      </w:r>
      <w:r/>
    </w:p>
    <w:p>
      <w:pPr>
        <w:pStyle w:val="1535"/>
        <w:tabs>
          <w:tab w:val="right" w:pos="9638" w:leader="dot"/>
        </w:tabs>
      </w:pPr>
      <w:r>
        <w:rPr>
          <w:bCs/>
        </w:rPr>
        <w:fldChar w:fldCharType="begin"/>
      </w:r>
      <w:r>
        <w:rPr>
          <w:bCs/>
        </w:rPr>
        <w:instrText xml:space="preserve"> HYPERLINK \l _Toc3040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_Toc3040 \h </w:instrText>
      </w:r>
      <w:r>
        <w:fldChar w:fldCharType="separate"/>
      </w:r>
      <w:r>
        <w:t xml:space="preserve">60</w:t>
      </w:r>
      <w:r>
        <w:fldChar w:fldCharType="end"/>
      </w:r>
      <w:r>
        <w:rPr>
          <w:bCs/>
        </w:rPr>
        <w:fldChar w:fldCharType="end"/>
      </w:r>
      <w:r/>
    </w:p>
    <w:p>
      <w:pPr>
        <w:pStyle w:val="1535"/>
        <w:tabs>
          <w:tab w:val="right" w:pos="9638" w:leader="dot"/>
        </w:tabs>
      </w:pPr>
      <w:r>
        <w:rPr>
          <w:bCs/>
        </w:rPr>
        <w:fldChar w:fldCharType="begin"/>
      </w:r>
      <w:r>
        <w:rPr>
          <w:bCs/>
        </w:rPr>
        <w:instrText xml:space="preserve"> HYPERLINK \l _Toc23120 </w:instrText>
      </w:r>
      <w:r>
        <w:rPr>
          <w:bCs/>
        </w:rPr>
        <w:fldChar w:fldCharType="separate"/>
      </w:r>
      <w:r>
        <w:rPr>
          <w:bCs/>
          <w:szCs w:val="21"/>
        </w:rPr>
        <w:t xml:space="preserve">6、依法缴纳税收的记录</w:t>
      </w:r>
      <w:r>
        <w:tab/>
      </w:r>
      <w:r>
        <w:fldChar w:fldCharType="begin"/>
      </w:r>
      <w:r>
        <w:instrText xml:space="preserve"> PAGEREF _Toc23120 \h </w:instrText>
      </w:r>
      <w:r>
        <w:fldChar w:fldCharType="separate"/>
      </w:r>
      <w:r>
        <w:t xml:space="preserve">61</w:t>
      </w:r>
      <w:r>
        <w:fldChar w:fldCharType="end"/>
      </w:r>
      <w:r>
        <w:rPr>
          <w:bCs/>
        </w:rPr>
        <w:fldChar w:fldCharType="end"/>
      </w:r>
      <w:r/>
    </w:p>
    <w:p>
      <w:pPr>
        <w:pStyle w:val="1535"/>
        <w:tabs>
          <w:tab w:val="right" w:pos="9638" w:leader="dot"/>
        </w:tabs>
      </w:pPr>
      <w:r>
        <w:rPr>
          <w:bCs/>
        </w:rPr>
        <w:fldChar w:fldCharType="begin"/>
      </w:r>
      <w:r>
        <w:rPr>
          <w:bCs/>
        </w:rPr>
        <w:instrText xml:space="preserve"> HYPERLINK \l _Toc28680 </w:instrText>
      </w:r>
      <w:r>
        <w:rPr>
          <w:bCs/>
        </w:rPr>
        <w:fldChar w:fldCharType="separate"/>
      </w:r>
      <w:r>
        <w:rPr>
          <w:bCs/>
          <w:szCs w:val="21"/>
        </w:rPr>
        <w:t xml:space="preserve">7、依法缴纳社会保障资金的记录</w:t>
      </w:r>
      <w:r>
        <w:tab/>
      </w:r>
      <w:r>
        <w:fldChar w:fldCharType="begin"/>
      </w:r>
      <w:r>
        <w:instrText xml:space="preserve"> PAGEREF _Toc28680 \h </w:instrText>
      </w:r>
      <w:r>
        <w:fldChar w:fldCharType="separate"/>
      </w:r>
      <w:r>
        <w:t xml:space="preserve">62</w:t>
      </w:r>
      <w:r>
        <w:fldChar w:fldCharType="end"/>
      </w:r>
      <w:r>
        <w:rPr>
          <w:bCs/>
        </w:rPr>
        <w:fldChar w:fldCharType="end"/>
      </w:r>
      <w:r/>
    </w:p>
    <w:p>
      <w:pPr>
        <w:pStyle w:val="1535"/>
        <w:tabs>
          <w:tab w:val="right" w:pos="9638" w:leader="dot"/>
        </w:tabs>
      </w:pPr>
      <w:r>
        <w:rPr>
          <w:bCs/>
        </w:rPr>
        <w:fldChar w:fldCharType="begin"/>
      </w:r>
      <w:r>
        <w:rPr>
          <w:bCs/>
        </w:rPr>
        <w:instrText xml:space="preserve"> HYPERLINK \l _Toc12026 </w:instrText>
      </w:r>
      <w:r>
        <w:rPr>
          <w:bCs/>
        </w:rPr>
        <w:fldChar w:fldCharType="separate"/>
      </w:r>
      <w:r>
        <w:rPr>
          <w:bCs/>
          <w:szCs w:val="21"/>
        </w:rPr>
        <w:t xml:space="preserve">8、针对本项目的特定资格要求</w:t>
      </w:r>
      <w:r>
        <w:tab/>
      </w:r>
      <w:r>
        <w:fldChar w:fldCharType="begin"/>
      </w:r>
      <w:r>
        <w:instrText xml:space="preserve"> PAGEREF _Toc12026 \h </w:instrText>
      </w:r>
      <w:r>
        <w:fldChar w:fldCharType="separate"/>
      </w:r>
      <w:r>
        <w:t xml:space="preserve">63</w:t>
      </w:r>
      <w:r>
        <w:fldChar w:fldCharType="end"/>
      </w:r>
      <w:r>
        <w:rPr>
          <w:bCs/>
        </w:rPr>
        <w:fldChar w:fldCharType="end"/>
      </w:r>
      <w:r/>
    </w:p>
    <w:p>
      <w:pPr>
        <w:pStyle w:val="1535"/>
        <w:tabs>
          <w:tab w:val="right" w:pos="9638" w:leader="dot"/>
        </w:tabs>
      </w:pPr>
      <w:r>
        <w:rPr>
          <w:bCs/>
        </w:rPr>
        <w:fldChar w:fldCharType="begin"/>
      </w:r>
      <w:r>
        <w:rPr>
          <w:bCs/>
        </w:rPr>
        <w:instrText xml:space="preserve"> HYPERLINK \l _Toc10307 </w:instrText>
      </w:r>
      <w:r>
        <w:rPr>
          <w:bCs/>
        </w:rP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_Toc10307 \h </w:instrText>
      </w:r>
      <w:r>
        <w:fldChar w:fldCharType="separate"/>
      </w:r>
      <w:r>
        <w:t xml:space="preserve">64</w:t>
      </w:r>
      <w:r>
        <w:fldChar w:fldCharType="end"/>
      </w:r>
      <w:r>
        <w:rPr>
          <w:bCs/>
        </w:rPr>
        <w:fldChar w:fldCharType="end"/>
      </w:r>
      <w:r/>
    </w:p>
    <w:p>
      <w:pPr>
        <w:pStyle w:val="1535"/>
        <w:tabs>
          <w:tab w:val="right" w:pos="9638" w:leader="dot"/>
        </w:tabs>
      </w:pPr>
      <w:r>
        <w:rPr>
          <w:bCs/>
        </w:rPr>
        <w:fldChar w:fldCharType="begin"/>
      </w:r>
      <w:r>
        <w:rPr>
          <w:bCs/>
        </w:rPr>
        <w:instrText xml:space="preserve"> HYPERLINK \l _Toc14011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_Toc14011 \h </w:instrText>
      </w:r>
      <w:r>
        <w:fldChar w:fldCharType="separate"/>
      </w:r>
      <w:r>
        <w:t xml:space="preserve">65</w:t>
      </w:r>
      <w:r>
        <w:fldChar w:fldCharType="end"/>
      </w:r>
      <w:r>
        <w:rPr>
          <w:bCs/>
        </w:rPr>
        <w:fldChar w:fldCharType="end"/>
      </w:r>
      <w:r/>
    </w:p>
    <w:p>
      <w:pPr>
        <w:pStyle w:val="1535"/>
        <w:tabs>
          <w:tab w:val="right" w:pos="9638" w:leader="dot"/>
        </w:tabs>
      </w:pPr>
      <w:r>
        <w:rPr>
          <w:bCs/>
        </w:rPr>
        <w:fldChar w:fldCharType="begin"/>
      </w:r>
      <w:r>
        <w:rPr>
          <w:bCs/>
        </w:rPr>
        <w:instrText xml:space="preserve"> HYPERLINK \l _Toc1614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_Toc1614 \h </w:instrText>
      </w:r>
      <w:r>
        <w:fldChar w:fldCharType="separate"/>
      </w:r>
      <w:r>
        <w:t xml:space="preserve">66</w:t>
      </w:r>
      <w:r>
        <w:fldChar w:fldCharType="end"/>
      </w:r>
      <w:r>
        <w:rPr>
          <w:bCs/>
        </w:rPr>
        <w:fldChar w:fldCharType="end"/>
      </w:r>
      <w:r/>
    </w:p>
    <w:p>
      <w:pPr>
        <w:pStyle w:val="1535"/>
        <w:tabs>
          <w:tab w:val="right" w:pos="9638" w:leader="dot"/>
        </w:tabs>
      </w:pPr>
      <w:r>
        <w:rPr>
          <w:bCs/>
        </w:rPr>
        <w:fldChar w:fldCharType="begin"/>
      </w:r>
      <w:r>
        <w:rPr>
          <w:bCs/>
        </w:rPr>
        <w:instrText xml:space="preserve"> HYPERLINK \l _Toc10453 </w:instrText>
      </w:r>
      <w:r>
        <w:rPr>
          <w:bCs/>
        </w:rPr>
        <w:fldChar w:fldCharType="separate"/>
      </w:r>
      <w:r>
        <w:rPr>
          <w:rFonts w:hint="eastAsia" w:ascii="宋体" w:hAnsi="宋体" w:cs="宋体"/>
          <w:szCs w:val="21"/>
        </w:rPr>
        <w:t xml:space="preserve">参考格式：</w:t>
      </w:r>
      <w:r>
        <w:tab/>
      </w:r>
      <w:r>
        <w:fldChar w:fldCharType="begin"/>
      </w:r>
      <w:r>
        <w:instrText xml:space="preserve"> PAGEREF _Toc10453 \h </w:instrText>
      </w:r>
      <w:r>
        <w:fldChar w:fldCharType="separate"/>
      </w:r>
      <w:r>
        <w:t xml:space="preserve">66</w:t>
      </w:r>
      <w:r>
        <w:fldChar w:fldCharType="end"/>
      </w:r>
      <w:r>
        <w:rPr>
          <w:bCs/>
        </w:rPr>
        <w:fldChar w:fldCharType="end"/>
      </w:r>
      <w:r/>
    </w:p>
    <w:p>
      <w:pPr>
        <w:pStyle w:val="1556"/>
        <w:tabs>
          <w:tab w:val="right" w:pos="9638" w:leader="dot"/>
        </w:tabs>
      </w:pPr>
      <w:r>
        <w:rPr>
          <w:bCs/>
        </w:rPr>
        <w:fldChar w:fldCharType="begin"/>
      </w:r>
      <w:r>
        <w:rPr>
          <w:bCs/>
        </w:rPr>
        <w:instrText xml:space="preserve"> HYPERLINK \l _Toc18160 </w:instrText>
      </w:r>
      <w:r>
        <w:rPr>
          <w:bCs/>
        </w:rPr>
        <w:fldChar w:fldCharType="separate"/>
      </w:r>
      <w:r>
        <w:rPr>
          <w:bCs/>
          <w:szCs w:val="22"/>
          <w:lang w:val="zh-CN"/>
        </w:rPr>
        <w:t xml:space="preserve">附件</w:t>
      </w:r>
      <w:r>
        <w:rPr>
          <w:rFonts w:hint="eastAsia"/>
          <w:bCs/>
          <w:szCs w:val="22"/>
        </w:rPr>
        <w:t xml:space="preserve">九</w:t>
      </w:r>
      <w:r>
        <w:rPr>
          <w:bCs/>
          <w:szCs w:val="22"/>
          <w:lang w:val="zh-CN"/>
        </w:rPr>
        <w:t xml:space="preserve"> 供应商认为应提供的其他材料</w:t>
      </w:r>
      <w:r>
        <w:tab/>
      </w:r>
      <w:r>
        <w:fldChar w:fldCharType="begin"/>
      </w:r>
      <w:r>
        <w:instrText xml:space="preserve"> PAGEREF _Toc18160 \h </w:instrText>
      </w:r>
      <w:r>
        <w:fldChar w:fldCharType="separate"/>
      </w:r>
      <w:r>
        <w:t xml:space="preserve">67</w:t>
      </w:r>
      <w:r>
        <w:fldChar w:fldCharType="end"/>
      </w:r>
      <w:r>
        <w:rPr>
          <w:bCs/>
        </w:rPr>
        <w:fldChar w:fldCharType="end"/>
      </w:r>
      <w:r/>
    </w:p>
    <w:p>
      <w:pPr>
        <w:pStyle w:val="1494"/>
        <w:spacing w:line="440" w:lineRule="exact"/>
        <w:rPr>
          <w:bCs/>
          <w:sz w:val="24"/>
        </w:rPr>
      </w:pPr>
      <w:r>
        <w:rPr>
          <w:bCs/>
        </w:rPr>
        <w:fldChar w:fldCharType="end"/>
      </w:r>
      <w:r>
        <w:rPr>
          <w:bCs/>
          <w:sz w:val="24"/>
        </w:rPr>
      </w:r>
      <w:r/>
    </w:p>
    <w:p>
      <w:pPr>
        <w:pStyle w:val="1494"/>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b/>
          <w:sz w:val="28"/>
          <w:szCs w:val="28"/>
        </w:rPr>
      </w:r>
      <w:r/>
    </w:p>
    <w:p>
      <w:pPr>
        <w:pStyle w:val="1494"/>
        <w:jc w:val="center"/>
        <w:spacing w:line="360" w:lineRule="auto"/>
        <w:rPr>
          <w:b/>
          <w:sz w:val="44"/>
        </w:rPr>
        <w:outlineLvl w:val="0"/>
      </w:pPr>
      <w:r/>
      <w:bookmarkStart w:id="2" w:name="_Toc2850"/>
      <w:r>
        <w:rPr>
          <w:b/>
          <w:sz w:val="28"/>
          <w:szCs w:val="28"/>
        </w:rPr>
        <w:t xml:space="preserve">第一章 投标邀请（招标公告）</w:t>
      </w:r>
      <w:bookmarkEnd w:id="0"/>
      <w:r/>
      <w:bookmarkEnd w:id="1"/>
      <w:r/>
      <w:bookmarkEnd w:id="2"/>
      <w:r>
        <w:rPr>
          <w:b/>
          <w:sz w:val="44"/>
        </w:rPr>
      </w:r>
      <w:r/>
    </w:p>
    <w:p>
      <w:pPr>
        <w:pStyle w:val="149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49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江苏省疾病预防控制中心（江苏省预防医学科学院） 2026年流感病毒分离培养套装试剂盒</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9</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2</w:t>
      </w:r>
      <w:r>
        <w:rPr>
          <w:rFonts w:hint="eastAsia" w:ascii="宋体" w:hAnsi="宋体" w:cs="宋体"/>
          <w:bCs/>
          <w:szCs w:val="21"/>
          <w:u w:val="single"/>
          <w:lang w:val="en-US" w:eastAsia="zh-CN"/>
        </w:rPr>
        <w:t xml:space="preserve">2</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4</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0</w:t>
      </w:r>
      <w:r>
        <w:rPr>
          <w:rFonts w:hint="eastAsia" w:ascii="宋体" w:hAnsi="宋体" w:cs="宋体"/>
          <w:bCs/>
          <w:szCs w:val="21"/>
          <w:u w:val="single"/>
        </w:rPr>
        <w:t xml:space="preserve">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1494"/>
        <w:spacing w:line="360" w:lineRule="auto"/>
        <w:rPr>
          <w:rFonts w:hint="eastAsia" w:ascii="宋体" w:hAnsi="宋体" w:cs="宋体"/>
          <w:b/>
          <w:szCs w:val="21"/>
        </w:rPr>
      </w:pPr>
      <w:r/>
      <w:bookmarkStart w:id="3" w:name="_Toc28359079"/>
      <w:r/>
      <w:bookmarkStart w:id="4" w:name="_Toc35393621"/>
      <w:r/>
      <w:bookmarkStart w:id="5" w:name="_Toc35393790"/>
      <w:r/>
      <w:bookmarkStart w:id="6" w:name="_Toc28359002"/>
      <w:r/>
      <w:bookmarkStart w:id="7" w:name="_Hlk24379207"/>
      <w:r>
        <w:rPr>
          <w:rFonts w:hint="eastAsia" w:ascii="宋体" w:hAnsi="宋体" w:cs="宋体"/>
          <w:b/>
          <w:szCs w:val="21"/>
        </w:rPr>
        <w:t xml:space="preserve">一、项目基本情况</w:t>
      </w:r>
      <w:bookmarkEnd w:id="3"/>
      <w:r/>
      <w:bookmarkEnd w:id="4"/>
      <w:r/>
      <w:bookmarkEnd w:id="5"/>
      <w:r/>
      <w:bookmarkEnd w:id="6"/>
      <w:r>
        <w:rPr>
          <w:rFonts w:hint="eastAsia" w:ascii="宋体" w:hAnsi="宋体" w:cs="宋体"/>
          <w:b/>
          <w:szCs w:val="21"/>
        </w:rPr>
      </w:r>
      <w:r/>
    </w:p>
    <w:p>
      <w:pPr>
        <w:pStyle w:val="1494"/>
        <w:ind w:firstLine="21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JSZC-320000-SMDY-G2026-0075</w:t>
      </w:r>
      <w:r>
        <w:rPr>
          <w:rFonts w:hint="eastAsia" w:ascii="宋体" w:hAnsi="宋体" w:cs="宋体"/>
          <w:szCs w:val="21"/>
        </w:rPr>
        <w:t xml:space="preserve">（2640SUMEC/ZWGG2111）</w:t>
      </w:r>
      <w:r>
        <w:rPr>
          <w:rFonts w:hint="eastAsia" w:ascii="宋体" w:hAnsi="宋体" w:cs="宋体"/>
          <w:szCs w:val="21"/>
        </w:rPr>
      </w:r>
      <w:r/>
    </w:p>
    <w:p>
      <w:pPr>
        <w:pStyle w:val="1494"/>
        <w:ind w:firstLine="210"/>
        <w:spacing w:line="360" w:lineRule="auto"/>
        <w:rPr>
          <w:rFonts w:hint="eastAsia" w:ascii="宋体" w:hAnsi="宋体" w:cs="宋体"/>
          <w:szCs w:val="21"/>
        </w:rPr>
      </w:pPr>
      <w:r>
        <w:rPr>
          <w:rFonts w:hint="eastAsia" w:ascii="宋体" w:hAnsi="宋体" w:cs="宋体"/>
          <w:szCs w:val="21"/>
        </w:rPr>
        <w:t xml:space="preserve">2.项目名称：2026年流感病毒分离培养套装试剂盒</w:t>
      </w:r>
      <w:r>
        <w:rPr>
          <w:rFonts w:hint="eastAsia" w:ascii="宋体" w:hAnsi="宋体" w:cs="宋体"/>
          <w:szCs w:val="21"/>
        </w:rPr>
      </w:r>
      <w:r/>
    </w:p>
    <w:p>
      <w:pPr>
        <w:pStyle w:val="1494"/>
        <w:ind w:firstLine="210"/>
        <w:spacing w:line="360" w:lineRule="auto"/>
        <w:rPr>
          <w:rFonts w:ascii="宋体" w:hAnsi="宋体" w:cs="宋体"/>
          <w:szCs w:val="21"/>
        </w:rPr>
      </w:pPr>
      <w:r/>
      <w:bookmarkEnd w:id="7"/>
      <w:r>
        <w:rPr>
          <w:rFonts w:hint="eastAsia" w:ascii="宋体" w:hAnsi="宋体" w:cs="宋体"/>
          <w:szCs w:val="21"/>
        </w:rPr>
        <w:t xml:space="preserve">3.预算金额：人民币130万元，超过预算金额将作无效投标处理。</w:t>
      </w:r>
      <w:r>
        <w:rPr>
          <w:rFonts w:ascii="宋体" w:hAnsi="宋体" w:cs="宋体"/>
          <w:szCs w:val="21"/>
        </w:rPr>
      </w:r>
      <w:r/>
    </w:p>
    <w:p>
      <w:pPr>
        <w:pStyle w:val="1494"/>
        <w:ind w:firstLine="210"/>
        <w:spacing w:line="360" w:lineRule="auto"/>
        <w:rPr>
          <w:rFonts w:hint="eastAsia" w:ascii="宋体" w:hAnsi="宋体" w:cs="宋体"/>
          <w:szCs w:val="21"/>
        </w:rPr>
      </w:pPr>
      <w:r>
        <w:rPr>
          <w:rFonts w:hint="eastAsia" w:ascii="宋体" w:hAnsi="宋体" w:cs="宋体"/>
          <w:szCs w:val="21"/>
        </w:rPr>
        <w:t xml:space="preserve">4.采购需求：江苏省疾病预防控制中心（江苏省预防医学科学院）拟采购流感病毒分离培养套装试剂盒，数量130份，具体需求详见第四章 招标技术规格及要求。</w:t>
      </w:r>
      <w:r>
        <w:rPr>
          <w:rFonts w:hint="eastAsia" w:ascii="宋体" w:hAnsi="宋体" w:cs="宋体"/>
          <w:szCs w:val="21"/>
        </w:rPr>
      </w:r>
      <w:r/>
    </w:p>
    <w:p>
      <w:pPr>
        <w:pStyle w:val="1494"/>
        <w:ind w:firstLine="210"/>
        <w:spacing w:line="360" w:lineRule="auto"/>
        <w:rPr>
          <w:rFonts w:ascii="宋体" w:hAnsi="宋体" w:cs="宋体"/>
          <w:szCs w:val="21"/>
        </w:rPr>
      </w:pPr>
      <w:r>
        <w:rPr>
          <w:rFonts w:hint="eastAsia" w:ascii="宋体" w:hAnsi="宋体" w:cs="宋体"/>
          <w:szCs w:val="21"/>
        </w:rPr>
        <w:t xml:space="preserve">5.合同履行期限（交货期）：2027年12月31号</w:t>
      </w:r>
      <w:r>
        <w:rPr>
          <w:rFonts w:hint="eastAsia" w:ascii="宋体" w:hAnsi="宋体" w:cs="宋体"/>
          <w:szCs w:val="21"/>
          <w:highlight w:val="none"/>
        </w:rPr>
        <w:t xml:space="preserve">前交付完成</w:t>
      </w:r>
      <w:r>
        <w:rPr>
          <w:rFonts w:ascii="宋体" w:hAnsi="宋体" w:cs="宋体"/>
          <w:szCs w:val="21"/>
        </w:rPr>
      </w:r>
      <w:r/>
    </w:p>
    <w:p>
      <w:pPr>
        <w:pStyle w:val="1494"/>
        <w:ind w:firstLine="210"/>
        <w:spacing w:line="360" w:lineRule="auto"/>
        <w:rPr>
          <w:rFonts w:hint="eastAsia" w:ascii="宋体" w:hAnsi="宋体" w:cs="宋体"/>
          <w:szCs w:val="21"/>
        </w:rPr>
      </w:pPr>
      <w:r>
        <w:rPr>
          <w:rFonts w:hint="eastAsia" w:ascii="宋体" w:hAnsi="宋体" w:cs="宋体"/>
          <w:szCs w:val="21"/>
        </w:rPr>
        <w:t xml:space="preserve">6.本项目不接受联合体投标。</w:t>
      </w:r>
      <w:r>
        <w:rPr>
          <w:rFonts w:hint="eastAsia" w:ascii="宋体" w:hAnsi="宋体" w:cs="宋体"/>
          <w:szCs w:val="21"/>
        </w:rPr>
      </w:r>
      <w:r/>
    </w:p>
    <w:p>
      <w:pPr>
        <w:pStyle w:val="1494"/>
        <w:spacing w:line="360" w:lineRule="auto"/>
        <w:rPr>
          <w:rFonts w:hint="eastAsia" w:ascii="宋体" w:hAnsi="宋体" w:cs="宋体"/>
          <w:b/>
          <w:bCs/>
          <w:szCs w:val="21"/>
        </w:rPr>
      </w:pPr>
      <w:r/>
      <w:bookmarkStart w:id="8" w:name="_Toc28359080"/>
      <w:r/>
      <w:bookmarkStart w:id="9" w:name="_Toc28359003"/>
      <w:r/>
      <w:bookmarkStart w:id="10" w:name="_Toc35393622"/>
      <w:r/>
      <w:bookmarkStart w:id="11" w:name="_Toc35393791"/>
      <w:r>
        <w:rPr>
          <w:rFonts w:hint="eastAsia" w:ascii="宋体" w:hAnsi="宋体" w:cs="宋体"/>
          <w:b/>
          <w:bCs/>
          <w:szCs w:val="21"/>
        </w:rPr>
        <w:t xml:space="preserve">二、申请人的资格要求</w:t>
      </w:r>
      <w:bookmarkEnd w:id="8"/>
      <w:r/>
      <w:bookmarkEnd w:id="9"/>
      <w:r/>
      <w:bookmarkEnd w:id="10"/>
      <w:r/>
      <w:bookmarkEnd w:id="11"/>
      <w:r>
        <w:rPr>
          <w:rFonts w:hint="eastAsia" w:ascii="宋体" w:hAnsi="宋体" w:cs="宋体"/>
          <w:b/>
          <w:bCs/>
          <w:szCs w:val="21"/>
        </w:rPr>
      </w:r>
      <w:r/>
    </w:p>
    <w:p>
      <w:pPr>
        <w:pStyle w:val="1494"/>
        <w:spacing w:line="360" w:lineRule="auto"/>
        <w:widowControl/>
        <w:rPr>
          <w:rFonts w:hint="eastAsia" w:ascii="宋体" w:hAnsi="宋体" w:cs="宋体"/>
          <w:b/>
          <w:bCs/>
          <w:szCs w:val="21"/>
        </w:rPr>
      </w:pPr>
      <w:r/>
      <w:bookmarkStart w:id="12" w:name="_Toc28359081"/>
      <w:r/>
      <w:bookmarkStart w:id="13" w:name="_Toc28359004"/>
      <w:r>
        <w:rPr>
          <w:rFonts w:hint="eastAsia" w:ascii="宋体" w:hAnsi="宋体" w:cs="宋体"/>
          <w:b/>
          <w:bCs/>
          <w:szCs w:val="21"/>
        </w:rPr>
        <w:t xml:space="preserve">（一）满足《中华人民共和国政府采购法》第二十二条规定：</w:t>
      </w:r>
      <w:r>
        <w:rPr>
          <w:rFonts w:hint="eastAsia" w:ascii="宋体" w:hAnsi="宋体" w:cs="宋体"/>
          <w:b/>
          <w:bCs/>
          <w:szCs w:val="21"/>
        </w:rPr>
      </w:r>
      <w:r/>
    </w:p>
    <w:p>
      <w:pPr>
        <w:pStyle w:val="1494"/>
        <w:ind w:firstLine="2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具有独立承担民事责任的能力，提供法人或其他组织的营业执照等证明文件，复印件加盖公章</w:t>
      </w:r>
      <w:r>
        <w:rPr>
          <w:rFonts w:hint="eastAsia" w:ascii="宋体" w:cs="宋体"/>
          <w:szCs w:val="21"/>
        </w:rPr>
        <w:t xml:space="preserve">；</w:t>
      </w:r>
      <w:r>
        <w:rPr>
          <w:rFonts w:hint="eastAsia" w:ascii="宋体" w:cs="宋体"/>
          <w:szCs w:val="21"/>
        </w:rPr>
      </w:r>
      <w:r/>
    </w:p>
    <w:p>
      <w:pPr>
        <w:pStyle w:val="1494"/>
        <w:ind w:firstLine="220"/>
        <w:spacing w:line="480" w:lineRule="exact"/>
        <w:widowControl/>
        <w:rPr>
          <w:rFonts w:hint="eastAsia" w:ascii="宋体" w:cs="宋体"/>
          <w:szCs w:val="21"/>
        </w:rPr>
      </w:pPr>
      <w:r>
        <w:rPr>
          <w:rFonts w:hint="eastAsia" w:ascii="宋体" w:cs="宋体"/>
          <w:szCs w:val="21"/>
        </w:rPr>
        <w:t xml:space="preserve">2.法人代表授权书（原件）及法定代表人、授权代表身份证复印件（如果是法定代表人直接参与投标的可以不提供授权书）；</w:t>
      </w:r>
      <w:r>
        <w:rPr>
          <w:rFonts w:hint="eastAsia" w:ascii="宋体" w:cs="宋体"/>
          <w:szCs w:val="21"/>
        </w:rPr>
      </w:r>
      <w:r/>
    </w:p>
    <w:p>
      <w:pPr>
        <w:pStyle w:val="1494"/>
        <w:ind w:firstLine="220"/>
        <w:spacing w:line="480" w:lineRule="exact"/>
        <w:widowControl/>
        <w:rPr>
          <w:rFonts w:hint="eastAsia"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复印件）（开标前六个月内），或其上一年度（2025年度）经审计的财务报告复印件加盖公章；</w:t>
      </w:r>
      <w:r>
        <w:rPr>
          <w:rFonts w:hint="eastAsia" w:ascii="宋体" w:cs="宋体"/>
          <w:szCs w:val="21"/>
        </w:rPr>
      </w:r>
      <w:r/>
    </w:p>
    <w:p>
      <w:pPr>
        <w:pStyle w:val="1494"/>
        <w:ind w:firstLine="220"/>
        <w:spacing w:line="480" w:lineRule="exact"/>
        <w:widowControl/>
        <w:rPr>
          <w:rFonts w:hint="eastAsia"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rPr>
          <w:rFonts w:hint="eastAsia" w:ascii="宋体" w:cs="宋体"/>
        </w:rPr>
      </w:r>
      <w:r/>
    </w:p>
    <w:p>
      <w:pPr>
        <w:pStyle w:val="1494"/>
        <w:ind w:firstLine="220"/>
        <w:spacing w:line="480" w:lineRule="exact"/>
        <w:widowControl/>
        <w:rPr>
          <w:rFonts w:hint="eastAsia"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rPr>
          <w:rFonts w:hint="eastAsia" w:ascii="宋体" w:cs="宋体"/>
          <w:szCs w:val="21"/>
        </w:rPr>
      </w:r>
      <w:r/>
    </w:p>
    <w:p>
      <w:pPr>
        <w:pStyle w:val="1494"/>
        <w:ind w:firstLine="220"/>
        <w:spacing w:line="480" w:lineRule="exact"/>
        <w:widowControl/>
        <w:rPr>
          <w:rFonts w:hint="eastAsia"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提供距开标时间六个月内任意一月份的纳税凭据复印件加盖公章（依法免税的应提供相应文件说明）；</w:t>
      </w:r>
      <w:r>
        <w:rPr>
          <w:rFonts w:hint="eastAsia" w:ascii="宋体" w:cs="宋体"/>
          <w:szCs w:val="21"/>
        </w:rPr>
      </w:r>
      <w:r/>
    </w:p>
    <w:p>
      <w:pPr>
        <w:pStyle w:val="1494"/>
        <w:ind w:firstLine="220"/>
        <w:spacing w:line="480" w:lineRule="exact"/>
        <w:widowControl/>
        <w:rPr>
          <w:rFonts w:hint="eastAsia" w:ascii="宋体" w:hAnsi="宋体" w:cs="宋体"/>
          <w:szCs w:val="21"/>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提供距开标时间六个月内任意一月份的依法缴纳社会保障资金的凭据复印件加盖公章</w:t>
      </w:r>
      <w:r>
        <w:rPr>
          <w:rFonts w:hint="eastAsia" w:ascii="宋体" w:hAnsi="宋体" w:cs="宋体"/>
          <w:szCs w:val="21"/>
        </w:rPr>
        <w:t xml:space="preserve">。</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b/>
          <w:bCs/>
          <w:szCs w:val="21"/>
        </w:rPr>
        <w:t xml:space="preserve">（二）落实政府采购政策需满足的资格要求：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494"/>
        <w:spacing w:line="360" w:lineRule="auto"/>
        <w:widowControl/>
        <w:rPr>
          <w:rFonts w:hint="eastAsia" w:ascii="宋体" w:hAnsi="宋体" w:cs="宋体"/>
          <w:b/>
          <w:bCs/>
          <w:szCs w:val="21"/>
        </w:rPr>
      </w:pPr>
      <w:r>
        <w:rPr>
          <w:rFonts w:hint="eastAsia" w:ascii="宋体" w:hAnsi="宋体" w:cs="宋体"/>
          <w:b/>
          <w:bCs/>
          <w:szCs w:val="21"/>
        </w:rPr>
        <w:t xml:space="preserve">（三）本项目的特定资格要求：</w:t>
      </w:r>
      <w:r>
        <w:rPr>
          <w:rFonts w:hint="eastAsia" w:ascii="宋体" w:hAnsi="宋体" w:cs="宋体"/>
          <w:b/>
          <w:bCs/>
          <w:szCs w:val="21"/>
        </w:rPr>
      </w:r>
      <w:r/>
    </w:p>
    <w:p>
      <w:pPr>
        <w:pStyle w:val="1494"/>
        <w:ind w:firstLine="218"/>
        <w:spacing w:line="360" w:lineRule="auto"/>
        <w:widowControl/>
        <w:rPr>
          <w:rFonts w:hint="eastAsia" w:ascii="宋体" w:hAnsi="宋体" w:cs="宋体"/>
          <w:szCs w:val="21"/>
        </w:rPr>
      </w:pPr>
      <w:r>
        <w:rPr>
          <w:rFonts w:hint="eastAsia" w:ascii="宋体" w:hAnsi="宋体" w:cs="宋体"/>
          <w:szCs w:val="21"/>
        </w:rPr>
        <w:t xml:space="preserve">1.本次采购不接受进口产品投标。【注：本文件所称进口产品是指通过中国海关报关验放进入中国境内且产自关境外的产品】</w:t>
      </w:r>
      <w:r>
        <w:rPr>
          <w:rFonts w:hint="eastAsia" w:ascii="宋体" w:hAnsi="宋体" w:cs="宋体"/>
          <w:szCs w:val="21"/>
        </w:rPr>
      </w:r>
      <w:r/>
    </w:p>
    <w:p>
      <w:pPr>
        <w:pStyle w:val="1494"/>
        <w:ind w:firstLine="218"/>
        <w:spacing w:line="360" w:lineRule="auto"/>
        <w:widowControl/>
        <w:rPr>
          <w:rFonts w:hint="eastAsia" w:ascii="宋体" w:hAnsi="宋体" w:cs="宋体"/>
          <w:szCs w:val="21"/>
        </w:rPr>
      </w:pPr>
      <w:r>
        <w:rPr>
          <w:rFonts w:hint="eastAsia" w:ascii="宋体" w:hAnsi="宋体" w:cs="宋体"/>
          <w:szCs w:val="21"/>
        </w:rPr>
        <w:t xml:space="preserve">2.中标后不允许转包、分包。</w:t>
      </w:r>
      <w:r>
        <w:rPr>
          <w:rFonts w:hint="eastAsia" w:ascii="宋体" w:hAnsi="宋体" w:cs="宋体"/>
          <w:szCs w:val="21"/>
        </w:rPr>
      </w:r>
      <w:r/>
    </w:p>
    <w:p>
      <w:pPr>
        <w:pStyle w:val="1494"/>
        <w:ind w:firstLine="218"/>
        <w:spacing w:line="360" w:lineRule="auto"/>
        <w:rPr>
          <w:rFonts w:hint="eastAsia" w:ascii="宋体" w:hAnsi="宋体" w:cs="宋体"/>
          <w:szCs w:val="21"/>
        </w:rPr>
      </w:pPr>
      <w:r>
        <w:rPr>
          <w:rFonts w:hint="eastAsia" w:ascii="宋体" w:hAnsi="宋体" w:cs="宋体"/>
          <w:szCs w:val="21"/>
        </w:rPr>
        <w:t xml:space="preserve">3.拒绝下述供应商参加本次采购活动的情形：</w:t>
      </w:r>
      <w:r>
        <w:rPr>
          <w:rFonts w:hint="eastAsia" w:ascii="宋体" w:hAnsi="宋体" w:cs="宋体"/>
          <w:szCs w:val="21"/>
        </w:rPr>
      </w:r>
      <w:r/>
    </w:p>
    <w:p>
      <w:pPr>
        <w:pStyle w:val="1494"/>
        <w:ind w:firstLine="218"/>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rPr>
          <w:rFonts w:hint="eastAsia" w:ascii="宋体" w:hAnsi="宋体" w:cs="宋体"/>
          <w:szCs w:val="21"/>
        </w:rPr>
      </w:r>
      <w:r/>
    </w:p>
    <w:p>
      <w:pPr>
        <w:pStyle w:val="1494"/>
        <w:ind w:firstLine="218"/>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1494"/>
        <w:ind w:firstLine="218"/>
        <w:spacing w:line="360" w:lineRule="auto"/>
        <w:rPr>
          <w:rFonts w:hint="eastAsia" w:ascii="宋体" w:hAnsi="宋体" w:cs="宋体"/>
          <w:szCs w:val="21"/>
        </w:rPr>
      </w:pPr>
      <w:r>
        <w:rPr>
          <w:rFonts w:hint="eastAsia" w:ascii="宋体" w:hAnsi="宋体" w:cs="宋体"/>
          <w:szCs w:val="21"/>
        </w:rPr>
        <w:t xml:space="preserve">（3）拒绝列入失信被执行人、重大税收违法案件当事人名单、政府采购严重违法失信行为记录名单的供应商参与政府采购活动。</w:t>
      </w:r>
      <w:r>
        <w:rPr>
          <w:rFonts w:hint="eastAsia" w:ascii="宋体" w:hAnsi="宋体" w:cs="宋体"/>
          <w:szCs w:val="21"/>
        </w:rPr>
      </w:r>
      <w:r/>
    </w:p>
    <w:p>
      <w:pPr>
        <w:pStyle w:val="1494"/>
        <w:spacing w:line="360" w:lineRule="auto"/>
        <w:widowControl/>
        <w:rPr>
          <w:rFonts w:hint="eastAsia" w:ascii="宋体" w:hAnsi="宋体" w:cs="宋体"/>
          <w:szCs w:val="21"/>
        </w:rPr>
      </w:pPr>
      <w:r/>
      <w:bookmarkStart w:id="14" w:name="_Toc35393792"/>
      <w:r/>
      <w:bookmarkStart w:id="15" w:name="_Toc35393623"/>
      <w:r>
        <w:rPr>
          <w:rFonts w:hint="eastAsia" w:ascii="宋体" w:hAnsi="宋体" w:cs="宋体"/>
          <w:b/>
          <w:bCs/>
          <w:szCs w:val="21"/>
        </w:rPr>
        <w:t xml:space="preserve">三、获取招标文件</w:t>
      </w:r>
      <w:bookmarkEnd w:id="12"/>
      <w:r/>
      <w:bookmarkEnd w:id="13"/>
      <w:r/>
      <w:bookmarkEnd w:id="14"/>
      <w:r/>
      <w:bookmarkEnd w:id="15"/>
      <w:r>
        <w:rPr>
          <w:rFonts w:hint="eastAsia" w:ascii="宋体" w:hAnsi="宋体" w:cs="宋体"/>
          <w:szCs w:val="21"/>
        </w:rPr>
      </w:r>
      <w:r/>
    </w:p>
    <w:p>
      <w:pPr>
        <w:pStyle w:val="1494"/>
        <w:ind w:firstLine="218"/>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82"/>
      <w:r/>
      <w:bookmarkStart w:id="17" w:name="_Toc28359005"/>
      <w:r/>
      <w:bookmarkStart w:id="18" w:name="_Toc35393793"/>
      <w:r/>
      <w:bookmarkStart w:id="19" w:name="_Toc35393624"/>
      <w:r>
        <w:rPr>
          <w:rFonts w:hint="eastAsia" w:ascii="宋体" w:hAnsi="宋体" w:cs="宋体"/>
          <w:szCs w:val="21"/>
        </w:rPr>
      </w:r>
      <w:r/>
    </w:p>
    <w:p>
      <w:pPr>
        <w:pStyle w:val="1494"/>
        <w:ind w:firstLine="218"/>
        <w:spacing w:line="360" w:lineRule="auto"/>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rPr>
          <w:rFonts w:hint="eastAsia" w:ascii="宋体" w:hAnsi="宋体" w:cs="宋体"/>
          <w:szCs w:val="21"/>
        </w:rPr>
      </w:r>
      <w:r/>
    </w:p>
    <w:p>
      <w:pPr>
        <w:pStyle w:val="1494"/>
        <w:ind w:firstLine="218"/>
        <w:spacing w:line="360" w:lineRule="auto"/>
        <w:rPr>
          <w:rFonts w:hint="eastAsia" w:ascii="宋体" w:hAnsi="宋体" w:cs="宋体"/>
          <w:szCs w:val="21"/>
        </w:rPr>
      </w:pPr>
      <w:r>
        <w:rPr>
          <w:rFonts w:hint="eastAsia" w:ascii="宋体" w:hAnsi="宋体" w:cs="宋体"/>
          <w:szCs w:val="21"/>
        </w:rPr>
        <w:t xml:space="preserve">方式：苏采云系统注册登记成功后系统内免费下载。</w:t>
      </w:r>
      <w:r>
        <w:rPr>
          <w:rFonts w:hint="eastAsia" w:ascii="宋体" w:hAnsi="宋体" w:cs="宋体"/>
          <w:szCs w:val="21"/>
        </w:rPr>
      </w:r>
      <w:r/>
    </w:p>
    <w:p>
      <w:pPr>
        <w:pStyle w:val="1494"/>
        <w:ind w:firstLine="218"/>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1494"/>
        <w:spacing w:line="360" w:lineRule="auto"/>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Pr>
          <w:rFonts w:hint="eastAsia" w:ascii="宋体" w:hAnsi="宋体" w:cs="宋体"/>
          <w:b/>
          <w:bCs/>
          <w:szCs w:val="21"/>
        </w:rPr>
      </w:r>
      <w:r/>
    </w:p>
    <w:p>
      <w:pPr>
        <w:pStyle w:val="1494"/>
        <w:ind w:firstLine="220"/>
        <w:spacing w:line="360" w:lineRule="auto"/>
        <w:rPr>
          <w:rFonts w:hint="eastAsia" w:ascii="宋体" w:hAnsi="宋体" w:cs="宋体"/>
          <w:szCs w:val="21"/>
        </w:rPr>
      </w:pPr>
      <w:r/>
      <w:bookmarkStart w:id="20" w:name="_Toc28359007"/>
      <w:r/>
      <w:bookmarkStart w:id="21" w:name="_Toc35393625"/>
      <w:r/>
      <w:bookmarkStart w:id="22" w:name="_Toc28359084"/>
      <w:r/>
      <w:bookmarkStart w:id="23" w:name="_Toc35393794"/>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9</w:t>
      </w:r>
      <w:r>
        <w:rPr>
          <w:rFonts w:hint="eastAsia" w:ascii="宋体" w:hAnsi="宋体" w:cs="宋体"/>
          <w:szCs w:val="21"/>
        </w:rPr>
        <w:t xml:space="preserve">月</w:t>
      </w:r>
      <w:r>
        <w:rPr>
          <w:rFonts w:hint="eastAsia" w:ascii="宋体" w:hAnsi="宋体" w:cs="宋体"/>
          <w:szCs w:val="21"/>
          <w:lang w:val="en-US" w:eastAsia="zh-CN"/>
        </w:rPr>
        <w:t xml:space="preserve">22</w:t>
      </w:r>
      <w:r>
        <w:rPr>
          <w:rFonts w:hint="eastAsia" w:ascii="宋体" w:hAnsi="宋体" w:cs="宋体"/>
          <w:szCs w:val="21"/>
        </w:rPr>
        <w:t xml:space="preserve">日</w:t>
      </w:r>
      <w:r>
        <w:rPr>
          <w:rFonts w:hint="eastAsia" w:ascii="宋体" w:hAnsi="宋体" w:cs="宋体"/>
          <w:szCs w:val="21"/>
          <w:lang w:val="en-US" w:eastAsia="zh-CN"/>
        </w:rPr>
        <w:t xml:space="preserve">14</w:t>
      </w:r>
      <w:r>
        <w:rPr>
          <w:rFonts w:hint="eastAsia" w:ascii="宋体" w:hAnsi="宋体" w:cs="宋体"/>
          <w:szCs w:val="21"/>
        </w:rPr>
        <w:t xml:space="preserve">点</w:t>
      </w:r>
      <w:r>
        <w:rPr>
          <w:rFonts w:hint="eastAsia" w:ascii="宋体" w:hAnsi="宋体" w:cs="宋体"/>
          <w:szCs w:val="21"/>
          <w:lang w:val="en-US" w:eastAsia="zh-CN"/>
        </w:rPr>
        <w:t xml:space="preserve">0</w:t>
      </w:r>
      <w:r>
        <w:rPr>
          <w:rFonts w:hint="eastAsia" w:ascii="宋体" w:hAnsi="宋体" w:cs="宋体"/>
          <w:szCs w:val="21"/>
        </w:rPr>
        <w:t xml:space="preserve">0分（北京时间）</w:t>
      </w:r>
      <w:r>
        <w:rPr>
          <w:rFonts w:hint="eastAsia" w:ascii="宋体" w:hAnsi="宋体" w:cs="宋体"/>
          <w:szCs w:val="21"/>
        </w:rPr>
      </w:r>
      <w:r/>
    </w:p>
    <w:p>
      <w:pPr>
        <w:pStyle w:val="1494"/>
        <w:ind w:firstLine="220"/>
        <w:spacing w:line="360" w:lineRule="auto"/>
        <w:rPr>
          <w:rFonts w:hint="eastAsia" w:ascii="宋体" w:hAnsi="宋体" w:cs="宋体"/>
          <w:b/>
          <w:szCs w:val="21"/>
        </w:rPr>
      </w:pPr>
      <w:r>
        <w:rPr>
          <w:rFonts w:hint="eastAsia" w:ascii="宋体" w:hAnsi="宋体" w:cs="宋体"/>
          <w:bCs/>
          <w:szCs w:val="21"/>
        </w:rPr>
        <w:t xml:space="preserve">地点：“苏采云”系统（网址： http://jszfcg.jsczt.cn/）“开标大厅”</w:t>
      </w:r>
      <w:r>
        <w:rPr>
          <w:rFonts w:hint="eastAsia" w:ascii="宋体" w:hAnsi="宋体" w:cs="宋体"/>
          <w:b/>
          <w:szCs w:val="21"/>
        </w:rPr>
      </w:r>
      <w:r/>
    </w:p>
    <w:p>
      <w:pPr>
        <w:pStyle w:val="1494"/>
        <w:spacing w:line="360" w:lineRule="auto"/>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Pr>
          <w:rFonts w:hint="eastAsia" w:ascii="宋体" w:hAnsi="宋体" w:cs="宋体"/>
          <w:b/>
          <w:bCs/>
          <w:szCs w:val="21"/>
        </w:rPr>
      </w:r>
      <w:r/>
    </w:p>
    <w:p>
      <w:pPr>
        <w:pStyle w:val="1494"/>
        <w:ind w:firstLine="218"/>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494"/>
        <w:spacing w:line="360" w:lineRule="auto"/>
        <w:rPr>
          <w:rFonts w:hint="eastAsia" w:ascii="宋体" w:hAnsi="宋体" w:cs="宋体"/>
          <w:b/>
          <w:bCs/>
          <w:szCs w:val="21"/>
        </w:rPr>
      </w:pPr>
      <w:r/>
      <w:bookmarkStart w:id="24" w:name="_Toc35393626"/>
      <w:r/>
      <w:bookmarkStart w:id="25" w:name="_Toc35393795"/>
      <w:r>
        <w:rPr>
          <w:rFonts w:hint="eastAsia" w:ascii="宋体" w:hAnsi="宋体" w:cs="宋体"/>
          <w:b/>
          <w:bCs/>
          <w:szCs w:val="21"/>
        </w:rPr>
        <w:t xml:space="preserve">六、其他补充事宜</w:t>
      </w:r>
      <w:bookmarkEnd w:id="24"/>
      <w:r/>
      <w:bookmarkEnd w:id="25"/>
      <w:r>
        <w:rPr>
          <w:rFonts w:hint="eastAsia" w:ascii="宋体" w:hAnsi="宋体" w:cs="宋体"/>
          <w:b/>
          <w:bCs/>
          <w:szCs w:val="21"/>
        </w:rPr>
      </w:r>
      <w:r/>
    </w:p>
    <w:p>
      <w:pPr>
        <w:pStyle w:val="1494"/>
        <w:ind w:firstLine="218"/>
        <w:spacing w:line="360" w:lineRule="auto"/>
        <w:rPr>
          <w:rFonts w:hint="eastAsia" w:ascii="宋体" w:hAnsi="宋体" w:cs="宋体"/>
          <w:szCs w:val="21"/>
        </w:rPr>
      </w:pPr>
      <w:r/>
      <w:bookmarkStart w:id="26" w:name="_Toc28359008"/>
      <w:r/>
      <w:bookmarkStart w:id="27" w:name="_Toc35393796"/>
      <w:r/>
      <w:bookmarkStart w:id="28" w:name="_Toc28359085"/>
      <w:r/>
      <w:bookmarkStart w:id="29" w:name="_Toc35393627"/>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1494"/>
        <w:ind w:firstLine="218"/>
        <w:spacing w:line="360" w:lineRule="auto"/>
        <w:rPr>
          <w:rFonts w:hint="eastAsia" w:ascii="宋体" w:hAnsi="宋体" w:cs="宋体"/>
          <w:szCs w:val="21"/>
        </w:rPr>
      </w:pPr>
      <w:r>
        <w:rPr>
          <w:rFonts w:hint="eastAsia" w:ascii="宋体" w:hAnsi="宋体" w:cs="宋体"/>
          <w:szCs w:val="21"/>
        </w:rPr>
        <w:t xml:space="preserve">2.项目编号：</w:t>
      </w:r>
      <w:r>
        <w:rPr>
          <w:rFonts w:hint="eastAsia" w:ascii="宋体" w:hAnsi="宋体" w:cs="宋体"/>
          <w:szCs w:val="21"/>
          <w:lang w:eastAsia="zh-CN"/>
        </w:rPr>
        <w:t xml:space="preserve">JSZC-320000-SMDY-G2026-0075</w:t>
      </w:r>
      <w:r>
        <w:rPr>
          <w:rFonts w:hint="eastAsia" w:ascii="宋体" w:hAnsi="宋体" w:cs="宋体"/>
          <w:szCs w:val="21"/>
        </w:rPr>
        <w:t xml:space="preserve">（2640SUMEC/ZWGG2111）</w:t>
      </w:r>
      <w:r>
        <w:rPr>
          <w:rFonts w:hint="eastAsia" w:ascii="宋体" w:hAnsi="宋体" w:cs="宋体"/>
          <w:szCs w:val="21"/>
        </w:rPr>
      </w:r>
      <w:r/>
    </w:p>
    <w:p>
      <w:pPr>
        <w:pStyle w:val="1494"/>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Pr>
          <w:rFonts w:hint="eastAsia" w:ascii="宋体" w:hAnsi="宋体" w:cs="宋体"/>
          <w:b/>
          <w:bCs/>
          <w:szCs w:val="21"/>
        </w:rPr>
      </w:r>
      <w:r/>
    </w:p>
    <w:p>
      <w:pPr>
        <w:pStyle w:val="1494"/>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494"/>
        <w:ind w:left="1037" w:hanging="399"/>
        <w:jc w:val="left"/>
        <w:spacing w:line="360" w:lineRule="auto"/>
        <w:rPr>
          <w:rFonts w:hint="eastAsia" w:ascii="宋体" w:hAnsi="宋体" w:cs="宋体"/>
          <w:szCs w:val="21"/>
        </w:rPr>
      </w:pPr>
      <w:r>
        <w:rPr>
          <w:rFonts w:hint="eastAsia" w:ascii="宋体" w:hAnsi="宋体" w:cs="宋体"/>
          <w:szCs w:val="21"/>
        </w:rPr>
        <w:t xml:space="preserve">名 称：江苏省疾病预防控制中心（江苏省预防医学科学院）</w:t>
      </w:r>
      <w:r>
        <w:rPr>
          <w:rFonts w:hint="eastAsia" w:ascii="宋体" w:hAnsi="宋体" w:cs="宋体"/>
          <w:szCs w:val="21"/>
        </w:rPr>
      </w:r>
      <w:r/>
    </w:p>
    <w:p>
      <w:pPr>
        <w:pStyle w:val="1494"/>
        <w:ind w:left="1037" w:hanging="399"/>
        <w:jc w:val="left"/>
        <w:spacing w:line="360" w:lineRule="auto"/>
        <w:rPr>
          <w:rFonts w:hint="eastAsia" w:ascii="宋体" w:hAnsi="宋体" w:cs="宋体"/>
          <w:szCs w:val="21"/>
        </w:rPr>
      </w:pPr>
      <w:r/>
      <w:bookmarkStart w:id="30" w:name="_Toc28359009"/>
      <w:r/>
      <w:bookmarkStart w:id="31" w:name="_Toc28359086"/>
      <w:r>
        <w:rPr>
          <w:rFonts w:hint="eastAsia" w:ascii="宋体" w:hAnsi="宋体" w:cs="宋体"/>
          <w:szCs w:val="21"/>
        </w:rPr>
        <w:t xml:space="preserve">地址：江苏省南京市鼓楼区江苏路172号</w:t>
      </w:r>
      <w:r>
        <w:rPr>
          <w:rFonts w:hint="eastAsia" w:ascii="宋体" w:hAnsi="宋体" w:cs="宋体"/>
          <w:szCs w:val="21"/>
        </w:rPr>
      </w:r>
      <w:r/>
    </w:p>
    <w:p>
      <w:pPr>
        <w:pStyle w:val="1494"/>
        <w:ind w:left="1037" w:hanging="399"/>
        <w:jc w:val="left"/>
        <w:spacing w:line="360" w:lineRule="auto"/>
        <w:rPr>
          <w:rFonts w:hint="eastAsia" w:ascii="宋体" w:hAnsi="宋体" w:cs="宋体"/>
          <w:szCs w:val="21"/>
        </w:rPr>
      </w:pPr>
      <w:r>
        <w:rPr>
          <w:rFonts w:hint="eastAsia" w:ascii="宋体" w:hAnsi="宋体" w:cs="宋体"/>
          <w:szCs w:val="21"/>
        </w:rPr>
        <w:t xml:space="preserve">联系人：吴老师</w:t>
      </w:r>
      <w:r>
        <w:rPr>
          <w:rFonts w:hint="eastAsia" w:ascii="宋体" w:hAnsi="宋体" w:cs="宋体"/>
          <w:szCs w:val="21"/>
        </w:rPr>
      </w:r>
      <w:r/>
    </w:p>
    <w:p>
      <w:pPr>
        <w:pStyle w:val="1494"/>
        <w:ind w:left="1037" w:hanging="399"/>
        <w:jc w:val="left"/>
        <w:spacing w:line="360" w:lineRule="auto"/>
        <w:rPr>
          <w:rFonts w:hint="eastAsia" w:ascii="宋体" w:hAnsi="宋体" w:cs="宋体"/>
          <w:szCs w:val="21"/>
        </w:rPr>
      </w:pPr>
      <w:r>
        <w:rPr>
          <w:rFonts w:hint="eastAsia" w:ascii="宋体" w:hAnsi="宋体" w:cs="宋体"/>
          <w:szCs w:val="21"/>
        </w:rPr>
        <w:t xml:space="preserve">电话：</w:t>
      </w:r>
      <w:r>
        <w:rPr>
          <w:rStyle w:val="1570"/>
          <w:rFonts w:hint="eastAsia" w:ascii="宋体" w:hAnsi="宋体" w:cs="宋体"/>
        </w:rPr>
        <w:t xml:space="preserve">025-83759426</w:t>
      </w:r>
      <w:r>
        <w:rPr>
          <w:rFonts w:hint="eastAsia" w:ascii="宋体" w:hAnsi="宋体" w:cs="宋体"/>
          <w:szCs w:val="21"/>
        </w:rPr>
      </w:r>
      <w:r/>
    </w:p>
    <w:p>
      <w:pPr>
        <w:pStyle w:val="1494"/>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0"/>
      <w:r/>
      <w:bookmarkEnd w:id="31"/>
      <w:r>
        <w:rPr>
          <w:rFonts w:hint="eastAsia" w:ascii="宋体" w:hAnsi="宋体" w:cs="宋体"/>
          <w:szCs w:val="21"/>
        </w:rPr>
      </w:r>
      <w:r/>
    </w:p>
    <w:p>
      <w:pPr>
        <w:pStyle w:val="1494"/>
        <w:ind w:firstLine="638"/>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494"/>
        <w:ind w:firstLine="638"/>
        <w:spacing w:line="360" w:lineRule="auto"/>
        <w:rPr>
          <w:rFonts w:hint="eastAsia" w:ascii="宋体" w:hAnsi="宋体" w:cs="宋体"/>
          <w:szCs w:val="21"/>
        </w:rPr>
      </w:pPr>
      <w:r>
        <w:rPr>
          <w:rFonts w:hint="eastAsia" w:ascii="宋体" w:hAnsi="宋体" w:cs="宋体"/>
          <w:szCs w:val="21"/>
        </w:rPr>
        <w:t xml:space="preserve">地　址：南京市长江路198号</w:t>
      </w:r>
      <w:r>
        <w:rPr>
          <w:rFonts w:hint="eastAsia" w:ascii="宋体" w:hAnsi="宋体" w:cs="宋体"/>
          <w:szCs w:val="21"/>
        </w:rPr>
      </w:r>
      <w:r/>
    </w:p>
    <w:p>
      <w:pPr>
        <w:pStyle w:val="1494"/>
        <w:ind w:firstLine="638"/>
        <w:spacing w:line="360" w:lineRule="auto"/>
        <w:rPr>
          <w:rFonts w:ascii="宋体" w:hAnsi="宋体" w:cs="宋体"/>
          <w:szCs w:val="21"/>
        </w:rPr>
      </w:pPr>
      <w:r>
        <w:rPr>
          <w:rFonts w:hint="eastAsia" w:ascii="宋体" w:hAnsi="宋体" w:cs="宋体"/>
          <w:szCs w:val="21"/>
        </w:rPr>
        <w:t xml:space="preserve">联系方式：</w:t>
      </w:r>
      <w:bookmarkStart w:id="32" w:name="_Toc28359010"/>
      <w:r/>
      <w:bookmarkStart w:id="33" w:name="_Toc28359087"/>
      <w:r>
        <w:rPr>
          <w:rFonts w:hint="eastAsia" w:ascii="宋体" w:hAnsi="宋体" w:cs="宋体"/>
          <w:b/>
          <w:bCs/>
          <w:szCs w:val="21"/>
        </w:rPr>
        <w:t xml:space="preserve">文件发售：</w:t>
      </w:r>
      <w:r>
        <w:rPr>
          <w:rFonts w:hint="eastAsia" w:ascii="宋体" w:hAnsi="宋体" w:cs="宋体"/>
          <w:szCs w:val="21"/>
        </w:rPr>
        <w:t xml:space="preserve">李婧怡025-84532580，</w:t>
      </w:r>
      <w:r>
        <w:rPr>
          <w:rFonts w:hint="eastAsia" w:ascii="宋体" w:hAnsi="宋体" w:cs="宋体"/>
          <w:b/>
          <w:bCs/>
          <w:szCs w:val="21"/>
        </w:rPr>
        <w:t xml:space="preserve">技术咨询：</w:t>
      </w:r>
      <w:r>
        <w:rPr>
          <w:rFonts w:hint="eastAsia" w:ascii="宋体" w:hAnsi="宋体" w:cs="宋体"/>
          <w:szCs w:val="21"/>
        </w:rPr>
        <w:t xml:space="preserve">王嘉卉 025-84532585、夏琳 025-84532570</w:t>
      </w:r>
      <w:r>
        <w:rPr>
          <w:rFonts w:ascii="宋体" w:hAnsi="宋体" w:cs="宋体"/>
          <w:szCs w:val="21"/>
        </w:rPr>
      </w:r>
      <w:r/>
    </w:p>
    <w:p>
      <w:pPr>
        <w:pStyle w:val="1494"/>
        <w:ind w:firstLine="420"/>
        <w:spacing w:line="360" w:lineRule="auto"/>
        <w:rPr>
          <w:rFonts w:hint="eastAsia" w:ascii="宋体" w:hAnsi="宋体" w:cs="宋体"/>
          <w:szCs w:val="21"/>
          <w:u w:val="single"/>
        </w:rPr>
      </w:pPr>
      <w:r>
        <w:rPr>
          <w:rFonts w:hint="eastAsia" w:ascii="宋体" w:hAnsi="宋体" w:cs="宋体"/>
          <w:szCs w:val="21"/>
        </w:rPr>
        <w:t xml:space="preserve">3.项目联系方式</w:t>
      </w:r>
      <w:bookmarkEnd w:id="32"/>
      <w:r/>
      <w:bookmarkEnd w:id="33"/>
      <w:r>
        <w:rPr>
          <w:rFonts w:hint="eastAsia" w:ascii="宋体" w:hAnsi="宋体" w:cs="宋体"/>
          <w:szCs w:val="21"/>
          <w:u w:val="single"/>
        </w:rPr>
      </w:r>
      <w:r/>
    </w:p>
    <w:p>
      <w:pPr>
        <w:pStyle w:val="1536"/>
        <w:ind w:firstLine="638"/>
        <w:spacing w:line="360" w:lineRule="auto"/>
        <w:rPr>
          <w:rFonts w:hint="eastAsia" w:hAnsi="宋体" w:cs="宋体"/>
          <w:color w:val="000000"/>
          <w:szCs w:val="21"/>
        </w:rPr>
      </w:pPr>
      <w:r>
        <w:rPr>
          <w:rFonts w:hint="eastAsia" w:hAnsi="宋体" w:cs="宋体"/>
          <w:szCs w:val="21"/>
        </w:rPr>
        <w:t xml:space="preserve">项目联系人：夏琳 </w:t>
      </w:r>
      <w:r>
        <w:rPr>
          <w:rFonts w:hint="eastAsia" w:hAnsi="宋体" w:cs="宋体"/>
          <w:color w:val="000000"/>
          <w:szCs w:val="21"/>
        </w:rPr>
      </w:r>
      <w:r/>
    </w:p>
    <w:p>
      <w:pPr>
        <w:pStyle w:val="1536"/>
        <w:ind w:firstLine="638"/>
        <w:spacing w:line="360" w:lineRule="auto"/>
        <w:rPr>
          <w:rFonts w:hAnsi="宋体" w:cs="宋体"/>
          <w:szCs w:val="21"/>
        </w:rPr>
      </w:pPr>
      <w:r>
        <w:rPr>
          <w:rFonts w:hint="eastAsia" w:hAnsi="宋体" w:cs="宋体"/>
          <w:szCs w:val="21"/>
        </w:rPr>
        <w:t xml:space="preserve">电　话：025-84532570</w:t>
      </w:r>
      <w:r>
        <w:rPr>
          <w:rFonts w:hAnsi="宋体" w:cs="宋体"/>
          <w:szCs w:val="21"/>
        </w:rPr>
      </w:r>
      <w:r/>
    </w:p>
    <w:p>
      <w:pPr>
        <w:pStyle w:val="1494"/>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494"/>
        <w:jc w:val="center"/>
        <w:spacing w:line="440" w:lineRule="exact"/>
        <w:rPr>
          <w:b/>
          <w:sz w:val="28"/>
          <w:szCs w:val="28"/>
        </w:rPr>
        <w:outlineLvl w:val="0"/>
      </w:pPr>
      <w:r/>
      <w:bookmarkStart w:id="34" w:name="_Toc28996"/>
      <w:r/>
      <w:bookmarkStart w:id="35" w:name="_Toc519"/>
      <w:r/>
      <w:bookmarkStart w:id="36" w:name="_Toc7809"/>
      <w:r>
        <w:rPr>
          <w:b/>
          <w:sz w:val="28"/>
          <w:szCs w:val="28"/>
        </w:rPr>
        <w:t xml:space="preserve">第二章 投标人须知</w:t>
      </w:r>
      <w:bookmarkEnd w:id="34"/>
      <w:r/>
      <w:bookmarkEnd w:id="35"/>
      <w:r/>
      <w:bookmarkEnd w:id="36"/>
      <w:r>
        <w:rPr>
          <w:b/>
          <w:sz w:val="28"/>
          <w:szCs w:val="28"/>
        </w:rPr>
      </w:r>
      <w:r/>
    </w:p>
    <w:p>
      <w:pPr>
        <w:pStyle w:val="1494"/>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94"/>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175" w:type="dxa"/>
            <w:vAlign w:val="center"/>
            <w:textDirection w:val="lrTb"/>
            <w:noWrap w:val="false"/>
          </w:tcPr>
          <w:p>
            <w:pPr>
              <w:pStyle w:val="1494"/>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81" w:type="dxa"/>
            <w:vAlign w:val="center"/>
            <w:textDirection w:val="lrTb"/>
            <w:noWrap w:val="false"/>
          </w:tcPr>
          <w:p>
            <w:pPr>
              <w:pStyle w:val="1494"/>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9175" w:type="dxa"/>
            <w:vAlign w:val="center"/>
            <w:textDirection w:val="lrTb"/>
            <w:noWrap w:val="false"/>
          </w:tcPr>
          <w:p>
            <w:pPr>
              <w:pStyle w:val="149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采购人：江苏省疾病预防控制中心（江苏省预防医学科学院）</w:t>
            </w:r>
            <w:r>
              <w:rPr>
                <w:rFonts w:hint="eastAsia" w:ascii="宋体" w:hAnsi="宋体" w:cs="宋体"/>
                <w:szCs w:val="21"/>
              </w:rPr>
            </w:r>
            <w:r/>
          </w:p>
          <w:p>
            <w:pPr>
              <w:pStyle w:val="1494"/>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联系人：吴老师</w:t>
            </w:r>
            <w:r>
              <w:rPr>
                <w:rFonts w:hint="eastAsia" w:ascii="宋体" w:hAnsi="宋体" w:cs="宋体"/>
                <w:szCs w:val="21"/>
              </w:rPr>
            </w:r>
            <w:r/>
          </w:p>
          <w:p>
            <w:pPr>
              <w:pStyle w:val="1494"/>
              <w:spacing w:line="360" w:lineRule="auto"/>
              <w:shd w:val="clear" w:color="auto" w:fill="ffffff"/>
              <w:widowControl/>
              <w:rPr>
                <w:rFonts w:hint="eastAsia" w:ascii="宋体" w:hAnsi="宋体" w:cs="宋体"/>
                <w:szCs w:val="21"/>
              </w:rPr>
            </w:pPr>
            <w:r>
              <w:rPr>
                <w:rFonts w:hint="eastAsia" w:ascii="宋体" w:hAnsi="宋体" w:cs="宋体"/>
                <w:szCs w:val="21"/>
              </w:rPr>
              <w:t xml:space="preserve">电话：</w:t>
            </w:r>
            <w:r>
              <w:rPr>
                <w:rStyle w:val="1570"/>
                <w:rFonts w:hint="eastAsia" w:ascii="宋体" w:hAnsi="宋体" w:cs="宋体"/>
              </w:rPr>
              <w:t xml:space="preserve">025-83759426</w:t>
            </w:r>
            <w:r>
              <w:rPr>
                <w:rFonts w:hint="eastAsia" w:ascii="宋体" w:hAnsi="宋体" w:cs="宋体"/>
                <w:szCs w:val="21"/>
              </w:rPr>
            </w:r>
            <w:r/>
          </w:p>
          <w:p>
            <w:pPr>
              <w:pStyle w:val="1494"/>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地址：江苏省南京市鼓楼区江苏路172号</w:t>
            </w:r>
            <w:r>
              <w:rPr>
                <w:rFonts w:hint="eastAsia" w:ascii="宋体" w:hAnsi="宋体" w:cs="宋体"/>
                <w:szCs w:val="21"/>
              </w:rPr>
            </w:r>
            <w:r/>
          </w:p>
        </w:tc>
      </w:tr>
      <w:tr>
        <w:trPr>
          <w:trHeight w:val="240"/>
        </w:trPr>
        <w:tc>
          <w:tcPr>
            <w:tcW w:w="881" w:type="dxa"/>
            <w:vAlign w:val="center"/>
            <w:textDirection w:val="lrTb"/>
            <w:noWrap w:val="false"/>
          </w:tcPr>
          <w:p>
            <w:pPr>
              <w:pStyle w:val="1494"/>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9175" w:type="dxa"/>
            <w:vAlign w:val="center"/>
            <w:textDirection w:val="lrTb"/>
            <w:noWrap w:val="false"/>
          </w:tcPr>
          <w:p>
            <w:pPr>
              <w:pStyle w:val="149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技术咨询联系人：王嘉卉 025-84532585、夏琳 025-84532570</w:t>
            </w:r>
            <w:r>
              <w:rPr>
                <w:rFonts w:hint="eastAsia" w:ascii="宋体" w:hAnsi="宋体" w:cs="宋体"/>
                <w:szCs w:val="21"/>
              </w:rPr>
            </w:r>
            <w:r/>
          </w:p>
          <w:p>
            <w:pPr>
              <w:pStyle w:val="1494"/>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81" w:type="dxa"/>
            <w:vAlign w:val="center"/>
            <w:textDirection w:val="lrTb"/>
            <w:noWrap w:val="false"/>
          </w:tcPr>
          <w:p>
            <w:pPr>
              <w:pStyle w:val="1494"/>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9175" w:type="dxa"/>
            <w:vAlign w:val="center"/>
            <w:textDirection w:val="lrTb"/>
            <w:noWrap w:val="false"/>
          </w:tcPr>
          <w:p>
            <w:pPr>
              <w:pStyle w:val="1494"/>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项目名称：2026年流感病毒分离培养套装试剂盒 </w:t>
            </w:r>
            <w:r>
              <w:rPr>
                <w:rFonts w:hint="eastAsia" w:ascii="宋体" w:hAnsi="宋体" w:cs="宋体"/>
                <w:szCs w:val="21"/>
              </w:rPr>
            </w:r>
            <w:r/>
          </w:p>
          <w:p>
            <w:pPr>
              <w:pStyle w:val="1494"/>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JSZC-320000-SMDY-G2026-0075</w:t>
            </w:r>
            <w:r>
              <w:rPr>
                <w:rFonts w:hint="eastAsia" w:ascii="宋体" w:hAnsi="宋体" w:cs="宋体"/>
                <w:szCs w:val="21"/>
              </w:rPr>
              <w:t xml:space="preserve">（2640SUMEC/ZWGG2111）</w:t>
            </w:r>
            <w:r>
              <w:rPr>
                <w:rFonts w:hint="eastAsia" w:ascii="宋体" w:hAnsi="宋体" w:cs="宋体"/>
                <w:szCs w:val="21"/>
              </w:rPr>
            </w:r>
            <w:r/>
          </w:p>
        </w:tc>
      </w:tr>
      <w:tr>
        <w:trPr>
          <w:trHeight w:val="240"/>
        </w:trPr>
        <w:tc>
          <w:tcPr>
            <w:tcW w:w="881" w:type="dxa"/>
            <w:vAlign w:val="center"/>
            <w:textDirection w:val="lrTb"/>
            <w:noWrap w:val="false"/>
          </w:tcPr>
          <w:p>
            <w:pPr>
              <w:pStyle w:val="1494"/>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9175" w:type="dxa"/>
            <w:vAlign w:val="center"/>
            <w:textDirection w:val="lrTb"/>
            <w:noWrap w:val="false"/>
          </w:tcPr>
          <w:p>
            <w:pPr>
              <w:pStyle w:val="149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81" w:type="dxa"/>
            <w:vAlign w:val="center"/>
            <w:textDirection w:val="lrTb"/>
            <w:noWrap w:val="false"/>
          </w:tcPr>
          <w:p>
            <w:pPr>
              <w:pStyle w:val="1494"/>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9175" w:type="dxa"/>
            <w:vAlign w:val="center"/>
            <w:textDirection w:val="lrTb"/>
            <w:noWrap w:val="false"/>
          </w:tcPr>
          <w:p>
            <w:pPr>
              <w:pStyle w:val="1494"/>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46"/>
        </w:trPr>
        <w:tc>
          <w:tcPr>
            <w:tcW w:w="881" w:type="dxa"/>
            <w:vAlign w:val="center"/>
            <w:textDirection w:val="lrTb"/>
            <w:noWrap w:val="false"/>
          </w:tcPr>
          <w:p>
            <w:pPr>
              <w:pStyle w:val="1494"/>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9175" w:type="dxa"/>
            <w:vAlign w:val="center"/>
            <w:textDirection w:val="lrTb"/>
            <w:noWrap w:val="false"/>
          </w:tcPr>
          <w:p>
            <w:pPr>
              <w:pStyle w:val="1494"/>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rPr>
                <w:rFonts w:hint="eastAsia" w:ascii="宋体" w:hAnsi="宋体" w:cs="宋体"/>
                <w:szCs w:val="21"/>
              </w:rPr>
            </w:r>
            <w:r/>
          </w:p>
        </w:tc>
      </w:tr>
      <w:tr>
        <w:trPr>
          <w:trHeight w:val="530"/>
        </w:trPr>
        <w:tc>
          <w:tcPr>
            <w:tcW w:w="881" w:type="dxa"/>
            <w:vAlign w:val="center"/>
            <w:textDirection w:val="lrTb"/>
            <w:noWrap w:val="false"/>
          </w:tcPr>
          <w:p>
            <w:pPr>
              <w:pStyle w:val="1494"/>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9175" w:type="dxa"/>
            <w:vAlign w:val="center"/>
            <w:textDirection w:val="lrTb"/>
            <w:noWrap w:val="false"/>
          </w:tcPr>
          <w:p>
            <w:pPr>
              <w:pStyle w:val="1494"/>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电子投标文件一份(通过系统提交)；纸质投标文件正本一份，副本三份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hAnsi="宋体" w:cs="宋体"/>
                <w:szCs w:val="21"/>
              </w:rPr>
            </w:r>
            <w:r/>
          </w:p>
        </w:tc>
      </w:tr>
      <w:tr>
        <w:trPr>
          <w:trHeight w:val="559"/>
        </w:trPr>
        <w:tc>
          <w:tcPr>
            <w:tcW w:w="881" w:type="dxa"/>
            <w:vAlign w:val="center"/>
            <w:textDirection w:val="lrTb"/>
            <w:noWrap w:val="false"/>
          </w:tcPr>
          <w:p>
            <w:pPr>
              <w:pStyle w:val="1494"/>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9175" w:type="dxa"/>
            <w:vAlign w:val="center"/>
            <w:textDirection w:val="lrTb"/>
            <w:noWrap w:val="false"/>
          </w:tcPr>
          <w:p>
            <w:pPr>
              <w:pStyle w:val="1494"/>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494"/>
              <w:jc w:val="left"/>
              <w:spacing w:line="360" w:lineRule="auto"/>
              <w:rPr>
                <w:rFonts w:hint="eastAsia"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rPr>
                <w:rFonts w:hint="eastAsia" w:ascii="宋体" w:hAnsi="宋体" w:cs="宋体"/>
                <w:szCs w:val="21"/>
              </w:rPr>
            </w:r>
            <w:r/>
          </w:p>
          <w:p>
            <w:pPr>
              <w:pStyle w:val="1494"/>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tc>
      </w:tr>
      <w:tr>
        <w:trPr>
          <w:trHeight w:val="90"/>
        </w:trPr>
        <w:tc>
          <w:tcPr>
            <w:tcW w:w="881" w:type="dxa"/>
            <w:vAlign w:val="center"/>
            <w:textDirection w:val="lrTb"/>
            <w:noWrap w:val="false"/>
          </w:tcPr>
          <w:p>
            <w:pPr>
              <w:pStyle w:val="1494"/>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9175"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563"/>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所有投标响应均以人民币报价。供应商的投标响应报价应遵守“中华人民共和国价格法”。该报价为到江苏省疾病预防控制中心（江苏省预防</w:t>
            </w:r>
            <w:r>
              <w:rPr>
                <w:rFonts w:hint="eastAsia" w:ascii="宋体" w:hAnsi="宋体" w:cs="宋体"/>
                <w:sz w:val="21"/>
              </w:rPr>
              <w:t xml:space="preserve">医学科学院）指定现场的全部费用，包括招标范围内所有试剂费用；项目所需的各种运输费（含至指定地点的机械、搬运费等）、装卸、工料保管费；未移交前的成品保护费；管理（含各类保险、税、临时设施，抢工）费；安装、调试及试运行（如有的话）、人员培训费、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rPr>
                <w:rFonts w:hint="eastAsia" w:ascii="宋体" w:hAnsi="宋体" w:cs="宋体"/>
                <w:sz w:val="21"/>
              </w:rPr>
              <w:br w:type="textWrapping" w:clear="all"/>
            </w:r>
            <w:r>
              <w:rPr>
                <w:rFonts w:hint="eastAsia" w:ascii="宋体" w:hAnsi="宋体" w:cs="宋体"/>
                <w:sz w:val="21"/>
              </w:rPr>
              <w:t xml:space="preserve">注：本项目涉及试剂分批下发，中标单位负责按照需求发放试剂盒到指定的地区，并且要收好回执才能付款，这个周期可能是一年或者是一年以上，具体以发放完合同约定数量的时间来定。供应商应充分考虑该要求对投标报价的影响。</w:t>
            </w:r>
            <w:r>
              <w:rPr>
                <w:rFonts w:hint="eastAsia" w:ascii="宋体" w:hAnsi="宋体" w:cs="宋体"/>
                <w:sz w:val="21"/>
              </w:rPr>
            </w:r>
            <w:r/>
          </w:p>
        </w:tc>
      </w:tr>
      <w:tr>
        <w:trPr>
          <w:trHeight w:val="550"/>
        </w:trPr>
        <w:tc>
          <w:tcPr>
            <w:tcW w:w="881" w:type="dxa"/>
            <w:vAlign w:val="center"/>
            <w:textDirection w:val="lrTb"/>
            <w:noWrap w:val="false"/>
          </w:tcPr>
          <w:p>
            <w:pPr>
              <w:pStyle w:val="1494"/>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9175" w:type="dxa"/>
            <w:vAlign w:val="center"/>
            <w:textDirection w:val="lrTb"/>
            <w:noWrap w:val="false"/>
          </w:tcPr>
          <w:p>
            <w:pPr>
              <w:pStyle w:val="1558"/>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rPr>
                <w:rFonts w:hint="eastAsia" w:ascii="宋体" w:hAnsi="宋体" w:eastAsia="宋体" w:cs="宋体"/>
                <w:color w:val="000000"/>
                <w:sz w:val="21"/>
                <w:szCs w:val="21"/>
              </w:rPr>
            </w:r>
            <w:r/>
          </w:p>
        </w:tc>
      </w:tr>
      <w:tr>
        <w:trPr>
          <w:trHeight w:val="389"/>
        </w:trPr>
        <w:tc>
          <w:tcPr>
            <w:tcW w:w="881" w:type="dxa"/>
            <w:vAlign w:val="center"/>
            <w:textDirection w:val="lrTb"/>
            <w:noWrap w:val="false"/>
          </w:tcPr>
          <w:p>
            <w:pPr>
              <w:pStyle w:val="149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175" w:type="dxa"/>
            <w:vAlign w:val="center"/>
            <w:textDirection w:val="lrTb"/>
            <w:noWrap w:val="false"/>
          </w:tcPr>
          <w:p>
            <w:pPr>
              <w:pStyle w:val="1494"/>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rPr>
                <w:rFonts w:hint="eastAsia" w:ascii="宋体" w:hAnsi="宋体" w:cs="宋体"/>
                <w:b/>
                <w:bCs/>
                <w:szCs w:val="21"/>
              </w:rPr>
            </w:r>
            <w:r/>
          </w:p>
          <w:p>
            <w:pPr>
              <w:pStyle w:val="149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rPr>
                <w:rFonts w:hint="eastAsia" w:ascii="宋体" w:hAnsi="宋体" w:cs="宋体"/>
                <w:color w:val="000000"/>
                <w:szCs w:val="21"/>
              </w:rPr>
            </w:r>
            <w:r/>
          </w:p>
          <w:p>
            <w:pPr>
              <w:pStyle w:val="149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rPr>
                <w:rFonts w:hint="eastAsia" w:ascii="宋体" w:hAnsi="宋体" w:cs="宋体"/>
                <w:color w:val="000000"/>
                <w:szCs w:val="21"/>
              </w:rPr>
            </w:r>
            <w:r/>
          </w:p>
          <w:p>
            <w:pPr>
              <w:pStyle w:val="149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494"/>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cs="宋体"/>
                <w:b/>
                <w:bCs/>
                <w:szCs w:val="21"/>
              </w:rPr>
            </w:r>
            <w:r/>
          </w:p>
        </w:tc>
      </w:tr>
      <w:tr>
        <w:trPr>
          <w:trHeight w:val="529"/>
        </w:trPr>
        <w:tc>
          <w:tcPr>
            <w:tcW w:w="881" w:type="dxa"/>
            <w:vAlign w:val="center"/>
            <w:textDirection w:val="lrTb"/>
            <w:noWrap w:val="false"/>
          </w:tcPr>
          <w:p>
            <w:pPr>
              <w:pStyle w:val="149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175" w:type="dxa"/>
            <w:vAlign w:val="center"/>
            <w:textDirection w:val="lrTb"/>
            <w:noWrap w:val="false"/>
          </w:tcPr>
          <w:p>
            <w:pPr>
              <w:pStyle w:val="1494"/>
              <w:spacing w:line="440" w:lineRule="exact"/>
              <w:shd w:val="clear" w:color="auto" w:fill="ffffff"/>
              <w:widowControl/>
              <w:rPr>
                <w:rFonts w:hint="eastAsia" w:ascii="宋体" w:hAnsi="宋体" w:cs="宋体"/>
                <w:b/>
                <w:bCs/>
                <w:szCs w:val="21"/>
              </w:rPr>
            </w:pPr>
            <w:r>
              <w:rPr>
                <w:rFonts w:hint="eastAsia" w:ascii="宋体" w:hAnsi="宋体" w:cs="宋体"/>
                <w:b/>
                <w:bCs/>
                <w:szCs w:val="21"/>
              </w:rPr>
              <w:t xml:space="preserve">核心产品：</w:t>
            </w:r>
            <w:r>
              <w:rPr>
                <w:rFonts w:hint="eastAsia" w:ascii="宋体" w:hAnsi="宋体" w:cs="宋体"/>
                <w:szCs w:val="21"/>
              </w:rPr>
              <w:t xml:space="preserve">本项目为单一产品。</w:t>
            </w:r>
            <w:r>
              <w:rPr>
                <w:rFonts w:hint="eastAsia" w:ascii="宋体" w:hAnsi="宋体" w:cs="宋体"/>
                <w:b/>
                <w:bCs/>
                <w:szCs w:val="21"/>
              </w:rPr>
            </w:r>
            <w:r/>
          </w:p>
          <w:p>
            <w:pPr>
              <w:pStyle w:val="1494"/>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895"/>
        </w:trPr>
        <w:tc>
          <w:tcPr>
            <w:tcW w:w="881" w:type="dxa"/>
            <w:vAlign w:val="center"/>
            <w:textDirection w:val="lrTb"/>
            <w:noWrap w:val="false"/>
          </w:tcPr>
          <w:p>
            <w:pPr>
              <w:pStyle w:val="149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175" w:type="dxa"/>
            <w:vAlign w:val="center"/>
            <w:textDirection w:val="lrTb"/>
            <w:noWrap w:val="false"/>
          </w:tcPr>
          <w:p>
            <w:pPr>
              <w:pStyle w:val="1494"/>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rPr>
              <w:t xml:space="preserve">其他未列明行业</w:t>
            </w:r>
            <w:r>
              <w:rPr>
                <w:rFonts w:hint="eastAsia" w:ascii="宋体" w:hAnsi="宋体" w:cs="宋体"/>
                <w:b/>
                <w:bCs/>
                <w:color w:val="000000"/>
                <w:szCs w:val="21"/>
              </w:rPr>
            </w:r>
            <w:r/>
          </w:p>
        </w:tc>
      </w:tr>
      <w:tr>
        <w:trPr>
          <w:trHeight w:val="299"/>
        </w:trPr>
        <w:tc>
          <w:tcPr>
            <w:tcW w:w="881" w:type="dxa"/>
            <w:vAlign w:val="center"/>
            <w:textDirection w:val="lrTb"/>
            <w:noWrap w:val="false"/>
          </w:tcPr>
          <w:p>
            <w:pPr>
              <w:pStyle w:val="149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9175"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t xml:space="preserve">1）支付主体和报价要求：本项目采购代理服务费由中标供应商支付，供应商在报价时应将代理服务费全额包含在投标总价中，采购人不再另行支付。</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2）原因:为优化采购资金使用效率，依据《政府采购代理机构管理暂行办法》（财库〔2018〕2号）第十五条规定，经采购人研究确定，本项目代理服务费由中标供应商支付。</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3）收费标准：合同签订后一周内，中标供应商按《江苏省招标代理服务收费的指导意见》(苏招办[2022]002号)中规定的收费标准的80%缴纳中标服务费（即计费基数*收费标准*80%），计费基数为中标金额，服务费一次付清。</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收款信息：</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户名：江苏苏美达仪器设备有限公司</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开户银行：农行南京广州路支行</w:t>
            </w:r>
            <w:r>
              <w:rPr>
                <w:rFonts w:hint="eastAsia" w:ascii="宋体" w:hAnsi="宋体" w:cs="宋体"/>
                <w:szCs w:val="21"/>
              </w:rPr>
            </w:r>
            <w:r/>
          </w:p>
          <w:p>
            <w:pPr>
              <w:pStyle w:val="1494"/>
              <w:spacing w:line="360" w:lineRule="auto"/>
              <w:rPr>
                <w:rFonts w:hint="eastAsia" w:ascii="宋体" w:hAnsi="宋体" w:cs="宋体"/>
                <w:color w:val="000000"/>
                <w:szCs w:val="21"/>
              </w:rPr>
            </w:pPr>
            <w:r>
              <w:rPr>
                <w:rFonts w:hint="eastAsia" w:ascii="宋体" w:hAnsi="宋体" w:cs="宋体"/>
                <w:szCs w:val="21"/>
              </w:rPr>
              <w:t xml:space="preserve">账户：10100301040003106</w:t>
            </w:r>
            <w:r>
              <w:rPr>
                <w:rFonts w:hint="eastAsia" w:ascii="宋体" w:hAnsi="宋体" w:cs="宋体"/>
                <w:color w:val="000000"/>
                <w:szCs w:val="21"/>
              </w:rPr>
            </w:r>
            <w:r/>
          </w:p>
        </w:tc>
      </w:tr>
      <w:tr>
        <w:trPr>
          <w:trHeight w:val="299"/>
        </w:trPr>
        <w:tc>
          <w:tcPr>
            <w:tcW w:w="881" w:type="dxa"/>
            <w:vAlign w:val="center"/>
            <w:textDirection w:val="lrTb"/>
            <w:noWrap w:val="false"/>
          </w:tcPr>
          <w:p>
            <w:pPr>
              <w:pStyle w:val="149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175" w:type="dxa"/>
            <w:vAlign w:val="center"/>
            <w:textDirection w:val="lrTb"/>
            <w:noWrap w:val="false"/>
          </w:tcPr>
          <w:p>
            <w:pPr>
              <w:pStyle w:val="1494"/>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rPr>
                <w:rFonts w:hint="eastAsia" w:ascii="宋体" w:hAnsi="宋体" w:cs="宋体"/>
                <w:bCs/>
                <w:szCs w:val="21"/>
              </w:rPr>
            </w:r>
            <w:r/>
          </w:p>
          <w:p>
            <w:pPr>
              <w:pStyle w:val="1494"/>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494"/>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bCs/>
                <w:szCs w:val="21"/>
              </w:rPr>
            </w:r>
            <w:r/>
          </w:p>
          <w:p>
            <w:pPr>
              <w:pStyle w:val="1494"/>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494"/>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494"/>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494"/>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494"/>
              <w:ind w:firstLine="210"/>
              <w:spacing w:line="360" w:lineRule="auto"/>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494"/>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494"/>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494"/>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494"/>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494"/>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494"/>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494"/>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494"/>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494"/>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494"/>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494"/>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szCs w:val="21"/>
              </w:rPr>
            </w:r>
            <w:r/>
          </w:p>
        </w:tc>
      </w:tr>
      <w:tr>
        <w:trPr>
          <w:trHeight w:val="1075"/>
        </w:trPr>
        <w:tc>
          <w:tcPr>
            <w:tcW w:w="881" w:type="dxa"/>
            <w:vAlign w:val="center"/>
            <w:textDirection w:val="lrTb"/>
            <w:noWrap w:val="false"/>
          </w:tcPr>
          <w:p>
            <w:pPr>
              <w:pStyle w:val="149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175" w:type="dxa"/>
            <w:vAlign w:val="center"/>
            <w:textDirection w:val="lrTb"/>
            <w:noWrap w:val="false"/>
          </w:tcPr>
          <w:p>
            <w:pPr>
              <w:pStyle w:val="1494"/>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r>
        <w:trPr>
          <w:trHeight w:val="1075"/>
        </w:trPr>
        <w:tc>
          <w:tcPr>
            <w:tcW w:w="881" w:type="dxa"/>
            <w:vAlign w:val="center"/>
            <w:textDirection w:val="lrTb"/>
            <w:noWrap w:val="false"/>
          </w:tcPr>
          <w:p>
            <w:pPr>
              <w:pStyle w:val="1494"/>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175"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1494"/>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szCs w:val="21"/>
              </w:rPr>
            </w:r>
            <w:r/>
          </w:p>
        </w:tc>
      </w:tr>
    </w:tbl>
    <w:p>
      <w:pPr>
        <w:pStyle w:val="1494"/>
        <w:ind w:firstLine="420"/>
        <w:spacing w:line="360" w:lineRule="auto"/>
        <w:shd w:val="clear" w:color="auto" w:fill="ffffff"/>
        <w:widowControl/>
        <w:rPr>
          <w:rFonts w:hint="eastAsia" w:ascii="宋体" w:hAnsi="宋体" w:cs="宋体"/>
          <w:color w:val="000000"/>
          <w:szCs w:val="21"/>
        </w:rPr>
        <w:outlineLvl w:val="1"/>
      </w:pPr>
      <w:r/>
      <w:bookmarkStart w:id="37" w:name="_Toc31121"/>
      <w:r>
        <w:rPr>
          <w:rFonts w:hint="eastAsia" w:ascii="宋体" w:hAnsi="宋体" w:cs="宋体"/>
          <w:b/>
          <w:bCs/>
          <w:color w:val="000000"/>
          <w:szCs w:val="21"/>
        </w:rPr>
        <w:t xml:space="preserve"> </w:t>
      </w:r>
      <w:bookmarkStart w:id="38" w:name="_Toc19894"/>
      <w:r/>
      <w:bookmarkStart w:id="39" w:name="_Toc19726"/>
      <w:r>
        <w:rPr>
          <w:rFonts w:hint="eastAsia" w:ascii="宋体" w:hAnsi="宋体" w:cs="宋体"/>
          <w:b/>
          <w:bCs/>
          <w:color w:val="000000"/>
          <w:szCs w:val="21"/>
        </w:rPr>
        <w:t xml:space="preserve">一、总 则</w:t>
      </w:r>
      <w:bookmarkEnd w:id="37"/>
      <w:r/>
      <w:bookmarkEnd w:id="38"/>
      <w:r/>
      <w:bookmarkEnd w:id="39"/>
      <w:r>
        <w:rPr>
          <w:rFonts w:hint="eastAsia" w:ascii="宋体" w:hAnsi="宋体" w:cs="宋体"/>
          <w:color w:val="000000"/>
          <w:szCs w:val="21"/>
        </w:rPr>
      </w:r>
      <w:r/>
    </w:p>
    <w:p>
      <w:pPr>
        <w:pStyle w:val="1494"/>
        <w:ind w:firstLine="420"/>
        <w:spacing w:line="360" w:lineRule="auto"/>
        <w:rPr>
          <w:rFonts w:hint="eastAsia" w:ascii="宋体" w:hAnsi="宋体" w:cs="宋体"/>
          <w:b/>
          <w:szCs w:val="21"/>
          <w:lang w:val="zh-CN"/>
        </w:rPr>
        <w:outlineLvl w:val="2"/>
      </w:pPr>
      <w:r/>
      <w:bookmarkStart w:id="40" w:name="_Toc5219"/>
      <w:r/>
      <w:bookmarkStart w:id="41" w:name="_Toc3951"/>
      <w:r/>
      <w:bookmarkStart w:id="42" w:name="_Toc15375"/>
      <w:r/>
      <w:bookmarkStart w:id="43" w:name="_Toc20823276"/>
      <w:r/>
      <w:bookmarkStart w:id="44" w:name="_Toc16938520"/>
      <w:r/>
      <w:bookmarkStart w:id="45" w:name="_Toc458694821"/>
      <w:r/>
      <w:bookmarkStart w:id="46" w:name="_Toc24947"/>
      <w:r/>
      <w:bookmarkStart w:id="47" w:name="_Toc513029204"/>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Pr>
          <w:rFonts w:hint="eastAsia" w:ascii="宋体" w:hAnsi="宋体" w:cs="宋体"/>
          <w:b/>
          <w:szCs w:val="21"/>
          <w:lang w:val="zh-CN"/>
        </w:rPr>
      </w:r>
      <w:r/>
    </w:p>
    <w:p>
      <w:pPr>
        <w:pStyle w:val="1494"/>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1494"/>
        <w:ind w:firstLine="420"/>
        <w:spacing w:line="360" w:lineRule="auto"/>
        <w:rPr>
          <w:rFonts w:hint="eastAsia" w:ascii="宋体" w:hAnsi="宋体" w:cs="宋体"/>
          <w:b/>
          <w:szCs w:val="21"/>
          <w:lang w:val="zh-CN"/>
        </w:rPr>
        <w:outlineLvl w:val="2"/>
      </w:pPr>
      <w:r/>
      <w:bookmarkStart w:id="48" w:name="_Toc32758"/>
      <w:r/>
      <w:bookmarkStart w:id="49" w:name="_Toc10994"/>
      <w:r/>
      <w:bookmarkStart w:id="50" w:name="_Toc6911"/>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rPr>
          <w:rFonts w:hint="eastAsia" w:ascii="宋体" w:hAnsi="宋体" w:cs="宋体"/>
          <w:b/>
          <w:szCs w:val="21"/>
          <w:lang w:val="zh-CN"/>
        </w:rPr>
      </w:r>
      <w:r/>
    </w:p>
    <w:p>
      <w:pPr>
        <w:pStyle w:val="1494"/>
        <w:ind w:firstLine="420"/>
        <w:spacing w:line="360" w:lineRule="auto"/>
        <w:rPr>
          <w:rFonts w:hint="eastAsia" w:ascii="宋体" w:hAnsi="宋体" w:cs="宋体"/>
          <w:bCs/>
          <w:szCs w:val="21"/>
        </w:rPr>
      </w:pPr>
      <w:r/>
      <w:bookmarkEnd w:id="43"/>
      <w:r/>
      <w:bookmarkEnd w:id="44"/>
      <w:r/>
      <w:bookmarkEnd w:id="45"/>
      <w:r/>
      <w:bookmarkEnd w:id="46"/>
      <w:r/>
      <w:bookmarkEnd w:id="47"/>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江苏省疾病预防控制中心（江苏省预防医学科学院）</w:t>
      </w:r>
      <w:r>
        <w:rPr>
          <w:rFonts w:hint="eastAsia" w:ascii="宋体" w:hAnsi="宋体" w:cs="宋体"/>
          <w:bCs/>
          <w:szCs w:val="21"/>
        </w:rPr>
        <w:t xml:space="preserve">；投标人（亦称供应商）系指参加投标竞争并满足招标文件资格要求规定的法人、其他组织或者自然人。</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rPr>
          <w:rFonts w:hint="eastAsia" w:ascii="宋体" w:hAnsi="宋体" w:cs="宋体"/>
          <w:bCs/>
          <w:szCs w:val="21"/>
        </w:rPr>
      </w:r>
      <w:r/>
    </w:p>
    <w:p>
      <w:pPr>
        <w:pStyle w:val="1494"/>
        <w:ind w:firstLine="422"/>
        <w:spacing w:line="360" w:lineRule="auto"/>
        <w:rPr>
          <w:rFonts w:hint="eastAsia" w:ascii="宋体" w:hAnsi="宋体" w:cs="宋体"/>
          <w:bCs/>
          <w:szCs w:val="21"/>
        </w:rPr>
        <w:outlineLvl w:val="2"/>
      </w:pPr>
      <w:r/>
      <w:bookmarkStart w:id="51" w:name="_Toc16071"/>
      <w:r>
        <w:rPr>
          <w:rFonts w:hint="eastAsia" w:ascii="宋体" w:hAnsi="宋体" w:cs="宋体"/>
          <w:b/>
          <w:szCs w:val="21"/>
        </w:rPr>
        <w:t xml:space="preserve">3.政策功能</w:t>
      </w:r>
      <w:bookmarkEnd w:id="51"/>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szCs w:val="21"/>
        </w:rPr>
      </w:r>
      <w:r/>
    </w:p>
    <w:p>
      <w:pPr>
        <w:pStyle w:val="1494"/>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b/>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szCs w:val="21"/>
        </w:rPr>
      </w:r>
      <w:r/>
    </w:p>
    <w:p>
      <w:pPr>
        <w:pStyle w:val="1494"/>
        <w:ind w:firstLine="420"/>
        <w:spacing w:line="360" w:lineRule="auto"/>
        <w:rPr>
          <w:rFonts w:hint="eastAsia" w:ascii="宋体" w:hAnsi="宋体" w:cs="宋体"/>
          <w:szCs w:val="21"/>
          <w:lang w:val="zh-CN"/>
        </w:rPr>
      </w:pPr>
      <w:r/>
      <w:bookmarkStart w:id="52" w:name="_Toc21421"/>
      <w:r/>
      <w:bookmarkStart w:id="53" w:name="_Toc1972"/>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494"/>
        <w:ind w:firstLine="420"/>
        <w:spacing w:line="360" w:lineRule="auto"/>
        <w:rPr>
          <w:rFonts w:hint="eastAsia" w:ascii="宋体" w:hAnsi="宋体" w:cs="宋体"/>
          <w:szCs w:val="21"/>
          <w:lang w:val="zh-CN"/>
        </w:rPr>
      </w:pPr>
      <w:r/>
      <w:bookmarkStart w:id="54" w:name="_Toc30765"/>
      <w:r/>
      <w:bookmarkStart w:id="55"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Pr>
          <w:rFonts w:hint="eastAsia" w:ascii="宋体" w:hAnsi="宋体" w:cs="宋体"/>
          <w:szCs w:val="21"/>
          <w:lang w:val="zh-CN"/>
        </w:rPr>
      </w:r>
      <w:r/>
    </w:p>
    <w:p>
      <w:pPr>
        <w:pStyle w:val="1494"/>
        <w:ind w:firstLine="420"/>
        <w:spacing w:line="360" w:lineRule="auto"/>
        <w:rPr>
          <w:rFonts w:hint="eastAsia" w:ascii="宋体" w:hAnsi="宋体" w:cs="宋体"/>
          <w:szCs w:val="21"/>
          <w:lang w:val="zh-CN"/>
        </w:rPr>
      </w:pPr>
      <w:r/>
      <w:bookmarkStart w:id="56" w:name="_Toc21427"/>
      <w:r/>
      <w:bookmarkStart w:id="5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cs="宋体"/>
          <w:szCs w:val="21"/>
          <w:lang w:val="zh-CN"/>
        </w:rPr>
      </w:r>
      <w:r/>
    </w:p>
    <w:p>
      <w:pPr>
        <w:pStyle w:val="1494"/>
        <w:ind w:firstLine="420"/>
        <w:spacing w:line="360" w:lineRule="auto"/>
        <w:rPr>
          <w:rFonts w:hint="eastAsia" w:ascii="宋体" w:hAnsi="宋体" w:cs="宋体"/>
          <w:szCs w:val="21"/>
          <w:lang w:val="zh-CN"/>
        </w:rPr>
      </w:pPr>
      <w:r/>
      <w:bookmarkStart w:id="58" w:name="_Toc13564"/>
      <w:r/>
      <w:bookmarkStart w:id="5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cs="宋体"/>
          <w:szCs w:val="21"/>
          <w:lang w:val="zh-CN"/>
        </w:rPr>
      </w:r>
      <w:r/>
    </w:p>
    <w:p>
      <w:pPr>
        <w:pStyle w:val="1494"/>
        <w:ind w:firstLine="420"/>
        <w:spacing w:line="360" w:lineRule="auto"/>
        <w:rPr>
          <w:rFonts w:hint="eastAsia" w:ascii="宋体" w:hAnsi="宋体" w:cs="宋体"/>
          <w:bCs/>
          <w:szCs w:val="21"/>
        </w:rPr>
        <w:outlineLvl w:val="2"/>
      </w:pPr>
      <w:r/>
      <w:bookmarkStart w:id="60" w:name="_Toc28481"/>
      <w:r/>
      <w:bookmarkStart w:id="61" w:name="_Toc2242"/>
      <w:r/>
      <w:bookmarkStart w:id="62" w:name="_Toc14793"/>
      <w:r/>
      <w:bookmarkStart w:id="63" w:name="_Toc7348"/>
      <w:r>
        <w:rPr>
          <w:rFonts w:hint="eastAsia" w:ascii="宋体" w:hAnsi="宋体" w:cs="宋体"/>
          <w:szCs w:val="21"/>
          <w:lang w:val="zh-CN"/>
        </w:rPr>
        <w:t xml:space="preserve">具体内容详见第三章 评标标准。</w:t>
      </w:r>
      <w:bookmarkEnd w:id="60"/>
      <w:r/>
      <w:bookmarkEnd w:id="61"/>
      <w:r/>
      <w:bookmarkEnd w:id="62"/>
      <w:r/>
      <w:bookmarkEnd w:id="63"/>
      <w:r>
        <w:rPr>
          <w:rFonts w:hint="eastAsia" w:ascii="宋体" w:hAnsi="宋体" w:cs="宋体"/>
          <w:bCs/>
          <w:szCs w:val="21"/>
        </w:rPr>
      </w:r>
      <w:r/>
    </w:p>
    <w:p>
      <w:pPr>
        <w:pStyle w:val="1494"/>
        <w:ind w:firstLine="420"/>
        <w:spacing w:line="360" w:lineRule="auto"/>
        <w:rPr>
          <w:rFonts w:hint="eastAsia" w:ascii="宋体" w:hAnsi="宋体" w:cs="宋体"/>
          <w:b/>
          <w:szCs w:val="21"/>
          <w:lang w:val="zh-CN"/>
        </w:rPr>
        <w:outlineLvl w:val="2"/>
      </w:pPr>
      <w:r/>
      <w:bookmarkStart w:id="64" w:name="_Toc17711"/>
      <w:r/>
      <w:bookmarkStart w:id="65" w:name="_Toc16938523"/>
      <w:r/>
      <w:bookmarkStart w:id="66" w:name="_Toc513029207"/>
      <w:r/>
      <w:bookmarkStart w:id="67" w:name="_Toc13991"/>
      <w:r/>
      <w:bookmarkStart w:id="68" w:name="_Toc20823279"/>
      <w:r/>
      <w:bookmarkStart w:id="69" w:name="_Toc462564067"/>
      <w:r/>
      <w:bookmarkStart w:id="70" w:name="_Toc4759"/>
      <w:r/>
      <w:bookmarkStart w:id="71" w:name="_Toc17920"/>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cs="宋体"/>
          <w:b/>
          <w:szCs w:val="21"/>
          <w:lang w:val="zh-CN"/>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rPr>
          <w:rFonts w:hint="eastAsia" w:ascii="宋体" w:hAnsi="宋体" w:cs="宋体"/>
          <w:szCs w:val="21"/>
        </w:rPr>
      </w:r>
      <w:r/>
    </w:p>
    <w:p>
      <w:pPr>
        <w:pStyle w:val="1494"/>
        <w:ind w:firstLine="420"/>
        <w:spacing w:line="360" w:lineRule="auto"/>
        <w:rPr>
          <w:rFonts w:hint="eastAsia" w:ascii="宋体" w:hAnsi="宋体" w:cs="宋体"/>
          <w:b/>
          <w:szCs w:val="21"/>
          <w:lang w:val="zh-CN"/>
        </w:rPr>
        <w:outlineLvl w:val="2"/>
      </w:pPr>
      <w:r/>
      <w:bookmarkStart w:id="72" w:name="_Toc20613"/>
      <w:r/>
      <w:bookmarkStart w:id="73" w:name="_Toc344"/>
      <w:r/>
      <w:bookmarkStart w:id="74" w:name="_Toc2641"/>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Pr>
          <w:rFonts w:hint="eastAsia" w:ascii="宋体" w:hAnsi="宋体" w:cs="宋体"/>
          <w:b/>
          <w:szCs w:val="21"/>
          <w:lang w:val="zh-CN"/>
        </w:rPr>
      </w:r>
      <w:r/>
    </w:p>
    <w:p>
      <w:pPr>
        <w:pStyle w:val="1494"/>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rPr>
          <w:rFonts w:hint="eastAsia" w:ascii="宋体" w:hAnsi="宋体" w:cs="宋体"/>
          <w:color w:val="000000"/>
          <w:szCs w:val="21"/>
        </w:rPr>
      </w:r>
      <w:r/>
    </w:p>
    <w:p>
      <w:pPr>
        <w:pStyle w:val="1494"/>
        <w:ind w:firstLine="420"/>
        <w:spacing w:line="360" w:lineRule="auto"/>
        <w:shd w:val="clear" w:color="auto" w:fill="ffffff"/>
        <w:widowControl/>
        <w:rPr>
          <w:rFonts w:hint="eastAsia" w:ascii="宋体" w:hAnsi="宋体" w:cs="宋体"/>
          <w:b/>
          <w:bCs/>
          <w:color w:val="000000"/>
          <w:szCs w:val="21"/>
        </w:rPr>
        <w:outlineLvl w:val="1"/>
      </w:pPr>
      <w:r/>
      <w:bookmarkStart w:id="75" w:name="_Toc120614215"/>
      <w:r/>
      <w:bookmarkStart w:id="76" w:name="_Toc16938525"/>
      <w:r/>
      <w:bookmarkStart w:id="77" w:name="_Toc15606"/>
      <w:r/>
      <w:bookmarkStart w:id="78" w:name="_Toc15035"/>
      <w:r/>
      <w:bookmarkStart w:id="79" w:name="_Toc513029209"/>
      <w:r/>
      <w:bookmarkStart w:id="80" w:name="_Toc20823281"/>
      <w:r/>
      <w:bookmarkStart w:id="81" w:name="_Toc8304"/>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Pr>
          <w:rFonts w:hint="eastAsia" w:ascii="宋体" w:hAnsi="宋体" w:cs="宋体"/>
          <w:b/>
          <w:bCs/>
          <w:color w:val="000000"/>
          <w:szCs w:val="21"/>
        </w:rPr>
      </w:r>
      <w:r/>
    </w:p>
    <w:p>
      <w:pPr>
        <w:pStyle w:val="1494"/>
        <w:ind w:firstLine="420"/>
        <w:spacing w:line="360" w:lineRule="auto"/>
        <w:rPr>
          <w:rFonts w:hint="eastAsia" w:ascii="宋体" w:hAnsi="宋体" w:cs="宋体"/>
          <w:b/>
          <w:szCs w:val="21"/>
          <w:lang w:val="zh-CN"/>
        </w:rPr>
        <w:outlineLvl w:val="2"/>
      </w:pPr>
      <w:r/>
      <w:bookmarkStart w:id="82" w:name="_Toc513029210"/>
      <w:r/>
      <w:bookmarkStart w:id="83" w:name="_Toc16370"/>
      <w:r/>
      <w:bookmarkStart w:id="84" w:name="_Toc16938526"/>
      <w:r/>
      <w:bookmarkStart w:id="85" w:name="_Toc20823282"/>
      <w:r/>
      <w:bookmarkStart w:id="86" w:name="_Toc31631"/>
      <w:r/>
      <w:bookmarkStart w:id="87" w:name="_Toc2511"/>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Pr>
          <w:rFonts w:hint="eastAsia" w:ascii="宋体" w:hAnsi="宋体" w:cs="宋体"/>
          <w:b/>
          <w:szCs w:val="21"/>
          <w:lang w:val="zh-CN"/>
        </w:rPr>
      </w:r>
      <w:r/>
    </w:p>
    <w:p>
      <w:pPr>
        <w:pStyle w:val="1494"/>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149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49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49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49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49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49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494"/>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494"/>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494"/>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rPr>
          <w:rFonts w:hint="eastAsia" w:ascii="宋体" w:hAnsi="宋体" w:cs="宋体"/>
          <w:color w:val="000000"/>
          <w:szCs w:val="21"/>
        </w:rPr>
      </w:r>
      <w:r/>
    </w:p>
    <w:p>
      <w:pPr>
        <w:pStyle w:val="1497"/>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14415"/>
      <w:r/>
      <w:bookmarkStart w:id="89" w:name="_Toc15040"/>
      <w:r/>
      <w:bookmarkStart w:id="90" w:name="_Toc2983"/>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494"/>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szCs w:val="21"/>
        </w:rPr>
      </w:r>
      <w:r/>
    </w:p>
    <w:p>
      <w:pPr>
        <w:pStyle w:val="1494"/>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rPr>
          <w:rFonts w:hint="eastAsia" w:ascii="宋体" w:hAnsi="宋体" w:cs="宋体"/>
          <w:szCs w:val="21"/>
        </w:rPr>
      </w:r>
      <w:r/>
    </w:p>
    <w:p>
      <w:pPr>
        <w:pStyle w:val="1494"/>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szCs w:val="21"/>
        </w:rPr>
      </w:r>
      <w:r/>
    </w:p>
    <w:p>
      <w:pPr>
        <w:pStyle w:val="1494"/>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rPr>
          <w:rFonts w:hint="eastAsia" w:ascii="宋体" w:hAnsi="宋体" w:cs="宋体"/>
          <w:bCs/>
          <w:szCs w:val="21"/>
        </w:rPr>
      </w:r>
      <w:r/>
    </w:p>
    <w:p>
      <w:pPr>
        <w:pStyle w:val="1494"/>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b/>
          <w:bCs/>
          <w:szCs w:val="21"/>
        </w:rPr>
        <w:outlineLvl w:val="1"/>
      </w:pPr>
      <w:r/>
      <w:bookmarkStart w:id="92" w:name="_Toc26883"/>
      <w:r/>
      <w:bookmarkStart w:id="93" w:name="_Toc18611"/>
      <w:r>
        <w:rPr>
          <w:rFonts w:hint="eastAsia" w:ascii="宋体" w:hAnsi="宋体" w:cs="宋体"/>
          <w:b/>
          <w:bCs/>
          <w:szCs w:val="21"/>
        </w:rPr>
        <w:t xml:space="preserve">三、投标文件的编制</w:t>
      </w:r>
      <w:bookmarkEnd w:id="91"/>
      <w:r/>
      <w:bookmarkEnd w:id="92"/>
      <w:r/>
      <w:bookmarkEnd w:id="93"/>
      <w:r>
        <w:rPr>
          <w:rFonts w:hint="eastAsia" w:ascii="宋体" w:hAnsi="宋体" w:cs="宋体"/>
          <w:b/>
          <w:bCs/>
          <w:szCs w:val="21"/>
        </w:rPr>
      </w:r>
      <w:r/>
    </w:p>
    <w:p>
      <w:pPr>
        <w:pStyle w:val="1497"/>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5255"/>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49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rPr>
          <w:rFonts w:hint="eastAsia" w:ascii="宋体" w:hAnsi="宋体" w:cs="宋体"/>
          <w:color w:val="000000"/>
          <w:szCs w:val="21"/>
        </w:rPr>
      </w:r>
      <w:r/>
    </w:p>
    <w:p>
      <w:pPr>
        <w:pStyle w:val="149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rPr>
      </w:r>
      <w:r/>
    </w:p>
    <w:p>
      <w:pPr>
        <w:pStyle w:val="1494"/>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rPr>
          <w:rFonts w:hint="eastAsia" w:ascii="宋体" w:hAnsi="宋体" w:cs="宋体"/>
          <w:color w:val="000000"/>
          <w:szCs w:val="21"/>
        </w:rPr>
      </w:r>
      <w:r/>
    </w:p>
    <w:p>
      <w:pPr>
        <w:pStyle w:val="1494"/>
        <w:ind w:firstLine="420"/>
        <w:spacing w:line="360" w:lineRule="auto"/>
        <w:rPr>
          <w:rFonts w:hint="eastAsia" w:ascii="宋体" w:hAnsi="宋体" w:cs="宋体"/>
          <w:b/>
          <w:szCs w:val="21"/>
          <w:lang w:val="zh-CN"/>
        </w:rPr>
        <w:outlineLvl w:val="2"/>
      </w:pPr>
      <w:r/>
      <w:bookmarkStart w:id="98" w:name="_Toc31000"/>
      <w:r/>
      <w:bookmarkStart w:id="99" w:name="_Toc30894"/>
      <w:r/>
      <w:bookmarkStart w:id="100" w:name="_Toc2067"/>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Pr>
          <w:rFonts w:hint="eastAsia" w:ascii="宋体" w:hAnsi="宋体" w:cs="宋体"/>
          <w:b/>
          <w:szCs w:val="21"/>
          <w:lang w:val="zh-CN"/>
        </w:rPr>
      </w:r>
      <w:r/>
    </w:p>
    <w:p>
      <w:pPr>
        <w:pStyle w:val="1494"/>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494"/>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497"/>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3063"/>
      <w:r/>
      <w:bookmarkStart w:id="103" w:name="_Toc18561"/>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bookmarkStart w:id="104" w:name="_Toc32484"/>
      <w:r/>
      <w:bookmarkStart w:id="105" w:name="_Toc12595"/>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49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5494"/>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Pr>
          <w:rFonts w:hint="eastAsia" w:ascii="宋体" w:hAnsi="宋体" w:eastAsia="宋体" w:cs="宋体"/>
          <w:b/>
          <w:bCs/>
          <w:color w:val="000000"/>
          <w:sz w:val="21"/>
          <w:szCs w:val="21"/>
        </w:rPr>
      </w:r>
      <w:r/>
    </w:p>
    <w:p>
      <w:pPr>
        <w:pStyle w:val="1494"/>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rPr>
          <w:rFonts w:hint="eastAsia" w:ascii="宋体" w:hAnsi="宋体" w:cs="宋体"/>
          <w:color w:val="000000"/>
          <w:szCs w:val="21"/>
        </w:rPr>
      </w:r>
      <w:r/>
    </w:p>
    <w:p>
      <w:pPr>
        <w:pStyle w:val="149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rPr>
          <w:rFonts w:hint="eastAsia" w:ascii="宋体" w:hAnsi="宋体" w:cs="宋体"/>
          <w:color w:val="000000"/>
          <w:szCs w:val="21"/>
        </w:rPr>
      </w:r>
      <w:r/>
    </w:p>
    <w:p>
      <w:pPr>
        <w:pStyle w:val="1494"/>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b/>
          <w:bCs/>
          <w:color w:val="000000"/>
          <w:szCs w:val="21"/>
        </w:rPr>
      </w:r>
      <w:r/>
    </w:p>
    <w:p>
      <w:pPr>
        <w:pStyle w:val="149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rPr>
          <w:rFonts w:hint="eastAsia" w:ascii="宋体" w:hAnsi="宋体" w:cs="宋体"/>
          <w:color w:val="000000"/>
          <w:szCs w:val="21"/>
        </w:rPr>
      </w:r>
      <w:r/>
    </w:p>
    <w:p>
      <w:pPr>
        <w:pStyle w:val="149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rPr>
          <w:rFonts w:hint="eastAsia" w:ascii="宋体" w:hAnsi="宋体" w:cs="宋体"/>
          <w:color w:val="000000"/>
          <w:szCs w:val="21"/>
        </w:rPr>
      </w:r>
      <w:r/>
    </w:p>
    <w:p>
      <w:pPr>
        <w:pStyle w:val="149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rPr>
          <w:rFonts w:hint="eastAsia" w:ascii="宋体" w:hAnsi="宋体" w:cs="宋体"/>
          <w:color w:val="000000"/>
          <w:szCs w:val="21"/>
        </w:rPr>
      </w:r>
      <w:r/>
    </w:p>
    <w:p>
      <w:pPr>
        <w:pStyle w:val="149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rPr>
          <w:rFonts w:hint="eastAsia" w:ascii="宋体" w:hAnsi="宋体" w:cs="宋体"/>
          <w:color w:val="000000"/>
          <w:szCs w:val="21"/>
        </w:rPr>
      </w:r>
      <w:r/>
    </w:p>
    <w:p>
      <w:pPr>
        <w:pStyle w:val="149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rPr>
          <w:rFonts w:hint="eastAsia" w:ascii="宋体" w:hAnsi="宋体" w:cs="宋体"/>
          <w:color w:val="000000"/>
          <w:szCs w:val="21"/>
        </w:rPr>
      </w:r>
      <w:r/>
    </w:p>
    <w:p>
      <w:pPr>
        <w:pStyle w:val="149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rPr>
          <w:rFonts w:hint="eastAsia" w:ascii="宋体" w:hAnsi="宋体" w:cs="宋体"/>
          <w:color w:val="000000"/>
          <w:szCs w:val="21"/>
        </w:rPr>
      </w:r>
      <w:r/>
    </w:p>
    <w:p>
      <w:pPr>
        <w:pStyle w:val="149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rPr>
          <w:rFonts w:hint="eastAsia" w:ascii="宋体" w:hAnsi="宋体" w:cs="宋体"/>
          <w:color w:val="000000"/>
          <w:szCs w:val="21"/>
        </w:rPr>
      </w:r>
      <w:r/>
    </w:p>
    <w:p>
      <w:pPr>
        <w:pStyle w:val="149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rPr>
          <w:rFonts w:hint="eastAsia" w:ascii="宋体" w:hAnsi="宋体" w:cs="宋体"/>
          <w:color w:val="000000"/>
          <w:szCs w:val="21"/>
        </w:rPr>
      </w:r>
      <w:r/>
    </w:p>
    <w:p>
      <w:pPr>
        <w:pStyle w:val="1494"/>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rPr>
          <w:rFonts w:hint="eastAsia" w:ascii="宋体" w:hAnsi="宋体" w:cs="宋体"/>
          <w:bCs/>
          <w:szCs w:val="21"/>
        </w:rPr>
      </w:r>
      <w:r/>
    </w:p>
    <w:p>
      <w:pPr>
        <w:pStyle w:val="149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10832"/>
      <w:r/>
      <w:bookmarkStart w:id="109" w:name="_Toc9616"/>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494"/>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bCs/>
          <w:szCs w:val="21"/>
        </w:rPr>
      </w:r>
      <w:r/>
    </w:p>
    <w:p>
      <w:pPr>
        <w:pStyle w:val="149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27458"/>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494"/>
        <w:ind w:firstLine="420"/>
        <w:spacing w:line="360" w:lineRule="auto"/>
        <w:rPr>
          <w:rFonts w:hint="eastAsia" w:ascii="宋体" w:hAnsi="宋体" w:cs="宋体"/>
          <w:bCs/>
          <w:szCs w:val="21"/>
        </w:rPr>
      </w:pPr>
      <w:r/>
      <w:bookmarkStart w:id="113" w:name="_Toc27455"/>
      <w:r/>
      <w:bookmarkStart w:id="114" w:name="_Toc372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bCs/>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b/>
          <w:bCs/>
          <w:color w:val="000000"/>
          <w:szCs w:val="21"/>
        </w:rPr>
        <w:outlineLvl w:val="1"/>
      </w:pPr>
      <w:r/>
      <w:bookmarkStart w:id="115" w:name="_Toc26454"/>
      <w:r>
        <w:rPr>
          <w:rFonts w:hint="eastAsia" w:ascii="宋体" w:hAnsi="宋体" w:cs="宋体"/>
          <w:b/>
          <w:bCs/>
          <w:color w:val="000000"/>
          <w:szCs w:val="21"/>
        </w:rPr>
        <w:t xml:space="preserve">四、投标文件的递交</w:t>
      </w:r>
      <w:bookmarkEnd w:id="113"/>
      <w:r/>
      <w:bookmarkEnd w:id="114"/>
      <w:r/>
      <w:bookmarkEnd w:id="115"/>
      <w:r>
        <w:rPr>
          <w:rFonts w:hint="eastAsia" w:ascii="宋体" w:hAnsi="宋体" w:cs="宋体"/>
          <w:b/>
          <w:bCs/>
          <w:color w:val="000000"/>
          <w:szCs w:val="21"/>
        </w:rPr>
      </w:r>
      <w:r/>
    </w:p>
    <w:p>
      <w:pPr>
        <w:pStyle w:val="1494"/>
        <w:ind w:firstLine="422"/>
        <w:spacing w:line="360" w:lineRule="auto"/>
        <w:tabs>
          <w:tab w:val="left" w:pos="480" w:leader="none"/>
        </w:tabs>
        <w:rPr>
          <w:rFonts w:hint="eastAsia" w:ascii="宋体" w:hAnsi="宋体" w:cs="宋体"/>
          <w:b/>
          <w:bCs/>
          <w:szCs w:val="21"/>
        </w:rPr>
        <w:outlineLvl w:val="2"/>
      </w:pPr>
      <w:r/>
      <w:bookmarkStart w:id="116" w:name="_Toc20823297"/>
      <w:r/>
      <w:bookmarkStart w:id="117" w:name="_Toc462564084"/>
      <w:r/>
      <w:bookmarkStart w:id="118" w:name="_Toc16938541"/>
      <w:r/>
      <w:bookmarkStart w:id="119" w:name="_Toc513029225"/>
      <w:r/>
      <w:bookmarkStart w:id="120" w:name="_Toc15886"/>
      <w:r/>
      <w:bookmarkStart w:id="121" w:name="_Toc14747"/>
      <w:r/>
      <w:bookmarkStart w:id="122" w:name="_Toc21766"/>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Pr>
          <w:rFonts w:hint="eastAsia" w:ascii="宋体" w:hAnsi="宋体" w:cs="宋体"/>
          <w:b/>
          <w:bCs/>
          <w:szCs w:val="21"/>
        </w:rPr>
      </w:r>
      <w:r/>
    </w:p>
    <w:p>
      <w:pPr>
        <w:pStyle w:val="14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1996"/>
      <w:r/>
      <w:bookmarkStart w:id="124" w:name="_Toc14201"/>
      <w:r/>
      <w:bookmarkStart w:id="125" w:name="_Toc1507"/>
      <w:r/>
      <w:bookmarkStart w:id="126" w:name="_Toc16938542"/>
      <w:r/>
      <w:bookmarkStart w:id="127" w:name="_Toc513029226"/>
      <w:r/>
      <w:bookmarkStart w:id="128" w:name="_Toc20823298"/>
      <w:r>
        <w:rPr>
          <w:rFonts w:hint="eastAsia" w:ascii="宋体" w:hAnsi="宋体" w:cs="宋体"/>
          <w:szCs w:val="21"/>
        </w:rPr>
      </w:r>
      <w:r/>
    </w:p>
    <w:p>
      <w:pPr>
        <w:pStyle w:val="14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5"/>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494"/>
        <w:ind w:firstLine="422"/>
        <w:spacing w:line="360" w:lineRule="auto"/>
        <w:tabs>
          <w:tab w:val="left" w:pos="480" w:leader="none"/>
        </w:tabs>
        <w:rPr>
          <w:rFonts w:hint="eastAsia" w:ascii="宋体" w:hAnsi="宋体" w:cs="宋体"/>
          <w:b/>
          <w:bCs/>
          <w:szCs w:val="21"/>
        </w:rPr>
        <w:outlineLvl w:val="2"/>
      </w:pPr>
      <w:r/>
      <w:bookmarkStart w:id="129" w:name="_Toc446"/>
      <w:r>
        <w:rPr>
          <w:rFonts w:hint="eastAsia" w:ascii="宋体" w:hAnsi="宋体" w:cs="宋体"/>
          <w:b/>
          <w:bCs/>
          <w:szCs w:val="21"/>
        </w:rPr>
        <w:t xml:space="preserve">15.投标截止</w:t>
      </w:r>
      <w:bookmarkEnd w:id="126"/>
      <w:r/>
      <w:bookmarkEnd w:id="127"/>
      <w:r/>
      <w:bookmarkEnd w:id="128"/>
      <w:r>
        <w:rPr>
          <w:rFonts w:hint="eastAsia" w:ascii="宋体" w:hAnsi="宋体" w:cs="宋体"/>
          <w:b/>
          <w:bCs/>
          <w:szCs w:val="21"/>
        </w:rPr>
        <w:t xml:space="preserve">时间</w:t>
      </w:r>
      <w:bookmarkEnd w:id="129"/>
      <w:r>
        <w:rPr>
          <w:rFonts w:hint="eastAsia" w:ascii="宋体" w:hAnsi="宋体" w:cs="宋体"/>
          <w:b/>
          <w:bCs/>
          <w:szCs w:val="21"/>
        </w:rPr>
      </w:r>
      <w:r/>
    </w:p>
    <w:p>
      <w:pPr>
        <w:pStyle w:val="14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4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4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494"/>
        <w:ind w:firstLine="422"/>
        <w:spacing w:line="360" w:lineRule="auto"/>
        <w:tabs>
          <w:tab w:val="left" w:pos="480" w:leader="none"/>
        </w:tabs>
        <w:rPr>
          <w:rFonts w:hint="eastAsia" w:ascii="宋体" w:hAnsi="宋体" w:cs="宋体"/>
          <w:b/>
          <w:bCs/>
          <w:color w:val="000000"/>
          <w:szCs w:val="21"/>
        </w:rPr>
        <w:outlineLvl w:val="2"/>
      </w:pPr>
      <w:r/>
      <w:bookmarkStart w:id="130" w:name="_Toc513029227"/>
      <w:r/>
      <w:bookmarkStart w:id="131" w:name="_Toc16938543"/>
      <w:r/>
      <w:bookmarkStart w:id="132" w:name="_Toc9492"/>
      <w:r/>
      <w:bookmarkStart w:id="133" w:name="_Toc20823299"/>
      <w:r>
        <w:rPr>
          <w:rFonts w:hint="eastAsia" w:ascii="宋体" w:hAnsi="宋体" w:cs="宋体"/>
          <w:b/>
          <w:bCs/>
          <w:color w:val="000000"/>
          <w:szCs w:val="21"/>
        </w:rPr>
        <w:t xml:space="preserve">16.投标文件</w:t>
      </w:r>
      <w:bookmarkEnd w:id="130"/>
      <w:r/>
      <w:bookmarkEnd w:id="131"/>
      <w:r/>
      <w:bookmarkEnd w:id="133"/>
      <w:r>
        <w:rPr>
          <w:rFonts w:hint="eastAsia" w:ascii="宋体" w:hAnsi="宋体" w:cs="宋体"/>
          <w:b/>
          <w:bCs/>
          <w:color w:val="000000"/>
          <w:szCs w:val="21"/>
        </w:rPr>
        <w:t xml:space="preserve">的拒收</w:t>
      </w:r>
      <w:bookmarkEnd w:id="132"/>
      <w:r>
        <w:rPr>
          <w:rFonts w:hint="eastAsia" w:ascii="宋体" w:hAnsi="宋体" w:cs="宋体"/>
          <w:b/>
          <w:bCs/>
          <w:color w:val="000000"/>
          <w:szCs w:val="21"/>
        </w:rPr>
      </w:r>
      <w:r/>
    </w:p>
    <w:p>
      <w:pPr>
        <w:pStyle w:val="14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rPr>
          <w:rFonts w:hint="eastAsia" w:ascii="宋体" w:hAnsi="宋体" w:cs="宋体"/>
          <w:szCs w:val="21"/>
        </w:rPr>
      </w:r>
      <w:r/>
    </w:p>
    <w:p>
      <w:pPr>
        <w:pStyle w:val="1494"/>
        <w:ind w:firstLine="422"/>
        <w:spacing w:line="360" w:lineRule="auto"/>
        <w:tabs>
          <w:tab w:val="left" w:pos="480" w:leader="none"/>
        </w:tabs>
        <w:rPr>
          <w:rFonts w:hint="eastAsia" w:ascii="宋体" w:hAnsi="宋体" w:cs="宋体"/>
          <w:szCs w:val="21"/>
        </w:rPr>
        <w:outlineLvl w:val="2"/>
      </w:pPr>
      <w:r/>
      <w:bookmarkStart w:id="134" w:name="_Toc16938544"/>
      <w:r/>
      <w:bookmarkStart w:id="135" w:name="_Toc20823300"/>
      <w:r/>
      <w:bookmarkStart w:id="136" w:name="_Toc513029228"/>
      <w:r/>
      <w:bookmarkStart w:id="137" w:name="_Toc24080"/>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Pr>
          <w:rFonts w:hint="eastAsia" w:ascii="宋体" w:hAnsi="宋体" w:cs="宋体"/>
          <w:szCs w:val="21"/>
        </w:rPr>
      </w:r>
      <w:r/>
    </w:p>
    <w:p>
      <w:pPr>
        <w:pStyle w:val="14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4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4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4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4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4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4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4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4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b/>
          <w:bCs/>
          <w:color w:val="000000"/>
          <w:szCs w:val="21"/>
        </w:rPr>
        <w:outlineLvl w:val="1"/>
      </w:pPr>
      <w:r/>
      <w:bookmarkEnd w:id="121"/>
      <w:r/>
      <w:bookmarkEnd w:id="122"/>
      <w:r/>
      <w:bookmarkStart w:id="138" w:name="_Toc24233"/>
      <w:r/>
      <w:bookmarkStart w:id="139" w:name="_Toc513029229"/>
      <w:r/>
      <w:bookmarkStart w:id="140" w:name="_Toc120614218"/>
      <w:r/>
      <w:bookmarkStart w:id="141" w:name="_Toc16938545"/>
      <w:r/>
      <w:bookmarkStart w:id="142" w:name="_Toc20823301"/>
      <w:r/>
      <w:bookmarkStart w:id="143" w:name="_Toc7027"/>
      <w:r/>
      <w:bookmarkStart w:id="144" w:name="_Toc16272"/>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Pr>
          <w:rFonts w:hint="eastAsia" w:ascii="宋体" w:hAnsi="宋体" w:cs="宋体"/>
          <w:b/>
          <w:bCs/>
          <w:color w:val="000000"/>
          <w:szCs w:val="21"/>
        </w:rPr>
      </w:r>
      <w:r/>
    </w:p>
    <w:p>
      <w:pPr>
        <w:pStyle w:val="149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15345"/>
      <w:r/>
      <w:bookmarkStart w:id="146" w:name="_Toc13829"/>
      <w:r/>
      <w:bookmarkStart w:id="147" w:name="_Toc3679"/>
      <w:r/>
      <w:bookmarkStart w:id="148" w:name="_Toc201"/>
      <w:r/>
      <w:bookmarkStart w:id="149" w:name="_Toc21862"/>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494"/>
        <w:ind w:firstLine="420"/>
        <w:spacing w:line="360" w:lineRule="auto"/>
        <w:rPr>
          <w:rFonts w:hint="eastAsia" w:ascii="宋体" w:hAnsi="宋体" w:cs="宋体"/>
          <w:bCs/>
          <w:szCs w:val="21"/>
        </w:rPr>
      </w:pPr>
      <w:r/>
      <w:bookmarkEnd w:id="150"/>
      <w:r/>
      <w:bookmarkEnd w:id="151"/>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497"/>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18343"/>
      <w:r/>
      <w:bookmarkStart w:id="154" w:name="_Toc1497"/>
      <w:r/>
      <w:bookmarkStart w:id="155" w:name="_Toc20823303"/>
      <w:r/>
      <w:bookmarkStart w:id="156" w:name="_Toc29284"/>
      <w:r/>
      <w:bookmarkStart w:id="157" w:name="_Toc16938547"/>
      <w:r/>
      <w:bookmarkStart w:id="158" w:name="_Toc513029231"/>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r>
        <w:rPr>
          <w:rFonts w:hint="eastAsia" w:ascii="宋体" w:hAnsi="宋体" w:cs="宋体"/>
          <w:bCs/>
          <w:szCs w:val="21"/>
        </w:rPr>
      </w:r>
      <w:r/>
    </w:p>
    <w:p>
      <w:pPr>
        <w:pStyle w:val="1497"/>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21772"/>
      <w:r/>
      <w:bookmarkStart w:id="160" w:name="_Toc862"/>
      <w:r/>
      <w:bookmarkStart w:id="161" w:name="_Toc26401"/>
      <w:r/>
      <w:bookmarkStart w:id="162" w:name="_Toc31694"/>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494"/>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494"/>
        <w:ind w:firstLine="422"/>
        <w:spacing w:line="360" w:lineRule="auto"/>
        <w:rPr>
          <w:rFonts w:hint="eastAsia" w:ascii="宋体" w:hAnsi="宋体" w:cs="宋体"/>
          <w:b/>
          <w:szCs w:val="21"/>
        </w:rPr>
      </w:pPr>
      <w:r/>
      <w:bookmarkEnd w:id="163"/>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cs="宋体"/>
          <w:b/>
          <w:szCs w:val="21"/>
        </w:rPr>
      </w:r>
      <w:r/>
    </w:p>
    <w:p>
      <w:pPr>
        <w:pStyle w:val="1494"/>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cs="宋体"/>
          <w:b/>
          <w:szCs w:val="21"/>
        </w:rPr>
      </w:r>
      <w:r/>
    </w:p>
    <w:p>
      <w:pPr>
        <w:pStyle w:val="1494"/>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rPr>
          <w:rFonts w:hint="eastAsia" w:ascii="宋体" w:hAnsi="宋体" w:cs="宋体"/>
          <w:b/>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w:t>
      </w:r>
      <w:r>
        <w:rPr>
          <w:rFonts w:hint="eastAsia" w:ascii="宋体" w:hAnsi="宋体" w:cs="宋体"/>
          <w:szCs w:val="21"/>
          <w:lang w:val="en-US" w:eastAsia="zh-CN"/>
        </w:rPr>
        <w:t xml:space="preserve">65</w:t>
      </w:r>
      <w:r>
        <w:rPr>
          <w:rFonts w:hint="eastAsia" w:ascii="宋体" w:hAnsi="宋体" w:cs="宋体"/>
          <w:szCs w:val="21"/>
        </w:rPr>
        <w:t xml:space="preserve">%的，即投标（响应）报价&lt;全部通过符合性审查供应商投标（响应）报价平均值×</w:t>
      </w:r>
      <w:r>
        <w:rPr>
          <w:rFonts w:hint="eastAsia" w:ascii="宋体" w:hAnsi="宋体" w:cs="宋体"/>
          <w:szCs w:val="21"/>
          <w:lang w:val="en-US" w:eastAsia="zh-CN"/>
        </w:rPr>
        <w:t xml:space="preserve">65</w:t>
      </w:r>
      <w:r>
        <w:rPr>
          <w:rFonts w:hint="eastAsia" w:ascii="宋体" w:hAnsi="宋体" w:cs="宋体"/>
          <w:szCs w:val="21"/>
        </w:rPr>
        <w:t xml:space="preserve">%；</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w:t>
      </w:r>
      <w:r>
        <w:rPr>
          <w:rFonts w:hint="eastAsia" w:ascii="宋体" w:hAnsi="宋体" w:cs="宋体"/>
          <w:szCs w:val="21"/>
          <w:lang w:val="en-US" w:eastAsia="zh-CN"/>
        </w:rPr>
        <w:t xml:space="preserve">65</w:t>
      </w:r>
      <w:r>
        <w:rPr>
          <w:rFonts w:hint="eastAsia" w:ascii="宋体" w:hAnsi="宋体" w:cs="宋体"/>
          <w:szCs w:val="21"/>
        </w:rPr>
        <w:t xml:space="preserve">%的，即投标（响应）报价&lt;通过符合性审查的次低报价供应商投标（响应）报价×</w:t>
      </w:r>
      <w:r>
        <w:rPr>
          <w:rFonts w:hint="eastAsia" w:ascii="宋体" w:hAnsi="宋体" w:cs="宋体"/>
          <w:szCs w:val="21"/>
          <w:lang w:val="en-US" w:eastAsia="zh-CN"/>
        </w:rPr>
        <w:t xml:space="preserve">65</w:t>
      </w:r>
      <w:r>
        <w:rPr>
          <w:rFonts w:hint="eastAsia" w:ascii="宋体" w:hAnsi="宋体" w:cs="宋体"/>
          <w:szCs w:val="21"/>
        </w:rPr>
        <w:t xml:space="preserve">%；</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w:t>
      </w:r>
      <w:r>
        <w:rPr>
          <w:rFonts w:hint="eastAsia" w:ascii="宋体" w:hAnsi="宋体" w:cs="宋体"/>
          <w:szCs w:val="21"/>
          <w:lang w:val="en-US" w:eastAsia="zh-CN"/>
        </w:rPr>
        <w:t xml:space="preserve">65</w:t>
      </w:r>
      <w:r>
        <w:rPr>
          <w:rFonts w:hint="eastAsia" w:ascii="宋体" w:hAnsi="宋体" w:cs="宋体"/>
          <w:szCs w:val="21"/>
        </w:rPr>
        <w:t xml:space="preserve">%的，即投标（响应）报价&lt;采购项目最高限价×</w:t>
      </w:r>
      <w:r>
        <w:rPr>
          <w:rFonts w:hint="eastAsia" w:ascii="宋体" w:hAnsi="宋体" w:cs="宋体"/>
          <w:szCs w:val="21"/>
          <w:lang w:val="en-US" w:eastAsia="zh-CN"/>
        </w:rPr>
        <w:t xml:space="preserve">65</w:t>
      </w:r>
      <w:r>
        <w:rPr>
          <w:rFonts w:hint="eastAsia" w:ascii="宋体" w:hAnsi="宋体" w:cs="宋体"/>
          <w:szCs w:val="21"/>
        </w:rPr>
        <w:t xml:space="preserve">%；</w:t>
      </w:r>
      <w:r>
        <w:rPr>
          <w:rFonts w:hint="eastAsia" w:ascii="宋体" w:hAnsi="宋体" w:cs="宋体"/>
          <w:szCs w:val="21"/>
        </w:rPr>
      </w:r>
      <w:r/>
    </w:p>
    <w:p>
      <w:pPr>
        <w:pStyle w:val="1494"/>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Cs w:val="21"/>
        </w:rPr>
      </w:r>
      <w:r/>
    </w:p>
    <w:p>
      <w:pPr>
        <w:pStyle w:val="1494"/>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494"/>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497"/>
        <w:ind w:left="0" w:firstLine="422"/>
        <w:jc w:val="both"/>
        <w:spacing w:line="360" w:lineRule="auto"/>
        <w:tabs>
          <w:tab w:val="left" w:pos="480" w:leader="none"/>
        </w:tabs>
        <w:rPr>
          <w:rFonts w:hint="eastAsia" w:ascii="宋体" w:hAnsi="宋体" w:eastAsia="宋体" w:cs="宋体"/>
          <w:b/>
          <w:bCs/>
          <w:sz w:val="21"/>
          <w:szCs w:val="21"/>
        </w:rPr>
      </w:pPr>
      <w:r/>
      <w:bookmarkStart w:id="166" w:name="_Toc11377"/>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497"/>
        <w:ind w:left="0" w:firstLine="422"/>
        <w:jc w:val="both"/>
        <w:spacing w:line="360" w:lineRule="auto"/>
        <w:tabs>
          <w:tab w:val="left" w:pos="480" w:leader="none"/>
        </w:tabs>
        <w:rPr>
          <w:rFonts w:hint="eastAsia" w:ascii="宋体" w:hAnsi="宋体" w:eastAsia="宋体" w:cs="宋体"/>
          <w:b/>
          <w:bCs/>
          <w:sz w:val="21"/>
          <w:szCs w:val="21"/>
        </w:rPr>
      </w:pPr>
      <w:r/>
      <w:bookmarkStart w:id="167" w:name="_Toc10674"/>
      <w:r/>
      <w:bookmarkStart w:id="168" w:name="_Toc438"/>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494"/>
        <w:ind w:firstLine="420"/>
        <w:spacing w:line="360" w:lineRule="auto"/>
        <w:rPr>
          <w:rFonts w:hint="eastAsia" w:ascii="宋体" w:hAnsi="宋体" w:cs="宋体"/>
          <w:szCs w:val="21"/>
        </w:rPr>
      </w:pPr>
      <w:r/>
      <w:bookmarkEnd w:id="165"/>
      <w:r/>
      <w:bookmarkStart w:id="169" w:name="_Toc21985"/>
      <w:r/>
      <w:bookmarkStart w:id="170" w:name="_Toc12358"/>
      <w:r/>
      <w:bookmarkStart w:id="171" w:name="_Toc2887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rPr>
          <w:rFonts w:hint="eastAsia" w:ascii="宋体" w:hAnsi="宋体" w:cs="宋体"/>
          <w:bCs/>
          <w:szCs w:val="21"/>
        </w:rPr>
      </w:r>
      <w:r/>
    </w:p>
    <w:p>
      <w:pPr>
        <w:pStyle w:val="1497"/>
        <w:ind w:left="0" w:firstLine="422"/>
        <w:jc w:val="both"/>
        <w:spacing w:line="360" w:lineRule="auto"/>
        <w:tabs>
          <w:tab w:val="left" w:pos="480" w:leader="none"/>
        </w:tabs>
        <w:rPr>
          <w:rFonts w:hint="eastAsia" w:ascii="宋体" w:hAnsi="宋体" w:eastAsia="宋体" w:cs="宋体"/>
          <w:b/>
          <w:bCs/>
          <w:sz w:val="21"/>
          <w:szCs w:val="21"/>
        </w:rPr>
      </w:pPr>
      <w:r/>
      <w:bookmarkStart w:id="173" w:name="_Toc28767"/>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494"/>
        <w:ind w:firstLine="420"/>
        <w:spacing w:line="360" w:lineRule="auto"/>
        <w:rPr>
          <w:rFonts w:hint="eastAsia" w:ascii="宋体" w:hAnsi="宋体" w:cs="宋体"/>
          <w:bCs/>
          <w:szCs w:val="21"/>
        </w:rPr>
      </w:pPr>
      <w:r/>
      <w:bookmarkEnd w:id="172"/>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rPr>
          <w:rFonts w:hint="eastAsia" w:ascii="宋体" w:hAnsi="宋体" w:cs="宋体"/>
          <w:bCs/>
          <w:szCs w:val="21"/>
        </w:rPr>
      </w:r>
      <w:r/>
    </w:p>
    <w:p>
      <w:pPr>
        <w:pStyle w:val="149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21168"/>
      <w:r/>
      <w:bookmarkStart w:id="178" w:name="_Toc23861"/>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24.2废标条款：</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497"/>
        <w:ind w:left="0" w:firstLine="422"/>
        <w:jc w:val="both"/>
        <w:spacing w:line="360" w:lineRule="auto"/>
        <w:tabs>
          <w:tab w:val="left" w:pos="480" w:leader="none"/>
        </w:tabs>
        <w:rPr>
          <w:rFonts w:hint="eastAsia" w:ascii="宋体" w:hAnsi="宋体" w:eastAsia="宋体" w:cs="宋体"/>
          <w:b/>
          <w:bCs/>
          <w:sz w:val="21"/>
          <w:szCs w:val="21"/>
        </w:rPr>
      </w:pPr>
      <w:r/>
      <w:bookmarkStart w:id="179" w:name="_Toc323"/>
      <w:r/>
      <w:bookmarkStart w:id="180" w:name="_Toc8080"/>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494"/>
        <w:ind w:firstLine="420"/>
        <w:spacing w:line="360" w:lineRule="auto"/>
        <w:shd w:val="clear" w:color="auto" w:fill="ffffff"/>
        <w:widowControl/>
        <w:rPr>
          <w:rFonts w:hint="eastAsia" w:ascii="宋体" w:hAnsi="宋体" w:cs="宋体"/>
          <w:b/>
          <w:bCs/>
          <w:color w:val="000000"/>
          <w:szCs w:val="21"/>
        </w:rPr>
        <w:outlineLvl w:val="1"/>
      </w:pPr>
      <w:r/>
      <w:bookmarkStart w:id="181" w:name="_Toc5044"/>
      <w:r/>
      <w:bookmarkStart w:id="182" w:name="_Toc7066"/>
      <w:r>
        <w:rPr>
          <w:rFonts w:hint="eastAsia" w:ascii="宋体" w:hAnsi="宋体" w:cs="宋体"/>
          <w:b/>
          <w:bCs/>
          <w:color w:val="000000"/>
          <w:szCs w:val="21"/>
        </w:rPr>
        <w:t xml:space="preserve">六、授标</w:t>
      </w:r>
      <w:bookmarkEnd w:id="176"/>
      <w:r/>
      <w:bookmarkEnd w:id="181"/>
      <w:r/>
      <w:bookmarkEnd w:id="182"/>
      <w:r>
        <w:rPr>
          <w:rFonts w:hint="eastAsia" w:ascii="宋体" w:hAnsi="宋体" w:cs="宋体"/>
          <w:b/>
          <w:bCs/>
          <w:color w:val="000000"/>
          <w:szCs w:val="21"/>
        </w:rPr>
      </w:r>
      <w:r/>
    </w:p>
    <w:p>
      <w:pPr>
        <w:pStyle w:val="149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6735"/>
      <w:r/>
      <w:bookmarkStart w:id="185" w:name="_Toc1302"/>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494"/>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4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r>
        <w:rPr>
          <w:rFonts w:hint="eastAsia" w:ascii="宋体" w:hAnsi="宋体" w:cs="宋体"/>
          <w:szCs w:val="21"/>
        </w:rPr>
      </w:r>
      <w:r/>
    </w:p>
    <w:p>
      <w:pPr>
        <w:pStyle w:val="1497"/>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17252"/>
      <w:r/>
      <w:bookmarkStart w:id="188" w:name="_Toc19713"/>
      <w:r/>
      <w:bookmarkStart w:id="189" w:name="_Toc32182"/>
      <w:r/>
      <w:bookmarkStart w:id="190" w:name="_Toc21169"/>
      <w:r/>
      <w:bookmarkStart w:id="191" w:name="_Toc31494"/>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1497"/>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15484"/>
      <w:r/>
      <w:bookmarkStart w:id="194" w:name="_Toc28003"/>
      <w:r/>
      <w:bookmarkStart w:id="195" w:name="_Toc2049"/>
      <w:r/>
      <w:bookmarkStart w:id="196" w:name="_Toc24695"/>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szCs w:val="21"/>
        </w:rPr>
      </w:r>
      <w:r/>
    </w:p>
    <w:p>
      <w:pPr>
        <w:pStyle w:val="1497"/>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5509"/>
      <w:r/>
      <w:bookmarkStart w:id="200" w:name="_Toc11230"/>
      <w:r/>
      <w:bookmarkStart w:id="201" w:name="_Toc32528"/>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494"/>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rPr>
          <w:rFonts w:hint="eastAsia" w:ascii="宋体" w:hAnsi="宋体" w:cs="宋体"/>
          <w:bCs/>
          <w:szCs w:val="21"/>
        </w:rPr>
      </w:r>
      <w:r/>
    </w:p>
    <w:p>
      <w:pPr>
        <w:pStyle w:val="1494"/>
        <w:ind w:firstLine="420"/>
        <w:spacing w:line="360" w:lineRule="auto"/>
        <w:shd w:val="clear" w:color="auto" w:fill="ffffff"/>
        <w:widowControl/>
        <w:rPr>
          <w:rFonts w:hint="eastAsia" w:ascii="宋体" w:hAnsi="宋体" w:cs="宋体"/>
          <w:b/>
          <w:bCs/>
          <w:color w:val="000000"/>
          <w:szCs w:val="21"/>
        </w:rPr>
        <w:outlineLvl w:val="1"/>
      </w:pPr>
      <w:r/>
      <w:bookmarkStart w:id="204" w:name="_Toc2162"/>
      <w:r>
        <w:rPr>
          <w:rFonts w:hint="eastAsia" w:ascii="宋体" w:hAnsi="宋体" w:cs="宋体"/>
          <w:b/>
          <w:bCs/>
          <w:color w:val="000000"/>
          <w:szCs w:val="21"/>
        </w:rPr>
        <w:t xml:space="preserve">七、质疑</w:t>
      </w:r>
      <w:bookmarkEnd w:id="202"/>
      <w:r/>
      <w:bookmarkEnd w:id="203"/>
      <w:r/>
      <w:bookmarkEnd w:id="204"/>
      <w:r>
        <w:rPr>
          <w:rFonts w:hint="eastAsia" w:ascii="宋体" w:hAnsi="宋体" w:cs="宋体"/>
          <w:b/>
          <w:bCs/>
          <w:color w:val="000000"/>
          <w:szCs w:val="21"/>
        </w:rPr>
      </w:r>
      <w:r/>
    </w:p>
    <w:p>
      <w:pPr>
        <w:pStyle w:val="1497"/>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19917"/>
      <w:r/>
      <w:bookmarkStart w:id="206" w:name="_Toc4679"/>
      <w:r/>
      <w:bookmarkStart w:id="207" w:name="_Toc16085"/>
      <w:r/>
      <w:bookmarkStart w:id="208" w:name="_Toc29529"/>
      <w:r/>
      <w:bookmarkStart w:id="209" w:name="_Toc1782"/>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rPr>
          <w:rFonts w:hint="eastAsia" w:ascii="宋体" w:hAnsi="宋体" w:cs="宋体"/>
          <w:bCs/>
          <w:szCs w:val="21"/>
        </w:rPr>
      </w:r>
      <w:r/>
    </w:p>
    <w:p>
      <w:pPr>
        <w:pStyle w:val="1494"/>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49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rPr>
          <w:rFonts w:hint="eastAsia" w:ascii="宋体" w:hAnsi="宋体" w:cs="宋体"/>
          <w:bCs/>
          <w:szCs w:val="21"/>
        </w:rPr>
      </w:r>
      <w:r/>
    </w:p>
    <w:p>
      <w:pPr>
        <w:pStyle w:val="1494"/>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rPr>
          <w:rFonts w:hint="eastAsia" w:ascii="宋体" w:hAnsi="宋体" w:cs="宋体"/>
          <w:bCs/>
          <w:szCs w:val="21"/>
        </w:rPr>
      </w:r>
      <w:r/>
    </w:p>
    <w:p>
      <w:pPr>
        <w:pStyle w:val="1494"/>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494"/>
        <w:ind w:firstLine="420"/>
        <w:spacing w:line="440" w:lineRule="exact"/>
        <w:rPr>
          <w:bCs/>
          <w:szCs w:val="21"/>
        </w:rPr>
      </w:pPr>
      <w:r>
        <w:rPr>
          <w:bCs/>
          <w:szCs w:val="21"/>
        </w:rPr>
      </w:r>
      <w:r/>
    </w:p>
    <w:p>
      <w:pPr>
        <w:pStyle w:val="1494"/>
        <w:jc w:val="center"/>
        <w:spacing w:line="440" w:lineRule="exact"/>
        <w:rPr>
          <w:b/>
          <w:sz w:val="28"/>
          <w:szCs w:val="28"/>
        </w:rPr>
        <w:outlineLvl w:val="0"/>
      </w:pPr>
      <w:r/>
      <w:bookmarkStart w:id="210" w:name="_Hlk297273538"/>
      <w:r/>
      <w:bookmarkEnd w:id="210"/>
      <w:r/>
      <w:bookmarkStart w:id="211" w:name="_Toc521839351"/>
      <w:r/>
      <w:bookmarkEnd w:id="211"/>
      <w:r/>
      <w:bookmarkStart w:id="212" w:name="_Toc522347554"/>
      <w:r/>
      <w:bookmarkEnd w:id="212"/>
      <w:r/>
      <w:bookmarkStart w:id="213" w:name="_Toc142623417"/>
      <w:r/>
      <w:bookmarkEnd w:id="213"/>
      <w:r/>
      <w:bookmarkStart w:id="214" w:name="_Toc163629751"/>
      <w:r/>
      <w:bookmarkEnd w:id="214"/>
      <w:r/>
      <w:bookmarkStart w:id="215" w:name="_Toc25032666"/>
      <w:r/>
      <w:bookmarkEnd w:id="215"/>
      <w:r/>
      <w:bookmarkStart w:id="216" w:name="_Toc189726853"/>
      <w:r/>
      <w:bookmarkEnd w:id="216"/>
      <w:r/>
      <w:bookmarkStart w:id="217" w:name="_Toc12622"/>
      <w:r/>
      <w:bookmarkStart w:id="218" w:name="_Toc16918"/>
      <w:r>
        <w:rPr>
          <w:b/>
          <w:sz w:val="28"/>
          <w:szCs w:val="28"/>
        </w:rPr>
        <w:br w:type="page" w:clear="all"/>
      </w:r>
      <w:bookmarkStart w:id="219" w:name="_Toc7390"/>
      <w:r>
        <w:rPr>
          <w:b/>
          <w:sz w:val="28"/>
          <w:szCs w:val="28"/>
        </w:rPr>
        <w:t xml:space="preserve">第三章 评标标准</w:t>
      </w:r>
      <w:bookmarkEnd w:id="217"/>
      <w:r/>
      <w:bookmarkEnd w:id="218"/>
      <w:r/>
      <w:bookmarkEnd w:id="219"/>
      <w:r>
        <w:rPr>
          <w:b/>
          <w:sz w:val="28"/>
          <w:szCs w:val="28"/>
        </w:rPr>
      </w:r>
      <w:r/>
    </w:p>
    <w:p>
      <w:pPr>
        <w:pStyle w:val="1494"/>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1494"/>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rPr>
          <w:rFonts w:hint="eastAsia" w:ascii="宋体" w:hAnsi="宋体" w:cs="宋体"/>
          <w:b/>
          <w:bCs/>
          <w:szCs w:val="21"/>
        </w:rPr>
      </w:r>
      <w:r/>
    </w:p>
    <w:p>
      <w:pPr>
        <w:pStyle w:val="1494"/>
        <w:spacing w:line="360" w:lineRule="auto"/>
        <w:rPr>
          <w:rFonts w:hint="eastAsia" w:ascii="宋体" w:hAnsi="宋体" w:cs="宋体"/>
          <w:b/>
          <w:bCs/>
          <w:szCs w:val="21"/>
        </w:rPr>
      </w:pPr>
      <w:r>
        <w:rPr>
          <w:rFonts w:hint="eastAsia" w:ascii="宋体" w:hAnsi="宋体" w:cs="宋体"/>
          <w:b/>
          <w:bCs/>
          <w:szCs w:val="21"/>
        </w:rPr>
        <w:t xml:space="preserve">（二）评审标准</w:t>
      </w:r>
      <w:r>
        <w:rPr>
          <w:rFonts w:hint="eastAsia" w:ascii="宋体" w:hAnsi="宋体" w:cs="宋体"/>
          <w:b/>
          <w:bCs/>
          <w:szCs w:val="21"/>
        </w:rPr>
      </w:r>
      <w:r/>
    </w:p>
    <w:p>
      <w:pPr>
        <w:pStyle w:val="1494"/>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rPr>
          <w:rFonts w:hint="eastAsia" w:ascii="宋体" w:hAnsi="宋体" w:cs="宋体"/>
          <w:szCs w:val="21"/>
        </w:rPr>
      </w:r>
      <w:r/>
    </w:p>
    <w:p>
      <w:pPr>
        <w:pStyle w:val="1494"/>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494"/>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494"/>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494"/>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494"/>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49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49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49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49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49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494"/>
        <w:ind w:firstLine="210"/>
        <w:spacing w:line="360" w:lineRule="auto"/>
        <w:rPr>
          <w:rFonts w:hint="eastAsia" w:ascii="宋体" w:hAnsi="宋体" w:cs="宋体"/>
          <w:szCs w:val="21"/>
        </w:rPr>
      </w:pPr>
      <w:r>
        <w:rPr>
          <w:rFonts w:hint="eastAsia" w:ascii="宋体" w:hAnsi="宋体" w:cs="宋体"/>
          <w:szCs w:val="21"/>
        </w:rPr>
        <w:t xml:space="preserve">（2）本项目总分为100分，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494"/>
        <w:ind w:firstLine="420"/>
        <w:spacing w:line="360" w:lineRule="auto"/>
        <w:rPr>
          <w:rFonts w:hint="eastAsia"/>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648"/>
        <w:gridCol w:w="7385"/>
      </w:tblGrid>
      <w:tr>
        <w:trPr>
          <w:trHeight w:val="526"/>
          <w:tblHeader/>
        </w:trPr>
        <w:tc>
          <w:tcPr>
            <w:tcW w:w="821" w:type="dxa"/>
            <w:vAlign w:val="center"/>
            <w:textDirection w:val="lrTb"/>
            <w:noWrap w:val="false"/>
          </w:tcPr>
          <w:p>
            <w:pPr>
              <w:pStyle w:val="1494"/>
              <w:spacing w:line="480" w:lineRule="exact"/>
              <w:rPr>
                <w:rFonts w:hint="eastAsia" w:ascii="宋体" w:hAnsi="宋体" w:cs="宋体"/>
                <w:b/>
                <w:szCs w:val="21"/>
              </w:rPr>
            </w:pPr>
            <w:r>
              <w:rPr>
                <w:rFonts w:hint="eastAsia" w:ascii="宋体" w:cs="宋体"/>
                <w:szCs w:val="21"/>
              </w:rPr>
              <w:br w:type="page" w:clear="all"/>
            </w:r>
            <w:r>
              <w:rPr>
                <w:rFonts w:hint="eastAsia" w:ascii="宋体" w:hAnsi="宋体" w:cs="宋体"/>
                <w:b/>
                <w:szCs w:val="21"/>
              </w:rPr>
              <w:t xml:space="preserve">序号</w:t>
            </w:r>
            <w:r>
              <w:rPr>
                <w:rFonts w:hint="eastAsia" w:ascii="宋体" w:hAnsi="宋体" w:cs="宋体"/>
                <w:b/>
                <w:szCs w:val="21"/>
              </w:rPr>
            </w:r>
            <w:r/>
          </w:p>
        </w:tc>
        <w:tc>
          <w:tcPr>
            <w:tcW w:w="1648" w:type="dxa"/>
            <w:vAlign w:val="center"/>
            <w:textDirection w:val="lrTb"/>
            <w:noWrap w:val="false"/>
          </w:tcPr>
          <w:p>
            <w:pPr>
              <w:pStyle w:val="1494"/>
              <w:jc w:val="center"/>
              <w:spacing w:line="480" w:lineRule="exact"/>
              <w:widowControl/>
              <w:rPr>
                <w:rFonts w:hint="eastAsia" w:ascii="宋体" w:hAnsi="宋体" w:cs="宋体"/>
                <w:b/>
                <w:szCs w:val="21"/>
              </w:rPr>
            </w:pPr>
            <w:r>
              <w:rPr>
                <w:rFonts w:hint="eastAsia" w:ascii="宋体" w:hAnsi="宋体" w:cs="宋体"/>
                <w:b/>
                <w:szCs w:val="21"/>
              </w:rPr>
              <w:t xml:space="preserve">评审因素</w:t>
            </w:r>
            <w:r>
              <w:rPr>
                <w:rFonts w:hint="eastAsia" w:ascii="宋体" w:hAnsi="宋体" w:cs="宋体"/>
                <w:b/>
                <w:szCs w:val="21"/>
              </w:rPr>
            </w:r>
            <w:r/>
          </w:p>
        </w:tc>
        <w:tc>
          <w:tcPr>
            <w:tcW w:w="7385" w:type="dxa"/>
            <w:vAlign w:val="center"/>
            <w:textDirection w:val="lrTb"/>
            <w:noWrap w:val="false"/>
          </w:tcPr>
          <w:p>
            <w:pPr>
              <w:pStyle w:val="1494"/>
              <w:jc w:val="center"/>
              <w:spacing w:line="480" w:lineRule="exact"/>
              <w:widowControl/>
              <w:rPr>
                <w:rFonts w:hint="eastAsia" w:ascii="宋体" w:hAnsi="宋体" w:cs="宋体"/>
                <w:b/>
                <w:szCs w:val="21"/>
              </w:rPr>
            </w:pPr>
            <w:r>
              <w:rPr>
                <w:rFonts w:hint="eastAsia" w:ascii="宋体" w:hAnsi="宋体" w:cs="宋体"/>
                <w:b/>
                <w:szCs w:val="21"/>
              </w:rPr>
              <w:t xml:space="preserve">评审标准</w:t>
            </w:r>
            <w:r>
              <w:rPr>
                <w:rFonts w:hint="eastAsia" w:ascii="宋体" w:hAnsi="宋体" w:cs="宋体"/>
                <w:b/>
                <w:szCs w:val="21"/>
              </w:rPr>
            </w:r>
            <w:r/>
          </w:p>
        </w:tc>
      </w:tr>
      <w:tr>
        <w:trPr>
          <w:trHeight w:val="1447"/>
        </w:trPr>
        <w:tc>
          <w:tcPr>
            <w:tcW w:w="821" w:type="dxa"/>
            <w:vAlign w:val="center"/>
            <w:textDirection w:val="lrTb"/>
            <w:noWrap w:val="false"/>
          </w:tcPr>
          <w:p>
            <w:pPr>
              <w:pStyle w:val="1494"/>
              <w:jc w:val="center"/>
              <w:spacing w:line="480" w:lineRule="exact"/>
              <w:rPr>
                <w:rFonts w:hint="eastAsia" w:ascii="宋体" w:hAnsi="宋体" w:cs="宋体"/>
                <w:b/>
                <w:bCs/>
              </w:rPr>
            </w:pPr>
            <w:r>
              <w:rPr>
                <w:rFonts w:hint="eastAsia" w:ascii="宋体" w:hAnsi="宋体" w:cs="宋体"/>
                <w:b/>
                <w:bCs/>
              </w:rPr>
              <w:t xml:space="preserve">1</w:t>
            </w:r>
            <w:r>
              <w:rPr>
                <w:rFonts w:hint="eastAsia" w:ascii="宋体" w:hAnsi="宋体" w:cs="宋体"/>
                <w:b/>
                <w:bCs/>
              </w:rPr>
            </w:r>
            <w:r/>
          </w:p>
        </w:tc>
        <w:tc>
          <w:tcPr>
            <w:tcW w:w="1648" w:type="dxa"/>
            <w:vAlign w:val="center"/>
            <w:textDirection w:val="lrTb"/>
            <w:noWrap w:val="false"/>
          </w:tcPr>
          <w:p>
            <w:pPr>
              <w:pStyle w:val="1494"/>
              <w:jc w:val="center"/>
              <w:spacing w:line="480" w:lineRule="exact"/>
              <w:widowControl/>
              <w:rPr>
                <w:rFonts w:hint="eastAsia" w:ascii="宋体" w:hAnsi="宋体" w:cs="宋体"/>
                <w:b/>
                <w:szCs w:val="21"/>
              </w:rPr>
            </w:pPr>
            <w:r>
              <w:rPr>
                <w:rFonts w:hint="eastAsia" w:ascii="宋体" w:hAnsi="宋体" w:cs="宋体"/>
                <w:b/>
                <w:szCs w:val="21"/>
              </w:rPr>
              <w:t xml:space="preserve">价格</w:t>
            </w:r>
            <w:r>
              <w:rPr>
                <w:rFonts w:hint="eastAsia" w:ascii="宋体" w:hAnsi="宋体" w:cs="宋体"/>
                <w:b/>
                <w:szCs w:val="21"/>
              </w:rPr>
            </w:r>
            <w:r/>
          </w:p>
          <w:p>
            <w:pPr>
              <w:pStyle w:val="1494"/>
              <w:jc w:val="center"/>
              <w:spacing w:line="480" w:lineRule="exact"/>
              <w:widowControl/>
              <w:rPr>
                <w:rFonts w:hint="eastAsia" w:ascii="宋体" w:hAnsi="宋体" w:cs="宋体"/>
                <w:b/>
                <w:szCs w:val="21"/>
              </w:rPr>
            </w:pPr>
            <w:r>
              <w:rPr>
                <w:rFonts w:hint="eastAsia" w:ascii="宋体" w:hAnsi="宋体" w:cs="宋体"/>
                <w:b/>
                <w:szCs w:val="21"/>
              </w:rPr>
              <w:t xml:space="preserve">（0-30分）</w:t>
            </w:r>
            <w:r>
              <w:rPr>
                <w:rFonts w:hint="eastAsia" w:ascii="宋体" w:hAnsi="宋体" w:cs="宋体"/>
                <w:b/>
                <w:szCs w:val="21"/>
              </w:rPr>
            </w:r>
            <w:r/>
          </w:p>
        </w:tc>
        <w:tc>
          <w:tcPr>
            <w:tcW w:w="7385" w:type="dxa"/>
            <w:vAlign w:val="center"/>
            <w:textDirection w:val="lrTb"/>
            <w:noWrap w:val="false"/>
          </w:tcPr>
          <w:p>
            <w:pPr>
              <w:pStyle w:val="1494"/>
              <w:spacing w:line="480" w:lineRule="exact"/>
              <w:rPr>
                <w:rFonts w:hint="eastAsia" w:ascii="宋体" w:hAnsi="宋体" w:cs="宋体"/>
                <w:szCs w:val="21"/>
              </w:rPr>
            </w:pPr>
            <w:r>
              <w:rPr>
                <w:rFonts w:hint="eastAsia" w:ascii="宋体" w:hAnsi="宋体" w:cs="宋体"/>
                <w:szCs w:val="21"/>
              </w:rPr>
              <w:t xml:space="preserve">满足招标文件要求且投标价格最低的投标报价为评标基准价，其价格分为满分。其他供应商的价格分统一按照下列公式计算：</w:t>
            </w:r>
            <w:r>
              <w:rPr>
                <w:rFonts w:hint="eastAsia" w:ascii="宋体" w:hAnsi="宋体" w:cs="宋体"/>
                <w:szCs w:val="21"/>
              </w:rPr>
            </w:r>
            <w:r/>
          </w:p>
          <w:p>
            <w:pPr>
              <w:pStyle w:val="1494"/>
              <w:spacing w:line="480" w:lineRule="exact"/>
              <w:rPr>
                <w:rFonts w:hint="eastAsia" w:ascii="宋体" w:hAnsi="宋体" w:cs="宋体"/>
                <w:szCs w:val="21"/>
              </w:rPr>
            </w:pPr>
            <w:r>
              <w:rPr>
                <w:rFonts w:hint="eastAsia" w:ascii="宋体" w:hAnsi="宋体" w:cs="宋体"/>
                <w:szCs w:val="21"/>
              </w:rPr>
              <w:t xml:space="preserve">投标报价得分=(评标基准价／投标报价)×30</w:t>
            </w:r>
            <w:r>
              <w:rPr>
                <w:rFonts w:hint="eastAsia" w:ascii="宋体" w:hAnsi="宋体" w:cs="宋体"/>
                <w:szCs w:val="21"/>
              </w:rPr>
            </w:r>
            <w:r/>
          </w:p>
        </w:tc>
      </w:tr>
      <w:tr>
        <w:trPr>
          <w:trHeight w:val="667"/>
        </w:trPr>
        <w:tc>
          <w:tcPr>
            <w:tcW w:w="821" w:type="dxa"/>
            <w:vAlign w:val="center"/>
            <w:textDirection w:val="lrTb"/>
            <w:noWrap w:val="false"/>
          </w:tcPr>
          <w:p>
            <w:pPr>
              <w:pStyle w:val="1494"/>
              <w:jc w:val="center"/>
              <w:spacing w:line="480" w:lineRule="exact"/>
              <w:rPr>
                <w:rFonts w:hint="eastAsia" w:ascii="宋体" w:hAnsi="宋体" w:cs="宋体"/>
                <w:b/>
                <w:bCs/>
              </w:rPr>
            </w:pPr>
            <w:r>
              <w:rPr>
                <w:rFonts w:hint="eastAsia" w:ascii="宋体" w:hAnsi="宋体" w:cs="宋体"/>
                <w:b/>
                <w:bCs/>
              </w:rPr>
              <w:t xml:space="preserve">2</w:t>
            </w:r>
            <w:r>
              <w:rPr>
                <w:rFonts w:hint="eastAsia" w:ascii="宋体" w:hAnsi="宋体" w:cs="宋体"/>
                <w:b/>
                <w:bCs/>
              </w:rPr>
            </w:r>
            <w:r/>
          </w:p>
        </w:tc>
        <w:tc>
          <w:tcPr>
            <w:tcW w:w="1648" w:type="dxa"/>
            <w:vAlign w:val="center"/>
            <w:textDirection w:val="lrTb"/>
            <w:noWrap w:val="false"/>
          </w:tcPr>
          <w:p>
            <w:pPr>
              <w:pStyle w:val="1494"/>
              <w:jc w:val="center"/>
              <w:spacing w:line="480" w:lineRule="exact"/>
              <w:rPr>
                <w:rFonts w:hint="eastAsia" w:ascii="宋体" w:hAnsi="宋体" w:cs="宋体"/>
                <w:b/>
                <w:szCs w:val="21"/>
              </w:rPr>
            </w:pPr>
            <w:r>
              <w:rPr>
                <w:rFonts w:hint="eastAsia" w:ascii="宋体" w:hAnsi="宋体" w:cs="宋体"/>
                <w:b/>
                <w:szCs w:val="21"/>
              </w:rPr>
              <w:t xml:space="preserve">技术响应</w:t>
            </w:r>
            <w:r>
              <w:rPr>
                <w:rFonts w:hint="eastAsia" w:ascii="宋体" w:hAnsi="宋体" w:cs="宋体"/>
                <w:b/>
                <w:szCs w:val="21"/>
              </w:rPr>
            </w:r>
            <w:r/>
          </w:p>
          <w:p>
            <w:pPr>
              <w:pStyle w:val="1494"/>
              <w:jc w:val="center"/>
              <w:spacing w:line="480" w:lineRule="exact"/>
              <w:rPr>
                <w:rFonts w:hint="eastAsia" w:ascii="宋体" w:hAnsi="宋体" w:cs="宋体"/>
                <w:b/>
                <w:szCs w:val="21"/>
              </w:rPr>
            </w:pPr>
            <w:r>
              <w:rPr>
                <w:rFonts w:hint="eastAsia" w:ascii="宋体" w:hAnsi="宋体" w:cs="宋体"/>
                <w:b/>
                <w:szCs w:val="21"/>
              </w:rPr>
              <w:t xml:space="preserve">（0-30分）</w:t>
            </w:r>
            <w:r>
              <w:rPr>
                <w:rFonts w:hint="eastAsia" w:ascii="宋体" w:hAnsi="宋体" w:cs="宋体"/>
                <w:b/>
                <w:szCs w:val="21"/>
              </w:rPr>
            </w:r>
            <w:r/>
          </w:p>
        </w:tc>
        <w:tc>
          <w:tcPr>
            <w:tcW w:w="7385" w:type="dxa"/>
            <w:vAlign w:val="center"/>
            <w:textDirection w:val="lrTb"/>
            <w:noWrap w:val="false"/>
          </w:tcPr>
          <w:p>
            <w:pPr>
              <w:pStyle w:val="1494"/>
              <w:spacing w:line="480" w:lineRule="exact"/>
              <w:rPr>
                <w:rFonts w:ascii="宋体" w:hAnsi="宋体" w:cs="宋体"/>
                <w:b/>
                <w:szCs w:val="21"/>
              </w:rPr>
            </w:pPr>
            <w:r>
              <w:rPr>
                <w:rFonts w:hint="eastAsia" w:ascii="宋体" w:hAnsi="宋体" w:cs="宋体"/>
                <w:bCs/>
                <w:szCs w:val="21"/>
              </w:rPr>
              <w:t xml:space="preserve">产品技术参数全部满足招标要求的得满分</w:t>
            </w:r>
            <w:r>
              <w:rPr>
                <w:rFonts w:hint="eastAsia" w:ascii="宋体" w:hAnsi="宋体" w:cs="宋体"/>
                <w:szCs w:val="21"/>
              </w:rPr>
              <w:t xml:space="preserve">30</w:t>
            </w:r>
            <w:r>
              <w:rPr>
                <w:rFonts w:hint="eastAsia" w:ascii="宋体" w:hAnsi="宋体" w:cs="宋体"/>
                <w:bCs/>
                <w:szCs w:val="21"/>
              </w:rPr>
              <w:t xml:space="preserve">分；</w:t>
            </w:r>
            <w:r>
              <w:rPr>
                <w:rFonts w:hint="eastAsia" w:ascii="宋体" w:hAnsi="宋体" w:cs="宋体"/>
                <w:szCs w:val="21"/>
              </w:rPr>
              <w:t xml:space="preserve">在此基础上，招标文件中标注“★”的内容为实质性要求，有一项不符合的，作无效投标处理；其他非重要参数负偏离的，则每项扣0.75分，扣完为止。招标文件中标注支撑材料类型的需要提供支撑材料，否则视为未实质性响应</w:t>
            </w:r>
            <w:r>
              <w:rPr>
                <w:rFonts w:hint="eastAsia" w:ascii="Arial" w:hAnsi="Arial" w:cs="Arial"/>
                <w:szCs w:val="21"/>
              </w:rPr>
              <w:t xml:space="preserve">。</w:t>
            </w:r>
            <w:r>
              <w:rPr>
                <w:rFonts w:ascii="宋体" w:hAnsi="宋体" w:cs="宋体"/>
                <w:b/>
                <w:szCs w:val="21"/>
              </w:rPr>
            </w:r>
            <w:r/>
          </w:p>
        </w:tc>
      </w:tr>
      <w:tr>
        <w:trPr>
          <w:trHeight w:val="1370"/>
        </w:trPr>
        <w:tc>
          <w:tcPr>
            <w:tcW w:w="821" w:type="dxa"/>
            <w:vAlign w:val="center"/>
            <w:textDirection w:val="lrTb"/>
            <w:noWrap w:val="false"/>
          </w:tcPr>
          <w:p>
            <w:pPr>
              <w:pStyle w:val="1494"/>
              <w:jc w:val="center"/>
              <w:spacing w:line="480" w:lineRule="exact"/>
              <w:rPr>
                <w:rFonts w:ascii="宋体" w:hAnsi="宋体" w:cs="宋体"/>
                <w:b/>
                <w:bCs/>
              </w:rPr>
            </w:pPr>
            <w:r>
              <w:rPr>
                <w:rFonts w:hint="eastAsia" w:ascii="宋体" w:hAnsi="宋体" w:cs="宋体"/>
                <w:b/>
                <w:bCs/>
              </w:rPr>
              <w:t xml:space="preserve">3</w:t>
            </w:r>
            <w:r>
              <w:rPr>
                <w:rFonts w:ascii="宋体" w:hAnsi="宋体" w:cs="宋体"/>
                <w:b/>
                <w:bCs/>
              </w:rPr>
            </w:r>
            <w:r/>
          </w:p>
        </w:tc>
        <w:tc>
          <w:tcPr>
            <w:tcW w:w="1648" w:type="dxa"/>
            <w:vAlign w:val="center"/>
            <w:textDirection w:val="lrTb"/>
            <w:noWrap w:val="false"/>
          </w:tcPr>
          <w:p>
            <w:pPr>
              <w:pStyle w:val="1494"/>
              <w:jc w:val="center"/>
              <w:spacing w:line="480" w:lineRule="exact"/>
              <w:rPr>
                <w:rFonts w:hint="eastAsia" w:ascii="宋体" w:hAnsi="宋体" w:cs="宋体"/>
                <w:b/>
                <w:szCs w:val="21"/>
              </w:rPr>
            </w:pPr>
            <w:r>
              <w:rPr>
                <w:rFonts w:hint="eastAsia" w:ascii="宋体" w:hAnsi="宋体" w:cs="宋体"/>
                <w:b/>
                <w:szCs w:val="21"/>
                <w:lang w:bidi="ar"/>
              </w:rPr>
              <w:t xml:space="preserve">实施方案</w:t>
            </w:r>
            <w:r>
              <w:rPr>
                <w:rFonts w:hint="eastAsia" w:ascii="宋体" w:hAnsi="宋体" w:cs="宋体"/>
                <w:b/>
                <w:szCs w:val="21"/>
              </w:rPr>
            </w:r>
            <w:r/>
          </w:p>
          <w:p>
            <w:pPr>
              <w:pStyle w:val="1494"/>
              <w:jc w:val="center"/>
              <w:spacing w:line="480" w:lineRule="exact"/>
              <w:rPr>
                <w:rFonts w:hint="eastAsia" w:ascii="宋体" w:hAnsi="宋体" w:cs="宋体"/>
                <w:b/>
                <w:szCs w:val="21"/>
              </w:rPr>
            </w:pPr>
            <w:r>
              <w:rPr>
                <w:rFonts w:hint="eastAsia" w:ascii="宋体" w:hAnsi="宋体" w:cs="宋体"/>
                <w:b/>
                <w:szCs w:val="21"/>
                <w:lang w:bidi="ar"/>
              </w:rPr>
              <w:t xml:space="preserve">（0-5分）</w:t>
            </w:r>
            <w:r>
              <w:rPr>
                <w:rFonts w:hint="eastAsia" w:ascii="宋体" w:hAnsi="宋体" w:cs="宋体"/>
                <w:b/>
                <w:szCs w:val="21"/>
              </w:rPr>
            </w:r>
            <w:r/>
          </w:p>
        </w:tc>
        <w:tc>
          <w:tcPr>
            <w:tcW w:w="7385" w:type="dxa"/>
            <w:vAlign w:val="top"/>
            <w:textDirection w:val="lrTb"/>
            <w:noWrap w:val="false"/>
          </w:tcPr>
          <w:p>
            <w:pPr>
              <w:pStyle w:val="1494"/>
              <w:spacing w:line="480" w:lineRule="exact"/>
              <w:rPr>
                <w:rFonts w:hint="eastAsia" w:ascii="宋体" w:hAnsi="宋体" w:cs="宋体"/>
                <w:szCs w:val="21"/>
              </w:rPr>
            </w:pPr>
            <w:r>
              <w:rPr>
                <w:rFonts w:hint="eastAsia" w:ascii="宋体" w:hAnsi="宋体" w:cs="宋体"/>
                <w:szCs w:val="21"/>
                <w:lang w:bidi="ar"/>
              </w:rPr>
              <w:t xml:space="preserve">根据投标人提供的项目整体实施方案（包括项目组织实施、人员、运输、安装、调试、培训、系统验收等），内容是否详细、思路清晰、先进性等为依据进行综合评审：</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lang w:bidi="ar"/>
              </w:rPr>
              <w:t xml:space="preserve">实施方案全面具体、内容详实，可操作性强的得5分；</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lang w:bidi="ar"/>
              </w:rPr>
              <w:t xml:space="preserve">实施方案较为全面具体、内容完整，可操作性一般的得3分；</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lang w:bidi="ar"/>
              </w:rPr>
              <w:t xml:space="preserve">实施方案不全面、内容空泛，可操作性较差的得1分；</w:t>
            </w:r>
            <w:r>
              <w:rPr>
                <w:rFonts w:hint="eastAsia" w:ascii="宋体" w:hAnsi="宋体" w:cs="宋体"/>
                <w:szCs w:val="21"/>
              </w:rPr>
            </w:r>
            <w:r/>
          </w:p>
          <w:p>
            <w:pPr>
              <w:pStyle w:val="1494"/>
              <w:spacing w:line="480" w:lineRule="exact"/>
              <w:rPr>
                <w:rFonts w:hint="eastAsia" w:ascii="宋体" w:hAnsi="宋体" w:cs="宋体"/>
                <w:szCs w:val="21"/>
              </w:rPr>
            </w:pPr>
            <w:r>
              <w:rPr>
                <w:rFonts w:hint="eastAsia" w:ascii="宋体" w:hAnsi="宋体" w:cs="宋体"/>
                <w:szCs w:val="21"/>
                <w:lang w:bidi="ar"/>
              </w:rPr>
              <w:t xml:space="preserve">供应商未在投标文件中提供实施方案或者提供的实施方案不可行的得0分。</w:t>
            </w:r>
            <w:r>
              <w:rPr>
                <w:rFonts w:hint="eastAsia" w:ascii="宋体" w:hAnsi="宋体" w:cs="宋体"/>
                <w:szCs w:val="21"/>
              </w:rPr>
            </w:r>
            <w:r/>
          </w:p>
        </w:tc>
      </w:tr>
      <w:tr>
        <w:trPr>
          <w:trHeight w:val="940"/>
        </w:trPr>
        <w:tc>
          <w:tcPr>
            <w:tcW w:w="821" w:type="dxa"/>
            <w:vAlign w:val="center"/>
            <w:textDirection w:val="lrTb"/>
            <w:noWrap w:val="false"/>
          </w:tcPr>
          <w:p>
            <w:pPr>
              <w:pStyle w:val="1494"/>
              <w:jc w:val="center"/>
              <w:spacing w:line="480" w:lineRule="exact"/>
              <w:rPr>
                <w:rFonts w:ascii="宋体" w:hAnsi="宋体" w:cs="宋体"/>
                <w:b/>
                <w:bCs/>
              </w:rPr>
            </w:pPr>
            <w:r>
              <w:rPr>
                <w:rFonts w:hint="eastAsia" w:ascii="宋体" w:hAnsi="宋体" w:cs="宋体"/>
                <w:b/>
                <w:bCs/>
              </w:rPr>
              <w:t xml:space="preserve">4</w:t>
            </w:r>
            <w:r>
              <w:rPr>
                <w:rFonts w:ascii="宋体" w:hAnsi="宋体" w:cs="宋体"/>
                <w:b/>
                <w:bCs/>
              </w:rPr>
            </w:r>
            <w:r/>
          </w:p>
        </w:tc>
        <w:tc>
          <w:tcPr>
            <w:tcW w:w="1648" w:type="dxa"/>
            <w:vAlign w:val="center"/>
            <w:textDirection w:val="lrTb"/>
            <w:noWrap w:val="false"/>
          </w:tcPr>
          <w:p>
            <w:pPr>
              <w:pStyle w:val="1494"/>
              <w:jc w:val="center"/>
              <w:spacing w:line="480" w:lineRule="exact"/>
              <w:rPr>
                <w:rFonts w:hint="eastAsia" w:ascii="宋体" w:hAnsi="宋体" w:cs="宋体"/>
                <w:b/>
                <w:szCs w:val="21"/>
              </w:rPr>
            </w:pPr>
            <w:r>
              <w:rPr>
                <w:rFonts w:hint="eastAsia" w:ascii="宋体" w:hAnsi="宋体" w:cs="宋体"/>
                <w:b/>
                <w:szCs w:val="21"/>
                <w:lang w:bidi="ar"/>
              </w:rPr>
              <w:t xml:space="preserve">生产供应配送（0-5分）</w:t>
            </w:r>
            <w:r>
              <w:rPr>
                <w:rFonts w:hint="eastAsia" w:ascii="宋体" w:hAnsi="宋体" w:cs="宋体"/>
                <w:b/>
                <w:szCs w:val="21"/>
              </w:rPr>
            </w:r>
            <w:r/>
          </w:p>
        </w:tc>
        <w:tc>
          <w:tcPr>
            <w:tcW w:w="7385" w:type="dxa"/>
            <w:vAlign w:val="top"/>
            <w:textDirection w:val="lrTb"/>
            <w:noWrap w:val="false"/>
          </w:tcPr>
          <w:p>
            <w:pPr>
              <w:pStyle w:val="1494"/>
              <w:spacing w:line="480" w:lineRule="exact"/>
              <w:rPr>
                <w:rFonts w:hint="eastAsia" w:ascii="宋体" w:hAnsi="宋体" w:cs="宋体"/>
                <w:szCs w:val="21"/>
              </w:rPr>
            </w:pPr>
            <w:r>
              <w:rPr>
                <w:rFonts w:hint="eastAsia" w:ascii="宋体" w:hAnsi="宋体" w:cs="宋体"/>
                <w:szCs w:val="21"/>
                <w:lang w:bidi="ar"/>
              </w:rPr>
              <w:t xml:space="preserve">评委根据投标文件中配送方案的内容进行打分（投标人接招标人通知后的试剂配送到达时间及全省各市服务网点情况）：</w:t>
            </w:r>
            <w:r>
              <w:rPr>
                <w:rFonts w:hint="eastAsia" w:ascii="宋体" w:hAnsi="宋体" w:cs="宋体"/>
                <w:szCs w:val="21"/>
              </w:rPr>
            </w:r>
            <w:r/>
          </w:p>
          <w:p>
            <w:pPr>
              <w:pStyle w:val="1494"/>
              <w:spacing w:line="360" w:lineRule="auto"/>
              <w:widowControl/>
              <w:rPr>
                <w:rFonts w:hint="eastAsia" w:ascii="宋体" w:hAnsi="宋体" w:cs="宋体"/>
                <w:szCs w:val="21"/>
              </w:rPr>
            </w:pPr>
            <w:r>
              <w:rPr>
                <w:rFonts w:hint="eastAsia" w:ascii="宋体" w:hAnsi="宋体" w:cs="宋体"/>
                <w:szCs w:val="21"/>
                <w:lang w:bidi="ar"/>
              </w:rPr>
              <w:t xml:space="preserve">承诺配送及时且服务网点涵盖全面、真实、数量多得5分；</w:t>
            </w:r>
            <w:r>
              <w:rPr>
                <w:rFonts w:hint="eastAsia" w:ascii="宋体" w:hAnsi="宋体" w:cs="宋体"/>
                <w:szCs w:val="21"/>
              </w:rPr>
            </w:r>
            <w:r/>
          </w:p>
          <w:p>
            <w:pPr>
              <w:pStyle w:val="1494"/>
              <w:spacing w:line="360" w:lineRule="auto"/>
              <w:widowControl/>
              <w:rPr>
                <w:rFonts w:hint="eastAsia" w:ascii="宋体" w:hAnsi="宋体" w:cs="宋体"/>
                <w:szCs w:val="21"/>
              </w:rPr>
            </w:pPr>
            <w:r>
              <w:rPr>
                <w:rFonts w:hint="eastAsia" w:ascii="宋体" w:hAnsi="宋体" w:cs="宋体"/>
                <w:szCs w:val="21"/>
                <w:lang w:bidi="ar"/>
              </w:rPr>
              <w:t xml:space="preserve">承诺配送较为及时且服务网点涵盖比较全面、内容真实、数量较多得3分；</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lang w:bidi="ar"/>
              </w:rPr>
              <w:t xml:space="preserve">承诺配送时效性较强或服务网点涵盖较少、内容不实、数量较少得1分；</w:t>
            </w:r>
            <w:r>
              <w:rPr>
                <w:rFonts w:hint="eastAsia" w:ascii="宋体" w:hAnsi="宋体" w:cs="宋体"/>
                <w:szCs w:val="21"/>
              </w:rPr>
            </w:r>
            <w:r/>
          </w:p>
          <w:p>
            <w:pPr>
              <w:pStyle w:val="1494"/>
              <w:spacing w:line="480" w:lineRule="exact"/>
              <w:widowControl/>
              <w:rPr>
                <w:rFonts w:hint="eastAsia" w:ascii="宋体" w:hAnsi="宋体" w:cs="宋体"/>
                <w:szCs w:val="21"/>
              </w:rPr>
            </w:pPr>
            <w:r>
              <w:rPr>
                <w:rFonts w:hint="eastAsia" w:ascii="宋体" w:hAnsi="宋体" w:cs="宋体"/>
                <w:szCs w:val="21"/>
                <w:lang w:bidi="ar"/>
              </w:rPr>
              <w:t xml:space="preserve">供应商未在投标文件中提供方案或者提供的方案不可行的得0分。</w:t>
            </w:r>
            <w:r>
              <w:rPr>
                <w:rFonts w:hint="eastAsia" w:ascii="宋体" w:hAnsi="宋体" w:cs="宋体"/>
                <w:szCs w:val="21"/>
              </w:rPr>
            </w:r>
            <w:r/>
          </w:p>
        </w:tc>
      </w:tr>
      <w:tr>
        <w:trPr>
          <w:trHeight w:val="344"/>
        </w:trPr>
        <w:tc>
          <w:tcPr>
            <w:tcW w:w="821" w:type="dxa"/>
            <w:vAlign w:val="center"/>
            <w:textDirection w:val="lrTb"/>
            <w:noWrap w:val="false"/>
          </w:tcPr>
          <w:p>
            <w:pPr>
              <w:pStyle w:val="1494"/>
              <w:jc w:val="center"/>
              <w:spacing w:line="480" w:lineRule="exact"/>
              <w:rPr>
                <w:rFonts w:ascii="宋体" w:hAnsi="宋体" w:cs="宋体"/>
                <w:b/>
                <w:bCs/>
              </w:rPr>
            </w:pPr>
            <w:r>
              <w:rPr>
                <w:rFonts w:hint="eastAsia" w:ascii="宋体" w:hAnsi="宋体" w:cs="宋体"/>
                <w:b/>
                <w:bCs/>
              </w:rPr>
              <w:t xml:space="preserve">5.1</w:t>
            </w:r>
            <w:r>
              <w:rPr>
                <w:rFonts w:ascii="宋体" w:hAnsi="宋体" w:cs="宋体"/>
                <w:b/>
                <w:bCs/>
              </w:rPr>
            </w:r>
            <w:r/>
          </w:p>
        </w:tc>
        <w:tc>
          <w:tcPr>
            <w:tcW w:w="1648" w:type="dxa"/>
            <w:vAlign w:val="center"/>
            <w:vMerge w:val="restart"/>
            <w:textDirection w:val="lrTb"/>
            <w:noWrap w:val="false"/>
          </w:tcPr>
          <w:p>
            <w:pPr>
              <w:pStyle w:val="1494"/>
              <w:jc w:val="center"/>
              <w:spacing w:line="480" w:lineRule="exact"/>
              <w:rPr>
                <w:rFonts w:hint="eastAsia" w:ascii="宋体" w:hAnsi="宋体" w:cs="宋体"/>
                <w:b/>
                <w:szCs w:val="21"/>
              </w:rPr>
            </w:pPr>
            <w:r>
              <w:rPr>
                <w:rFonts w:hint="eastAsia" w:ascii="宋体" w:hAnsi="宋体" w:cs="宋体"/>
                <w:b/>
                <w:szCs w:val="21"/>
              </w:rPr>
              <w:t xml:space="preserve">售后服务</w:t>
            </w:r>
            <w:r>
              <w:rPr>
                <w:rFonts w:hint="eastAsia" w:ascii="宋体" w:hAnsi="宋体" w:cs="宋体"/>
                <w:b/>
                <w:szCs w:val="21"/>
              </w:rPr>
            </w:r>
            <w:r/>
          </w:p>
          <w:p>
            <w:pPr>
              <w:pStyle w:val="1494"/>
              <w:jc w:val="center"/>
              <w:spacing w:line="480" w:lineRule="exact"/>
              <w:rPr>
                <w:rFonts w:hint="eastAsia" w:ascii="宋体" w:hAnsi="宋体" w:cs="宋体"/>
                <w:b/>
                <w:szCs w:val="21"/>
              </w:rPr>
            </w:pPr>
            <w:r>
              <w:rPr>
                <w:rFonts w:hint="eastAsia" w:ascii="宋体" w:hAnsi="宋体" w:cs="宋体"/>
                <w:b/>
                <w:szCs w:val="21"/>
              </w:rPr>
              <w:t xml:space="preserve">（0-8分）</w:t>
            </w:r>
            <w:r>
              <w:rPr>
                <w:rFonts w:hint="eastAsia" w:ascii="宋体" w:hAnsi="宋体" w:cs="宋体"/>
                <w:b/>
                <w:szCs w:val="21"/>
              </w:rPr>
            </w:r>
            <w:r/>
          </w:p>
        </w:tc>
        <w:tc>
          <w:tcPr>
            <w:tcW w:w="7385" w:type="dxa"/>
            <w:vAlign w:val="center"/>
            <w:textDirection w:val="lrTb"/>
            <w:noWrap w:val="false"/>
          </w:tcPr>
          <w:p>
            <w:pPr>
              <w:pStyle w:val="1494"/>
              <w:spacing w:line="480" w:lineRule="exact"/>
              <w:rPr>
                <w:rFonts w:hint="eastAsia" w:ascii="宋体" w:hAnsi="宋体" w:cs="宋体"/>
                <w:szCs w:val="21"/>
              </w:rPr>
            </w:pPr>
            <w:r>
              <w:rPr>
                <w:rFonts w:hint="eastAsia" w:ascii="宋体" w:hAnsi="宋体" w:cs="宋体"/>
                <w:szCs w:val="21"/>
              </w:rPr>
              <w:t xml:space="preserve">评委根据供应商售后服务体系进行打分：</w:t>
            </w:r>
            <w:r>
              <w:rPr>
                <w:rFonts w:hint="eastAsia" w:ascii="宋体" w:hAnsi="宋体" w:cs="宋体"/>
                <w:szCs w:val="21"/>
              </w:rPr>
            </w:r>
            <w:r/>
          </w:p>
          <w:p>
            <w:pPr>
              <w:pStyle w:val="1494"/>
              <w:spacing w:line="480" w:lineRule="exact"/>
              <w:rPr>
                <w:rFonts w:hint="eastAsia" w:ascii="宋体" w:hAnsi="宋体" w:cs="宋体"/>
                <w:szCs w:val="21"/>
              </w:rPr>
            </w:pPr>
            <w:r>
              <w:rPr>
                <w:rFonts w:hint="eastAsia" w:ascii="宋体" w:hAnsi="宋体" w:cs="宋体"/>
                <w:szCs w:val="21"/>
              </w:rPr>
              <w:t xml:space="preserve">供应商售后服务体系完善，技术人员充足、维修便利的得4分；</w:t>
            </w:r>
            <w:r>
              <w:rPr>
                <w:rFonts w:hint="eastAsia" w:ascii="宋体" w:hAnsi="宋体" w:cs="宋体"/>
                <w:szCs w:val="21"/>
              </w:rPr>
            </w:r>
            <w:r/>
          </w:p>
          <w:p>
            <w:pPr>
              <w:pStyle w:val="1494"/>
              <w:spacing w:line="480" w:lineRule="exact"/>
              <w:rPr>
                <w:rFonts w:hint="eastAsia" w:ascii="宋体" w:hAnsi="宋体" w:cs="宋体"/>
                <w:szCs w:val="21"/>
              </w:rPr>
            </w:pPr>
            <w:r>
              <w:rPr>
                <w:rFonts w:hint="eastAsia" w:ascii="宋体" w:hAnsi="宋体" w:cs="宋体"/>
                <w:szCs w:val="21"/>
              </w:rPr>
              <w:t xml:space="preserve">供应商售后服务体系略有欠缺的得2分；</w:t>
            </w:r>
            <w:r>
              <w:rPr>
                <w:rFonts w:hint="eastAsia" w:ascii="宋体" w:hAnsi="宋体" w:cs="宋体"/>
                <w:szCs w:val="21"/>
              </w:rPr>
            </w:r>
            <w:r/>
          </w:p>
          <w:p>
            <w:pPr>
              <w:pStyle w:val="1494"/>
              <w:spacing w:line="480" w:lineRule="exact"/>
              <w:rPr>
                <w:rFonts w:hint="eastAsia" w:ascii="宋体" w:hAnsi="宋体" w:cs="宋体"/>
                <w:szCs w:val="21"/>
              </w:rPr>
            </w:pPr>
            <w:r>
              <w:rPr>
                <w:rFonts w:hint="eastAsia" w:ascii="宋体" w:hAnsi="宋体" w:cs="宋体"/>
                <w:szCs w:val="21"/>
              </w:rPr>
              <w:t xml:space="preserve">未提供售后服务方案的不得分。</w:t>
            </w:r>
            <w:r>
              <w:rPr>
                <w:rFonts w:hint="eastAsia" w:ascii="宋体" w:hAnsi="宋体" w:cs="宋体"/>
                <w:szCs w:val="21"/>
              </w:rPr>
            </w:r>
            <w:r/>
          </w:p>
        </w:tc>
      </w:tr>
      <w:tr>
        <w:trPr>
          <w:trHeight w:val="90"/>
        </w:trPr>
        <w:tc>
          <w:tcPr>
            <w:tcW w:w="821" w:type="dxa"/>
            <w:vAlign w:val="center"/>
            <w:textDirection w:val="lrTb"/>
            <w:noWrap w:val="false"/>
          </w:tcPr>
          <w:p>
            <w:pPr>
              <w:pStyle w:val="1494"/>
              <w:jc w:val="center"/>
              <w:spacing w:line="480" w:lineRule="exact"/>
              <w:rPr>
                <w:rFonts w:ascii="宋体" w:hAnsi="宋体" w:cs="宋体"/>
                <w:b/>
                <w:bCs/>
              </w:rPr>
            </w:pPr>
            <w:r>
              <w:rPr>
                <w:rFonts w:hint="eastAsia" w:ascii="宋体" w:hAnsi="宋体" w:cs="宋体"/>
                <w:b/>
                <w:bCs/>
              </w:rPr>
              <w:t xml:space="preserve">5.2</w:t>
            </w:r>
            <w:r>
              <w:rPr>
                <w:rFonts w:ascii="宋体" w:hAnsi="宋体" w:cs="宋体"/>
                <w:b/>
                <w:bCs/>
              </w:rPr>
            </w:r>
            <w:r/>
          </w:p>
        </w:tc>
        <w:tc>
          <w:tcPr>
            <w:tcW w:w="1648" w:type="dxa"/>
            <w:vAlign w:val="center"/>
            <w:vMerge w:val="continue"/>
            <w:textDirection w:val="lrTb"/>
            <w:noWrap w:val="false"/>
          </w:tcPr>
          <w:p>
            <w:pPr>
              <w:pStyle w:val="1494"/>
              <w:jc w:val="center"/>
              <w:spacing w:line="480" w:lineRule="exact"/>
              <w:rPr>
                <w:rFonts w:hint="eastAsia" w:ascii="宋体" w:hAnsi="宋体" w:cs="宋体"/>
                <w:b/>
                <w:szCs w:val="21"/>
              </w:rPr>
            </w:pPr>
            <w:r>
              <w:rPr>
                <w:rFonts w:hint="eastAsia" w:ascii="宋体" w:hAnsi="宋体" w:cs="宋体"/>
                <w:b/>
                <w:szCs w:val="21"/>
              </w:rPr>
            </w:r>
            <w:r/>
          </w:p>
        </w:tc>
        <w:tc>
          <w:tcPr>
            <w:tcW w:w="7385" w:type="dxa"/>
            <w:vAlign w:val="center"/>
            <w:textDirection w:val="lrTb"/>
            <w:noWrap w:val="false"/>
          </w:tcPr>
          <w:p>
            <w:pPr>
              <w:pStyle w:val="1494"/>
              <w:spacing w:line="480" w:lineRule="exact"/>
              <w:rPr>
                <w:rFonts w:hint="eastAsia" w:ascii="宋体" w:hAnsi="宋体" w:cs="宋体"/>
                <w:szCs w:val="21"/>
              </w:rPr>
            </w:pPr>
            <w:r>
              <w:rPr>
                <w:rFonts w:hint="eastAsia" w:ascii="宋体" w:hAnsi="宋体" w:cs="宋体"/>
                <w:szCs w:val="21"/>
              </w:rPr>
              <w:t xml:space="preserve">评委根据供应商现场服务响应情况进行打分：</w:t>
            </w:r>
            <w:r>
              <w:rPr>
                <w:rFonts w:hint="eastAsia" w:ascii="宋体" w:hAnsi="宋体" w:cs="宋体"/>
                <w:szCs w:val="21"/>
              </w:rPr>
            </w:r>
            <w:r/>
          </w:p>
          <w:p>
            <w:pPr>
              <w:pStyle w:val="1494"/>
              <w:spacing w:line="480" w:lineRule="exact"/>
              <w:rPr>
                <w:rFonts w:hint="eastAsia" w:ascii="宋体" w:hAnsi="宋体" w:cs="宋体"/>
                <w:szCs w:val="21"/>
              </w:rPr>
            </w:pPr>
            <w:r>
              <w:rPr>
                <w:rFonts w:hint="eastAsia" w:ascii="宋体" w:hAnsi="宋体" w:cs="宋体"/>
                <w:szCs w:val="21"/>
              </w:rPr>
              <w:t xml:space="preserve">投标人或试剂盒制造商承诺在试剂盒使用期间（无论是否过保）可在1小时以内为招标人提供现场技术指导或解决试剂盒使用问题、破损试剂盒退换货服务的得4分</w:t>
            </w:r>
            <w:r>
              <w:rPr>
                <w:rFonts w:hint="eastAsia" w:ascii="宋体" w:hAnsi="宋体" w:cs="宋体"/>
                <w:szCs w:val="21"/>
              </w:rPr>
            </w:r>
            <w:r/>
          </w:p>
          <w:p>
            <w:pPr>
              <w:pStyle w:val="1494"/>
              <w:spacing w:line="480" w:lineRule="exact"/>
              <w:rPr>
                <w:rFonts w:hint="eastAsia" w:ascii="宋体" w:hAnsi="宋体" w:cs="宋体"/>
                <w:szCs w:val="22"/>
              </w:rPr>
            </w:pPr>
            <w:r>
              <w:rPr>
                <w:rFonts w:hint="eastAsia" w:ascii="宋体" w:hAnsi="宋体" w:cs="宋体"/>
                <w:szCs w:val="21"/>
              </w:rPr>
              <w:t xml:space="preserve">2小时以内的得2分，4小时以内得1分，其余不得分。需提供承诺及切实可行的保障措施（若评标委员会认为保障措施不具备可行性或未提供保障措施，本项不得分），加盖公章。</w:t>
            </w:r>
            <w:r>
              <w:rPr>
                <w:rFonts w:hint="eastAsia" w:ascii="宋体" w:hAnsi="宋体" w:cs="宋体"/>
                <w:szCs w:val="22"/>
              </w:rPr>
            </w:r>
            <w:r/>
          </w:p>
        </w:tc>
      </w:tr>
      <w:tr>
        <w:trPr>
          <w:trHeight w:val="578"/>
        </w:trPr>
        <w:tc>
          <w:tcPr>
            <w:tcW w:w="821" w:type="dxa"/>
            <w:vAlign w:val="center"/>
            <w:textDirection w:val="lrTb"/>
            <w:noWrap w:val="false"/>
          </w:tcPr>
          <w:p>
            <w:pPr>
              <w:pStyle w:val="1494"/>
              <w:jc w:val="center"/>
              <w:spacing w:line="480" w:lineRule="exact"/>
              <w:rPr>
                <w:rFonts w:hint="eastAsia" w:ascii="宋体" w:hAnsi="宋体" w:cs="宋体"/>
                <w:b/>
                <w:bCs/>
              </w:rPr>
            </w:pPr>
            <w:r>
              <w:rPr>
                <w:rFonts w:hint="eastAsia" w:ascii="宋体" w:hAnsi="宋体" w:cs="宋体"/>
                <w:b/>
                <w:bCs/>
              </w:rPr>
              <w:t xml:space="preserve">6</w:t>
            </w:r>
            <w:r>
              <w:rPr>
                <w:rFonts w:hint="eastAsia" w:ascii="宋体" w:hAnsi="宋体" w:cs="宋体"/>
                <w:b/>
                <w:bCs/>
              </w:rPr>
            </w:r>
            <w:r/>
          </w:p>
        </w:tc>
        <w:tc>
          <w:tcPr>
            <w:tcW w:w="1648" w:type="dxa"/>
            <w:vAlign w:val="center"/>
            <w:textDirection w:val="lrTb"/>
            <w:noWrap w:val="false"/>
          </w:tcPr>
          <w:p>
            <w:pPr>
              <w:pStyle w:val="1494"/>
              <w:jc w:val="center"/>
              <w:spacing w:line="480" w:lineRule="exact"/>
              <w:rPr>
                <w:rFonts w:hint="eastAsia" w:ascii="宋体" w:hAnsi="宋体" w:cs="宋体"/>
                <w:b/>
                <w:szCs w:val="21"/>
              </w:rPr>
            </w:pPr>
            <w:r>
              <w:rPr>
                <w:rFonts w:hint="eastAsia" w:ascii="宋体" w:hAnsi="宋体" w:cs="宋体"/>
                <w:b/>
                <w:szCs w:val="21"/>
              </w:rPr>
              <w:t xml:space="preserve">试剂盒包装标识（0-5分）</w:t>
            </w:r>
            <w:r>
              <w:rPr>
                <w:rFonts w:hint="eastAsia" w:ascii="宋体" w:hAnsi="宋体" w:cs="宋体"/>
                <w:b/>
                <w:szCs w:val="21"/>
              </w:rPr>
            </w:r>
            <w:r/>
          </w:p>
        </w:tc>
        <w:tc>
          <w:tcPr>
            <w:tcW w:w="7385" w:type="dxa"/>
            <w:vAlign w:val="top"/>
            <w:textDirection w:val="lrTb"/>
            <w:noWrap w:val="false"/>
          </w:tcPr>
          <w:p>
            <w:pPr>
              <w:pStyle w:val="1494"/>
              <w:spacing w:line="480" w:lineRule="exact"/>
              <w:rPr>
                <w:rFonts w:hint="eastAsia" w:ascii="宋体" w:hAnsi="宋体" w:cs="宋体"/>
                <w:szCs w:val="21"/>
              </w:rPr>
            </w:pPr>
            <w:r>
              <w:rPr>
                <w:rFonts w:hint="eastAsia" w:ascii="宋体" w:hAnsi="宋体" w:cs="宋体"/>
                <w:szCs w:val="21"/>
              </w:rPr>
              <w:t xml:space="preserve">根据投标人提供的整包试剂盒样品为评审依据，重点从外包装和标识是否满足招标人要求、包装防潮性能等为依据进行综合评审：</w:t>
            </w:r>
            <w:r>
              <w:rPr>
                <w:rFonts w:hint="eastAsia" w:ascii="宋体" w:hAnsi="宋体" w:cs="宋体"/>
                <w:szCs w:val="21"/>
              </w:rPr>
            </w:r>
            <w:r/>
          </w:p>
          <w:p>
            <w:pPr>
              <w:pStyle w:val="1494"/>
              <w:spacing w:line="480" w:lineRule="exact"/>
              <w:rPr>
                <w:rFonts w:hint="eastAsia" w:ascii="宋体" w:hAnsi="宋体" w:cs="宋体"/>
                <w:szCs w:val="21"/>
              </w:rPr>
            </w:pPr>
            <w:r>
              <w:rPr>
                <w:rFonts w:hint="eastAsia" w:ascii="宋体" w:hAnsi="宋体" w:cs="宋体"/>
                <w:szCs w:val="21"/>
              </w:rPr>
              <w:t xml:space="preserve">包装密封性好、标识清晰、防潮性能高的得5分；</w:t>
            </w:r>
            <w:r>
              <w:rPr>
                <w:rFonts w:hint="eastAsia" w:ascii="宋体" w:hAnsi="宋体" w:cs="宋体"/>
                <w:szCs w:val="21"/>
              </w:rPr>
            </w:r>
            <w:r/>
          </w:p>
          <w:p>
            <w:pPr>
              <w:pStyle w:val="1494"/>
              <w:spacing w:line="480" w:lineRule="exact"/>
              <w:rPr>
                <w:rFonts w:hint="eastAsia" w:ascii="宋体" w:hAnsi="宋体" w:cs="宋体"/>
                <w:szCs w:val="21"/>
              </w:rPr>
            </w:pPr>
            <w:r>
              <w:rPr>
                <w:rFonts w:hint="eastAsia" w:ascii="宋体" w:hAnsi="宋体" w:cs="宋体"/>
                <w:szCs w:val="21"/>
              </w:rPr>
              <w:t xml:space="preserve">包装密封性一般、标识较清晰、防潮性能一般的得3分；</w:t>
            </w:r>
            <w:r>
              <w:rPr>
                <w:rFonts w:hint="eastAsia" w:ascii="宋体" w:hAnsi="宋体" w:cs="宋体"/>
                <w:szCs w:val="21"/>
              </w:rPr>
            </w:r>
            <w:r/>
          </w:p>
          <w:p>
            <w:pPr>
              <w:pStyle w:val="1494"/>
              <w:spacing w:line="480" w:lineRule="exact"/>
              <w:rPr>
                <w:rFonts w:hint="eastAsia" w:ascii="宋体" w:hAnsi="宋体" w:cs="宋体"/>
                <w:szCs w:val="21"/>
              </w:rPr>
            </w:pPr>
            <w:r>
              <w:rPr>
                <w:rFonts w:hint="eastAsia" w:ascii="宋体" w:hAnsi="宋体" w:cs="宋体"/>
                <w:szCs w:val="21"/>
              </w:rPr>
              <w:t xml:space="preserve">包装密封性较差、标识模糊、防潮性能较差的得1分；</w:t>
            </w:r>
            <w:r>
              <w:rPr>
                <w:rFonts w:hint="eastAsia" w:ascii="宋体" w:hAnsi="宋体" w:cs="宋体"/>
                <w:szCs w:val="21"/>
              </w:rPr>
            </w:r>
            <w:r/>
          </w:p>
          <w:p>
            <w:pPr>
              <w:pStyle w:val="1494"/>
              <w:spacing w:line="480" w:lineRule="exact"/>
              <w:rPr>
                <w:rFonts w:hint="eastAsia" w:ascii="宋体" w:hAnsi="宋体" w:cs="宋体"/>
                <w:szCs w:val="21"/>
              </w:rPr>
            </w:pPr>
            <w:r>
              <w:rPr>
                <w:rFonts w:hint="eastAsia" w:ascii="宋体" w:hAnsi="宋体" w:cs="宋体"/>
                <w:szCs w:val="21"/>
              </w:rPr>
              <w:t xml:space="preserve">未提供试剂盒样品不得分。</w:t>
            </w:r>
            <w:r>
              <w:rPr>
                <w:rFonts w:hint="eastAsia" w:ascii="宋体" w:hAnsi="宋体" w:cs="宋体"/>
                <w:szCs w:val="21"/>
              </w:rPr>
            </w:r>
            <w:r/>
          </w:p>
        </w:tc>
      </w:tr>
      <w:tr>
        <w:trPr>
          <w:trHeight w:val="578"/>
        </w:trPr>
        <w:tc>
          <w:tcPr>
            <w:tcW w:w="821" w:type="dxa"/>
            <w:vAlign w:val="center"/>
            <w:textDirection w:val="lrTb"/>
            <w:noWrap w:val="false"/>
          </w:tcPr>
          <w:p>
            <w:pPr>
              <w:pStyle w:val="1494"/>
              <w:jc w:val="center"/>
              <w:spacing w:line="480" w:lineRule="exact"/>
              <w:rPr>
                <w:rFonts w:hint="eastAsia" w:ascii="宋体" w:hAnsi="宋体" w:cs="宋体"/>
                <w:b/>
                <w:bCs/>
              </w:rPr>
            </w:pPr>
            <w:r>
              <w:rPr>
                <w:rFonts w:hint="eastAsia" w:ascii="宋体" w:hAnsi="宋体" w:cs="宋体"/>
                <w:b/>
                <w:bCs/>
              </w:rPr>
              <w:t xml:space="preserve">7</w:t>
            </w:r>
            <w:r>
              <w:rPr>
                <w:rFonts w:hint="eastAsia" w:ascii="宋体" w:hAnsi="宋体" w:cs="宋体"/>
                <w:b/>
                <w:bCs/>
              </w:rPr>
            </w:r>
            <w:r/>
          </w:p>
        </w:tc>
        <w:tc>
          <w:tcPr>
            <w:tcW w:w="1648" w:type="dxa"/>
            <w:vAlign w:val="center"/>
            <w:textDirection w:val="lrTb"/>
            <w:noWrap w:val="false"/>
          </w:tcPr>
          <w:p>
            <w:pPr>
              <w:pStyle w:val="1494"/>
              <w:jc w:val="center"/>
              <w:spacing w:line="480" w:lineRule="exact"/>
              <w:rPr>
                <w:rFonts w:hint="eastAsia" w:ascii="宋体" w:hAnsi="宋体" w:cs="宋体"/>
                <w:b/>
                <w:szCs w:val="21"/>
              </w:rPr>
            </w:pPr>
            <w:r>
              <w:rPr>
                <w:rFonts w:hint="eastAsia" w:ascii="宋体" w:hAnsi="宋体" w:cs="宋体"/>
                <w:b/>
                <w:szCs w:val="21"/>
              </w:rPr>
              <w:t xml:space="preserve">试剂盒质量保证期（0-4分）</w:t>
            </w:r>
            <w:r>
              <w:rPr>
                <w:rFonts w:hint="eastAsia" w:ascii="宋体" w:hAnsi="宋体" w:cs="宋体"/>
                <w:b/>
                <w:szCs w:val="21"/>
              </w:rPr>
            </w:r>
            <w:r/>
          </w:p>
        </w:tc>
        <w:tc>
          <w:tcPr>
            <w:tcW w:w="7385" w:type="dxa"/>
            <w:vAlign w:val="top"/>
            <w:textDirection w:val="lrTb"/>
            <w:noWrap w:val="false"/>
          </w:tcPr>
          <w:p>
            <w:pPr>
              <w:pStyle w:val="1494"/>
              <w:spacing w:line="480" w:lineRule="exact"/>
              <w:rPr>
                <w:rFonts w:ascii="宋体" w:hAnsi="宋体" w:cs="宋体"/>
                <w:szCs w:val="21"/>
              </w:rPr>
            </w:pPr>
            <w:r>
              <w:rPr>
                <w:rFonts w:hint="eastAsia" w:ascii="宋体" w:hAnsi="宋体" w:cs="宋体"/>
                <w:szCs w:val="21"/>
              </w:rPr>
              <w:t xml:space="preserve">根据投标人承诺交付至招标人的试剂盒质量保证期为评审依据，在满足招标文件要求的基础上，每增加一个月得1分，本项最高得4分。</w:t>
            </w:r>
            <w:r>
              <w:rPr>
                <w:rFonts w:ascii="宋体" w:hAnsi="宋体" w:cs="宋体"/>
                <w:szCs w:val="21"/>
              </w:rPr>
            </w:r>
            <w:r/>
          </w:p>
        </w:tc>
      </w:tr>
      <w:tr>
        <w:trPr>
          <w:trHeight w:val="633"/>
        </w:trPr>
        <w:tc>
          <w:tcPr>
            <w:tcW w:w="821" w:type="dxa"/>
            <w:vAlign w:val="center"/>
            <w:vMerge w:val="restart"/>
            <w:textDirection w:val="lrTb"/>
            <w:noWrap w:val="false"/>
          </w:tcPr>
          <w:p>
            <w:pPr>
              <w:pStyle w:val="1494"/>
              <w:jc w:val="center"/>
              <w:spacing w:line="480" w:lineRule="exact"/>
              <w:rPr>
                <w:rFonts w:hint="eastAsia" w:ascii="宋体" w:hAnsi="宋体" w:cs="宋体"/>
                <w:b/>
                <w:bCs/>
              </w:rPr>
            </w:pPr>
            <w:r>
              <w:rPr>
                <w:rFonts w:hint="eastAsia" w:ascii="宋体" w:hAnsi="宋体" w:cs="宋体"/>
                <w:b/>
                <w:bCs/>
              </w:rPr>
              <w:t xml:space="preserve">8</w:t>
            </w:r>
            <w:r>
              <w:rPr>
                <w:rFonts w:hint="eastAsia" w:ascii="宋体" w:hAnsi="宋体" w:cs="宋体"/>
                <w:b/>
                <w:bCs/>
              </w:rPr>
            </w:r>
            <w:r/>
          </w:p>
        </w:tc>
        <w:tc>
          <w:tcPr>
            <w:tcW w:w="1648" w:type="dxa"/>
            <w:vAlign w:val="center"/>
            <w:textDirection w:val="lrTb"/>
            <w:noWrap w:val="false"/>
          </w:tcPr>
          <w:p>
            <w:pPr>
              <w:pStyle w:val="1494"/>
              <w:jc w:val="center"/>
              <w:spacing w:line="480" w:lineRule="exact"/>
              <w:rPr>
                <w:rFonts w:hint="eastAsia" w:ascii="宋体" w:hAnsi="宋体" w:cs="宋体"/>
                <w:b/>
                <w:szCs w:val="21"/>
              </w:rPr>
            </w:pPr>
            <w:r>
              <w:rPr>
                <w:rFonts w:hint="eastAsia" w:ascii="宋体" w:hAnsi="宋体" w:cs="宋体"/>
                <w:b/>
                <w:szCs w:val="21"/>
              </w:rPr>
              <w:t xml:space="preserve">成功案例</w:t>
            </w:r>
            <w:r>
              <w:rPr>
                <w:rFonts w:hint="eastAsia" w:ascii="宋体" w:hAnsi="宋体" w:cs="宋体"/>
                <w:b/>
                <w:szCs w:val="21"/>
              </w:rPr>
            </w:r>
            <w:r/>
          </w:p>
          <w:p>
            <w:pPr>
              <w:pStyle w:val="1494"/>
              <w:jc w:val="center"/>
              <w:spacing w:line="480" w:lineRule="exact"/>
              <w:rPr>
                <w:rFonts w:hint="eastAsia" w:ascii="宋体" w:hAnsi="宋体" w:cs="宋体"/>
                <w:b/>
                <w:szCs w:val="21"/>
              </w:rPr>
            </w:pPr>
            <w:r>
              <w:rPr>
                <w:rFonts w:hint="eastAsia" w:ascii="宋体" w:hAnsi="宋体" w:cs="宋体"/>
                <w:b/>
                <w:szCs w:val="21"/>
              </w:rPr>
              <w:t xml:space="preserve">（0-</w:t>
            </w:r>
            <w:r>
              <w:rPr>
                <w:rFonts w:hint="eastAsia" w:ascii="宋体" w:hAnsi="宋体" w:cs="宋体"/>
                <w:b/>
                <w:szCs w:val="21"/>
                <w:lang w:val="en-US" w:eastAsia="zh-CN"/>
              </w:rPr>
              <w:t xml:space="preserve">1</w:t>
            </w:r>
            <w:r>
              <w:rPr>
                <w:rFonts w:hint="eastAsia" w:ascii="宋体" w:hAnsi="宋体" w:cs="宋体"/>
                <w:b/>
                <w:szCs w:val="21"/>
                <w:lang w:val="en-US" w:eastAsia="zh-CN"/>
              </w:rPr>
              <w:t xml:space="preserve">0</w:t>
            </w:r>
            <w:r>
              <w:rPr>
                <w:rFonts w:hint="eastAsia" w:ascii="宋体" w:hAnsi="宋体" w:cs="宋体"/>
                <w:b/>
                <w:szCs w:val="21"/>
              </w:rPr>
              <w:t xml:space="preserve">分）</w:t>
            </w:r>
            <w:r>
              <w:rPr>
                <w:rFonts w:hint="eastAsia" w:ascii="宋体" w:hAnsi="宋体" w:cs="宋体"/>
                <w:b/>
                <w:szCs w:val="21"/>
              </w:rPr>
            </w:r>
            <w:r/>
          </w:p>
        </w:tc>
        <w:tc>
          <w:tcPr>
            <w:tcW w:w="7385" w:type="dxa"/>
            <w:vAlign w:val="center"/>
            <w:textDirection w:val="lrTb"/>
            <w:noWrap w:val="false"/>
          </w:tcPr>
          <w:p>
            <w:pPr>
              <w:pStyle w:val="1494"/>
              <w:spacing w:line="480" w:lineRule="exact"/>
              <w:rPr>
                <w:rFonts w:hint="eastAsia" w:ascii="宋体" w:hAnsi="宋体" w:cs="宋体"/>
                <w:b/>
                <w:bCs/>
                <w:szCs w:val="21"/>
              </w:rPr>
            </w:pPr>
            <w:r>
              <w:rPr>
                <w:rFonts w:hint="eastAsia" w:ascii="宋体" w:hAnsi="宋体"/>
                <w:bCs/>
              </w:rPr>
              <w:t xml:space="preserve">供应商自2023年1月1日（</w:t>
            </w:r>
            <w:r>
              <w:rPr>
                <w:rFonts w:hint="eastAsia" w:ascii="宋体" w:hAnsi="宋体" w:cs="宋体"/>
                <w:szCs w:val="21"/>
                <w:highlight w:val="none"/>
                <w:lang w:val="en-US" w:eastAsia="zh-CN"/>
              </w:rPr>
              <w:t xml:space="preserve">以合同签订日期或通知书落款日期为准</w:t>
            </w:r>
            <w:r>
              <w:rPr>
                <w:rFonts w:hint="eastAsia" w:ascii="宋体" w:hAnsi="宋体"/>
                <w:bCs/>
              </w:rPr>
              <w:t xml:space="preserve">）以来所投试剂盒的销售业绩，每提供1种采购需求中的</w:t>
            </w:r>
            <w:r>
              <w:rPr>
                <w:rFonts w:hint="eastAsia" w:ascii="宋体" w:hAnsi="宋体"/>
                <w:bCs/>
                <w:lang w:val="en-US" w:eastAsia="zh-CN"/>
              </w:rPr>
              <w:t xml:space="preserve">产品</w:t>
            </w:r>
            <w:r>
              <w:rPr>
                <w:rFonts w:hint="eastAsia" w:ascii="宋体" w:hAnsi="宋体"/>
                <w:bCs/>
                <w:highlight w:val="none"/>
                <w:lang w:val="en-US" w:eastAsia="zh-CN"/>
              </w:rPr>
              <w:t xml:space="preserve">销售业绩</w:t>
            </w:r>
            <w:r>
              <w:rPr>
                <w:rFonts w:hint="eastAsia" w:ascii="宋体" w:hAnsi="宋体"/>
                <w:bCs/>
                <w:highlight w:val="none"/>
              </w:rPr>
              <w:t xml:space="preserve">得</w:t>
            </w:r>
            <w:r>
              <w:rPr>
                <w:rFonts w:hint="eastAsia" w:ascii="宋体" w:hAnsi="宋体"/>
                <w:bCs/>
                <w:highlight w:val="none"/>
                <w:lang w:val="en-US" w:eastAsia="zh-CN"/>
              </w:rPr>
              <w:t xml:space="preserve">2</w:t>
            </w:r>
            <w:r>
              <w:rPr>
                <w:rFonts w:hint="eastAsia" w:ascii="宋体" w:hAnsi="宋体"/>
                <w:bCs/>
                <w:highlight w:val="none"/>
              </w:rPr>
              <w:t xml:space="preserve">分,采购需求中</w:t>
            </w:r>
            <w:r>
              <w:rPr>
                <w:rFonts w:hint="eastAsia" w:ascii="宋体" w:hAnsi="宋体"/>
                <w:bCs/>
                <w:highlight w:val="none"/>
                <w:lang w:val="en-US" w:eastAsia="zh-CN"/>
              </w:rPr>
              <w:t xml:space="preserve">任意</w:t>
            </w:r>
            <w:r>
              <w:rPr>
                <w:rFonts w:hint="eastAsia" w:ascii="宋体" w:hAnsi="宋体"/>
                <w:bCs/>
                <w:highlight w:val="none"/>
                <w:lang w:val="en-US" w:eastAsia="zh-CN"/>
              </w:rPr>
              <w:t xml:space="preserve">5</w:t>
            </w:r>
            <w:r>
              <w:rPr>
                <w:rFonts w:hint="eastAsia" w:ascii="宋体" w:hAnsi="宋体"/>
                <w:bCs/>
                <w:highlight w:val="none"/>
              </w:rPr>
              <w:t xml:space="preserve">种产品均提供</w:t>
            </w:r>
            <w:r>
              <w:rPr>
                <w:rFonts w:hint="eastAsia" w:ascii="宋体" w:hAnsi="宋体"/>
                <w:bCs/>
                <w:highlight w:val="none"/>
                <w:lang w:val="en-US" w:eastAsia="zh-CN"/>
              </w:rPr>
              <w:t xml:space="preserve">销售业绩的</w:t>
            </w:r>
            <w:r>
              <w:rPr>
                <w:rFonts w:hint="eastAsia" w:ascii="宋体" w:hAnsi="宋体"/>
                <w:bCs/>
                <w:highlight w:val="none"/>
              </w:rPr>
              <w:t xml:space="preserve">得满分</w:t>
            </w:r>
            <w:r>
              <w:rPr>
                <w:rFonts w:hint="eastAsia" w:ascii="宋体" w:hAnsi="宋体"/>
                <w:bCs/>
                <w:highlight w:val="none"/>
                <w:lang w:val="en-US" w:eastAsia="zh-CN"/>
              </w:rPr>
              <w:t xml:space="preserve">1</w:t>
            </w:r>
            <w:r>
              <w:rPr>
                <w:rFonts w:hint="eastAsia" w:ascii="宋体" w:hAnsi="宋体"/>
                <w:bCs/>
                <w:highlight w:val="none"/>
                <w:lang w:val="en-US" w:eastAsia="zh-CN"/>
              </w:rPr>
              <w:t xml:space="preserve">0</w:t>
            </w:r>
            <w:r>
              <w:rPr>
                <w:rFonts w:hint="eastAsia" w:ascii="宋体" w:hAnsi="宋体"/>
                <w:bCs/>
                <w:highlight w:val="none"/>
              </w:rPr>
              <w:t xml:space="preserve">分。（需提供</w:t>
            </w:r>
            <w:r>
              <w:rPr>
                <w:rFonts w:hint="eastAsia" w:ascii="宋体" w:hAnsi="宋体"/>
                <w:bCs/>
                <w:highlight w:val="none"/>
                <w:lang w:val="en-US" w:eastAsia="zh-CN"/>
              </w:rPr>
              <w:t xml:space="preserve">中标通知书或</w:t>
            </w:r>
            <w:r>
              <w:rPr>
                <w:rFonts w:hint="eastAsia" w:ascii="宋体" w:hAnsi="宋体"/>
                <w:bCs/>
                <w:highlight w:val="none"/>
              </w:rPr>
              <w:t xml:space="preserve">合同复印件</w:t>
            </w:r>
            <w:r>
              <w:rPr>
                <w:rFonts w:hint="eastAsia" w:ascii="宋体" w:hAnsi="宋体"/>
                <w:bCs/>
                <w:highlight w:val="none"/>
                <w:lang w:val="en-US" w:eastAsia="zh-CN"/>
              </w:rPr>
              <w:t xml:space="preserve">并</w:t>
            </w:r>
            <w:r>
              <w:rPr>
                <w:rFonts w:hint="eastAsia" w:ascii="宋体" w:hAnsi="宋体"/>
                <w:bCs/>
                <w:highlight w:val="none"/>
              </w:rPr>
              <w:t xml:space="preserve">加盖公章）</w:t>
            </w:r>
            <w:r>
              <w:rPr>
                <w:rFonts w:hint="eastAsia" w:ascii="宋体" w:hAnsi="宋体" w:cs="宋体"/>
                <w:b/>
                <w:bCs/>
                <w:szCs w:val="21"/>
              </w:rPr>
            </w:r>
            <w:r/>
          </w:p>
        </w:tc>
      </w:tr>
      <w:tr>
        <w:trPr>
          <w:trHeight w:val="1524"/>
        </w:trPr>
        <w:tc>
          <w:tcPr>
            <w:tcW w:w="821" w:type="dxa"/>
            <w:vAlign w:val="center"/>
            <w:vMerge w:val="continue"/>
            <w:textDirection w:val="lrTb"/>
            <w:noWrap w:val="false"/>
          </w:tcPr>
          <w:p>
            <w:pPr>
              <w:pStyle w:val="1494"/>
              <w:jc w:val="center"/>
              <w:spacing w:line="480" w:lineRule="exact"/>
              <w:rPr>
                <w:rFonts w:ascii="宋体" w:hAnsi="宋体" w:cs="宋体"/>
                <w:b/>
                <w:bCs/>
              </w:rPr>
            </w:pPr>
            <w:r>
              <w:rPr>
                <w:rFonts w:ascii="宋体" w:hAnsi="宋体" w:cs="宋体"/>
                <w:b/>
                <w:bCs/>
              </w:rPr>
            </w:r>
            <w:r/>
          </w:p>
        </w:tc>
        <w:tc>
          <w:tcPr>
            <w:tcW w:w="1648" w:type="dxa"/>
            <w:vAlign w:val="center"/>
            <w:textDirection w:val="lrTb"/>
            <w:noWrap w:val="false"/>
          </w:tcPr>
          <w:p>
            <w:pPr>
              <w:pStyle w:val="1494"/>
              <w:jc w:val="center"/>
              <w:spacing w:line="480" w:lineRule="exact"/>
              <w:rPr>
                <w:rFonts w:hint="eastAsia" w:ascii="宋体" w:hAnsi="宋体" w:cs="宋体"/>
                <w:b/>
                <w:szCs w:val="21"/>
              </w:rPr>
            </w:pPr>
            <w:r>
              <w:rPr>
                <w:rFonts w:hint="eastAsia" w:ascii="宋体" w:hAnsi="宋体" w:cs="宋体"/>
                <w:b/>
                <w:szCs w:val="21"/>
              </w:rPr>
              <w:t xml:space="preserve">既往评价</w:t>
            </w:r>
            <w:r>
              <w:rPr>
                <w:rFonts w:hint="eastAsia" w:ascii="宋体" w:hAnsi="宋体" w:cs="宋体"/>
                <w:b/>
                <w:szCs w:val="21"/>
              </w:rPr>
            </w:r>
            <w:r/>
          </w:p>
          <w:p>
            <w:pPr>
              <w:pStyle w:val="1494"/>
              <w:jc w:val="center"/>
              <w:spacing w:line="480" w:lineRule="exact"/>
              <w:rPr>
                <w:rFonts w:hint="eastAsia" w:ascii="宋体" w:hAnsi="宋体" w:cs="宋体"/>
                <w:b/>
                <w:szCs w:val="21"/>
              </w:rPr>
            </w:pPr>
            <w:r>
              <w:rPr>
                <w:rFonts w:hint="eastAsia" w:ascii="宋体" w:hAnsi="宋体" w:cs="宋体"/>
                <w:b/>
                <w:szCs w:val="21"/>
              </w:rPr>
              <w:t xml:space="preserve">（0-</w:t>
            </w:r>
            <w:r>
              <w:rPr>
                <w:rFonts w:hint="eastAsia" w:ascii="宋体" w:hAnsi="宋体" w:cs="宋体"/>
                <w:b/>
                <w:szCs w:val="21"/>
                <w:lang w:val="en-US" w:eastAsia="zh-CN"/>
              </w:rPr>
              <w:t xml:space="preserve">2</w:t>
            </w:r>
            <w:r>
              <w:rPr>
                <w:rFonts w:hint="eastAsia" w:ascii="宋体" w:hAnsi="宋体" w:cs="宋体"/>
                <w:b/>
                <w:szCs w:val="21"/>
              </w:rPr>
              <w:t xml:space="preserve">分）</w:t>
            </w:r>
            <w:r>
              <w:rPr>
                <w:rFonts w:hint="eastAsia" w:ascii="宋体" w:hAnsi="宋体" w:cs="宋体"/>
                <w:b/>
                <w:szCs w:val="21"/>
              </w:rPr>
            </w:r>
            <w:r/>
          </w:p>
        </w:tc>
        <w:tc>
          <w:tcPr>
            <w:tcW w:w="7385" w:type="dxa"/>
            <w:vAlign w:val="center"/>
            <w:textDirection w:val="lrTb"/>
            <w:noWrap w:val="false"/>
          </w:tcPr>
          <w:p>
            <w:pPr>
              <w:pStyle w:val="1494"/>
              <w:spacing w:line="480" w:lineRule="exact"/>
              <w:rPr>
                <w:rFonts w:hint="eastAsia" w:ascii="宋体" w:hAnsi="宋体" w:cs="宋体"/>
                <w:szCs w:val="21"/>
              </w:rPr>
            </w:pPr>
            <w:r>
              <w:rPr>
                <w:rFonts w:hint="eastAsia" w:ascii="宋体" w:hAnsi="宋体" w:cs="宋体"/>
                <w:szCs w:val="21"/>
              </w:rPr>
              <w:t xml:space="preserve">基于成功案例基础上，投标人自2023年1月1日以来获得过既往用户对履约服务能力满意或优秀评价的，每提供一份满意或优秀评价得1分，最多得</w:t>
            </w:r>
            <w:r>
              <w:rPr>
                <w:rFonts w:hint="eastAsia" w:ascii="宋体" w:hAnsi="宋体" w:cs="宋体"/>
                <w:szCs w:val="21"/>
                <w:lang w:val="en-US" w:eastAsia="zh-CN"/>
              </w:rPr>
              <w:t xml:space="preserve">2</w:t>
            </w:r>
            <w:r>
              <w:rPr>
                <w:rFonts w:hint="eastAsia" w:ascii="宋体" w:hAnsi="宋体" w:cs="宋体"/>
                <w:szCs w:val="21"/>
              </w:rPr>
              <w:t xml:space="preserve">分，同一用户不重复计分。</w:t>
            </w:r>
            <w:r>
              <w:rPr>
                <w:rFonts w:hint="eastAsia" w:ascii="宋体" w:hAnsi="宋体" w:cs="宋体"/>
                <w:szCs w:val="21"/>
              </w:rPr>
            </w:r>
            <w:r/>
          </w:p>
          <w:p>
            <w:pPr>
              <w:pStyle w:val="1533"/>
              <w:ind w:left="0"/>
              <w:spacing w:line="480" w:lineRule="exact"/>
              <w:rPr>
                <w:rFonts w:hint="eastAsia"/>
              </w:rPr>
            </w:pPr>
            <w:r>
              <w:rPr>
                <w:rFonts w:hint="eastAsia"/>
              </w:rPr>
              <w:t xml:space="preserve">注：需提供履约评价，评价需能反应上述内容。</w:t>
            </w:r>
            <w:r>
              <w:rPr>
                <w:rFonts w:hint="eastAsia"/>
              </w:rPr>
            </w:r>
            <w:r/>
          </w:p>
        </w:tc>
      </w:tr>
      <w:tr>
        <w:trPr>
          <w:trHeight w:val="633"/>
        </w:trPr>
        <w:tc>
          <w:tcPr>
            <w:tcW w:w="821" w:type="dxa"/>
            <w:vAlign w:val="center"/>
            <w:textDirection w:val="lrTb"/>
            <w:noWrap w:val="false"/>
          </w:tcPr>
          <w:p>
            <w:pPr>
              <w:pStyle w:val="1494"/>
              <w:jc w:val="center"/>
              <w:spacing w:line="480" w:lineRule="exact"/>
              <w:rPr>
                <w:rFonts w:hint="eastAsia" w:ascii="宋体" w:hAnsi="宋体" w:cs="宋体"/>
                <w:b/>
                <w:bCs/>
              </w:rPr>
            </w:pPr>
            <w:r>
              <w:rPr>
                <w:rFonts w:hint="eastAsia" w:ascii="宋体" w:hAnsi="宋体" w:cs="宋体"/>
                <w:b/>
                <w:bCs/>
              </w:rPr>
              <w:t xml:space="preserve">9</w:t>
            </w:r>
            <w:r>
              <w:rPr>
                <w:rFonts w:hint="eastAsia" w:ascii="宋体" w:hAnsi="宋体" w:cs="宋体"/>
                <w:b/>
                <w:bCs/>
              </w:rPr>
            </w:r>
            <w:r/>
          </w:p>
        </w:tc>
        <w:tc>
          <w:tcPr>
            <w:tcW w:w="1648" w:type="dxa"/>
            <w:vAlign w:val="center"/>
            <w:textDirection w:val="lrTb"/>
            <w:noWrap w:val="false"/>
          </w:tcPr>
          <w:p>
            <w:pPr>
              <w:pStyle w:val="1494"/>
              <w:jc w:val="center"/>
              <w:spacing w:line="480" w:lineRule="exact"/>
              <w:rPr>
                <w:rFonts w:hint="eastAsia" w:ascii="宋体" w:hAnsi="宋体" w:cs="宋体"/>
                <w:szCs w:val="21"/>
              </w:rPr>
            </w:pPr>
            <w:r>
              <w:rPr>
                <w:rFonts w:hint="eastAsia" w:ascii="宋体" w:hAnsi="宋体" w:cs="宋体"/>
                <w:b/>
                <w:szCs w:val="21"/>
              </w:rPr>
              <w:t xml:space="preserve">国家政策导向（0-</w:t>
            </w:r>
            <w:r>
              <w:rPr>
                <w:rFonts w:ascii="宋体" w:hAnsi="宋体" w:cs="宋体"/>
                <w:b/>
                <w:szCs w:val="21"/>
              </w:rPr>
              <w:t xml:space="preserve">1</w:t>
            </w:r>
            <w:r>
              <w:rPr>
                <w:rFonts w:hint="eastAsia" w:ascii="宋体" w:hAnsi="宋体" w:cs="宋体"/>
                <w:b/>
                <w:szCs w:val="21"/>
              </w:rPr>
              <w:t xml:space="preserve">分）</w:t>
            </w:r>
            <w:r>
              <w:rPr>
                <w:rFonts w:hint="eastAsia" w:ascii="宋体" w:hAnsi="宋体" w:cs="宋体"/>
                <w:szCs w:val="21"/>
              </w:rPr>
            </w:r>
            <w:r/>
          </w:p>
        </w:tc>
        <w:tc>
          <w:tcPr>
            <w:tcW w:w="7385" w:type="dxa"/>
            <w:vAlign w:val="center"/>
            <w:textDirection w:val="lrTb"/>
            <w:noWrap w:val="false"/>
          </w:tcPr>
          <w:p>
            <w:pPr>
              <w:pStyle w:val="1494"/>
              <w:numPr>
                <w:ilvl w:val="0"/>
                <w:numId w:val="1"/>
              </w:numPr>
              <w:spacing w:line="480" w:lineRule="exact"/>
              <w:rPr>
                <w:rFonts w:hint="eastAsia" w:ascii="宋体" w:hAnsi="宋体" w:cs="宋体"/>
                <w:szCs w:val="21"/>
              </w:rPr>
            </w:pPr>
            <w:r>
              <w:rPr>
                <w:rFonts w:hint="eastAsia" w:ascii="宋体" w:hAnsi="宋体" w:cs="宋体"/>
                <w:szCs w:val="21"/>
              </w:rPr>
              <w:t xml:space="preserve">投标产品属于财政部、生态环境部公布的《环境标志产品政府采购品目清单》内的产品且具有国家确定的认证机构出具的、处于有效期之内的环境标志产品认证证书的，有得0.5分</w:t>
            </w:r>
            <w:r>
              <w:rPr>
                <w:rFonts w:ascii="宋体" w:hAnsi="宋体" w:cs="宋体"/>
                <w:szCs w:val="21"/>
              </w:rPr>
              <w:t xml:space="preserve">，没有不得分</w:t>
            </w:r>
            <w:r>
              <w:rPr>
                <w:rFonts w:hint="eastAsia" w:ascii="宋体" w:hAnsi="宋体" w:cs="宋体"/>
                <w:szCs w:val="21"/>
              </w:rPr>
              <w:t xml:space="preserve">。提供认证证书复印件，否则不得分。</w:t>
            </w:r>
            <w:r>
              <w:rPr>
                <w:rFonts w:hint="eastAsia" w:ascii="宋体" w:hAnsi="宋体" w:cs="宋体"/>
                <w:szCs w:val="21"/>
              </w:rPr>
            </w:r>
            <w:r/>
          </w:p>
          <w:p>
            <w:pPr>
              <w:pStyle w:val="1494"/>
              <w:numPr>
                <w:ilvl w:val="0"/>
                <w:numId w:val="1"/>
              </w:numPr>
              <w:spacing w:line="480" w:lineRule="exact"/>
              <w:rPr>
                <w:rFonts w:hint="eastAsia" w:ascii="宋体" w:hAnsi="宋体" w:cs="宋体"/>
                <w:szCs w:val="21"/>
              </w:rPr>
            </w:pPr>
            <w:r>
              <w:rPr>
                <w:rFonts w:hint="eastAsia" w:ascii="宋体" w:hAnsi="宋体" w:cs="宋体"/>
                <w:szCs w:val="21"/>
              </w:rPr>
              <w:t xml:space="preserve">投标产品属于财政部、发展改革委公布的《节能产品政府采购品目清单》内的产品且具有国家确定的认证机构出具的、处于有效期之内的节能产品认证证书的，有得0.5分</w:t>
            </w:r>
            <w:r>
              <w:rPr>
                <w:rFonts w:ascii="宋体" w:hAnsi="宋体" w:cs="宋体"/>
                <w:szCs w:val="21"/>
              </w:rPr>
              <w:t xml:space="preserve">，没有不得分</w:t>
            </w:r>
            <w:r>
              <w:rPr>
                <w:rFonts w:hint="eastAsia" w:ascii="宋体" w:hAnsi="宋体" w:cs="宋体"/>
                <w:szCs w:val="21"/>
              </w:rPr>
              <w:t xml:space="preserve">。提供认证证书复印件，否则不得分。</w:t>
            </w:r>
            <w:r>
              <w:rPr>
                <w:rFonts w:hint="eastAsia" w:ascii="宋体" w:hAnsi="宋体" w:cs="宋体"/>
                <w:szCs w:val="21"/>
              </w:rPr>
            </w:r>
            <w:r/>
          </w:p>
          <w:p>
            <w:pPr>
              <w:pStyle w:val="1494"/>
              <w:spacing w:line="480" w:lineRule="exact"/>
              <w:rPr>
                <w:rFonts w:hint="eastAsia" w:ascii="宋体" w:hAnsi="宋体" w:cs="宋体"/>
                <w:szCs w:val="21"/>
              </w:rPr>
            </w:pPr>
            <w:r>
              <w:rPr>
                <w:rFonts w:hint="eastAsia" w:ascii="宋体" w:hAnsi="宋体" w:cs="宋体"/>
                <w:b/>
                <w:bCs/>
                <w:szCs w:val="21"/>
              </w:rPr>
              <w:t xml:space="preserve">特别说明：供应商需提供环境标志产品证书/节能产品证书并标识出产品型号，如未提供，将不予认可。</w:t>
            </w:r>
            <w:r>
              <w:rPr>
                <w:rFonts w:hint="eastAsia" w:ascii="宋体" w:hAnsi="宋体" w:cs="宋体"/>
                <w:szCs w:val="21"/>
              </w:rPr>
            </w:r>
            <w:r/>
          </w:p>
        </w:tc>
      </w:tr>
    </w:tbl>
    <w:p>
      <w:pPr>
        <w:pStyle w:val="1494"/>
        <w:spacing w:line="360" w:lineRule="auto"/>
        <w:rPr>
          <w:rFonts w:hint="eastAsia" w:ascii="宋体" w:hAnsi="宋体" w:cs="宋体"/>
          <w:szCs w:val="21"/>
        </w:rPr>
      </w:pPr>
      <w:r>
        <w:rPr>
          <w:rFonts w:hint="eastAsia" w:ascii="宋体" w:hAnsi="宋体" w:cs="宋体"/>
          <w:b/>
          <w:bCs/>
          <w:szCs w:val="21"/>
        </w:rPr>
        <w:t xml:space="preserve">说明：</w:t>
      </w:r>
      <w:r>
        <w:rPr>
          <w:rFonts w:hint="eastAsia" w:ascii="宋体" w:hAnsi="宋体" w:cs="宋体"/>
          <w:b/>
          <w:szCs w:val="21"/>
        </w:rPr>
        <w:t xml:space="preserve">评审标准中涉及的</w:t>
      </w:r>
      <w:r>
        <w:rPr>
          <w:rFonts w:hint="eastAsia" w:ascii="宋体" w:hAnsi="宋体" w:cs="宋体"/>
          <w:b/>
          <w:bCs/>
          <w:szCs w:val="21"/>
        </w:rPr>
        <w:t xml:space="preserve">证明材料均需附入投标文件内（复印件加盖公章）。</w:t>
      </w:r>
      <w:r>
        <w:rPr>
          <w:rFonts w:hint="eastAsia" w:ascii="宋体" w:hAnsi="宋体" w:cs="宋体"/>
          <w:szCs w:val="21"/>
        </w:rPr>
      </w:r>
      <w:r/>
    </w:p>
    <w:p>
      <w:pPr>
        <w:pStyle w:val="1494"/>
        <w:jc w:val="center"/>
        <w:spacing w:line="440" w:lineRule="exact"/>
        <w:rPr>
          <w:b/>
          <w:sz w:val="28"/>
          <w:szCs w:val="28"/>
        </w:rPr>
        <w:outlineLvl w:val="0"/>
      </w:pPr>
      <w:r>
        <w:rPr>
          <w:b/>
          <w:sz w:val="28"/>
          <w:szCs w:val="28"/>
        </w:rPr>
        <w:br w:type="page" w:clear="all"/>
      </w:r>
      <w:bookmarkStart w:id="220" w:name="_Toc17106"/>
      <w:r/>
      <w:bookmarkStart w:id="221" w:name="_Toc252"/>
      <w:r/>
      <w:bookmarkStart w:id="222" w:name="_Toc17019"/>
      <w:r>
        <w:rPr>
          <w:b/>
          <w:sz w:val="28"/>
          <w:szCs w:val="28"/>
        </w:rPr>
        <w:t xml:space="preserve">第四章 招标</w:t>
      </w:r>
      <w:bookmarkEnd w:id="220"/>
      <w:r/>
      <w:bookmarkEnd w:id="221"/>
      <w:r>
        <w:rPr>
          <w:b/>
          <w:sz w:val="28"/>
          <w:szCs w:val="28"/>
        </w:rPr>
        <w:t xml:space="preserve">技术规格及要求</w:t>
      </w:r>
      <w:bookmarkEnd w:id="222"/>
      <w:r>
        <w:rPr>
          <w:b/>
          <w:sz w:val="28"/>
          <w:szCs w:val="28"/>
        </w:rPr>
      </w:r>
      <w:r/>
    </w:p>
    <w:p>
      <w:pPr>
        <w:pStyle w:val="1494"/>
        <w:spacing w:line="360" w:lineRule="auto"/>
        <w:rPr>
          <w:rFonts w:hint="eastAsia" w:ascii="宋体" w:hAnsi="宋体" w:cs="宋体"/>
          <w:b/>
          <w:bCs/>
          <w:szCs w:val="21"/>
        </w:rPr>
      </w:pPr>
      <w:r/>
      <w:bookmarkStart w:id="223" w:name="_Toc2516"/>
      <w:r/>
      <w:bookmarkStart w:id="224"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rPr>
          <w:rFonts w:hint="eastAsia" w:ascii="宋体" w:hAnsi="宋体" w:cs="宋体"/>
          <w:b/>
          <w:bCs/>
          <w:szCs w:val="21"/>
        </w:rPr>
      </w:r>
      <w:r/>
    </w:p>
    <w:p>
      <w:pPr>
        <w:pStyle w:val="1494"/>
        <w:ind w:firstLine="21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JSZC-320000-SMDY-G2026-0075</w:t>
      </w:r>
      <w:r>
        <w:rPr>
          <w:rFonts w:hint="eastAsia" w:ascii="宋体" w:hAnsi="宋体" w:cs="宋体"/>
          <w:szCs w:val="21"/>
        </w:rPr>
        <w:t xml:space="preserve">（2640SUMEC/ZWGG2111）</w:t>
      </w:r>
      <w:r>
        <w:rPr>
          <w:rFonts w:hint="eastAsia" w:ascii="宋体" w:hAnsi="宋体" w:cs="宋体"/>
          <w:szCs w:val="21"/>
        </w:rPr>
      </w:r>
      <w:r/>
    </w:p>
    <w:p>
      <w:pPr>
        <w:pStyle w:val="1494"/>
        <w:ind w:firstLine="210"/>
        <w:spacing w:line="360" w:lineRule="auto"/>
        <w:rPr>
          <w:rFonts w:hint="eastAsia" w:ascii="宋体" w:hAnsi="宋体" w:cs="宋体"/>
          <w:szCs w:val="21"/>
        </w:rPr>
      </w:pPr>
      <w:r>
        <w:rPr>
          <w:rFonts w:hint="eastAsia" w:ascii="宋体" w:hAnsi="宋体" w:cs="宋体"/>
          <w:szCs w:val="21"/>
        </w:rPr>
        <w:t xml:space="preserve">2.项目名称：2026年流感病毒分离培养套装试剂盒</w:t>
      </w:r>
      <w:r>
        <w:rPr>
          <w:rFonts w:hint="eastAsia" w:ascii="宋体" w:hAnsi="宋体" w:cs="宋体"/>
          <w:szCs w:val="21"/>
        </w:rPr>
      </w:r>
      <w:r/>
    </w:p>
    <w:p>
      <w:pPr>
        <w:pStyle w:val="1494"/>
        <w:ind w:firstLine="210"/>
        <w:spacing w:line="360" w:lineRule="auto"/>
        <w:rPr>
          <w:rFonts w:ascii="宋体" w:hAnsi="宋体" w:cs="宋体"/>
          <w:szCs w:val="21"/>
        </w:rPr>
      </w:pPr>
      <w:r>
        <w:rPr>
          <w:rFonts w:hint="eastAsia" w:ascii="宋体" w:hAnsi="宋体" w:cs="宋体"/>
          <w:szCs w:val="21"/>
        </w:rPr>
        <w:t xml:space="preserve">3.预算金额：人民币130万元，超过预算金额将作无效投标处理。</w:t>
      </w:r>
      <w:r>
        <w:rPr>
          <w:rFonts w:ascii="宋体" w:hAnsi="宋体" w:cs="宋体"/>
          <w:szCs w:val="21"/>
        </w:rPr>
      </w:r>
      <w:r/>
    </w:p>
    <w:p>
      <w:pPr>
        <w:pStyle w:val="1494"/>
        <w:ind w:firstLine="210"/>
        <w:spacing w:line="360" w:lineRule="auto"/>
        <w:rPr>
          <w:rFonts w:hint="eastAsia" w:ascii="宋体" w:hAnsi="宋体" w:cs="宋体"/>
          <w:szCs w:val="21"/>
          <w:highlight w:val="none"/>
        </w:rPr>
      </w:pPr>
      <w:r>
        <w:rPr>
          <w:rFonts w:hint="eastAsia" w:ascii="宋体" w:hAnsi="宋体" w:cs="宋体"/>
          <w:szCs w:val="21"/>
        </w:rPr>
        <w:t xml:space="preserve">4.采购需求：江苏省疾病预防控制中心（江苏省预防医学科学院）拟采购流感病毒分离培养套装试剂盒，数量130份。</w:t>
      </w:r>
      <w:r>
        <w:rPr>
          <w:rFonts w:hint="eastAsia" w:ascii="宋体" w:hAnsi="宋体" w:cs="宋体"/>
          <w:szCs w:val="21"/>
          <w:highlight w:val="none"/>
        </w:rPr>
      </w:r>
      <w:r/>
    </w:p>
    <w:p>
      <w:pPr>
        <w:pStyle w:val="1494"/>
        <w:ind w:firstLine="210"/>
        <w:spacing w:line="360" w:lineRule="auto"/>
        <w:rPr>
          <w:rFonts w:ascii="宋体" w:hAnsi="宋体" w:cs="宋体"/>
          <w:szCs w:val="21"/>
          <w:highlight w:val="none"/>
        </w:rPr>
      </w:pPr>
      <w:r>
        <w:rPr>
          <w:rFonts w:hint="eastAsia" w:ascii="宋体" w:hAnsi="宋体" w:cs="宋体"/>
          <w:szCs w:val="21"/>
          <w:highlight w:val="none"/>
        </w:rPr>
        <w:t xml:space="preserve">5.合同履行期限（交货期）：2027年12月31号前交付完成</w:t>
      </w:r>
      <w:r>
        <w:rPr>
          <w:rFonts w:ascii="宋体" w:hAnsi="宋体" w:cs="宋体"/>
          <w:szCs w:val="21"/>
          <w:highlight w:val="none"/>
        </w:rPr>
      </w:r>
      <w:r/>
    </w:p>
    <w:p>
      <w:pPr>
        <w:pStyle w:val="1494"/>
        <w:ind w:firstLine="210"/>
        <w:spacing w:line="360" w:lineRule="auto"/>
        <w:rPr>
          <w:rFonts w:hint="eastAsia" w:ascii="宋体" w:hAnsi="宋体" w:cs="宋体"/>
          <w:szCs w:val="21"/>
        </w:rPr>
      </w:pPr>
      <w:r>
        <w:rPr>
          <w:rFonts w:hint="eastAsia" w:ascii="宋体" w:hAnsi="宋体" w:cs="宋体"/>
          <w:szCs w:val="21"/>
        </w:rPr>
        <w:t xml:space="preserve">6.本项目不接受联合体投标。</w:t>
      </w:r>
      <w:r>
        <w:rPr>
          <w:rFonts w:hint="eastAsia" w:ascii="宋体" w:hAnsi="宋体" w:cs="宋体"/>
          <w:szCs w:val="21"/>
        </w:rPr>
      </w:r>
      <w:r/>
    </w:p>
    <w:p>
      <w:pPr>
        <w:pStyle w:val="149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rPr>
          <w:rFonts w:hint="eastAsia" w:ascii="宋体" w:hAnsi="宋体" w:cs="宋体"/>
          <w:b/>
          <w:bCs/>
          <w:szCs w:val="21"/>
        </w:rPr>
      </w:r>
      <w:r/>
    </w:p>
    <w:p>
      <w:pPr>
        <w:pStyle w:val="149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494"/>
        <w:jc w:val="left"/>
        <w:spacing w:line="360" w:lineRule="auto"/>
        <w:tabs>
          <w:tab w:val="left" w:pos="2325" w:leader="none"/>
        </w:tabs>
        <w:rPr>
          <w:rFonts w:hint="eastAsia" w:ascii="宋体" w:hAnsi="宋体" w:cs="宋体"/>
          <w:szCs w:val="21"/>
        </w:rPr>
      </w:pPr>
      <w:r>
        <w:rPr>
          <w:rFonts w:hint="eastAsia" w:ascii="宋体" w:hAnsi="宋体" w:cs="宋体"/>
          <w:b/>
          <w:bCs/>
          <w:szCs w:val="21"/>
        </w:rPr>
        <w:t xml:space="preserve">二、</w:t>
      </w:r>
      <w:r>
        <w:rPr>
          <w:rFonts w:hint="eastAsia" w:ascii="宋体" w:hAnsi="宋体" w:cs="宋体"/>
          <w:b/>
          <w:bCs/>
          <w:color w:val="000000"/>
          <w:szCs w:val="21"/>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r>
        <w:rPr>
          <w:rFonts w:hint="eastAsia" w:ascii="宋体" w:hAnsi="宋体" w:cs="宋体"/>
          <w:szCs w:val="21"/>
        </w:rPr>
      </w:r>
      <w:r/>
    </w:p>
    <w:p>
      <w:pPr>
        <w:pStyle w:val="1494"/>
        <w:numPr>
          <w:ilvl w:val="1"/>
          <w:numId w:val="0"/>
        </w:numPr>
        <w:spacing w:line="360" w:lineRule="auto"/>
        <w:rPr>
          <w:rFonts w:hint="eastAsia" w:ascii="宋体" w:hAnsi="宋体" w:cs="宋体"/>
          <w:szCs w:val="21"/>
        </w:rPr>
      </w:pPr>
      <w:r/>
      <w:bookmarkEnd w:id="223"/>
      <w:r>
        <w:rPr>
          <w:rFonts w:hint="eastAsia" w:ascii="宋体" w:hAnsi="宋体" w:cs="宋体"/>
          <w:szCs w:val="21"/>
        </w:rPr>
        <w:t xml:space="preserve">1．鸡胚：</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   数量：每批50个  规格：9日龄</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   技术参数：</w:t>
      </w:r>
      <w:r>
        <w:rPr>
          <w:rFonts w:hint="eastAsia" w:ascii="宋体" w:hAnsi="宋体" w:cs="宋体"/>
          <w:szCs w:val="21"/>
        </w:rPr>
      </w:r>
      <w:r/>
    </w:p>
    <w:p>
      <w:pPr>
        <w:pStyle w:val="1494"/>
        <w:numPr>
          <w:ilvl w:val="0"/>
          <w:numId w:val="2"/>
        </w:numPr>
        <w:spacing w:line="360" w:lineRule="auto"/>
        <w:rPr>
          <w:rFonts w:hint="eastAsia" w:ascii="宋体" w:hAnsi="宋体" w:cs="宋体"/>
          <w:szCs w:val="21"/>
        </w:rPr>
      </w:pPr>
      <w:r>
        <w:rPr>
          <w:rFonts w:hint="eastAsia" w:ascii="宋体" w:hAnsi="宋体" w:cs="宋体"/>
          <w:szCs w:val="21"/>
        </w:rPr>
        <w:t xml:space="preserve">SPF级别</w:t>
      </w:r>
      <w:r>
        <w:rPr>
          <w:rFonts w:hint="eastAsia" w:ascii="宋体" w:hAnsi="宋体" w:cs="宋体"/>
          <w:szCs w:val="21"/>
        </w:rPr>
      </w:r>
      <w:r/>
    </w:p>
    <w:p>
      <w:pPr>
        <w:pStyle w:val="1494"/>
        <w:numPr>
          <w:ilvl w:val="0"/>
          <w:numId w:val="2"/>
        </w:numPr>
        <w:spacing w:line="360" w:lineRule="auto"/>
        <w:rPr>
          <w:rFonts w:hint="eastAsia" w:ascii="宋体" w:hAnsi="宋体" w:cs="宋体"/>
          <w:szCs w:val="21"/>
        </w:rPr>
      </w:pPr>
      <w:r>
        <w:rPr>
          <w:rFonts w:hint="eastAsia" w:ascii="宋体" w:hAnsi="宋体" w:cs="宋体"/>
          <w:szCs w:val="21"/>
        </w:rPr>
        <w:t xml:space="preserve">遇特殊情况订货最快需次日达 </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3）质量问题无条件退换</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4)9日龄为主,如遇特殊情况需要他日龄也可提供 </w:t>
      </w:r>
      <w:r>
        <w:rPr>
          <w:rFonts w:hint="eastAsia" w:ascii="宋体" w:hAnsi="宋体" w:cs="宋体"/>
          <w:szCs w:val="21"/>
        </w:rPr>
      </w:r>
      <w:r/>
    </w:p>
    <w:p>
      <w:pPr>
        <w:pStyle w:val="1494"/>
        <w:ind w:firstLine="422"/>
        <w:spacing w:line="360" w:lineRule="auto"/>
        <w:tabs>
          <w:tab w:val="left" w:pos="8122" w:leader="none"/>
        </w:tabs>
        <w:rPr>
          <w:rFonts w:hint="eastAsia" w:ascii="宋体" w:hAnsi="宋体" w:cs="宋体"/>
          <w:b/>
          <w:bCs/>
          <w:szCs w:val="21"/>
        </w:rPr>
      </w:pPr>
      <w:r>
        <w:rPr>
          <w:rFonts w:hint="eastAsia" w:ascii="宋体" w:hAnsi="宋体" w:cs="宋体"/>
          <w:b/>
          <w:bCs/>
          <w:szCs w:val="21"/>
        </w:rPr>
        <w:t xml:space="preserve">5）★每批次鸡胚需匹配20T甲型流感病毒快速检测试纸条(鸡胚尿襄液专用)</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提供如产品说明书等证明材料</w:t>
      </w:r>
      <w:r>
        <w:rPr>
          <w:rFonts w:hint="eastAsia" w:ascii="宋体" w:hAnsi="宋体" w:cs="宋体"/>
          <w:b/>
          <w:bCs/>
          <w:szCs w:val="21"/>
          <w:lang w:eastAsia="zh-CN"/>
        </w:rPr>
        <w:t xml:space="preserve">）</w:t>
      </w:r>
      <w:r>
        <w:rPr>
          <w:rFonts w:hint="eastAsia" w:ascii="宋体" w:hAnsi="宋体" w:cs="宋体"/>
          <w:b/>
          <w:bCs/>
          <w:szCs w:val="21"/>
        </w:rPr>
      </w:r>
      <w:r/>
    </w:p>
    <w:p>
      <w:pPr>
        <w:pStyle w:val="1494"/>
        <w:numPr>
          <w:ilvl w:val="1"/>
          <w:numId w:val="0"/>
        </w:numPr>
        <w:spacing w:line="360" w:lineRule="auto"/>
        <w:rPr>
          <w:rFonts w:hint="eastAsia" w:ascii="宋体" w:hAnsi="宋体" w:cs="宋体"/>
          <w:szCs w:val="21"/>
        </w:rPr>
      </w:pPr>
      <w:r>
        <w:rPr>
          <w:rFonts w:hint="eastAsia" w:ascii="宋体" w:hAnsi="宋体" w:cs="宋体"/>
          <w:szCs w:val="21"/>
        </w:rPr>
        <w:t xml:space="preserve">2．待接种sus-MDCK细胞培养管高密度</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   数量：每批25管  规格：10ml/管</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   技术参数：</w:t>
      </w:r>
      <w:r>
        <w:rPr>
          <w:rFonts w:hint="eastAsia" w:ascii="宋体" w:hAnsi="宋体" w:cs="宋体"/>
          <w:szCs w:val="21"/>
        </w:rPr>
      </w:r>
      <w:r/>
    </w:p>
    <w:p>
      <w:pPr>
        <w:pStyle w:val="1494"/>
        <w:ind w:left="281"/>
        <w:spacing w:line="360" w:lineRule="auto"/>
        <w:rPr>
          <w:rFonts w:hint="eastAsia" w:ascii="宋体" w:hAnsi="宋体" w:cs="宋体"/>
          <w:szCs w:val="21"/>
        </w:rPr>
      </w:pPr>
      <w:r>
        <w:rPr>
          <w:rFonts w:hint="eastAsia" w:ascii="宋体" w:hAnsi="宋体" w:cs="宋体"/>
          <w:szCs w:val="21"/>
        </w:rPr>
        <w:t xml:space="preserve">1）需适用范围：适用于甲/乙型流感病毒、副流感病毒、腺病毒质控项目合格标准.</w:t>
      </w:r>
      <w:r>
        <w:rPr>
          <w:rFonts w:hint="eastAsia" w:ascii="宋体" w:hAnsi="宋体" w:cs="宋体"/>
          <w:szCs w:val="21"/>
        </w:rPr>
      </w:r>
      <w:r/>
    </w:p>
    <w:p>
      <w:pPr>
        <w:pStyle w:val="1494"/>
        <w:ind w:left="281"/>
        <w:spacing w:line="360" w:lineRule="auto"/>
        <w:rPr>
          <w:rFonts w:hint="eastAsia" w:ascii="宋体" w:hAnsi="宋体" w:cs="宋体"/>
          <w:szCs w:val="21"/>
        </w:rPr>
      </w:pPr>
      <w:r>
        <w:rPr>
          <w:rFonts w:hint="eastAsia" w:ascii="宋体" w:hAnsi="宋体" w:cs="宋体"/>
          <w:szCs w:val="21"/>
        </w:rPr>
        <w:t xml:space="preserve">2）每管细胞需含有10ml用于悬浮MDCK细胞的无血清培养基（防止血清引起外源性干扰）</w:t>
      </w:r>
      <w:r>
        <w:rPr>
          <w:rFonts w:hint="eastAsia" w:ascii="宋体" w:hAnsi="宋体" w:cs="宋体"/>
          <w:szCs w:val="21"/>
        </w:rPr>
      </w:r>
      <w:r/>
    </w:p>
    <w:p>
      <w:pPr>
        <w:pStyle w:val="1494"/>
        <w:ind w:left="281"/>
        <w:spacing w:line="360" w:lineRule="auto"/>
        <w:rPr>
          <w:rFonts w:hint="eastAsia" w:ascii="宋体" w:hAnsi="宋体" w:cs="宋体"/>
          <w:szCs w:val="21"/>
        </w:rPr>
      </w:pPr>
      <w:r>
        <w:rPr>
          <w:rFonts w:hint="eastAsia" w:ascii="宋体" w:hAnsi="宋体" w:cs="宋体"/>
          <w:szCs w:val="21"/>
        </w:rPr>
        <w:t xml:space="preserve">3）每管细胞需额外搭配10ml与细胞管中相同的悬浮MDCK细胞的无血清培养基（用于传代培养）</w:t>
      </w:r>
      <w:r>
        <w:rPr>
          <w:rFonts w:hint="eastAsia" w:ascii="宋体" w:hAnsi="宋体" w:cs="宋体"/>
          <w:szCs w:val="21"/>
        </w:rPr>
      </w:r>
      <w:r/>
    </w:p>
    <w:p>
      <w:pPr>
        <w:pStyle w:val="1494"/>
        <w:ind w:left="281"/>
        <w:spacing w:line="360" w:lineRule="auto"/>
        <w:rPr>
          <w:rFonts w:hint="eastAsia" w:ascii="宋体" w:hAnsi="宋体" w:cs="宋体"/>
          <w:szCs w:val="21"/>
        </w:rPr>
      </w:pPr>
      <w:r>
        <w:rPr>
          <w:rFonts w:hint="eastAsia" w:ascii="宋体" w:hAnsi="宋体" w:cs="宋体"/>
          <w:szCs w:val="21"/>
        </w:rPr>
        <w:t xml:space="preserve">4）细胞管需配备带有透气盖的50ml锥形底的培养管</w:t>
      </w:r>
      <w:r>
        <w:rPr>
          <w:rFonts w:hint="eastAsia" w:ascii="宋体" w:hAnsi="宋体" w:cs="宋体"/>
          <w:szCs w:val="21"/>
        </w:rPr>
      </w:r>
      <w:r/>
    </w:p>
    <w:p>
      <w:pPr>
        <w:pStyle w:val="1494"/>
        <w:ind w:left="281"/>
        <w:spacing w:line="360" w:lineRule="auto"/>
        <w:rPr>
          <w:rFonts w:hint="eastAsia" w:ascii="宋体" w:hAnsi="宋体" w:cs="宋体"/>
          <w:szCs w:val="21"/>
        </w:rPr>
      </w:pPr>
      <w:r>
        <w:rPr>
          <w:rFonts w:hint="eastAsia" w:ascii="宋体" w:hAnsi="宋体" w:cs="宋体"/>
          <w:szCs w:val="21"/>
        </w:rPr>
        <w:t xml:space="preserve">5）质控文件：需提供支原体检测阴性报告及细胞鉴定证明</w:t>
      </w:r>
      <w:r>
        <w:rPr>
          <w:rFonts w:hint="eastAsia" w:ascii="宋体" w:hAnsi="宋体" w:cs="宋体"/>
          <w:szCs w:val="21"/>
        </w:rPr>
      </w:r>
      <w:r/>
    </w:p>
    <w:p>
      <w:pPr>
        <w:pStyle w:val="1494"/>
        <w:ind w:left="281"/>
        <w:spacing w:line="360" w:lineRule="auto"/>
        <w:rPr>
          <w:rFonts w:hint="eastAsia" w:ascii="宋体" w:hAnsi="宋体" w:cs="宋体"/>
          <w:b/>
          <w:bCs/>
          <w:szCs w:val="21"/>
        </w:rPr>
      </w:pPr>
      <w:r>
        <w:rPr>
          <w:rFonts w:hint="eastAsia" w:ascii="宋体" w:hAnsi="宋体" w:cs="宋体"/>
          <w:b/>
          <w:bCs/>
          <w:szCs w:val="21"/>
        </w:rPr>
        <w:t xml:space="preserve">6）★到货时细胞管中培养基的颜色需新鲜，收到后细胞汇合率需≥80%（低于可拒收），培养基无浑浊变色</w:t>
      </w:r>
      <w:r>
        <w:rPr>
          <w:rStyle w:val="1570"/>
          <w:rFonts w:hint="eastAsia" w:ascii="宋体" w:hAnsi="宋体" w:cs="宋体"/>
          <w:b/>
          <w:bCs/>
        </w:rPr>
        <w:t xml:space="preserve">。（提供承诺函并加盖公章）</w:t>
      </w:r>
      <w:r>
        <w:rPr>
          <w:rFonts w:hint="eastAsia" w:ascii="宋体" w:hAnsi="宋体" w:cs="宋体"/>
          <w:b/>
          <w:bCs/>
          <w:szCs w:val="21"/>
        </w:rPr>
      </w:r>
      <w:r/>
    </w:p>
    <w:p>
      <w:pPr>
        <w:pStyle w:val="1494"/>
        <w:ind w:left="281"/>
        <w:spacing w:line="360" w:lineRule="auto"/>
        <w:rPr>
          <w:rFonts w:hint="eastAsia" w:ascii="宋体" w:hAnsi="宋体" w:cs="宋体"/>
          <w:szCs w:val="21"/>
        </w:rPr>
      </w:pPr>
      <w:r>
        <w:rPr>
          <w:rFonts w:hint="eastAsia" w:ascii="宋体" w:hAnsi="宋体" w:cs="宋体"/>
          <w:szCs w:val="21"/>
        </w:rPr>
        <w:t xml:space="preserve">7）细胞的密度需保证不低于10×6次方每毫升，便于收到细胞后直接用于病毒接种</w:t>
      </w:r>
      <w:r>
        <w:rPr>
          <w:rFonts w:hint="eastAsia" w:ascii="宋体" w:hAnsi="宋体" w:cs="宋体"/>
          <w:szCs w:val="21"/>
        </w:rPr>
      </w:r>
      <w:r/>
    </w:p>
    <w:p>
      <w:pPr>
        <w:pStyle w:val="1494"/>
        <w:ind w:left="281"/>
        <w:spacing w:line="360" w:lineRule="auto"/>
        <w:rPr>
          <w:rFonts w:hint="eastAsia" w:ascii="宋体" w:hAnsi="宋体" w:cs="宋体"/>
          <w:szCs w:val="21"/>
        </w:rPr>
      </w:pPr>
      <w:r>
        <w:rPr>
          <w:rFonts w:hint="eastAsia" w:ascii="宋体" w:hAnsi="宋体" w:cs="宋体"/>
          <w:szCs w:val="21"/>
        </w:rPr>
        <w:t xml:space="preserve">8）每管细胞需额外搭配1块细胞计数板</w:t>
      </w:r>
      <w:r>
        <w:rPr>
          <w:rFonts w:hint="eastAsia" w:ascii="宋体" w:hAnsi="宋体" w:cs="宋体"/>
          <w:szCs w:val="21"/>
        </w:rPr>
      </w:r>
      <w:r/>
    </w:p>
    <w:p>
      <w:pPr>
        <w:pStyle w:val="1494"/>
        <w:ind w:left="281"/>
        <w:spacing w:line="360" w:lineRule="auto"/>
        <w:rPr>
          <w:rFonts w:hint="eastAsia" w:ascii="宋体" w:hAnsi="宋体" w:cs="宋体"/>
          <w:szCs w:val="21"/>
        </w:rPr>
      </w:pPr>
      <w:r>
        <w:rPr>
          <w:rFonts w:hint="eastAsia" w:ascii="宋体" w:hAnsi="宋体" w:cs="宋体"/>
          <w:szCs w:val="21"/>
        </w:rPr>
        <w:t xml:space="preserve">9）从细胞准备到病毒接种最快时间需达到2h，以降低凋亡，污染风险。（需提供证明材料）</w:t>
      </w:r>
      <w:r>
        <w:rPr>
          <w:rFonts w:hint="eastAsia" w:ascii="宋体" w:hAnsi="宋体" w:cs="宋体"/>
          <w:szCs w:val="21"/>
        </w:rPr>
      </w:r>
      <w:r/>
    </w:p>
    <w:p>
      <w:pPr>
        <w:pStyle w:val="1494"/>
        <w:ind w:left="281"/>
        <w:spacing w:line="360" w:lineRule="auto"/>
        <w:rPr>
          <w:rFonts w:hint="eastAsia" w:ascii="宋体" w:hAnsi="宋体" w:cs="宋体"/>
          <w:b/>
          <w:bCs/>
          <w:szCs w:val="21"/>
        </w:rPr>
      </w:pPr>
      <w:r>
        <w:rPr>
          <w:rFonts w:hint="eastAsia" w:ascii="宋体" w:hAnsi="宋体" w:cs="宋体"/>
          <w:b/>
          <w:bCs/>
          <w:szCs w:val="21"/>
        </w:rPr>
        <w:t xml:space="preserve">10）★交付时需提供质控证明：支原体检测阴性报告及细胞鉴定证明并进行上门指导。（提供承诺函并加盖公章）</w:t>
      </w:r>
      <w:r>
        <w:rPr>
          <w:rFonts w:hint="eastAsia" w:ascii="宋体" w:hAnsi="宋体" w:cs="宋体"/>
          <w:b/>
          <w:bCs/>
          <w:szCs w:val="21"/>
        </w:rPr>
      </w:r>
      <w:r/>
    </w:p>
    <w:p>
      <w:pPr>
        <w:pStyle w:val="1494"/>
        <w:ind w:left="281"/>
        <w:spacing w:line="360" w:lineRule="auto"/>
        <w:rPr>
          <w:rFonts w:hint="eastAsia" w:ascii="宋体" w:hAnsi="宋体" w:cs="宋体"/>
          <w:szCs w:val="21"/>
        </w:rPr>
      </w:pPr>
      <w:r>
        <w:rPr>
          <w:rFonts w:hint="eastAsia" w:ascii="宋体" w:hAnsi="宋体" w:cs="宋体"/>
          <w:szCs w:val="21"/>
        </w:rPr>
        <w:t xml:space="preserve">11）如在收货时发现污染或其他质量问题无条件补发</w:t>
      </w:r>
      <w:r>
        <w:rPr>
          <w:rFonts w:hint="eastAsia" w:ascii="宋体" w:hAnsi="宋体" w:cs="宋体"/>
          <w:szCs w:val="21"/>
        </w:rPr>
      </w:r>
      <w:r/>
    </w:p>
    <w:p>
      <w:pPr>
        <w:pStyle w:val="1494"/>
        <w:numPr>
          <w:ilvl w:val="1"/>
          <w:numId w:val="0"/>
        </w:numPr>
        <w:spacing w:line="360" w:lineRule="auto"/>
        <w:rPr>
          <w:rFonts w:hint="eastAsia" w:ascii="宋体" w:hAnsi="宋体" w:cs="宋体"/>
          <w:szCs w:val="21"/>
        </w:rPr>
      </w:pPr>
      <w:r>
        <w:rPr>
          <w:rFonts w:hint="eastAsia" w:ascii="宋体" w:hAnsi="宋体" w:cs="宋体"/>
          <w:szCs w:val="21"/>
        </w:rPr>
        <w:t xml:space="preserve">3．1%豚鼠血/1%火鸡血</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   数量：每批1瓶  规格：110ml/瓶</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   技术参数：</w:t>
      </w:r>
      <w:r>
        <w:rPr>
          <w:rFonts w:hint="eastAsia" w:ascii="宋体" w:hAnsi="宋体" w:cs="宋体"/>
          <w:szCs w:val="21"/>
        </w:rPr>
      </w:r>
      <w:r/>
    </w:p>
    <w:p>
      <w:pPr>
        <w:pStyle w:val="1494"/>
        <w:numPr>
          <w:ilvl w:val="0"/>
          <w:numId w:val="3"/>
        </w:numPr>
        <w:spacing w:line="360" w:lineRule="auto"/>
        <w:rPr>
          <w:rFonts w:hint="eastAsia" w:ascii="宋体" w:hAnsi="宋体" w:cs="宋体"/>
          <w:szCs w:val="21"/>
        </w:rPr>
      </w:pPr>
      <w:r>
        <w:rPr>
          <w:rFonts w:hint="eastAsia" w:ascii="宋体" w:hAnsi="宋体" w:cs="宋体"/>
          <w:szCs w:val="21"/>
        </w:rPr>
        <w:t xml:space="preserve">无任何细菌、真菌、支原体、衣原体</w:t>
      </w:r>
      <w:r>
        <w:rPr>
          <w:rFonts w:hint="eastAsia" w:ascii="宋体" w:hAnsi="宋体" w:cs="宋体"/>
          <w:szCs w:val="21"/>
        </w:rPr>
      </w:r>
      <w:r/>
    </w:p>
    <w:p>
      <w:pPr>
        <w:pStyle w:val="1494"/>
        <w:numPr>
          <w:ilvl w:val="0"/>
          <w:numId w:val="3"/>
        </w:numPr>
        <w:spacing w:line="360" w:lineRule="auto"/>
        <w:rPr>
          <w:rFonts w:hint="eastAsia" w:ascii="宋体" w:hAnsi="宋体" w:cs="宋体"/>
          <w:szCs w:val="21"/>
        </w:rPr>
      </w:pPr>
      <w:r>
        <w:rPr>
          <w:rFonts w:hint="eastAsia" w:ascii="宋体" w:hAnsi="宋体" w:cs="宋体"/>
          <w:szCs w:val="21"/>
        </w:rPr>
        <w:t xml:space="preserve">不添加任何防腐剂、抗生素</w:t>
      </w:r>
      <w:r>
        <w:rPr>
          <w:rFonts w:hint="eastAsia" w:ascii="宋体" w:hAnsi="宋体" w:cs="宋体"/>
          <w:szCs w:val="21"/>
        </w:rPr>
      </w:r>
      <w:r/>
    </w:p>
    <w:p>
      <w:pPr>
        <w:pStyle w:val="1494"/>
        <w:numPr>
          <w:ilvl w:val="0"/>
          <w:numId w:val="3"/>
        </w:numPr>
        <w:spacing w:line="360" w:lineRule="auto"/>
        <w:rPr>
          <w:rFonts w:hint="eastAsia" w:ascii="宋体" w:hAnsi="宋体" w:cs="宋体"/>
          <w:szCs w:val="21"/>
        </w:rPr>
      </w:pPr>
      <w:r>
        <w:rPr>
          <w:rFonts w:hint="eastAsia" w:ascii="宋体" w:hAnsi="宋体" w:cs="宋体"/>
          <w:szCs w:val="21"/>
        </w:rPr>
        <w:t xml:space="preserve">到货有效期不低于15天</w:t>
      </w:r>
      <w:r>
        <w:rPr>
          <w:rFonts w:hint="eastAsia" w:ascii="宋体" w:hAnsi="宋体" w:cs="宋体"/>
          <w:szCs w:val="21"/>
        </w:rPr>
      </w:r>
      <w:r/>
    </w:p>
    <w:p>
      <w:pPr>
        <w:pStyle w:val="1494"/>
        <w:numPr>
          <w:ilvl w:val="0"/>
          <w:numId w:val="3"/>
        </w:numPr>
        <w:spacing w:line="360" w:lineRule="auto"/>
        <w:rPr>
          <w:rFonts w:hint="eastAsia" w:ascii="宋体" w:hAnsi="宋体" w:cs="宋体"/>
          <w:szCs w:val="21"/>
        </w:rPr>
      </w:pPr>
      <w:r>
        <w:rPr>
          <w:rFonts w:hint="eastAsia" w:ascii="宋体" w:hAnsi="宋体" w:cs="宋体"/>
          <w:szCs w:val="21"/>
        </w:rPr>
        <w:t xml:space="preserve">★每批供货时使用单位可从1%豚鼠血/1%火鸡血俩种试剂中任选一种供货</w:t>
      </w:r>
      <w:r>
        <w:rPr>
          <w:rStyle w:val="1570"/>
          <w:rFonts w:hint="eastAsia" w:ascii="宋体" w:hAnsi="宋体" w:cs="宋体"/>
        </w:rPr>
        <w:t xml:space="preserve">。</w:t>
      </w:r>
      <w:r>
        <w:rPr>
          <w:rFonts w:hint="eastAsia" w:ascii="宋体" w:hAnsi="宋体" w:cs="宋体"/>
          <w:szCs w:val="21"/>
        </w:rPr>
      </w:r>
      <w:r/>
    </w:p>
    <w:p>
      <w:pPr>
        <w:pStyle w:val="1494"/>
        <w:numPr>
          <w:ilvl w:val="1"/>
          <w:numId w:val="0"/>
        </w:numPr>
        <w:spacing w:line="360" w:lineRule="auto"/>
        <w:rPr>
          <w:rFonts w:hint="eastAsia" w:ascii="宋体" w:hAnsi="宋体" w:cs="宋体"/>
          <w:szCs w:val="21"/>
        </w:rPr>
      </w:pPr>
      <w:r>
        <w:rPr>
          <w:rFonts w:hint="eastAsia" w:ascii="宋体" w:hAnsi="宋体" w:cs="宋体"/>
          <w:szCs w:val="21"/>
        </w:rPr>
        <w:t xml:space="preserve">4．96孔V底板</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   数量：每批1包  规格：10块/包</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   技术参数：</w:t>
      </w:r>
      <w:r>
        <w:rPr>
          <w:rFonts w:hint="eastAsia" w:ascii="宋体" w:hAnsi="宋体" w:cs="宋体"/>
          <w:szCs w:val="21"/>
        </w:rPr>
      </w:r>
      <w:r/>
    </w:p>
    <w:p>
      <w:pPr>
        <w:pStyle w:val="1494"/>
        <w:numPr>
          <w:ilvl w:val="0"/>
          <w:numId w:val="4"/>
        </w:numPr>
        <w:ind w:firstLine="281"/>
        <w:spacing w:line="360" w:lineRule="auto"/>
        <w:rPr>
          <w:rFonts w:hint="eastAsia" w:ascii="宋体" w:hAnsi="宋体" w:cs="宋体"/>
          <w:szCs w:val="21"/>
        </w:rPr>
      </w:pPr>
      <w:r>
        <w:rPr>
          <w:rFonts w:hint="eastAsia" w:ascii="宋体" w:hAnsi="宋体" w:cs="宋体"/>
          <w:szCs w:val="21"/>
        </w:rPr>
        <w:t xml:space="preserve">标准孔体积，平底-360μL，圆底-330μL，V型底-320μL，工作体积是75至200μL</w:t>
      </w:r>
      <w:r>
        <w:rPr>
          <w:rFonts w:hint="eastAsia" w:ascii="宋体" w:hAnsi="宋体" w:cs="宋体"/>
          <w:szCs w:val="21"/>
        </w:rPr>
      </w:r>
      <w:r/>
    </w:p>
    <w:p>
      <w:pPr>
        <w:pStyle w:val="1494"/>
        <w:numPr>
          <w:ilvl w:val="0"/>
          <w:numId w:val="4"/>
        </w:numPr>
        <w:ind w:firstLine="281"/>
        <w:spacing w:line="360" w:lineRule="auto"/>
        <w:rPr>
          <w:rFonts w:hint="eastAsia" w:ascii="宋体" w:hAnsi="宋体" w:cs="宋体"/>
          <w:szCs w:val="21"/>
        </w:rPr>
      </w:pPr>
      <w:r>
        <w:rPr>
          <w:rFonts w:hint="eastAsia" w:ascii="宋体" w:hAnsi="宋体" w:cs="宋体"/>
          <w:szCs w:val="21"/>
        </w:rPr>
        <w:t xml:space="preserve">半区微孔板孔体积为190μL，工作体积是25至100μL</w:t>
      </w:r>
      <w:r>
        <w:rPr>
          <w:rFonts w:hint="eastAsia" w:ascii="宋体" w:hAnsi="宋体" w:cs="宋体"/>
          <w:szCs w:val="21"/>
        </w:rPr>
      </w:r>
      <w:r/>
    </w:p>
    <w:p>
      <w:pPr>
        <w:pStyle w:val="1494"/>
        <w:numPr>
          <w:ilvl w:val="0"/>
          <w:numId w:val="4"/>
        </w:numPr>
        <w:ind w:firstLine="281"/>
        <w:spacing w:line="360" w:lineRule="auto"/>
        <w:rPr>
          <w:rFonts w:hint="eastAsia" w:ascii="宋体" w:hAnsi="宋体" w:cs="宋体"/>
          <w:szCs w:val="21"/>
        </w:rPr>
      </w:pPr>
      <w:r>
        <w:rPr>
          <w:rFonts w:hint="eastAsia" w:ascii="宋体" w:hAnsi="宋体" w:cs="宋体"/>
          <w:szCs w:val="21"/>
        </w:rPr>
        <w:t xml:space="preserve">可根据需要匹配盖子。</w:t>
      </w:r>
      <w:r>
        <w:rPr>
          <w:rFonts w:hint="eastAsia" w:ascii="宋体" w:hAnsi="宋体" w:cs="宋体"/>
          <w:szCs w:val="21"/>
        </w:rPr>
      </w:r>
      <w:r/>
    </w:p>
    <w:p>
      <w:pPr>
        <w:pStyle w:val="1494"/>
        <w:ind w:left="281"/>
        <w:spacing w:line="360" w:lineRule="auto"/>
        <w:rPr>
          <w:rFonts w:hint="eastAsia" w:ascii="宋体" w:hAnsi="宋体" w:cs="宋体"/>
          <w:szCs w:val="21"/>
        </w:rPr>
      </w:pPr>
      <w:r>
        <w:rPr>
          <w:rFonts w:hint="eastAsia" w:ascii="宋体" w:hAnsi="宋体" w:cs="宋体"/>
          <w:szCs w:val="21"/>
        </w:rPr>
        <w:t xml:space="preserve">4) 经处理改善亲水性以进行血凝及相似反应。</w:t>
      </w:r>
      <w:r>
        <w:rPr>
          <w:rFonts w:hint="eastAsia" w:ascii="宋体" w:hAnsi="宋体" w:cs="宋体"/>
          <w:szCs w:val="21"/>
        </w:rPr>
      </w:r>
      <w:r/>
    </w:p>
    <w:p>
      <w:pPr>
        <w:pStyle w:val="1494"/>
        <w:numPr>
          <w:ilvl w:val="1"/>
          <w:numId w:val="0"/>
        </w:numPr>
        <w:spacing w:line="360" w:lineRule="auto"/>
        <w:rPr>
          <w:rFonts w:hint="eastAsia" w:ascii="宋体" w:hAnsi="宋体" w:cs="宋体"/>
          <w:szCs w:val="21"/>
        </w:rPr>
      </w:pPr>
      <w:r>
        <w:rPr>
          <w:rFonts w:hint="eastAsia" w:ascii="宋体" w:hAnsi="宋体" w:cs="宋体"/>
          <w:szCs w:val="21"/>
        </w:rPr>
        <w:t xml:space="preserve">5．96孔U底板</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   数量：每批1包  规格：10块/包</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   技术参数：</w:t>
      </w:r>
      <w:r>
        <w:rPr>
          <w:rFonts w:hint="eastAsia" w:ascii="宋体" w:hAnsi="宋体" w:cs="宋体"/>
          <w:szCs w:val="21"/>
        </w:rPr>
      </w:r>
      <w:r/>
    </w:p>
    <w:p>
      <w:pPr>
        <w:pStyle w:val="1494"/>
        <w:numPr>
          <w:ilvl w:val="0"/>
          <w:numId w:val="5"/>
        </w:numPr>
        <w:ind w:firstLine="281"/>
        <w:spacing w:line="360" w:lineRule="auto"/>
        <w:rPr>
          <w:rFonts w:hint="eastAsia" w:ascii="宋体" w:hAnsi="宋体" w:cs="宋体"/>
          <w:szCs w:val="21"/>
        </w:rPr>
      </w:pPr>
      <w:r>
        <w:rPr>
          <w:rFonts w:hint="eastAsia" w:ascii="宋体" w:hAnsi="宋体" w:cs="宋体"/>
          <w:szCs w:val="21"/>
        </w:rPr>
        <w:t xml:space="preserve">标准孔体积，平底-360μL，圆底-330μL，V型底-320μL，工作体积是75至200μL</w:t>
      </w:r>
      <w:r>
        <w:rPr>
          <w:rFonts w:hint="eastAsia" w:ascii="宋体" w:hAnsi="宋体" w:cs="宋体"/>
          <w:szCs w:val="21"/>
        </w:rPr>
      </w:r>
      <w:r/>
    </w:p>
    <w:p>
      <w:pPr>
        <w:pStyle w:val="1494"/>
        <w:numPr>
          <w:ilvl w:val="0"/>
          <w:numId w:val="5"/>
        </w:numPr>
        <w:ind w:firstLine="281"/>
        <w:spacing w:line="360" w:lineRule="auto"/>
        <w:rPr>
          <w:rFonts w:hint="eastAsia" w:ascii="宋体" w:hAnsi="宋体" w:cs="宋体"/>
          <w:szCs w:val="21"/>
        </w:rPr>
      </w:pPr>
      <w:r>
        <w:rPr>
          <w:rFonts w:hint="eastAsia" w:ascii="宋体" w:hAnsi="宋体" w:cs="宋体"/>
          <w:szCs w:val="21"/>
        </w:rPr>
        <w:t xml:space="preserve">半区微孔板孔体积为190μL，工作体积是25至100μL</w:t>
      </w:r>
      <w:r>
        <w:rPr>
          <w:rFonts w:hint="eastAsia" w:ascii="宋体" w:hAnsi="宋体" w:cs="宋体"/>
          <w:szCs w:val="21"/>
        </w:rPr>
      </w:r>
      <w:r/>
    </w:p>
    <w:p>
      <w:pPr>
        <w:pStyle w:val="1494"/>
        <w:numPr>
          <w:ilvl w:val="0"/>
          <w:numId w:val="5"/>
        </w:numPr>
        <w:ind w:firstLine="281"/>
        <w:spacing w:line="360" w:lineRule="auto"/>
        <w:rPr>
          <w:rFonts w:hint="eastAsia" w:ascii="宋体" w:hAnsi="宋体" w:cs="宋体"/>
          <w:szCs w:val="21"/>
        </w:rPr>
      </w:pPr>
      <w:r>
        <w:rPr>
          <w:rFonts w:hint="eastAsia" w:ascii="宋体" w:hAnsi="宋体" w:cs="宋体"/>
          <w:szCs w:val="21"/>
        </w:rPr>
        <w:t xml:space="preserve">可根据需要匹配盖子。</w:t>
      </w:r>
      <w:r>
        <w:rPr>
          <w:rFonts w:hint="eastAsia" w:ascii="宋体" w:hAnsi="宋体" w:cs="宋体"/>
          <w:szCs w:val="21"/>
        </w:rPr>
      </w:r>
      <w:r/>
    </w:p>
    <w:p>
      <w:pPr>
        <w:pStyle w:val="1494"/>
        <w:numPr>
          <w:ilvl w:val="0"/>
          <w:numId w:val="5"/>
        </w:numPr>
        <w:ind w:firstLine="281"/>
        <w:spacing w:line="360" w:lineRule="auto"/>
        <w:rPr>
          <w:rFonts w:hint="eastAsia" w:ascii="宋体" w:hAnsi="宋体" w:cs="宋体"/>
          <w:szCs w:val="21"/>
        </w:rPr>
      </w:pPr>
      <w:r>
        <w:rPr>
          <w:rFonts w:hint="eastAsia" w:ascii="宋体" w:hAnsi="宋体" w:cs="宋体"/>
          <w:szCs w:val="21"/>
        </w:rPr>
        <w:t xml:space="preserve">经处理改善亲水性以进行血凝及相似反应。</w:t>
      </w:r>
      <w:r>
        <w:rPr>
          <w:rFonts w:hint="eastAsia" w:ascii="宋体" w:hAnsi="宋体" w:cs="宋体"/>
          <w:szCs w:val="21"/>
        </w:rPr>
      </w:r>
      <w:r/>
    </w:p>
    <w:p>
      <w:pPr>
        <w:pStyle w:val="1494"/>
        <w:numPr>
          <w:ilvl w:val="1"/>
          <w:numId w:val="0"/>
        </w:numPr>
        <w:spacing w:line="360" w:lineRule="auto"/>
        <w:rPr>
          <w:rFonts w:hint="eastAsia" w:ascii="宋体" w:hAnsi="宋体" w:cs="宋体"/>
          <w:szCs w:val="21"/>
        </w:rPr>
      </w:pPr>
      <w:r>
        <w:rPr>
          <w:rFonts w:hint="eastAsia" w:ascii="宋体" w:hAnsi="宋体" w:cs="宋体"/>
          <w:szCs w:val="21"/>
        </w:rPr>
        <w:t xml:space="preserve">6．细胞冻存管及配套细胞冻存盒</w:t>
      </w:r>
      <w:r>
        <w:rPr>
          <w:rFonts w:hint="eastAsia" w:ascii="宋体" w:hAnsi="宋体" w:cs="宋体"/>
          <w:szCs w:val="21"/>
        </w:rPr>
      </w:r>
      <w:r/>
    </w:p>
    <w:p>
      <w:pPr>
        <w:pStyle w:val="1494"/>
        <w:ind w:firstLine="210"/>
        <w:spacing w:line="360" w:lineRule="auto"/>
        <w:rPr>
          <w:rFonts w:hint="eastAsia" w:ascii="宋体" w:hAnsi="宋体" w:cs="宋体"/>
          <w:szCs w:val="21"/>
        </w:rPr>
      </w:pPr>
      <w:r>
        <w:rPr>
          <w:rFonts w:hint="eastAsia" w:ascii="宋体" w:hAnsi="宋体" w:cs="宋体"/>
          <w:szCs w:val="21"/>
        </w:rPr>
        <w:t xml:space="preserve">数量：每批1包  规格：25支/包</w:t>
      </w:r>
      <w:r>
        <w:rPr>
          <w:rFonts w:hint="eastAsia" w:ascii="宋体" w:hAnsi="宋体" w:cs="宋体"/>
          <w:szCs w:val="21"/>
        </w:rPr>
      </w:r>
      <w:r/>
    </w:p>
    <w:p>
      <w:pPr>
        <w:pStyle w:val="1494"/>
        <w:ind w:firstLine="210"/>
        <w:spacing w:line="360" w:lineRule="auto"/>
        <w:rPr>
          <w:rFonts w:hint="eastAsia" w:ascii="宋体" w:hAnsi="宋体" w:cs="宋体"/>
          <w:szCs w:val="21"/>
        </w:rPr>
      </w:pPr>
      <w:r>
        <w:rPr>
          <w:rFonts w:hint="eastAsia" w:ascii="宋体" w:hAnsi="宋体" w:cs="宋体"/>
          <w:szCs w:val="21"/>
        </w:rPr>
        <w:t xml:space="preserve">技术参数：</w:t>
      </w:r>
      <w:r>
        <w:rPr>
          <w:rFonts w:hint="eastAsia" w:ascii="宋体" w:hAnsi="宋体" w:cs="宋体"/>
          <w:szCs w:val="21"/>
        </w:rPr>
      </w:r>
      <w:r/>
    </w:p>
    <w:p>
      <w:pPr>
        <w:pStyle w:val="1494"/>
        <w:ind w:firstLine="281"/>
        <w:spacing w:line="360" w:lineRule="auto"/>
        <w:rPr>
          <w:rFonts w:hint="eastAsia" w:ascii="宋体" w:hAnsi="宋体" w:cs="宋体"/>
          <w:szCs w:val="21"/>
        </w:rPr>
      </w:pPr>
      <w:r>
        <w:rPr>
          <w:rFonts w:hint="eastAsia" w:ascii="宋体" w:hAnsi="宋体" w:cs="宋体"/>
          <w:szCs w:val="21"/>
        </w:rPr>
        <w:t xml:space="preserve">1)材质：医用级聚丙烯 PP，耐低温、耐化学腐蚀</w:t>
      </w:r>
      <w:r>
        <w:rPr>
          <w:rFonts w:hint="eastAsia" w:ascii="宋体" w:hAnsi="宋体" w:cs="宋体"/>
          <w:szCs w:val="21"/>
        </w:rPr>
      </w:r>
      <w:r/>
    </w:p>
    <w:p>
      <w:pPr>
        <w:pStyle w:val="1494"/>
        <w:ind w:firstLine="281"/>
        <w:spacing w:line="360" w:lineRule="auto"/>
        <w:rPr>
          <w:rFonts w:hint="eastAsia" w:ascii="宋体" w:hAnsi="宋体" w:cs="宋体"/>
          <w:szCs w:val="21"/>
        </w:rPr>
      </w:pPr>
      <w:r>
        <w:rPr>
          <w:rFonts w:hint="eastAsia" w:ascii="宋体" w:hAnsi="宋体" w:cs="宋体"/>
          <w:szCs w:val="21"/>
        </w:rPr>
        <w:t xml:space="preserve">2)★容量规格：2.0mL</w:t>
      </w:r>
      <w:r>
        <w:rPr>
          <w:rStyle w:val="1570"/>
          <w:rFonts w:hint="eastAsia" w:ascii="宋体" w:hAnsi="宋体" w:cs="宋体"/>
        </w:rPr>
        <w:t xml:space="preserve">/支</w:t>
      </w:r>
      <w:r>
        <w:rPr>
          <w:rFonts w:hint="eastAsia" w:ascii="宋体" w:hAnsi="宋体" w:cs="宋体"/>
          <w:szCs w:val="21"/>
        </w:rPr>
        <w:t xml:space="preserve">、根据需要匹配不同颜色的盖子。</w:t>
      </w:r>
      <w:r>
        <w:rPr>
          <w:rFonts w:hint="eastAsia" w:ascii="宋体" w:hAnsi="宋体" w:cs="宋体"/>
          <w:szCs w:val="21"/>
        </w:rPr>
      </w:r>
      <w:r/>
    </w:p>
    <w:p>
      <w:pPr>
        <w:pStyle w:val="1494"/>
        <w:ind w:firstLine="281"/>
        <w:spacing w:line="360" w:lineRule="auto"/>
        <w:rPr>
          <w:rFonts w:hint="eastAsia" w:ascii="宋体" w:hAnsi="宋体" w:cs="宋体"/>
          <w:szCs w:val="21"/>
        </w:rPr>
      </w:pPr>
      <w:r>
        <w:rPr>
          <w:rFonts w:hint="eastAsia" w:ascii="宋体" w:hAnsi="宋体" w:cs="宋体"/>
          <w:szCs w:val="21"/>
        </w:rPr>
        <w:t xml:space="preserve">3)管体结构：外旋盖，螺纹密封设计</w:t>
      </w:r>
      <w:r>
        <w:rPr>
          <w:rFonts w:hint="eastAsia" w:ascii="宋体" w:hAnsi="宋体" w:cs="宋体"/>
          <w:szCs w:val="21"/>
        </w:rPr>
      </w:r>
      <w:r/>
    </w:p>
    <w:p>
      <w:pPr>
        <w:pStyle w:val="1494"/>
        <w:ind w:firstLine="281"/>
        <w:spacing w:line="360" w:lineRule="auto"/>
        <w:rPr>
          <w:rFonts w:hint="eastAsia" w:ascii="宋体" w:hAnsi="宋体" w:cs="宋体"/>
          <w:szCs w:val="21"/>
        </w:rPr>
      </w:pPr>
      <w:r>
        <w:rPr>
          <w:rFonts w:hint="eastAsia" w:ascii="宋体" w:hAnsi="宋体" w:cs="宋体"/>
          <w:szCs w:val="21"/>
        </w:rPr>
        <w:t xml:space="preserve">4)底部类型：自立式平底，可直立放置</w:t>
      </w:r>
      <w:r>
        <w:rPr>
          <w:rFonts w:hint="eastAsia" w:ascii="宋体" w:hAnsi="宋体" w:cs="宋体"/>
          <w:szCs w:val="21"/>
        </w:rPr>
      </w:r>
      <w:r/>
    </w:p>
    <w:p>
      <w:pPr>
        <w:pStyle w:val="1494"/>
        <w:ind w:firstLine="281"/>
        <w:spacing w:line="360" w:lineRule="auto"/>
        <w:rPr>
          <w:rFonts w:hint="eastAsia" w:ascii="宋体" w:hAnsi="宋体" w:cs="宋体"/>
          <w:szCs w:val="21"/>
        </w:rPr>
      </w:pPr>
      <w:r>
        <w:rPr>
          <w:rFonts w:hint="eastAsia" w:ascii="宋体" w:hAnsi="宋体" w:cs="宋体"/>
          <w:szCs w:val="21"/>
        </w:rPr>
        <w:t xml:space="preserve">5)耐受温度：-196℃液氮～121℃</w:t>
      </w:r>
      <w:r>
        <w:rPr>
          <w:rFonts w:hint="eastAsia" w:ascii="宋体" w:hAnsi="宋体" w:cs="宋体"/>
          <w:szCs w:val="21"/>
        </w:rPr>
      </w:r>
      <w:r/>
    </w:p>
    <w:p>
      <w:pPr>
        <w:pStyle w:val="1494"/>
        <w:ind w:firstLine="281"/>
        <w:spacing w:line="360" w:lineRule="auto"/>
        <w:rPr>
          <w:rFonts w:hint="eastAsia" w:ascii="宋体" w:hAnsi="宋体" w:cs="宋体"/>
          <w:szCs w:val="21"/>
        </w:rPr>
      </w:pPr>
      <w:r>
        <w:rPr>
          <w:rFonts w:hint="eastAsia" w:ascii="宋体" w:hAnsi="宋体" w:cs="宋体"/>
          <w:szCs w:val="21"/>
        </w:rPr>
        <w:t xml:space="preserve">6)灭菌方式：伽马射线灭菌，无 DNase、无 RNase、无内毒素、无热源</w:t>
      </w:r>
      <w:r>
        <w:rPr>
          <w:rFonts w:hint="eastAsia" w:ascii="宋体" w:hAnsi="宋体" w:cs="宋体"/>
          <w:szCs w:val="21"/>
        </w:rPr>
      </w:r>
      <w:r/>
    </w:p>
    <w:p>
      <w:pPr>
        <w:pStyle w:val="1494"/>
        <w:ind w:firstLine="281"/>
        <w:spacing w:line="360" w:lineRule="auto"/>
        <w:rPr>
          <w:rFonts w:hint="eastAsia" w:ascii="宋体" w:hAnsi="宋体" w:cs="宋体"/>
          <w:szCs w:val="21"/>
        </w:rPr>
      </w:pPr>
      <w:r>
        <w:rPr>
          <w:rFonts w:hint="eastAsia" w:ascii="宋体" w:hAnsi="宋体" w:cs="宋体"/>
          <w:szCs w:val="21"/>
        </w:rPr>
        <w:t xml:space="preserve">7)适配场景：细胞冻存、菌种保存、生物样本、血清 / 试剂分装、液氮长期保存</w:t>
      </w:r>
      <w:r>
        <w:rPr>
          <w:rFonts w:hint="eastAsia" w:ascii="宋体" w:hAnsi="宋体" w:cs="宋体"/>
          <w:szCs w:val="21"/>
        </w:rPr>
      </w:r>
      <w:r/>
    </w:p>
    <w:p>
      <w:pPr>
        <w:pStyle w:val="1494"/>
        <w:ind w:firstLine="281"/>
        <w:spacing w:line="360" w:lineRule="auto"/>
        <w:rPr>
          <w:rFonts w:hint="eastAsia" w:ascii="宋体" w:hAnsi="宋体" w:cs="宋体"/>
          <w:szCs w:val="21"/>
        </w:rPr>
      </w:pPr>
      <w:r>
        <w:rPr>
          <w:rFonts w:hint="eastAsia" w:ascii="宋体" w:hAnsi="宋体" w:cs="宋体"/>
          <w:szCs w:val="21"/>
        </w:rPr>
        <w:t xml:space="preserve">8)管盖：带硅胶密封垫圈，双重防漏，管身带白色书写区，便于编号标记</w:t>
      </w:r>
      <w:r>
        <w:rPr>
          <w:rFonts w:hint="eastAsia" w:ascii="宋体" w:hAnsi="宋体" w:cs="宋体"/>
          <w:szCs w:val="21"/>
        </w:rPr>
      </w:r>
      <w:r/>
    </w:p>
    <w:p>
      <w:pPr>
        <w:pStyle w:val="1494"/>
        <w:ind w:firstLine="281"/>
        <w:spacing w:line="360" w:lineRule="auto"/>
        <w:rPr>
          <w:rFonts w:hint="eastAsia" w:ascii="宋体" w:hAnsi="宋体" w:cs="宋体"/>
          <w:b/>
          <w:bCs/>
          <w:szCs w:val="21"/>
        </w:rPr>
      </w:pPr>
      <w:r>
        <w:rPr>
          <w:rFonts w:hint="eastAsia" w:ascii="宋体" w:hAnsi="宋体" w:cs="宋体"/>
          <w:b w:val="0"/>
          <w:bCs w:val="0"/>
          <w:szCs w:val="21"/>
        </w:rPr>
        <w:t xml:space="preserve">9)</w:t>
      </w:r>
      <w:r>
        <w:rPr>
          <w:rFonts w:hint="eastAsia" w:ascii="宋体" w:hAnsi="宋体" w:cs="宋体"/>
          <w:b/>
          <w:bCs/>
          <w:szCs w:val="21"/>
        </w:rPr>
        <w:t xml:space="preserve">★</w:t>
      </w:r>
      <w:r>
        <w:rPr>
          <w:rFonts w:hint="eastAsia" w:ascii="宋体" w:hAnsi="宋体" w:cs="宋体"/>
          <w:szCs w:val="21"/>
        </w:rPr>
        <w:t xml:space="preserve">整套适配：无菌冻存管 + 程序降温冻存盒，可直接完成细胞标准冻存流程，2.0mL 冻存管 → 通用适配 12 孔 / 18 孔 / 30 孔冻存</w:t>
      </w:r>
      <w:r>
        <w:rPr>
          <w:rFonts w:hint="eastAsia" w:ascii="宋体" w:hAnsi="宋体" w:cs="宋体"/>
          <w:b/>
          <w:bCs/>
          <w:szCs w:val="21"/>
        </w:rPr>
      </w:r>
      <w:r/>
    </w:p>
    <w:p>
      <w:pPr>
        <w:pStyle w:val="1494"/>
        <w:ind w:firstLine="281"/>
        <w:spacing w:line="360" w:lineRule="auto"/>
        <w:rPr>
          <w:rFonts w:hint="eastAsia" w:ascii="宋体" w:hAnsi="宋体" w:cs="宋体"/>
          <w:szCs w:val="21"/>
        </w:rPr>
      </w:pPr>
      <w:r>
        <w:rPr>
          <w:rFonts w:hint="eastAsia" w:ascii="宋体" w:hAnsi="宋体" w:cs="宋体"/>
          <w:szCs w:val="21"/>
        </w:rPr>
        <w:t xml:space="preserve">10)冻存盒耐低温：可长期在 - 80℃环境存放，不变形、不老化</w:t>
      </w:r>
      <w:r>
        <w:rPr>
          <w:rFonts w:hint="eastAsia" w:ascii="宋体" w:hAnsi="宋体" w:cs="宋体"/>
          <w:szCs w:val="21"/>
        </w:rPr>
      </w:r>
      <w:r/>
    </w:p>
    <w:p>
      <w:pPr>
        <w:pStyle w:val="1494"/>
        <w:ind w:firstLine="281"/>
        <w:spacing w:line="360" w:lineRule="auto"/>
        <w:rPr>
          <w:rFonts w:hint="eastAsia" w:ascii="宋体" w:hAnsi="宋体" w:cs="宋体"/>
          <w:szCs w:val="21"/>
        </w:rPr>
      </w:pPr>
      <w:r>
        <w:rPr>
          <w:rFonts w:hint="eastAsia" w:ascii="宋体" w:hAnsi="宋体" w:cs="宋体"/>
          <w:szCs w:val="21"/>
        </w:rPr>
        <w:t xml:space="preserve">11)冻存盒效果：无挥发、无泄漏、无废液、免维护，细胞活率更高，适合干细胞 / 原代细胞冻存</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7.供货周期：接采购人通知后不超过5个工作日。</w:t>
      </w:r>
      <w:r>
        <w:rPr>
          <w:rFonts w:hint="eastAsia" w:ascii="宋体" w:hAnsi="宋体" w:cs="宋体"/>
          <w:szCs w:val="21"/>
        </w:rPr>
      </w:r>
      <w:r/>
    </w:p>
    <w:p>
      <w:pPr>
        <w:pStyle w:val="1494"/>
        <w:spacing w:line="360" w:lineRule="auto"/>
        <w:rPr>
          <w:rFonts w:hint="eastAsia" w:ascii="宋体" w:hAnsi="宋体" w:cs="宋体"/>
          <w:b/>
          <w:bCs/>
          <w:szCs w:val="21"/>
        </w:rPr>
      </w:pPr>
      <w:r>
        <w:rPr>
          <w:rFonts w:hint="eastAsia" w:ascii="宋体" w:hAnsi="宋体" w:cs="宋体"/>
          <w:b/>
          <w:bCs/>
          <w:szCs w:val="21"/>
        </w:rPr>
        <w:t xml:space="preserve">8.★供货规格不可低于采购需求中的产品规格。（提供承诺函并加盖公章）</w:t>
      </w:r>
      <w:r>
        <w:rPr>
          <w:rFonts w:hint="eastAsia" w:ascii="宋体" w:hAnsi="宋体" w:cs="宋体"/>
          <w:b/>
          <w:bCs/>
          <w:szCs w:val="21"/>
        </w:rPr>
      </w:r>
      <w:r/>
    </w:p>
    <w:p>
      <w:pPr>
        <w:pStyle w:val="1494"/>
        <w:spacing w:line="360" w:lineRule="auto"/>
        <w:rPr>
          <w:rFonts w:hint="eastAsia" w:ascii="宋体" w:hAnsi="宋体" w:cs="宋体"/>
          <w:b/>
          <w:bCs/>
          <w:strike/>
          <w:szCs w:val="21"/>
        </w:rPr>
      </w:pPr>
      <w:r>
        <w:rPr>
          <w:rFonts w:hint="eastAsia" w:ascii="宋体" w:hAnsi="宋体" w:cs="宋体"/>
          <w:b/>
          <w:bCs/>
          <w:szCs w:val="21"/>
        </w:rPr>
        <w:t xml:space="preserve">9.★根据使用单位需求时间送货上门（不接受物流快递等第三方配送单位）。（提供承诺函并加盖公章）</w:t>
      </w:r>
      <w:r>
        <w:rPr>
          <w:rFonts w:hint="eastAsia" w:ascii="宋体" w:hAnsi="宋体" w:cs="宋体"/>
          <w:b/>
          <w:bCs/>
          <w:strike/>
          <w:szCs w:val="21"/>
        </w:rPr>
      </w:r>
      <w:r/>
    </w:p>
    <w:p>
      <w:pPr>
        <w:pStyle w:val="1494"/>
        <w:keepLines/>
        <w:keepNext/>
        <w:spacing w:line="480" w:lineRule="exact"/>
        <w:rPr>
          <w:rFonts w:hint="eastAsia" w:ascii="宋体" w:hAnsi="宋体" w:cs="宋体"/>
          <w:b/>
          <w:bCs/>
          <w:szCs w:val="21"/>
        </w:rPr>
      </w:pPr>
      <w:r>
        <w:rPr>
          <w:rFonts w:hint="eastAsia" w:ascii="宋体" w:hAnsi="宋体" w:cs="宋体"/>
          <w:b/>
          <w:bCs/>
          <w:szCs w:val="21"/>
        </w:rPr>
      </w:r>
      <w:r/>
    </w:p>
    <w:p>
      <w:pPr>
        <w:pStyle w:val="1494"/>
        <w:keepLines/>
        <w:keepNext/>
        <w:spacing w:line="480" w:lineRule="exact"/>
        <w:rPr>
          <w:rFonts w:hint="eastAsia" w:ascii="宋体" w:hAnsi="宋体" w:cs="宋体"/>
          <w:b/>
          <w:bCs/>
          <w:szCs w:val="21"/>
        </w:rPr>
      </w:pPr>
      <w:r>
        <w:rPr>
          <w:rFonts w:hint="eastAsia" w:ascii="宋体" w:hAnsi="宋体" w:cs="宋体"/>
          <w:b/>
          <w:bCs/>
          <w:szCs w:val="21"/>
        </w:rPr>
        <w:t xml:space="preserve">三、商务要求</w:t>
      </w:r>
      <w:r>
        <w:rPr>
          <w:rFonts w:hint="eastAsia" w:ascii="宋体" w:hAnsi="宋体" w:cs="宋体"/>
          <w:b/>
          <w:bCs/>
          <w:szCs w:val="21"/>
        </w:rPr>
      </w:r>
      <w:r/>
    </w:p>
    <w:p>
      <w:pPr>
        <w:pStyle w:val="1494"/>
        <w:spacing w:line="360" w:lineRule="auto"/>
        <w:rPr>
          <w:rFonts w:hint="eastAsia" w:ascii="宋体" w:hAnsi="宋体"/>
          <w:szCs w:val="21"/>
        </w:rPr>
      </w:pPr>
      <w:r/>
      <w:bookmarkStart w:id="225" w:name="_Toc105615663"/>
      <w:r>
        <w:rPr>
          <w:rFonts w:hint="eastAsia" w:ascii="宋体" w:hAnsi="宋体"/>
          <w:szCs w:val="21"/>
        </w:rPr>
        <w:t xml:space="preserve">1、投标人应提供试剂盒使用期间的技术支持、培训、售后服务等方面的方案。</w:t>
      </w:r>
      <w:r>
        <w:rPr>
          <w:rFonts w:hint="eastAsia" w:ascii="宋体" w:hAnsi="宋体"/>
          <w:szCs w:val="21"/>
        </w:rPr>
      </w:r>
      <w:r/>
    </w:p>
    <w:p>
      <w:pPr>
        <w:pStyle w:val="1494"/>
        <w:spacing w:line="360" w:lineRule="auto"/>
        <w:rPr>
          <w:rFonts w:hint="eastAsia" w:ascii="宋体" w:hAnsi="宋体"/>
          <w:szCs w:val="21"/>
        </w:rPr>
      </w:pPr>
      <w:r>
        <w:rPr>
          <w:rFonts w:hint="eastAsia" w:ascii="宋体" w:hAnsi="宋体"/>
          <w:szCs w:val="21"/>
        </w:rPr>
        <w:t xml:space="preserve">2、售后服务：</w:t>
      </w:r>
      <w:r>
        <w:rPr>
          <w:rFonts w:hint="eastAsia" w:ascii="宋体" w:hAnsi="宋体"/>
          <w:szCs w:val="21"/>
        </w:rPr>
      </w:r>
      <w:r/>
    </w:p>
    <w:p>
      <w:pPr>
        <w:pStyle w:val="1494"/>
        <w:spacing w:line="360" w:lineRule="auto"/>
        <w:rPr>
          <w:rFonts w:hint="eastAsia" w:ascii="宋体" w:hAnsi="宋体"/>
          <w:szCs w:val="21"/>
        </w:rPr>
      </w:pPr>
      <w:r>
        <w:rPr>
          <w:rFonts w:hint="eastAsia" w:ascii="宋体" w:hAnsi="宋体"/>
          <w:szCs w:val="21"/>
        </w:rPr>
        <w:t xml:space="preserve">（1）试剂盒在贮藏和运输过程中应符合生物制品/检测试剂的要求。收货时一旦发现违反贮藏和运输要求，供货商应无条件直接更换，并承担因此造成的损失。</w:t>
      </w:r>
      <w:r>
        <w:rPr>
          <w:rFonts w:hint="eastAsia" w:ascii="宋体" w:hAnsi="宋体"/>
          <w:szCs w:val="21"/>
        </w:rPr>
      </w:r>
      <w:r/>
    </w:p>
    <w:p>
      <w:pPr>
        <w:pStyle w:val="1494"/>
        <w:spacing w:line="360" w:lineRule="auto"/>
        <w:rPr>
          <w:rFonts w:hint="eastAsia" w:ascii="宋体" w:hAnsi="宋体"/>
          <w:szCs w:val="21"/>
        </w:rPr>
      </w:pPr>
      <w:r>
        <w:rPr>
          <w:rFonts w:hint="eastAsia" w:ascii="宋体" w:hAnsi="宋体"/>
          <w:szCs w:val="21"/>
        </w:rPr>
        <w:t xml:space="preserve">（2）试剂盒在使用单位使用过程中，如有任何质量问题，联系投标人后，投标人应3小时内答复，12小时内到达用户现场，保证试剂盒能够正常使用。</w:t>
      </w:r>
      <w:r>
        <w:rPr>
          <w:rFonts w:hint="eastAsia" w:ascii="宋体" w:hAnsi="宋体"/>
          <w:szCs w:val="21"/>
        </w:rPr>
      </w:r>
      <w:r/>
    </w:p>
    <w:p>
      <w:pPr>
        <w:pStyle w:val="1494"/>
        <w:spacing w:line="360" w:lineRule="auto"/>
        <w:rPr>
          <w:rFonts w:ascii="宋体" w:hAnsi="宋体"/>
          <w:szCs w:val="21"/>
        </w:rPr>
      </w:pPr>
      <w:r>
        <w:rPr>
          <w:rFonts w:hint="eastAsia" w:ascii="宋体" w:hAnsi="宋体"/>
          <w:szCs w:val="21"/>
        </w:rPr>
        <w:t xml:space="preserve">（3）使用单位组织对试剂盒开展性能验证，如发现验证不合格者，将调换所有同批次试剂盒。供货商应支付包装费和运费，对更换试剂盒使用之日起重新计算质量保证期。经过厂家确认，如产品存在严重质量问题且无法得到有效改进，将不再考虑其进入中标候选人。</w:t>
      </w:r>
      <w:r>
        <w:rPr>
          <w:rFonts w:ascii="宋体" w:hAnsi="宋体"/>
          <w:szCs w:val="21"/>
        </w:rPr>
      </w:r>
      <w:r/>
    </w:p>
    <w:p>
      <w:pPr>
        <w:pStyle w:val="1494"/>
        <w:spacing w:line="480" w:lineRule="exact"/>
        <w:rPr>
          <w:rFonts w:hint="eastAsia" w:ascii="宋体" w:hAnsi="宋体" w:cs="宋体"/>
          <w:szCs w:val="24"/>
        </w:rPr>
      </w:pPr>
      <w:r>
        <w:rPr>
          <w:rFonts w:hint="eastAsia" w:ascii="宋体" w:hAnsi="宋体" w:cs="宋体"/>
          <w:b/>
          <w:bCs/>
          <w:szCs w:val="21"/>
        </w:rPr>
        <w:t xml:space="preserve">★</w:t>
      </w:r>
      <w:r>
        <w:rPr>
          <w:rFonts w:hint="eastAsia" w:ascii="宋体" w:hAnsi="宋体" w:cs="宋体"/>
          <w:szCs w:val="24"/>
        </w:rPr>
        <w:t xml:space="preserve">3、付款方式：合同签订后，分批送货，所有项目验收合格后3个月内一次性结清所有的合同款项。</w:t>
      </w:r>
      <w:r>
        <w:rPr>
          <w:rFonts w:hint="eastAsia" w:ascii="宋体" w:hAnsi="宋体" w:cs="宋体"/>
          <w:szCs w:val="24"/>
        </w:rPr>
      </w:r>
      <w:r/>
    </w:p>
    <w:p>
      <w:pPr>
        <w:pStyle w:val="1494"/>
        <w:spacing w:line="480" w:lineRule="exact"/>
        <w:rPr>
          <w:rFonts w:hint="eastAsia" w:ascii="宋体" w:hAnsi="宋体" w:cs="宋体"/>
          <w:szCs w:val="24"/>
        </w:rPr>
      </w:pPr>
      <w:r>
        <w:rPr>
          <w:rFonts w:hint="eastAsia" w:ascii="宋体" w:hAnsi="宋体" w:cs="宋体"/>
          <w:szCs w:val="24"/>
        </w:rPr>
        <w:t xml:space="preserve">4、质量保证期：1年</w:t>
      </w:r>
      <w:r>
        <w:rPr>
          <w:rFonts w:hint="eastAsia" w:ascii="宋体" w:hAnsi="宋体" w:cs="宋体"/>
          <w:szCs w:val="24"/>
        </w:rPr>
      </w:r>
      <w:r/>
    </w:p>
    <w:p>
      <w:pPr>
        <w:pStyle w:val="1494"/>
        <w:keepLines/>
        <w:keepNext/>
        <w:spacing w:line="480" w:lineRule="exact"/>
        <w:rPr>
          <w:rFonts w:hint="eastAsia" w:ascii="宋体" w:hAnsi="宋体" w:cs="宋体"/>
          <w:szCs w:val="21"/>
        </w:rPr>
      </w:pPr>
      <w:r>
        <w:rPr>
          <w:rFonts w:hint="eastAsia" w:ascii="宋体" w:hAnsi="宋体" w:cs="宋体"/>
          <w:b/>
          <w:bCs/>
          <w:szCs w:val="21"/>
        </w:rPr>
        <w:t xml:space="preserve">四、样品</w:t>
      </w:r>
      <w:bookmarkEnd w:id="225"/>
      <w:r>
        <w:rPr>
          <w:rFonts w:hint="eastAsia" w:ascii="宋体" w:hAnsi="宋体" w:cs="宋体"/>
          <w:b/>
          <w:bCs/>
          <w:szCs w:val="21"/>
        </w:rPr>
        <w:t xml:space="preserve">：</w:t>
      </w:r>
      <w:r>
        <w:rPr>
          <w:rFonts w:hint="eastAsia" w:ascii="宋体" w:hAnsi="宋体" w:cs="宋体"/>
          <w:szCs w:val="21"/>
        </w:rPr>
        <w:t xml:space="preserve">投标人投标时须</w:t>
      </w:r>
      <w:r>
        <w:rPr>
          <w:rFonts w:hint="eastAsia" w:ascii="宋体" w:hAnsi="宋体"/>
          <w:bCs/>
          <w:szCs w:val="21"/>
        </w:rPr>
        <w:t xml:space="preserve">现场提供与供货产品相同的样品一份</w:t>
      </w:r>
      <w:r>
        <w:rPr>
          <w:rFonts w:hint="eastAsia" w:ascii="宋体" w:hAnsi="宋体" w:cs="宋体"/>
          <w:szCs w:val="21"/>
        </w:rPr>
        <w:t xml:space="preserve">。</w:t>
      </w:r>
      <w:r>
        <w:rPr>
          <w:rFonts w:hint="eastAsia" w:ascii="宋体" w:hAnsi="宋体" w:cs="宋体"/>
          <w:szCs w:val="21"/>
        </w:rPr>
      </w:r>
      <w:r/>
    </w:p>
    <w:p>
      <w:pPr>
        <w:pStyle w:val="1494"/>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r>
      <w:r/>
    </w:p>
    <w:p>
      <w:pPr>
        <w:pStyle w:val="1494"/>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494"/>
        <w:jc w:val="center"/>
        <w:spacing w:line="440" w:lineRule="exact"/>
        <w:rPr>
          <w:b/>
          <w:sz w:val="28"/>
          <w:szCs w:val="28"/>
        </w:rPr>
        <w:outlineLvl w:val="0"/>
      </w:pPr>
      <w:r/>
      <w:bookmarkStart w:id="226" w:name="_Toc2193"/>
      <w:r>
        <w:rPr>
          <w:b/>
          <w:sz w:val="28"/>
          <w:szCs w:val="28"/>
        </w:rPr>
        <w:t xml:space="preserve">第五章 拟签订的合同文本</w:t>
      </w:r>
      <w:bookmarkEnd w:id="224"/>
      <w:r/>
      <w:bookmarkEnd w:id="226"/>
      <w:r>
        <w:rPr>
          <w:b/>
          <w:sz w:val="28"/>
          <w:szCs w:val="28"/>
        </w:rPr>
      </w:r>
      <w:r/>
    </w:p>
    <w:p>
      <w:pPr>
        <w:pStyle w:val="1494"/>
        <w:jc w:val="center"/>
        <w:spacing w:line="440" w:lineRule="exact"/>
        <w:rPr>
          <w:b/>
          <w:sz w:val="28"/>
          <w:szCs w:val="28"/>
        </w:rPr>
      </w:pPr>
      <w:r/>
      <w:bookmarkStart w:id="227" w:name="_Toc6085"/>
      <w:r>
        <w:rPr>
          <w:b/>
          <w:sz w:val="28"/>
          <w:szCs w:val="28"/>
        </w:rPr>
        <w:t xml:space="preserve">（参考格式，本合同内容条款在正式签署前可具体补充细化，仅作参考，最终合同以采购人法务审查通过的版本为准）</w:t>
      </w:r>
      <w:bookmarkEnd w:id="227"/>
      <w:r>
        <w:rPr>
          <w:b/>
          <w:sz w:val="28"/>
          <w:szCs w:val="28"/>
        </w:rPr>
      </w:r>
      <w:r/>
    </w:p>
    <w:p>
      <w:pPr>
        <w:pStyle w:val="1494"/>
        <w:jc w:val="center"/>
        <w:rPr>
          <w:b/>
          <w:sz w:val="24"/>
        </w:rPr>
      </w:pPr>
      <w:r>
        <w:rPr>
          <w:b/>
          <w:sz w:val="24"/>
          <w:u w:val="single"/>
        </w:rPr>
        <w:t xml:space="preserve">（采购人）（项目名称）</w:t>
      </w:r>
      <w:r>
        <w:rPr>
          <w:b/>
          <w:sz w:val="24"/>
        </w:rPr>
        <w:t xml:space="preserve">采购合同</w:t>
      </w:r>
      <w:r>
        <w:rPr>
          <w:b/>
          <w:sz w:val="24"/>
        </w:rPr>
      </w:r>
      <w:r/>
    </w:p>
    <w:p>
      <w:pPr>
        <w:pStyle w:val="1494"/>
        <w:jc w:val="center"/>
        <w:rPr>
          <w:b/>
          <w:sz w:val="24"/>
        </w:rPr>
      </w:pPr>
      <w:r>
        <w:rPr>
          <w:b/>
          <w:sz w:val="24"/>
        </w:rPr>
        <w:t xml:space="preserve">（货物类模板）</w:t>
      </w:r>
      <w:r>
        <w:rPr>
          <w:b/>
          <w:sz w:val="24"/>
        </w:rPr>
      </w:r>
      <w:r/>
    </w:p>
    <w:p>
      <w:pPr>
        <w:pStyle w:val="1494"/>
        <w:jc w:val="center"/>
        <w:rPr>
          <w:szCs w:val="21"/>
        </w:rPr>
      </w:pPr>
      <w:r>
        <w:rPr>
          <w:szCs w:val="21"/>
        </w:rPr>
      </w:r>
      <w:r/>
    </w:p>
    <w:p>
      <w:pPr>
        <w:pStyle w:val="1494"/>
        <w:jc w:val="left"/>
        <w:spacing w:line="360" w:lineRule="auto"/>
        <w:rPr>
          <w:rFonts w:hint="eastAsia" w:ascii="宋体" w:hAnsi="宋体" w:cs="宋体"/>
          <w:szCs w:val="21"/>
          <w:u w:val="single"/>
        </w:rPr>
      </w:pPr>
      <w:r>
        <w:rPr>
          <w:rFonts w:hint="eastAsia" w:ascii="宋体" w:hAnsi="宋体" w:cs="宋体"/>
          <w:b/>
          <w:szCs w:val="21"/>
        </w:rPr>
        <w:t xml:space="preserve">甲方（采购人）</w:t>
      </w:r>
      <w:r>
        <w:rPr>
          <w:rFonts w:hint="eastAsia" w:ascii="宋体" w:hAnsi="宋体" w:cs="宋体"/>
          <w:szCs w:val="21"/>
        </w:rPr>
        <w:t xml:space="preserve">：</w:t>
      </w:r>
      <w:r>
        <w:rPr>
          <w:rFonts w:hint="eastAsia" w:ascii="宋体" w:hAnsi="宋体" w:cs="宋体"/>
          <w:szCs w:val="21"/>
          <w:u w:val="single"/>
        </w:rPr>
      </w:r>
      <w:r/>
    </w:p>
    <w:p>
      <w:pPr>
        <w:pStyle w:val="1494"/>
        <w:jc w:val="left"/>
        <w:spacing w:line="360" w:lineRule="auto"/>
        <w:rPr>
          <w:rFonts w:hint="eastAsia" w:ascii="宋体" w:hAnsi="宋体" w:cs="宋体"/>
          <w:szCs w:val="21"/>
          <w:u w:val="single"/>
        </w:rPr>
      </w:pPr>
      <w:r>
        <w:rPr>
          <w:rFonts w:hint="eastAsia" w:ascii="宋体" w:hAnsi="宋体" w:cs="宋体"/>
          <w:b/>
          <w:szCs w:val="21"/>
        </w:rPr>
        <w:t xml:space="preserve">乙方（供应商）</w:t>
      </w:r>
      <w:r>
        <w:rPr>
          <w:rFonts w:hint="eastAsia" w:ascii="宋体" w:hAnsi="宋体" w:cs="宋体"/>
          <w:szCs w:val="21"/>
        </w:rPr>
        <w:t xml:space="preserve">：</w:t>
      </w:r>
      <w:r>
        <w:rPr>
          <w:rFonts w:hint="eastAsia" w:ascii="宋体" w:hAnsi="宋体" w:cs="宋体"/>
          <w:szCs w:val="21"/>
          <w:u w:val="single"/>
        </w:rPr>
      </w:r>
      <w:r/>
    </w:p>
    <w:p>
      <w:pPr>
        <w:pStyle w:val="1494"/>
        <w:jc w:val="left"/>
        <w:spacing w:line="360" w:lineRule="auto"/>
        <w:rPr>
          <w:rFonts w:hint="eastAsia" w:ascii="宋体" w:hAnsi="宋体" w:cs="宋体"/>
          <w:szCs w:val="21"/>
        </w:rPr>
      </w:pPr>
      <w:r>
        <w:rPr>
          <w:rFonts w:hint="eastAsia" w:ascii="宋体" w:hAnsi="宋体" w:cs="宋体"/>
          <w:b/>
          <w:szCs w:val="21"/>
        </w:rPr>
        <w:t xml:space="preserve">招标编号</w:t>
      </w:r>
      <w:r>
        <w:rPr>
          <w:rFonts w:hint="eastAsia" w:ascii="宋体" w:hAnsi="宋体" w:cs="宋体"/>
          <w:szCs w:val="21"/>
        </w:rPr>
        <w:t xml:space="preserve">：</w:t>
      </w:r>
      <w:r>
        <w:rPr>
          <w:rFonts w:hint="eastAsia" w:ascii="宋体" w:hAnsi="宋体" w:cs="宋体"/>
          <w:szCs w:val="21"/>
        </w:rPr>
      </w:r>
      <w:r/>
    </w:p>
    <w:p>
      <w:pPr>
        <w:pStyle w:val="1494"/>
        <w:jc w:val="left"/>
        <w:spacing w:line="360" w:lineRule="auto"/>
        <w:rPr>
          <w:rFonts w:hint="eastAsia" w:ascii="宋体" w:hAnsi="宋体" w:cs="宋体"/>
          <w:b/>
          <w:szCs w:val="21"/>
          <w:u w:val="single"/>
        </w:rPr>
      </w:pPr>
      <w:r>
        <w:rPr>
          <w:rFonts w:hint="eastAsia" w:ascii="宋体" w:hAnsi="宋体" w:cs="宋体"/>
          <w:b/>
          <w:szCs w:val="21"/>
        </w:rPr>
        <w:t xml:space="preserve">签订时间：</w:t>
      </w:r>
      <w:r>
        <w:rPr>
          <w:rFonts w:hint="eastAsia" w:ascii="宋体" w:hAnsi="宋体" w:cs="宋体"/>
          <w:b/>
          <w:szCs w:val="21"/>
          <w:u w:val="single"/>
        </w:rPr>
      </w:r>
      <w:r/>
    </w:p>
    <w:p>
      <w:pPr>
        <w:pStyle w:val="1494"/>
        <w:jc w:val="left"/>
        <w:spacing w:line="360" w:lineRule="auto"/>
        <w:rPr>
          <w:rFonts w:hint="eastAsia" w:ascii="宋体" w:hAnsi="宋体" w:cs="宋体"/>
          <w:szCs w:val="21"/>
        </w:rPr>
      </w:pP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根据《中华人民共和国政府采购法》、《中华人民共和国民法典》等法律、法规规定，按照</w:t>
      </w:r>
      <w:r>
        <w:rPr>
          <w:rFonts w:hint="eastAsia" w:ascii="宋体" w:hAnsi="宋体" w:cs="宋体"/>
          <w:szCs w:val="21"/>
          <w:u w:val="single"/>
        </w:rPr>
        <w:t xml:space="preserve"> 项目名称        （招标编号：        ） </w:t>
      </w:r>
      <w:r>
        <w:rPr>
          <w:rFonts w:hint="eastAsia" w:ascii="宋体" w:hAnsi="宋体" w:cs="宋体"/>
          <w:szCs w:val="21"/>
        </w:rPr>
        <w:t xml:space="preserve">采购文件、投标（响应）文件规定条款和中标（成交）供应商承诺，甲方向乙方购置相关货物，双方同意以下内容。</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b/>
          <w:szCs w:val="21"/>
        </w:rPr>
        <w:t xml:space="preserve">第一条：合同签订依据</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甲方采购文件或与本次采购活动方式相适应的文件及有关附件是本合同不可分割的组成部分，与本合同具有同等法律效力，这些文件包括但不限于：</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（1）乙方提供的投标文件和投标报价表；</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（2）供货一览表；</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（3）交货地点一览表；</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（4）技术规格响应表；</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（5）投标承诺；</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（6）服务承诺；</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（7）中标或成交通知书；</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（8）甲乙双方商定的其他文件。</w:t>
      </w:r>
      <w:r>
        <w:rPr>
          <w:rFonts w:hint="eastAsia" w:ascii="宋体" w:hAnsi="宋体" w:cs="宋体"/>
          <w:szCs w:val="21"/>
        </w:rPr>
      </w:r>
      <w:r/>
    </w:p>
    <w:p>
      <w:pPr>
        <w:pStyle w:val="1494"/>
        <w:ind w:firstLine="560"/>
        <w:jc w:val="left"/>
        <w:spacing w:line="360" w:lineRule="auto"/>
        <w:rPr>
          <w:rFonts w:hint="eastAsia" w:ascii="宋体" w:hAnsi="宋体" w:cs="宋体"/>
          <w:b/>
          <w:szCs w:val="21"/>
        </w:rPr>
      </w:pPr>
      <w:r>
        <w:rPr>
          <w:rFonts w:hint="eastAsia" w:ascii="宋体" w:hAnsi="宋体" w:cs="宋体"/>
          <w:b/>
          <w:szCs w:val="21"/>
        </w:rPr>
        <w:t xml:space="preserve">第二条：合同标的   </w:t>
      </w:r>
      <w:r>
        <w:rPr>
          <w:rFonts w:hint="eastAsia" w:ascii="宋体" w:hAnsi="宋体" w:cs="宋体"/>
          <w:b/>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乙方根据甲方需求提供下列货物，货物名称、规格及数量详见货物清单 “供货一览表”（格式可自拟）：</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199"/>
        <w:gridCol w:w="1200"/>
        <w:gridCol w:w="1200"/>
        <w:gridCol w:w="1199"/>
        <w:gridCol w:w="1200"/>
        <w:gridCol w:w="1200"/>
        <w:gridCol w:w="1200"/>
      </w:tblGrid>
      <w:tr>
        <w:trPr>
          <w:cantSplit/>
          <w:trHeight w:val="820"/>
        </w:trPr>
        <w:tc>
          <w:tcPr>
            <w:tcW w:w="497"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199"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t xml:space="preserve">货物名称</w:t>
            </w: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t xml:space="preserve">商标品牌</w:t>
            </w: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t xml:space="preserve">规格型号</w:t>
            </w:r>
            <w:r>
              <w:rPr>
                <w:rFonts w:hint="eastAsia" w:ascii="宋体" w:hAnsi="宋体" w:cs="宋体"/>
                <w:szCs w:val="21"/>
              </w:rPr>
            </w:r>
            <w:r/>
          </w:p>
        </w:tc>
        <w:tc>
          <w:tcPr>
            <w:tcW w:w="1199"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t xml:space="preserve">生产厂家</w:t>
            </w: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p>
            <w:pPr>
              <w:pStyle w:val="1494"/>
              <w:jc w:val="center"/>
              <w:spacing w:line="360" w:lineRule="auto"/>
              <w:rPr>
                <w:rFonts w:hint="eastAsia" w:ascii="宋体" w:hAnsi="宋体" w:cs="宋体"/>
                <w:szCs w:val="21"/>
              </w:rPr>
            </w:pPr>
            <w:r>
              <w:rPr>
                <w:rFonts w:hint="eastAsia" w:ascii="宋体" w:hAnsi="宋体" w:cs="宋体"/>
                <w:szCs w:val="21"/>
              </w:rPr>
              <w:t xml:space="preserve">及单位</w:t>
            </w: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494"/>
              <w:jc w:val="center"/>
              <w:spacing w:line="360" w:lineRule="auto"/>
              <w:rPr>
                <w:rFonts w:hint="eastAsia" w:ascii="宋体" w:hAnsi="宋体" w:cs="宋体"/>
                <w:szCs w:val="21"/>
              </w:rPr>
            </w:pPr>
            <w:r>
              <w:rPr>
                <w:rFonts w:hint="eastAsia" w:ascii="宋体" w:hAnsi="宋体" w:cs="宋体"/>
                <w:szCs w:val="21"/>
              </w:rPr>
              <w:t xml:space="preserve">（元）</w:t>
            </w: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t xml:space="preserve">金额</w:t>
            </w:r>
            <w:r>
              <w:rPr>
                <w:rFonts w:hint="eastAsia" w:ascii="宋体" w:hAnsi="宋体" w:cs="宋体"/>
                <w:szCs w:val="21"/>
              </w:rPr>
            </w:r>
            <w:r/>
          </w:p>
          <w:p>
            <w:pPr>
              <w:pStyle w:val="1494"/>
              <w:jc w:val="center"/>
              <w:spacing w:line="360" w:lineRule="auto"/>
              <w:rPr>
                <w:rFonts w:hint="eastAsia" w:ascii="宋体" w:hAnsi="宋体" w:cs="宋体"/>
                <w:szCs w:val="21"/>
              </w:rPr>
            </w:pPr>
            <w:r>
              <w:rPr>
                <w:rFonts w:hint="eastAsia" w:ascii="宋体" w:hAnsi="宋体" w:cs="宋体"/>
                <w:szCs w:val="21"/>
              </w:rPr>
              <w:t xml:space="preserve">（元）</w:t>
            </w:r>
            <w:r>
              <w:rPr>
                <w:rFonts w:hint="eastAsia" w:ascii="宋体" w:hAnsi="宋体" w:cs="宋体"/>
                <w:szCs w:val="21"/>
              </w:rPr>
            </w:r>
            <w:r/>
          </w:p>
        </w:tc>
      </w:tr>
      <w:tr>
        <w:trPr>
          <w:cantSplit/>
          <w:trHeight w:val="465"/>
        </w:trPr>
        <w:tc>
          <w:tcPr>
            <w:tcW w:w="497"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199"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tcW w:w="497"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199"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tcW w:w="497"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199"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tcW w:w="497"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199"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tcW w:w="497"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199"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tcW w:w="497"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199"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94"/>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gridSpan w:val="8"/>
            <w:tcW w:w="8895"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t xml:space="preserve">人民币合计金额（大写）（小写）</w:t>
            </w:r>
            <w:r>
              <w:rPr>
                <w:rFonts w:hint="eastAsia" w:ascii="宋体" w:hAnsi="宋体" w:cs="宋体"/>
                <w:szCs w:val="21"/>
              </w:rPr>
            </w:r>
            <w:r/>
          </w:p>
        </w:tc>
      </w:tr>
    </w:tbl>
    <w:p>
      <w:pPr>
        <w:pStyle w:val="1494"/>
        <w:ind w:firstLine="560"/>
        <w:jc w:val="left"/>
        <w:spacing w:line="360" w:lineRule="auto"/>
        <w:rPr>
          <w:rFonts w:hint="eastAsia" w:ascii="宋体" w:hAnsi="宋体" w:cs="宋体"/>
          <w:b/>
          <w:szCs w:val="21"/>
        </w:rPr>
      </w:pPr>
      <w:r>
        <w:rPr>
          <w:rFonts w:hint="eastAsia" w:ascii="宋体" w:hAnsi="宋体" w:cs="宋体"/>
          <w:b/>
          <w:szCs w:val="21"/>
        </w:rPr>
        <w:t xml:space="preserve">第三条：合同总价款    </w:t>
      </w:r>
      <w:r>
        <w:rPr>
          <w:rFonts w:hint="eastAsia" w:ascii="宋体" w:hAnsi="宋体" w:cs="宋体"/>
          <w:b/>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本合同项下货物总价款为元人民币，大写；分项价款在“投标报价表”中有明确规定。</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rPr>
          <w:rFonts w:hint="eastAsia" w:ascii="宋体" w:hAnsi="宋体" w:cs="宋体"/>
          <w:szCs w:val="21"/>
        </w:rPr>
      </w:r>
      <w:r/>
    </w:p>
    <w:p>
      <w:pPr>
        <w:pStyle w:val="1494"/>
        <w:ind w:firstLine="560"/>
        <w:jc w:val="left"/>
        <w:spacing w:line="360" w:lineRule="auto"/>
        <w:rPr>
          <w:rFonts w:hint="eastAsia" w:ascii="宋体" w:hAnsi="宋体" w:cs="宋体"/>
          <w:b/>
          <w:szCs w:val="21"/>
        </w:rPr>
      </w:pPr>
      <w:r>
        <w:rPr>
          <w:rFonts w:hint="eastAsia" w:ascii="宋体" w:hAnsi="宋体" w:cs="宋体"/>
          <w:b/>
          <w:szCs w:val="21"/>
        </w:rPr>
        <w:t xml:space="preserve">第四条  权利保证</w:t>
      </w:r>
      <w:r>
        <w:rPr>
          <w:rFonts w:hint="eastAsia" w:ascii="宋体" w:hAnsi="宋体" w:cs="宋体"/>
          <w:b/>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szCs w:val="21"/>
        </w:rPr>
      </w:r>
      <w:r/>
    </w:p>
    <w:p>
      <w:pPr>
        <w:pStyle w:val="1494"/>
        <w:ind w:firstLine="560"/>
        <w:jc w:val="left"/>
        <w:spacing w:line="360" w:lineRule="auto"/>
        <w:rPr>
          <w:rFonts w:hint="eastAsia" w:ascii="宋体" w:hAnsi="宋体" w:cs="宋体"/>
          <w:b/>
          <w:szCs w:val="21"/>
        </w:rPr>
      </w:pPr>
      <w:r>
        <w:rPr>
          <w:rFonts w:hint="eastAsia" w:ascii="宋体" w:hAnsi="宋体" w:cs="宋体"/>
          <w:b/>
          <w:szCs w:val="21"/>
        </w:rPr>
        <w:t xml:space="preserve">第五条  质量保证</w:t>
      </w:r>
      <w:r>
        <w:rPr>
          <w:rFonts w:hint="eastAsia" w:ascii="宋体" w:hAnsi="宋体" w:cs="宋体"/>
          <w:b/>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1、乙方所提供的货物型号、技术规格、技术参数等质量必须与采购文件、投标（响应）文件和承诺相一致。若技术性能无特殊说明，则按国家有关部门最新颁布的标准及规范为准。</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szCs w:val="21"/>
        </w:rPr>
      </w:r>
      <w:r/>
    </w:p>
    <w:p>
      <w:pPr>
        <w:pStyle w:val="1494"/>
        <w:ind w:firstLine="560"/>
        <w:jc w:val="left"/>
        <w:spacing w:line="360" w:lineRule="auto"/>
        <w:rPr>
          <w:rFonts w:hint="eastAsia" w:ascii="宋体" w:hAnsi="宋体" w:cs="宋体"/>
          <w:b/>
          <w:szCs w:val="21"/>
        </w:rPr>
      </w:pPr>
      <w:r>
        <w:rPr>
          <w:rFonts w:hint="eastAsia" w:ascii="宋体" w:hAnsi="宋体" w:cs="宋体"/>
          <w:b/>
          <w:szCs w:val="21"/>
        </w:rPr>
        <w:t xml:space="preserve">第六条  包装要求</w:t>
      </w:r>
      <w:r>
        <w:rPr>
          <w:rFonts w:hint="eastAsia" w:ascii="宋体" w:hAnsi="宋体" w:cs="宋体"/>
          <w:b/>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2、每一包装单元内应附详细的装箱单和质量合格凭证。</w:t>
      </w:r>
      <w:r>
        <w:rPr>
          <w:rFonts w:hint="eastAsia" w:ascii="宋体" w:hAnsi="宋体" w:cs="宋体"/>
          <w:szCs w:val="21"/>
        </w:rPr>
      </w:r>
      <w:r/>
    </w:p>
    <w:p>
      <w:pPr>
        <w:pStyle w:val="1494"/>
        <w:ind w:firstLine="560"/>
        <w:jc w:val="left"/>
        <w:spacing w:line="360" w:lineRule="auto"/>
        <w:rPr>
          <w:rFonts w:hint="eastAsia" w:ascii="宋体" w:hAnsi="宋体" w:cs="宋体"/>
          <w:b/>
          <w:szCs w:val="21"/>
        </w:rPr>
      </w:pPr>
      <w:r>
        <w:rPr>
          <w:rFonts w:hint="eastAsia" w:ascii="宋体" w:hAnsi="宋体" w:cs="宋体"/>
          <w:b/>
          <w:szCs w:val="21"/>
        </w:rPr>
        <w:t xml:space="preserve">第七条  交货和验收</w:t>
      </w:r>
      <w:r>
        <w:rPr>
          <w:rFonts w:hint="eastAsia" w:ascii="宋体" w:hAnsi="宋体" w:cs="宋体"/>
          <w:b/>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1、交货时间地点</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（1）交货时间：年月日，也可以甲方书面通知的具体时间为准。</w:t>
      </w:r>
      <w:r>
        <w:rPr>
          <w:rFonts w:hint="eastAsia" w:ascii="宋体" w:hAnsi="宋体" w:cs="宋体"/>
          <w:szCs w:val="21"/>
        </w:rPr>
      </w:r>
      <w:r/>
    </w:p>
    <w:p>
      <w:pPr>
        <w:pStyle w:val="1494"/>
        <w:ind w:firstLine="420"/>
        <w:jc w:val="left"/>
        <w:spacing w:line="360" w:lineRule="auto"/>
        <w:rPr>
          <w:rFonts w:hint="eastAsia" w:ascii="宋体" w:hAnsi="宋体" w:cs="宋体"/>
          <w:szCs w:val="21"/>
          <w:u w:val="single"/>
        </w:rPr>
      </w:pPr>
      <w:r>
        <w:rPr>
          <w:rFonts w:hint="eastAsia" w:ascii="宋体" w:hAnsi="宋体" w:cs="宋体"/>
          <w:szCs w:val="21"/>
        </w:rPr>
        <w:t xml:space="preserve">乙方应按照本合同或采购文件规定的时间和方式向甲方交付货物，如招投标文件对交货时间未明确规定，则乙方应当在（期间）前将货物交付甲方。</w:t>
      </w:r>
      <w:r>
        <w:rPr>
          <w:rFonts w:hint="eastAsia" w:ascii="宋体" w:hAnsi="宋体" w:cs="宋体"/>
          <w:szCs w:val="21"/>
          <w:u w:val="single"/>
        </w:rPr>
      </w:r>
      <w:r/>
    </w:p>
    <w:p>
      <w:pPr>
        <w:pStyle w:val="1494"/>
        <w:ind w:firstLine="560"/>
        <w:jc w:val="left"/>
        <w:spacing w:line="360" w:lineRule="auto"/>
        <w:rPr>
          <w:rFonts w:hint="eastAsia" w:ascii="宋体" w:hAnsi="宋体" w:cs="宋体"/>
          <w:szCs w:val="21"/>
          <w:u w:val="single"/>
        </w:rPr>
      </w:pPr>
      <w:r>
        <w:rPr>
          <w:rFonts w:hint="eastAsia" w:ascii="宋体" w:hAnsi="宋体" w:cs="宋体"/>
          <w:szCs w:val="21"/>
        </w:rPr>
        <w:t xml:space="preserve">（2）交货地点由甲方指定，交货地点：。</w:t>
      </w:r>
      <w:r>
        <w:rPr>
          <w:rFonts w:hint="eastAsia" w:ascii="宋体" w:hAnsi="宋体" w:cs="宋体"/>
          <w:szCs w:val="21"/>
          <w:u w:val="single"/>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2、验收标准</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乙方交付的货物应当完全符合本合同或者招投标文件所规定的货物、数量和规格要求。乙方不得少交或多交货物。乙方提供的货物不符合招投标文件和合同规定的，甲方有权拒收货物，由此引起的风险，由乙方承担。</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（3）货物和系统调试验收的标准：按行业通行标准、厂方出厂标准和乙方投标文件的承诺（详见合同附件载明的标准，并不低于国家相关标准）。</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4、乙方负责在货物到达甲方交货地点或者指定地点____日内到甲方现场调试服务，甲方在调试过程中作整体验收，如调试验收不合格则由甲方出具书面通知，并责令乙方限期整改。</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5、甲方应当在到货后的个工作日内对货物进行验收；需要乙方对货物或系统进行安装调试的，甲方应在货物安装调试完毕后的个工作日内进行质量验收。验收合格的，由甲方签署验收单并加盖单位公章。招投标文件对检验期限另有规定的，从其规定。</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6、验收时间以验收单上签署的时间为准，验收结果以该项目验收单结论为准。在验收过程中发现乙方有违约问题，可暂缓资金结算，待违约问题解决后，方可办理资金结算事宜。</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7、甲方对验收有异议的或者经整改仍验收不合格的，在验收后</w:t>
      </w:r>
      <w:r>
        <w:rPr>
          <w:rFonts w:hint="eastAsia" w:ascii="宋体" w:hAnsi="宋体" w:cs="宋体"/>
          <w:szCs w:val="21"/>
          <w:u w:val="single"/>
        </w:rPr>
        <w:t xml:space="preserve">____</w:t>
      </w:r>
      <w:r>
        <w:rPr>
          <w:rFonts w:hint="eastAsia" w:ascii="宋体" w:hAnsi="宋体" w:cs="宋体"/>
          <w:szCs w:val="21"/>
        </w:rPr>
        <w:t xml:space="preserve">个工作日内以书面形式向乙方提出，乙方应自收到甲方书面异议后日内及时予以解决。</w:t>
      </w:r>
      <w:r>
        <w:rPr>
          <w:rFonts w:hint="eastAsia" w:ascii="宋体" w:hAnsi="宋体" w:cs="宋体"/>
          <w:szCs w:val="21"/>
        </w:rPr>
      </w:r>
      <w:r/>
    </w:p>
    <w:p>
      <w:pPr>
        <w:pStyle w:val="1494"/>
        <w:ind w:firstLine="560"/>
        <w:jc w:val="left"/>
        <w:spacing w:line="360" w:lineRule="auto"/>
        <w:rPr>
          <w:rFonts w:hint="eastAsia" w:ascii="宋体" w:hAnsi="宋体" w:cs="宋体"/>
          <w:b/>
          <w:szCs w:val="21"/>
        </w:rPr>
      </w:pPr>
      <w:r>
        <w:rPr>
          <w:rFonts w:hint="eastAsia" w:ascii="宋体" w:hAnsi="宋体" w:cs="宋体"/>
          <w:b/>
          <w:szCs w:val="21"/>
        </w:rPr>
        <w:t xml:space="preserve">第八条 付款方式和期限</w:t>
      </w:r>
      <w:r>
        <w:rPr>
          <w:rFonts w:hint="eastAsia" w:ascii="宋体" w:hAnsi="宋体" w:cs="宋体"/>
          <w:b/>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1、本合同所有款项均以人民币支付，合同执行期间合同总价不变，该价格已经包含本合同第三条约定的所有费用。</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2、付款条件</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乙方要求付款应提交下列单证和文件：</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A、国家税务机关监制的正式发票。</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B、制造厂家出具的货物质量合格证书。</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C、甲方已收讫货物的验收凭证。</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D、甲方签发的验收合格文件。</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3、付款方式：</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1）采购方不提供预付款。</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2）在所有项目验收合格后，甲方一次性付清全款。付款时供应商应提供：</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（1）正规增值税专用发票；</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（2）经采购方单位相关责任人签字验收合格的证明文件一份；</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（3）经采购方单位相关责任人签字认可的与提供项目相关之所有资料（如合同书、使用说明书、质量证书、接收记录等）。</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3）当采购数量与实际使用数量不一致时，供应商应根据实际使用量供货，合同的最终结算金额按实际使用量乘以中标单价进行计算。</w:t>
      </w:r>
      <w:r>
        <w:rPr>
          <w:rFonts w:hint="eastAsia" w:ascii="宋体" w:hAnsi="宋体" w:cs="宋体"/>
          <w:szCs w:val="21"/>
        </w:rPr>
      </w:r>
      <w:r/>
    </w:p>
    <w:p>
      <w:pPr>
        <w:pStyle w:val="1494"/>
        <w:ind w:firstLine="560"/>
        <w:jc w:val="left"/>
        <w:spacing w:line="360" w:lineRule="auto"/>
        <w:rPr>
          <w:rFonts w:hint="eastAsia" w:ascii="宋体" w:hAnsi="宋体" w:cs="宋体"/>
          <w:b/>
          <w:szCs w:val="21"/>
        </w:rPr>
      </w:pPr>
      <w:r>
        <w:rPr>
          <w:rFonts w:hint="eastAsia" w:ascii="宋体" w:hAnsi="宋体" w:cs="宋体"/>
          <w:b/>
          <w:szCs w:val="21"/>
        </w:rPr>
        <w:t xml:space="preserve">第九条 履约、质量保证金（如有）</w:t>
      </w:r>
      <w:r>
        <w:rPr>
          <w:rFonts w:hint="eastAsia" w:ascii="宋体" w:hAnsi="宋体" w:cs="宋体"/>
          <w:b/>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1、乙方在签订本合同之前，按合同总价款</w:t>
      </w:r>
      <w:r>
        <w:rPr>
          <w:rFonts w:hint="eastAsia" w:ascii="宋体" w:hAnsi="宋体" w:cs="宋体"/>
          <w:szCs w:val="21"/>
          <w:u w:val="single"/>
        </w:rPr>
        <w:t xml:space="preserve"> / </w:t>
      </w:r>
      <w:r>
        <w:rPr>
          <w:rFonts w:hint="eastAsia" w:ascii="宋体" w:hAnsi="宋体" w:cs="宋体"/>
          <w:szCs w:val="21"/>
        </w:rPr>
        <w:t xml:space="preserve">比例向甲方提交履约保证金，待货物验收合格且甲乙双方签署验收单且加盖甲方公章无异议后个工作日内无息返还。</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2、甲方按本合同总价款____比例留存质量保证金，质量保证期____个月，甲方应在质量保证期届满后</w:t>
      </w:r>
      <w:r>
        <w:rPr>
          <w:rFonts w:hint="eastAsia" w:ascii="宋体" w:hAnsi="宋体" w:cs="宋体"/>
          <w:szCs w:val="21"/>
          <w:u w:val="single"/>
        </w:rPr>
        <w:t xml:space="preserve">     </w:t>
      </w:r>
      <w:r>
        <w:rPr>
          <w:rFonts w:hint="eastAsia" w:ascii="宋体" w:hAnsi="宋体" w:cs="宋体"/>
          <w:szCs w:val="21"/>
        </w:rPr>
        <w:t xml:space="preserve">个工作日内按规定无息返还乙方。</w:t>
      </w:r>
      <w:r>
        <w:rPr>
          <w:rFonts w:hint="eastAsia" w:ascii="宋体" w:hAnsi="宋体" w:cs="宋体"/>
          <w:szCs w:val="21"/>
        </w:rPr>
      </w:r>
      <w:r/>
    </w:p>
    <w:p>
      <w:pPr>
        <w:pStyle w:val="1494"/>
        <w:ind w:firstLine="560"/>
        <w:jc w:val="left"/>
        <w:spacing w:line="360" w:lineRule="auto"/>
        <w:rPr>
          <w:rFonts w:hint="eastAsia" w:ascii="宋体" w:hAnsi="宋体" w:cs="宋体"/>
          <w:b/>
          <w:szCs w:val="21"/>
        </w:rPr>
      </w:pPr>
      <w:r>
        <w:rPr>
          <w:rFonts w:hint="eastAsia" w:ascii="宋体" w:hAnsi="宋体" w:cs="宋体"/>
          <w:b/>
          <w:szCs w:val="21"/>
        </w:rPr>
        <w:t xml:space="preserve">第十条  安装和培训</w:t>
      </w:r>
      <w:r>
        <w:rPr>
          <w:rFonts w:hint="eastAsia" w:ascii="宋体" w:hAnsi="宋体" w:cs="宋体"/>
          <w:b/>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1、甲方应提供必要安装条件（如场地、电源、水源等）。</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cs="宋体"/>
          <w:szCs w:val="21"/>
        </w:rPr>
      </w:r>
      <w:r/>
    </w:p>
    <w:p>
      <w:pPr>
        <w:pStyle w:val="1494"/>
        <w:ind w:firstLine="560"/>
        <w:jc w:val="left"/>
        <w:spacing w:line="360" w:lineRule="auto"/>
        <w:rPr>
          <w:rFonts w:hint="eastAsia" w:ascii="宋体" w:hAnsi="宋体" w:cs="宋体"/>
          <w:b/>
          <w:szCs w:val="21"/>
        </w:rPr>
      </w:pPr>
      <w:r>
        <w:rPr>
          <w:rFonts w:hint="eastAsia" w:ascii="宋体" w:hAnsi="宋体" w:cs="宋体"/>
          <w:b/>
          <w:szCs w:val="21"/>
        </w:rPr>
        <w:t xml:space="preserve">第十一条 售后服务</w:t>
      </w:r>
      <w:r>
        <w:rPr>
          <w:rFonts w:hint="eastAsia" w:ascii="宋体" w:hAnsi="宋体" w:cs="宋体"/>
          <w:b/>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1、乙方应按国家相关法规及采购文件、投标（响应）文件对售后服务的要求和响应提供服务。自甲乙双方签署验收单且加盖甲方公章之日的次日起算。货物保修起止时间：起至止。</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2、乙方将定期派员对甲方使用的货物进行检测，应保证货物处于正常使用状态。</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3、若招投标文件中不包含有关售后服务的承诺，双方作如下约定：</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3.1保修期内，乙方负责对其提供的货物整机进行维修和系统维护，不再收取任何费用，但不可抗力（如火灾、雷击等）造成的故障除外。</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3.2货物故障报修的响应时间为：工作期间（星期一至星期五8：00-18：00）为</w:t>
      </w:r>
      <w:r>
        <w:rPr>
          <w:rFonts w:hint="eastAsia" w:ascii="宋体" w:hAnsi="宋体" w:cs="宋体"/>
          <w:szCs w:val="21"/>
          <w:u w:val="single"/>
        </w:rPr>
        <w:t xml:space="preserve">  </w:t>
      </w:r>
      <w:r>
        <w:rPr>
          <w:rFonts w:hint="eastAsia" w:ascii="宋体" w:hAnsi="宋体" w:cs="宋体"/>
          <w:szCs w:val="21"/>
        </w:rPr>
        <w:t xml:space="preserve">小时；非工作期间为</w:t>
      </w:r>
      <w:r>
        <w:rPr>
          <w:rFonts w:hint="eastAsia" w:ascii="宋体" w:hAnsi="宋体" w:cs="宋体"/>
          <w:szCs w:val="21"/>
          <w:u w:val="single"/>
        </w:rPr>
        <w:t xml:space="preserve">  </w:t>
      </w:r>
      <w:r>
        <w:rPr>
          <w:rFonts w:hint="eastAsia" w:ascii="宋体" w:hAnsi="宋体" w:cs="宋体"/>
          <w:szCs w:val="21"/>
        </w:rPr>
        <w:t xml:space="preserve">小时。</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3.3若货物故障在检修8工作小时后仍无法排除，乙方应在48小时内免费提供不低于故障货物规格型号档次的备用货物供甲方使用，直至故障货物修复。</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3.4 所有货物保修服务方式均为乙方上门保修，即由乙方派员到货物使用现场维修，由此产生的一切费用均由乙方承担。</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4、保修期届满后，双方可另行签订维护保养合同。</w:t>
      </w:r>
      <w:r>
        <w:rPr>
          <w:rFonts w:hint="eastAsia" w:ascii="宋体" w:hAnsi="宋体" w:cs="宋体"/>
          <w:szCs w:val="21"/>
        </w:rPr>
      </w:r>
      <w:r/>
    </w:p>
    <w:p>
      <w:pPr>
        <w:pStyle w:val="1494"/>
        <w:ind w:firstLine="560"/>
        <w:jc w:val="left"/>
        <w:spacing w:line="360" w:lineRule="auto"/>
        <w:rPr>
          <w:rFonts w:hint="eastAsia" w:ascii="宋体" w:hAnsi="宋体" w:cs="宋体"/>
          <w:b/>
          <w:szCs w:val="21"/>
        </w:rPr>
      </w:pPr>
      <w:r>
        <w:rPr>
          <w:rFonts w:hint="eastAsia" w:ascii="宋体" w:hAnsi="宋体" w:cs="宋体"/>
          <w:b/>
          <w:szCs w:val="21"/>
        </w:rPr>
        <w:t xml:space="preserve">第十二条 合同的变更、终止与转让</w:t>
      </w:r>
      <w:r>
        <w:rPr>
          <w:rFonts w:hint="eastAsia" w:ascii="宋体" w:hAnsi="宋体" w:cs="宋体"/>
          <w:b/>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1、按照《中华人民共和国政府采购法》第50条规定，本合同一经签订，除本合同约定外，甲乙双方不得擅自变更、中止或终止。</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2、双方除非事先得到对方的书面同意或本合同另有约定，任何一方不得将合同项下的任何权利、义务、责任转让给任何第三方。</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3、乙方逾期未完成约定义务超过</w:t>
      </w:r>
      <w:r>
        <w:rPr>
          <w:rFonts w:hint="eastAsia" w:ascii="宋体" w:hAnsi="宋体" w:cs="宋体"/>
          <w:szCs w:val="21"/>
          <w:u w:val="single"/>
        </w:rPr>
        <w:t xml:space="preserve">  </w:t>
      </w:r>
      <w:r>
        <w:rPr>
          <w:rFonts w:hint="eastAsia" w:ascii="宋体" w:hAnsi="宋体" w:cs="宋体"/>
          <w:szCs w:val="21"/>
        </w:rPr>
        <w:t xml:space="preserve">工作日，甲方有权单方解除本合同。</w:t>
      </w:r>
      <w:r>
        <w:rPr>
          <w:rFonts w:hint="eastAsia" w:ascii="宋体" w:hAnsi="宋体" w:cs="宋体"/>
          <w:szCs w:val="21"/>
        </w:rPr>
      </w:r>
      <w:r/>
    </w:p>
    <w:p>
      <w:pPr>
        <w:pStyle w:val="1494"/>
        <w:ind w:left="1" w:firstLine="420"/>
        <w:jc w:val="left"/>
        <w:spacing w:line="360" w:lineRule="auto"/>
        <w:rPr>
          <w:rFonts w:hint="eastAsia" w:ascii="宋体" w:hAnsi="宋体" w:cs="宋体"/>
          <w:szCs w:val="21"/>
        </w:rPr>
      </w:pPr>
      <w:r>
        <w:rPr>
          <w:rFonts w:hint="eastAsia" w:ascii="宋体" w:hAnsi="宋体" w:cs="宋体"/>
          <w:szCs w:val="21"/>
        </w:rPr>
        <w:t xml:space="preserve">4、乙方履行本合同约定义务时，未达到甲方要求，修改或整改超过</w:t>
      </w:r>
      <w:r>
        <w:rPr>
          <w:rFonts w:hint="eastAsia" w:ascii="宋体" w:hAnsi="宋体" w:cs="宋体"/>
          <w:szCs w:val="21"/>
          <w:u w:val="single"/>
        </w:rPr>
        <w:t xml:space="preserve">     </w:t>
      </w:r>
      <w:r>
        <w:rPr>
          <w:rFonts w:hint="eastAsia" w:ascii="宋体" w:hAnsi="宋体" w:cs="宋体"/>
          <w:szCs w:val="21"/>
        </w:rPr>
        <w:t xml:space="preserve">次，仍然无法达到甲方要求，甲方有权单方解除本合同。</w:t>
      </w:r>
      <w:r>
        <w:rPr>
          <w:rFonts w:hint="eastAsia" w:ascii="宋体" w:hAnsi="宋体" w:cs="宋体"/>
          <w:szCs w:val="21"/>
        </w:rPr>
      </w:r>
      <w:r/>
    </w:p>
    <w:p>
      <w:pPr>
        <w:pStyle w:val="1494"/>
        <w:ind w:firstLine="560"/>
        <w:jc w:val="left"/>
        <w:spacing w:line="360" w:lineRule="auto"/>
        <w:rPr>
          <w:rFonts w:hint="eastAsia" w:ascii="宋体" w:hAnsi="宋体" w:cs="宋体"/>
          <w:b/>
          <w:szCs w:val="21"/>
        </w:rPr>
      </w:pPr>
      <w:r>
        <w:rPr>
          <w:rFonts w:hint="eastAsia" w:ascii="宋体" w:hAnsi="宋体" w:cs="宋体"/>
          <w:b/>
          <w:szCs w:val="21"/>
        </w:rPr>
        <w:t xml:space="preserve">第十三条　违约责任</w:t>
      </w:r>
      <w:r>
        <w:rPr>
          <w:rFonts w:hint="eastAsia" w:ascii="宋体" w:hAnsi="宋体" w:cs="宋体"/>
          <w:b/>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1、甲方无正当理由拒收货物的，甲方向乙方偿付拒收本合同约定总价款的</w:t>
      </w:r>
      <w:r>
        <w:rPr>
          <w:rFonts w:hint="eastAsia" w:ascii="宋体" w:hAnsi="宋体" w:cs="宋体"/>
          <w:szCs w:val="21"/>
          <w:u w:val="single"/>
        </w:rPr>
        <w:t xml:space="preserve">  </w:t>
      </w:r>
      <w:r>
        <w:rPr>
          <w:rFonts w:hint="eastAsia" w:ascii="宋体" w:hAnsi="宋体" w:cs="宋体"/>
          <w:szCs w:val="21"/>
        </w:rPr>
        <w:t xml:space="preserve">违约金。</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2、甲方无故逾期验收和办理价款支付手续的，甲方应按逾期付款总额部分每日</w:t>
      </w:r>
      <w:r>
        <w:rPr>
          <w:rFonts w:hint="eastAsia" w:ascii="宋体" w:hAnsi="宋体" w:cs="宋体"/>
          <w:szCs w:val="21"/>
          <w:u w:val="single"/>
        </w:rPr>
        <w:t xml:space="preserve">    </w:t>
      </w:r>
      <w:r>
        <w:rPr>
          <w:rFonts w:hint="eastAsia" w:ascii="宋体" w:hAnsi="宋体" w:cs="宋体"/>
          <w:szCs w:val="21"/>
        </w:rPr>
        <w:t xml:space="preserve">计算，向乙方支付违约金，但累计滞纳金总额不超过欠款总额的</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3、乙方逾期交付货物的，乙方应按逾期交货部分总价款每日</w:t>
      </w:r>
      <w:r>
        <w:rPr>
          <w:rFonts w:hint="eastAsia" w:ascii="宋体" w:hAnsi="宋体" w:cs="宋体"/>
          <w:szCs w:val="21"/>
          <w:u w:val="single"/>
        </w:rPr>
        <w:t xml:space="preserve">  </w:t>
      </w:r>
      <w:r>
        <w:rPr>
          <w:rFonts w:hint="eastAsia" w:ascii="宋体" w:hAnsi="宋体" w:cs="宋体"/>
          <w:szCs w:val="21"/>
        </w:rPr>
        <w:t xml:space="preserve">向甲方支付违约金，由甲方从待付价款中直接扣除；逾期超过约定日期</w:t>
      </w:r>
      <w:r>
        <w:rPr>
          <w:rFonts w:hint="eastAsia" w:ascii="宋体" w:hAnsi="宋体" w:cs="宋体"/>
          <w:szCs w:val="21"/>
          <w:u w:val="single"/>
        </w:rPr>
        <w:t xml:space="preserve">    </w:t>
      </w:r>
      <w:r>
        <w:rPr>
          <w:rFonts w:hint="eastAsia" w:ascii="宋体" w:hAnsi="宋体" w:cs="宋体"/>
          <w:szCs w:val="21"/>
        </w:rPr>
        <w:t xml:space="preserve">工作日不能交货的，甲方可解除本合同。</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4、如乙方不能交付货物，甲方有权扣留全部履约保证金；同时乙方应向甲方支付合同总价</w:t>
      </w:r>
      <w:r>
        <w:rPr>
          <w:rFonts w:hint="eastAsia" w:ascii="宋体" w:hAnsi="宋体" w:cs="宋体"/>
          <w:szCs w:val="21"/>
          <w:u w:val="single"/>
        </w:rPr>
        <w:t xml:space="preserve">    </w:t>
      </w:r>
      <w:r>
        <w:rPr>
          <w:rFonts w:hint="eastAsia" w:ascii="宋体" w:hAnsi="宋体" w:cs="宋体"/>
          <w:szCs w:val="21"/>
        </w:rPr>
        <w:t xml:space="preserve">的违约金。</w:t>
      </w:r>
      <w:r>
        <w:rPr>
          <w:rFonts w:hint="eastAsia" w:ascii="宋体" w:hAnsi="宋体" w:cs="宋体"/>
          <w:szCs w:val="21"/>
        </w:rPr>
      </w:r>
      <w:r/>
    </w:p>
    <w:p>
      <w:pPr>
        <w:pStyle w:val="1494"/>
        <w:ind w:left="420" w:firstLine="136"/>
        <w:jc w:val="left"/>
        <w:spacing w:line="360" w:lineRule="auto"/>
        <w:rPr>
          <w:rFonts w:hint="eastAsia" w:ascii="宋体" w:hAnsi="宋体" w:cs="宋体"/>
          <w:szCs w:val="21"/>
        </w:rPr>
      </w:pPr>
      <w:r>
        <w:rPr>
          <w:rFonts w:hint="eastAsia" w:ascii="宋体" w:hAnsi="宋体" w:cs="宋体"/>
          <w:szCs w:val="21"/>
        </w:rPr>
        <w:t xml:space="preserve">5、乙方因逾期交货或因其他违约行为导致甲方解除合同的，乙方应向甲方支付本合同约定总价款</w:t>
      </w:r>
      <w:r>
        <w:rPr>
          <w:rFonts w:hint="eastAsia" w:ascii="宋体" w:hAnsi="宋体" w:cs="宋体"/>
          <w:szCs w:val="21"/>
          <w:u w:val="single"/>
        </w:rPr>
        <w:t xml:space="preserve">  </w:t>
      </w:r>
      <w:r>
        <w:rPr>
          <w:rFonts w:hint="eastAsia" w:ascii="宋体" w:hAnsi="宋体" w:cs="宋体"/>
          <w:szCs w:val="21"/>
        </w:rPr>
        <w:t xml:space="preserve">的违约金，如造成甲方损失超过违约金的，超出部分由乙方继续承担赔偿责任。</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6、乙方所交的货物品种、型号、规格、技术参数、质量不符合合同约定及招投标文件规定的标准的，甲方有权拒收该货物，乙方应按本合同总价款的</w:t>
      </w:r>
      <w:r>
        <w:rPr>
          <w:rFonts w:hint="eastAsia" w:ascii="宋体" w:hAnsi="宋体" w:cs="宋体"/>
          <w:szCs w:val="21"/>
          <w:u w:val="single"/>
        </w:rPr>
        <w:t xml:space="preserve">  </w:t>
      </w:r>
      <w:r>
        <w:rPr>
          <w:rFonts w:hint="eastAsia" w:ascii="宋体" w:hAnsi="宋体" w:cs="宋体"/>
          <w:szCs w:val="21"/>
        </w:rPr>
        <w:t xml:space="preserve">向甲方支付违约金。乙方愿意更换货物但逾期交货的，按乙方逾期交货处理。乙方拒绝更换货物的，甲方可以单方面解除合同。</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8、乙方未按本合同第九条的规定向甲方交付履约保证金的，应按应交付履约保证金的</w:t>
      </w:r>
      <w:r>
        <w:rPr>
          <w:rFonts w:hint="eastAsia" w:ascii="宋体" w:hAnsi="宋体" w:cs="宋体"/>
          <w:szCs w:val="21"/>
          <w:u w:val="single"/>
        </w:rPr>
        <w:t xml:space="preserve">   </w:t>
      </w:r>
      <w:r>
        <w:rPr>
          <w:rFonts w:hint="eastAsia" w:ascii="宋体" w:hAnsi="宋体" w:cs="宋体"/>
          <w:szCs w:val="21"/>
        </w:rPr>
        <w:t xml:space="preserve">%向甲方支付违约金，该违约金的支付不影响乙方应承担的其他违约责任。</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9、乙方未按本合同的规定和“服务承诺”提供售后服务的，应按合同总价款的</w:t>
      </w:r>
      <w:r>
        <w:rPr>
          <w:rFonts w:hint="eastAsia" w:ascii="宋体" w:hAnsi="宋体" w:cs="宋体"/>
          <w:szCs w:val="21"/>
          <w:u w:val="single"/>
        </w:rPr>
        <w:t xml:space="preserve">  </w:t>
      </w:r>
      <w:r>
        <w:rPr>
          <w:rFonts w:hint="eastAsia" w:ascii="宋体" w:hAnsi="宋体" w:cs="宋体"/>
          <w:szCs w:val="21"/>
        </w:rPr>
        <w:t xml:space="preserve">%向甲方承担违约责任。</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10、乙方在承担上述5-8款一项或多项违约责任后，仍应继续履行合同规定的义务（甲方解除合同的除外）。甲方未能及时追究乙方的任何一项违约责任并不表明甲方放弃追究乙方该项或其他违约责任。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11、乙方提供的货物如侵犯了第三方合法权益而引发的任何纠纷或诉讼，均由乙方负责交涉并承担全部责任。</w:t>
      </w:r>
      <w:r>
        <w:rPr>
          <w:rFonts w:hint="eastAsia" w:ascii="宋体" w:hAnsi="宋体" w:cs="宋体"/>
          <w:szCs w:val="21"/>
        </w:rPr>
      </w:r>
      <w:r/>
    </w:p>
    <w:p>
      <w:pPr>
        <w:pStyle w:val="1494"/>
        <w:ind w:firstLine="560"/>
        <w:jc w:val="left"/>
        <w:spacing w:line="360" w:lineRule="auto"/>
        <w:rPr>
          <w:rFonts w:hint="eastAsia" w:ascii="宋体" w:hAnsi="宋体" w:cs="宋体"/>
          <w:b/>
          <w:szCs w:val="21"/>
        </w:rPr>
      </w:pPr>
      <w:r>
        <w:rPr>
          <w:rFonts w:hint="eastAsia" w:ascii="宋体" w:hAnsi="宋体" w:cs="宋体"/>
          <w:b/>
          <w:szCs w:val="21"/>
        </w:rPr>
        <w:t xml:space="preserve">第十四条 保密条款</w:t>
      </w:r>
      <w:r>
        <w:rPr>
          <w:rFonts w:hint="eastAsia" w:ascii="宋体" w:hAnsi="宋体" w:cs="宋体"/>
          <w:b/>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1、双方对合作及本合同的具体内容负有保密责任。未经对方事先书面同意，任何一方不得将双方的合作及本合同中涉及的商业秘密披露给任何第三方。</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本条所指的商业秘密是指以各种有形或无形形式存贮的观点、计划和信息，包括但不限于：技术或商业性质的信息、标语口号、版权物品、</w:t>
      </w:r>
      <w:r>
        <w:rPr>
          <w:rFonts w:hint="eastAsia" w:ascii="宋体" w:hAnsi="宋体" w:cs="宋体"/>
          <w:szCs w:val="21"/>
        </w:rPr>
        <w:fldChar w:fldCharType="begin"/>
      </w:r>
      <w:r>
        <w:rPr>
          <w:rFonts w:hint="eastAsia" w:ascii="宋体" w:hAnsi="宋体" w:cs="宋体"/>
          <w:szCs w:val="21"/>
        </w:rPr>
        <w:instrText xml:space="preserve">HYPERLINK "http://www.xuexila.com/diannao/"</w:instrText>
      </w:r>
      <w:r>
        <w:rPr>
          <w:rFonts w:hint="eastAsia" w:ascii="宋体" w:hAnsi="宋体" w:cs="宋体"/>
          <w:szCs w:val="21"/>
        </w:rPr>
        <w:fldChar w:fldCharType="separate"/>
      </w:r>
      <w:r>
        <w:rPr>
          <w:rFonts w:hint="eastAsia" w:ascii="宋体" w:hAnsi="宋体" w:cs="宋体"/>
          <w:szCs w:val="21"/>
        </w:rPr>
        <w:t xml:space="preserve">计算机</w:t>
      </w:r>
      <w:r>
        <w:rPr>
          <w:rFonts w:hint="eastAsia" w:ascii="宋体" w:hAnsi="宋体" w:cs="宋体"/>
          <w:szCs w:val="21"/>
        </w:rPr>
        <w:fldChar w:fldCharType="end"/>
      </w:r>
      <w:r>
        <w:rPr>
          <w:rFonts w:hint="eastAsia" w:ascii="宋体" w:hAnsi="宋体" w:cs="宋体"/>
          <w:szCs w:val="21"/>
        </w:rPr>
        <w:t xml:space="preserve">软件、源代码、目标代码、技术、技术诀窍、数据、营销企划、摘要、报告及邮件列表等。</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2、本合同如有任何部分被视为无效或不可执行，均不影响保密条款的有效性。</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3、本条约定在本合同终止履行后两年内仍然有效。</w:t>
      </w:r>
      <w:r>
        <w:rPr>
          <w:rFonts w:hint="eastAsia" w:ascii="宋体" w:hAnsi="宋体" w:cs="宋体"/>
          <w:szCs w:val="21"/>
        </w:rPr>
      </w:r>
      <w:r/>
    </w:p>
    <w:p>
      <w:pPr>
        <w:pStyle w:val="1494"/>
        <w:ind w:firstLine="560"/>
        <w:jc w:val="left"/>
        <w:spacing w:line="360" w:lineRule="auto"/>
        <w:rPr>
          <w:rFonts w:hint="eastAsia" w:ascii="宋体" w:hAnsi="宋体" w:cs="宋体"/>
          <w:b/>
          <w:szCs w:val="21"/>
        </w:rPr>
      </w:pPr>
      <w:r>
        <w:rPr>
          <w:rFonts w:hint="eastAsia" w:ascii="宋体" w:hAnsi="宋体" w:cs="宋体"/>
          <w:b/>
          <w:szCs w:val="21"/>
        </w:rPr>
        <w:t xml:space="preserve">第十五条 不可抗力</w:t>
      </w:r>
      <w:r>
        <w:rPr>
          <w:rFonts w:hint="eastAsia" w:ascii="宋体" w:hAnsi="宋体" w:cs="宋体"/>
          <w:b/>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rFonts w:hint="eastAsia" w:ascii="宋体" w:hAnsi="宋体" w:cs="宋体"/>
          <w:szCs w:val="21"/>
        </w:rPr>
      </w:r>
      <w:r/>
    </w:p>
    <w:p>
      <w:pPr>
        <w:pStyle w:val="1494"/>
        <w:ind w:firstLine="560"/>
        <w:jc w:val="left"/>
        <w:spacing w:line="360" w:lineRule="auto"/>
        <w:rPr>
          <w:rFonts w:hint="eastAsia" w:ascii="宋体" w:hAnsi="宋体" w:cs="宋体"/>
          <w:b/>
          <w:szCs w:val="21"/>
        </w:rPr>
      </w:pPr>
      <w:r>
        <w:rPr>
          <w:rFonts w:hint="eastAsia" w:ascii="宋体" w:hAnsi="宋体" w:cs="宋体"/>
          <w:b/>
          <w:szCs w:val="21"/>
        </w:rPr>
        <w:t xml:space="preserve">第十六条  争议的解决</w:t>
      </w:r>
      <w:r>
        <w:rPr>
          <w:rFonts w:hint="eastAsia" w:ascii="宋体" w:hAnsi="宋体" w:cs="宋体"/>
          <w:b/>
          <w:szCs w:val="21"/>
        </w:rPr>
      </w:r>
      <w:r/>
    </w:p>
    <w:p>
      <w:pPr>
        <w:pStyle w:val="1680"/>
        <w:ind w:firstLine="315"/>
        <w:jc w:val="left"/>
        <w:spacing w:line="360" w:lineRule="auto"/>
        <w:rPr>
          <w:rFonts w:hint="eastAsia" w:ascii="宋体" w:hAnsi="宋体" w:cs="宋体"/>
          <w:szCs w:val="21"/>
        </w:rPr>
      </w:pPr>
      <w:r>
        <w:rPr>
          <w:rFonts w:hint="eastAsia" w:ascii="宋体" w:hAnsi="宋体" w:cs="宋体"/>
          <w:szCs w:val="21"/>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2、因履行本合同引起的或与本合同有关的争议，甲、乙双方应首先通过友好协商解决，如果协商不能解决争议，则采取以下第（ 1 ）种方式解决争议：</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（1）向甲方所在地有管辖权的人民法院提起诉讼；</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t xml:space="preserve">（2）向仲裁委员会按其仲裁规则申请仲裁。</w:t>
      </w:r>
      <w:r>
        <w:rPr>
          <w:rFonts w:hint="eastAsia" w:ascii="宋体" w:hAnsi="宋体" w:cs="宋体"/>
          <w:szCs w:val="21"/>
        </w:rPr>
      </w:r>
      <w:r/>
    </w:p>
    <w:p>
      <w:pPr>
        <w:pStyle w:val="1494"/>
        <w:ind w:firstLine="560"/>
        <w:jc w:val="left"/>
        <w:spacing w:line="360" w:lineRule="auto"/>
        <w:rPr>
          <w:rFonts w:hint="eastAsia" w:ascii="宋体" w:hAnsi="宋体" w:cs="宋体"/>
          <w:b/>
          <w:szCs w:val="21"/>
        </w:rPr>
      </w:pPr>
      <w:r>
        <w:rPr>
          <w:rFonts w:hint="eastAsia" w:ascii="宋体" w:hAnsi="宋体" w:cs="宋体"/>
          <w:b/>
          <w:szCs w:val="21"/>
        </w:rPr>
        <w:t xml:space="preserve">第十七条  合同生效及其他</w:t>
      </w:r>
      <w:r>
        <w:rPr>
          <w:rFonts w:hint="eastAsia" w:ascii="宋体" w:hAnsi="宋体" w:cs="宋体"/>
          <w:b/>
          <w:szCs w:val="21"/>
        </w:rPr>
      </w:r>
      <w:r/>
    </w:p>
    <w:p>
      <w:pPr>
        <w:pStyle w:val="1680"/>
        <w:ind w:firstLine="315"/>
        <w:jc w:val="left"/>
        <w:spacing w:line="360" w:lineRule="auto"/>
        <w:rPr>
          <w:rFonts w:hint="eastAsia" w:ascii="宋体" w:hAnsi="宋体" w:cs="宋体"/>
          <w:szCs w:val="21"/>
        </w:rPr>
      </w:pPr>
      <w:r>
        <w:rPr>
          <w:rFonts w:hint="eastAsia" w:ascii="宋体" w:hAnsi="宋体" w:cs="宋体"/>
          <w:szCs w:val="21"/>
        </w:rPr>
        <w:t xml:space="preserve">1、合同附件是本合同不可分割组成部分，与本合同具有同等法律效力。</w:t>
      </w:r>
      <w:r>
        <w:rPr>
          <w:rFonts w:hint="eastAsia" w:ascii="宋体" w:hAnsi="宋体" w:cs="宋体"/>
          <w:szCs w:val="21"/>
        </w:rPr>
      </w:r>
      <w:r/>
    </w:p>
    <w:p>
      <w:pPr>
        <w:pStyle w:val="1680"/>
        <w:ind w:firstLine="315"/>
        <w:jc w:val="left"/>
        <w:spacing w:line="360" w:lineRule="auto"/>
        <w:rPr>
          <w:rFonts w:hint="eastAsia" w:ascii="宋体" w:hAnsi="宋体" w:cs="宋体"/>
          <w:szCs w:val="21"/>
        </w:rPr>
      </w:pPr>
      <w:r>
        <w:rPr>
          <w:rFonts w:hint="eastAsia" w:ascii="宋体" w:hAnsi="宋体" w:cs="宋体"/>
          <w:szCs w:val="21"/>
        </w:rPr>
        <w:t xml:space="preserve">2、本合同未尽事宜，由甲乙双方协商后产生书面文件，作为本合同的补充条款，具备与本合同同等法律效力。 </w:t>
      </w:r>
      <w:r>
        <w:rPr>
          <w:rFonts w:hint="eastAsia" w:ascii="宋体" w:hAnsi="宋体" w:cs="宋体"/>
          <w:szCs w:val="21"/>
        </w:rPr>
      </w:r>
      <w:r/>
    </w:p>
    <w:p>
      <w:pPr>
        <w:pStyle w:val="1680"/>
        <w:ind w:firstLine="315"/>
        <w:jc w:val="left"/>
        <w:spacing w:line="360" w:lineRule="auto"/>
        <w:rPr>
          <w:rFonts w:hint="eastAsia" w:ascii="宋体" w:hAnsi="宋体" w:cs="宋体"/>
          <w:szCs w:val="21"/>
        </w:rPr>
      </w:pPr>
      <w:r>
        <w:rPr>
          <w:rFonts w:hint="eastAsia" w:ascii="宋体" w:hAnsi="宋体" w:cs="宋体"/>
          <w:szCs w:val="21"/>
        </w:rPr>
        <w:t xml:space="preserve">3、对本合同内容的任何修改和变更需要用书面形式，并经双方签字盖章确认后生效。</w:t>
      </w:r>
      <w:r>
        <w:rPr>
          <w:rFonts w:hint="eastAsia" w:ascii="宋体" w:hAnsi="宋体" w:cs="宋体"/>
          <w:szCs w:val="21"/>
        </w:rPr>
      </w:r>
      <w:r/>
    </w:p>
    <w:p>
      <w:pPr>
        <w:pStyle w:val="1680"/>
        <w:ind w:firstLine="315"/>
        <w:jc w:val="left"/>
        <w:spacing w:line="360" w:lineRule="auto"/>
        <w:rPr>
          <w:rFonts w:hint="eastAsia" w:ascii="宋体" w:hAnsi="宋体" w:cs="宋体"/>
          <w:szCs w:val="21"/>
        </w:rPr>
      </w:pPr>
      <w:r>
        <w:rPr>
          <w:rFonts w:hint="eastAsia" w:ascii="宋体" w:hAnsi="宋体" w:cs="宋体"/>
          <w:szCs w:val="21"/>
        </w:rPr>
        <w:t xml:space="preserve">4、本合同一式份，甲方份，乙方份。本合同自甲乙双方签字盖章后生效。</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6"/>
        <w:gridCol w:w="4517"/>
      </w:tblGrid>
      <w:tr>
        <w:trPr>
          <w:cantSplit/>
          <w:trHeight w:val="2760"/>
        </w:trPr>
        <w:tc>
          <w:tcPr>
            <w:tcW w:w="4516" w:type="dxa"/>
            <w:vAlign w:val="center"/>
            <w:textDirection w:val="lrTb"/>
            <w:noWrap w:val="false"/>
          </w:tcPr>
          <w:p>
            <w:pPr>
              <w:pStyle w:val="1494"/>
              <w:jc w:val="left"/>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r>
            <w:r/>
          </w:p>
          <w:p>
            <w:pPr>
              <w:pStyle w:val="1494"/>
              <w:ind w:firstLine="525"/>
              <w:jc w:val="left"/>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517" w:type="dxa"/>
            <w:vAlign w:val="center"/>
            <w:textDirection w:val="lrTb"/>
            <w:noWrap w:val="false"/>
          </w:tcPr>
          <w:p>
            <w:pPr>
              <w:pStyle w:val="1494"/>
              <w:jc w:val="left"/>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r>
            <w:r/>
          </w:p>
          <w:p>
            <w:pPr>
              <w:pStyle w:val="1494"/>
              <w:ind w:firstLine="560"/>
              <w:jc w:val="left"/>
              <w:spacing w:line="360" w:lineRule="auto"/>
              <w:rPr>
                <w:rFonts w:hint="eastAsia" w:ascii="宋体" w:hAnsi="宋体" w:cs="宋体"/>
                <w:szCs w:val="21"/>
              </w:rPr>
            </w:pPr>
            <w:r>
              <w:rPr>
                <w:rFonts w:hint="eastAsia" w:ascii="宋体" w:hAnsi="宋体" w:cs="宋体"/>
                <w:szCs w:val="21"/>
              </w:rPr>
            </w:r>
            <w:r/>
          </w:p>
          <w:p>
            <w:pPr>
              <w:pStyle w:val="1494"/>
              <w:ind w:firstLine="525"/>
              <w:jc w:val="left"/>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r>
        <w:trPr>
          <w:cantSplit/>
          <w:trHeight w:val="593"/>
        </w:trPr>
        <w:tc>
          <w:tcPr>
            <w:tcW w:w="4516" w:type="dxa"/>
            <w:vAlign w:val="center"/>
            <w:textDirection w:val="lrTb"/>
            <w:noWrap w:val="false"/>
          </w:tcPr>
          <w:p>
            <w:pPr>
              <w:pStyle w:val="1494"/>
              <w:jc w:val="left"/>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rPr>
            </w:r>
            <w:r/>
          </w:p>
        </w:tc>
        <w:tc>
          <w:tcPr>
            <w:tcW w:w="4517" w:type="dxa"/>
            <w:vAlign w:val="center"/>
            <w:textDirection w:val="lrTb"/>
            <w:noWrap w:val="false"/>
          </w:tcPr>
          <w:p>
            <w:pPr>
              <w:pStyle w:val="1494"/>
              <w:jc w:val="left"/>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rPr>
            </w:r>
            <w:r/>
          </w:p>
        </w:tc>
      </w:tr>
      <w:tr>
        <w:trPr>
          <w:cantSplit/>
          <w:trHeight w:val="1175"/>
        </w:trPr>
        <w:tc>
          <w:tcPr>
            <w:tcW w:w="4516" w:type="dxa"/>
            <w:vAlign w:val="center"/>
            <w:textDirection w:val="lrTb"/>
            <w:noWrap w:val="false"/>
          </w:tcPr>
          <w:p>
            <w:pPr>
              <w:pStyle w:val="1494"/>
              <w:jc w:val="left"/>
              <w:spacing w:before="156" w:line="360" w:lineRule="auto"/>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rPr>
            </w:r>
            <w:r/>
          </w:p>
          <w:p>
            <w:pPr>
              <w:pStyle w:val="1494"/>
              <w:jc w:val="left"/>
              <w:spacing w:line="360" w:lineRule="auto"/>
              <w:rPr>
                <w:rFonts w:hint="eastAsia" w:ascii="宋体" w:hAnsi="宋体" w:cs="宋体"/>
                <w:szCs w:val="21"/>
              </w:rPr>
            </w:pPr>
            <w:r>
              <w:rPr>
                <w:rFonts w:hint="eastAsia" w:ascii="宋体" w:hAnsi="宋体" w:cs="宋体"/>
                <w:szCs w:val="21"/>
              </w:rPr>
              <w:t xml:space="preserve">（签字）：</w:t>
            </w:r>
            <w:r>
              <w:rPr>
                <w:rFonts w:hint="eastAsia" w:ascii="宋体" w:hAnsi="宋体" w:cs="宋体"/>
                <w:szCs w:val="21"/>
              </w:rPr>
            </w:r>
            <w:r/>
          </w:p>
        </w:tc>
        <w:tc>
          <w:tcPr>
            <w:tcW w:w="4517" w:type="dxa"/>
            <w:vAlign w:val="center"/>
            <w:textDirection w:val="lrTb"/>
            <w:noWrap w:val="false"/>
          </w:tcPr>
          <w:p>
            <w:pPr>
              <w:pStyle w:val="1494"/>
              <w:jc w:val="left"/>
              <w:spacing w:before="156" w:line="360" w:lineRule="auto"/>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rPr>
            </w:r>
            <w:r/>
          </w:p>
          <w:p>
            <w:pPr>
              <w:pStyle w:val="1494"/>
              <w:jc w:val="left"/>
              <w:spacing w:line="360" w:lineRule="auto"/>
              <w:rPr>
                <w:rFonts w:hint="eastAsia" w:ascii="宋体" w:hAnsi="宋体" w:cs="宋体"/>
                <w:szCs w:val="21"/>
              </w:rPr>
            </w:pPr>
            <w:r>
              <w:rPr>
                <w:rFonts w:hint="eastAsia" w:ascii="宋体" w:hAnsi="宋体" w:cs="宋体"/>
                <w:szCs w:val="21"/>
              </w:rPr>
              <w:t xml:space="preserve">（签字）：</w:t>
            </w:r>
            <w:r>
              <w:rPr>
                <w:rFonts w:hint="eastAsia" w:ascii="宋体" w:hAnsi="宋体" w:cs="宋体"/>
                <w:szCs w:val="21"/>
              </w:rPr>
            </w:r>
            <w:r/>
          </w:p>
        </w:tc>
      </w:tr>
      <w:tr>
        <w:trPr>
          <w:cantSplit/>
          <w:trHeight w:val="460"/>
        </w:trPr>
        <w:tc>
          <w:tcPr>
            <w:tcW w:w="4516"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c>
          <w:tcPr>
            <w:tcW w:w="4517" w:type="dxa"/>
            <w:vAlign w:val="center"/>
            <w:textDirection w:val="lrTb"/>
            <w:noWrap w:val="false"/>
          </w:tcPr>
          <w:p>
            <w:pPr>
              <w:pStyle w:val="1494"/>
              <w:jc w:val="left"/>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r>
      <w:tr>
        <w:trPr>
          <w:cantSplit/>
          <w:trHeight w:val="531"/>
        </w:trPr>
        <w:tc>
          <w:tcPr>
            <w:tcW w:w="4516"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rPr>
            </w:r>
            <w:r/>
          </w:p>
        </w:tc>
        <w:tc>
          <w:tcPr>
            <w:tcW w:w="4517" w:type="dxa"/>
            <w:vAlign w:val="center"/>
            <w:textDirection w:val="lrTb"/>
            <w:noWrap w:val="false"/>
          </w:tcPr>
          <w:p>
            <w:pPr>
              <w:pStyle w:val="1494"/>
              <w:jc w:val="left"/>
              <w:spacing w:line="360" w:lineRule="auto"/>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rPr>
            </w:r>
            <w:r/>
          </w:p>
        </w:tc>
      </w:tr>
      <w:tr>
        <w:trPr>
          <w:cantSplit/>
          <w:trHeight w:val="90"/>
        </w:trPr>
        <w:tc>
          <w:tcPr>
            <w:tcW w:w="4516" w:type="dxa"/>
            <w:vAlign w:val="center"/>
            <w:textDirection w:val="lrTb"/>
            <w:noWrap w:val="false"/>
          </w:tcPr>
          <w:p>
            <w:pPr>
              <w:pStyle w:val="1494"/>
              <w:spacing w:line="360" w:lineRule="auto"/>
              <w:rPr>
                <w:rFonts w:hint="eastAsia"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r>
            <w:r/>
          </w:p>
        </w:tc>
        <w:tc>
          <w:tcPr>
            <w:tcW w:w="4517" w:type="dxa"/>
            <w:vAlign w:val="center"/>
            <w:textDirection w:val="lrTb"/>
            <w:noWrap w:val="false"/>
          </w:tcPr>
          <w:p>
            <w:pPr>
              <w:pStyle w:val="1494"/>
              <w:jc w:val="left"/>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tc>
      </w:tr>
      <w:tr>
        <w:trPr>
          <w:cantSplit/>
          <w:trHeight w:val="489"/>
        </w:trPr>
        <w:tc>
          <w:tcPr>
            <w:tcW w:w="4516"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tc>
        <w:tc>
          <w:tcPr>
            <w:tcW w:w="4517" w:type="dxa"/>
            <w:vAlign w:val="center"/>
            <w:textDirection w:val="lrTb"/>
            <w:noWrap w:val="false"/>
          </w:tcPr>
          <w:p>
            <w:pPr>
              <w:pStyle w:val="1494"/>
              <w:jc w:val="left"/>
              <w:spacing w:line="360" w:lineRule="auto"/>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tc>
      </w:tr>
      <w:tr>
        <w:trPr>
          <w:cantSplit/>
          <w:trHeight w:val="377"/>
        </w:trPr>
        <w:tc>
          <w:tcPr>
            <w:tcW w:w="4516"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rPr>
            </w:r>
            <w:r/>
          </w:p>
        </w:tc>
        <w:tc>
          <w:tcPr>
            <w:tcW w:w="4517" w:type="dxa"/>
            <w:vAlign w:val="center"/>
            <w:textDirection w:val="lrTb"/>
            <w:noWrap w:val="false"/>
          </w:tcPr>
          <w:p>
            <w:pPr>
              <w:pStyle w:val="1494"/>
              <w:jc w:val="left"/>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rPr>
            </w:r>
            <w:r/>
          </w:p>
        </w:tc>
      </w:tr>
    </w:tbl>
    <w:p>
      <w:pPr>
        <w:pStyle w:val="1680"/>
        <w:ind w:firstLine="315"/>
        <w:jc w:val="left"/>
        <w:spacing w:line="360" w:lineRule="auto"/>
        <w:rPr>
          <w:rFonts w:hint="eastAsia" w:ascii="宋体" w:hAnsi="宋体" w:cs="宋体"/>
          <w:szCs w:val="21"/>
        </w:rPr>
      </w:pPr>
      <w:r>
        <w:rPr>
          <w:rFonts w:hint="eastAsia" w:ascii="宋体" w:hAnsi="宋体" w:cs="宋体"/>
          <w:szCs w:val="21"/>
        </w:rPr>
      </w:r>
      <w:r/>
    </w:p>
    <w:p>
      <w:pPr>
        <w:pStyle w:val="1494"/>
        <w:jc w:val="center"/>
        <w:spacing w:line="360" w:lineRule="auto"/>
        <w:rPr>
          <w:rFonts w:hint="eastAsia" w:ascii="宋体" w:hAnsi="宋体" w:cs="宋体"/>
          <w:b/>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szCs w:val="21"/>
        </w:rPr>
      </w:r>
      <w:r/>
    </w:p>
    <w:p>
      <w:pPr>
        <w:pStyle w:val="1494"/>
        <w:jc w:val="center"/>
        <w:spacing w:line="360" w:lineRule="auto"/>
        <w:rPr>
          <w:rFonts w:hint="eastAsia" w:ascii="宋体" w:hAnsi="宋体" w:cs="宋体"/>
          <w:b/>
          <w:szCs w:val="21"/>
        </w:rPr>
      </w:pPr>
      <w:r>
        <w:rPr>
          <w:rFonts w:hint="eastAsia" w:ascii="宋体" w:hAnsi="宋体" w:cs="宋体"/>
          <w:b/>
          <w:szCs w:val="21"/>
        </w:rPr>
        <w:t xml:space="preserve">合同附件</w:t>
      </w:r>
      <w:r>
        <w:rPr>
          <w:rFonts w:hint="eastAsia" w:ascii="宋体" w:hAnsi="宋体" w:cs="宋体"/>
          <w:b/>
          <w:szCs w:val="21"/>
        </w:rPr>
      </w:r>
      <w:r/>
    </w:p>
    <w:p>
      <w:pPr>
        <w:pStyle w:val="1494"/>
        <w:jc w:val="center"/>
        <w:spacing w:line="360" w:lineRule="auto"/>
        <w:rPr>
          <w:rFonts w:hint="eastAsia" w:ascii="宋体" w:hAnsi="宋体" w:cs="宋体"/>
          <w:b/>
          <w:szCs w:val="21"/>
        </w:rPr>
      </w:pPr>
      <w:r>
        <w:rPr>
          <w:rFonts w:hint="eastAsia"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8"/>
        <w:gridCol w:w="4274"/>
      </w:tblGrid>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t xml:space="preserve">1、供应商承诺具体事项：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t xml:space="preserve">2、售后服务具体事项：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t xml:space="preserve">3、保修期责任：</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t xml:space="preserve">4、其他具体事项：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r>
            <w:r/>
          </w:p>
        </w:tc>
      </w:tr>
      <w:tr>
        <w:trPr>
          <w:trHeight w:val="2577"/>
        </w:trPr>
        <w:tc>
          <w:tcPr>
            <w:tcW w:w="4248"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r>
            <w:r/>
          </w:p>
          <w:p>
            <w:pPr>
              <w:pStyle w:val="1494"/>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274" w:type="dxa"/>
            <w:vAlign w:val="center"/>
            <w:textDirection w:val="lrTb"/>
            <w:noWrap w:val="false"/>
          </w:tcPr>
          <w:p>
            <w:pPr>
              <w:pStyle w:val="1494"/>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r>
            <w:r/>
          </w:p>
          <w:p>
            <w:pPr>
              <w:pStyle w:val="1494"/>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bl>
    <w:p>
      <w:pPr>
        <w:pStyle w:val="1494"/>
        <w:jc w:val="left"/>
        <w:spacing w:line="360" w:lineRule="auto"/>
        <w:widowControl/>
        <w:rPr>
          <w:rFonts w:hint="eastAsia" w:ascii="宋体" w:hAnsi="宋体" w:cs="宋体"/>
          <w:b/>
          <w:szCs w:val="21"/>
        </w:rPr>
      </w:pPr>
      <w:r>
        <w:rPr>
          <w:rFonts w:hint="eastAsia" w:ascii="宋体" w:hAnsi="宋体" w:cs="宋体"/>
          <w:szCs w:val="21"/>
        </w:rPr>
        <w:t xml:space="preserve">注：售后服务事项填不下时可另加附页。</w:t>
      </w:r>
      <w:r>
        <w:rPr>
          <w:rFonts w:hint="eastAsia" w:ascii="宋体" w:hAnsi="宋体" w:cs="宋体"/>
          <w:b/>
          <w:szCs w:val="21"/>
        </w:rPr>
      </w:r>
      <w:r/>
    </w:p>
    <w:p>
      <w:pPr>
        <w:pStyle w:val="1494"/>
        <w:jc w:val="left"/>
        <w:spacing w:line="360" w:lineRule="auto"/>
        <w:widowControl/>
        <w:rPr>
          <w:rFonts w:hint="eastAsia" w:ascii="宋体" w:hAnsi="宋体" w:cs="宋体"/>
          <w:b/>
          <w:szCs w:val="21"/>
        </w:rPr>
      </w:pPr>
      <w:r>
        <w:rPr>
          <w:rFonts w:hint="eastAsia" w:ascii="宋体" w:hAnsi="宋体" w:cs="宋体"/>
          <w:b/>
          <w:szCs w:val="21"/>
        </w:rPr>
      </w:r>
      <w:r/>
    </w:p>
    <w:p>
      <w:pPr>
        <w:pStyle w:val="1494"/>
        <w:jc w:val="center"/>
        <w:spacing w:line="440" w:lineRule="exact"/>
        <w:rPr>
          <w:b/>
          <w:sz w:val="28"/>
          <w:szCs w:val="28"/>
        </w:rPr>
      </w:pPr>
      <w:r>
        <w:rPr>
          <w:b/>
          <w:sz w:val="28"/>
          <w:szCs w:val="28"/>
        </w:rPr>
      </w:r>
      <w:r/>
    </w:p>
    <w:p>
      <w:pPr>
        <w:pStyle w:val="1494"/>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494"/>
        <w:jc w:val="center"/>
        <w:spacing w:line="440" w:lineRule="exact"/>
        <w:rPr>
          <w:b/>
          <w:sz w:val="28"/>
          <w:szCs w:val="28"/>
        </w:rPr>
        <w:outlineLvl w:val="0"/>
      </w:pPr>
      <w:r/>
      <w:bookmarkStart w:id="228" w:name="_Toc19"/>
      <w:r/>
      <w:bookmarkStart w:id="229" w:name="_Toc26078"/>
      <w:r/>
      <w:bookmarkStart w:id="230" w:name="_Toc2746"/>
      <w:r>
        <w:rPr>
          <w:b/>
          <w:sz w:val="28"/>
          <w:szCs w:val="28"/>
        </w:rPr>
        <w:t xml:space="preserve">第六章 投标文件格式及附件</w:t>
      </w:r>
      <w:bookmarkEnd w:id="228"/>
      <w:r/>
      <w:bookmarkEnd w:id="229"/>
      <w:r/>
      <w:bookmarkEnd w:id="230"/>
      <w:r>
        <w:rPr>
          <w:b/>
          <w:sz w:val="28"/>
          <w:szCs w:val="28"/>
        </w:rPr>
      </w:r>
      <w:r/>
    </w:p>
    <w:p>
      <w:pPr>
        <w:pStyle w:val="1494"/>
        <w:spacing w:line="360" w:lineRule="auto"/>
        <w:rPr>
          <w:b/>
          <w:bCs/>
          <w:szCs w:val="21"/>
        </w:rPr>
      </w:pPr>
      <w:r>
        <w:rPr>
          <w:b/>
          <w:bCs/>
          <w:szCs w:val="21"/>
        </w:rPr>
        <w:t xml:space="preserve">注：</w:t>
      </w:r>
      <w:r>
        <w:rPr>
          <w:b/>
          <w:bCs/>
          <w:szCs w:val="21"/>
        </w:rPr>
      </w:r>
      <w:r/>
    </w:p>
    <w:p>
      <w:pPr>
        <w:pStyle w:val="1494"/>
        <w:jc w:val="left"/>
        <w:spacing w:line="360" w:lineRule="auto"/>
        <w:rPr>
          <w:szCs w:val="21"/>
        </w:rPr>
      </w:pPr>
      <w:r>
        <w:rPr>
          <w:szCs w:val="21"/>
        </w:rPr>
        <w:t xml:space="preserve">1.本部分内容仅提供格式参考。 </w:t>
      </w:r>
      <w:r>
        <w:rPr>
          <w:szCs w:val="21"/>
        </w:rPr>
      </w:r>
      <w:r/>
    </w:p>
    <w:p>
      <w:pPr>
        <w:pStyle w:val="1494"/>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494"/>
        <w:jc w:val="left"/>
        <w:spacing w:line="360" w:lineRule="auto"/>
        <w:rPr>
          <w:szCs w:val="21"/>
        </w:rPr>
      </w:pPr>
      <w:r>
        <w:rPr>
          <w:szCs w:val="21"/>
        </w:rPr>
        <w:t xml:space="preserve">3.所附表格中要求回答的全部问题和信息都必须正面回答。 </w:t>
      </w:r>
      <w:r>
        <w:rPr>
          <w:szCs w:val="21"/>
        </w:rPr>
      </w:r>
      <w:r/>
    </w:p>
    <w:p>
      <w:pPr>
        <w:pStyle w:val="1494"/>
        <w:jc w:val="left"/>
        <w:spacing w:line="360" w:lineRule="auto"/>
        <w:rPr>
          <w:szCs w:val="21"/>
        </w:rPr>
      </w:pPr>
      <w:r>
        <w:rPr>
          <w:szCs w:val="21"/>
        </w:rPr>
        <w:t xml:space="preserve">4.供应商提交的材料不予退还。 </w:t>
      </w:r>
      <w:r>
        <w:rPr>
          <w:szCs w:val="21"/>
        </w:rPr>
      </w:r>
      <w:r/>
    </w:p>
    <w:p>
      <w:pPr>
        <w:pStyle w:val="1494"/>
        <w:jc w:val="left"/>
        <w:spacing w:line="360" w:lineRule="auto"/>
        <w:rPr>
          <w:szCs w:val="21"/>
        </w:rPr>
      </w:pPr>
      <w:r>
        <w:rPr>
          <w:szCs w:val="21"/>
        </w:rPr>
        <w:t xml:space="preserve">5.全部文件应按投标人须知以及前附表中规定的语言和份数提交。 </w:t>
      </w:r>
      <w:r>
        <w:rPr>
          <w:szCs w:val="21"/>
        </w:rPr>
      </w:r>
      <w:r/>
    </w:p>
    <w:p>
      <w:pPr>
        <w:pStyle w:val="1494"/>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494"/>
        <w:jc w:val="center"/>
        <w:rPr>
          <w:szCs w:val="24"/>
        </w:rPr>
      </w:pPr>
      <w:r/>
      <w:bookmarkStart w:id="231" w:name="_Toc496780634"/>
      <w:r/>
      <w:bookmarkStart w:id="232" w:name="_Toc29373"/>
      <w:r/>
      <w:bookmarkStart w:id="233" w:name="_Toc12151"/>
      <w:r>
        <w:rPr>
          <w:szCs w:val="24"/>
        </w:rPr>
      </w:r>
      <w:r/>
    </w:p>
    <w:p>
      <w:pPr>
        <w:pStyle w:val="1494"/>
        <w:rPr>
          <w:szCs w:val="24"/>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494"/>
        <w:jc w:val="left"/>
        <w:widowControl/>
      </w:pPr>
      <w:r>
        <w:rPr>
          <w:b/>
          <w:bCs/>
          <w:color w:val="000000"/>
          <w:sz w:val="28"/>
          <w:szCs w:val="28"/>
          <w:lang w:bidi="ar"/>
        </w:rPr>
        <w:t xml:space="preserve">投标文件封面格式 </w:t>
      </w:r>
      <w:r/>
    </w:p>
    <w:p>
      <w:pPr>
        <w:pStyle w:val="1494"/>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494"/>
        <w:jc w:val="center"/>
        <w:spacing w:line="500" w:lineRule="exact"/>
        <w:rPr>
          <w:b/>
          <w:sz w:val="44"/>
          <w:szCs w:val="44"/>
        </w:rPr>
      </w:pPr>
      <w:r>
        <w:rPr>
          <w:b/>
          <w:sz w:val="44"/>
          <w:szCs w:val="44"/>
        </w:rPr>
      </w:r>
      <w:r/>
    </w:p>
    <w:p>
      <w:pPr>
        <w:pStyle w:val="1680"/>
        <w:ind w:firstLine="883"/>
        <w:rPr>
          <w:b/>
          <w:sz w:val="44"/>
          <w:szCs w:val="44"/>
        </w:rPr>
      </w:pPr>
      <w:r>
        <w:rPr>
          <w:b/>
          <w:sz w:val="44"/>
          <w:szCs w:val="44"/>
        </w:rPr>
      </w:r>
      <w:r/>
    </w:p>
    <w:p>
      <w:pPr>
        <w:pStyle w:val="1680"/>
        <w:ind w:firstLine="883"/>
        <w:rPr>
          <w:b/>
          <w:sz w:val="44"/>
          <w:szCs w:val="44"/>
        </w:rPr>
      </w:pPr>
      <w:r>
        <w:rPr>
          <w:b/>
          <w:sz w:val="44"/>
          <w:szCs w:val="44"/>
        </w:rPr>
      </w:r>
      <w:r/>
    </w:p>
    <w:p>
      <w:pPr>
        <w:pStyle w:val="1494"/>
        <w:jc w:val="center"/>
        <w:spacing w:line="500" w:lineRule="exact"/>
        <w:rPr>
          <w:rFonts w:hint="eastAsia"/>
          <w:b/>
          <w:sz w:val="48"/>
          <w:szCs w:val="48"/>
        </w:rPr>
      </w:pPr>
      <w:r>
        <w:rPr>
          <w:rFonts w:hint="eastAsia"/>
          <w:b/>
          <w:sz w:val="48"/>
          <w:szCs w:val="48"/>
        </w:rPr>
        <w:t xml:space="preserve">江苏省疾病预防控制中心</w:t>
      </w:r>
      <w:r>
        <w:rPr>
          <w:rFonts w:hint="eastAsia"/>
          <w:b/>
          <w:sz w:val="48"/>
          <w:szCs w:val="48"/>
        </w:rPr>
      </w:r>
      <w:r/>
    </w:p>
    <w:p>
      <w:pPr>
        <w:pStyle w:val="1494"/>
        <w:jc w:val="center"/>
        <w:spacing w:line="500" w:lineRule="exact"/>
        <w:rPr>
          <w:rFonts w:hint="eastAsia"/>
          <w:b/>
          <w:sz w:val="48"/>
          <w:szCs w:val="48"/>
        </w:rPr>
      </w:pPr>
      <w:r>
        <w:rPr>
          <w:rFonts w:hint="eastAsia"/>
          <w:b/>
          <w:sz w:val="48"/>
          <w:szCs w:val="48"/>
        </w:rPr>
        <w:t xml:space="preserve">（江苏省预防医学科学院）</w:t>
      </w:r>
      <w:r>
        <w:rPr>
          <w:rFonts w:hint="eastAsia"/>
          <w:b/>
          <w:sz w:val="48"/>
          <w:szCs w:val="48"/>
        </w:rPr>
      </w:r>
      <w:r/>
    </w:p>
    <w:p>
      <w:pPr>
        <w:pStyle w:val="1494"/>
        <w:jc w:val="center"/>
        <w:spacing w:line="500" w:lineRule="exact"/>
        <w:rPr>
          <w:rFonts w:hint="eastAsia"/>
          <w:b/>
          <w:sz w:val="48"/>
          <w:szCs w:val="48"/>
        </w:rPr>
      </w:pPr>
      <w:r>
        <w:rPr>
          <w:rFonts w:hint="eastAsia"/>
          <w:b/>
          <w:sz w:val="48"/>
          <w:szCs w:val="48"/>
        </w:rPr>
      </w:r>
      <w:r/>
    </w:p>
    <w:p>
      <w:pPr>
        <w:pStyle w:val="1494"/>
        <w:jc w:val="center"/>
        <w:spacing w:line="500" w:lineRule="exact"/>
        <w:rPr>
          <w:rFonts w:hint="eastAsia"/>
          <w:b/>
          <w:sz w:val="48"/>
          <w:szCs w:val="48"/>
        </w:rPr>
      </w:pPr>
      <w:r>
        <w:rPr>
          <w:rFonts w:hint="eastAsia"/>
          <w:b/>
          <w:sz w:val="48"/>
          <w:szCs w:val="48"/>
        </w:rPr>
      </w:r>
      <w:r/>
    </w:p>
    <w:p>
      <w:pPr>
        <w:pStyle w:val="1494"/>
        <w:jc w:val="center"/>
        <w:spacing w:line="500" w:lineRule="exact"/>
        <w:rPr>
          <w:rFonts w:hint="eastAsia"/>
          <w:b/>
          <w:color w:val="000000"/>
          <w:spacing w:val="80"/>
          <w:sz w:val="72"/>
        </w:rPr>
      </w:pPr>
      <w:r>
        <w:rPr>
          <w:rFonts w:hint="eastAsia"/>
          <w:b/>
          <w:sz w:val="48"/>
          <w:szCs w:val="48"/>
        </w:rPr>
        <w:t xml:space="preserve">2026年流感病毒分离培养套装试剂盒</w:t>
      </w:r>
      <w:r>
        <w:rPr>
          <w:rFonts w:hint="eastAsia"/>
          <w:b/>
          <w:color w:val="000000"/>
          <w:spacing w:val="80"/>
          <w:sz w:val="72"/>
        </w:rPr>
      </w:r>
      <w:r/>
    </w:p>
    <w:p>
      <w:pPr>
        <w:pStyle w:val="1680"/>
        <w:ind w:firstLine="1766"/>
        <w:rPr>
          <w:b/>
          <w:color w:val="000000"/>
          <w:spacing w:val="80"/>
          <w:sz w:val="72"/>
        </w:rPr>
      </w:pPr>
      <w:r>
        <w:rPr>
          <w:b/>
          <w:color w:val="000000"/>
          <w:spacing w:val="80"/>
          <w:sz w:val="72"/>
        </w:rPr>
      </w:r>
      <w:r/>
    </w:p>
    <w:p>
      <w:pPr>
        <w:pStyle w:val="1680"/>
        <w:ind w:firstLine="1766"/>
        <w:rPr>
          <w:b/>
          <w:color w:val="000000"/>
          <w:spacing w:val="80"/>
          <w:sz w:val="72"/>
        </w:rPr>
      </w:pPr>
      <w:r>
        <w:rPr>
          <w:b/>
          <w:color w:val="000000"/>
          <w:spacing w:val="80"/>
          <w:sz w:val="72"/>
        </w:rPr>
      </w:r>
      <w:r/>
    </w:p>
    <w:p>
      <w:pPr>
        <w:pStyle w:val="1494"/>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494"/>
        <w:ind w:firstLine="1285"/>
        <w:spacing w:line="360" w:lineRule="auto"/>
        <w:rPr>
          <w:b/>
          <w:sz w:val="32"/>
          <w:szCs w:val="32"/>
        </w:rPr>
      </w:pPr>
      <w:r>
        <w:rPr>
          <w:b/>
          <w:sz w:val="32"/>
          <w:szCs w:val="32"/>
        </w:rPr>
      </w:r>
      <w:r/>
    </w:p>
    <w:p>
      <w:pPr>
        <w:pStyle w:val="1494"/>
        <w:spacing w:line="500" w:lineRule="exact"/>
        <w:rPr>
          <w:color w:val="000000"/>
          <w:sz w:val="32"/>
        </w:rPr>
      </w:pPr>
      <w:r>
        <w:rPr>
          <w:color w:val="000000"/>
          <w:sz w:val="32"/>
        </w:rPr>
      </w:r>
      <w:r/>
    </w:p>
    <w:p>
      <w:pPr>
        <w:pStyle w:val="1494"/>
        <w:spacing w:line="360" w:lineRule="auto"/>
        <w:rPr>
          <w:b/>
          <w:sz w:val="32"/>
          <w:szCs w:val="32"/>
        </w:rPr>
      </w:pPr>
      <w:r>
        <w:rPr>
          <w:b/>
          <w:sz w:val="32"/>
          <w:szCs w:val="32"/>
        </w:rPr>
      </w:r>
      <w:r/>
    </w:p>
    <w:p>
      <w:pPr>
        <w:pStyle w:val="1494"/>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JSZC-320000-SMDY-G2026-0075</w:t>
      </w:r>
      <w:r>
        <w:rPr>
          <w:b/>
          <w:sz w:val="32"/>
          <w:szCs w:val="32"/>
        </w:rPr>
        <w:t xml:space="preserve">（</w:t>
      </w:r>
      <w:r>
        <w:rPr>
          <w:rFonts w:hint="eastAsia"/>
          <w:b/>
          <w:sz w:val="32"/>
          <w:szCs w:val="32"/>
        </w:rPr>
        <w:t xml:space="preserve">2640SUMEC/ZWGG2111</w:t>
      </w:r>
      <w:r>
        <w:rPr>
          <w:b/>
          <w:sz w:val="32"/>
          <w:szCs w:val="32"/>
        </w:rPr>
        <w:t xml:space="preserve">）</w:t>
      </w:r>
      <w:r>
        <w:rPr>
          <w:b/>
          <w:sz w:val="32"/>
          <w:szCs w:val="32"/>
          <w:highlight w:val="yellow"/>
        </w:rPr>
      </w:r>
      <w:r/>
    </w:p>
    <w:p>
      <w:pPr>
        <w:pStyle w:val="1494"/>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494"/>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494"/>
        <w:jc w:val="center"/>
        <w:spacing w:line="360" w:lineRule="auto"/>
        <w:rPr>
          <w:b/>
          <w:sz w:val="36"/>
          <w:szCs w:val="36"/>
        </w:rPr>
      </w:pPr>
      <w:r>
        <w:rPr>
          <w:b/>
          <w:sz w:val="36"/>
          <w:szCs w:val="36"/>
        </w:rPr>
      </w:r>
      <w:r/>
    </w:p>
    <w:p>
      <w:pPr>
        <w:pStyle w:val="1563"/>
        <w:ind w:firstLine="280"/>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
    </w:p>
    <w:p>
      <w:pPr>
        <w:pStyle w:val="1496"/>
        <w:jc w:val="center"/>
        <w:spacing w:before="120" w:after="120" w:line="360" w:lineRule="auto"/>
        <w:rPr>
          <w:rFonts w:ascii="Times New Roman" w:hAnsi="Times New Roman" w:eastAsia="宋体"/>
          <w:sz w:val="28"/>
          <w:szCs w:val="28"/>
        </w:rPr>
      </w:pPr>
      <w:r/>
      <w:bookmarkStart w:id="234" w:name="_Toc23409"/>
      <w:r>
        <w:rPr>
          <w:rFonts w:ascii="Times New Roman" w:hAnsi="Times New Roman" w:eastAsia="宋体"/>
          <w:sz w:val="28"/>
          <w:szCs w:val="28"/>
        </w:rPr>
        <w:t xml:space="preserve">资格审查索引表</w:t>
      </w:r>
      <w:bookmarkEnd w:id="234"/>
      <w:r>
        <w:rPr>
          <w:rFonts w:ascii="Times New Roman" w:hAnsi="Times New Roman" w:eastAsia="宋体"/>
          <w:sz w:val="28"/>
          <w:szCs w:val="28"/>
        </w:rPr>
      </w:r>
      <w:r/>
    </w:p>
    <w:p>
      <w:pPr>
        <w:pStyle w:val="1494"/>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494"/>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494"/>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494"/>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494"/>
              <w:spacing w:line="360" w:lineRule="auto"/>
              <w:widowControl/>
              <w:rPr>
                <w:sz w:val="24"/>
                <w:szCs w:val="24"/>
              </w:rPr>
            </w:pPr>
            <w:r>
              <w:rPr>
                <w:sz w:val="24"/>
                <w:szCs w:val="24"/>
              </w:rPr>
            </w:r>
            <w:r/>
          </w:p>
        </w:tc>
        <w:tc>
          <w:tcPr>
            <w:tcW w:w="5332" w:type="dxa"/>
            <w:vAlign w:val="center"/>
            <w:textDirection w:val="lrTb"/>
            <w:noWrap w:val="false"/>
          </w:tcPr>
          <w:p>
            <w:pPr>
              <w:pStyle w:val="1494"/>
              <w:spacing w:line="360" w:lineRule="auto"/>
              <w:rPr>
                <w:sz w:val="24"/>
                <w:szCs w:val="24"/>
              </w:rPr>
            </w:pPr>
            <w:r>
              <w:rPr>
                <w:sz w:val="24"/>
                <w:szCs w:val="24"/>
              </w:rPr>
            </w:r>
            <w:r/>
          </w:p>
        </w:tc>
        <w:tc>
          <w:tcPr>
            <w:tcW w:w="1949" w:type="dxa"/>
            <w:vAlign w:val="top"/>
            <w:textDirection w:val="lrTb"/>
            <w:noWrap w:val="false"/>
          </w:tcPr>
          <w:p>
            <w:pPr>
              <w:pStyle w:val="1494"/>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494"/>
              <w:spacing w:line="360" w:lineRule="auto"/>
              <w:rPr>
                <w:sz w:val="24"/>
                <w:szCs w:val="24"/>
              </w:rPr>
            </w:pPr>
            <w:r>
              <w:rPr>
                <w:sz w:val="24"/>
                <w:szCs w:val="24"/>
              </w:rPr>
            </w:r>
            <w:r/>
          </w:p>
        </w:tc>
        <w:tc>
          <w:tcPr>
            <w:tcW w:w="5332" w:type="dxa"/>
            <w:vAlign w:val="center"/>
            <w:textDirection w:val="lrTb"/>
            <w:noWrap w:val="false"/>
          </w:tcPr>
          <w:p>
            <w:pPr>
              <w:pStyle w:val="1494"/>
              <w:spacing w:line="360" w:lineRule="auto"/>
              <w:rPr>
                <w:sz w:val="24"/>
                <w:szCs w:val="24"/>
              </w:rPr>
            </w:pPr>
            <w:r>
              <w:rPr>
                <w:sz w:val="24"/>
                <w:szCs w:val="24"/>
              </w:rPr>
            </w:r>
            <w:r/>
          </w:p>
        </w:tc>
        <w:tc>
          <w:tcPr>
            <w:tcW w:w="1949" w:type="dxa"/>
            <w:vAlign w:val="top"/>
            <w:textDirection w:val="lrTb"/>
            <w:noWrap w:val="false"/>
          </w:tcPr>
          <w:p>
            <w:pPr>
              <w:pStyle w:val="149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94"/>
              <w:spacing w:line="360" w:lineRule="auto"/>
              <w:rPr>
                <w:sz w:val="24"/>
                <w:szCs w:val="24"/>
              </w:rPr>
            </w:pPr>
            <w:r>
              <w:rPr>
                <w:sz w:val="24"/>
                <w:szCs w:val="24"/>
              </w:rPr>
            </w:r>
            <w:r/>
          </w:p>
        </w:tc>
        <w:tc>
          <w:tcPr>
            <w:tcW w:w="5332" w:type="dxa"/>
            <w:vAlign w:val="center"/>
            <w:textDirection w:val="lrTb"/>
            <w:noWrap w:val="false"/>
          </w:tcPr>
          <w:p>
            <w:pPr>
              <w:pStyle w:val="1494"/>
              <w:spacing w:line="360" w:lineRule="auto"/>
              <w:rPr>
                <w:sz w:val="24"/>
                <w:szCs w:val="24"/>
              </w:rPr>
            </w:pPr>
            <w:r>
              <w:rPr>
                <w:sz w:val="24"/>
                <w:szCs w:val="24"/>
              </w:rPr>
            </w:r>
            <w:r/>
          </w:p>
        </w:tc>
        <w:tc>
          <w:tcPr>
            <w:tcW w:w="1949" w:type="dxa"/>
            <w:vAlign w:val="top"/>
            <w:textDirection w:val="lrTb"/>
            <w:noWrap w:val="false"/>
          </w:tcPr>
          <w:p>
            <w:pPr>
              <w:pStyle w:val="149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94"/>
              <w:spacing w:line="360" w:lineRule="auto"/>
              <w:rPr>
                <w:sz w:val="24"/>
                <w:szCs w:val="24"/>
              </w:rPr>
            </w:pPr>
            <w:r>
              <w:rPr>
                <w:sz w:val="24"/>
                <w:szCs w:val="24"/>
              </w:rPr>
            </w:r>
            <w:r/>
          </w:p>
        </w:tc>
        <w:tc>
          <w:tcPr>
            <w:tcW w:w="5332" w:type="dxa"/>
            <w:vAlign w:val="center"/>
            <w:textDirection w:val="lrTb"/>
            <w:noWrap w:val="false"/>
          </w:tcPr>
          <w:p>
            <w:pPr>
              <w:pStyle w:val="1494"/>
              <w:spacing w:line="360" w:lineRule="auto"/>
              <w:rPr>
                <w:sz w:val="24"/>
                <w:szCs w:val="24"/>
              </w:rPr>
            </w:pPr>
            <w:r>
              <w:rPr>
                <w:sz w:val="24"/>
                <w:szCs w:val="24"/>
              </w:rPr>
            </w:r>
            <w:r/>
          </w:p>
        </w:tc>
        <w:tc>
          <w:tcPr>
            <w:tcW w:w="1949" w:type="dxa"/>
            <w:vAlign w:val="top"/>
            <w:textDirection w:val="lrTb"/>
            <w:noWrap w:val="false"/>
          </w:tcPr>
          <w:p>
            <w:pPr>
              <w:pStyle w:val="149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94"/>
              <w:spacing w:line="360" w:lineRule="auto"/>
              <w:rPr>
                <w:sz w:val="24"/>
                <w:szCs w:val="24"/>
              </w:rPr>
            </w:pPr>
            <w:r>
              <w:rPr>
                <w:sz w:val="24"/>
                <w:szCs w:val="24"/>
              </w:rPr>
            </w:r>
            <w:r/>
          </w:p>
        </w:tc>
        <w:tc>
          <w:tcPr>
            <w:tcW w:w="5332" w:type="dxa"/>
            <w:vAlign w:val="center"/>
            <w:textDirection w:val="lrTb"/>
            <w:noWrap w:val="false"/>
          </w:tcPr>
          <w:p>
            <w:pPr>
              <w:pStyle w:val="1494"/>
              <w:spacing w:line="360" w:lineRule="auto"/>
              <w:rPr>
                <w:sz w:val="24"/>
                <w:szCs w:val="24"/>
              </w:rPr>
            </w:pPr>
            <w:r>
              <w:rPr>
                <w:sz w:val="24"/>
                <w:szCs w:val="24"/>
              </w:rPr>
            </w:r>
            <w:r/>
          </w:p>
        </w:tc>
        <w:tc>
          <w:tcPr>
            <w:tcW w:w="1949" w:type="dxa"/>
            <w:vAlign w:val="top"/>
            <w:textDirection w:val="lrTb"/>
            <w:noWrap w:val="false"/>
          </w:tcPr>
          <w:p>
            <w:pPr>
              <w:pStyle w:val="149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94"/>
              <w:spacing w:line="360" w:lineRule="auto"/>
              <w:rPr>
                <w:sz w:val="24"/>
                <w:szCs w:val="24"/>
              </w:rPr>
            </w:pPr>
            <w:r>
              <w:rPr>
                <w:sz w:val="24"/>
                <w:szCs w:val="24"/>
              </w:rPr>
            </w:r>
            <w:r/>
          </w:p>
        </w:tc>
        <w:tc>
          <w:tcPr>
            <w:tcW w:w="5332" w:type="dxa"/>
            <w:vAlign w:val="center"/>
            <w:textDirection w:val="lrTb"/>
            <w:noWrap w:val="false"/>
          </w:tcPr>
          <w:p>
            <w:pPr>
              <w:pStyle w:val="1494"/>
              <w:spacing w:line="360" w:lineRule="auto"/>
              <w:rPr>
                <w:sz w:val="24"/>
                <w:szCs w:val="24"/>
              </w:rPr>
            </w:pPr>
            <w:r>
              <w:rPr>
                <w:sz w:val="24"/>
                <w:szCs w:val="24"/>
              </w:rPr>
            </w:r>
            <w:r/>
          </w:p>
        </w:tc>
        <w:tc>
          <w:tcPr>
            <w:tcW w:w="1949" w:type="dxa"/>
            <w:vAlign w:val="top"/>
            <w:textDirection w:val="lrTb"/>
            <w:noWrap w:val="false"/>
          </w:tcPr>
          <w:p>
            <w:pPr>
              <w:pStyle w:val="149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94"/>
              <w:spacing w:line="360" w:lineRule="auto"/>
              <w:rPr>
                <w:sz w:val="24"/>
                <w:szCs w:val="24"/>
              </w:rPr>
            </w:pPr>
            <w:r>
              <w:rPr>
                <w:sz w:val="24"/>
                <w:szCs w:val="24"/>
              </w:rPr>
            </w:r>
            <w:r/>
          </w:p>
        </w:tc>
        <w:tc>
          <w:tcPr>
            <w:tcW w:w="5332" w:type="dxa"/>
            <w:vAlign w:val="center"/>
            <w:textDirection w:val="lrTb"/>
            <w:noWrap w:val="false"/>
          </w:tcPr>
          <w:p>
            <w:pPr>
              <w:pStyle w:val="1494"/>
              <w:spacing w:line="360" w:lineRule="auto"/>
              <w:rPr>
                <w:sz w:val="24"/>
                <w:szCs w:val="24"/>
              </w:rPr>
            </w:pPr>
            <w:r>
              <w:rPr>
                <w:sz w:val="24"/>
                <w:szCs w:val="24"/>
              </w:rPr>
            </w:r>
            <w:r/>
          </w:p>
        </w:tc>
        <w:tc>
          <w:tcPr>
            <w:tcW w:w="1949" w:type="dxa"/>
            <w:vAlign w:val="top"/>
            <w:textDirection w:val="lrTb"/>
            <w:noWrap w:val="false"/>
          </w:tcPr>
          <w:p>
            <w:pPr>
              <w:pStyle w:val="149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94"/>
              <w:spacing w:line="360" w:lineRule="auto"/>
              <w:rPr>
                <w:sz w:val="24"/>
                <w:szCs w:val="24"/>
              </w:rPr>
            </w:pPr>
            <w:r>
              <w:rPr>
                <w:sz w:val="24"/>
                <w:szCs w:val="24"/>
              </w:rPr>
            </w:r>
            <w:r/>
          </w:p>
        </w:tc>
        <w:tc>
          <w:tcPr>
            <w:tcW w:w="5332" w:type="dxa"/>
            <w:vAlign w:val="center"/>
            <w:textDirection w:val="lrTb"/>
            <w:noWrap w:val="false"/>
          </w:tcPr>
          <w:p>
            <w:pPr>
              <w:pStyle w:val="1494"/>
              <w:spacing w:line="360" w:lineRule="auto"/>
              <w:rPr>
                <w:sz w:val="24"/>
                <w:szCs w:val="24"/>
              </w:rPr>
            </w:pPr>
            <w:r>
              <w:rPr>
                <w:sz w:val="24"/>
                <w:szCs w:val="24"/>
              </w:rPr>
            </w:r>
            <w:r/>
          </w:p>
        </w:tc>
        <w:tc>
          <w:tcPr>
            <w:tcW w:w="1949" w:type="dxa"/>
            <w:vAlign w:val="top"/>
            <w:textDirection w:val="lrTb"/>
            <w:noWrap w:val="false"/>
          </w:tcPr>
          <w:p>
            <w:pPr>
              <w:pStyle w:val="1494"/>
              <w:spacing w:line="360" w:lineRule="auto"/>
              <w:rPr>
                <w:sz w:val="24"/>
                <w:szCs w:val="24"/>
              </w:rPr>
            </w:pPr>
            <w:r>
              <w:rPr>
                <w:sz w:val="24"/>
                <w:szCs w:val="24"/>
              </w:rPr>
            </w:r>
            <w:r/>
          </w:p>
        </w:tc>
      </w:tr>
    </w:tbl>
    <w:p>
      <w:pPr>
        <w:pStyle w:val="149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496"/>
        <w:jc w:val="center"/>
        <w:spacing w:before="120" w:after="120"/>
        <w:rPr>
          <w:rFonts w:ascii="Times New Roman" w:hAnsi="Times New Roman" w:eastAsia="宋体"/>
          <w:sz w:val="28"/>
          <w:szCs w:val="28"/>
        </w:rPr>
      </w:pPr>
      <w:r/>
      <w:bookmarkEnd w:id="231"/>
      <w:r/>
      <w:bookmarkEnd w:id="232"/>
      <w:r/>
      <w:bookmarkEnd w:id="233"/>
      <w:r/>
      <w:bookmarkStart w:id="235" w:name="_Toc18263"/>
      <w:r/>
      <w:bookmarkStart w:id="236" w:name="_Toc9831"/>
      <w:r/>
      <w:bookmarkStart w:id="237" w:name="_Toc13756"/>
      <w:r>
        <w:rPr>
          <w:rFonts w:ascii="Times New Roman" w:hAnsi="Times New Roman" w:eastAsia="宋体"/>
          <w:sz w:val="28"/>
          <w:szCs w:val="28"/>
        </w:rPr>
        <w:t xml:space="preserve">评审索引表</w:t>
      </w:r>
      <w:bookmarkEnd w:id="235"/>
      <w:r/>
      <w:bookmarkEnd w:id="236"/>
      <w:r>
        <w:rPr>
          <w:rFonts w:ascii="Times New Roman" w:hAnsi="Times New Roman" w:eastAsia="宋体"/>
          <w:sz w:val="28"/>
          <w:szCs w:val="28"/>
        </w:rPr>
      </w:r>
      <w:r/>
    </w:p>
    <w:p>
      <w:pPr>
        <w:pStyle w:val="1494"/>
        <w:jc w:val="center"/>
        <w:spacing w:before="120" w:after="120"/>
        <w:rPr>
          <w:sz w:val="28"/>
          <w:szCs w:val="28"/>
        </w:rPr>
      </w:pPr>
      <w:r/>
      <w:bookmarkStart w:id="238" w:name="_Toc5536"/>
      <w:r>
        <w:rPr>
          <w:sz w:val="24"/>
          <w:szCs w:val="24"/>
        </w:rPr>
        <w:t xml:space="preserve">（具体详见招标文件第三章评标标准）</w:t>
      </w:r>
      <w:bookmarkEnd w:id="238"/>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494"/>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494"/>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494"/>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494"/>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494"/>
              <w:jc w:val="center"/>
              <w:spacing w:line="360" w:lineRule="auto"/>
              <w:widowControl/>
              <w:rPr>
                <w:b/>
                <w:szCs w:val="21"/>
              </w:rPr>
            </w:pPr>
            <w:r>
              <w:rPr>
                <w:b/>
                <w:szCs w:val="21"/>
              </w:rPr>
            </w:r>
            <w:r/>
          </w:p>
        </w:tc>
        <w:tc>
          <w:tcPr>
            <w:tcW w:w="2355" w:type="dxa"/>
            <w:vAlign w:val="center"/>
            <w:textDirection w:val="lrTb"/>
            <w:noWrap w:val="false"/>
          </w:tcPr>
          <w:p>
            <w:pPr>
              <w:pStyle w:val="1494"/>
              <w:jc w:val="center"/>
              <w:spacing w:line="360" w:lineRule="auto"/>
              <w:widowControl/>
              <w:rPr>
                <w:b/>
                <w:szCs w:val="21"/>
              </w:rPr>
            </w:pPr>
            <w:r>
              <w:rPr>
                <w:b/>
                <w:szCs w:val="21"/>
              </w:rPr>
            </w:r>
            <w:r/>
          </w:p>
        </w:tc>
        <w:tc>
          <w:tcPr>
            <w:tcW w:w="4868" w:type="dxa"/>
            <w:vAlign w:val="center"/>
            <w:textDirection w:val="lrTb"/>
            <w:noWrap w:val="false"/>
          </w:tcPr>
          <w:p>
            <w:pPr>
              <w:pStyle w:val="1494"/>
              <w:spacing w:line="360" w:lineRule="auto"/>
              <w:rPr>
                <w:szCs w:val="21"/>
              </w:rPr>
            </w:pPr>
            <w:r>
              <w:rPr>
                <w:szCs w:val="21"/>
              </w:rPr>
            </w:r>
            <w:r/>
          </w:p>
        </w:tc>
        <w:tc>
          <w:tcPr>
            <w:tcW w:w="1884" w:type="dxa"/>
            <w:vAlign w:val="center"/>
            <w:textDirection w:val="lrTb"/>
            <w:noWrap w:val="false"/>
          </w:tcPr>
          <w:p>
            <w:pPr>
              <w:pStyle w:val="149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94"/>
              <w:jc w:val="center"/>
              <w:spacing w:line="360" w:lineRule="auto"/>
              <w:widowControl/>
              <w:rPr>
                <w:b/>
                <w:szCs w:val="21"/>
              </w:rPr>
            </w:pPr>
            <w:r>
              <w:rPr>
                <w:b/>
                <w:szCs w:val="21"/>
              </w:rPr>
            </w:r>
            <w:r/>
          </w:p>
        </w:tc>
        <w:tc>
          <w:tcPr>
            <w:tcW w:w="2355" w:type="dxa"/>
            <w:vAlign w:val="center"/>
            <w:textDirection w:val="lrTb"/>
            <w:noWrap w:val="false"/>
          </w:tcPr>
          <w:p>
            <w:pPr>
              <w:pStyle w:val="1494"/>
              <w:jc w:val="center"/>
              <w:spacing w:line="360" w:lineRule="auto"/>
              <w:widowControl/>
              <w:rPr>
                <w:b/>
                <w:szCs w:val="21"/>
              </w:rPr>
            </w:pPr>
            <w:r>
              <w:rPr>
                <w:b/>
                <w:szCs w:val="21"/>
              </w:rPr>
            </w:r>
            <w:r/>
          </w:p>
        </w:tc>
        <w:tc>
          <w:tcPr>
            <w:tcW w:w="4868" w:type="dxa"/>
            <w:vAlign w:val="center"/>
            <w:textDirection w:val="lrTb"/>
            <w:noWrap w:val="false"/>
          </w:tcPr>
          <w:p>
            <w:pPr>
              <w:pStyle w:val="1494"/>
              <w:spacing w:line="360" w:lineRule="auto"/>
              <w:rPr>
                <w:szCs w:val="21"/>
              </w:rPr>
            </w:pPr>
            <w:r>
              <w:rPr>
                <w:szCs w:val="21"/>
              </w:rPr>
            </w:r>
            <w:r/>
          </w:p>
        </w:tc>
        <w:tc>
          <w:tcPr>
            <w:tcW w:w="1884" w:type="dxa"/>
            <w:vAlign w:val="center"/>
            <w:textDirection w:val="lrTb"/>
            <w:noWrap w:val="false"/>
          </w:tcPr>
          <w:p>
            <w:pPr>
              <w:pStyle w:val="149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94"/>
              <w:jc w:val="center"/>
              <w:spacing w:line="360" w:lineRule="auto"/>
              <w:widowControl/>
              <w:rPr>
                <w:b/>
                <w:szCs w:val="21"/>
              </w:rPr>
            </w:pPr>
            <w:r>
              <w:rPr>
                <w:b/>
                <w:szCs w:val="21"/>
              </w:rPr>
            </w:r>
            <w:r/>
          </w:p>
        </w:tc>
        <w:tc>
          <w:tcPr>
            <w:tcW w:w="2355" w:type="dxa"/>
            <w:vAlign w:val="center"/>
            <w:textDirection w:val="lrTb"/>
            <w:noWrap w:val="false"/>
          </w:tcPr>
          <w:p>
            <w:pPr>
              <w:pStyle w:val="1494"/>
              <w:jc w:val="center"/>
              <w:spacing w:line="360" w:lineRule="auto"/>
              <w:widowControl/>
              <w:rPr>
                <w:b/>
                <w:szCs w:val="21"/>
              </w:rPr>
            </w:pPr>
            <w:r>
              <w:rPr>
                <w:b/>
                <w:szCs w:val="21"/>
              </w:rPr>
            </w:r>
            <w:r/>
          </w:p>
        </w:tc>
        <w:tc>
          <w:tcPr>
            <w:tcW w:w="4868" w:type="dxa"/>
            <w:vAlign w:val="center"/>
            <w:textDirection w:val="lrTb"/>
            <w:noWrap w:val="false"/>
          </w:tcPr>
          <w:p>
            <w:pPr>
              <w:pStyle w:val="1494"/>
              <w:spacing w:line="360" w:lineRule="auto"/>
              <w:rPr>
                <w:szCs w:val="21"/>
              </w:rPr>
            </w:pPr>
            <w:r>
              <w:rPr>
                <w:szCs w:val="21"/>
              </w:rPr>
            </w:r>
            <w:r/>
          </w:p>
        </w:tc>
        <w:tc>
          <w:tcPr>
            <w:tcW w:w="1884" w:type="dxa"/>
            <w:vAlign w:val="center"/>
            <w:textDirection w:val="lrTb"/>
            <w:noWrap w:val="false"/>
          </w:tcPr>
          <w:p>
            <w:pPr>
              <w:pStyle w:val="149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94"/>
              <w:jc w:val="center"/>
              <w:spacing w:line="360" w:lineRule="auto"/>
              <w:widowControl/>
              <w:rPr>
                <w:b/>
                <w:szCs w:val="21"/>
              </w:rPr>
            </w:pPr>
            <w:r>
              <w:rPr>
                <w:b/>
                <w:szCs w:val="21"/>
              </w:rPr>
            </w:r>
            <w:r/>
          </w:p>
        </w:tc>
        <w:tc>
          <w:tcPr>
            <w:tcW w:w="2355" w:type="dxa"/>
            <w:vAlign w:val="center"/>
            <w:textDirection w:val="lrTb"/>
            <w:noWrap w:val="false"/>
          </w:tcPr>
          <w:p>
            <w:pPr>
              <w:pStyle w:val="1494"/>
              <w:jc w:val="center"/>
              <w:spacing w:line="360" w:lineRule="auto"/>
              <w:widowControl/>
              <w:rPr>
                <w:b/>
                <w:szCs w:val="21"/>
              </w:rPr>
            </w:pPr>
            <w:r>
              <w:rPr>
                <w:b/>
                <w:szCs w:val="21"/>
              </w:rPr>
            </w:r>
            <w:r/>
          </w:p>
        </w:tc>
        <w:tc>
          <w:tcPr>
            <w:tcW w:w="4868" w:type="dxa"/>
            <w:vAlign w:val="center"/>
            <w:textDirection w:val="lrTb"/>
            <w:noWrap w:val="false"/>
          </w:tcPr>
          <w:p>
            <w:pPr>
              <w:pStyle w:val="1494"/>
              <w:spacing w:line="360" w:lineRule="auto"/>
              <w:rPr>
                <w:szCs w:val="21"/>
              </w:rPr>
            </w:pPr>
            <w:r>
              <w:rPr>
                <w:szCs w:val="21"/>
              </w:rPr>
            </w:r>
            <w:r/>
          </w:p>
        </w:tc>
        <w:tc>
          <w:tcPr>
            <w:tcW w:w="1884" w:type="dxa"/>
            <w:vAlign w:val="center"/>
            <w:textDirection w:val="lrTb"/>
            <w:noWrap w:val="false"/>
          </w:tcPr>
          <w:p>
            <w:pPr>
              <w:pStyle w:val="149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94"/>
              <w:jc w:val="center"/>
              <w:spacing w:line="360" w:lineRule="auto"/>
              <w:widowControl/>
              <w:rPr>
                <w:b/>
                <w:szCs w:val="21"/>
              </w:rPr>
            </w:pPr>
            <w:r>
              <w:rPr>
                <w:b/>
                <w:szCs w:val="21"/>
              </w:rPr>
            </w:r>
            <w:r/>
          </w:p>
        </w:tc>
        <w:tc>
          <w:tcPr>
            <w:tcW w:w="2355" w:type="dxa"/>
            <w:vAlign w:val="center"/>
            <w:textDirection w:val="lrTb"/>
            <w:noWrap w:val="false"/>
          </w:tcPr>
          <w:p>
            <w:pPr>
              <w:pStyle w:val="1494"/>
              <w:jc w:val="center"/>
              <w:spacing w:line="360" w:lineRule="auto"/>
              <w:widowControl/>
              <w:rPr>
                <w:b/>
                <w:szCs w:val="21"/>
              </w:rPr>
            </w:pPr>
            <w:r>
              <w:rPr>
                <w:b/>
                <w:szCs w:val="21"/>
              </w:rPr>
            </w:r>
            <w:r/>
          </w:p>
        </w:tc>
        <w:tc>
          <w:tcPr>
            <w:tcW w:w="4868" w:type="dxa"/>
            <w:vAlign w:val="center"/>
            <w:textDirection w:val="lrTb"/>
            <w:noWrap w:val="false"/>
          </w:tcPr>
          <w:p>
            <w:pPr>
              <w:pStyle w:val="1494"/>
              <w:spacing w:line="360" w:lineRule="auto"/>
              <w:rPr>
                <w:szCs w:val="21"/>
              </w:rPr>
            </w:pPr>
            <w:r>
              <w:rPr>
                <w:szCs w:val="21"/>
              </w:rPr>
            </w:r>
            <w:r/>
          </w:p>
        </w:tc>
        <w:tc>
          <w:tcPr>
            <w:tcW w:w="1884" w:type="dxa"/>
            <w:vAlign w:val="center"/>
            <w:textDirection w:val="lrTb"/>
            <w:noWrap w:val="false"/>
          </w:tcPr>
          <w:p>
            <w:pPr>
              <w:pStyle w:val="149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94"/>
              <w:jc w:val="center"/>
              <w:spacing w:line="360" w:lineRule="auto"/>
              <w:widowControl/>
              <w:rPr>
                <w:b/>
                <w:szCs w:val="21"/>
              </w:rPr>
            </w:pPr>
            <w:r>
              <w:rPr>
                <w:b/>
                <w:szCs w:val="21"/>
              </w:rPr>
            </w:r>
            <w:r/>
          </w:p>
        </w:tc>
        <w:tc>
          <w:tcPr>
            <w:tcW w:w="2355" w:type="dxa"/>
            <w:vAlign w:val="center"/>
            <w:textDirection w:val="lrTb"/>
            <w:noWrap w:val="false"/>
          </w:tcPr>
          <w:p>
            <w:pPr>
              <w:pStyle w:val="1494"/>
              <w:jc w:val="center"/>
              <w:spacing w:line="360" w:lineRule="auto"/>
              <w:widowControl/>
              <w:rPr>
                <w:b/>
                <w:szCs w:val="21"/>
              </w:rPr>
            </w:pPr>
            <w:r>
              <w:rPr>
                <w:b/>
                <w:szCs w:val="21"/>
              </w:rPr>
            </w:r>
            <w:r/>
          </w:p>
        </w:tc>
        <w:tc>
          <w:tcPr>
            <w:tcW w:w="4868" w:type="dxa"/>
            <w:vAlign w:val="center"/>
            <w:textDirection w:val="lrTb"/>
            <w:noWrap w:val="false"/>
          </w:tcPr>
          <w:p>
            <w:pPr>
              <w:pStyle w:val="1494"/>
              <w:spacing w:line="360" w:lineRule="auto"/>
              <w:rPr>
                <w:szCs w:val="21"/>
              </w:rPr>
            </w:pPr>
            <w:r>
              <w:rPr>
                <w:szCs w:val="21"/>
              </w:rPr>
            </w:r>
            <w:r/>
          </w:p>
        </w:tc>
        <w:tc>
          <w:tcPr>
            <w:tcW w:w="1884" w:type="dxa"/>
            <w:vAlign w:val="center"/>
            <w:textDirection w:val="lrTb"/>
            <w:noWrap w:val="false"/>
          </w:tcPr>
          <w:p>
            <w:pPr>
              <w:pStyle w:val="149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94"/>
              <w:jc w:val="center"/>
              <w:spacing w:line="360" w:lineRule="auto"/>
              <w:widowControl/>
              <w:rPr>
                <w:b/>
                <w:szCs w:val="21"/>
              </w:rPr>
            </w:pPr>
            <w:r>
              <w:rPr>
                <w:b/>
                <w:szCs w:val="21"/>
              </w:rPr>
            </w:r>
            <w:r/>
          </w:p>
        </w:tc>
        <w:tc>
          <w:tcPr>
            <w:tcW w:w="2355" w:type="dxa"/>
            <w:vAlign w:val="center"/>
            <w:textDirection w:val="lrTb"/>
            <w:noWrap w:val="false"/>
          </w:tcPr>
          <w:p>
            <w:pPr>
              <w:pStyle w:val="1494"/>
              <w:jc w:val="center"/>
              <w:spacing w:line="360" w:lineRule="auto"/>
              <w:widowControl/>
              <w:rPr>
                <w:b/>
                <w:szCs w:val="21"/>
              </w:rPr>
            </w:pPr>
            <w:r>
              <w:rPr>
                <w:b/>
                <w:szCs w:val="21"/>
              </w:rPr>
            </w:r>
            <w:r/>
          </w:p>
        </w:tc>
        <w:tc>
          <w:tcPr>
            <w:tcW w:w="4868" w:type="dxa"/>
            <w:vAlign w:val="center"/>
            <w:textDirection w:val="lrTb"/>
            <w:noWrap w:val="false"/>
          </w:tcPr>
          <w:p>
            <w:pPr>
              <w:pStyle w:val="1494"/>
              <w:spacing w:line="360" w:lineRule="auto"/>
              <w:rPr>
                <w:szCs w:val="21"/>
              </w:rPr>
            </w:pPr>
            <w:r>
              <w:rPr>
                <w:szCs w:val="21"/>
              </w:rPr>
            </w:r>
            <w:r/>
          </w:p>
        </w:tc>
        <w:tc>
          <w:tcPr>
            <w:tcW w:w="1884" w:type="dxa"/>
            <w:vAlign w:val="center"/>
            <w:textDirection w:val="lrTb"/>
            <w:noWrap w:val="false"/>
          </w:tcPr>
          <w:p>
            <w:pPr>
              <w:pStyle w:val="149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94"/>
              <w:jc w:val="center"/>
              <w:spacing w:line="360" w:lineRule="auto"/>
              <w:widowControl/>
              <w:rPr>
                <w:b/>
                <w:szCs w:val="21"/>
              </w:rPr>
            </w:pPr>
            <w:r>
              <w:rPr>
                <w:b/>
                <w:szCs w:val="21"/>
              </w:rPr>
            </w:r>
            <w:r/>
          </w:p>
        </w:tc>
        <w:tc>
          <w:tcPr>
            <w:tcW w:w="2355" w:type="dxa"/>
            <w:vAlign w:val="center"/>
            <w:textDirection w:val="lrTb"/>
            <w:noWrap w:val="false"/>
          </w:tcPr>
          <w:p>
            <w:pPr>
              <w:pStyle w:val="1494"/>
              <w:jc w:val="center"/>
              <w:spacing w:line="360" w:lineRule="auto"/>
              <w:widowControl/>
              <w:rPr>
                <w:b/>
                <w:szCs w:val="21"/>
              </w:rPr>
            </w:pPr>
            <w:r>
              <w:rPr>
                <w:b/>
                <w:szCs w:val="21"/>
              </w:rPr>
            </w:r>
            <w:r/>
          </w:p>
        </w:tc>
        <w:tc>
          <w:tcPr>
            <w:tcW w:w="4868" w:type="dxa"/>
            <w:vAlign w:val="center"/>
            <w:textDirection w:val="lrTb"/>
            <w:noWrap w:val="false"/>
          </w:tcPr>
          <w:p>
            <w:pPr>
              <w:pStyle w:val="1494"/>
              <w:spacing w:line="360" w:lineRule="auto"/>
              <w:rPr>
                <w:szCs w:val="21"/>
              </w:rPr>
            </w:pPr>
            <w:r>
              <w:rPr>
                <w:szCs w:val="21"/>
              </w:rPr>
            </w:r>
            <w:r/>
          </w:p>
        </w:tc>
        <w:tc>
          <w:tcPr>
            <w:tcW w:w="1884" w:type="dxa"/>
            <w:vAlign w:val="center"/>
            <w:textDirection w:val="lrTb"/>
            <w:noWrap w:val="false"/>
          </w:tcPr>
          <w:p>
            <w:pPr>
              <w:pStyle w:val="149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94"/>
              <w:jc w:val="center"/>
              <w:spacing w:line="360" w:lineRule="auto"/>
              <w:widowControl/>
              <w:rPr>
                <w:b/>
                <w:szCs w:val="21"/>
              </w:rPr>
            </w:pPr>
            <w:r>
              <w:rPr>
                <w:b/>
                <w:szCs w:val="21"/>
              </w:rPr>
            </w:r>
            <w:r/>
          </w:p>
        </w:tc>
        <w:tc>
          <w:tcPr>
            <w:tcW w:w="2355" w:type="dxa"/>
            <w:vAlign w:val="center"/>
            <w:textDirection w:val="lrTb"/>
            <w:noWrap w:val="false"/>
          </w:tcPr>
          <w:p>
            <w:pPr>
              <w:pStyle w:val="1494"/>
              <w:jc w:val="center"/>
              <w:spacing w:line="360" w:lineRule="auto"/>
              <w:widowControl/>
              <w:rPr>
                <w:b/>
                <w:szCs w:val="21"/>
              </w:rPr>
            </w:pPr>
            <w:r>
              <w:rPr>
                <w:b/>
                <w:szCs w:val="21"/>
              </w:rPr>
            </w:r>
            <w:r/>
          </w:p>
        </w:tc>
        <w:tc>
          <w:tcPr>
            <w:tcW w:w="4868" w:type="dxa"/>
            <w:vAlign w:val="center"/>
            <w:textDirection w:val="lrTb"/>
            <w:noWrap w:val="false"/>
          </w:tcPr>
          <w:p>
            <w:pPr>
              <w:pStyle w:val="1494"/>
              <w:spacing w:line="360" w:lineRule="auto"/>
              <w:rPr>
                <w:szCs w:val="21"/>
              </w:rPr>
            </w:pPr>
            <w:r>
              <w:rPr>
                <w:szCs w:val="21"/>
              </w:rPr>
            </w:r>
            <w:r/>
          </w:p>
        </w:tc>
        <w:tc>
          <w:tcPr>
            <w:tcW w:w="1884" w:type="dxa"/>
            <w:vAlign w:val="center"/>
            <w:textDirection w:val="lrTb"/>
            <w:noWrap w:val="false"/>
          </w:tcPr>
          <w:p>
            <w:pPr>
              <w:pStyle w:val="1494"/>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494"/>
              <w:ind w:right="211"/>
              <w:jc w:val="center"/>
              <w:spacing w:line="360" w:lineRule="auto"/>
              <w:widowControl/>
              <w:rPr>
                <w:b/>
                <w:szCs w:val="21"/>
              </w:rPr>
            </w:pPr>
            <w:r>
              <w:rPr>
                <w:b/>
                <w:szCs w:val="21"/>
              </w:rPr>
            </w:r>
            <w:r/>
          </w:p>
        </w:tc>
        <w:tc>
          <w:tcPr>
            <w:tcW w:w="2355" w:type="dxa"/>
            <w:vAlign w:val="center"/>
            <w:textDirection w:val="lrTb"/>
            <w:noWrap w:val="false"/>
          </w:tcPr>
          <w:p>
            <w:pPr>
              <w:pStyle w:val="1494"/>
              <w:jc w:val="center"/>
              <w:spacing w:line="360" w:lineRule="auto"/>
              <w:rPr>
                <w:b/>
                <w:szCs w:val="21"/>
              </w:rPr>
            </w:pPr>
            <w:r>
              <w:rPr>
                <w:b/>
                <w:szCs w:val="21"/>
              </w:rPr>
            </w:r>
            <w:r/>
          </w:p>
        </w:tc>
        <w:tc>
          <w:tcPr>
            <w:tcW w:w="4868" w:type="dxa"/>
            <w:vAlign w:val="center"/>
            <w:textDirection w:val="lrTb"/>
            <w:noWrap w:val="false"/>
          </w:tcPr>
          <w:p>
            <w:pPr>
              <w:pStyle w:val="1563"/>
              <w:ind w:firstLine="0"/>
            </w:pPr>
            <w:r/>
            <w:r/>
          </w:p>
        </w:tc>
        <w:tc>
          <w:tcPr>
            <w:tcW w:w="1884" w:type="dxa"/>
            <w:vAlign w:val="center"/>
            <w:textDirection w:val="lrTb"/>
            <w:noWrap w:val="false"/>
          </w:tcPr>
          <w:p>
            <w:pPr>
              <w:pStyle w:val="1494"/>
              <w:jc w:val="center"/>
              <w:spacing w:line="360" w:lineRule="auto"/>
              <w:rPr>
                <w:szCs w:val="21"/>
              </w:rPr>
            </w:pPr>
            <w:r>
              <w:rPr>
                <w:szCs w:val="21"/>
              </w:rPr>
            </w:r>
            <w:r/>
          </w:p>
        </w:tc>
      </w:tr>
      <w:tr>
        <w:trPr>
          <w:trHeight w:val="580"/>
        </w:trPr>
        <w:tc>
          <w:tcPr>
            <w:tcW w:w="1234" w:type="dxa"/>
            <w:vAlign w:val="center"/>
            <w:textDirection w:val="lrTb"/>
            <w:noWrap w:val="false"/>
          </w:tcPr>
          <w:p>
            <w:pPr>
              <w:pStyle w:val="1494"/>
              <w:ind w:right="211"/>
              <w:jc w:val="center"/>
              <w:spacing w:line="360" w:lineRule="auto"/>
              <w:widowControl/>
              <w:rPr>
                <w:b/>
                <w:szCs w:val="21"/>
              </w:rPr>
            </w:pPr>
            <w:r>
              <w:rPr>
                <w:b/>
                <w:szCs w:val="21"/>
              </w:rPr>
            </w:r>
            <w:r/>
          </w:p>
        </w:tc>
        <w:tc>
          <w:tcPr>
            <w:tcW w:w="2355" w:type="dxa"/>
            <w:vAlign w:val="center"/>
            <w:textDirection w:val="lrTb"/>
            <w:noWrap w:val="false"/>
          </w:tcPr>
          <w:p>
            <w:pPr>
              <w:pStyle w:val="1494"/>
              <w:jc w:val="center"/>
              <w:spacing w:line="360" w:lineRule="auto"/>
              <w:rPr>
                <w:b/>
                <w:szCs w:val="21"/>
              </w:rPr>
            </w:pPr>
            <w:r>
              <w:rPr>
                <w:b/>
                <w:szCs w:val="21"/>
              </w:rPr>
            </w:r>
            <w:r/>
          </w:p>
        </w:tc>
        <w:tc>
          <w:tcPr>
            <w:tcW w:w="4868" w:type="dxa"/>
            <w:vAlign w:val="center"/>
            <w:textDirection w:val="lrTb"/>
            <w:noWrap w:val="false"/>
          </w:tcPr>
          <w:p>
            <w:pPr>
              <w:pStyle w:val="1563"/>
              <w:ind w:firstLine="0"/>
            </w:pPr>
            <w:r/>
            <w:r/>
          </w:p>
        </w:tc>
        <w:tc>
          <w:tcPr>
            <w:tcW w:w="1884" w:type="dxa"/>
            <w:vAlign w:val="center"/>
            <w:textDirection w:val="lrTb"/>
            <w:noWrap w:val="false"/>
          </w:tcPr>
          <w:p>
            <w:pPr>
              <w:pStyle w:val="1494"/>
              <w:jc w:val="center"/>
              <w:spacing w:line="360" w:lineRule="auto"/>
              <w:rPr>
                <w:szCs w:val="21"/>
              </w:rPr>
            </w:pPr>
            <w:r>
              <w:rPr>
                <w:szCs w:val="21"/>
              </w:rPr>
            </w:r>
            <w:r/>
          </w:p>
        </w:tc>
      </w:tr>
      <w:tr>
        <w:trPr>
          <w:trHeight w:val="580"/>
        </w:trPr>
        <w:tc>
          <w:tcPr>
            <w:tcW w:w="1234" w:type="dxa"/>
            <w:vAlign w:val="center"/>
            <w:textDirection w:val="lrTb"/>
            <w:noWrap w:val="false"/>
          </w:tcPr>
          <w:p>
            <w:pPr>
              <w:pStyle w:val="1494"/>
              <w:ind w:right="211"/>
              <w:jc w:val="center"/>
              <w:spacing w:line="360" w:lineRule="auto"/>
              <w:widowControl/>
              <w:rPr>
                <w:b/>
                <w:szCs w:val="21"/>
              </w:rPr>
            </w:pPr>
            <w:r>
              <w:rPr>
                <w:b/>
                <w:szCs w:val="21"/>
              </w:rPr>
            </w:r>
            <w:r/>
          </w:p>
        </w:tc>
        <w:tc>
          <w:tcPr>
            <w:tcW w:w="2355" w:type="dxa"/>
            <w:vAlign w:val="center"/>
            <w:textDirection w:val="lrTb"/>
            <w:noWrap w:val="false"/>
          </w:tcPr>
          <w:p>
            <w:pPr>
              <w:pStyle w:val="1494"/>
              <w:jc w:val="center"/>
              <w:spacing w:line="360" w:lineRule="auto"/>
              <w:rPr>
                <w:b/>
                <w:szCs w:val="21"/>
              </w:rPr>
            </w:pPr>
            <w:r>
              <w:rPr>
                <w:b/>
                <w:szCs w:val="21"/>
              </w:rPr>
            </w:r>
            <w:r/>
          </w:p>
        </w:tc>
        <w:tc>
          <w:tcPr>
            <w:tcW w:w="4868" w:type="dxa"/>
            <w:vAlign w:val="center"/>
            <w:textDirection w:val="lrTb"/>
            <w:noWrap w:val="false"/>
          </w:tcPr>
          <w:p>
            <w:pPr>
              <w:pStyle w:val="1563"/>
              <w:ind w:firstLine="0"/>
            </w:pPr>
            <w:r/>
            <w:r/>
          </w:p>
        </w:tc>
        <w:tc>
          <w:tcPr>
            <w:tcW w:w="1884" w:type="dxa"/>
            <w:vAlign w:val="center"/>
            <w:textDirection w:val="lrTb"/>
            <w:noWrap w:val="false"/>
          </w:tcPr>
          <w:p>
            <w:pPr>
              <w:pStyle w:val="1494"/>
              <w:jc w:val="center"/>
              <w:spacing w:line="360" w:lineRule="auto"/>
              <w:rPr>
                <w:szCs w:val="21"/>
              </w:rPr>
            </w:pPr>
            <w:r>
              <w:rPr>
                <w:szCs w:val="21"/>
              </w:rPr>
            </w:r>
            <w:r/>
          </w:p>
        </w:tc>
      </w:tr>
      <w:tr>
        <w:trPr>
          <w:trHeight w:val="580"/>
        </w:trPr>
        <w:tc>
          <w:tcPr>
            <w:tcW w:w="1234" w:type="dxa"/>
            <w:vAlign w:val="center"/>
            <w:textDirection w:val="lrTb"/>
            <w:noWrap w:val="false"/>
          </w:tcPr>
          <w:p>
            <w:pPr>
              <w:pStyle w:val="1494"/>
              <w:ind w:right="211"/>
              <w:jc w:val="center"/>
              <w:spacing w:line="360" w:lineRule="auto"/>
              <w:widowControl/>
              <w:rPr>
                <w:b/>
                <w:szCs w:val="21"/>
              </w:rPr>
            </w:pPr>
            <w:r>
              <w:rPr>
                <w:b/>
                <w:szCs w:val="21"/>
              </w:rPr>
            </w:r>
            <w:r/>
          </w:p>
        </w:tc>
        <w:tc>
          <w:tcPr>
            <w:tcW w:w="2355" w:type="dxa"/>
            <w:vAlign w:val="center"/>
            <w:textDirection w:val="lrTb"/>
            <w:noWrap w:val="false"/>
          </w:tcPr>
          <w:p>
            <w:pPr>
              <w:pStyle w:val="1494"/>
              <w:jc w:val="center"/>
              <w:spacing w:line="360" w:lineRule="auto"/>
              <w:rPr>
                <w:b/>
                <w:szCs w:val="21"/>
              </w:rPr>
            </w:pPr>
            <w:r>
              <w:rPr>
                <w:b/>
                <w:szCs w:val="21"/>
              </w:rPr>
            </w:r>
            <w:r/>
          </w:p>
        </w:tc>
        <w:tc>
          <w:tcPr>
            <w:tcW w:w="4868" w:type="dxa"/>
            <w:vAlign w:val="center"/>
            <w:textDirection w:val="lrTb"/>
            <w:noWrap w:val="false"/>
          </w:tcPr>
          <w:p>
            <w:pPr>
              <w:pStyle w:val="1563"/>
              <w:ind w:firstLine="0"/>
            </w:pPr>
            <w:r/>
            <w:r/>
          </w:p>
        </w:tc>
        <w:tc>
          <w:tcPr>
            <w:tcW w:w="1884" w:type="dxa"/>
            <w:vAlign w:val="center"/>
            <w:textDirection w:val="lrTb"/>
            <w:noWrap w:val="false"/>
          </w:tcPr>
          <w:p>
            <w:pPr>
              <w:pStyle w:val="1494"/>
              <w:jc w:val="center"/>
              <w:spacing w:line="360" w:lineRule="auto"/>
              <w:rPr>
                <w:szCs w:val="21"/>
              </w:rPr>
            </w:pPr>
            <w:r>
              <w:rPr>
                <w:szCs w:val="21"/>
              </w:rPr>
            </w:r>
            <w:r/>
          </w:p>
        </w:tc>
      </w:tr>
      <w:tr>
        <w:trPr>
          <w:trHeight w:val="580"/>
        </w:trPr>
        <w:tc>
          <w:tcPr>
            <w:tcW w:w="1234" w:type="dxa"/>
            <w:vAlign w:val="center"/>
            <w:textDirection w:val="lrTb"/>
            <w:noWrap w:val="false"/>
          </w:tcPr>
          <w:p>
            <w:pPr>
              <w:pStyle w:val="1494"/>
              <w:ind w:right="211"/>
              <w:jc w:val="center"/>
              <w:spacing w:line="360" w:lineRule="auto"/>
              <w:widowControl/>
              <w:rPr>
                <w:b/>
                <w:szCs w:val="21"/>
              </w:rPr>
            </w:pPr>
            <w:r>
              <w:rPr>
                <w:b/>
                <w:szCs w:val="21"/>
              </w:rPr>
            </w:r>
            <w:r/>
          </w:p>
        </w:tc>
        <w:tc>
          <w:tcPr>
            <w:tcW w:w="2355" w:type="dxa"/>
            <w:vAlign w:val="center"/>
            <w:textDirection w:val="lrTb"/>
            <w:noWrap w:val="false"/>
          </w:tcPr>
          <w:p>
            <w:pPr>
              <w:pStyle w:val="1494"/>
              <w:jc w:val="center"/>
              <w:spacing w:line="360" w:lineRule="auto"/>
              <w:rPr>
                <w:b/>
                <w:szCs w:val="21"/>
              </w:rPr>
            </w:pPr>
            <w:r>
              <w:rPr>
                <w:b/>
                <w:szCs w:val="21"/>
              </w:rPr>
            </w:r>
            <w:r/>
          </w:p>
        </w:tc>
        <w:tc>
          <w:tcPr>
            <w:tcW w:w="4868" w:type="dxa"/>
            <w:vAlign w:val="center"/>
            <w:textDirection w:val="lrTb"/>
            <w:noWrap w:val="false"/>
          </w:tcPr>
          <w:p>
            <w:pPr>
              <w:pStyle w:val="1563"/>
              <w:ind w:firstLine="0"/>
            </w:pPr>
            <w:r/>
            <w:r/>
          </w:p>
        </w:tc>
        <w:tc>
          <w:tcPr>
            <w:tcW w:w="1884" w:type="dxa"/>
            <w:vAlign w:val="center"/>
            <w:textDirection w:val="lrTb"/>
            <w:noWrap w:val="false"/>
          </w:tcPr>
          <w:p>
            <w:pPr>
              <w:pStyle w:val="1494"/>
              <w:jc w:val="center"/>
              <w:spacing w:line="360" w:lineRule="auto"/>
              <w:rPr>
                <w:szCs w:val="21"/>
              </w:rPr>
            </w:pPr>
            <w:r>
              <w:rPr>
                <w:szCs w:val="21"/>
              </w:rPr>
            </w:r>
            <w:r/>
          </w:p>
        </w:tc>
      </w:tr>
    </w:tbl>
    <w:p>
      <w:pPr>
        <w:pStyle w:val="1494"/>
        <w:spacing w:line="440" w:lineRule="exact"/>
        <w:rPr>
          <w:szCs w:val="24"/>
        </w:rPr>
      </w:pPr>
      <w:r>
        <w:rPr>
          <w:szCs w:val="24"/>
        </w:rPr>
      </w:r>
      <w:r/>
    </w:p>
    <w:p>
      <w:pPr>
        <w:pStyle w:val="1494"/>
        <w:spacing w:line="440" w:lineRule="exact"/>
        <w:rPr>
          <w:szCs w:val="24"/>
        </w:rPr>
      </w:pPr>
      <w:r>
        <w:rPr>
          <w:szCs w:val="24"/>
        </w:rPr>
      </w:r>
      <w:r/>
    </w:p>
    <w:p>
      <w:pPr>
        <w:pStyle w:val="1526"/>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494"/>
        <w:spacing w:line="440" w:lineRule="exact"/>
        <w:rPr>
          <w:rFonts w:hint="eastAsia" w:ascii="宋体" w:hAnsi="宋体" w:cs="宋体"/>
          <w:b/>
          <w:bCs/>
          <w:szCs w:val="21"/>
        </w:rPr>
        <w:outlineLvl w:val="1"/>
      </w:pPr>
      <w:r/>
      <w:bookmarkStart w:id="239" w:name="_Toc1566"/>
      <w:r>
        <w:rPr>
          <w:rFonts w:hint="eastAsia" w:ascii="宋体" w:hAnsi="宋体" w:cs="宋体"/>
          <w:b/>
          <w:bCs/>
          <w:szCs w:val="21"/>
        </w:rPr>
        <w:t xml:space="preserve">附件一 投标函格式</w:t>
      </w:r>
      <w:bookmarkEnd w:id="237"/>
      <w:r/>
      <w:bookmarkEnd w:id="239"/>
      <w:r>
        <w:rPr>
          <w:rFonts w:hint="eastAsia" w:ascii="宋体" w:hAnsi="宋体" w:cs="宋体"/>
          <w:b/>
          <w:bCs/>
          <w:szCs w:val="21"/>
        </w:rPr>
      </w:r>
      <w:r/>
    </w:p>
    <w:p>
      <w:pPr>
        <w:pStyle w:val="1494"/>
        <w:jc w:val="center"/>
        <w:spacing w:line="440" w:lineRule="exact"/>
        <w:rPr>
          <w:rFonts w:hint="eastAsia" w:ascii="宋体" w:hAnsi="宋体" w:cs="宋体"/>
          <w:b/>
          <w:szCs w:val="21"/>
        </w:rPr>
      </w:pPr>
      <w:r>
        <w:rPr>
          <w:rFonts w:hint="eastAsia" w:ascii="宋体" w:hAnsi="宋体" w:cs="宋体"/>
          <w:b/>
          <w:szCs w:val="21"/>
        </w:rPr>
        <w:t xml:space="preserve">投标函</w:t>
      </w:r>
      <w:r>
        <w:rPr>
          <w:rFonts w:hint="eastAsia" w:ascii="宋体" w:hAnsi="宋体" w:cs="宋体"/>
          <w:b/>
          <w:szCs w:val="21"/>
        </w:rPr>
      </w:r>
      <w:r/>
    </w:p>
    <w:p>
      <w:pPr>
        <w:pStyle w:val="1494"/>
        <w:spacing w:line="360" w:lineRule="auto"/>
        <w:rPr>
          <w:rFonts w:hint="eastAsia" w:ascii="宋体" w:hAnsi="宋体" w:cs="宋体"/>
          <w:szCs w:val="21"/>
        </w:rPr>
      </w:pPr>
      <w:r>
        <w:rPr>
          <w:rFonts w:hint="eastAsia" w:ascii="宋体" w:hAnsi="宋体" w:cs="宋体"/>
          <w:szCs w:val="21"/>
        </w:rPr>
        <w:t xml:space="preserve">致：江苏苏美达仪器设备有限公司</w:t>
      </w:r>
      <w:r>
        <w:rPr>
          <w:rFonts w:hint="eastAsia" w:ascii="宋体" w:hAnsi="宋体" w:cs="宋体"/>
          <w:szCs w:val="21"/>
        </w:rPr>
      </w:r>
      <w:r/>
    </w:p>
    <w:p>
      <w:pPr>
        <w:pStyle w:val="1494"/>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rPr>
          <w:rFonts w:hint="eastAsia" w:ascii="宋体" w:hAnsi="宋体" w:cs="宋体"/>
          <w:szCs w:val="21"/>
          <w:lang w:val="zh-CN"/>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7．其它说明：</w:t>
      </w:r>
      <w:r>
        <w:rPr>
          <w:rFonts w:hint="eastAsia" w:ascii="宋体" w:hAnsi="宋体" w:cs="宋体"/>
          <w:szCs w:val="21"/>
        </w:rPr>
      </w:r>
      <w:r/>
    </w:p>
    <w:p>
      <w:pPr>
        <w:pStyle w:val="1494"/>
        <w:spacing w:line="440" w:lineRule="exact"/>
        <w:rPr>
          <w:szCs w:val="21"/>
        </w:rPr>
      </w:pPr>
      <w:r>
        <w:rPr>
          <w:szCs w:val="21"/>
        </w:rPr>
      </w:r>
      <w:r/>
    </w:p>
    <w:p>
      <w:pPr>
        <w:pStyle w:val="1494"/>
        <w:spacing w:line="360" w:lineRule="auto"/>
        <w:rPr>
          <w:szCs w:val="21"/>
        </w:rPr>
      </w:pPr>
      <w:r>
        <w:rPr>
          <w:szCs w:val="21"/>
        </w:rPr>
        <w:t xml:space="preserve">投标人名称：</w:t>
      </w:r>
      <w:r>
        <w:rPr>
          <w:szCs w:val="21"/>
          <w:u w:val="single"/>
        </w:rPr>
        <w:t xml:space="preserve">                   （公章）</w:t>
      </w:r>
      <w:r>
        <w:rPr>
          <w:szCs w:val="21"/>
        </w:rPr>
      </w:r>
      <w:r/>
    </w:p>
    <w:p>
      <w:pPr>
        <w:pStyle w:val="1494"/>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494"/>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494"/>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494"/>
        <w:spacing w:line="360" w:lineRule="auto"/>
        <w:rPr>
          <w:sz w:val="24"/>
        </w:rPr>
      </w:pPr>
      <w:r>
        <w:rPr>
          <w:szCs w:val="21"/>
        </w:rPr>
        <w:t xml:space="preserve">日期：</w:t>
      </w:r>
      <w:r>
        <w:rPr>
          <w:szCs w:val="21"/>
          <w:u w:val="single"/>
        </w:rPr>
        <w:t xml:space="preserve">               </w:t>
      </w:r>
      <w:r>
        <w:rPr>
          <w:sz w:val="24"/>
        </w:rPr>
      </w:r>
      <w:r/>
    </w:p>
    <w:p>
      <w:pPr>
        <w:pStyle w:val="149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94"/>
        <w:spacing w:line="440" w:lineRule="exact"/>
        <w:rPr>
          <w:b/>
          <w:bCs/>
          <w:sz w:val="24"/>
          <w:szCs w:val="22"/>
        </w:rPr>
        <w:outlineLvl w:val="1"/>
      </w:pPr>
      <w:r/>
      <w:bookmarkStart w:id="240" w:name="_Toc437"/>
      <w:r/>
      <w:bookmarkStart w:id="241" w:name="_Toc14605"/>
      <w:r/>
      <w:bookmarkStart w:id="242" w:name="_Toc32097"/>
      <w:r>
        <w:rPr>
          <w:b/>
          <w:bCs/>
          <w:sz w:val="24"/>
          <w:szCs w:val="22"/>
        </w:rPr>
        <w:t xml:space="preserve">附件二 开标一览表</w:t>
      </w:r>
      <w:bookmarkEnd w:id="240"/>
      <w:r/>
      <w:bookmarkEnd w:id="241"/>
      <w:r/>
      <w:bookmarkEnd w:id="242"/>
      <w:r>
        <w:rPr>
          <w:b/>
          <w:bCs/>
          <w:sz w:val="24"/>
          <w:szCs w:val="22"/>
        </w:rPr>
      </w:r>
      <w:r/>
    </w:p>
    <w:p>
      <w:pPr>
        <w:pStyle w:val="1494"/>
        <w:jc w:val="center"/>
        <w:spacing w:line="440" w:lineRule="exact"/>
        <w:rPr>
          <w:b/>
          <w:sz w:val="28"/>
          <w:szCs w:val="22"/>
        </w:rPr>
      </w:pPr>
      <w:r>
        <w:rPr>
          <w:b/>
          <w:sz w:val="28"/>
          <w:szCs w:val="22"/>
        </w:rPr>
        <w:t xml:space="preserve">开标一览表</w:t>
      </w:r>
      <w:r>
        <w:rPr>
          <w:b/>
          <w:sz w:val="28"/>
          <w:szCs w:val="22"/>
        </w:rPr>
      </w:r>
      <w:r/>
    </w:p>
    <w:p>
      <w:pPr>
        <w:pStyle w:val="1494"/>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494"/>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494"/>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494"/>
              <w:jc w:val="center"/>
              <w:spacing w:line="480" w:lineRule="exact"/>
              <w:rPr>
                <w:rFonts w:hint="eastAsia"/>
                <w:szCs w:val="21"/>
              </w:rPr>
            </w:pPr>
            <w:r>
              <w:rPr>
                <w:szCs w:val="21"/>
              </w:rPr>
              <w:t xml:space="preserve">报价</w:t>
            </w:r>
            <w:r>
              <w:rPr>
                <w:rFonts w:hint="eastAsia"/>
                <w:szCs w:val="21"/>
              </w:rPr>
              <w:t xml:space="preserve">（总价）</w:t>
            </w:r>
            <w:r>
              <w:rPr>
                <w:rFonts w:hint="eastAsia"/>
                <w:szCs w:val="21"/>
              </w:rPr>
            </w:r>
            <w:r/>
          </w:p>
        </w:tc>
        <w:tc>
          <w:tcPr>
            <w:tcW w:w="6898" w:type="dxa"/>
            <w:vAlign w:val="center"/>
            <w:textDirection w:val="lrTb"/>
            <w:noWrap w:val="false"/>
          </w:tcPr>
          <w:p>
            <w:pPr>
              <w:pStyle w:val="1494"/>
              <w:spacing w:line="480" w:lineRule="exact"/>
              <w:rPr>
                <w:rFonts w:hint="eastAsia"/>
                <w:szCs w:val="21"/>
                <w:u w:val="single"/>
              </w:rPr>
            </w:pPr>
            <w:r>
              <w:rPr>
                <w:szCs w:val="21"/>
              </w:rPr>
              <w:t xml:space="preserve">人民币：</w:t>
            </w:r>
            <w:r>
              <w:rPr>
                <w:szCs w:val="21"/>
                <w:u w:val="single"/>
              </w:rPr>
              <w:t xml:space="preserve">          </w:t>
            </w:r>
            <w:r>
              <w:rPr>
                <w:rFonts w:hint="eastAsia"/>
                <w:szCs w:val="21"/>
              </w:rPr>
              <w:t xml:space="preserve">元</w:t>
            </w:r>
            <w:r>
              <w:rPr>
                <w:rFonts w:hint="eastAsia"/>
                <w:szCs w:val="21"/>
                <w:u w:val="single"/>
              </w:rPr>
            </w:r>
            <w:r/>
          </w:p>
          <w:p>
            <w:pPr>
              <w:pStyle w:val="1494"/>
              <w:spacing w:line="480" w:lineRule="exact"/>
              <w:rPr>
                <w:szCs w:val="21"/>
              </w:rPr>
            </w:pPr>
            <w:r>
              <w:rPr>
                <w:szCs w:val="21"/>
              </w:rPr>
              <w:t xml:space="preserve">（大写）：</w:t>
            </w:r>
            <w:r>
              <w:rPr>
                <w:szCs w:val="21"/>
                <w:u w:val="single"/>
              </w:rPr>
              <w:t xml:space="preserve">         </w:t>
            </w:r>
            <w:r>
              <w:rPr>
                <w:rFonts w:hint="eastAsia"/>
                <w:szCs w:val="21"/>
              </w:rPr>
              <w:t xml:space="preserve">元</w:t>
            </w:r>
            <w:r>
              <w:rPr>
                <w:szCs w:val="21"/>
              </w:rPr>
            </w:r>
            <w:r/>
          </w:p>
        </w:tc>
      </w:tr>
      <w:tr>
        <w:trPr>
          <w:cantSplit/>
          <w:trHeight w:val="836"/>
        </w:trPr>
        <w:tc>
          <w:tcPr>
            <w:tcW w:w="2485" w:type="dxa"/>
            <w:vAlign w:val="center"/>
            <w:textDirection w:val="lrTb"/>
            <w:noWrap w:val="false"/>
          </w:tcPr>
          <w:p>
            <w:pPr>
              <w:pStyle w:val="1494"/>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494"/>
              <w:spacing w:line="480" w:lineRule="exact"/>
              <w:rPr>
                <w:szCs w:val="21"/>
              </w:rPr>
            </w:pPr>
            <w:r>
              <w:rPr>
                <w:szCs w:val="21"/>
              </w:rPr>
            </w:r>
            <w:r/>
          </w:p>
        </w:tc>
      </w:tr>
      <w:tr>
        <w:trPr>
          <w:cantSplit/>
          <w:trHeight w:val="724"/>
        </w:trPr>
        <w:tc>
          <w:tcPr>
            <w:tcW w:w="2485" w:type="dxa"/>
            <w:vAlign w:val="center"/>
            <w:textDirection w:val="lrTb"/>
            <w:noWrap w:val="false"/>
          </w:tcPr>
          <w:p>
            <w:pPr>
              <w:pStyle w:val="1494"/>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494"/>
              <w:ind w:firstLine="105"/>
              <w:spacing w:line="480" w:lineRule="exact"/>
              <w:rPr>
                <w:szCs w:val="21"/>
              </w:rPr>
            </w:pPr>
            <w:r>
              <w:rPr>
                <w:szCs w:val="21"/>
              </w:rPr>
            </w:r>
            <w:r/>
          </w:p>
        </w:tc>
      </w:tr>
      <w:tr>
        <w:trPr>
          <w:cantSplit/>
          <w:trHeight w:val="771"/>
        </w:trPr>
        <w:tc>
          <w:tcPr>
            <w:tcW w:w="2485" w:type="dxa"/>
            <w:vAlign w:val="center"/>
            <w:textDirection w:val="lrTb"/>
            <w:noWrap w:val="false"/>
          </w:tcPr>
          <w:p>
            <w:pPr>
              <w:pStyle w:val="1494"/>
              <w:jc w:val="center"/>
              <w:spacing w:line="480" w:lineRule="exact"/>
              <w:rPr>
                <w:rFonts w:hint="eastAsia" w:ascii="宋体" w:hAnsi="宋体" w:cs="宋体"/>
                <w:szCs w:val="21"/>
              </w:rPr>
            </w:pPr>
            <w:r>
              <w:rPr>
                <w:rFonts w:hint="eastAsia"/>
                <w:szCs w:val="21"/>
              </w:rPr>
              <w:t xml:space="preserve">是否为进口产品</w:t>
            </w:r>
            <w:r>
              <w:rPr>
                <w:rFonts w:hint="eastAsia" w:ascii="宋体" w:hAnsi="宋体" w:cs="宋体"/>
                <w:szCs w:val="21"/>
              </w:rPr>
            </w:r>
            <w:r/>
          </w:p>
        </w:tc>
        <w:tc>
          <w:tcPr>
            <w:tcW w:w="6898" w:type="dxa"/>
            <w:vAlign w:val="center"/>
            <w:textDirection w:val="lrTb"/>
            <w:noWrap w:val="false"/>
          </w:tcPr>
          <w:p>
            <w:pPr>
              <w:pStyle w:val="1494"/>
              <w:ind w:firstLine="210"/>
              <w:spacing w:line="480" w:lineRule="exact"/>
              <w:rPr>
                <w:rFonts w:hint="eastAsia"/>
                <w:szCs w:val="21"/>
              </w:rPr>
            </w:pPr>
            <w:r>
              <w:rPr>
                <w:rFonts w:ascii="Wingdings 2" w:hAnsi="Wingdings 2" w:eastAsia="Wingdings 2" w:cs="Wingdings 2"/>
                <w:szCs w:val="21"/>
              </w:rPr>
              <w:t xml:space="preserve">£</w:t>
            </w:r>
            <w:r>
              <w:rPr>
                <w:rFonts w:hint="eastAsia"/>
                <w:szCs w:val="21"/>
              </w:rPr>
              <w:t xml:space="preserve">是</w:t>
            </w:r>
            <w:r>
              <w:rPr>
                <w:szCs w:val="21"/>
              </w:rPr>
              <w:t xml:space="preserve">                       </w:t>
            </w:r>
            <w:r>
              <w:rPr>
                <w:rFonts w:ascii="Wingdings 2" w:hAnsi="Wingdings 2" w:eastAsia="Wingdings 2" w:cs="Wingdings 2"/>
                <w:szCs w:val="21"/>
              </w:rPr>
              <w:t xml:space="preserve">£</w:t>
            </w:r>
            <w:r>
              <w:rPr>
                <w:rFonts w:hint="eastAsia"/>
                <w:szCs w:val="21"/>
              </w:rPr>
              <w:t xml:space="preserve">否</w:t>
            </w:r>
            <w:r>
              <w:rPr>
                <w:rFonts w:hint="eastAsia"/>
                <w:szCs w:val="21"/>
              </w:rPr>
            </w:r>
            <w:r/>
          </w:p>
        </w:tc>
      </w:tr>
      <w:tr>
        <w:trPr>
          <w:cantSplit/>
          <w:trHeight w:val="701"/>
        </w:trPr>
        <w:tc>
          <w:tcPr>
            <w:tcW w:w="2485" w:type="dxa"/>
            <w:vAlign w:val="center"/>
            <w:textDirection w:val="lrTb"/>
            <w:noWrap w:val="false"/>
          </w:tcPr>
          <w:p>
            <w:pPr>
              <w:pStyle w:val="1494"/>
              <w:jc w:val="center"/>
              <w:spacing w:line="480" w:lineRule="exact"/>
            </w:pPr>
            <w:r>
              <w:rPr>
                <w:rFonts w:hint="eastAsia"/>
              </w:rPr>
              <w:t xml:space="preserve">是否属于小微型企业</w:t>
            </w:r>
            <w:r/>
          </w:p>
        </w:tc>
        <w:tc>
          <w:tcPr>
            <w:tcW w:w="6898" w:type="dxa"/>
            <w:vAlign w:val="center"/>
            <w:textDirection w:val="lrTb"/>
            <w:noWrap w:val="false"/>
          </w:tcPr>
          <w:p>
            <w:pPr>
              <w:pStyle w:val="1511"/>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494"/>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494"/>
        <w:spacing w:line="440" w:lineRule="exact"/>
        <w:rPr>
          <w:szCs w:val="21"/>
        </w:rPr>
      </w:pPr>
      <w:r>
        <w:rPr>
          <w:szCs w:val="21"/>
        </w:rPr>
      </w:r>
      <w:r/>
    </w:p>
    <w:p>
      <w:pPr>
        <w:pStyle w:val="1563"/>
        <w:ind w:firstLine="280"/>
      </w:pPr>
      <w:r/>
      <w:r/>
    </w:p>
    <w:p>
      <w:pPr>
        <w:pStyle w:val="1494"/>
        <w:spacing w:line="440" w:lineRule="exact"/>
        <w:rPr>
          <w:szCs w:val="21"/>
        </w:rPr>
      </w:pPr>
      <w:r>
        <w:rPr>
          <w:szCs w:val="21"/>
        </w:rPr>
        <w:t xml:space="preserve">投标人名称（公章）：</w:t>
      </w:r>
      <w:r>
        <w:rPr>
          <w:szCs w:val="21"/>
        </w:rPr>
      </w:r>
      <w:r/>
    </w:p>
    <w:p>
      <w:pPr>
        <w:pStyle w:val="1494"/>
        <w:spacing w:line="440" w:lineRule="exact"/>
        <w:rPr>
          <w:szCs w:val="21"/>
        </w:rPr>
      </w:pPr>
      <w:r>
        <w:rPr>
          <w:szCs w:val="21"/>
        </w:rPr>
        <w:t xml:space="preserve">授权代表（签字）：</w:t>
      </w:r>
      <w:r>
        <w:rPr>
          <w:szCs w:val="21"/>
        </w:rPr>
      </w:r>
      <w:r/>
    </w:p>
    <w:p>
      <w:pPr>
        <w:pStyle w:val="1494"/>
        <w:spacing w:line="440" w:lineRule="exact"/>
        <w:rPr>
          <w:szCs w:val="21"/>
        </w:rPr>
      </w:pPr>
      <w:r>
        <w:rPr>
          <w:szCs w:val="21"/>
        </w:rPr>
        <w:t xml:space="preserve">日期：</w:t>
      </w:r>
      <w:r>
        <w:rPr>
          <w:szCs w:val="21"/>
        </w:rPr>
      </w:r>
      <w:r/>
    </w:p>
    <w:p>
      <w:pPr>
        <w:pStyle w:val="1494"/>
        <w:spacing w:line="440" w:lineRule="exact"/>
        <w:rPr>
          <w:szCs w:val="21"/>
        </w:rPr>
      </w:pPr>
      <w:r>
        <w:rPr>
          <w:szCs w:val="21"/>
        </w:rPr>
      </w:r>
      <w:r/>
    </w:p>
    <w:p>
      <w:pPr>
        <w:pStyle w:val="1494"/>
        <w:spacing w:line="440" w:lineRule="exact"/>
        <w:rPr>
          <w:szCs w:val="21"/>
        </w:rPr>
      </w:pPr>
      <w:r>
        <w:rPr>
          <w:szCs w:val="21"/>
        </w:rPr>
        <w:t xml:space="preserve">注：此表中，投标总价合计应和分项报价表中的总价一致。</w:t>
      </w:r>
      <w:r>
        <w:rPr>
          <w:szCs w:val="21"/>
        </w:rPr>
      </w:r>
      <w:r/>
    </w:p>
    <w:p>
      <w:pPr>
        <w:pStyle w:val="1526"/>
        <w:rPr>
          <w:rFonts w:ascii="Times New Roman"/>
        </w:rPr>
      </w:pPr>
      <w:r>
        <w:rPr>
          <w:rFonts w:ascii="Times New Roman"/>
        </w:rPr>
      </w:r>
      <w:r/>
    </w:p>
    <w:p>
      <w:pPr>
        <w:pStyle w:val="1494"/>
        <w:jc w:val="center"/>
        <w:spacing w:line="440" w:lineRule="exact"/>
        <w:rPr>
          <w:b/>
        </w:rPr>
      </w:pPr>
      <w:r>
        <w:rPr>
          <w:b/>
        </w:rPr>
      </w:r>
      <w:r/>
    </w:p>
    <w:p>
      <w:pPr>
        <w:pStyle w:val="1494"/>
        <w:jc w:val="center"/>
        <w:spacing w:line="440" w:lineRule="exact"/>
        <w:rPr>
          <w:b/>
        </w:rPr>
      </w:pPr>
      <w:r>
        <w:rPr>
          <w:b/>
        </w:rPr>
      </w:r>
      <w:r/>
    </w:p>
    <w:p>
      <w:pPr>
        <w:pStyle w:val="1494"/>
        <w:spacing w:line="440" w:lineRule="exact"/>
        <w:rPr>
          <w:b/>
        </w:rPr>
      </w:pPr>
      <w:r>
        <w:rPr>
          <w:b/>
        </w:rPr>
      </w:r>
      <w:r/>
    </w:p>
    <w:p>
      <w:pPr>
        <w:pStyle w:val="1494"/>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3" w:name="_Toc14445"/>
      <w:r>
        <w:rPr>
          <w:b/>
          <w:bCs/>
          <w:sz w:val="24"/>
          <w:szCs w:val="22"/>
        </w:rPr>
      </w:r>
      <w:r/>
    </w:p>
    <w:p>
      <w:pPr>
        <w:pStyle w:val="1494"/>
        <w:spacing w:line="440" w:lineRule="exact"/>
        <w:rPr>
          <w:b/>
          <w:bCs/>
          <w:sz w:val="24"/>
          <w:szCs w:val="22"/>
        </w:rPr>
        <w:outlineLvl w:val="1"/>
      </w:pPr>
      <w:r/>
      <w:bookmarkEnd w:id="243"/>
      <w:r/>
      <w:bookmarkStart w:id="244" w:name="_Toc2903"/>
      <w:r/>
      <w:bookmarkStart w:id="245" w:name="_Toc3028"/>
      <w:r>
        <w:rPr>
          <w:b/>
          <w:bCs/>
          <w:sz w:val="24"/>
          <w:szCs w:val="22"/>
        </w:rPr>
        <w:t xml:space="preserve">附件三 分项报价表</w:t>
      </w:r>
      <w:bookmarkEnd w:id="244"/>
      <w:r/>
      <w:bookmarkEnd w:id="245"/>
      <w:r>
        <w:rPr>
          <w:b/>
          <w:bCs/>
          <w:sz w:val="24"/>
          <w:szCs w:val="22"/>
        </w:rPr>
      </w:r>
      <w:r/>
    </w:p>
    <w:p>
      <w:pPr>
        <w:pStyle w:val="1494"/>
        <w:jc w:val="center"/>
        <w:spacing w:line="440" w:lineRule="exact"/>
        <w:rPr>
          <w:rFonts w:hint="eastAsia"/>
          <w:b/>
          <w:sz w:val="28"/>
          <w:szCs w:val="22"/>
        </w:rPr>
        <w:outlineLvl w:val="0"/>
      </w:pPr>
      <w:r/>
      <w:bookmarkStart w:id="246" w:name="_Toc8446"/>
      <w:r/>
      <w:bookmarkStart w:id="247" w:name="_Toc7547"/>
      <w:r>
        <w:rPr>
          <w:b/>
          <w:sz w:val="28"/>
          <w:szCs w:val="22"/>
        </w:rPr>
        <w:t xml:space="preserve">分项报价表</w:t>
      </w:r>
      <w:bookmarkEnd w:id="246"/>
      <w:r/>
      <w:bookmarkEnd w:id="247"/>
      <w:r>
        <w:rPr>
          <w:rFonts w:hint="eastAsia"/>
          <w:b/>
          <w:sz w:val="28"/>
          <w:szCs w:val="22"/>
        </w:rPr>
      </w:r>
      <w:r/>
    </w:p>
    <w:p>
      <w:pPr>
        <w:pStyle w:val="1511"/>
        <w:ind w:firstLine="0"/>
        <w:rPr>
          <w:sz w:val="21"/>
          <w:szCs w:val="21"/>
        </w:rPr>
      </w:pPr>
      <w:r>
        <w:rPr>
          <w:sz w:val="21"/>
          <w:szCs w:val="21"/>
        </w:rPr>
      </w:r>
      <w:r/>
    </w:p>
    <w:p>
      <w:pPr>
        <w:pStyle w:val="1494"/>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59"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85"/>
        <w:gridCol w:w="1733"/>
        <w:gridCol w:w="1687"/>
        <w:gridCol w:w="1364"/>
        <w:gridCol w:w="872"/>
        <w:gridCol w:w="1811"/>
        <w:gridCol w:w="1821"/>
      </w:tblGrid>
      <w:tr>
        <w:trPr>
          <w:trHeight w:val="899"/>
        </w:trPr>
        <w:tc>
          <w:tcPr>
            <w:tcW w:w="486" w:type="dxa"/>
            <w:vAlign w:val="center"/>
            <w:textDirection w:val="lrTb"/>
            <w:noWrap w:val="false"/>
          </w:tcPr>
          <w:p>
            <w:pPr>
              <w:pStyle w:val="1494"/>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34" w:type="dxa"/>
            <w:vAlign w:val="center"/>
            <w:textDirection w:val="lrTb"/>
            <w:noWrap w:val="false"/>
          </w:tcPr>
          <w:p>
            <w:pPr>
              <w:pStyle w:val="1494"/>
              <w:jc w:val="center"/>
              <w:rPr>
                <w:rFonts w:hint="eastAsia"/>
              </w:rPr>
            </w:pPr>
            <w:r>
              <w:rPr>
                <w:rFonts w:hint="eastAsia"/>
              </w:rPr>
              <w:t xml:space="preserve">名 称</w:t>
            </w:r>
            <w:r>
              <w:rPr>
                <w:rFonts w:hint="eastAsia"/>
              </w:rPr>
            </w:r>
            <w:r/>
          </w:p>
        </w:tc>
        <w:tc>
          <w:tcPr>
            <w:tcW w:w="1687" w:type="dxa"/>
            <w:vAlign w:val="center"/>
            <w:textDirection w:val="lrTb"/>
            <w:noWrap w:val="false"/>
          </w:tcPr>
          <w:p>
            <w:pPr>
              <w:pStyle w:val="1494"/>
              <w:jc w:val="center"/>
              <w:rPr>
                <w:rFonts w:hint="eastAsia"/>
              </w:rPr>
            </w:pPr>
            <w:r>
              <w:rPr>
                <w:rFonts w:hint="eastAsia"/>
              </w:rPr>
              <w:t xml:space="preserve">品牌、型号</w:t>
            </w:r>
            <w:r>
              <w:rPr>
                <w:rFonts w:hint="eastAsia"/>
              </w:rPr>
            </w:r>
            <w:r/>
          </w:p>
        </w:tc>
        <w:tc>
          <w:tcPr>
            <w:tcW w:w="1364" w:type="dxa"/>
            <w:vAlign w:val="center"/>
            <w:textDirection w:val="lrTb"/>
            <w:noWrap w:val="false"/>
          </w:tcPr>
          <w:p>
            <w:pPr>
              <w:pStyle w:val="1494"/>
              <w:jc w:val="center"/>
              <w:rPr>
                <w:rFonts w:hint="eastAsia"/>
              </w:rPr>
            </w:pPr>
            <w:r>
              <w:rPr>
                <w:rFonts w:hint="eastAsia"/>
              </w:rPr>
              <w:t xml:space="preserve">数量</w:t>
            </w:r>
            <w:r>
              <w:rPr>
                <w:rFonts w:hint="eastAsia"/>
              </w:rPr>
            </w:r>
            <w:r/>
          </w:p>
        </w:tc>
        <w:tc>
          <w:tcPr>
            <w:tcW w:w="872" w:type="dxa"/>
            <w:vAlign w:val="center"/>
            <w:textDirection w:val="lrTb"/>
            <w:noWrap w:val="false"/>
          </w:tcPr>
          <w:p>
            <w:pPr>
              <w:pStyle w:val="1494"/>
              <w:jc w:val="center"/>
              <w:rPr>
                <w:rFonts w:hint="eastAsia"/>
              </w:rPr>
            </w:pPr>
            <w:r>
              <w:rPr>
                <w:rFonts w:hint="eastAsia"/>
              </w:rPr>
              <w:t xml:space="preserve">是否进口</w:t>
            </w:r>
            <w:r>
              <w:rPr>
                <w:rFonts w:hint="eastAsia"/>
              </w:rPr>
            </w:r>
            <w:r/>
          </w:p>
        </w:tc>
        <w:tc>
          <w:tcPr>
            <w:tcW w:w="1811" w:type="dxa"/>
            <w:vAlign w:val="center"/>
            <w:textDirection w:val="lrTb"/>
            <w:noWrap w:val="false"/>
          </w:tcPr>
          <w:p>
            <w:pPr>
              <w:pStyle w:val="1494"/>
              <w:jc w:val="center"/>
              <w:rPr>
                <w:rFonts w:hint="eastAsia"/>
              </w:rPr>
            </w:pPr>
            <w:r>
              <w:rPr>
                <w:rFonts w:hint="eastAsia"/>
              </w:rPr>
              <w:t xml:space="preserve">单项金额</w:t>
            </w:r>
            <w:r>
              <w:rPr>
                <w:rFonts w:hint="eastAsia"/>
              </w:rPr>
            </w:r>
            <w:r/>
          </w:p>
        </w:tc>
        <w:tc>
          <w:tcPr>
            <w:tcW w:w="1821" w:type="dxa"/>
            <w:vAlign w:val="center"/>
            <w:textDirection w:val="lrTb"/>
            <w:noWrap w:val="false"/>
          </w:tcPr>
          <w:p>
            <w:pPr>
              <w:pStyle w:val="1494"/>
              <w:jc w:val="center"/>
              <w:rPr>
                <w:rFonts w:hint="eastAsia"/>
              </w:rPr>
            </w:pPr>
            <w:r>
              <w:rPr>
                <w:rFonts w:hint="eastAsia"/>
              </w:rPr>
              <w:t xml:space="preserve">总价金额</w:t>
            </w:r>
            <w:r>
              <w:rPr>
                <w:rFonts w:hint="eastAsia"/>
              </w:rPr>
            </w:r>
            <w:r/>
          </w:p>
        </w:tc>
      </w:tr>
      <w:tr>
        <w:trPr>
          <w:trHeight w:val="454"/>
        </w:trPr>
        <w:tc>
          <w:tcPr>
            <w:tcW w:w="486" w:type="dxa"/>
            <w:vAlign w:val="top"/>
            <w:textDirection w:val="lrTb"/>
            <w:noWrap w:val="false"/>
          </w:tcPr>
          <w:p>
            <w:pPr>
              <w:pStyle w:val="149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34"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687"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872"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811"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821"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r>
      <w:tr>
        <w:trPr>
          <w:trHeight w:val="454"/>
        </w:trPr>
        <w:tc>
          <w:tcPr>
            <w:tcW w:w="486" w:type="dxa"/>
            <w:vAlign w:val="top"/>
            <w:textDirection w:val="lrTb"/>
            <w:noWrap w:val="false"/>
          </w:tcPr>
          <w:p>
            <w:pPr>
              <w:pStyle w:val="1494"/>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34"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687"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872"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811"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821"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r>
      <w:tr>
        <w:trPr>
          <w:trHeight w:val="454"/>
        </w:trPr>
        <w:tc>
          <w:tcPr>
            <w:tcW w:w="486" w:type="dxa"/>
            <w:vAlign w:val="top"/>
            <w:textDirection w:val="lrTb"/>
            <w:noWrap w:val="false"/>
          </w:tcPr>
          <w:p>
            <w:pPr>
              <w:pStyle w:val="1494"/>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34" w:type="dxa"/>
            <w:vAlign w:val="top"/>
            <w:textDirection w:val="lrTb"/>
            <w:noWrap w:val="false"/>
          </w:tcPr>
          <w:p>
            <w:pPr>
              <w:pStyle w:val="1494"/>
              <w:ind w:left="-827" w:firstLine="827"/>
              <w:spacing w:line="440" w:lineRule="exact"/>
              <w:rPr>
                <w:rFonts w:hint="eastAsia" w:ascii="宋体" w:hAnsi="宋体" w:cs="宋体"/>
                <w:szCs w:val="21"/>
              </w:rPr>
            </w:pPr>
            <w:r>
              <w:rPr>
                <w:rFonts w:hint="eastAsia" w:ascii="宋体" w:hAnsi="宋体" w:cs="宋体"/>
                <w:szCs w:val="21"/>
              </w:rPr>
            </w:r>
            <w:r/>
          </w:p>
        </w:tc>
        <w:tc>
          <w:tcPr>
            <w:tcW w:w="1687"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872"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811"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821"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r>
      <w:tr>
        <w:trPr>
          <w:trHeight w:val="454"/>
        </w:trPr>
        <w:tc>
          <w:tcPr>
            <w:tcW w:w="486" w:type="dxa"/>
            <w:vAlign w:val="top"/>
            <w:textDirection w:val="lrTb"/>
            <w:noWrap w:val="false"/>
          </w:tcPr>
          <w:p>
            <w:pPr>
              <w:pStyle w:val="1494"/>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34"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687"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872"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811"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821"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r>
      <w:tr>
        <w:trPr>
          <w:trHeight w:val="454"/>
        </w:trPr>
        <w:tc>
          <w:tcPr>
            <w:tcW w:w="486" w:type="dxa"/>
            <w:vAlign w:val="top"/>
            <w:textDirection w:val="lrTb"/>
            <w:noWrap w:val="false"/>
          </w:tcPr>
          <w:p>
            <w:pPr>
              <w:pStyle w:val="1494"/>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734"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687"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872"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811"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821"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r>
      <w:tr>
        <w:trPr>
          <w:trHeight w:val="454"/>
        </w:trPr>
        <w:tc>
          <w:tcPr>
            <w:tcW w:w="486" w:type="dxa"/>
            <w:vAlign w:val="top"/>
            <w:textDirection w:val="lrTb"/>
            <w:noWrap w:val="false"/>
          </w:tcPr>
          <w:p>
            <w:pPr>
              <w:pStyle w:val="1494"/>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734"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687"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872"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811"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c>
          <w:tcPr>
            <w:tcW w:w="1821"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r>
      <w:tr>
        <w:trPr>
          <w:trHeight w:val="454"/>
        </w:trPr>
        <w:tc>
          <w:tcPr>
            <w:gridSpan w:val="3"/>
            <w:tcW w:w="3907" w:type="dxa"/>
            <w:vAlign w:val="top"/>
            <w:textDirection w:val="lrTb"/>
            <w:noWrap w:val="false"/>
          </w:tcPr>
          <w:p>
            <w:pPr>
              <w:pStyle w:val="1494"/>
              <w:jc w:val="center"/>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rPr>
            </w:r>
            <w:r/>
          </w:p>
        </w:tc>
        <w:tc>
          <w:tcPr>
            <w:gridSpan w:val="4"/>
            <w:tcW w:w="5868" w:type="dxa"/>
            <w:vAlign w:val="top"/>
            <w:textDirection w:val="lrTb"/>
            <w:noWrap w:val="false"/>
          </w:tcPr>
          <w:p>
            <w:pPr>
              <w:pStyle w:val="1494"/>
              <w:spacing w:line="440" w:lineRule="exact"/>
              <w:rPr>
                <w:rFonts w:hint="eastAsia" w:ascii="宋体" w:hAnsi="宋体" w:cs="宋体"/>
                <w:szCs w:val="21"/>
              </w:rPr>
            </w:pPr>
            <w:r>
              <w:rPr>
                <w:rFonts w:hint="eastAsia" w:ascii="宋体" w:hAnsi="宋体" w:cs="宋体"/>
                <w:szCs w:val="21"/>
              </w:rPr>
            </w:r>
            <w:r/>
          </w:p>
        </w:tc>
      </w:tr>
    </w:tbl>
    <w:p>
      <w:pPr>
        <w:pStyle w:val="1494"/>
        <w:spacing w:line="440" w:lineRule="exact"/>
        <w:rPr>
          <w:rFonts w:hint="eastAsia" w:ascii="宋体" w:cs="宋体"/>
          <w:szCs w:val="21"/>
        </w:rPr>
      </w:pPr>
      <w:r>
        <w:rPr>
          <w:rFonts w:hint="eastAsia" w:ascii="宋体" w:cs="宋体"/>
          <w:szCs w:val="21"/>
        </w:rPr>
      </w:r>
      <w:r/>
    </w:p>
    <w:p>
      <w:pPr>
        <w:pStyle w:val="1494"/>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494"/>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494"/>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494"/>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b/>
          <w:bCs/>
        </w:rPr>
        <w:t xml:space="preserve">具体明细内容可在</w:t>
      </w:r>
      <w:r>
        <w:rPr>
          <w:rFonts w:hint="eastAsia" w:ascii="宋体" w:hAnsi="宋体" w:cs="宋体"/>
          <w:b/>
          <w:bCs/>
          <w:szCs w:val="21"/>
        </w:rPr>
        <w:t xml:space="preserve">投标产品配置清单及技术说明中填列完全。</w:t>
      </w:r>
      <w:r>
        <w:rPr>
          <w:rFonts w:hint="eastAsia" w:ascii="宋体" w:hAnsi="宋体" w:cs="宋体"/>
        </w:rPr>
      </w:r>
      <w:r/>
    </w:p>
    <w:p>
      <w:pPr>
        <w:pStyle w:val="1494"/>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1494"/>
        <w:ind w:firstLine="420"/>
        <w:spacing w:line="440" w:lineRule="exact"/>
        <w:rPr>
          <w:rFonts w:hint="eastAsia" w:ascii="宋体" w:hAnsi="宋体" w:cs="宋体"/>
        </w:rPr>
      </w:pPr>
      <w:r>
        <w:rPr>
          <w:rFonts w:hint="eastAsia" w:ascii="宋体" w:hAnsi="宋体" w:cs="宋体"/>
        </w:rPr>
        <w:t xml:space="preserve">3、表中表格行数可自行添加。</w:t>
      </w:r>
      <w:r>
        <w:rPr>
          <w:rFonts w:hint="eastAsia" w:ascii="宋体" w:hAnsi="宋体" w:cs="宋体"/>
        </w:rPr>
      </w:r>
      <w:r/>
    </w:p>
    <w:p>
      <w:pPr>
        <w:pStyle w:val="1494"/>
        <w:spacing w:line="440" w:lineRule="exact"/>
        <w:rPr>
          <w:szCs w:val="21"/>
        </w:rPr>
      </w:pPr>
      <w:r>
        <w:rPr>
          <w:szCs w:val="21"/>
        </w:rPr>
      </w:r>
      <w:r/>
    </w:p>
    <w:p>
      <w:pPr>
        <w:pStyle w:val="1494"/>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494"/>
        <w:spacing w:line="440" w:lineRule="exact"/>
        <w:rPr>
          <w:sz w:val="24"/>
        </w:rPr>
      </w:pPr>
      <w:r>
        <w:rPr>
          <w:sz w:val="24"/>
        </w:rPr>
      </w:r>
      <w:r/>
    </w:p>
    <w:p>
      <w:pPr>
        <w:pStyle w:val="1494"/>
        <w:spacing w:after="156" w:line="440" w:lineRule="exact"/>
        <w:rPr>
          <w:b/>
          <w:bCs/>
          <w:sz w:val="24"/>
          <w:szCs w:val="22"/>
        </w:rPr>
        <w:outlineLvl w:val="1"/>
      </w:pPr>
      <w:r/>
      <w:bookmarkStart w:id="248" w:name="_Toc31558"/>
      <w:r/>
      <w:bookmarkStart w:id="249" w:name="_Toc3694"/>
      <w:r/>
      <w:bookmarkStart w:id="250" w:name="_Toc9333"/>
      <w:r>
        <w:rPr>
          <w:b/>
          <w:bCs/>
          <w:sz w:val="24"/>
          <w:szCs w:val="22"/>
        </w:rPr>
        <w:t xml:space="preserve">附件四 商务条款偏离表</w:t>
      </w:r>
      <w:bookmarkEnd w:id="248"/>
      <w:r/>
      <w:bookmarkEnd w:id="249"/>
      <w:r/>
      <w:bookmarkEnd w:id="250"/>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494"/>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494"/>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494"/>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494"/>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494"/>
              <w:spacing w:before="156" w:line="440" w:lineRule="exact"/>
              <w:rPr>
                <w:szCs w:val="21"/>
              </w:rPr>
            </w:pPr>
            <w:r>
              <w:rPr>
                <w:szCs w:val="21"/>
              </w:rPr>
            </w:r>
            <w:r/>
          </w:p>
        </w:tc>
        <w:tc>
          <w:tcPr>
            <w:tcW w:w="3551" w:type="dxa"/>
            <w:vAlign w:val="center"/>
            <w:textDirection w:val="lrTb"/>
            <w:noWrap w:val="false"/>
          </w:tcPr>
          <w:p>
            <w:pPr>
              <w:pStyle w:val="1494"/>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494"/>
              <w:spacing w:before="156" w:line="440" w:lineRule="exact"/>
              <w:rPr>
                <w:szCs w:val="21"/>
              </w:rPr>
            </w:pPr>
            <w:r>
              <w:rPr>
                <w:szCs w:val="21"/>
              </w:rPr>
            </w:r>
            <w:r/>
          </w:p>
        </w:tc>
        <w:tc>
          <w:tcPr>
            <w:tcW w:w="3454" w:type="dxa"/>
            <w:vAlign w:val="top"/>
            <w:textDirection w:val="lrTb"/>
            <w:noWrap w:val="false"/>
          </w:tcPr>
          <w:p>
            <w:pPr>
              <w:pStyle w:val="1494"/>
              <w:spacing w:before="156" w:line="440" w:lineRule="exact"/>
              <w:rPr>
                <w:szCs w:val="21"/>
              </w:rPr>
            </w:pPr>
            <w:r>
              <w:rPr>
                <w:szCs w:val="21"/>
              </w:rPr>
            </w:r>
            <w:r/>
          </w:p>
        </w:tc>
      </w:tr>
      <w:tr>
        <w:trPr>
          <w:trHeight w:val="719"/>
        </w:trPr>
        <w:tc>
          <w:tcPr>
            <w:tcW w:w="849" w:type="dxa"/>
            <w:vAlign w:val="top"/>
            <w:textDirection w:val="lrTb"/>
            <w:noWrap w:val="false"/>
          </w:tcPr>
          <w:p>
            <w:pPr>
              <w:pStyle w:val="1494"/>
              <w:spacing w:before="156" w:line="440" w:lineRule="exact"/>
              <w:rPr>
                <w:szCs w:val="21"/>
              </w:rPr>
            </w:pPr>
            <w:r>
              <w:rPr>
                <w:szCs w:val="21"/>
              </w:rPr>
            </w:r>
            <w:r/>
          </w:p>
        </w:tc>
        <w:tc>
          <w:tcPr>
            <w:tcW w:w="3551" w:type="dxa"/>
            <w:vAlign w:val="center"/>
            <w:textDirection w:val="lrTb"/>
            <w:noWrap w:val="false"/>
          </w:tcPr>
          <w:p>
            <w:pPr>
              <w:pStyle w:val="1494"/>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494"/>
              <w:spacing w:before="156" w:line="440" w:lineRule="exact"/>
              <w:rPr>
                <w:szCs w:val="21"/>
              </w:rPr>
            </w:pPr>
            <w:r>
              <w:rPr>
                <w:szCs w:val="21"/>
              </w:rPr>
            </w:r>
            <w:r/>
          </w:p>
        </w:tc>
        <w:tc>
          <w:tcPr>
            <w:tcW w:w="3454" w:type="dxa"/>
            <w:vAlign w:val="top"/>
            <w:textDirection w:val="lrTb"/>
            <w:noWrap w:val="false"/>
          </w:tcPr>
          <w:p>
            <w:pPr>
              <w:pStyle w:val="1494"/>
              <w:spacing w:before="156" w:line="440" w:lineRule="exact"/>
              <w:rPr>
                <w:szCs w:val="21"/>
              </w:rPr>
            </w:pPr>
            <w:r>
              <w:rPr>
                <w:szCs w:val="21"/>
              </w:rPr>
            </w:r>
            <w:r/>
          </w:p>
        </w:tc>
      </w:tr>
      <w:tr>
        <w:trPr>
          <w:trHeight w:val="540"/>
        </w:trPr>
        <w:tc>
          <w:tcPr>
            <w:tcW w:w="849" w:type="dxa"/>
            <w:vAlign w:val="top"/>
            <w:textDirection w:val="lrTb"/>
            <w:noWrap w:val="false"/>
          </w:tcPr>
          <w:p>
            <w:pPr>
              <w:pStyle w:val="1494"/>
              <w:spacing w:before="156" w:line="440" w:lineRule="exact"/>
              <w:rPr>
                <w:szCs w:val="21"/>
              </w:rPr>
            </w:pPr>
            <w:r>
              <w:rPr>
                <w:szCs w:val="21"/>
              </w:rPr>
            </w:r>
            <w:r/>
          </w:p>
        </w:tc>
        <w:tc>
          <w:tcPr>
            <w:tcW w:w="3551" w:type="dxa"/>
            <w:vAlign w:val="center"/>
            <w:textDirection w:val="lrTb"/>
            <w:noWrap w:val="false"/>
          </w:tcPr>
          <w:p>
            <w:pPr>
              <w:pStyle w:val="1494"/>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494"/>
              <w:ind w:left="43"/>
              <w:spacing w:before="156" w:line="440" w:lineRule="exact"/>
              <w:rPr>
                <w:szCs w:val="21"/>
              </w:rPr>
            </w:pPr>
            <w:r>
              <w:rPr>
                <w:szCs w:val="21"/>
              </w:rPr>
            </w:r>
            <w:r/>
          </w:p>
        </w:tc>
        <w:tc>
          <w:tcPr>
            <w:tcW w:w="3454" w:type="dxa"/>
            <w:vAlign w:val="top"/>
            <w:textDirection w:val="lrTb"/>
            <w:noWrap w:val="false"/>
          </w:tcPr>
          <w:p>
            <w:pPr>
              <w:pStyle w:val="1494"/>
              <w:ind w:left="43"/>
              <w:spacing w:before="156" w:line="440" w:lineRule="exact"/>
              <w:rPr>
                <w:szCs w:val="21"/>
              </w:rPr>
            </w:pPr>
            <w:r>
              <w:rPr>
                <w:szCs w:val="21"/>
              </w:rPr>
            </w:r>
            <w:r/>
          </w:p>
        </w:tc>
      </w:tr>
      <w:tr>
        <w:trPr>
          <w:trHeight w:val="440"/>
        </w:trPr>
        <w:tc>
          <w:tcPr>
            <w:tcW w:w="849" w:type="dxa"/>
            <w:vAlign w:val="top"/>
            <w:textDirection w:val="lrTb"/>
            <w:noWrap w:val="false"/>
          </w:tcPr>
          <w:p>
            <w:pPr>
              <w:pStyle w:val="1494"/>
              <w:spacing w:before="156" w:line="440" w:lineRule="exact"/>
              <w:rPr>
                <w:szCs w:val="21"/>
              </w:rPr>
            </w:pPr>
            <w:r>
              <w:rPr>
                <w:szCs w:val="21"/>
              </w:rPr>
            </w:r>
            <w:r/>
          </w:p>
        </w:tc>
        <w:tc>
          <w:tcPr>
            <w:tcW w:w="3551" w:type="dxa"/>
            <w:vAlign w:val="top"/>
            <w:textDirection w:val="lrTb"/>
            <w:noWrap w:val="false"/>
          </w:tcPr>
          <w:p>
            <w:pPr>
              <w:pStyle w:val="1494"/>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494"/>
              <w:ind w:left="43"/>
              <w:spacing w:before="156" w:line="440" w:lineRule="exact"/>
              <w:rPr>
                <w:szCs w:val="21"/>
              </w:rPr>
            </w:pPr>
            <w:r>
              <w:rPr>
                <w:szCs w:val="21"/>
              </w:rPr>
            </w:r>
            <w:r/>
          </w:p>
        </w:tc>
        <w:tc>
          <w:tcPr>
            <w:tcW w:w="3454" w:type="dxa"/>
            <w:vAlign w:val="top"/>
            <w:textDirection w:val="lrTb"/>
            <w:noWrap w:val="false"/>
          </w:tcPr>
          <w:p>
            <w:pPr>
              <w:pStyle w:val="1494"/>
              <w:ind w:left="43"/>
              <w:spacing w:before="156" w:line="440" w:lineRule="exact"/>
              <w:rPr>
                <w:szCs w:val="21"/>
              </w:rPr>
            </w:pPr>
            <w:r>
              <w:rPr>
                <w:szCs w:val="21"/>
              </w:rPr>
            </w:r>
            <w:r/>
          </w:p>
        </w:tc>
      </w:tr>
      <w:tr>
        <w:trPr>
          <w:trHeight w:val="460"/>
        </w:trPr>
        <w:tc>
          <w:tcPr>
            <w:tcW w:w="849" w:type="dxa"/>
            <w:vAlign w:val="top"/>
            <w:textDirection w:val="lrTb"/>
            <w:noWrap w:val="false"/>
          </w:tcPr>
          <w:p>
            <w:pPr>
              <w:pStyle w:val="1494"/>
              <w:spacing w:before="156" w:line="440" w:lineRule="exact"/>
              <w:rPr>
                <w:szCs w:val="21"/>
              </w:rPr>
            </w:pPr>
            <w:r>
              <w:rPr>
                <w:szCs w:val="21"/>
              </w:rPr>
            </w:r>
            <w:r/>
          </w:p>
        </w:tc>
        <w:tc>
          <w:tcPr>
            <w:tcW w:w="3551" w:type="dxa"/>
            <w:vAlign w:val="top"/>
            <w:textDirection w:val="lrTb"/>
            <w:noWrap w:val="false"/>
          </w:tcPr>
          <w:p>
            <w:pPr>
              <w:pStyle w:val="1494"/>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494"/>
              <w:ind w:left="43"/>
              <w:spacing w:before="156" w:line="440" w:lineRule="exact"/>
              <w:rPr>
                <w:szCs w:val="21"/>
              </w:rPr>
            </w:pPr>
            <w:r>
              <w:rPr>
                <w:szCs w:val="21"/>
              </w:rPr>
            </w:r>
            <w:r/>
          </w:p>
        </w:tc>
        <w:tc>
          <w:tcPr>
            <w:tcW w:w="3454" w:type="dxa"/>
            <w:vAlign w:val="top"/>
            <w:textDirection w:val="lrTb"/>
            <w:noWrap w:val="false"/>
          </w:tcPr>
          <w:p>
            <w:pPr>
              <w:pStyle w:val="1494"/>
              <w:ind w:left="43"/>
              <w:spacing w:before="156" w:line="440" w:lineRule="exact"/>
              <w:rPr>
                <w:szCs w:val="21"/>
              </w:rPr>
            </w:pPr>
            <w:r>
              <w:rPr>
                <w:szCs w:val="21"/>
              </w:rPr>
            </w:r>
            <w:r/>
          </w:p>
        </w:tc>
      </w:tr>
      <w:tr>
        <w:trPr>
          <w:trHeight w:val="820"/>
        </w:trPr>
        <w:tc>
          <w:tcPr>
            <w:tcW w:w="849" w:type="dxa"/>
            <w:vAlign w:val="top"/>
            <w:textDirection w:val="lrTb"/>
            <w:noWrap w:val="false"/>
          </w:tcPr>
          <w:p>
            <w:pPr>
              <w:pStyle w:val="1494"/>
              <w:spacing w:before="156" w:line="440" w:lineRule="exact"/>
              <w:rPr>
                <w:szCs w:val="21"/>
              </w:rPr>
            </w:pPr>
            <w:r>
              <w:rPr>
                <w:szCs w:val="21"/>
              </w:rPr>
            </w:r>
            <w:r/>
          </w:p>
        </w:tc>
        <w:tc>
          <w:tcPr>
            <w:tcW w:w="3551" w:type="dxa"/>
            <w:vAlign w:val="top"/>
            <w:textDirection w:val="lrTb"/>
            <w:noWrap w:val="false"/>
          </w:tcPr>
          <w:p>
            <w:pPr>
              <w:pStyle w:val="1494"/>
              <w:spacing w:before="156" w:line="440" w:lineRule="exact"/>
              <w:rPr>
                <w:szCs w:val="21"/>
              </w:rPr>
            </w:pPr>
            <w:r>
              <w:rPr>
                <w:szCs w:val="21"/>
              </w:rPr>
            </w:r>
            <w:r/>
          </w:p>
        </w:tc>
        <w:tc>
          <w:tcPr>
            <w:tcW w:w="1996" w:type="dxa"/>
            <w:vAlign w:val="top"/>
            <w:textDirection w:val="lrTb"/>
            <w:noWrap w:val="false"/>
          </w:tcPr>
          <w:p>
            <w:pPr>
              <w:pStyle w:val="1494"/>
              <w:spacing w:before="156" w:line="440" w:lineRule="exact"/>
              <w:rPr>
                <w:szCs w:val="21"/>
              </w:rPr>
            </w:pPr>
            <w:r>
              <w:rPr>
                <w:szCs w:val="21"/>
              </w:rPr>
            </w:r>
            <w:r/>
          </w:p>
        </w:tc>
        <w:tc>
          <w:tcPr>
            <w:tcW w:w="3454" w:type="dxa"/>
            <w:vAlign w:val="top"/>
            <w:textDirection w:val="lrTb"/>
            <w:noWrap w:val="false"/>
          </w:tcPr>
          <w:p>
            <w:pPr>
              <w:pStyle w:val="1494"/>
              <w:spacing w:before="156" w:line="440" w:lineRule="exact"/>
              <w:rPr>
                <w:szCs w:val="21"/>
              </w:rPr>
            </w:pPr>
            <w:r>
              <w:rPr>
                <w:szCs w:val="21"/>
              </w:rPr>
            </w:r>
            <w:r/>
          </w:p>
        </w:tc>
      </w:tr>
      <w:tr>
        <w:trPr>
          <w:trHeight w:val="340"/>
        </w:trPr>
        <w:tc>
          <w:tcPr>
            <w:tcW w:w="849" w:type="dxa"/>
            <w:vAlign w:val="top"/>
            <w:textDirection w:val="lrTb"/>
            <w:noWrap w:val="false"/>
          </w:tcPr>
          <w:p>
            <w:pPr>
              <w:pStyle w:val="1494"/>
              <w:spacing w:before="156" w:line="440" w:lineRule="exact"/>
              <w:rPr>
                <w:szCs w:val="21"/>
              </w:rPr>
            </w:pPr>
            <w:r>
              <w:rPr>
                <w:szCs w:val="21"/>
              </w:rPr>
            </w:r>
            <w:r/>
          </w:p>
        </w:tc>
        <w:tc>
          <w:tcPr>
            <w:tcW w:w="3551" w:type="dxa"/>
            <w:vAlign w:val="top"/>
            <w:textDirection w:val="lrTb"/>
            <w:noWrap w:val="false"/>
          </w:tcPr>
          <w:p>
            <w:pPr>
              <w:pStyle w:val="1494"/>
              <w:spacing w:before="156" w:line="440" w:lineRule="exact"/>
              <w:rPr>
                <w:szCs w:val="21"/>
              </w:rPr>
            </w:pPr>
            <w:r>
              <w:rPr>
                <w:szCs w:val="21"/>
              </w:rPr>
            </w:r>
            <w:r/>
          </w:p>
        </w:tc>
        <w:tc>
          <w:tcPr>
            <w:tcW w:w="1996" w:type="dxa"/>
            <w:vAlign w:val="top"/>
            <w:textDirection w:val="lrTb"/>
            <w:noWrap w:val="false"/>
          </w:tcPr>
          <w:p>
            <w:pPr>
              <w:pStyle w:val="1494"/>
              <w:spacing w:before="156" w:line="440" w:lineRule="exact"/>
              <w:rPr>
                <w:szCs w:val="21"/>
              </w:rPr>
            </w:pPr>
            <w:r>
              <w:rPr>
                <w:szCs w:val="21"/>
              </w:rPr>
            </w:r>
            <w:r/>
          </w:p>
        </w:tc>
        <w:tc>
          <w:tcPr>
            <w:tcW w:w="3454" w:type="dxa"/>
            <w:vAlign w:val="top"/>
            <w:textDirection w:val="lrTb"/>
            <w:noWrap w:val="false"/>
          </w:tcPr>
          <w:p>
            <w:pPr>
              <w:pStyle w:val="1494"/>
              <w:spacing w:before="156" w:line="440" w:lineRule="exact"/>
              <w:rPr>
                <w:szCs w:val="21"/>
              </w:rPr>
            </w:pPr>
            <w:r>
              <w:rPr>
                <w:szCs w:val="21"/>
              </w:rPr>
            </w:r>
            <w:r/>
          </w:p>
        </w:tc>
      </w:tr>
    </w:tbl>
    <w:p>
      <w:pPr>
        <w:pStyle w:val="1494"/>
        <w:spacing w:line="440" w:lineRule="exact"/>
        <w:rPr>
          <w:sz w:val="24"/>
        </w:rPr>
      </w:pPr>
      <w:r>
        <w:rPr>
          <w:sz w:val="24"/>
        </w:rPr>
      </w:r>
      <w:r/>
    </w:p>
    <w:p>
      <w:pPr>
        <w:pStyle w:val="1494"/>
        <w:spacing w:line="440" w:lineRule="exact"/>
        <w:rPr>
          <w:szCs w:val="21"/>
        </w:rPr>
      </w:pPr>
      <w:r>
        <w:rPr>
          <w:szCs w:val="21"/>
        </w:rPr>
        <w:t xml:space="preserve">投标人名称（公章）：</w:t>
      </w:r>
      <w:r>
        <w:rPr>
          <w:szCs w:val="21"/>
        </w:rPr>
      </w:r>
      <w:r/>
    </w:p>
    <w:p>
      <w:pPr>
        <w:pStyle w:val="1494"/>
        <w:spacing w:line="440" w:lineRule="exact"/>
        <w:rPr>
          <w:szCs w:val="21"/>
        </w:rPr>
      </w:pPr>
      <w:r>
        <w:rPr>
          <w:szCs w:val="21"/>
        </w:rPr>
        <w:t xml:space="preserve">授权代表（签字）：</w:t>
      </w:r>
      <w:r>
        <w:rPr>
          <w:szCs w:val="21"/>
        </w:rPr>
      </w:r>
      <w:r/>
    </w:p>
    <w:p>
      <w:pPr>
        <w:pStyle w:val="1494"/>
        <w:spacing w:line="440" w:lineRule="exact"/>
        <w:rPr>
          <w:szCs w:val="21"/>
        </w:rPr>
      </w:pPr>
      <w:r>
        <w:rPr>
          <w:szCs w:val="21"/>
        </w:rPr>
        <w:t xml:space="preserve">日期：</w:t>
      </w:r>
      <w:r>
        <w:rPr>
          <w:szCs w:val="21"/>
        </w:rPr>
      </w:r>
      <w:r/>
    </w:p>
    <w:p>
      <w:pPr>
        <w:pStyle w:val="1494"/>
        <w:spacing w:line="440" w:lineRule="exact"/>
        <w:rPr>
          <w:color w:val="000000"/>
          <w:szCs w:val="21"/>
        </w:rPr>
      </w:pPr>
      <w:r>
        <w:rPr>
          <w:color w:val="000000"/>
          <w:szCs w:val="21"/>
        </w:rPr>
      </w:r>
      <w:r/>
    </w:p>
    <w:p>
      <w:pPr>
        <w:pStyle w:val="1494"/>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494"/>
        <w:numPr>
          <w:ilvl w:val="0"/>
          <w:numId w:val="6"/>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494"/>
        <w:ind w:firstLine="420"/>
        <w:spacing w:line="440" w:lineRule="exact"/>
        <w:rPr>
          <w:color w:val="000000"/>
          <w:szCs w:val="21"/>
        </w:rPr>
      </w:pPr>
      <w:r>
        <w:rPr>
          <w:color w:val="000000"/>
          <w:szCs w:val="21"/>
        </w:rPr>
        <w:t xml:space="preserve">3、如果行数不够，请自行增加。</w:t>
      </w:r>
      <w:r>
        <w:rPr>
          <w:color w:val="000000"/>
          <w:szCs w:val="21"/>
        </w:rPr>
      </w:r>
      <w:r/>
    </w:p>
    <w:p>
      <w:pPr>
        <w:pStyle w:val="1494"/>
        <w:ind w:firstLine="5494"/>
        <w:spacing w:line="440" w:lineRule="exact"/>
        <w:rPr>
          <w:sz w:val="24"/>
        </w:rPr>
      </w:pPr>
      <w:r>
        <w:rPr>
          <w:sz w:val="24"/>
        </w:rPr>
      </w:r>
      <w:r/>
    </w:p>
    <w:p>
      <w:pPr>
        <w:pStyle w:val="1494"/>
        <w:spacing w:line="440" w:lineRule="exact"/>
        <w:rPr>
          <w:sz w:val="24"/>
        </w:rPr>
      </w:pPr>
      <w:r>
        <w:rPr>
          <w:sz w:val="24"/>
        </w:rPr>
      </w:r>
      <w:r/>
    </w:p>
    <w:p>
      <w:pPr>
        <w:pStyle w:val="1494"/>
        <w:ind w:right="-334"/>
        <w:spacing w:line="440" w:lineRule="exact"/>
        <w:rPr>
          <w:sz w:val="24"/>
        </w:rPr>
      </w:pPr>
      <w:r>
        <w:rPr>
          <w:sz w:val="24"/>
        </w:rPr>
      </w:r>
      <w:r/>
    </w:p>
    <w:p>
      <w:pPr>
        <w:pStyle w:val="1494"/>
        <w:ind w:right="-334"/>
        <w:spacing w:line="440" w:lineRule="exact"/>
        <w:rPr>
          <w:sz w:val="24"/>
        </w:rPr>
      </w:pPr>
      <w:r>
        <w:rPr>
          <w:sz w:val="24"/>
        </w:rPr>
      </w:r>
      <w:r/>
    </w:p>
    <w:p>
      <w:pPr>
        <w:pStyle w:val="1494"/>
        <w:ind w:right="-334"/>
        <w:spacing w:line="440" w:lineRule="exact"/>
        <w:rPr>
          <w:sz w:val="24"/>
        </w:rPr>
      </w:pPr>
      <w:r>
        <w:rPr>
          <w:sz w:val="24"/>
        </w:rPr>
      </w:r>
      <w:r/>
    </w:p>
    <w:p>
      <w:pPr>
        <w:pStyle w:val="1494"/>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94"/>
        <w:spacing w:after="156" w:line="440" w:lineRule="exact"/>
        <w:rPr>
          <w:b/>
          <w:bCs/>
          <w:sz w:val="24"/>
          <w:szCs w:val="22"/>
        </w:rPr>
        <w:outlineLvl w:val="1"/>
      </w:pPr>
      <w:r/>
      <w:bookmarkStart w:id="251" w:name="_Toc17448"/>
      <w:r/>
      <w:bookmarkStart w:id="252" w:name="_Toc17126"/>
      <w:r>
        <w:rPr>
          <w:b/>
          <w:bCs/>
          <w:sz w:val="24"/>
          <w:szCs w:val="22"/>
        </w:rPr>
        <w:t xml:space="preserve">附件五 技术条款偏离表</w:t>
      </w:r>
      <w:bookmarkEnd w:id="251"/>
      <w:r/>
      <w:bookmarkEnd w:id="252"/>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494"/>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494"/>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494"/>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494"/>
              <w:jc w:val="center"/>
              <w:spacing w:line="440" w:lineRule="exact"/>
              <w:rPr>
                <w:szCs w:val="21"/>
              </w:rPr>
            </w:pPr>
            <w:r>
              <w:rPr>
                <w:szCs w:val="21"/>
              </w:rPr>
            </w:r>
            <w:r/>
          </w:p>
          <w:p>
            <w:pPr>
              <w:pStyle w:val="1494"/>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494"/>
              <w:jc w:val="center"/>
              <w:spacing w:line="440" w:lineRule="exact"/>
              <w:rPr>
                <w:szCs w:val="21"/>
              </w:rPr>
            </w:pP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494"/>
              <w:jc w:val="left"/>
              <w:spacing w:line="440" w:lineRule="exact"/>
              <w:widowControl/>
              <w:rPr>
                <w:szCs w:val="21"/>
              </w:rPr>
            </w:pPr>
            <w:r>
              <w:rPr>
                <w:szCs w:val="21"/>
              </w:rPr>
            </w:r>
            <w:r/>
          </w:p>
        </w:tc>
        <w:tc>
          <w:tcPr>
            <w:tcW w:w="1134" w:type="dxa"/>
            <w:vAlign w:val="center"/>
            <w:textDirection w:val="lrTb"/>
            <w:noWrap w:val="false"/>
          </w:tcPr>
          <w:p>
            <w:pPr>
              <w:pStyle w:val="1494"/>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494"/>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494"/>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494"/>
              <w:jc w:val="center"/>
              <w:spacing w:line="440" w:lineRule="exact"/>
              <w:rPr>
                <w:szCs w:val="21"/>
              </w:rPr>
            </w:pPr>
            <w:r>
              <w:rPr>
                <w:szCs w:val="21"/>
              </w:rPr>
            </w:r>
            <w:r/>
          </w:p>
        </w:tc>
        <w:tc>
          <w:tcPr>
            <w:tcW w:w="2143" w:type="dxa"/>
            <w:vAlign w:val="top"/>
            <w:vMerge w:val="continue"/>
            <w:textDirection w:val="lrTb"/>
            <w:noWrap w:val="false"/>
          </w:tcPr>
          <w:p>
            <w:pPr>
              <w:pStyle w:val="1494"/>
              <w:jc w:val="center"/>
              <w:spacing w:line="440" w:lineRule="exact"/>
              <w:rPr>
                <w:szCs w:val="21"/>
              </w:rPr>
            </w:pPr>
            <w:r>
              <w:rPr>
                <w:szCs w:val="21"/>
              </w:rPr>
            </w:r>
            <w:r/>
          </w:p>
        </w:tc>
      </w:tr>
      <w:tr>
        <w:trPr/>
        <w:tc>
          <w:tcPr>
            <w:tcW w:w="675" w:type="dxa"/>
            <w:vAlign w:val="top"/>
            <w:textDirection w:val="lrTb"/>
            <w:noWrap w:val="false"/>
          </w:tcPr>
          <w:p>
            <w:pPr>
              <w:pStyle w:val="1494"/>
              <w:spacing w:line="440" w:lineRule="exact"/>
              <w:rPr>
                <w:szCs w:val="21"/>
              </w:rPr>
            </w:pPr>
            <w:r>
              <w:rPr>
                <w:szCs w:val="21"/>
              </w:rPr>
            </w:r>
            <w:r/>
          </w:p>
        </w:tc>
        <w:tc>
          <w:tcPr>
            <w:tcW w:w="1134"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776" w:type="dxa"/>
            <w:vAlign w:val="top"/>
            <w:textDirection w:val="lrTb"/>
            <w:noWrap w:val="false"/>
          </w:tcPr>
          <w:p>
            <w:pPr>
              <w:pStyle w:val="1494"/>
              <w:spacing w:line="440" w:lineRule="exact"/>
              <w:rPr>
                <w:szCs w:val="21"/>
              </w:rPr>
            </w:pPr>
            <w:r>
              <w:rPr>
                <w:szCs w:val="21"/>
              </w:rPr>
            </w:r>
            <w:r/>
          </w:p>
        </w:tc>
        <w:tc>
          <w:tcPr>
            <w:tcW w:w="2143" w:type="dxa"/>
            <w:vAlign w:val="top"/>
            <w:textDirection w:val="lrTb"/>
            <w:noWrap w:val="false"/>
          </w:tcPr>
          <w:p>
            <w:pPr>
              <w:pStyle w:val="1494"/>
              <w:spacing w:line="440" w:lineRule="exact"/>
              <w:rPr>
                <w:szCs w:val="21"/>
              </w:rPr>
            </w:pPr>
            <w:r>
              <w:rPr>
                <w:szCs w:val="21"/>
              </w:rPr>
            </w:r>
            <w:r/>
          </w:p>
        </w:tc>
      </w:tr>
      <w:tr>
        <w:trPr/>
        <w:tc>
          <w:tcPr>
            <w:tcW w:w="675" w:type="dxa"/>
            <w:vAlign w:val="top"/>
            <w:textDirection w:val="lrTb"/>
            <w:noWrap w:val="false"/>
          </w:tcPr>
          <w:p>
            <w:pPr>
              <w:pStyle w:val="1494"/>
              <w:spacing w:line="440" w:lineRule="exact"/>
              <w:rPr>
                <w:szCs w:val="21"/>
              </w:rPr>
            </w:pPr>
            <w:r>
              <w:rPr>
                <w:szCs w:val="21"/>
              </w:rPr>
            </w:r>
            <w:r/>
          </w:p>
        </w:tc>
        <w:tc>
          <w:tcPr>
            <w:tcW w:w="1134"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776" w:type="dxa"/>
            <w:vAlign w:val="top"/>
            <w:textDirection w:val="lrTb"/>
            <w:noWrap w:val="false"/>
          </w:tcPr>
          <w:p>
            <w:pPr>
              <w:pStyle w:val="1494"/>
              <w:spacing w:line="440" w:lineRule="exact"/>
              <w:rPr>
                <w:szCs w:val="21"/>
              </w:rPr>
            </w:pPr>
            <w:r>
              <w:rPr>
                <w:szCs w:val="21"/>
              </w:rPr>
            </w:r>
            <w:r/>
          </w:p>
        </w:tc>
        <w:tc>
          <w:tcPr>
            <w:tcW w:w="2143" w:type="dxa"/>
            <w:vAlign w:val="top"/>
            <w:textDirection w:val="lrTb"/>
            <w:noWrap w:val="false"/>
          </w:tcPr>
          <w:p>
            <w:pPr>
              <w:pStyle w:val="1494"/>
              <w:spacing w:line="440" w:lineRule="exact"/>
              <w:rPr>
                <w:szCs w:val="21"/>
              </w:rPr>
            </w:pPr>
            <w:r>
              <w:rPr>
                <w:szCs w:val="21"/>
              </w:rPr>
            </w:r>
            <w:r/>
          </w:p>
        </w:tc>
      </w:tr>
      <w:tr>
        <w:trPr/>
        <w:tc>
          <w:tcPr>
            <w:tcW w:w="675" w:type="dxa"/>
            <w:vAlign w:val="top"/>
            <w:textDirection w:val="lrTb"/>
            <w:noWrap w:val="false"/>
          </w:tcPr>
          <w:p>
            <w:pPr>
              <w:pStyle w:val="1494"/>
              <w:spacing w:line="440" w:lineRule="exact"/>
              <w:rPr>
                <w:szCs w:val="21"/>
              </w:rPr>
            </w:pPr>
            <w:r>
              <w:rPr>
                <w:szCs w:val="21"/>
              </w:rPr>
            </w:r>
            <w:r/>
          </w:p>
        </w:tc>
        <w:tc>
          <w:tcPr>
            <w:tcW w:w="1134"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776" w:type="dxa"/>
            <w:vAlign w:val="top"/>
            <w:textDirection w:val="lrTb"/>
            <w:noWrap w:val="false"/>
          </w:tcPr>
          <w:p>
            <w:pPr>
              <w:pStyle w:val="1494"/>
              <w:spacing w:line="440" w:lineRule="exact"/>
              <w:rPr>
                <w:szCs w:val="21"/>
              </w:rPr>
            </w:pPr>
            <w:r>
              <w:rPr>
                <w:szCs w:val="21"/>
              </w:rPr>
            </w:r>
            <w:r/>
          </w:p>
        </w:tc>
        <w:tc>
          <w:tcPr>
            <w:tcW w:w="2143" w:type="dxa"/>
            <w:vAlign w:val="top"/>
            <w:textDirection w:val="lrTb"/>
            <w:noWrap w:val="false"/>
          </w:tcPr>
          <w:p>
            <w:pPr>
              <w:pStyle w:val="1494"/>
              <w:spacing w:line="440" w:lineRule="exact"/>
              <w:rPr>
                <w:szCs w:val="21"/>
              </w:rPr>
            </w:pPr>
            <w:r>
              <w:rPr>
                <w:szCs w:val="21"/>
              </w:rPr>
            </w:r>
            <w:r/>
          </w:p>
        </w:tc>
      </w:tr>
      <w:tr>
        <w:trPr/>
        <w:tc>
          <w:tcPr>
            <w:tcW w:w="675" w:type="dxa"/>
            <w:vAlign w:val="top"/>
            <w:textDirection w:val="lrTb"/>
            <w:noWrap w:val="false"/>
          </w:tcPr>
          <w:p>
            <w:pPr>
              <w:pStyle w:val="1494"/>
              <w:spacing w:line="440" w:lineRule="exact"/>
              <w:rPr>
                <w:szCs w:val="21"/>
              </w:rPr>
            </w:pPr>
            <w:r>
              <w:rPr>
                <w:szCs w:val="21"/>
              </w:rPr>
            </w:r>
            <w:r/>
          </w:p>
        </w:tc>
        <w:tc>
          <w:tcPr>
            <w:tcW w:w="1134"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776" w:type="dxa"/>
            <w:vAlign w:val="top"/>
            <w:textDirection w:val="lrTb"/>
            <w:noWrap w:val="false"/>
          </w:tcPr>
          <w:p>
            <w:pPr>
              <w:pStyle w:val="1494"/>
              <w:spacing w:line="440" w:lineRule="exact"/>
              <w:rPr>
                <w:szCs w:val="21"/>
              </w:rPr>
            </w:pPr>
            <w:r>
              <w:rPr>
                <w:szCs w:val="21"/>
              </w:rPr>
            </w:r>
            <w:r/>
          </w:p>
        </w:tc>
        <w:tc>
          <w:tcPr>
            <w:tcW w:w="2143" w:type="dxa"/>
            <w:vAlign w:val="top"/>
            <w:textDirection w:val="lrTb"/>
            <w:noWrap w:val="false"/>
          </w:tcPr>
          <w:p>
            <w:pPr>
              <w:pStyle w:val="1494"/>
              <w:spacing w:line="440" w:lineRule="exact"/>
              <w:rPr>
                <w:szCs w:val="21"/>
              </w:rPr>
            </w:pPr>
            <w:r>
              <w:rPr>
                <w:szCs w:val="21"/>
              </w:rPr>
            </w:r>
            <w:r/>
          </w:p>
        </w:tc>
      </w:tr>
      <w:tr>
        <w:trPr/>
        <w:tc>
          <w:tcPr>
            <w:tcW w:w="675" w:type="dxa"/>
            <w:vAlign w:val="top"/>
            <w:textDirection w:val="lrTb"/>
            <w:noWrap w:val="false"/>
          </w:tcPr>
          <w:p>
            <w:pPr>
              <w:pStyle w:val="1494"/>
              <w:spacing w:line="440" w:lineRule="exact"/>
              <w:rPr>
                <w:szCs w:val="21"/>
              </w:rPr>
            </w:pPr>
            <w:r>
              <w:rPr>
                <w:szCs w:val="21"/>
              </w:rPr>
            </w:r>
            <w:r/>
          </w:p>
        </w:tc>
        <w:tc>
          <w:tcPr>
            <w:tcW w:w="1134"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776" w:type="dxa"/>
            <w:vAlign w:val="top"/>
            <w:textDirection w:val="lrTb"/>
            <w:noWrap w:val="false"/>
          </w:tcPr>
          <w:p>
            <w:pPr>
              <w:pStyle w:val="1494"/>
              <w:spacing w:line="440" w:lineRule="exact"/>
              <w:rPr>
                <w:szCs w:val="21"/>
              </w:rPr>
            </w:pPr>
            <w:r>
              <w:rPr>
                <w:szCs w:val="21"/>
              </w:rPr>
            </w:r>
            <w:r/>
          </w:p>
        </w:tc>
        <w:tc>
          <w:tcPr>
            <w:tcW w:w="2143" w:type="dxa"/>
            <w:vAlign w:val="top"/>
            <w:textDirection w:val="lrTb"/>
            <w:noWrap w:val="false"/>
          </w:tcPr>
          <w:p>
            <w:pPr>
              <w:pStyle w:val="1494"/>
              <w:spacing w:line="440" w:lineRule="exact"/>
              <w:rPr>
                <w:szCs w:val="21"/>
              </w:rPr>
            </w:pPr>
            <w:r>
              <w:rPr>
                <w:szCs w:val="21"/>
              </w:rPr>
            </w:r>
            <w:r/>
          </w:p>
        </w:tc>
      </w:tr>
      <w:tr>
        <w:trPr/>
        <w:tc>
          <w:tcPr>
            <w:tcW w:w="675" w:type="dxa"/>
            <w:vAlign w:val="top"/>
            <w:textDirection w:val="lrTb"/>
            <w:noWrap w:val="false"/>
          </w:tcPr>
          <w:p>
            <w:pPr>
              <w:pStyle w:val="1494"/>
              <w:spacing w:line="440" w:lineRule="exact"/>
              <w:rPr>
                <w:szCs w:val="21"/>
              </w:rPr>
            </w:pPr>
            <w:r>
              <w:rPr>
                <w:szCs w:val="21"/>
              </w:rPr>
            </w:r>
            <w:r/>
          </w:p>
        </w:tc>
        <w:tc>
          <w:tcPr>
            <w:tcW w:w="1134"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776" w:type="dxa"/>
            <w:vAlign w:val="top"/>
            <w:textDirection w:val="lrTb"/>
            <w:noWrap w:val="false"/>
          </w:tcPr>
          <w:p>
            <w:pPr>
              <w:pStyle w:val="1494"/>
              <w:spacing w:line="440" w:lineRule="exact"/>
              <w:rPr>
                <w:szCs w:val="21"/>
              </w:rPr>
            </w:pPr>
            <w:r>
              <w:rPr>
                <w:szCs w:val="21"/>
              </w:rPr>
            </w:r>
            <w:r/>
          </w:p>
        </w:tc>
        <w:tc>
          <w:tcPr>
            <w:tcW w:w="2143" w:type="dxa"/>
            <w:vAlign w:val="top"/>
            <w:textDirection w:val="lrTb"/>
            <w:noWrap w:val="false"/>
          </w:tcPr>
          <w:p>
            <w:pPr>
              <w:pStyle w:val="1494"/>
              <w:spacing w:line="440" w:lineRule="exact"/>
              <w:rPr>
                <w:szCs w:val="21"/>
              </w:rPr>
            </w:pPr>
            <w:r>
              <w:rPr>
                <w:szCs w:val="21"/>
              </w:rPr>
            </w:r>
            <w:r/>
          </w:p>
        </w:tc>
      </w:tr>
      <w:tr>
        <w:trPr/>
        <w:tc>
          <w:tcPr>
            <w:tcW w:w="675" w:type="dxa"/>
            <w:vAlign w:val="top"/>
            <w:textDirection w:val="lrTb"/>
            <w:noWrap w:val="false"/>
          </w:tcPr>
          <w:p>
            <w:pPr>
              <w:pStyle w:val="1494"/>
              <w:spacing w:line="440" w:lineRule="exact"/>
              <w:rPr>
                <w:szCs w:val="21"/>
              </w:rPr>
            </w:pPr>
            <w:r>
              <w:rPr>
                <w:szCs w:val="21"/>
              </w:rPr>
            </w:r>
            <w:r/>
          </w:p>
        </w:tc>
        <w:tc>
          <w:tcPr>
            <w:tcW w:w="1134"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776" w:type="dxa"/>
            <w:vAlign w:val="top"/>
            <w:textDirection w:val="lrTb"/>
            <w:noWrap w:val="false"/>
          </w:tcPr>
          <w:p>
            <w:pPr>
              <w:pStyle w:val="1494"/>
              <w:spacing w:line="440" w:lineRule="exact"/>
              <w:rPr>
                <w:szCs w:val="21"/>
              </w:rPr>
            </w:pPr>
            <w:r>
              <w:rPr>
                <w:szCs w:val="21"/>
              </w:rPr>
            </w:r>
            <w:r/>
          </w:p>
        </w:tc>
        <w:tc>
          <w:tcPr>
            <w:tcW w:w="2143" w:type="dxa"/>
            <w:vAlign w:val="top"/>
            <w:textDirection w:val="lrTb"/>
            <w:noWrap w:val="false"/>
          </w:tcPr>
          <w:p>
            <w:pPr>
              <w:pStyle w:val="1494"/>
              <w:spacing w:line="440" w:lineRule="exact"/>
              <w:rPr>
                <w:szCs w:val="21"/>
              </w:rPr>
            </w:pPr>
            <w:r>
              <w:rPr>
                <w:szCs w:val="21"/>
              </w:rPr>
            </w:r>
            <w:r/>
          </w:p>
        </w:tc>
      </w:tr>
      <w:tr>
        <w:trPr/>
        <w:tc>
          <w:tcPr>
            <w:tcW w:w="675" w:type="dxa"/>
            <w:vAlign w:val="top"/>
            <w:textDirection w:val="lrTb"/>
            <w:noWrap w:val="false"/>
          </w:tcPr>
          <w:p>
            <w:pPr>
              <w:pStyle w:val="1494"/>
              <w:spacing w:line="440" w:lineRule="exact"/>
              <w:rPr>
                <w:szCs w:val="21"/>
              </w:rPr>
            </w:pPr>
            <w:r>
              <w:rPr>
                <w:szCs w:val="21"/>
              </w:rPr>
            </w:r>
            <w:r/>
          </w:p>
        </w:tc>
        <w:tc>
          <w:tcPr>
            <w:tcW w:w="1134"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776" w:type="dxa"/>
            <w:vAlign w:val="top"/>
            <w:textDirection w:val="lrTb"/>
            <w:noWrap w:val="false"/>
          </w:tcPr>
          <w:p>
            <w:pPr>
              <w:pStyle w:val="1494"/>
              <w:spacing w:line="440" w:lineRule="exact"/>
              <w:rPr>
                <w:szCs w:val="21"/>
              </w:rPr>
            </w:pPr>
            <w:r>
              <w:rPr>
                <w:szCs w:val="21"/>
              </w:rPr>
            </w:r>
            <w:r/>
          </w:p>
        </w:tc>
        <w:tc>
          <w:tcPr>
            <w:tcW w:w="2143" w:type="dxa"/>
            <w:vAlign w:val="top"/>
            <w:textDirection w:val="lrTb"/>
            <w:noWrap w:val="false"/>
          </w:tcPr>
          <w:p>
            <w:pPr>
              <w:pStyle w:val="1494"/>
              <w:spacing w:line="440" w:lineRule="exact"/>
              <w:rPr>
                <w:szCs w:val="21"/>
              </w:rPr>
            </w:pPr>
            <w:r>
              <w:rPr>
                <w:szCs w:val="21"/>
              </w:rPr>
            </w:r>
            <w:r/>
          </w:p>
        </w:tc>
      </w:tr>
      <w:tr>
        <w:trPr/>
        <w:tc>
          <w:tcPr>
            <w:tcW w:w="675" w:type="dxa"/>
            <w:vAlign w:val="top"/>
            <w:textDirection w:val="lrTb"/>
            <w:noWrap w:val="false"/>
          </w:tcPr>
          <w:p>
            <w:pPr>
              <w:pStyle w:val="1494"/>
              <w:spacing w:line="440" w:lineRule="exact"/>
              <w:rPr>
                <w:szCs w:val="21"/>
              </w:rPr>
            </w:pPr>
            <w:r>
              <w:rPr>
                <w:szCs w:val="21"/>
              </w:rPr>
            </w:r>
            <w:r/>
          </w:p>
        </w:tc>
        <w:tc>
          <w:tcPr>
            <w:tcW w:w="1134"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776" w:type="dxa"/>
            <w:vAlign w:val="top"/>
            <w:textDirection w:val="lrTb"/>
            <w:noWrap w:val="false"/>
          </w:tcPr>
          <w:p>
            <w:pPr>
              <w:pStyle w:val="1494"/>
              <w:spacing w:line="440" w:lineRule="exact"/>
              <w:rPr>
                <w:szCs w:val="21"/>
              </w:rPr>
            </w:pPr>
            <w:r>
              <w:rPr>
                <w:szCs w:val="21"/>
              </w:rPr>
            </w:r>
            <w:r/>
          </w:p>
        </w:tc>
        <w:tc>
          <w:tcPr>
            <w:tcW w:w="2143" w:type="dxa"/>
            <w:vAlign w:val="top"/>
            <w:textDirection w:val="lrTb"/>
            <w:noWrap w:val="false"/>
          </w:tcPr>
          <w:p>
            <w:pPr>
              <w:pStyle w:val="1494"/>
              <w:spacing w:line="440" w:lineRule="exact"/>
              <w:rPr>
                <w:szCs w:val="21"/>
              </w:rPr>
            </w:pPr>
            <w:r>
              <w:rPr>
                <w:szCs w:val="21"/>
              </w:rPr>
            </w:r>
            <w:r/>
          </w:p>
        </w:tc>
      </w:tr>
      <w:tr>
        <w:trPr/>
        <w:tc>
          <w:tcPr>
            <w:tcW w:w="675" w:type="dxa"/>
            <w:vAlign w:val="top"/>
            <w:textDirection w:val="lrTb"/>
            <w:noWrap w:val="false"/>
          </w:tcPr>
          <w:p>
            <w:pPr>
              <w:pStyle w:val="1494"/>
              <w:spacing w:line="440" w:lineRule="exact"/>
              <w:rPr>
                <w:szCs w:val="21"/>
              </w:rPr>
            </w:pPr>
            <w:r>
              <w:rPr>
                <w:szCs w:val="21"/>
              </w:rPr>
            </w:r>
            <w:r/>
          </w:p>
        </w:tc>
        <w:tc>
          <w:tcPr>
            <w:tcW w:w="1134"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843" w:type="dxa"/>
            <w:vAlign w:val="top"/>
            <w:textDirection w:val="lrTb"/>
            <w:noWrap w:val="false"/>
          </w:tcPr>
          <w:p>
            <w:pPr>
              <w:pStyle w:val="1494"/>
              <w:spacing w:line="440" w:lineRule="exact"/>
              <w:rPr>
                <w:szCs w:val="21"/>
              </w:rPr>
            </w:pPr>
            <w:r>
              <w:rPr>
                <w:szCs w:val="21"/>
              </w:rPr>
            </w:r>
            <w:r/>
          </w:p>
        </w:tc>
        <w:tc>
          <w:tcPr>
            <w:tcW w:w="1776" w:type="dxa"/>
            <w:vAlign w:val="top"/>
            <w:textDirection w:val="lrTb"/>
            <w:noWrap w:val="false"/>
          </w:tcPr>
          <w:p>
            <w:pPr>
              <w:pStyle w:val="1494"/>
              <w:spacing w:line="440" w:lineRule="exact"/>
              <w:rPr>
                <w:szCs w:val="21"/>
              </w:rPr>
            </w:pPr>
            <w:r>
              <w:rPr>
                <w:szCs w:val="21"/>
              </w:rPr>
            </w:r>
            <w:r/>
          </w:p>
        </w:tc>
        <w:tc>
          <w:tcPr>
            <w:tcW w:w="2143" w:type="dxa"/>
            <w:vAlign w:val="top"/>
            <w:textDirection w:val="lrTb"/>
            <w:noWrap w:val="false"/>
          </w:tcPr>
          <w:p>
            <w:pPr>
              <w:pStyle w:val="1494"/>
              <w:spacing w:line="440" w:lineRule="exact"/>
              <w:rPr>
                <w:szCs w:val="21"/>
              </w:rPr>
            </w:pPr>
            <w:r>
              <w:rPr>
                <w:szCs w:val="21"/>
              </w:rPr>
            </w:r>
            <w:r/>
          </w:p>
        </w:tc>
      </w:tr>
    </w:tbl>
    <w:p>
      <w:pPr>
        <w:pStyle w:val="1494"/>
        <w:spacing w:line="440" w:lineRule="exact"/>
        <w:rPr>
          <w:szCs w:val="21"/>
        </w:rPr>
      </w:pPr>
      <w:r>
        <w:rPr>
          <w:szCs w:val="21"/>
        </w:rPr>
        <w:t xml:space="preserve">投标人名称（公章）：</w:t>
      </w:r>
      <w:r>
        <w:rPr>
          <w:szCs w:val="21"/>
        </w:rPr>
      </w:r>
      <w:r/>
    </w:p>
    <w:p>
      <w:pPr>
        <w:pStyle w:val="1494"/>
        <w:spacing w:line="440" w:lineRule="exact"/>
        <w:rPr>
          <w:szCs w:val="21"/>
        </w:rPr>
      </w:pPr>
      <w:r>
        <w:rPr>
          <w:szCs w:val="21"/>
        </w:rPr>
        <w:t xml:space="preserve">授权代表（签字）：</w:t>
      </w:r>
      <w:r>
        <w:rPr>
          <w:szCs w:val="21"/>
        </w:rPr>
      </w:r>
      <w:r/>
    </w:p>
    <w:p>
      <w:pPr>
        <w:pStyle w:val="1494"/>
        <w:spacing w:line="440" w:lineRule="exact"/>
        <w:rPr>
          <w:szCs w:val="21"/>
        </w:rPr>
      </w:pPr>
      <w:r>
        <w:rPr>
          <w:szCs w:val="21"/>
        </w:rPr>
        <w:t xml:space="preserve">日期：</w:t>
      </w:r>
      <w:r>
        <w:rPr>
          <w:szCs w:val="21"/>
        </w:rPr>
      </w:r>
      <w:r/>
    </w:p>
    <w:p>
      <w:pPr>
        <w:pStyle w:val="1494"/>
        <w:spacing w:line="440" w:lineRule="exact"/>
        <w:rPr>
          <w:color w:val="000000"/>
          <w:szCs w:val="21"/>
        </w:rPr>
      </w:pPr>
      <w:r>
        <w:rPr>
          <w:color w:val="000000"/>
          <w:szCs w:val="21"/>
        </w:rPr>
      </w:r>
      <w:r/>
    </w:p>
    <w:p>
      <w:pPr>
        <w:pStyle w:val="1494"/>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494"/>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的技术应答情况。“说明”栏请注明“响应/正偏离/负偏离”，并且标注针对“★”技术规格响应的证明文件在投标文件中的页码及具体位置。</w:t>
      </w:r>
      <w:r>
        <w:rPr>
          <w:b/>
          <w:bCs/>
          <w:szCs w:val="21"/>
        </w:rPr>
      </w:r>
      <w:r/>
    </w:p>
    <w:p>
      <w:pPr>
        <w:pStyle w:val="1494"/>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494"/>
        <w:ind w:firstLine="420"/>
        <w:spacing w:line="440" w:lineRule="exact"/>
        <w:rPr>
          <w:szCs w:val="21"/>
        </w:rPr>
      </w:pPr>
      <w:r>
        <w:rPr>
          <w:szCs w:val="21"/>
        </w:rPr>
        <w:t xml:space="preserve">4、如果行数不够，请自行增加。</w:t>
      </w:r>
      <w:r>
        <w:rPr>
          <w:szCs w:val="21"/>
        </w:rPr>
      </w:r>
      <w:r/>
    </w:p>
    <w:p>
      <w:pPr>
        <w:pStyle w:val="1494"/>
        <w:ind w:firstLine="482"/>
        <w:spacing w:line="360" w:lineRule="auto"/>
        <w:tabs>
          <w:tab w:val="left" w:pos="960" w:leader="none"/>
        </w:tabs>
        <w:rPr>
          <w:color w:val="ff0000"/>
          <w:szCs w:val="21"/>
        </w:rPr>
      </w:pPr>
      <w:r>
        <w:rPr>
          <w:color w:val="ff0000"/>
          <w:szCs w:val="21"/>
        </w:rPr>
      </w:r>
      <w:r/>
    </w:p>
    <w:p>
      <w:pPr>
        <w:pStyle w:val="1494"/>
        <w:spacing w:after="156" w:line="440" w:lineRule="exact"/>
        <w:rPr>
          <w:b/>
          <w:bCs/>
          <w:sz w:val="24"/>
          <w:szCs w:val="22"/>
        </w:rPr>
        <w:outlineLvl w:val="1"/>
      </w:pPr>
      <w:r/>
      <w:bookmarkStart w:id="253" w:name="_Toc20842"/>
      <w:r>
        <w:rPr>
          <w:b/>
          <w:bCs/>
          <w:sz w:val="24"/>
          <w:szCs w:val="22"/>
        </w:rPr>
        <w:br w:type="page" w:clear="all"/>
      </w:r>
      <w:bookmarkStart w:id="254" w:name="_Toc18731"/>
      <w:r/>
      <w:bookmarkStart w:id="255" w:name="_Toc22499"/>
      <w:r>
        <w:rPr>
          <w:b/>
          <w:bCs/>
          <w:sz w:val="24"/>
          <w:szCs w:val="22"/>
        </w:rPr>
        <w:t xml:space="preserve">附件六 政府采购政策</w:t>
      </w:r>
      <w:bookmarkEnd w:id="253"/>
      <w:r/>
      <w:bookmarkEnd w:id="254"/>
      <w:r/>
      <w:bookmarkEnd w:id="255"/>
      <w:r>
        <w:rPr>
          <w:b/>
          <w:bCs/>
          <w:sz w:val="24"/>
          <w:szCs w:val="22"/>
        </w:rPr>
      </w:r>
      <w:r/>
    </w:p>
    <w:p>
      <w:pPr>
        <w:pStyle w:val="1494"/>
        <w:numPr>
          <w:ilvl w:val="0"/>
          <w:numId w:val="7"/>
        </w:numPr>
        <w:jc w:val="center"/>
        <w:widowControl/>
        <w:rPr>
          <w:rFonts w:ascii="Arial" w:hAnsi="Arial" w:cs="Arial"/>
          <w:b/>
          <w:bCs/>
          <w:szCs w:val="21"/>
        </w:rPr>
        <w:outlineLvl w:val="2"/>
      </w:pPr>
      <w:r/>
      <w:bookmarkStart w:id="256" w:name="_Toc15638"/>
      <w:r/>
      <w:bookmarkStart w:id="257" w:name="_Toc21802"/>
      <w:r/>
      <w:bookmarkStart w:id="258" w:name="_Toc15908"/>
      <w:r/>
      <w:bookmarkStart w:id="259" w:name="_Toc16035"/>
      <w:r/>
      <w:bookmarkStart w:id="260" w:name="_Toc24699"/>
      <w:r/>
      <w:bookmarkStart w:id="261" w:name="_Toc32276"/>
      <w:r/>
      <w:bookmarkStart w:id="262" w:name="_Toc17125"/>
      <w:r/>
      <w:bookmarkStart w:id="263" w:name="_Toc14499"/>
      <w:r/>
      <w:bookmarkStart w:id="264" w:name="_Toc26795"/>
      <w:r>
        <w:rPr>
          <w:rFonts w:ascii="Arial" w:hAnsi="Arial" w:cs="Arial"/>
          <w:b/>
          <w:bCs/>
          <w:szCs w:val="21"/>
        </w:rPr>
        <w:t xml:space="preserve">《中小企业声明函》</w:t>
      </w:r>
      <w:bookmarkEnd w:id="256"/>
      <w:r/>
      <w:bookmarkEnd w:id="257"/>
      <w:r/>
      <w:bookmarkEnd w:id="258"/>
      <w:r/>
      <w:bookmarkEnd w:id="259"/>
      <w:r/>
      <w:bookmarkEnd w:id="260"/>
      <w:r/>
      <w:bookmarkEnd w:id="261"/>
      <w:r/>
      <w:bookmarkEnd w:id="262"/>
      <w:r/>
      <w:bookmarkEnd w:id="263"/>
      <w:r/>
      <w:bookmarkEnd w:id="264"/>
      <w:r>
        <w:rPr>
          <w:rFonts w:ascii="Arial" w:hAnsi="Arial" w:cs="Arial"/>
          <w:b/>
          <w:bCs/>
          <w:szCs w:val="21"/>
        </w:rPr>
      </w:r>
      <w:r/>
    </w:p>
    <w:p>
      <w:pPr>
        <w:pStyle w:val="1494"/>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494"/>
        <w:ind w:left="425"/>
        <w:jc w:val="center"/>
        <w:spacing w:line="360" w:lineRule="auto"/>
        <w:widowControl/>
        <w:rPr>
          <w:b/>
          <w:bCs/>
          <w:sz w:val="24"/>
          <w:szCs w:val="24"/>
        </w:rPr>
      </w:pPr>
      <w:r>
        <w:rPr>
          <w:b/>
          <w:bCs/>
          <w:sz w:val="24"/>
          <w:szCs w:val="24"/>
        </w:rPr>
      </w:r>
      <w:r/>
    </w:p>
    <w:p>
      <w:pPr>
        <w:pStyle w:val="1494"/>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494"/>
        <w:ind w:left="36" w:right="236" w:firstLine="640"/>
        <w:spacing w:before="199" w:line="360" w:lineRule="auto"/>
        <w:rPr>
          <w:spacing w:val="-4"/>
          <w:szCs w:val="21"/>
        </w:rPr>
      </w:pPr>
      <w:r/>
      <w:bookmarkStart w:id="265" w:name="_Toc12269"/>
      <w:r/>
      <w:bookmarkStart w:id="266" w:name="_Toc15594"/>
      <w:r/>
      <w:bookmarkStart w:id="267" w:name="_Toc22161"/>
      <w:r/>
      <w:bookmarkStart w:id="268" w:name="_Toc5150"/>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494"/>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ascii="宋体" w:hAnsi="宋体" w:cs="宋体"/>
          <w:iCs/>
          <w:spacing w:val="-12"/>
          <w:szCs w:val="21"/>
          <w:u w:val="single"/>
        </w:rPr>
        <w:t xml:space="preserve">标的名称</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94"/>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ascii="宋体" w:hAnsi="宋体" w:cs="宋体"/>
          <w:iCs/>
          <w:spacing w:val="-12"/>
          <w:szCs w:val="21"/>
          <w:u w:val="single"/>
        </w:rPr>
        <w:t xml:space="preserve">标的名称</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94"/>
        <w:ind w:firstLine="688"/>
        <w:spacing w:before="132" w:line="360" w:lineRule="auto"/>
        <w:rPr>
          <w:szCs w:val="21"/>
        </w:rPr>
      </w:pPr>
      <w:r>
        <w:rPr>
          <w:spacing w:val="-18"/>
          <w:position w:val="-7"/>
          <w:szCs w:val="21"/>
        </w:rPr>
        <w:t xml:space="preserve">……</w:t>
      </w:r>
      <w:r>
        <w:rPr>
          <w:szCs w:val="21"/>
        </w:rPr>
      </w:r>
      <w:r/>
    </w:p>
    <w:p>
      <w:pPr>
        <w:pStyle w:val="1494"/>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494"/>
        <w:ind w:firstLine="594"/>
        <w:spacing w:line="360" w:lineRule="auto"/>
        <w:rPr>
          <w:spacing w:val="-6"/>
          <w:szCs w:val="21"/>
        </w:rPr>
      </w:pPr>
      <w:r>
        <w:rPr>
          <w:spacing w:val="-6"/>
          <w:szCs w:val="21"/>
        </w:rPr>
      </w:r>
      <w:r/>
    </w:p>
    <w:p>
      <w:pPr>
        <w:pStyle w:val="1494"/>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494"/>
        <w:ind w:right="1560" w:firstLine="444"/>
        <w:jc w:val="center"/>
        <w:spacing w:line="360" w:lineRule="auto"/>
        <w:tabs>
          <w:tab w:val="left" w:pos="4860" w:leader="none"/>
        </w:tabs>
        <w:rPr>
          <w:spacing w:val="6"/>
          <w:szCs w:val="21"/>
        </w:rPr>
      </w:pPr>
      <w:r>
        <w:rPr>
          <w:spacing w:val="6"/>
          <w:szCs w:val="21"/>
        </w:rPr>
      </w:r>
      <w:r/>
    </w:p>
    <w:p>
      <w:pPr>
        <w:pStyle w:val="1494"/>
        <w:ind w:right="1560" w:firstLine="444"/>
        <w:jc w:val="center"/>
        <w:spacing w:line="360" w:lineRule="auto"/>
        <w:tabs>
          <w:tab w:val="left" w:pos="4860" w:leader="none"/>
        </w:tabs>
        <w:rPr>
          <w:spacing w:val="6"/>
          <w:szCs w:val="21"/>
        </w:rPr>
      </w:pPr>
      <w:r>
        <w:rPr>
          <w:spacing w:val="6"/>
          <w:szCs w:val="21"/>
        </w:rPr>
      </w:r>
      <w:r/>
    </w:p>
    <w:p>
      <w:pPr>
        <w:pStyle w:val="1494"/>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494"/>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494"/>
        <w:spacing w:line="360" w:lineRule="auto"/>
        <w:rPr>
          <w:b/>
          <w:bCs/>
          <w:szCs w:val="21"/>
        </w:rPr>
      </w:pPr>
      <w:r>
        <w:rPr>
          <w:b/>
          <w:bCs/>
          <w:szCs w:val="21"/>
        </w:rPr>
        <w:t xml:space="preserve">备注：</w:t>
      </w:r>
      <w:r>
        <w:rPr>
          <w:b/>
          <w:bCs/>
          <w:szCs w:val="21"/>
        </w:rPr>
      </w:r>
      <w:r/>
    </w:p>
    <w:p>
      <w:pPr>
        <w:pStyle w:val="1494"/>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494"/>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494"/>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494"/>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494"/>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494"/>
        <w:sectPr>
          <w:footnotePr/>
          <w:endnotePr/>
          <w:type w:val="nextPage"/>
          <w:pgSz w:w="11906" w:h="16838" w:orient="portrait"/>
          <w:pgMar w:top="1440" w:right="1080" w:bottom="1440" w:left="1080" w:header="851" w:footer="992" w:gutter="0"/>
          <w:cols w:num="1" w:sep="0" w:space="1701" w:equalWidth="1"/>
          <w:docGrid w:linePitch="360"/>
        </w:sectPr>
      </w:pPr>
      <w:r/>
      <w:r/>
    </w:p>
    <w:p>
      <w:pPr>
        <w:pStyle w:val="1494"/>
        <w:jc w:val="center"/>
        <w:spacing w:line="360" w:lineRule="auto"/>
        <w:rPr>
          <w:b/>
          <w:bCs/>
          <w:szCs w:val="21"/>
        </w:rPr>
        <w:outlineLvl w:val="2"/>
      </w:pPr>
      <w:r/>
      <w:bookmarkStart w:id="269" w:name="_Toc9480"/>
      <w:r>
        <w:rPr>
          <w:b/>
          <w:bCs/>
          <w:szCs w:val="21"/>
        </w:rPr>
        <w:t xml:space="preserve">（二）残疾人福利性单位声明函</w:t>
      </w:r>
      <w:bookmarkEnd w:id="265"/>
      <w:r/>
      <w:bookmarkEnd w:id="266"/>
      <w:r/>
      <w:bookmarkEnd w:id="267"/>
      <w:r/>
      <w:bookmarkEnd w:id="268"/>
      <w:r/>
      <w:bookmarkEnd w:id="269"/>
      <w:r>
        <w:rPr>
          <w:b/>
          <w:bCs/>
          <w:szCs w:val="21"/>
        </w:rPr>
      </w:r>
      <w:r/>
    </w:p>
    <w:p>
      <w:pPr>
        <w:pStyle w:val="1494"/>
        <w:ind w:firstLine="444"/>
        <w:jc w:val="left"/>
        <w:spacing w:line="360" w:lineRule="auto"/>
        <w:tabs>
          <w:tab w:val="left" w:pos="4860" w:leader="none"/>
        </w:tabs>
        <w:rPr>
          <w:spacing w:val="6"/>
          <w:szCs w:val="21"/>
        </w:rPr>
      </w:pPr>
      <w:r>
        <w:rPr>
          <w:spacing w:val="6"/>
          <w:szCs w:val="21"/>
        </w:rPr>
      </w:r>
      <w:r/>
    </w:p>
    <w:p>
      <w:pPr>
        <w:pStyle w:val="1494"/>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494"/>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494"/>
        <w:ind w:firstLine="444"/>
        <w:jc w:val="center"/>
        <w:spacing w:line="360" w:lineRule="auto"/>
        <w:tabs>
          <w:tab w:val="left" w:pos="4860" w:leader="none"/>
        </w:tabs>
        <w:rPr>
          <w:spacing w:val="6"/>
          <w:szCs w:val="21"/>
        </w:rPr>
      </w:pPr>
      <w:r>
        <w:rPr>
          <w:spacing w:val="6"/>
          <w:szCs w:val="21"/>
        </w:rPr>
      </w:r>
      <w:r/>
    </w:p>
    <w:p>
      <w:pPr>
        <w:pStyle w:val="1494"/>
        <w:ind w:firstLine="444"/>
        <w:jc w:val="center"/>
        <w:spacing w:line="360" w:lineRule="auto"/>
        <w:tabs>
          <w:tab w:val="left" w:pos="4860" w:leader="none"/>
        </w:tabs>
        <w:rPr>
          <w:spacing w:val="6"/>
          <w:szCs w:val="21"/>
        </w:rPr>
      </w:pPr>
      <w:r>
        <w:rPr>
          <w:spacing w:val="6"/>
          <w:szCs w:val="21"/>
        </w:rPr>
      </w:r>
      <w:r/>
    </w:p>
    <w:p>
      <w:pPr>
        <w:pStyle w:val="1494"/>
        <w:ind w:firstLine="444"/>
        <w:jc w:val="center"/>
        <w:spacing w:line="360" w:lineRule="auto"/>
        <w:tabs>
          <w:tab w:val="left" w:pos="4860" w:leader="none"/>
        </w:tabs>
        <w:rPr>
          <w:spacing w:val="6"/>
          <w:szCs w:val="21"/>
        </w:rPr>
      </w:pPr>
      <w:r>
        <w:rPr>
          <w:spacing w:val="6"/>
          <w:szCs w:val="21"/>
        </w:rPr>
      </w:r>
      <w:r/>
    </w:p>
    <w:p>
      <w:pPr>
        <w:pStyle w:val="1494"/>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494"/>
        <w:ind w:firstLine="444"/>
        <w:jc w:val="right"/>
        <w:spacing w:line="360" w:lineRule="auto"/>
        <w:tabs>
          <w:tab w:val="left" w:pos="4860" w:leader="none"/>
        </w:tabs>
        <w:rPr>
          <w:spacing w:val="6"/>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494"/>
        <w:jc w:val="center"/>
        <w:spacing w:line="360" w:lineRule="auto"/>
        <w:rPr>
          <w:rFonts w:hint="eastAsia"/>
          <w:b/>
          <w:bCs/>
          <w:color w:val="000000"/>
          <w:szCs w:val="21"/>
        </w:rPr>
        <w:outlineLvl w:val="2"/>
      </w:pPr>
      <w:r/>
      <w:bookmarkStart w:id="270" w:name="_Toc16464"/>
      <w:r/>
      <w:bookmarkStart w:id="271" w:name="_Toc24515"/>
      <w:r/>
      <w:bookmarkStart w:id="272" w:name="_Toc18950"/>
      <w:r>
        <w:rPr>
          <w:rFonts w:hint="eastAsia"/>
          <w:b/>
          <w:bCs/>
          <w:color w:val="000000"/>
          <w:szCs w:val="21"/>
        </w:rPr>
        <w:t xml:space="preserve">（三）采购本国产品的支持政策</w:t>
      </w:r>
      <w:bookmarkEnd w:id="270"/>
      <w:r/>
      <w:bookmarkEnd w:id="271"/>
      <w:r/>
      <w:bookmarkEnd w:id="272"/>
      <w:r>
        <w:rPr>
          <w:rFonts w:hint="eastAsia"/>
          <w:b/>
          <w:bCs/>
          <w:color w:val="000000"/>
          <w:szCs w:val="21"/>
        </w:rPr>
      </w:r>
      <w:r/>
    </w:p>
    <w:p>
      <w:pPr>
        <w:pStyle w:val="1494"/>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494"/>
        <w:jc w:val="center"/>
        <w:keepLines/>
        <w:keepNext/>
        <w:spacing w:line="360" w:lineRule="auto"/>
        <w:rPr>
          <w:rFonts w:hint="eastAsia" w:ascii="宋体" w:hAnsi="宋体" w:cs="宋体"/>
          <w:b/>
          <w:sz w:val="24"/>
        </w:rPr>
        <w:outlineLvl w:val="2"/>
      </w:pPr>
      <w:r/>
      <w:bookmarkStart w:id="273" w:name="_Toc3682"/>
      <w:r/>
      <w:bookmarkStart w:id="274" w:name="_Toc24678"/>
      <w:r/>
      <w:bookmarkStart w:id="275" w:name="_Toc6718"/>
      <w:r>
        <w:rPr>
          <w:rFonts w:hint="eastAsia" w:ascii="宋体" w:hAnsi="宋体" w:cs="宋体"/>
          <w:b/>
          <w:sz w:val="24"/>
        </w:rPr>
        <w:t xml:space="preserve">关于符合本国产品标准的声明函</w:t>
      </w:r>
      <w:bookmarkEnd w:id="273"/>
      <w:r/>
      <w:bookmarkEnd w:id="274"/>
      <w:r/>
      <w:bookmarkEnd w:id="275"/>
      <w:r>
        <w:rPr>
          <w:rFonts w:hint="eastAsia" w:ascii="宋体" w:hAnsi="宋体" w:cs="宋体"/>
          <w:b/>
          <w:sz w:val="24"/>
        </w:rPr>
      </w:r>
      <w:r/>
    </w:p>
    <w:p>
      <w:pPr>
        <w:pStyle w:val="149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49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1.</w:t>
      </w:r>
      <w:r>
        <w:rPr>
          <w:rStyle w:val="1568"/>
          <w:rFonts w:hint="eastAsia" w:ascii="宋体" w:hAnsi="宋体" w:cs="宋体"/>
          <w:i w:val="0"/>
          <w:szCs w:val="21"/>
          <w:u w:val="single"/>
          <w:shd w:val="clear" w:color="auto" w:fill="ffffff"/>
        </w:rPr>
        <w:t xml:space="preserve">（产品名称1）</w:t>
      </w:r>
      <w:r>
        <w:rPr>
          <w:rStyle w:val="1568"/>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568"/>
          <w:rFonts w:hint="eastAsia" w:ascii="宋体" w:hAnsi="宋体" w:cs="宋体"/>
          <w:i w:val="0"/>
          <w:szCs w:val="21"/>
          <w:u w:val="single"/>
          <w:shd w:val="clear" w:color="auto" w:fill="ffffff"/>
        </w:rPr>
        <w:t xml:space="preserve">（厂名）</w:t>
      </w:r>
      <w:r>
        <w:rPr>
          <w:rStyle w:val="1568"/>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56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 </w:t>
      </w:r>
      <w:r>
        <w:rPr>
          <w:rStyle w:val="1568"/>
          <w:rFonts w:hint="eastAsia" w:ascii="宋体" w:hAnsi="宋体" w:cs="宋体"/>
          <w:i w:val="0"/>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568"/>
          <w:rFonts w:hint="eastAsia" w:ascii="宋体" w:hAnsi="宋体" w:cs="宋体"/>
          <w:i w:val="0"/>
          <w:strike/>
          <w:szCs w:val="21"/>
          <w:u w:val="single"/>
          <w:shd w:val="clear" w:color="auto" w:fill="ffffff"/>
        </w:rPr>
        <w:t xml:space="preserve">（规定比例）</w:t>
      </w:r>
      <w:r>
        <w:rPr>
          <w:rStyle w:val="1568"/>
          <w:rFonts w:hint="eastAsia" w:ascii="宋体" w:hAnsi="宋体" w:cs="宋体"/>
          <w:i w:val="0"/>
          <w:strike/>
          <w:szCs w:val="21"/>
          <w:shd w:val="clear" w:color="auto" w:fill="ffffff"/>
          <w:vertAlign w:val="superscript"/>
        </w:rPr>
        <w:t xml:space="preserve">3</w:t>
      </w:r>
      <w:r>
        <w:rPr>
          <w:rFonts w:hint="eastAsia" w:ascii="宋体" w:hAnsi="宋体" w:cs="宋体"/>
          <w:szCs w:val="21"/>
          <w:shd w:val="clear" w:color="auto" w:fill="ffffff"/>
        </w:rPr>
        <w:t xml:space="preserve">。</w:t>
      </w:r>
      <w:r>
        <w:rPr>
          <w:rStyle w:val="1568"/>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68"/>
          <w:rFonts w:hint="eastAsia" w:ascii="宋体" w:hAnsi="宋体" w:cs="宋体"/>
          <w:i w:val="0"/>
          <w:strike/>
          <w:szCs w:val="21"/>
          <w:u w:val="single"/>
          <w:shd w:val="clear" w:color="auto" w:fill="ffffff"/>
        </w:rPr>
        <w:t xml:space="preserve">（关键组件）</w:t>
      </w:r>
      <w:r>
        <w:rPr>
          <w:rStyle w:val="1568"/>
          <w:rFonts w:hint="eastAsia" w:ascii="宋体" w:hAnsi="宋体" w:cs="宋体"/>
          <w:i w:val="0"/>
          <w:strike/>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568"/>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68"/>
          <w:rFonts w:hint="eastAsia" w:ascii="宋体" w:hAnsi="宋体" w:cs="宋体"/>
          <w:i w:val="0"/>
          <w:strike/>
          <w:szCs w:val="21"/>
          <w:u w:val="single"/>
          <w:shd w:val="clear" w:color="auto" w:fill="ffffff"/>
        </w:rPr>
        <w:t xml:space="preserve">（关键工序）</w:t>
      </w:r>
      <w:r>
        <w:rPr>
          <w:rStyle w:val="1568"/>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9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2.</w:t>
      </w:r>
      <w:r>
        <w:rPr>
          <w:rStyle w:val="156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，生产厂为</w:t>
      </w:r>
      <w:r>
        <w:rPr>
          <w:rStyle w:val="1568"/>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56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568"/>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568"/>
          <w:rFonts w:hint="eastAsia" w:ascii="宋体" w:hAnsi="宋体" w:cs="宋体"/>
          <w:i w:val="0"/>
          <w:strike/>
          <w:szCs w:val="21"/>
          <w:u w:val="single"/>
          <w:shd w:val="clear" w:color="auto" w:fill="ffffff"/>
        </w:rPr>
        <w:t xml:space="preserve">（规定比例）</w:t>
      </w:r>
      <w:r>
        <w:rPr>
          <w:rFonts w:hint="eastAsia" w:ascii="宋体" w:hAnsi="宋体" w:cs="宋体"/>
          <w:szCs w:val="21"/>
          <w:shd w:val="clear" w:color="auto" w:fill="ffffff"/>
        </w:rPr>
        <w:t xml:space="preserve">。</w:t>
      </w:r>
      <w:r>
        <w:rPr>
          <w:rStyle w:val="1568"/>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568"/>
          <w:rFonts w:hint="eastAsia" w:ascii="宋体" w:hAnsi="宋体" w:cs="宋体"/>
          <w:i w:val="0"/>
          <w:strike/>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568"/>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568"/>
          <w:rFonts w:hint="eastAsia" w:ascii="宋体" w:hAnsi="宋体" w:cs="宋体"/>
          <w:i w:val="0"/>
          <w:strike/>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9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49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494"/>
        <w:jc w:val="left"/>
        <w:spacing w:before="30" w:after="30" w:line="360" w:lineRule="auto"/>
        <w:widowControl/>
        <w:rPr>
          <w:rFonts w:hint="eastAsia" w:ascii="宋体" w:hAnsi="宋体" w:cs="宋体"/>
          <w:szCs w:val="21"/>
        </w:rPr>
      </w:pPr>
      <w:r>
        <w:rPr>
          <w:rFonts w:hint="eastAsia" w:ascii="宋体" w:hAnsi="宋体" w:cs="宋体"/>
          <w:szCs w:val="21"/>
        </w:rPr>
      </w:r>
      <w:r/>
    </w:p>
    <w:p>
      <w:pPr>
        <w:pStyle w:val="1494"/>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494"/>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494"/>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494"/>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494"/>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494"/>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494"/>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494"/>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494"/>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删除线</w:t>
      </w:r>
      <w:r>
        <w:rPr>
          <w:szCs w:val="21"/>
          <w:shd w:val="clear" w:color="auto" w:fill="ffffff"/>
        </w:rPr>
        <w:t xml:space="preserve">划除的地方无需填写。</w:t>
      </w:r>
      <w:r>
        <w:rPr>
          <w:szCs w:val="21"/>
          <w:shd w:val="clear" w:color="auto" w:fill="ffffff"/>
        </w:rPr>
      </w:r>
      <w:r/>
    </w:p>
    <w:p>
      <w:pPr>
        <w:pStyle w:val="1494"/>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494"/>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494"/>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94"/>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494"/>
        <w:spacing w:after="156" w:line="440" w:lineRule="exact"/>
        <w:rPr>
          <w:rFonts w:hint="eastAsia"/>
          <w:b/>
          <w:bCs/>
          <w:color w:val="ff0000"/>
          <w:sz w:val="24"/>
          <w:szCs w:val="22"/>
          <w:lang w:val="zh-TW"/>
        </w:rPr>
        <w:outlineLvl w:val="1"/>
      </w:pPr>
      <w:r/>
      <w:bookmarkStart w:id="276" w:name="_Toc17327"/>
      <w:r/>
      <w:bookmarkStart w:id="277" w:name="_Toc509"/>
      <w:r>
        <w:rPr>
          <w:rFonts w:hint="eastAsia"/>
          <w:b/>
          <w:bCs/>
          <w:color w:val="ff0000"/>
          <w:sz w:val="24"/>
          <w:szCs w:val="22"/>
        </w:rPr>
        <w:t xml:space="preserve">附：</w:t>
      </w:r>
      <w:r>
        <w:rPr>
          <w:b/>
          <w:bCs/>
          <w:color w:val="ff0000"/>
          <w:sz w:val="24"/>
          <w:szCs w:val="22"/>
          <w:lang w:val="zh-TW"/>
        </w:rPr>
        <w:t xml:space="preserve">成本比例声明函（如适用）</w:t>
      </w:r>
      <w:bookmarkEnd w:id="276"/>
      <w:r>
        <w:rPr>
          <w:b/>
          <w:bCs/>
          <w:color w:val="ff0000"/>
          <w:sz w:val="24"/>
          <w:szCs w:val="22"/>
          <w:lang w:val="zh-TW"/>
        </w:rPr>
        <w:t xml:space="preserve"> </w:t>
      </w:r>
      <w:r>
        <w:rPr>
          <w:rFonts w:hint="eastAsia"/>
          <w:b/>
          <w:bCs/>
          <w:color w:val="ff0000"/>
          <w:sz w:val="24"/>
          <w:szCs w:val="22"/>
          <w:lang w:val="zh-TW"/>
        </w:rPr>
      </w:r>
      <w:r/>
    </w:p>
    <w:p>
      <w:pPr>
        <w:pStyle w:val="1494"/>
        <w:jc w:val="left"/>
        <w:spacing w:line="360" w:lineRule="auto"/>
        <w:rPr>
          <w:szCs w:val="21"/>
        </w:rPr>
      </w:pPr>
      <w:r>
        <w:rPr>
          <w:rFonts w:ascii="宋体" w:hAnsi="宋体" w:cs="宋体"/>
          <w:szCs w:val="21"/>
        </w:rPr>
        <w:t xml:space="preserve">（适用于</w:t>
      </w:r>
      <w:r>
        <w:rPr>
          <w:szCs w:val="21"/>
        </w:rPr>
        <w:t xml:space="preserve">采购项目或者采购包中含有多种产品时，不提供或者提供声明的比例达不到要求时，不享受价格扣除） </w:t>
      </w:r>
      <w:r>
        <w:rPr>
          <w:szCs w:val="21"/>
        </w:rPr>
      </w:r>
      <w:r/>
    </w:p>
    <w:p>
      <w:pPr>
        <w:pStyle w:val="1494"/>
        <w:jc w:val="center"/>
        <w:spacing w:line="360" w:lineRule="auto"/>
        <w:rPr>
          <w:sz w:val="24"/>
          <w:szCs w:val="24"/>
        </w:rPr>
      </w:pPr>
      <w:r>
        <w:rPr>
          <w:b/>
          <w:bCs/>
          <w:sz w:val="24"/>
          <w:szCs w:val="24"/>
        </w:rPr>
        <w:t xml:space="preserve">成本比例声明函</w:t>
      </w:r>
      <w:r>
        <w:rPr>
          <w:sz w:val="24"/>
          <w:szCs w:val="24"/>
        </w:rPr>
      </w:r>
      <w:r/>
    </w:p>
    <w:p>
      <w:pPr>
        <w:pStyle w:val="1494"/>
        <w:ind w:firstLine="420"/>
        <w:jc w:val="left"/>
        <w:spacing w:line="360" w:lineRule="auto"/>
        <w:rPr>
          <w:szCs w:val="21"/>
        </w:rPr>
      </w:pPr>
      <w:r>
        <w:rPr>
          <w:szCs w:val="21"/>
        </w:rPr>
      </w:r>
      <w:r/>
    </w:p>
    <w:p>
      <w:pPr>
        <w:pStyle w:val="1494"/>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rPr>
          <w:szCs w:val="21"/>
        </w:rPr>
      </w:r>
      <w:r/>
    </w:p>
    <w:p>
      <w:pPr>
        <w:pStyle w:val="1494"/>
        <w:ind w:firstLine="420"/>
        <w:jc w:val="left"/>
        <w:spacing w:line="360" w:lineRule="auto"/>
        <w:widowControl/>
        <w:rPr>
          <w:szCs w:val="21"/>
        </w:rPr>
      </w:pPr>
      <w:r>
        <w:rPr>
          <w:szCs w:val="21"/>
        </w:rPr>
        <w:t xml:space="preserve">本公司（单位）对上述声明内容的真实性负责。如有虚假，愿承担相应法律责任。 </w:t>
      </w:r>
      <w:r>
        <w:rPr>
          <w:szCs w:val="21"/>
        </w:rPr>
      </w:r>
      <w:r/>
    </w:p>
    <w:p>
      <w:pPr>
        <w:pStyle w:val="1494"/>
        <w:ind w:left="562" w:firstLine="420"/>
        <w:jc w:val="center"/>
        <w:spacing w:line="360" w:lineRule="auto"/>
        <w:widowControl/>
        <w:rPr>
          <w:szCs w:val="21"/>
        </w:rPr>
      </w:pPr>
      <w:r>
        <w:rPr>
          <w:szCs w:val="21"/>
        </w:rPr>
      </w:r>
      <w:r/>
    </w:p>
    <w:p>
      <w:pPr>
        <w:pStyle w:val="1494"/>
        <w:ind w:left="562" w:firstLine="420"/>
        <w:jc w:val="center"/>
        <w:spacing w:line="360" w:lineRule="auto"/>
        <w:widowControl/>
        <w:rPr>
          <w:szCs w:val="21"/>
        </w:rPr>
      </w:pPr>
      <w:r>
        <w:rPr>
          <w:szCs w:val="21"/>
        </w:rPr>
        <w:t xml:space="preserve">公司（单位）名称（盖章）：</w:t>
      </w:r>
      <w:r>
        <w:rPr>
          <w:szCs w:val="21"/>
        </w:rPr>
      </w:r>
      <w:r/>
    </w:p>
    <w:p>
      <w:pPr>
        <w:pStyle w:val="1494"/>
        <w:ind w:left="562" w:firstLine="420"/>
        <w:jc w:val="center"/>
        <w:spacing w:line="360" w:lineRule="auto"/>
        <w:widowControl/>
        <w:rPr>
          <w:szCs w:val="21"/>
        </w:rPr>
      </w:pPr>
      <w:r>
        <w:rPr>
          <w:szCs w:val="21"/>
        </w:rPr>
        <w:t xml:space="preserve">日期： 年 月 日</w:t>
      </w:r>
      <w:r>
        <w:rPr>
          <w:szCs w:val="21"/>
        </w:rPr>
      </w:r>
      <w:r/>
    </w:p>
    <w:p>
      <w:pPr>
        <w:pStyle w:val="1494"/>
        <w:ind w:left="562" w:firstLine="420"/>
        <w:jc w:val="left"/>
        <w:spacing w:line="360" w:lineRule="auto"/>
        <w:rPr>
          <w:szCs w:val="21"/>
        </w:rPr>
      </w:pPr>
      <w:r>
        <w:rPr>
          <w:szCs w:val="21"/>
        </w:rPr>
      </w:r>
      <w:r/>
    </w:p>
    <w:p>
      <w:pPr>
        <w:pStyle w:val="1494"/>
        <w:ind w:left="562" w:firstLine="420"/>
        <w:jc w:val="left"/>
        <w:spacing w:line="360" w:lineRule="auto"/>
        <w:rPr>
          <w:szCs w:val="21"/>
        </w:rPr>
      </w:pPr>
      <w:r>
        <w:rPr>
          <w:szCs w:val="21"/>
        </w:rPr>
      </w:r>
      <w:r/>
    </w:p>
    <w:p>
      <w:pPr>
        <w:pStyle w:val="1526"/>
        <w:ind w:firstLine="420"/>
        <w:jc w:val="left"/>
        <w:spacing w:before="229" w:line="360" w:lineRule="auto"/>
        <w:rPr>
          <w:rFonts w:ascii="Times New Roman"/>
          <w:sz w:val="21"/>
          <w:szCs w:val="21"/>
          <w:lang w:val="zh-TW"/>
        </w:rPr>
      </w:pPr>
      <w:r>
        <w:rPr>
          <w:rFonts w:ascii="Times New Roman"/>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sz w:val="21"/>
          <w:szCs w:val="21"/>
          <w:lang w:val="zh-TW"/>
        </w:rPr>
      </w:r>
      <w:r/>
    </w:p>
    <w:p>
      <w:pPr>
        <w:pStyle w:val="1494"/>
        <w:spacing w:after="156" w:line="440" w:lineRule="exact"/>
        <w:rPr>
          <w:b/>
          <w:bCs/>
          <w:color w:val="000000"/>
          <w:sz w:val="24"/>
          <w:szCs w:val="22"/>
        </w:rPr>
        <w:outlineLvl w:val="1"/>
      </w:pPr>
      <w:r>
        <w:rPr>
          <w:b/>
          <w:bCs/>
          <w:color w:val="000000"/>
          <w:sz w:val="24"/>
          <w:szCs w:val="22"/>
          <w:lang w:val="zh-CN"/>
        </w:rPr>
        <w:br w:type="page" w:clear="all"/>
      </w:r>
      <w:bookmarkStart w:id="278" w:name="_Toc12801"/>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78"/>
      <w:r>
        <w:rPr>
          <w:b/>
          <w:bCs/>
          <w:color w:val="000000"/>
          <w:sz w:val="24"/>
          <w:szCs w:val="22"/>
        </w:rPr>
      </w:r>
      <w:r/>
    </w:p>
    <w:p>
      <w:pPr>
        <w:pStyle w:val="1494"/>
        <w:ind w:firstLine="422"/>
        <w:jc w:val="center"/>
        <w:spacing w:line="360" w:lineRule="auto"/>
        <w:rPr>
          <w:b/>
          <w:bCs/>
          <w:szCs w:val="21"/>
        </w:rPr>
      </w:pPr>
      <w:r>
        <w:rPr>
          <w:b/>
          <w:bCs/>
          <w:szCs w:val="21"/>
        </w:rPr>
        <w:t xml:space="preserve">中小企业划型标准规定</w:t>
      </w:r>
      <w:r>
        <w:rPr>
          <w:b/>
          <w:bCs/>
          <w:szCs w:val="21"/>
        </w:rPr>
      </w:r>
      <w:r/>
    </w:p>
    <w:p>
      <w:pPr>
        <w:pStyle w:val="1494"/>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494"/>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494"/>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494"/>
        <w:ind w:firstLine="420"/>
        <w:jc w:val="left"/>
        <w:spacing w:line="360" w:lineRule="auto"/>
        <w:rPr>
          <w:szCs w:val="21"/>
        </w:rPr>
      </w:pPr>
      <w:r>
        <w:rPr>
          <w:szCs w:val="21"/>
        </w:rPr>
        <w:t xml:space="preserve">四、各行业划型标准为：</w:t>
      </w:r>
      <w:r>
        <w:rPr>
          <w:szCs w:val="21"/>
        </w:rPr>
      </w:r>
      <w:r/>
    </w:p>
    <w:p>
      <w:pPr>
        <w:pStyle w:val="1494"/>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494"/>
        <w:ind w:firstLine="420"/>
        <w:jc w:val="left"/>
        <w:spacing w:line="360" w:lineRule="auto"/>
        <w:rPr>
          <w:szCs w:val="21"/>
        </w:rPr>
      </w:pPr>
      <w:r>
        <w:rPr>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Cs w:val="21"/>
        </w:rPr>
      </w:r>
      <w:r/>
    </w:p>
    <w:p>
      <w:pPr>
        <w:pStyle w:val="1494"/>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494"/>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494"/>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494"/>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494"/>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494"/>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494"/>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94"/>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94"/>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494"/>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494"/>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494"/>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494"/>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494"/>
        <w:ind w:firstLine="422"/>
        <w:jc w:val="left"/>
        <w:spacing w:line="360" w:lineRule="auto"/>
        <w:rPr>
          <w:b/>
          <w:bCs/>
          <w:szCs w:val="21"/>
        </w:rPr>
      </w:pPr>
      <w:r>
        <w:rPr>
          <w:b/>
          <w:bCs/>
          <w:szCs w:val="21"/>
        </w:rPr>
        <w:t xml:space="preserve">（十六）其他未列明行业。从业人员300人以下的为中小微型企业。其中，从业人员100人及以上的为中型企业；从业人员10人及以上的为小型企业；从业人员10人以下的为微型企业。</w:t>
      </w:r>
      <w:r>
        <w:rPr>
          <w:b/>
          <w:bCs/>
          <w:szCs w:val="21"/>
        </w:rPr>
      </w:r>
      <w:r/>
    </w:p>
    <w:p>
      <w:pPr>
        <w:pStyle w:val="1494"/>
        <w:ind w:firstLine="420"/>
        <w:jc w:val="left"/>
        <w:spacing w:line="360" w:lineRule="auto"/>
        <w:rPr>
          <w:szCs w:val="21"/>
        </w:rPr>
      </w:pPr>
      <w:r>
        <w:rPr>
          <w:szCs w:val="21"/>
        </w:rPr>
        <w:t xml:space="preserve">五、企业类型的划分以统计部门的统计数据为依据。</w:t>
      </w:r>
      <w:r>
        <w:rPr>
          <w:szCs w:val="21"/>
        </w:rPr>
      </w:r>
      <w:r/>
    </w:p>
    <w:p>
      <w:pPr>
        <w:pStyle w:val="1494"/>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494"/>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494"/>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494"/>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494"/>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494"/>
        <w:spacing w:after="156" w:line="440" w:lineRule="exact"/>
        <w:rPr>
          <w:b/>
        </w:rPr>
        <w:outlineLvl w:val="1"/>
      </w:pPr>
      <w:r>
        <w:rPr>
          <w:b/>
          <w:bCs/>
          <w:sz w:val="24"/>
          <w:szCs w:val="22"/>
          <w:lang w:val="zh-CN"/>
        </w:rPr>
        <w:br w:type="page" w:clear="all"/>
      </w:r>
      <w:bookmarkEnd w:id="277"/>
      <w:r/>
      <w:bookmarkStart w:id="279" w:name="_Toc3450"/>
      <w:r/>
      <w:bookmarkStart w:id="280" w:name="_Toc1006"/>
      <w:r/>
      <w:bookmarkStart w:id="281" w:name="_Toc15439"/>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79"/>
      <w:r/>
      <w:bookmarkEnd w:id="280"/>
      <w:r/>
      <w:bookmarkEnd w:id="281"/>
      <w:r>
        <w:rPr>
          <w:b/>
        </w:rPr>
      </w:r>
      <w:r/>
    </w:p>
    <w:p>
      <w:pPr>
        <w:pStyle w:val="1494"/>
        <w:jc w:val="left"/>
        <w:spacing w:line="360" w:lineRule="auto"/>
        <w:rPr>
          <w:b/>
          <w:bCs/>
          <w:szCs w:val="21"/>
          <w:lang w:val="zh-CN"/>
        </w:rPr>
        <w:outlineLvl w:val="2"/>
      </w:pPr>
      <w:r/>
      <w:bookmarkStart w:id="282" w:name="_Toc28163"/>
      <w:r/>
      <w:bookmarkStart w:id="283" w:name="_Toc27229"/>
      <w:r/>
      <w:bookmarkStart w:id="284" w:name="_Toc7685"/>
      <w:r>
        <w:rPr>
          <w:b/>
          <w:bCs/>
          <w:szCs w:val="21"/>
          <w:lang w:val="zh-CN"/>
        </w:rPr>
        <w:t xml:space="preserve">1、法人或其他组织的营业执照等证明文件（复印件加盖公章）</w:t>
      </w:r>
      <w:bookmarkEnd w:id="282"/>
      <w:r/>
      <w:bookmarkEnd w:id="283"/>
      <w:r/>
      <w:bookmarkEnd w:id="284"/>
      <w:r>
        <w:rPr>
          <w:b/>
          <w:bCs/>
          <w:szCs w:val="21"/>
          <w:lang w:val="zh-CN"/>
        </w:rPr>
      </w:r>
      <w:r/>
    </w:p>
    <w:p>
      <w:pPr>
        <w:pStyle w:val="1494"/>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494"/>
        <w:spacing w:line="440" w:lineRule="exact"/>
        <w:rPr>
          <w:sz w:val="24"/>
          <w:szCs w:val="24"/>
        </w:rPr>
      </w:pPr>
      <w:r>
        <w:rPr>
          <w:sz w:val="24"/>
          <w:szCs w:val="24"/>
        </w:rPr>
      </w:r>
      <w:r/>
    </w:p>
    <w:p>
      <w:pPr>
        <w:pStyle w:val="1494"/>
        <w:spacing w:line="440" w:lineRule="exact"/>
        <w:rPr>
          <w:sz w:val="24"/>
          <w:szCs w:val="24"/>
        </w:rPr>
      </w:pPr>
      <w:r>
        <w:rPr>
          <w:sz w:val="24"/>
          <w:szCs w:val="24"/>
        </w:rPr>
      </w:r>
      <w:r/>
    </w:p>
    <w:p>
      <w:pPr>
        <w:pStyle w:val="1494"/>
        <w:spacing w:line="440" w:lineRule="exact"/>
        <w:rPr>
          <w:sz w:val="24"/>
          <w:szCs w:val="24"/>
        </w:rPr>
      </w:pPr>
      <w:r>
        <w:rPr>
          <w:sz w:val="24"/>
          <w:szCs w:val="24"/>
        </w:rPr>
      </w:r>
      <w:r/>
    </w:p>
    <w:p>
      <w:pPr>
        <w:pStyle w:val="1494"/>
        <w:spacing w:line="440" w:lineRule="exact"/>
        <w:rPr>
          <w:sz w:val="24"/>
          <w:szCs w:val="24"/>
        </w:rPr>
      </w:pPr>
      <w:r>
        <w:rPr>
          <w:sz w:val="24"/>
          <w:szCs w:val="24"/>
        </w:rPr>
      </w:r>
      <w:r/>
    </w:p>
    <w:p>
      <w:pPr>
        <w:pStyle w:val="1494"/>
        <w:spacing w:line="440" w:lineRule="exact"/>
        <w:rPr>
          <w:szCs w:val="21"/>
        </w:rPr>
      </w:pPr>
      <w:r>
        <w:rPr>
          <w:szCs w:val="21"/>
        </w:rPr>
        <w:t xml:space="preserve">投标人名称（公章）：</w:t>
      </w:r>
      <w:r>
        <w:rPr>
          <w:szCs w:val="21"/>
        </w:rPr>
      </w:r>
      <w:r/>
    </w:p>
    <w:p>
      <w:pPr>
        <w:pStyle w:val="1494"/>
        <w:spacing w:line="440" w:lineRule="exact"/>
        <w:rPr>
          <w:szCs w:val="21"/>
        </w:rPr>
      </w:pPr>
      <w:r>
        <w:rPr>
          <w:szCs w:val="21"/>
        </w:rPr>
        <w:t xml:space="preserve">授权代表（签字）：</w:t>
      </w:r>
      <w:r>
        <w:rPr>
          <w:szCs w:val="21"/>
        </w:rPr>
      </w:r>
      <w:r/>
    </w:p>
    <w:p>
      <w:pPr>
        <w:pStyle w:val="1494"/>
        <w:spacing w:line="440" w:lineRule="exact"/>
        <w:rPr>
          <w:szCs w:val="21"/>
        </w:rPr>
      </w:pPr>
      <w:r>
        <w:rPr>
          <w:szCs w:val="21"/>
        </w:rPr>
        <w:t xml:space="preserve">日期：</w:t>
      </w:r>
      <w:r>
        <w:rPr>
          <w:szCs w:val="21"/>
        </w:rPr>
      </w:r>
      <w:r/>
    </w:p>
    <w:p>
      <w:pPr>
        <w:pStyle w:val="1494"/>
        <w:spacing w:line="440" w:lineRule="exact"/>
        <w:rPr>
          <w:sz w:val="24"/>
          <w:szCs w:val="24"/>
        </w:rPr>
      </w:pPr>
      <w:r>
        <w:rPr>
          <w:sz w:val="24"/>
          <w:szCs w:val="24"/>
        </w:rPr>
      </w:r>
      <w:r/>
    </w:p>
    <w:p>
      <w:pPr>
        <w:pStyle w:val="1494"/>
        <w:spacing w:line="440" w:lineRule="exact"/>
        <w:rPr>
          <w:sz w:val="24"/>
          <w:szCs w:val="24"/>
        </w:rPr>
      </w:pPr>
      <w:r>
        <w:rPr>
          <w:sz w:val="24"/>
          <w:szCs w:val="24"/>
        </w:rPr>
      </w:r>
      <w:r/>
    </w:p>
    <w:p>
      <w:pPr>
        <w:pStyle w:val="1494"/>
        <w:spacing w:line="440" w:lineRule="exact"/>
        <w:rPr>
          <w:sz w:val="24"/>
          <w:szCs w:val="24"/>
        </w:rPr>
      </w:pPr>
      <w:r>
        <w:rPr>
          <w:sz w:val="24"/>
          <w:szCs w:val="24"/>
        </w:rPr>
      </w:r>
      <w:r/>
    </w:p>
    <w:p>
      <w:pPr>
        <w:pStyle w:val="1494"/>
        <w:spacing w:line="440" w:lineRule="exact"/>
        <w:rPr>
          <w:sz w:val="24"/>
          <w:szCs w:val="24"/>
        </w:rPr>
      </w:pPr>
      <w:r>
        <w:rPr>
          <w:sz w:val="24"/>
          <w:szCs w:val="24"/>
        </w:rPr>
      </w:r>
      <w:r/>
    </w:p>
    <w:p>
      <w:pPr>
        <w:pStyle w:val="1494"/>
        <w:spacing w:line="440" w:lineRule="exact"/>
        <w:rPr>
          <w:sz w:val="24"/>
          <w:szCs w:val="24"/>
        </w:rPr>
      </w:pPr>
      <w:r>
        <w:rPr>
          <w:sz w:val="24"/>
          <w:szCs w:val="24"/>
        </w:rPr>
      </w:r>
      <w:r/>
    </w:p>
    <w:p>
      <w:pPr>
        <w:pStyle w:val="1494"/>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494"/>
        <w:jc w:val="left"/>
        <w:spacing w:line="360" w:lineRule="auto"/>
        <w:rPr>
          <w:b/>
          <w:bCs/>
          <w:szCs w:val="21"/>
          <w:lang w:val="zh-CN"/>
        </w:rPr>
        <w:outlineLvl w:val="2"/>
      </w:pPr>
      <w:r/>
      <w:bookmarkStart w:id="285" w:name="_Toc3569"/>
      <w:r/>
      <w:bookmarkStart w:id="286" w:name="_Toc24024"/>
      <w:r/>
      <w:bookmarkStart w:id="287" w:name="_Toc13747"/>
      <w:r>
        <w:rPr>
          <w:b/>
          <w:bCs/>
          <w:szCs w:val="21"/>
          <w:lang w:val="zh-CN"/>
        </w:rPr>
        <w:t xml:space="preserve">2、法人代表授权书</w:t>
      </w:r>
      <w:bookmarkEnd w:id="285"/>
      <w:r/>
      <w:bookmarkEnd w:id="286"/>
      <w:r/>
      <w:bookmarkEnd w:id="287"/>
      <w:r>
        <w:rPr>
          <w:b/>
          <w:bCs/>
          <w:szCs w:val="21"/>
          <w:lang w:val="zh-CN"/>
        </w:rPr>
      </w:r>
      <w:r/>
    </w:p>
    <w:p>
      <w:pPr>
        <w:pStyle w:val="1494"/>
        <w:spacing w:line="360" w:lineRule="auto"/>
        <w:rPr>
          <w:b/>
        </w:rPr>
      </w:pPr>
      <w:r>
        <w:rPr>
          <w:b/>
        </w:rPr>
        <w:t xml:space="preserve">致江苏苏美达仪器设备有限公司：</w:t>
      </w:r>
      <w:r>
        <w:rPr>
          <w:b/>
        </w:rPr>
      </w:r>
      <w:r/>
    </w:p>
    <w:p>
      <w:pPr>
        <w:pStyle w:val="1494"/>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494"/>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494"/>
        <w:spacing w:line="360" w:lineRule="auto"/>
        <w:rPr>
          <w:szCs w:val="21"/>
        </w:rPr>
      </w:pPr>
      <w:r>
        <w:rPr>
          <w:szCs w:val="21"/>
        </w:rPr>
      </w:r>
      <w:r/>
    </w:p>
    <w:p>
      <w:pPr>
        <w:pStyle w:val="1494"/>
        <w:spacing w:line="360" w:lineRule="auto"/>
        <w:rPr>
          <w:szCs w:val="21"/>
        </w:rPr>
      </w:pPr>
      <w:r>
        <w:rPr>
          <w:szCs w:val="21"/>
        </w:rPr>
        <w:t xml:space="preserve">法定代表人（签字或盖章）： </w:t>
      </w:r>
      <w:r>
        <w:rPr>
          <w:szCs w:val="21"/>
        </w:rPr>
      </w:r>
      <w:r/>
    </w:p>
    <w:p>
      <w:pPr>
        <w:pStyle w:val="1494"/>
        <w:spacing w:line="360" w:lineRule="auto"/>
        <w:rPr>
          <w:szCs w:val="21"/>
        </w:rPr>
      </w:pPr>
      <w:r>
        <w:rPr>
          <w:szCs w:val="21"/>
        </w:rPr>
        <w:t xml:space="preserve">授权代表（签字）： </w:t>
      </w:r>
      <w:r>
        <w:rPr>
          <w:szCs w:val="21"/>
        </w:rPr>
      </w:r>
      <w:r/>
    </w:p>
    <w:p>
      <w:pPr>
        <w:pStyle w:val="1494"/>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494"/>
        <w:spacing w:line="440" w:lineRule="exact"/>
        <w:rPr>
          <w:szCs w:val="21"/>
        </w:rPr>
      </w:pPr>
      <w:r>
        <w:rPr>
          <w:szCs w:val="21"/>
        </w:rPr>
        <w:t xml:space="preserve">日期：</w:t>
      </w:r>
      <w:r>
        <w:rPr>
          <w:szCs w:val="21"/>
        </w:rPr>
      </w:r>
      <w:r/>
    </w:p>
    <w:p>
      <w:pPr>
        <w:pStyle w:val="1494"/>
        <w:spacing w:line="360" w:lineRule="auto"/>
        <w:rPr>
          <w:b/>
          <w:szCs w:val="21"/>
        </w:rPr>
      </w:pPr>
      <w:r>
        <w:rPr>
          <w:color w:val="000000"/>
          <w:sz w:val="23"/>
        </w:rPr>
        <w:t xml:space="preserve"> </w:t>
      </w:r>
      <w:r>
        <w:rPr>
          <w:b/>
          <w:szCs w:val="21"/>
        </w:rPr>
      </w:r>
      <w:r/>
    </w:p>
    <w:p>
      <w:pPr>
        <w:pStyle w:val="1494"/>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94"/>
              <w:spacing w:line="440" w:lineRule="exact"/>
              <w:rPr>
                <w:b/>
              </w:rPr>
            </w:pPr>
            <w:r>
              <w:rPr>
                <w:b/>
              </w:rPr>
            </w:r>
            <w:r/>
          </w:p>
        </w:tc>
      </w:tr>
    </w:tbl>
    <w:p>
      <w:pPr>
        <w:pStyle w:val="1494"/>
        <w:spacing w:line="440" w:lineRule="exact"/>
        <w:rPr>
          <w:b/>
        </w:rPr>
      </w:pPr>
      <w:r>
        <w:rPr>
          <w:b/>
        </w:rPr>
      </w:r>
      <w:r/>
    </w:p>
    <w:p>
      <w:pPr>
        <w:pStyle w:val="1494"/>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494"/>
        <w:ind w:right="-5"/>
        <w:spacing w:line="360" w:lineRule="auto"/>
        <w:rPr>
          <w:b/>
          <w:bCs/>
          <w:szCs w:val="21"/>
          <w:lang w:val="zh-CN"/>
        </w:rPr>
        <w:outlineLvl w:val="2"/>
      </w:pPr>
      <w:r/>
      <w:bookmarkStart w:id="288" w:name="_Toc24273"/>
      <w:r/>
      <w:bookmarkStart w:id="289" w:name="_Toc5456"/>
      <w:r/>
      <w:bookmarkStart w:id="290" w:name="_Toc15401"/>
      <w:r>
        <w:rPr>
          <w:b/>
          <w:bCs/>
          <w:szCs w:val="21"/>
        </w:rPr>
        <w:t xml:space="preserve">3</w:t>
      </w:r>
      <w:r>
        <w:rPr>
          <w:b/>
          <w:bCs/>
          <w:szCs w:val="21"/>
          <w:lang w:val="zh-CN"/>
        </w:rPr>
        <w:t xml:space="preserve">、具有良好的商业信誉和健全的财务会计制度</w:t>
      </w:r>
      <w:bookmarkEnd w:id="288"/>
      <w:r/>
      <w:bookmarkEnd w:id="289"/>
      <w:r/>
      <w:bookmarkEnd w:id="290"/>
      <w:r>
        <w:rPr>
          <w:b/>
          <w:bCs/>
          <w:szCs w:val="21"/>
          <w:lang w:val="zh-CN"/>
        </w:rPr>
      </w:r>
      <w:r/>
    </w:p>
    <w:p>
      <w:pPr>
        <w:pStyle w:val="1494"/>
        <w:ind w:left="-2" w:right="-5"/>
        <w:spacing w:line="440" w:lineRule="exact"/>
        <w:rPr>
          <w:sz w:val="24"/>
        </w:rPr>
      </w:pPr>
      <w:r>
        <w:rPr>
          <w:sz w:val="24"/>
        </w:rPr>
      </w:r>
      <w:r/>
    </w:p>
    <w:p>
      <w:pPr>
        <w:pStyle w:val="1494"/>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2025</w:t>
      </w:r>
      <w:r>
        <w:rPr>
          <w:szCs w:val="21"/>
        </w:rPr>
        <w:t xml:space="preserve">年度经审计的财务报告复印件加盖公章</w:t>
      </w:r>
      <w:r>
        <w:rPr>
          <w:sz w:val="24"/>
        </w:rPr>
      </w:r>
      <w:r/>
    </w:p>
    <w:p>
      <w:pPr>
        <w:pStyle w:val="1494"/>
        <w:ind w:left="-2" w:right="-5"/>
        <w:spacing w:line="440" w:lineRule="exact"/>
        <w:rPr>
          <w:sz w:val="24"/>
        </w:rPr>
      </w:pPr>
      <w:r>
        <w:rPr>
          <w:sz w:val="24"/>
        </w:rPr>
      </w:r>
      <w:r/>
    </w:p>
    <w:p>
      <w:pPr>
        <w:pStyle w:val="1494"/>
        <w:spacing w:line="440" w:lineRule="exact"/>
        <w:rPr>
          <w:szCs w:val="21"/>
        </w:rPr>
      </w:pPr>
      <w:r>
        <w:rPr>
          <w:szCs w:val="21"/>
        </w:rPr>
        <w:t xml:space="preserve">投标人名称（公章）：</w:t>
      </w:r>
      <w:r>
        <w:rPr>
          <w:szCs w:val="21"/>
        </w:rPr>
      </w:r>
      <w:r/>
    </w:p>
    <w:p>
      <w:pPr>
        <w:pStyle w:val="1494"/>
        <w:spacing w:line="440" w:lineRule="exact"/>
        <w:rPr>
          <w:szCs w:val="21"/>
        </w:rPr>
      </w:pPr>
      <w:r>
        <w:rPr>
          <w:szCs w:val="21"/>
        </w:rPr>
        <w:t xml:space="preserve">授权代表（签字）：</w:t>
      </w:r>
      <w:r>
        <w:rPr>
          <w:szCs w:val="21"/>
        </w:rPr>
      </w:r>
      <w:r/>
    </w:p>
    <w:p>
      <w:pPr>
        <w:pStyle w:val="1494"/>
        <w:spacing w:line="440" w:lineRule="exact"/>
        <w:rPr>
          <w:szCs w:val="21"/>
        </w:rPr>
      </w:pPr>
      <w:r>
        <w:rPr>
          <w:szCs w:val="21"/>
        </w:rPr>
        <w:t xml:space="preserve">日期：</w:t>
      </w:r>
      <w:r>
        <w:rPr>
          <w:szCs w:val="21"/>
        </w:rPr>
      </w:r>
      <w:r/>
    </w:p>
    <w:p>
      <w:pPr>
        <w:pStyle w:val="1494"/>
        <w:ind w:left="-2" w:right="-5"/>
        <w:spacing w:line="440" w:lineRule="exact"/>
        <w:rPr>
          <w:sz w:val="24"/>
        </w:rPr>
      </w:pPr>
      <w:r>
        <w:rPr>
          <w:sz w:val="24"/>
        </w:rPr>
      </w:r>
      <w:r/>
    </w:p>
    <w:p>
      <w:pPr>
        <w:pStyle w:val="1494"/>
        <w:ind w:left="-2" w:right="-5"/>
        <w:spacing w:line="440" w:lineRule="exact"/>
        <w:rPr>
          <w:sz w:val="24"/>
        </w:rPr>
      </w:pPr>
      <w:r>
        <w:rPr>
          <w:sz w:val="24"/>
        </w:rPr>
      </w:r>
      <w:r/>
    </w:p>
    <w:p>
      <w:pPr>
        <w:pStyle w:val="1494"/>
        <w:ind w:left="-2" w:right="-5"/>
        <w:spacing w:line="440" w:lineRule="exact"/>
        <w:rPr>
          <w:szCs w:val="21"/>
        </w:rPr>
      </w:pPr>
      <w:r>
        <w:rPr>
          <w:szCs w:val="21"/>
        </w:rPr>
        <w:t xml:space="preserve">说明： </w:t>
      </w:r>
      <w:r>
        <w:rPr>
          <w:szCs w:val="21"/>
        </w:rPr>
      </w:r>
      <w:r/>
    </w:p>
    <w:p>
      <w:pPr>
        <w:pStyle w:val="1494"/>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494"/>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494"/>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494"/>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494"/>
        <w:ind w:left="-2" w:right="-5"/>
        <w:spacing w:line="440" w:lineRule="exact"/>
        <w:rPr>
          <w:sz w:val="24"/>
        </w:rPr>
      </w:pPr>
      <w:r>
        <w:rPr>
          <w:sz w:val="24"/>
        </w:rPr>
      </w:r>
      <w:r/>
    </w:p>
    <w:p>
      <w:pPr>
        <w:pStyle w:val="1494"/>
        <w:ind w:left="-2" w:right="-5"/>
        <w:spacing w:line="440" w:lineRule="exact"/>
        <w:rPr>
          <w:sz w:val="24"/>
        </w:rPr>
      </w:pPr>
      <w:r>
        <w:rPr>
          <w:sz w:val="24"/>
        </w:rPr>
      </w:r>
      <w:r/>
    </w:p>
    <w:p>
      <w:pPr>
        <w:pStyle w:val="1494"/>
        <w:ind w:left="-2" w:right="-5"/>
        <w:spacing w:line="440" w:lineRule="exact"/>
        <w:rPr>
          <w:sz w:val="24"/>
        </w:rPr>
      </w:pPr>
      <w:r>
        <w:rPr>
          <w:sz w:val="24"/>
        </w:rPr>
      </w:r>
      <w:r/>
    </w:p>
    <w:p>
      <w:pPr>
        <w:pStyle w:val="1494"/>
        <w:ind w:left="-2" w:right="-5"/>
        <w:spacing w:line="440" w:lineRule="exact"/>
        <w:rPr>
          <w:sz w:val="24"/>
        </w:rPr>
      </w:pPr>
      <w:r>
        <w:rPr>
          <w:sz w:val="24"/>
        </w:rPr>
      </w:r>
      <w:r/>
    </w:p>
    <w:p>
      <w:pPr>
        <w:pStyle w:val="1494"/>
        <w:ind w:left="-2" w:right="-5"/>
        <w:spacing w:line="440" w:lineRule="exact"/>
        <w:rPr>
          <w:sz w:val="24"/>
        </w:rPr>
      </w:pPr>
      <w:r>
        <w:rPr>
          <w:sz w:val="24"/>
        </w:rPr>
      </w:r>
      <w:r/>
    </w:p>
    <w:p>
      <w:pPr>
        <w:pStyle w:val="1494"/>
        <w:ind w:left="-2" w:right="-5"/>
        <w:spacing w:line="440" w:lineRule="exact"/>
        <w:rPr>
          <w:sz w:val="24"/>
        </w:rPr>
      </w:pPr>
      <w:r>
        <w:rPr>
          <w:sz w:val="24"/>
        </w:rPr>
      </w:r>
      <w:r/>
    </w:p>
    <w:p>
      <w:pPr>
        <w:pStyle w:val="1494"/>
        <w:ind w:left="-2" w:right="-5"/>
        <w:spacing w:line="440" w:lineRule="exact"/>
        <w:rPr>
          <w:sz w:val="24"/>
        </w:rPr>
      </w:pPr>
      <w:r>
        <w:rPr>
          <w:sz w:val="24"/>
        </w:rPr>
      </w:r>
      <w:r/>
    </w:p>
    <w:p>
      <w:pPr>
        <w:pStyle w:val="1494"/>
        <w:ind w:left="-2" w:right="-5"/>
        <w:spacing w:line="440" w:lineRule="exact"/>
        <w:rPr>
          <w:sz w:val="24"/>
        </w:rPr>
      </w:pPr>
      <w:r>
        <w:rPr>
          <w:sz w:val="24"/>
        </w:rPr>
      </w:r>
      <w:r/>
    </w:p>
    <w:p>
      <w:pPr>
        <w:pStyle w:val="1494"/>
        <w:ind w:left="-2" w:right="-5"/>
        <w:spacing w:line="440" w:lineRule="exact"/>
        <w:rPr>
          <w:sz w:val="24"/>
        </w:rPr>
      </w:pPr>
      <w:r>
        <w:rPr>
          <w:sz w:val="24"/>
        </w:rPr>
      </w:r>
      <w:r/>
    </w:p>
    <w:p>
      <w:pPr>
        <w:pStyle w:val="1494"/>
        <w:ind w:left="-2" w:right="-5"/>
        <w:spacing w:line="440" w:lineRule="exact"/>
        <w:rPr>
          <w:sz w:val="24"/>
        </w:rPr>
      </w:pPr>
      <w:r>
        <w:rPr>
          <w:sz w:val="24"/>
        </w:rPr>
      </w:r>
      <w:r/>
    </w:p>
    <w:p>
      <w:pPr>
        <w:pStyle w:val="1494"/>
        <w:ind w:left="-2" w:right="-5"/>
        <w:spacing w:line="440" w:lineRule="exact"/>
        <w:rPr>
          <w:sz w:val="24"/>
        </w:rPr>
      </w:pPr>
      <w:r>
        <w:rPr>
          <w:sz w:val="24"/>
        </w:rPr>
      </w:r>
      <w:r/>
    </w:p>
    <w:p>
      <w:pPr>
        <w:pStyle w:val="1494"/>
        <w:ind w:right="-5"/>
        <w:spacing w:line="440" w:lineRule="exact"/>
        <w:rPr>
          <w:sz w:val="24"/>
        </w:rPr>
      </w:pPr>
      <w:r>
        <w:rPr>
          <w:sz w:val="24"/>
        </w:rPr>
      </w:r>
      <w:r/>
    </w:p>
    <w:p>
      <w:pPr>
        <w:pStyle w:val="149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94"/>
        <w:jc w:val="left"/>
        <w:spacing w:line="360" w:lineRule="auto"/>
        <w:rPr>
          <w:b/>
          <w:bCs/>
          <w:szCs w:val="21"/>
          <w:lang w:val="zh-CN"/>
        </w:rPr>
        <w:outlineLvl w:val="2"/>
      </w:pPr>
      <w:r/>
      <w:bookmarkStart w:id="291" w:name="_Toc15262"/>
      <w:r/>
      <w:bookmarkStart w:id="292" w:name="_Toc26222"/>
      <w:r/>
      <w:bookmarkStart w:id="293" w:name="_Toc29818"/>
      <w:r>
        <w:rPr>
          <w:b/>
          <w:bCs/>
          <w:szCs w:val="21"/>
        </w:rPr>
        <w:t xml:space="preserve">4、</w:t>
      </w:r>
      <w:r>
        <w:rPr>
          <w:b/>
          <w:bCs/>
          <w:szCs w:val="21"/>
          <w:lang w:val="zh-CN"/>
        </w:rPr>
        <w:t xml:space="preserve">具有履行合同所必需的设备和专业技术能力</w:t>
      </w:r>
      <w:bookmarkEnd w:id="291"/>
      <w:r/>
      <w:bookmarkEnd w:id="292"/>
      <w:r/>
      <w:bookmarkEnd w:id="293"/>
      <w:r>
        <w:rPr>
          <w:b/>
          <w:bCs/>
          <w:szCs w:val="21"/>
          <w:lang w:val="zh-CN"/>
        </w:rPr>
      </w:r>
      <w:r/>
    </w:p>
    <w:p>
      <w:pPr>
        <w:pStyle w:val="1494"/>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63"/>
        <w:ind w:firstLine="280"/>
      </w:pPr>
      <w:r/>
      <w:r/>
    </w:p>
    <w:p>
      <w:pPr>
        <w:pStyle w:val="1494"/>
        <w:jc w:val="left"/>
        <w:spacing w:line="440" w:lineRule="exact"/>
      </w:pPr>
      <w:r>
        <w:t xml:space="preserve">承诺函参考格式：</w:t>
      </w:r>
      <w:r/>
    </w:p>
    <w:p>
      <w:pPr>
        <w:pStyle w:val="1563"/>
        <w:ind w:firstLine="321"/>
        <w:jc w:val="center"/>
        <w:rPr>
          <w:b/>
          <w:sz w:val="32"/>
          <w:szCs w:val="32"/>
        </w:rPr>
      </w:pPr>
      <w:r>
        <w:rPr>
          <w:b/>
          <w:sz w:val="32"/>
          <w:szCs w:val="32"/>
        </w:rPr>
        <w:t xml:space="preserve">承  诺  函</w:t>
      </w:r>
      <w:r>
        <w:rPr>
          <w:b/>
          <w:sz w:val="32"/>
          <w:szCs w:val="32"/>
        </w:rPr>
      </w:r>
      <w:r/>
    </w:p>
    <w:p>
      <w:pPr>
        <w:pStyle w:val="1563"/>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494"/>
        <w:jc w:val="left"/>
        <w:spacing w:line="440" w:lineRule="exact"/>
        <w:rPr>
          <w:sz w:val="24"/>
          <w:szCs w:val="24"/>
        </w:rPr>
      </w:pPr>
      <w:r>
        <w:rPr>
          <w:sz w:val="24"/>
          <w:szCs w:val="24"/>
        </w:rPr>
      </w:r>
      <w:r/>
    </w:p>
    <w:p>
      <w:pPr>
        <w:pStyle w:val="1494"/>
        <w:jc w:val="left"/>
        <w:spacing w:line="440" w:lineRule="exact"/>
        <w:rPr>
          <w:sz w:val="24"/>
          <w:szCs w:val="24"/>
        </w:rPr>
      </w:pPr>
      <w:r>
        <w:rPr>
          <w:sz w:val="24"/>
          <w:szCs w:val="24"/>
        </w:rPr>
      </w:r>
      <w:r/>
    </w:p>
    <w:p>
      <w:pPr>
        <w:pStyle w:val="1494"/>
        <w:spacing w:line="440" w:lineRule="exact"/>
        <w:rPr>
          <w:szCs w:val="21"/>
        </w:rPr>
      </w:pPr>
      <w:r>
        <w:rPr>
          <w:szCs w:val="21"/>
        </w:rPr>
        <w:t xml:space="preserve">投标人名称（公章）：</w:t>
      </w:r>
      <w:r>
        <w:rPr>
          <w:szCs w:val="21"/>
        </w:rPr>
      </w:r>
      <w:r/>
    </w:p>
    <w:p>
      <w:pPr>
        <w:pStyle w:val="1494"/>
        <w:spacing w:line="440" w:lineRule="exact"/>
        <w:rPr>
          <w:szCs w:val="21"/>
        </w:rPr>
      </w:pPr>
      <w:r>
        <w:rPr>
          <w:szCs w:val="21"/>
        </w:rPr>
        <w:t xml:space="preserve">授权代表（签字）：</w:t>
      </w:r>
      <w:r>
        <w:rPr>
          <w:szCs w:val="21"/>
        </w:rPr>
      </w:r>
      <w:r/>
    </w:p>
    <w:p>
      <w:pPr>
        <w:pStyle w:val="1494"/>
        <w:spacing w:line="440" w:lineRule="exact"/>
        <w:rPr>
          <w:szCs w:val="21"/>
        </w:rPr>
      </w:pPr>
      <w:r>
        <w:rPr>
          <w:szCs w:val="21"/>
        </w:rPr>
        <w:t xml:space="preserve">日期：</w:t>
      </w:r>
      <w:r>
        <w:rPr>
          <w:szCs w:val="21"/>
        </w:rPr>
      </w:r>
      <w:r/>
    </w:p>
    <w:p>
      <w:pPr>
        <w:pStyle w:val="1494"/>
        <w:jc w:val="left"/>
        <w:spacing w:line="440" w:lineRule="exact"/>
        <w:rPr>
          <w:sz w:val="24"/>
          <w:szCs w:val="24"/>
        </w:rPr>
      </w:pPr>
      <w:r>
        <w:rPr>
          <w:sz w:val="24"/>
          <w:szCs w:val="24"/>
        </w:rPr>
      </w:r>
      <w:r/>
    </w:p>
    <w:p>
      <w:pPr>
        <w:pStyle w:val="1494"/>
        <w:jc w:val="left"/>
        <w:spacing w:line="440" w:lineRule="exact"/>
        <w:rPr>
          <w:sz w:val="24"/>
          <w:szCs w:val="24"/>
        </w:rPr>
      </w:pPr>
      <w:r>
        <w:rPr>
          <w:sz w:val="24"/>
          <w:szCs w:val="24"/>
        </w:rPr>
      </w:r>
      <w:r/>
    </w:p>
    <w:p>
      <w:pPr>
        <w:pStyle w:val="1494"/>
        <w:jc w:val="left"/>
        <w:spacing w:line="440" w:lineRule="exact"/>
        <w:rPr>
          <w:sz w:val="24"/>
          <w:szCs w:val="24"/>
        </w:rPr>
      </w:pPr>
      <w:r>
        <w:rPr>
          <w:sz w:val="24"/>
          <w:szCs w:val="24"/>
        </w:rPr>
      </w:r>
      <w:r/>
    </w:p>
    <w:p>
      <w:pPr>
        <w:pStyle w:val="1494"/>
        <w:jc w:val="left"/>
        <w:spacing w:line="440" w:lineRule="exact"/>
        <w:rPr>
          <w:sz w:val="24"/>
          <w:szCs w:val="24"/>
        </w:rPr>
      </w:pPr>
      <w:r>
        <w:rPr>
          <w:sz w:val="24"/>
          <w:szCs w:val="24"/>
        </w:rPr>
      </w:r>
      <w:r/>
    </w:p>
    <w:p>
      <w:pPr>
        <w:pStyle w:val="149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94"/>
        <w:jc w:val="left"/>
        <w:spacing w:line="360" w:lineRule="auto"/>
        <w:rPr>
          <w:b/>
          <w:bCs/>
          <w:szCs w:val="21"/>
        </w:rPr>
        <w:outlineLvl w:val="2"/>
      </w:pPr>
      <w:r/>
      <w:bookmarkStart w:id="294" w:name="_Toc1099"/>
      <w:r/>
      <w:bookmarkStart w:id="295" w:name="_Toc10033"/>
      <w:r/>
      <w:bookmarkStart w:id="296" w:name="_Toc3040"/>
      <w:r>
        <w:rPr>
          <w:b/>
          <w:bCs/>
          <w:szCs w:val="21"/>
        </w:rPr>
        <w:t xml:space="preserve">5、</w:t>
      </w:r>
      <w:bookmarkEnd w:id="294"/>
      <w:r/>
      <w:bookmarkEnd w:id="295"/>
      <w:r>
        <w:rPr>
          <w:b/>
          <w:bCs/>
          <w:szCs w:val="21"/>
        </w:rPr>
        <w:t xml:space="preserve">参加政府采购活动近三年内（成立时间不足三年的、自成立时间起），在经营活动中没有重大违法记录</w:t>
      </w:r>
      <w:bookmarkEnd w:id="296"/>
      <w:r>
        <w:rPr>
          <w:b/>
          <w:bCs/>
          <w:szCs w:val="21"/>
        </w:rPr>
      </w:r>
      <w:r/>
    </w:p>
    <w:p>
      <w:pPr>
        <w:pStyle w:val="1494"/>
        <w:spacing w:line="440" w:lineRule="exact"/>
        <w:tabs>
          <w:tab w:val="left" w:pos="972" w:leader="none"/>
        </w:tabs>
        <w:rPr>
          <w:szCs w:val="21"/>
        </w:rPr>
      </w:pPr>
      <w:r>
        <w:rPr>
          <w:szCs w:val="21"/>
        </w:rPr>
        <w:t xml:space="preserve">参考格式：</w:t>
      </w:r>
      <w:r>
        <w:rPr>
          <w:szCs w:val="21"/>
        </w:rPr>
        <w:tab/>
      </w:r>
      <w:r>
        <w:rPr>
          <w:szCs w:val="21"/>
        </w:rPr>
      </w:r>
      <w:r/>
    </w:p>
    <w:p>
      <w:pPr>
        <w:pStyle w:val="1494"/>
        <w:jc w:val="center"/>
        <w:rPr>
          <w:b/>
          <w:sz w:val="32"/>
          <w:szCs w:val="32"/>
        </w:rPr>
      </w:pPr>
      <w:r>
        <w:rPr>
          <w:b/>
          <w:sz w:val="32"/>
          <w:szCs w:val="32"/>
        </w:rPr>
        <w:t xml:space="preserve">无重大违法记录声明</w:t>
      </w:r>
      <w:r>
        <w:rPr>
          <w:b/>
          <w:sz w:val="32"/>
          <w:szCs w:val="32"/>
        </w:rPr>
      </w:r>
      <w:r/>
    </w:p>
    <w:p>
      <w:pPr>
        <w:pStyle w:val="1494"/>
        <w:rPr>
          <w:sz w:val="30"/>
          <w:szCs w:val="30"/>
        </w:rPr>
      </w:pPr>
      <w:r>
        <w:rPr>
          <w:sz w:val="30"/>
          <w:szCs w:val="30"/>
        </w:rPr>
      </w:r>
      <w:r/>
    </w:p>
    <w:p>
      <w:pPr>
        <w:pStyle w:val="1494"/>
        <w:ind w:firstLine="420"/>
        <w:spacing w:line="360" w:lineRule="auto"/>
      </w:pPr>
      <w:r>
        <w:rPr>
          <w:szCs w:val="21"/>
        </w:rPr>
        <w:t xml:space="preserve">江苏苏美达仪器设备有限公司</w:t>
      </w:r>
      <w:r>
        <w:t xml:space="preserve">：</w:t>
      </w:r>
      <w:r/>
    </w:p>
    <w:p>
      <w:pPr>
        <w:pStyle w:val="1494"/>
        <w:ind w:firstLine="420"/>
        <w:spacing w:line="360" w:lineRule="auto"/>
      </w:pPr>
      <w:r/>
      <w:r/>
    </w:p>
    <w:p>
      <w:pPr>
        <w:pStyle w:val="1494"/>
        <w:ind w:firstLine="420"/>
        <w:spacing w:line="360" w:lineRule="auto"/>
      </w:pPr>
      <w:r>
        <w:t xml:space="preserve">我单位</w:t>
      </w:r>
      <w:r>
        <w:rPr>
          <w:u w:val="single"/>
        </w:rPr>
        <w:t xml:space="preserve">                </w:t>
      </w:r>
      <w:r>
        <w:t xml:space="preserve">（供应商名称）郑重声明：</w:t>
      </w:r>
      <w:r/>
    </w:p>
    <w:p>
      <w:pPr>
        <w:pStyle w:val="1494"/>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494"/>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494"/>
        <w:jc w:val="left"/>
        <w:spacing w:line="440" w:lineRule="exact"/>
        <w:rPr>
          <w:sz w:val="24"/>
          <w:szCs w:val="24"/>
        </w:rPr>
      </w:pPr>
      <w:r>
        <w:rPr>
          <w:sz w:val="24"/>
          <w:szCs w:val="24"/>
        </w:rPr>
      </w:r>
      <w:r/>
    </w:p>
    <w:p>
      <w:pPr>
        <w:pStyle w:val="1494"/>
        <w:jc w:val="left"/>
        <w:spacing w:line="440" w:lineRule="exact"/>
        <w:rPr>
          <w:sz w:val="24"/>
          <w:szCs w:val="24"/>
        </w:rPr>
      </w:pPr>
      <w:r>
        <w:rPr>
          <w:sz w:val="24"/>
          <w:szCs w:val="24"/>
        </w:rPr>
      </w:r>
      <w:r/>
    </w:p>
    <w:p>
      <w:pPr>
        <w:pStyle w:val="1494"/>
        <w:spacing w:line="440" w:lineRule="exact"/>
        <w:rPr>
          <w:szCs w:val="21"/>
        </w:rPr>
      </w:pPr>
      <w:r>
        <w:rPr>
          <w:szCs w:val="21"/>
        </w:rPr>
        <w:t xml:space="preserve">投标人名称（公章）：</w:t>
      </w:r>
      <w:r>
        <w:rPr>
          <w:szCs w:val="21"/>
        </w:rPr>
      </w:r>
      <w:r/>
    </w:p>
    <w:p>
      <w:pPr>
        <w:pStyle w:val="1494"/>
        <w:spacing w:line="440" w:lineRule="exact"/>
        <w:rPr>
          <w:szCs w:val="21"/>
        </w:rPr>
      </w:pPr>
      <w:r>
        <w:rPr>
          <w:szCs w:val="21"/>
        </w:rPr>
        <w:t xml:space="preserve">授权代表（签字）：</w:t>
      </w:r>
      <w:r>
        <w:rPr>
          <w:szCs w:val="21"/>
        </w:rPr>
      </w:r>
      <w:r/>
    </w:p>
    <w:p>
      <w:pPr>
        <w:pStyle w:val="1494"/>
        <w:spacing w:line="440" w:lineRule="exact"/>
        <w:rPr>
          <w:sz w:val="24"/>
          <w:szCs w:val="24"/>
        </w:rPr>
      </w:pPr>
      <w:r>
        <w:rPr>
          <w:szCs w:val="21"/>
        </w:rPr>
        <w:t xml:space="preserve">日期：</w:t>
      </w:r>
      <w:r>
        <w:rPr>
          <w:sz w:val="24"/>
          <w:szCs w:val="24"/>
        </w:rPr>
      </w:r>
      <w:r/>
    </w:p>
    <w:p>
      <w:pPr>
        <w:pStyle w:val="1494"/>
        <w:spacing w:line="440" w:lineRule="exact"/>
        <w:rPr>
          <w:sz w:val="24"/>
          <w:szCs w:val="24"/>
        </w:rPr>
      </w:pPr>
      <w:r>
        <w:rPr>
          <w:sz w:val="24"/>
          <w:szCs w:val="24"/>
        </w:rPr>
      </w:r>
      <w:r/>
    </w:p>
    <w:p>
      <w:pPr>
        <w:pStyle w:val="1494"/>
        <w:spacing w:line="440" w:lineRule="exact"/>
        <w:rPr>
          <w:szCs w:val="21"/>
        </w:rPr>
      </w:pPr>
      <w:r>
        <w:rPr>
          <w:szCs w:val="21"/>
        </w:rPr>
      </w:r>
      <w:r/>
    </w:p>
    <w:p>
      <w:pPr>
        <w:pStyle w:val="1494"/>
        <w:spacing w:line="440" w:lineRule="exact"/>
        <w:rPr>
          <w:szCs w:val="21"/>
        </w:rPr>
      </w:pPr>
      <w:r>
        <w:rPr>
          <w:szCs w:val="21"/>
        </w:rPr>
      </w:r>
      <w:r/>
    </w:p>
    <w:p>
      <w:pPr>
        <w:pStyle w:val="1494"/>
        <w:spacing w:line="440" w:lineRule="exact"/>
        <w:rPr>
          <w:szCs w:val="21"/>
        </w:rPr>
      </w:pPr>
      <w:r>
        <w:rPr>
          <w:szCs w:val="21"/>
        </w:rPr>
      </w:r>
      <w:r/>
    </w:p>
    <w:p>
      <w:pPr>
        <w:pStyle w:val="1494"/>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494"/>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494"/>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494"/>
        <w:spacing w:line="440" w:lineRule="exact"/>
        <w:rPr>
          <w:sz w:val="24"/>
          <w:szCs w:val="24"/>
        </w:rPr>
      </w:pPr>
      <w:r>
        <w:rPr>
          <w:sz w:val="24"/>
          <w:szCs w:val="24"/>
        </w:rPr>
      </w:r>
      <w:r/>
    </w:p>
    <w:p>
      <w:pPr>
        <w:pStyle w:val="1494"/>
        <w:spacing w:line="440" w:lineRule="exact"/>
        <w:rPr>
          <w:sz w:val="24"/>
          <w:szCs w:val="24"/>
        </w:rPr>
      </w:pPr>
      <w:r>
        <w:rPr>
          <w:sz w:val="24"/>
          <w:szCs w:val="24"/>
        </w:rPr>
      </w:r>
      <w:r/>
    </w:p>
    <w:p>
      <w:pPr>
        <w:pStyle w:val="1494"/>
        <w:ind w:left="-2" w:right="-5"/>
        <w:spacing w:line="440" w:lineRule="exact"/>
        <w:rPr>
          <w:sz w:val="24"/>
        </w:rPr>
      </w:pPr>
      <w:r>
        <w:rPr>
          <w:sz w:val="24"/>
        </w:rPr>
      </w:r>
      <w:r/>
    </w:p>
    <w:p>
      <w:pPr>
        <w:pStyle w:val="1494"/>
        <w:ind w:left="-2" w:right="-5"/>
        <w:spacing w:line="440" w:lineRule="exact"/>
        <w:rPr>
          <w:sz w:val="24"/>
        </w:rPr>
      </w:pPr>
      <w:r>
        <w:rPr>
          <w:sz w:val="24"/>
        </w:rPr>
      </w:r>
      <w:r/>
    </w:p>
    <w:p>
      <w:pPr>
        <w:pStyle w:val="1494"/>
        <w:ind w:left="-2" w:right="-5"/>
        <w:spacing w:line="440" w:lineRule="exact"/>
        <w:rPr>
          <w:sz w:val="24"/>
        </w:rPr>
      </w:pPr>
      <w:r>
        <w:rPr>
          <w:sz w:val="24"/>
        </w:rPr>
      </w:r>
      <w:r/>
    </w:p>
    <w:p>
      <w:pPr>
        <w:pStyle w:val="1494"/>
        <w:ind w:left="-2" w:right="-5"/>
        <w:spacing w:line="440" w:lineRule="exact"/>
        <w:rPr>
          <w:sz w:val="24"/>
        </w:rPr>
      </w:pPr>
      <w:r>
        <w:rPr>
          <w:sz w:val="24"/>
        </w:rPr>
      </w:r>
      <w:r/>
    </w:p>
    <w:p>
      <w:pPr>
        <w:pStyle w:val="1494"/>
        <w:ind w:left="-2" w:right="-5"/>
        <w:spacing w:line="440" w:lineRule="exact"/>
        <w:rPr>
          <w:sz w:val="24"/>
        </w:rPr>
      </w:pPr>
      <w:r>
        <w:rPr>
          <w:sz w:val="24"/>
        </w:rPr>
      </w:r>
      <w:r/>
    </w:p>
    <w:p>
      <w:pPr>
        <w:pStyle w:val="1494"/>
        <w:ind w:right="-5"/>
        <w:spacing w:line="440" w:lineRule="exact"/>
        <w:rPr>
          <w:sz w:val="24"/>
        </w:rPr>
      </w:pPr>
      <w:r>
        <w:rPr>
          <w:sz w:val="24"/>
        </w:rPr>
      </w:r>
      <w:r/>
    </w:p>
    <w:p>
      <w:pPr>
        <w:pStyle w:val="1494"/>
        <w:jc w:val="left"/>
        <w:spacing w:line="360" w:lineRule="auto"/>
        <w:rPr>
          <w:b/>
          <w:bCs/>
          <w:szCs w:val="21"/>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97" w:name="_Toc13811"/>
      <w:r>
        <w:rPr>
          <w:b/>
          <w:bCs/>
          <w:szCs w:val="21"/>
        </w:rPr>
      </w:r>
      <w:r/>
    </w:p>
    <w:p>
      <w:pPr>
        <w:pStyle w:val="1494"/>
        <w:jc w:val="left"/>
        <w:spacing w:line="360" w:lineRule="auto"/>
        <w:rPr>
          <w:b/>
          <w:bCs/>
          <w:szCs w:val="21"/>
        </w:rPr>
        <w:outlineLvl w:val="2"/>
      </w:pPr>
      <w:r/>
      <w:bookmarkStart w:id="298" w:name="_Toc14470"/>
      <w:r/>
      <w:bookmarkStart w:id="299" w:name="_Toc23120"/>
      <w:r>
        <w:rPr>
          <w:b/>
          <w:bCs/>
          <w:szCs w:val="21"/>
        </w:rPr>
        <w:t xml:space="preserve">6、依法缴纳税收的记录</w:t>
      </w:r>
      <w:bookmarkEnd w:id="297"/>
      <w:r/>
      <w:bookmarkEnd w:id="298"/>
      <w:r/>
      <w:bookmarkEnd w:id="299"/>
      <w:r>
        <w:rPr>
          <w:b/>
          <w:bCs/>
          <w:szCs w:val="21"/>
        </w:rPr>
      </w:r>
      <w:r/>
    </w:p>
    <w:p>
      <w:pPr>
        <w:pStyle w:val="1494"/>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Cs w:val="21"/>
        </w:rPr>
      </w:pPr>
      <w:r>
        <w:rPr>
          <w:szCs w:val="21"/>
        </w:rPr>
        <w:t xml:space="preserve">投标人名称（公章）：</w:t>
      </w:r>
      <w:r>
        <w:rPr>
          <w:szCs w:val="21"/>
        </w:rPr>
      </w:r>
      <w:r/>
    </w:p>
    <w:p>
      <w:pPr>
        <w:pStyle w:val="1494"/>
        <w:spacing w:line="440" w:lineRule="exact"/>
        <w:rPr>
          <w:szCs w:val="21"/>
        </w:rPr>
      </w:pPr>
      <w:r>
        <w:rPr>
          <w:szCs w:val="21"/>
        </w:rPr>
        <w:t xml:space="preserve">授权代表（签字）：</w:t>
      </w:r>
      <w:r>
        <w:rPr>
          <w:szCs w:val="21"/>
        </w:rPr>
      </w:r>
      <w:r/>
    </w:p>
    <w:p>
      <w:pPr>
        <w:pStyle w:val="1494"/>
        <w:spacing w:line="440" w:lineRule="exact"/>
        <w:rPr>
          <w:sz w:val="24"/>
          <w:szCs w:val="24"/>
        </w:rPr>
      </w:pPr>
      <w:r>
        <w:rPr>
          <w:szCs w:val="21"/>
        </w:rPr>
        <w:t xml:space="preserve">日期：</w:t>
      </w:r>
      <w:r>
        <w:rPr>
          <w:sz w:val="24"/>
          <w:szCs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spacing w:line="440" w:lineRule="exact"/>
        <w:rPr>
          <w:sz w:val="24"/>
        </w:rPr>
      </w:pPr>
      <w:r>
        <w:rPr>
          <w:sz w:val="24"/>
        </w:rPr>
      </w:r>
      <w:r/>
    </w:p>
    <w:p>
      <w:pPr>
        <w:pStyle w:val="1494"/>
        <w:jc w:val="left"/>
        <w:spacing w:line="360" w:lineRule="auto"/>
        <w:rPr>
          <w:b/>
          <w:bCs/>
          <w:szCs w:val="21"/>
        </w:rPr>
        <w:outlineLvl w:val="2"/>
      </w:pPr>
      <w:r/>
      <w:bookmarkStart w:id="300" w:name="_Toc17181"/>
      <w:r>
        <w:rPr>
          <w:b/>
          <w:bCs/>
          <w:szCs w:val="21"/>
        </w:rPr>
        <w:br w:type="page" w:clear="all"/>
      </w:r>
      <w:bookmarkStart w:id="301" w:name="_Toc31194"/>
      <w:r/>
      <w:bookmarkStart w:id="302" w:name="_Toc28680"/>
      <w:r>
        <w:rPr>
          <w:b/>
          <w:bCs/>
          <w:szCs w:val="21"/>
        </w:rPr>
        <w:t xml:space="preserve">7、依法缴纳社会保障资金的记录</w:t>
      </w:r>
      <w:bookmarkEnd w:id="300"/>
      <w:r/>
      <w:bookmarkEnd w:id="301"/>
      <w:r/>
      <w:bookmarkEnd w:id="302"/>
      <w:r>
        <w:rPr>
          <w:b/>
          <w:bCs/>
          <w:szCs w:val="21"/>
        </w:rPr>
      </w:r>
      <w:r/>
    </w:p>
    <w:p>
      <w:pPr>
        <w:pStyle w:val="1494"/>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494"/>
        <w:spacing w:after="120" w:line="440" w:lineRule="exact"/>
      </w:pPr>
      <w:r>
        <w:t xml:space="preserve">（2）依法不需要缴纳社会保障资金的，应提供相应的文件证明。 </w:t>
      </w:r>
      <w:r/>
    </w:p>
    <w:p>
      <w:pPr>
        <w:pStyle w:val="1494"/>
        <w:spacing w:line="440" w:lineRule="exact"/>
        <w:rPr>
          <w:sz w:val="24"/>
        </w:rPr>
      </w:pPr>
      <w:r>
        <w:rPr>
          <w:sz w:val="24"/>
        </w:rPr>
      </w:r>
      <w:r/>
    </w:p>
    <w:p>
      <w:pPr>
        <w:pStyle w:val="1494"/>
        <w:spacing w:line="440" w:lineRule="exact"/>
        <w:rPr>
          <w:b/>
        </w:rPr>
      </w:pPr>
      <w:r>
        <w:rPr>
          <w:b/>
        </w:rPr>
        <w:t xml:space="preserve">  </w:t>
      </w:r>
      <w:r>
        <w:rPr>
          <w:b/>
        </w:rPr>
      </w:r>
      <w:r/>
    </w:p>
    <w:p>
      <w:pPr>
        <w:pStyle w:val="1494"/>
        <w:spacing w:line="440" w:lineRule="exact"/>
        <w:rPr>
          <w:b/>
        </w:rPr>
      </w:pPr>
      <w:r>
        <w:rPr>
          <w:b/>
        </w:rPr>
      </w:r>
      <w:r/>
    </w:p>
    <w:p>
      <w:pPr>
        <w:pStyle w:val="1494"/>
        <w:spacing w:line="440" w:lineRule="exact"/>
        <w:rPr>
          <w:sz w:val="24"/>
        </w:rPr>
      </w:pPr>
      <w:r>
        <w:rPr>
          <w:sz w:val="24"/>
        </w:rPr>
      </w:r>
      <w:r/>
    </w:p>
    <w:p>
      <w:pPr>
        <w:pStyle w:val="1494"/>
        <w:spacing w:line="440" w:lineRule="exact"/>
        <w:rPr>
          <w:szCs w:val="21"/>
        </w:rPr>
      </w:pPr>
      <w:r>
        <w:rPr>
          <w:szCs w:val="21"/>
        </w:rPr>
        <w:t xml:space="preserve">投标人名称（公章）：</w:t>
      </w:r>
      <w:r>
        <w:rPr>
          <w:szCs w:val="21"/>
        </w:rPr>
      </w:r>
      <w:r/>
    </w:p>
    <w:p>
      <w:pPr>
        <w:pStyle w:val="1494"/>
        <w:spacing w:line="440" w:lineRule="exact"/>
        <w:rPr>
          <w:szCs w:val="21"/>
        </w:rPr>
      </w:pPr>
      <w:r>
        <w:rPr>
          <w:szCs w:val="21"/>
        </w:rPr>
        <w:t xml:space="preserve">授权代表（签字）：</w:t>
      </w:r>
      <w:r>
        <w:rPr>
          <w:szCs w:val="21"/>
        </w:rPr>
      </w:r>
      <w:r/>
    </w:p>
    <w:p>
      <w:pPr>
        <w:pStyle w:val="1494"/>
        <w:spacing w:line="440" w:lineRule="exact"/>
        <w:rPr>
          <w:sz w:val="24"/>
          <w:szCs w:val="24"/>
        </w:rPr>
      </w:pPr>
      <w:r>
        <w:rPr>
          <w:szCs w:val="21"/>
        </w:rPr>
        <w:t xml:space="preserve">日期：</w:t>
      </w:r>
      <w:r>
        <w:rPr>
          <w:sz w:val="24"/>
          <w:szCs w:val="24"/>
        </w:rPr>
      </w:r>
      <w:r/>
    </w:p>
    <w:p>
      <w:pPr>
        <w:pStyle w:val="1494"/>
        <w:spacing w:line="440" w:lineRule="exact"/>
        <w:rPr>
          <w:sz w:val="24"/>
        </w:rPr>
      </w:pPr>
      <w:r>
        <w:rPr>
          <w:sz w:val="24"/>
        </w:rPr>
      </w:r>
      <w:r/>
    </w:p>
    <w:p>
      <w:pPr>
        <w:pStyle w:val="1494"/>
        <w:spacing w:line="440" w:lineRule="exact"/>
        <w:rPr>
          <w:b/>
        </w:rPr>
      </w:pPr>
      <w:r>
        <w:rPr>
          <w:b/>
        </w:rPr>
      </w:r>
      <w:r/>
    </w:p>
    <w:p>
      <w:pPr>
        <w:pStyle w:val="1494"/>
        <w:jc w:val="center"/>
        <w:spacing w:line="440" w:lineRule="exact"/>
      </w:pPr>
      <w:r/>
      <w:r/>
    </w:p>
    <w:p>
      <w:pPr>
        <w:pStyle w:val="1494"/>
        <w:spacing w:line="440" w:lineRule="exact"/>
        <w:rPr>
          <w:b/>
        </w:rPr>
      </w:pPr>
      <w:r>
        <w:rPr>
          <w:b/>
        </w:rPr>
      </w:r>
      <w:r/>
    </w:p>
    <w:p>
      <w:pPr>
        <w:pStyle w:val="1494"/>
        <w:ind w:right="-5"/>
        <w:spacing w:line="440" w:lineRule="exact"/>
        <w:rPr>
          <w:b/>
        </w:rPr>
      </w:pPr>
      <w:r>
        <w:rPr>
          <w:b/>
        </w:rPr>
      </w:r>
      <w:r/>
    </w:p>
    <w:p>
      <w:pPr>
        <w:pStyle w:val="1494"/>
        <w:ind w:right="-5"/>
        <w:spacing w:line="440" w:lineRule="exact"/>
        <w:rPr>
          <w:b/>
        </w:rPr>
      </w:pPr>
      <w:r>
        <w:rPr>
          <w:b/>
        </w:rPr>
      </w:r>
      <w:r/>
    </w:p>
    <w:p>
      <w:pPr>
        <w:pStyle w:val="1494"/>
        <w:ind w:right="-5"/>
        <w:spacing w:line="440" w:lineRule="exact"/>
        <w:rPr>
          <w:b/>
        </w:rPr>
      </w:pPr>
      <w:r>
        <w:rPr>
          <w:b/>
        </w:rPr>
      </w:r>
      <w:r/>
    </w:p>
    <w:p>
      <w:pPr>
        <w:pStyle w:val="1494"/>
        <w:ind w:right="-5"/>
        <w:spacing w:line="440" w:lineRule="exact"/>
        <w:rPr>
          <w:b/>
        </w:rPr>
      </w:pPr>
      <w:r>
        <w:rPr>
          <w:b/>
        </w:rPr>
      </w:r>
      <w:r/>
    </w:p>
    <w:p>
      <w:pPr>
        <w:pStyle w:val="1494"/>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494"/>
        <w:jc w:val="left"/>
        <w:spacing w:line="360" w:lineRule="auto"/>
        <w:rPr>
          <w:b/>
          <w:bCs/>
          <w:szCs w:val="21"/>
        </w:rPr>
        <w:outlineLvl w:val="2"/>
      </w:pPr>
      <w:r/>
      <w:bookmarkStart w:id="303" w:name="_Toc9645"/>
      <w:r/>
      <w:bookmarkStart w:id="304" w:name="_Toc17743"/>
      <w:r/>
      <w:bookmarkStart w:id="305" w:name="_Toc12026"/>
      <w:r>
        <w:rPr>
          <w:b/>
          <w:bCs/>
          <w:szCs w:val="21"/>
        </w:rPr>
        <w:t xml:space="preserve">8、</w:t>
      </w:r>
      <w:bookmarkEnd w:id="303"/>
      <w:r>
        <w:rPr>
          <w:b/>
          <w:bCs/>
          <w:color w:val="000000"/>
          <w:szCs w:val="21"/>
        </w:rPr>
        <w:t xml:space="preserve">针对</w:t>
      </w:r>
      <w:r>
        <w:rPr>
          <w:b/>
          <w:bCs/>
          <w:szCs w:val="21"/>
        </w:rPr>
        <w:t xml:space="preserve">本项目的特定资格要求</w:t>
      </w:r>
      <w:bookmarkEnd w:id="304"/>
      <w:r/>
      <w:bookmarkEnd w:id="305"/>
      <w:r>
        <w:rPr>
          <w:b/>
          <w:bCs/>
          <w:szCs w:val="21"/>
        </w:rPr>
      </w:r>
      <w:r/>
    </w:p>
    <w:p>
      <w:pPr>
        <w:pStyle w:val="1494"/>
        <w:spacing w:line="440" w:lineRule="exact"/>
        <w:rPr>
          <w:szCs w:val="21"/>
        </w:rPr>
      </w:pPr>
      <w:r/>
      <w:bookmarkStart w:id="306" w:name="_Toc20105"/>
      <w:r/>
      <w:bookmarkStart w:id="307" w:name="_Toc9807"/>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rPr>
          <w:szCs w:val="21"/>
        </w:rPr>
      </w:r>
      <w:r/>
    </w:p>
    <w:p>
      <w:pPr>
        <w:pStyle w:val="1494"/>
        <w:spacing w:line="440" w:lineRule="exact"/>
        <w:rPr>
          <w:szCs w:val="21"/>
        </w:rPr>
      </w:pPr>
      <w:r>
        <w:rPr>
          <w:szCs w:val="21"/>
        </w:rPr>
        <w:t xml:space="preserve">授权代表（签字）：</w:t>
      </w:r>
      <w:r>
        <w:rPr>
          <w:szCs w:val="21"/>
        </w:rPr>
      </w:r>
      <w:r/>
    </w:p>
    <w:p>
      <w:pPr>
        <w:pStyle w:val="1494"/>
        <w:spacing w:line="440" w:lineRule="exact"/>
        <w:rPr>
          <w:sz w:val="24"/>
          <w:szCs w:val="24"/>
        </w:rPr>
      </w:pPr>
      <w:r>
        <w:rPr>
          <w:szCs w:val="21"/>
        </w:rPr>
        <w:t xml:space="preserve">日期：</w:t>
      </w:r>
      <w:r>
        <w:rPr>
          <w:sz w:val="24"/>
          <w:szCs w:val="24"/>
        </w:rPr>
      </w:r>
      <w:r/>
    </w:p>
    <w:p>
      <w:pPr>
        <w:pStyle w:val="1494"/>
        <w:spacing w:line="480" w:lineRule="exact"/>
        <w:widowControl/>
        <w:rPr>
          <w:rFonts w:ascii="宋体" w:hAnsi="宋体" w:cs="宋体"/>
          <w:b/>
          <w:bCs/>
          <w:szCs w:val="21"/>
        </w:rPr>
        <w:outlineLvl w:val="2"/>
      </w:pPr>
      <w:r>
        <w:rPr>
          <w:b/>
          <w:bCs/>
          <w:szCs w:val="21"/>
        </w:rPr>
        <w:br w:type="page" w:clear="all"/>
      </w:r>
      <w:bookmarkStart w:id="308" w:name="_Toc10307"/>
      <w:r>
        <w:rPr>
          <w:b/>
          <w:bCs/>
          <w:szCs w:val="21"/>
        </w:rPr>
        <w:t xml:space="preserve">9、</w:t>
      </w:r>
      <w:bookmarkEnd w:id="306"/>
      <w:r/>
      <w:bookmarkEnd w:id="307"/>
      <w:r/>
      <w:bookmarkStart w:id="309" w:name="_Toc20191"/>
      <w:r/>
      <w:bookmarkStart w:id="310" w:name="_Toc6517"/>
      <w:r>
        <w:rPr>
          <w:rFonts w:hint="eastAsia" w:ascii="宋体" w:hAnsi="宋体" w:cs="宋体"/>
          <w:b/>
          <w:bCs/>
          <w:szCs w:val="21"/>
        </w:rPr>
        <w:t xml:space="preserve">符合招标文件第一章“拒绝下述供应商参加本次采购活动的情形”中第 1）条的声明或证明材料（加盖单位公章）</w:t>
      </w:r>
      <w:bookmarkEnd w:id="308"/>
      <w:r/>
      <w:bookmarkEnd w:id="309"/>
      <w:r/>
      <w:bookmarkEnd w:id="310"/>
      <w:r>
        <w:rPr>
          <w:rFonts w:hint="eastAsia" w:ascii="宋体" w:hAnsi="宋体" w:cs="宋体"/>
          <w:b/>
          <w:bCs/>
          <w:szCs w:val="21"/>
        </w:rPr>
        <w:t xml:space="preserve"> </w:t>
      </w:r>
      <w:r>
        <w:rPr>
          <w:rFonts w:ascii="宋体" w:hAnsi="宋体" w:cs="宋体"/>
          <w:b/>
          <w:bCs/>
          <w:szCs w:val="21"/>
        </w:rPr>
      </w:r>
      <w:r/>
    </w:p>
    <w:p>
      <w:pPr>
        <w:pStyle w:val="1494"/>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494"/>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494"/>
        <w:ind w:left="1260"/>
        <w:rPr>
          <w:rFonts w:hint="eastAsia"/>
        </w:rPr>
      </w:pPr>
      <w:r>
        <w:rPr>
          <w:rFonts w:hint="eastAsia"/>
        </w:rPr>
      </w:r>
      <w:r/>
    </w:p>
    <w:p>
      <w:pPr>
        <w:pStyle w:val="1494"/>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494"/>
        <w:jc w:val="left"/>
        <w:spacing w:line="360" w:lineRule="auto"/>
        <w:rPr>
          <w:rFonts w:hint="eastAsia" w:ascii="宋体" w:hAnsi="宋体" w:cs="宋体"/>
          <w:b/>
          <w:bCs/>
          <w:szCs w:val="21"/>
        </w:rPr>
      </w:pPr>
      <w:r>
        <w:rPr>
          <w:rFonts w:hint="eastAsia" w:ascii="宋体" w:hAnsi="宋体" w:cs="宋体"/>
          <w:b/>
          <w:bCs/>
          <w:szCs w:val="21"/>
        </w:rPr>
      </w:r>
      <w:r/>
    </w:p>
    <w:p>
      <w:pPr>
        <w:pStyle w:val="1494"/>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494"/>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494"/>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494"/>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494"/>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494"/>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494"/>
        <w:spacing w:line="360" w:lineRule="auto"/>
        <w:rPr>
          <w:rFonts w:hint="eastAsia" w:ascii="宋体" w:hAnsi="宋体" w:cs="宋体"/>
          <w:szCs w:val="21"/>
        </w:rPr>
      </w:pPr>
      <w:r>
        <w:rPr>
          <w:rFonts w:hint="eastAsia" w:ascii="宋体" w:hAnsi="宋体" w:cs="宋体"/>
          <w:szCs w:val="21"/>
        </w:rPr>
      </w:r>
      <w:r/>
    </w:p>
    <w:p>
      <w:pPr>
        <w:pStyle w:val="1494"/>
        <w:spacing w:line="440" w:lineRule="exact"/>
        <w:rPr>
          <w:szCs w:val="21"/>
        </w:rPr>
      </w:pPr>
      <w:r>
        <w:rPr>
          <w:szCs w:val="21"/>
        </w:rPr>
        <w:t xml:space="preserve">投标人名称（公章）：</w:t>
      </w:r>
      <w:r>
        <w:rPr>
          <w:szCs w:val="21"/>
        </w:rPr>
      </w:r>
      <w:r/>
    </w:p>
    <w:p>
      <w:pPr>
        <w:pStyle w:val="1494"/>
        <w:spacing w:line="440" w:lineRule="exact"/>
        <w:rPr>
          <w:szCs w:val="21"/>
        </w:rPr>
      </w:pPr>
      <w:r>
        <w:rPr>
          <w:szCs w:val="21"/>
        </w:rPr>
        <w:t xml:space="preserve">授权代表（签字）：</w:t>
      </w:r>
      <w:r>
        <w:rPr>
          <w:szCs w:val="21"/>
        </w:rPr>
      </w:r>
      <w:r/>
    </w:p>
    <w:p>
      <w:pPr>
        <w:pStyle w:val="1494"/>
        <w:spacing w:line="440" w:lineRule="exact"/>
        <w:rPr>
          <w:sz w:val="24"/>
          <w:szCs w:val="24"/>
        </w:rPr>
      </w:pPr>
      <w:r>
        <w:rPr>
          <w:szCs w:val="21"/>
        </w:rPr>
        <w:t xml:space="preserve">日期：</w:t>
      </w:r>
      <w:r>
        <w:rPr>
          <w:sz w:val="24"/>
          <w:szCs w:val="24"/>
        </w:rPr>
      </w:r>
      <w:r/>
    </w:p>
    <w:p>
      <w:pPr>
        <w:pStyle w:val="1494"/>
        <w:ind w:firstLine="281"/>
        <w:rPr>
          <w:rFonts w:hint="eastAsia" w:ascii="宋体" w:hAnsi="宋体" w:cs="宋体"/>
          <w:b/>
          <w:bCs/>
          <w:sz w:val="28"/>
          <w:szCs w:val="21"/>
        </w:rPr>
      </w:pPr>
      <w:r>
        <w:rPr>
          <w:rFonts w:ascii="宋体" w:hAnsi="宋体" w:cs="宋体"/>
          <w:b/>
          <w:bCs/>
          <w:sz w:val="28"/>
          <w:szCs w:val="21"/>
        </w:rPr>
        <w:t xml:space="preserve"> </w:t>
      </w:r>
      <w:r>
        <w:rPr>
          <w:rFonts w:hint="eastAsia" w:ascii="宋体" w:hAnsi="宋体" w:cs="宋体"/>
          <w:b/>
          <w:bCs/>
          <w:sz w:val="28"/>
          <w:szCs w:val="21"/>
        </w:rPr>
      </w:r>
      <w:r/>
    </w:p>
    <w:p>
      <w:pPr>
        <w:pStyle w:val="1494"/>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494"/>
        <w:rPr>
          <w:rFonts w:hint="eastAsia" w:ascii="宋体" w:hAnsi="宋体" w:cs="宋体"/>
          <w:b/>
          <w:bCs/>
          <w:szCs w:val="21"/>
        </w:rPr>
        <w:outlineLvl w:val="2"/>
      </w:pPr>
      <w:r/>
      <w:bookmarkStart w:id="311" w:name="_Toc24244"/>
      <w:r/>
      <w:bookmarkStart w:id="312" w:name="_Toc30898"/>
      <w:r/>
      <w:bookmarkStart w:id="313" w:name="_Toc21934"/>
      <w:r/>
      <w:bookmarkStart w:id="314" w:name="_Toc10766"/>
      <w:r/>
      <w:bookmarkStart w:id="315" w:name="_Toc14011"/>
      <w:r>
        <w:rPr>
          <w:rFonts w:hint="eastAsia" w:ascii="宋体" w:hAnsi="宋体" w:cs="宋体"/>
          <w:b/>
          <w:bCs/>
          <w:szCs w:val="21"/>
        </w:rPr>
        <w:t xml:space="preserve">10、符合招标文件第一章“拒绝下述供应商参加本次采购活动的情形”中第 2）条的声明（加盖单位公章）</w:t>
      </w:r>
      <w:bookmarkEnd w:id="311"/>
      <w:r/>
      <w:bookmarkEnd w:id="312"/>
      <w:r/>
      <w:bookmarkEnd w:id="313"/>
      <w:r/>
      <w:bookmarkEnd w:id="314"/>
      <w:r/>
      <w:bookmarkEnd w:id="315"/>
      <w:r>
        <w:rPr>
          <w:rFonts w:hint="eastAsia" w:ascii="宋体" w:hAnsi="宋体" w:cs="宋体"/>
          <w:b/>
          <w:bCs/>
          <w:szCs w:val="21"/>
        </w:rPr>
      </w:r>
      <w:r/>
    </w:p>
    <w:p>
      <w:pPr>
        <w:pStyle w:val="1494"/>
        <w:ind w:firstLine="210"/>
        <w:rPr>
          <w:rFonts w:hint="eastAsia" w:ascii="宋体" w:hAnsi="宋体" w:cs="宋体"/>
          <w:szCs w:val="21"/>
        </w:rPr>
      </w:pPr>
      <w:r>
        <w:rPr>
          <w:rFonts w:hint="eastAsia" w:ascii="宋体" w:hAnsi="宋体" w:cs="宋体"/>
          <w:szCs w:val="21"/>
        </w:rPr>
      </w:r>
      <w:r/>
    </w:p>
    <w:p>
      <w:pPr>
        <w:pStyle w:val="1494"/>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r>
      <w:r/>
    </w:p>
    <w:p>
      <w:pPr>
        <w:pStyle w:val="1494"/>
        <w:rPr>
          <w:rFonts w:hint="eastAsia" w:ascii="宋体" w:hAnsi="宋体" w:cs="宋体"/>
          <w:szCs w:val="21"/>
        </w:rPr>
      </w:pPr>
      <w:r>
        <w:rPr>
          <w:rFonts w:hint="eastAsia" w:ascii="宋体" w:hAnsi="宋体" w:cs="宋体"/>
          <w:szCs w:val="21"/>
        </w:rPr>
      </w:r>
      <w:r/>
    </w:p>
    <w:p>
      <w:pPr>
        <w:pStyle w:val="1494"/>
        <w:ind w:firstLine="211"/>
        <w:rPr>
          <w:rFonts w:ascii="宋体" w:hAnsi="宋体" w:cs="宋体"/>
          <w:szCs w:val="21"/>
        </w:rPr>
      </w:pPr>
      <w:r>
        <w:rPr>
          <w:rFonts w:ascii="宋体" w:hAnsi="宋体" w:cs="宋体"/>
          <w:b/>
          <w:bCs/>
          <w:szCs w:val="21"/>
        </w:rPr>
        <w:t xml:space="preserve">江苏苏美达仪器设备有限公司：</w:t>
      </w:r>
      <w:r>
        <w:rPr>
          <w:rFonts w:ascii="宋体" w:hAnsi="宋体" w:cs="宋体"/>
          <w:szCs w:val="21"/>
        </w:rPr>
      </w:r>
      <w:r/>
    </w:p>
    <w:p>
      <w:pPr>
        <w:pStyle w:val="1494"/>
        <w:ind w:firstLine="420"/>
        <w:rPr>
          <w:rFonts w:ascii="宋体" w:hAnsi="宋体" w:cs="宋体"/>
          <w:szCs w:val="21"/>
        </w:rPr>
      </w:pPr>
      <w:r>
        <w:rPr>
          <w:rFonts w:ascii="宋体" w:hAnsi="宋体" w:cs="宋体"/>
          <w:szCs w:val="21"/>
        </w:rPr>
      </w:r>
      <w:r/>
    </w:p>
    <w:p>
      <w:pPr>
        <w:pStyle w:val="1494"/>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rPr>
          <w:rFonts w:hint="eastAsia" w:ascii="宋体" w:hAnsi="宋体" w:cs="宋体"/>
          <w:szCs w:val="21"/>
        </w:rPr>
      </w:r>
      <w:r/>
    </w:p>
    <w:p>
      <w:pPr>
        <w:pStyle w:val="1494"/>
        <w:ind w:firstLine="420"/>
        <w:rPr>
          <w:rFonts w:ascii="宋体" w:hAnsi="宋体" w:cs="宋体"/>
          <w:szCs w:val="21"/>
        </w:rPr>
      </w:pPr>
      <w:r>
        <w:rPr>
          <w:rFonts w:ascii="宋体" w:hAnsi="宋体" w:cs="宋体"/>
          <w:szCs w:val="21"/>
        </w:rPr>
        <w:t xml:space="preserve"> </w:t>
      </w:r>
      <w:r>
        <w:rPr>
          <w:rFonts w:ascii="宋体" w:hAnsi="宋体" w:cs="宋体"/>
          <w:szCs w:val="21"/>
        </w:rPr>
      </w:r>
      <w:r/>
    </w:p>
    <w:p>
      <w:pPr>
        <w:pStyle w:val="1494"/>
        <w:ind w:firstLine="211"/>
        <w:rPr>
          <w:rFonts w:hint="eastAsia" w:ascii="宋体" w:hAnsi="宋体" w:cs="宋体"/>
          <w:b/>
          <w:bCs/>
          <w:szCs w:val="21"/>
        </w:rPr>
      </w:pPr>
      <w:r>
        <w:rPr>
          <w:rFonts w:ascii="宋体" w:hAnsi="宋体" w:cs="宋体"/>
          <w:b/>
          <w:bCs/>
          <w:szCs w:val="21"/>
        </w:rPr>
        <w:t xml:space="preserve">特此声明。 </w:t>
      </w:r>
      <w:r>
        <w:rPr>
          <w:rFonts w:hint="eastAsia" w:ascii="宋体" w:hAnsi="宋体" w:cs="宋体"/>
          <w:b/>
          <w:bCs/>
          <w:szCs w:val="21"/>
        </w:rPr>
      </w:r>
      <w:r/>
    </w:p>
    <w:p>
      <w:pPr>
        <w:pStyle w:val="1494"/>
        <w:ind w:firstLine="211"/>
        <w:rPr>
          <w:rFonts w:hint="eastAsia" w:ascii="宋体" w:hAnsi="宋体" w:cs="宋体"/>
          <w:b/>
          <w:bCs/>
          <w:szCs w:val="21"/>
        </w:rPr>
      </w:pPr>
      <w:r>
        <w:rPr>
          <w:rFonts w:hint="eastAsia" w:ascii="宋体" w:hAnsi="宋体" w:cs="宋体"/>
          <w:b/>
          <w:bCs/>
          <w:szCs w:val="21"/>
        </w:rPr>
      </w:r>
      <w:r/>
    </w:p>
    <w:p>
      <w:pPr>
        <w:pStyle w:val="1494"/>
        <w:spacing w:line="440" w:lineRule="exact"/>
        <w:rPr>
          <w:szCs w:val="21"/>
        </w:rPr>
      </w:pPr>
      <w:r/>
      <w:bookmarkStart w:id="316" w:name="_Toc3794"/>
      <w:r/>
      <w:bookmarkStart w:id="317" w:name="_Toc25559"/>
      <w:r/>
      <w:bookmarkStart w:id="318" w:name="_Toc27347"/>
      <w:r/>
      <w:bookmarkStart w:id="319" w:name="_Toc24775"/>
      <w:r/>
      <w:bookmarkStart w:id="320" w:name="_Toc5579"/>
      <w:r>
        <w:rPr>
          <w:szCs w:val="21"/>
        </w:rPr>
        <w:t xml:space="preserve">投标人名称（公章）：</w:t>
      </w:r>
      <w:r>
        <w:rPr>
          <w:szCs w:val="21"/>
        </w:rPr>
      </w:r>
      <w:r/>
    </w:p>
    <w:p>
      <w:pPr>
        <w:pStyle w:val="1494"/>
        <w:spacing w:line="440" w:lineRule="exact"/>
        <w:rPr>
          <w:szCs w:val="21"/>
        </w:rPr>
      </w:pPr>
      <w:r>
        <w:rPr>
          <w:szCs w:val="21"/>
        </w:rPr>
        <w:t xml:space="preserve">授权代表（签字）：</w:t>
      </w:r>
      <w:r>
        <w:rPr>
          <w:szCs w:val="21"/>
        </w:rPr>
      </w:r>
      <w:r/>
    </w:p>
    <w:p>
      <w:pPr>
        <w:pStyle w:val="1494"/>
        <w:spacing w:line="440" w:lineRule="exact"/>
        <w:rPr>
          <w:sz w:val="24"/>
          <w:szCs w:val="24"/>
        </w:rPr>
      </w:pPr>
      <w:r>
        <w:rPr>
          <w:szCs w:val="21"/>
        </w:rPr>
        <w:t xml:space="preserve">日期：</w:t>
      </w:r>
      <w:r>
        <w:rPr>
          <w:sz w:val="24"/>
          <w:szCs w:val="24"/>
        </w:rPr>
      </w:r>
      <w:r/>
    </w:p>
    <w:p>
      <w:pPr>
        <w:pStyle w:val="1494"/>
        <w:jc w:val="left"/>
        <w:spacing w:line="440" w:lineRule="exact"/>
        <w:rPr>
          <w:rFonts w:hint="eastAsia" w:ascii="宋体" w:hAnsi="宋体" w:cs="宋体"/>
          <w:b/>
          <w:bCs/>
          <w:szCs w:val="21"/>
        </w:rPr>
        <w:outlineLvl w:val="2"/>
      </w:pPr>
      <w:r>
        <w:rPr>
          <w:rFonts w:hint="eastAsia" w:ascii="宋体" w:hAnsi="宋体" w:cs="宋体"/>
          <w:b/>
          <w:bCs/>
          <w:szCs w:val="21"/>
        </w:rPr>
        <w:br w:type="page" w:clear="all"/>
      </w:r>
      <w:bookmarkStart w:id="321" w:name="_Toc1614"/>
      <w:r>
        <w:rPr>
          <w:rFonts w:hint="eastAsia" w:ascii="宋体" w:hAnsi="宋体" w:cs="宋体"/>
          <w:b/>
          <w:bCs/>
          <w:szCs w:val="21"/>
        </w:rPr>
        <w:t xml:space="preserve">11、本项目不接受联合体投标，中标后不允许分包、转包。</w:t>
      </w:r>
      <w:bookmarkEnd w:id="316"/>
      <w:r/>
      <w:bookmarkEnd w:id="317"/>
      <w:r/>
      <w:bookmarkEnd w:id="318"/>
      <w:r/>
      <w:bookmarkEnd w:id="319"/>
      <w:r/>
      <w:bookmarkEnd w:id="321"/>
      <w:r>
        <w:rPr>
          <w:rFonts w:hint="eastAsia" w:ascii="宋体" w:hAnsi="宋体" w:cs="宋体"/>
          <w:b/>
          <w:bCs/>
          <w:szCs w:val="21"/>
        </w:rPr>
      </w:r>
      <w:r/>
    </w:p>
    <w:p>
      <w:pPr>
        <w:pStyle w:val="1494"/>
        <w:jc w:val="left"/>
        <w:spacing w:line="440" w:lineRule="exact"/>
        <w:rPr>
          <w:rFonts w:hint="eastAsia" w:ascii="宋体" w:hAnsi="宋体" w:cs="宋体"/>
          <w:szCs w:val="21"/>
        </w:rPr>
        <w:outlineLvl w:val="2"/>
      </w:pPr>
      <w:r/>
      <w:bookmarkStart w:id="322" w:name="_Toc2936"/>
      <w:r/>
      <w:bookmarkStart w:id="323" w:name="_Toc6011"/>
      <w:r/>
      <w:bookmarkStart w:id="324" w:name="_Toc22262"/>
      <w:r/>
      <w:bookmarkStart w:id="325" w:name="_Toc10285"/>
      <w:r/>
      <w:bookmarkStart w:id="326" w:name="_Toc10453"/>
      <w:r>
        <w:rPr>
          <w:rFonts w:hint="eastAsia" w:ascii="宋体" w:hAnsi="宋体" w:cs="宋体"/>
          <w:szCs w:val="21"/>
        </w:rPr>
        <w:t xml:space="preserve">参考格式：</w:t>
      </w:r>
      <w:bookmarkEnd w:id="320"/>
      <w:r/>
      <w:bookmarkEnd w:id="322"/>
      <w:r/>
      <w:bookmarkEnd w:id="323"/>
      <w:r/>
      <w:bookmarkEnd w:id="324"/>
      <w:r/>
      <w:bookmarkEnd w:id="325"/>
      <w:r/>
      <w:bookmarkEnd w:id="326"/>
      <w:r>
        <w:rPr>
          <w:rFonts w:hint="eastAsia" w:ascii="宋体" w:hAnsi="宋体" w:cs="宋体"/>
          <w:szCs w:val="21"/>
        </w:rPr>
      </w:r>
      <w:r/>
    </w:p>
    <w:p>
      <w:pPr>
        <w:pStyle w:val="1494"/>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494"/>
        <w:rPr>
          <w:rFonts w:hint="eastAsia" w:ascii="宋体" w:hAnsi="宋体" w:cs="宋体"/>
          <w:sz w:val="24"/>
          <w:szCs w:val="22"/>
        </w:rPr>
      </w:pPr>
      <w:r>
        <w:rPr>
          <w:rFonts w:hint="eastAsia" w:ascii="宋体" w:hAnsi="宋体" w:cs="宋体"/>
          <w:sz w:val="24"/>
          <w:szCs w:val="22"/>
        </w:rPr>
      </w:r>
      <w:r/>
    </w:p>
    <w:p>
      <w:pPr>
        <w:pStyle w:val="1494"/>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494"/>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494"/>
        <w:rPr>
          <w:rFonts w:hint="eastAsia" w:ascii="宋体" w:hAnsi="宋体" w:cs="宋体"/>
          <w:sz w:val="24"/>
          <w:szCs w:val="22"/>
        </w:rPr>
      </w:pPr>
      <w:r>
        <w:rPr>
          <w:rFonts w:hint="eastAsia" w:ascii="宋体" w:hAnsi="宋体" w:cs="宋体"/>
          <w:sz w:val="24"/>
          <w:szCs w:val="22"/>
        </w:rPr>
      </w:r>
      <w:r/>
    </w:p>
    <w:p>
      <w:pPr>
        <w:pStyle w:val="1494"/>
        <w:ind w:left="-2" w:right="-5"/>
        <w:spacing w:line="360" w:lineRule="auto"/>
        <w:rPr>
          <w:rFonts w:hint="eastAsia" w:ascii="宋体" w:hAnsi="宋体" w:cs="宋体"/>
          <w:szCs w:val="21"/>
        </w:rPr>
      </w:pPr>
      <w:r>
        <w:rPr>
          <w:rFonts w:hint="eastAsia" w:ascii="宋体" w:hAnsi="宋体" w:cs="宋体"/>
          <w:szCs w:val="21"/>
        </w:rPr>
      </w:r>
      <w:r/>
    </w:p>
    <w:p>
      <w:pPr>
        <w:pStyle w:val="1494"/>
        <w:ind w:left="-2" w:right="-5"/>
        <w:spacing w:line="360" w:lineRule="auto"/>
        <w:rPr>
          <w:rFonts w:hint="eastAsia" w:ascii="宋体" w:hAnsi="宋体" w:cs="宋体"/>
          <w:szCs w:val="21"/>
        </w:rPr>
      </w:pP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494"/>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494"/>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494"/>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494"/>
        <w:spacing w:line="360" w:lineRule="auto"/>
        <w:rPr>
          <w:b/>
          <w:color w:val="000000"/>
          <w:sz w:val="24"/>
          <w:lang w:val="zh-CN"/>
        </w:rPr>
        <w:outlineLvl w:val="1"/>
      </w:pPr>
      <w:r/>
      <w:bookmarkStart w:id="327" w:name="_Toc9255"/>
      <w:r/>
      <w:bookmarkStart w:id="328" w:name="_Toc22079"/>
      <w:r/>
      <w:bookmarkStart w:id="329" w:name="_Toc18160"/>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327"/>
      <w:r/>
      <w:bookmarkEnd w:id="328"/>
      <w:r/>
      <w:bookmarkEnd w:id="329"/>
      <w:r>
        <w:rPr>
          <w:b/>
          <w:color w:val="000000"/>
          <w:sz w:val="24"/>
          <w:lang w:val="zh-CN"/>
        </w:rPr>
      </w:r>
      <w:r/>
    </w:p>
    <w:p>
      <w:pPr>
        <w:pStyle w:val="1494"/>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494"/>
        <w:rPr>
          <w:b/>
          <w:color w:val="000000"/>
          <w:sz w:val="24"/>
          <w:lang w:val="zh-CN"/>
        </w:rPr>
      </w:pPr>
      <w:r>
        <w:rPr>
          <w:b/>
          <w:color w:val="000000"/>
          <w:sz w:val="24"/>
          <w:lang w:val="zh-CN"/>
        </w:rPr>
      </w:r>
      <w:r/>
    </w:p>
    <w:p>
      <w:pPr>
        <w:pStyle w:val="1494"/>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494"/>
        <w:spacing w:line="240" w:lineRule="atLeast"/>
        <w:rPr>
          <w:rFonts w:ascii="Arial" w:hAnsi="Arial" w:cs="Arial"/>
          <w:b/>
          <w:color w:val="000000"/>
          <w:sz w:val="24"/>
          <w:lang w:val="zh-CN"/>
        </w:rPr>
      </w:pPr>
      <w:r>
        <w:rPr>
          <w:rFonts w:ascii="Arial" w:hAnsi="Arial" w:cs="Arial"/>
          <w:b/>
          <w:color w:val="000000"/>
          <w:sz w:val="24"/>
          <w:lang w:val="zh-CN"/>
        </w:rPr>
      </w:r>
      <w:r/>
    </w:p>
    <w:p>
      <w:pPr>
        <w:pStyle w:val="1494"/>
        <w:spacing w:line="240" w:lineRule="atLeast"/>
        <w:rPr>
          <w:rFonts w:ascii="Arial" w:hAnsi="Arial" w:cs="Arial"/>
          <w:b/>
          <w:color w:val="000000"/>
          <w:sz w:val="24"/>
          <w:lang w:val="zh-CN"/>
        </w:rPr>
      </w:pPr>
      <w:r>
        <w:rPr>
          <w:rFonts w:ascii="Arial" w:hAnsi="Arial" w:cs="Arial"/>
          <w:b/>
          <w:color w:val="000000"/>
          <w:sz w:val="24"/>
          <w:lang w:val="zh-CN"/>
        </w:rPr>
      </w:r>
      <w:r/>
    </w:p>
    <w:p>
      <w:pPr>
        <w:pStyle w:val="1494"/>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p>
      <w:pPr>
        <w:pStyle w:val="1494"/>
        <w:spacing w:line="440" w:lineRule="exact"/>
        <w:rPr>
          <w:rFonts w:hint="eastAsia" w:ascii="宋体" w:hAnsi="宋体" w:cs="宋体"/>
          <w:szCs w:val="21"/>
        </w:rPr>
      </w:pPr>
      <w:r>
        <w:rPr>
          <w:rFonts w:hint="eastAsia" w:ascii="宋体" w:hAnsi="宋体" w:cs="宋体"/>
          <w:szCs w:val="21"/>
        </w:rPr>
      </w:r>
      <w:r/>
    </w:p>
    <w:p>
      <w:pPr>
        <w:pStyle w:val="1494"/>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494"/>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494"/>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494"/>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494"/>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494"/>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494"/>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494"/>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494"/>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9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9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9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9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9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9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9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9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9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9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9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9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9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94"/>
              <w:ind w:right="-5"/>
              <w:spacing w:line="440" w:lineRule="exact"/>
              <w:rPr>
                <w:rFonts w:hint="eastAsia" w:ascii="宋体" w:hAnsi="宋体" w:cs="宋体"/>
                <w:b/>
                <w:szCs w:val="21"/>
              </w:rPr>
            </w:pPr>
            <w:r>
              <w:rPr>
                <w:rFonts w:hint="eastAsia" w:ascii="宋体" w:hAnsi="宋体" w:cs="宋体"/>
                <w:b/>
                <w:szCs w:val="21"/>
              </w:rPr>
            </w:r>
            <w:r/>
          </w:p>
          <w:p>
            <w:pPr>
              <w:pStyle w:val="1494"/>
              <w:ind w:right="-5"/>
              <w:spacing w:line="440" w:lineRule="exact"/>
              <w:rPr>
                <w:rFonts w:hint="eastAsia" w:ascii="宋体" w:hAnsi="宋体" w:cs="宋体"/>
                <w:b/>
                <w:szCs w:val="21"/>
              </w:rPr>
            </w:pPr>
            <w:r>
              <w:rPr>
                <w:rFonts w:hint="eastAsia" w:ascii="宋体" w:hAnsi="宋体" w:cs="宋体"/>
                <w:b/>
                <w:szCs w:val="21"/>
              </w:rPr>
            </w:r>
            <w:r/>
          </w:p>
        </w:tc>
      </w:tr>
    </w:tbl>
    <w:p>
      <w:pPr>
        <w:pStyle w:val="1494"/>
        <w:spacing w:line="440" w:lineRule="exact"/>
        <w:rPr>
          <w:rFonts w:hint="eastAsia" w:ascii="宋体" w:hAnsi="宋体" w:cs="宋体"/>
          <w:bCs/>
          <w:szCs w:val="21"/>
        </w:rPr>
      </w:pPr>
      <w:r>
        <w:rPr>
          <w:rFonts w:hint="eastAsia" w:ascii="宋体" w:hAnsi="宋体" w:cs="宋体"/>
          <w:bCs/>
          <w:szCs w:val="21"/>
        </w:rPr>
      </w:r>
      <w:r/>
    </w:p>
    <w:p>
      <w:pPr>
        <w:pStyle w:val="1494"/>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494"/>
        <w:spacing w:line="440" w:lineRule="exact"/>
        <w:rPr>
          <w:rFonts w:hint="eastAsia" w:ascii="宋体" w:hAnsi="宋体" w:cs="宋体"/>
          <w:b/>
          <w:szCs w:val="21"/>
        </w:rPr>
      </w:pPr>
      <w:r>
        <w:rPr>
          <w:rFonts w:hint="eastAsia" w:ascii="宋体" w:hAnsi="宋体" w:cs="宋体"/>
          <w:b/>
          <w:szCs w:val="21"/>
        </w:rPr>
      </w:r>
      <w:r/>
    </w:p>
    <w:p>
      <w:pPr>
        <w:pStyle w:val="1494"/>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494"/>
        <w:ind w:right="-5"/>
        <w:spacing w:line="440" w:lineRule="exact"/>
        <w:rPr>
          <w:rFonts w:hint="eastAsia" w:ascii="宋体" w:hAnsi="宋体" w:cs="宋体"/>
          <w:b/>
          <w:szCs w:val="21"/>
        </w:rPr>
      </w:pPr>
      <w:r>
        <w:rPr>
          <w:rFonts w:hint="eastAsia" w:ascii="宋体" w:hAnsi="宋体" w:cs="宋体"/>
          <w:b/>
          <w:szCs w:val="21"/>
        </w:rPr>
      </w:r>
      <w:r/>
    </w:p>
    <w:p>
      <w:pPr>
        <w:pStyle w:val="1494"/>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494"/>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494"/>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494"/>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494"/>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494"/>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494"/>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9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94"/>
              <w:jc w:val="center"/>
              <w:rPr>
                <w:rFonts w:hint="eastAsia" w:ascii="宋体" w:hAnsi="宋体" w:cs="宋体"/>
                <w:szCs w:val="21"/>
              </w:rPr>
            </w:pPr>
            <w:r>
              <w:rPr>
                <w:rFonts w:hint="eastAsia" w:ascii="宋体" w:hAnsi="宋体" w:cs="宋体"/>
                <w:szCs w:val="21"/>
              </w:rPr>
            </w:r>
            <w:r/>
          </w:p>
        </w:tc>
      </w:tr>
    </w:tbl>
    <w:p>
      <w:pPr>
        <w:pStyle w:val="1494"/>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494"/>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494"/>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494"/>
        <w:spacing w:line="440" w:lineRule="exact"/>
        <w:rPr>
          <w:rFonts w:ascii="Arial" w:hAnsi="Arial" w:cs="Arial"/>
          <w:sz w:val="24"/>
          <w:szCs w:val="24"/>
        </w:rPr>
      </w:pPr>
      <w:r>
        <w:rPr>
          <w:rFonts w:ascii="Arial" w:hAnsi="Arial" w:cs="Arial"/>
          <w:sz w:val="24"/>
          <w:szCs w:val="24"/>
        </w:rPr>
      </w:r>
      <w:r/>
    </w:p>
    <w:p>
      <w:pPr>
        <w:pStyle w:val="1494"/>
        <w:spacing w:line="440" w:lineRule="exact"/>
        <w:rPr>
          <w:b/>
          <w:szCs w:val="21"/>
        </w:rPr>
      </w:pPr>
      <w:r>
        <w:rPr>
          <w:b/>
          <w:szCs w:val="21"/>
        </w:rPr>
      </w:r>
      <w:r/>
    </w:p>
    <w:p>
      <w:pPr>
        <w:pStyle w:val="1558"/>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6"/>
      <w:footerReference w:type="first" r:id="rId27"/>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ambria">
    <w:panose1 w:val="02040503050406030204"/>
  </w:font>
  <w:font w:name="Gulim">
    <w:panose1 w:val="020B060000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tabs>
        <w:tab w:val="center" w:pos="4153" w:leader="none"/>
        <w:tab w:val="right" w:pos="8306" w:leader="none"/>
      </w:tabs>
      <w:rPr>
        <w:rStyle w:val="1567"/>
      </w:rPr>
    </w:pPr>
    <w:r>
      <w:rPr>
        <w:rStyle w:val="1567"/>
      </w:rPr>
    </w:r>
    <w:r/>
  </w:p>
  <w:p>
    <w:pPr>
      <w:pStyle w:val="1545"/>
      <w:tabs>
        <w:tab w:val="center" w:pos="4153" w:leader="none"/>
        <w:tab w:val="right" w:pos="8306" w:leader="none"/>
      </w:tabs>
      <w:rPr>
        <w:rStyle w:val="1567"/>
      </w:rPr>
      <w:framePr w:wrap="around" w:vAnchor="text" w:hAnchor="page" w:x="6104" w:y="52"/>
    </w:pPr>
    <w:r>
      <w:rPr>
        <w:rStyle w:val="1567"/>
      </w:rPr>
    </w:r>
    <w:r/>
  </w:p>
  <w:p>
    <w:pPr>
      <w:pStyle w:val="1545"/>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9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9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9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9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tabs>
        <w:tab w:val="center" w:pos="4153" w:leader="none"/>
        <w:tab w:val="center" w:pos="4819" w:leader="none"/>
        <w:tab w:val="right" w:pos="8306" w:leader="none"/>
      </w:tabs>
      <w:rPr>
        <w:rStyle w:val="1567"/>
      </w:rPr>
    </w:pPr>
    <w:r>
      <w:rPr>
        <w:rStyle w:val="1567"/>
        <w:rFonts w:hint="eastAsia"/>
      </w:rPr>
      <w:tab/>
    </w:r>
    <w:r>
      <w:rPr>
        <w:rStyle w:val="1567"/>
      </w:rPr>
    </w:r>
    <w:r/>
  </w:p>
  <w:p>
    <w:pPr>
      <w:pStyle w:val="1545"/>
      <w:tabs>
        <w:tab w:val="center" w:pos="4153" w:leader="none"/>
        <w:tab w:val="right" w:pos="8306" w:leader="none"/>
      </w:tabs>
      <w:rPr>
        <w:rStyle w:val="1567"/>
      </w:rPr>
      <w:framePr w:wrap="around" w:vAnchor="text" w:hAnchor="page" w:x="6104" w:y="52"/>
    </w:pPr>
    <w:r>
      <w:rPr>
        <w:rStyle w:val="156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9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94"/>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1494"/>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1494"/>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94"/>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9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94"/>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9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4"/>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494"/>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494"/>
                    </w:pPr>
                    <w:r/>
                    <w:r/>
                  </w:p>
                </w:txbxContent>
              </v:textbox>
            </v:shape>
          </w:pict>
        </mc:Fallback>
      </mc:AlternateContent>
    </w:r>
    <w:r>
      <w:rPr>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494"/>
                          </w:pPr>
                          <w:r/>
                          <w:r/>
                        </w:p>
                      </w:txbxContent>
                    </wps:txbx>
                    <wps:bodyPr wrap="none" lIns="0" tIns="0" rIns="0" bIns="0" upright="1">
                      <a:spAutoFit/>
                    </wps:bodyPr>
                  </wps:wsp>
                </a:graphicData>
              </a:graphic>
            </wp:anchor>
          </w:drawing>
        </mc:Choice>
        <mc:Fallback>
          <w:pict>
            <v:shape id="shape 9" o:spid="_x0000_s9"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49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5"/>
                            <w:tabs>
                              <w:tab w:val="clear" w:pos="4153" w:leader="none"/>
                              <w:tab w:val="clear" w:pos="8306" w:leader="none"/>
                            </w:tabs>
                            <w:rPr>
                              <w:rFonts w:hint="eastAsia"/>
                            </w:rPr>
                          </w:pPr>
                          <w:r>
                            <w:rPr>
                              <w:rFonts w:hint="eastAsia"/>
                            </w:rPr>
                          </w:r>
                          <w:r/>
                        </w:p>
                        <w:p>
                          <w:pPr>
                            <w:pStyle w:val="1494"/>
                          </w:pPr>
                          <w:r/>
                          <w:r/>
                        </w:p>
                      </w:txbxContent>
                    </wps:txbx>
                    <wps:bodyPr wrap="none" lIns="0" tIns="0" rIns="0" bIns="0" upright="1">
                      <a:spAutoFit/>
                    </wps:bodyPr>
                  </wps:wsp>
                </a:graphicData>
              </a:graphic>
            </wp:anchor>
          </w:drawing>
        </mc:Choice>
        <mc:Fallback>
          <w:pict>
            <v:shape id="shape 10" o:spid="_x0000_s1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5"/>
                      <w:tabs>
                        <w:tab w:val="clear" w:pos="4153" w:leader="none"/>
                        <w:tab w:val="clear" w:pos="8306" w:leader="none"/>
                      </w:tabs>
                      <w:rPr>
                        <w:rFonts w:hint="eastAsia"/>
                      </w:rPr>
                    </w:pPr>
                    <w:r>
                      <w:rPr>
                        <w:rFonts w:hint="eastAsia"/>
                      </w:rPr>
                    </w:r>
                    <w:r/>
                  </w:p>
                  <w:p>
                    <w:pPr>
                      <w:pStyle w:val="149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4"/>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494"/>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494"/>
                    </w:pPr>
                    <w:r/>
                    <w:r/>
                  </w:p>
                </w:txbxContent>
              </v:textbox>
            </v:shape>
          </w:pict>
        </mc:Fallback>
      </mc:AlternateContent>
    </w:r>
    <w:r>
      <w:rPr>
        <w:rFonts w:eastAsia="Times New Roman"/>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494"/>
                          </w:pPr>
                          <w:r/>
                          <w:r/>
                        </w:p>
                      </w:txbxContent>
                    </wps:txbx>
                    <wps:bodyPr wrap="none" lIns="0" tIns="0" rIns="0" bIns="0" upright="1">
                      <a:spAutoFit/>
                    </wps:bodyPr>
                  </wps:wsp>
                </a:graphicData>
              </a:graphic>
            </wp:anchor>
          </w:drawing>
        </mc:Choice>
        <mc:Fallback>
          <w:pict>
            <v:shape id="shape 12" o:spid="_x0000_s12"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49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5"/>
                            <w:tabs>
                              <w:tab w:val="clear" w:pos="4153" w:leader="none"/>
                              <w:tab w:val="clear" w:pos="8306" w:leader="none"/>
                            </w:tabs>
                            <w:rPr>
                              <w:rFonts w:hint="eastAsia"/>
                            </w:rPr>
                          </w:pPr>
                          <w:r>
                            <w:rPr>
                              <w:rFonts w:hint="eastAsia"/>
                            </w:rPr>
                          </w:r>
                          <w:r/>
                        </w:p>
                        <w:p>
                          <w:pPr>
                            <w:pStyle w:val="1494"/>
                          </w:pPr>
                          <w:r/>
                          <w:r/>
                        </w:p>
                      </w:txbxContent>
                    </wps:txbx>
                    <wps:bodyPr wrap="none" lIns="0" tIns="0" rIns="0" bIns="0" upright="1">
                      <a:spAutoFit/>
                    </wps:bodyPr>
                  </wps:wsp>
                </a:graphicData>
              </a:graphic>
            </wp:anchor>
          </w:drawing>
        </mc:Choice>
        <mc:Fallback>
          <w:pict>
            <v:shape id="shape 13" o:spid="_x0000_s1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5"/>
                      <w:tabs>
                        <w:tab w:val="clear" w:pos="4153" w:leader="none"/>
                        <w:tab w:val="clear" w:pos="8306" w:leader="none"/>
                      </w:tabs>
                      <w:rPr>
                        <w:rFonts w:hint="eastAsia"/>
                      </w:rPr>
                    </w:pPr>
                    <w:r>
                      <w:rPr>
                        <w:rFonts w:hint="eastAsia"/>
                      </w:rPr>
                    </w:r>
                    <w:r/>
                  </w:p>
                  <w:p>
                    <w:pPr>
                      <w:pStyle w:val="1494"/>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494"/>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494"/>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494"/>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494"/>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pPr>
                            <w:pStyle w:val="1494"/>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pPr>
                      <w:pStyle w:val="1494"/>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94"/>
                          </w:pPr>
                          <w:r/>
                          <w:r/>
                        </w:p>
                      </w:txbxContent>
                    </wps:txbx>
                    <wps:bodyPr wrap="none" lIns="0" tIns="0" rIns="0" bIns="0" upright="1">
                      <a:spAutoFit/>
                    </wps:bodyPr>
                  </wps:wsp>
                </a:graphicData>
              </a:graphic>
            </wp:anchor>
          </w:drawing>
        </mc:Choice>
        <mc:Fallback>
          <w:pict>
            <v:shape id="shape 17" o:spid="_x0000_s17"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9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7"/>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7"/>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7"/>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14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4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1494"/>
        <w:ind w:left="0" w:firstLine="2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14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1494"/>
        <w:ind w:left="139" w:firstLine="2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14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4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2"/>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16">
    <w:name w:val="Heading 1"/>
    <w:basedOn w:val="1494"/>
    <w:next w:val="1494"/>
    <w:link w:val="1317"/>
    <w:uiPriority w:val="9"/>
    <w:qFormat/>
    <w:pPr>
      <w:keepLines/>
      <w:keepNext/>
      <w:spacing w:before="480" w:after="200"/>
      <w:outlineLvl w:val="0"/>
    </w:pPr>
    <w:rPr>
      <w:rFonts w:ascii="Arial" w:hAnsi="Arial" w:eastAsia="Arial" w:cs="Arial"/>
      <w:sz w:val="40"/>
      <w:szCs w:val="40"/>
    </w:rPr>
  </w:style>
  <w:style w:type="character" w:styleId="1317">
    <w:name w:val="Heading 1 Char"/>
    <w:link w:val="1316"/>
    <w:uiPriority w:val="9"/>
    <w:rPr>
      <w:rFonts w:ascii="Arial" w:hAnsi="Arial" w:eastAsia="Arial" w:cs="Arial"/>
      <w:sz w:val="40"/>
      <w:szCs w:val="40"/>
    </w:rPr>
  </w:style>
  <w:style w:type="paragraph" w:styleId="1318">
    <w:name w:val="Heading 2"/>
    <w:basedOn w:val="1494"/>
    <w:next w:val="1494"/>
    <w:link w:val="1319"/>
    <w:uiPriority w:val="9"/>
    <w:unhideWhenUsed/>
    <w:qFormat/>
    <w:pPr>
      <w:keepLines/>
      <w:keepNext/>
      <w:spacing w:before="360" w:after="200"/>
      <w:outlineLvl w:val="1"/>
    </w:pPr>
    <w:rPr>
      <w:rFonts w:ascii="Arial" w:hAnsi="Arial" w:eastAsia="Arial" w:cs="Arial"/>
      <w:sz w:val="34"/>
    </w:rPr>
  </w:style>
  <w:style w:type="character" w:styleId="1319">
    <w:name w:val="Heading 2 Char"/>
    <w:link w:val="1318"/>
    <w:uiPriority w:val="9"/>
    <w:rPr>
      <w:rFonts w:ascii="Arial" w:hAnsi="Arial" w:eastAsia="Arial" w:cs="Arial"/>
      <w:sz w:val="34"/>
    </w:rPr>
  </w:style>
  <w:style w:type="paragraph" w:styleId="1320">
    <w:name w:val="Heading 3"/>
    <w:basedOn w:val="1494"/>
    <w:next w:val="1494"/>
    <w:link w:val="1321"/>
    <w:uiPriority w:val="9"/>
    <w:unhideWhenUsed/>
    <w:qFormat/>
    <w:pPr>
      <w:keepLines/>
      <w:keepNext/>
      <w:spacing w:before="320" w:after="200"/>
      <w:outlineLvl w:val="2"/>
    </w:pPr>
    <w:rPr>
      <w:rFonts w:ascii="Arial" w:hAnsi="Arial" w:eastAsia="Arial" w:cs="Arial"/>
      <w:sz w:val="30"/>
      <w:szCs w:val="30"/>
    </w:rPr>
  </w:style>
  <w:style w:type="character" w:styleId="1321">
    <w:name w:val="Heading 3 Char"/>
    <w:link w:val="1320"/>
    <w:uiPriority w:val="9"/>
    <w:rPr>
      <w:rFonts w:ascii="Arial" w:hAnsi="Arial" w:eastAsia="Arial" w:cs="Arial"/>
      <w:sz w:val="30"/>
      <w:szCs w:val="30"/>
    </w:rPr>
  </w:style>
  <w:style w:type="paragraph" w:styleId="1322">
    <w:name w:val="Heading 4"/>
    <w:basedOn w:val="1494"/>
    <w:next w:val="1494"/>
    <w:link w:val="1323"/>
    <w:uiPriority w:val="9"/>
    <w:unhideWhenUsed/>
    <w:qFormat/>
    <w:pPr>
      <w:keepLines/>
      <w:keepNext/>
      <w:spacing w:before="320" w:after="200"/>
      <w:outlineLvl w:val="3"/>
    </w:pPr>
    <w:rPr>
      <w:rFonts w:ascii="Arial" w:hAnsi="Arial" w:eastAsia="Arial" w:cs="Arial"/>
      <w:b/>
      <w:bCs/>
      <w:sz w:val="26"/>
      <w:szCs w:val="26"/>
    </w:rPr>
  </w:style>
  <w:style w:type="character" w:styleId="1323">
    <w:name w:val="Heading 4 Char"/>
    <w:link w:val="1322"/>
    <w:uiPriority w:val="9"/>
    <w:rPr>
      <w:rFonts w:ascii="Arial" w:hAnsi="Arial" w:eastAsia="Arial" w:cs="Arial"/>
      <w:b/>
      <w:bCs/>
      <w:sz w:val="26"/>
      <w:szCs w:val="26"/>
    </w:rPr>
  </w:style>
  <w:style w:type="paragraph" w:styleId="1324">
    <w:name w:val="Heading 5"/>
    <w:basedOn w:val="1494"/>
    <w:next w:val="1494"/>
    <w:link w:val="1325"/>
    <w:uiPriority w:val="9"/>
    <w:unhideWhenUsed/>
    <w:qFormat/>
    <w:pPr>
      <w:keepLines/>
      <w:keepNext/>
      <w:spacing w:before="320" w:after="200"/>
      <w:outlineLvl w:val="4"/>
    </w:pPr>
    <w:rPr>
      <w:rFonts w:ascii="Arial" w:hAnsi="Arial" w:eastAsia="Arial" w:cs="Arial"/>
      <w:b/>
      <w:bCs/>
      <w:sz w:val="24"/>
      <w:szCs w:val="24"/>
    </w:rPr>
  </w:style>
  <w:style w:type="character" w:styleId="1325">
    <w:name w:val="Heading 5 Char"/>
    <w:link w:val="1324"/>
    <w:uiPriority w:val="9"/>
    <w:rPr>
      <w:rFonts w:ascii="Arial" w:hAnsi="Arial" w:eastAsia="Arial" w:cs="Arial"/>
      <w:b/>
      <w:bCs/>
      <w:sz w:val="24"/>
      <w:szCs w:val="24"/>
    </w:rPr>
  </w:style>
  <w:style w:type="paragraph" w:styleId="1326">
    <w:name w:val="Heading 6"/>
    <w:basedOn w:val="1494"/>
    <w:next w:val="1494"/>
    <w:link w:val="1327"/>
    <w:uiPriority w:val="9"/>
    <w:unhideWhenUsed/>
    <w:qFormat/>
    <w:pPr>
      <w:keepLines/>
      <w:keepNext/>
      <w:spacing w:before="320" w:after="200"/>
      <w:outlineLvl w:val="5"/>
    </w:pPr>
    <w:rPr>
      <w:rFonts w:ascii="Arial" w:hAnsi="Arial" w:eastAsia="Arial" w:cs="Arial"/>
      <w:b/>
      <w:bCs/>
      <w:sz w:val="22"/>
      <w:szCs w:val="22"/>
    </w:rPr>
  </w:style>
  <w:style w:type="character" w:styleId="1327">
    <w:name w:val="Heading 6 Char"/>
    <w:link w:val="1326"/>
    <w:uiPriority w:val="9"/>
    <w:rPr>
      <w:rFonts w:ascii="Arial" w:hAnsi="Arial" w:eastAsia="Arial" w:cs="Arial"/>
      <w:b/>
      <w:bCs/>
      <w:sz w:val="22"/>
      <w:szCs w:val="22"/>
    </w:rPr>
  </w:style>
  <w:style w:type="paragraph" w:styleId="1328">
    <w:name w:val="Heading 7"/>
    <w:basedOn w:val="1494"/>
    <w:next w:val="1494"/>
    <w:link w:val="1329"/>
    <w:uiPriority w:val="9"/>
    <w:unhideWhenUsed/>
    <w:qFormat/>
    <w:pPr>
      <w:keepLines/>
      <w:keepNext/>
      <w:spacing w:before="320" w:after="200"/>
      <w:outlineLvl w:val="6"/>
    </w:pPr>
    <w:rPr>
      <w:rFonts w:ascii="Arial" w:hAnsi="Arial" w:eastAsia="Arial" w:cs="Arial"/>
      <w:b/>
      <w:bCs/>
      <w:i/>
      <w:iCs/>
      <w:sz w:val="22"/>
      <w:szCs w:val="22"/>
    </w:rPr>
  </w:style>
  <w:style w:type="character" w:styleId="1329">
    <w:name w:val="Heading 7 Char"/>
    <w:link w:val="1328"/>
    <w:uiPriority w:val="9"/>
    <w:rPr>
      <w:rFonts w:ascii="Arial" w:hAnsi="Arial" w:eastAsia="Arial" w:cs="Arial"/>
      <w:b/>
      <w:bCs/>
      <w:i/>
      <w:iCs/>
      <w:sz w:val="22"/>
      <w:szCs w:val="22"/>
    </w:rPr>
  </w:style>
  <w:style w:type="paragraph" w:styleId="1330">
    <w:name w:val="Heading 8"/>
    <w:basedOn w:val="1494"/>
    <w:next w:val="1494"/>
    <w:link w:val="1331"/>
    <w:uiPriority w:val="9"/>
    <w:unhideWhenUsed/>
    <w:qFormat/>
    <w:pPr>
      <w:keepLines/>
      <w:keepNext/>
      <w:spacing w:before="320" w:after="200"/>
      <w:outlineLvl w:val="7"/>
    </w:pPr>
    <w:rPr>
      <w:rFonts w:ascii="Arial" w:hAnsi="Arial" w:eastAsia="Arial" w:cs="Arial"/>
      <w:i/>
      <w:iCs/>
      <w:sz w:val="22"/>
      <w:szCs w:val="22"/>
    </w:rPr>
  </w:style>
  <w:style w:type="character" w:styleId="1331">
    <w:name w:val="Heading 8 Char"/>
    <w:link w:val="1330"/>
    <w:uiPriority w:val="9"/>
    <w:rPr>
      <w:rFonts w:ascii="Arial" w:hAnsi="Arial" w:eastAsia="Arial" w:cs="Arial"/>
      <w:i/>
      <w:iCs/>
      <w:sz w:val="22"/>
      <w:szCs w:val="22"/>
    </w:rPr>
  </w:style>
  <w:style w:type="paragraph" w:styleId="1332">
    <w:name w:val="Heading 9"/>
    <w:basedOn w:val="1494"/>
    <w:next w:val="1494"/>
    <w:link w:val="1333"/>
    <w:uiPriority w:val="9"/>
    <w:unhideWhenUsed/>
    <w:qFormat/>
    <w:pPr>
      <w:keepLines/>
      <w:keepNext/>
      <w:spacing w:before="320" w:after="200"/>
      <w:outlineLvl w:val="8"/>
    </w:pPr>
    <w:rPr>
      <w:rFonts w:ascii="Arial" w:hAnsi="Arial" w:eastAsia="Arial" w:cs="Arial"/>
      <w:i/>
      <w:iCs/>
      <w:sz w:val="21"/>
      <w:szCs w:val="21"/>
    </w:rPr>
  </w:style>
  <w:style w:type="character" w:styleId="1333">
    <w:name w:val="Heading 9 Char"/>
    <w:link w:val="1332"/>
    <w:uiPriority w:val="9"/>
    <w:rPr>
      <w:rFonts w:ascii="Arial" w:hAnsi="Arial" w:eastAsia="Arial" w:cs="Arial"/>
      <w:i/>
      <w:iCs/>
      <w:sz w:val="21"/>
      <w:szCs w:val="21"/>
    </w:rPr>
  </w:style>
  <w:style w:type="paragraph" w:styleId="1334">
    <w:name w:val="List Paragraph"/>
    <w:basedOn w:val="1494"/>
    <w:uiPriority w:val="34"/>
    <w:qFormat/>
    <w:pPr>
      <w:contextualSpacing/>
      <w:ind w:left="720"/>
    </w:pPr>
  </w:style>
  <w:style w:type="paragraph" w:styleId="1335">
    <w:name w:val="No Spacing"/>
    <w:uiPriority w:val="1"/>
    <w:qFormat/>
    <w:pPr>
      <w:spacing w:before="0" w:after="0" w:line="240" w:lineRule="auto"/>
    </w:pPr>
  </w:style>
  <w:style w:type="paragraph" w:styleId="1336">
    <w:name w:val="Title"/>
    <w:basedOn w:val="1494"/>
    <w:next w:val="1494"/>
    <w:link w:val="1337"/>
    <w:uiPriority w:val="10"/>
    <w:qFormat/>
    <w:pPr>
      <w:contextualSpacing/>
      <w:spacing w:before="300" w:after="200"/>
    </w:pPr>
    <w:rPr>
      <w:sz w:val="48"/>
      <w:szCs w:val="48"/>
    </w:rPr>
  </w:style>
  <w:style w:type="character" w:styleId="1337">
    <w:name w:val="Title Char"/>
    <w:link w:val="1336"/>
    <w:uiPriority w:val="10"/>
    <w:rPr>
      <w:sz w:val="48"/>
      <w:szCs w:val="48"/>
    </w:rPr>
  </w:style>
  <w:style w:type="paragraph" w:styleId="1338">
    <w:name w:val="Subtitle"/>
    <w:basedOn w:val="1494"/>
    <w:next w:val="1494"/>
    <w:link w:val="1339"/>
    <w:uiPriority w:val="11"/>
    <w:qFormat/>
    <w:pPr>
      <w:spacing w:before="200" w:after="200"/>
    </w:pPr>
    <w:rPr>
      <w:sz w:val="24"/>
      <w:szCs w:val="24"/>
    </w:rPr>
  </w:style>
  <w:style w:type="character" w:styleId="1339">
    <w:name w:val="Subtitle Char"/>
    <w:link w:val="1338"/>
    <w:uiPriority w:val="11"/>
    <w:rPr>
      <w:sz w:val="24"/>
      <w:szCs w:val="24"/>
    </w:rPr>
  </w:style>
  <w:style w:type="paragraph" w:styleId="1340">
    <w:name w:val="Quote"/>
    <w:basedOn w:val="1494"/>
    <w:next w:val="1494"/>
    <w:link w:val="1341"/>
    <w:uiPriority w:val="29"/>
    <w:qFormat/>
    <w:pPr>
      <w:ind w:left="720" w:right="720"/>
    </w:pPr>
    <w:rPr>
      <w:i/>
    </w:rPr>
  </w:style>
  <w:style w:type="character" w:styleId="1341">
    <w:name w:val="Quote Char"/>
    <w:link w:val="1340"/>
    <w:uiPriority w:val="29"/>
    <w:rPr>
      <w:i/>
    </w:rPr>
  </w:style>
  <w:style w:type="paragraph" w:styleId="1342">
    <w:name w:val="Intense Quote"/>
    <w:basedOn w:val="1494"/>
    <w:next w:val="1494"/>
    <w:link w:val="13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43">
    <w:name w:val="Intense Quote Char"/>
    <w:link w:val="1342"/>
    <w:uiPriority w:val="30"/>
    <w:rPr>
      <w:i/>
    </w:rPr>
  </w:style>
  <w:style w:type="paragraph" w:styleId="1344">
    <w:name w:val="Header"/>
    <w:basedOn w:val="1494"/>
    <w:link w:val="1345"/>
    <w:uiPriority w:val="99"/>
    <w:unhideWhenUsed/>
    <w:pPr>
      <w:spacing w:after="0" w:line="240" w:lineRule="auto"/>
      <w:tabs>
        <w:tab w:val="center" w:pos="7143" w:leader="none"/>
        <w:tab w:val="right" w:pos="14287" w:leader="none"/>
      </w:tabs>
    </w:pPr>
  </w:style>
  <w:style w:type="character" w:styleId="1345">
    <w:name w:val="Header Char"/>
    <w:link w:val="1344"/>
    <w:uiPriority w:val="99"/>
  </w:style>
  <w:style w:type="paragraph" w:styleId="1346">
    <w:name w:val="Footer"/>
    <w:basedOn w:val="1494"/>
    <w:link w:val="1349"/>
    <w:uiPriority w:val="99"/>
    <w:unhideWhenUsed/>
    <w:pPr>
      <w:spacing w:after="0" w:line="240" w:lineRule="auto"/>
      <w:tabs>
        <w:tab w:val="center" w:pos="7143" w:leader="none"/>
        <w:tab w:val="right" w:pos="14287" w:leader="none"/>
      </w:tabs>
    </w:pPr>
  </w:style>
  <w:style w:type="character" w:styleId="1347">
    <w:name w:val="Footer Char"/>
    <w:link w:val="1346"/>
    <w:uiPriority w:val="99"/>
  </w:style>
  <w:style w:type="paragraph" w:styleId="1348">
    <w:name w:val="Caption"/>
    <w:basedOn w:val="1494"/>
    <w:next w:val="1494"/>
    <w:uiPriority w:val="35"/>
    <w:semiHidden/>
    <w:unhideWhenUsed/>
    <w:qFormat/>
    <w:pPr>
      <w:spacing w:line="276" w:lineRule="auto"/>
    </w:pPr>
    <w:rPr>
      <w:b/>
      <w:bCs/>
      <w:color w:val="4f81bd" w:themeColor="accent1"/>
      <w:sz w:val="18"/>
      <w:szCs w:val="18"/>
    </w:rPr>
  </w:style>
  <w:style w:type="character" w:styleId="1349">
    <w:name w:val="Caption Char"/>
    <w:basedOn w:val="1348"/>
    <w:link w:val="1346"/>
    <w:uiPriority w:val="99"/>
  </w:style>
  <w:style w:type="table" w:styleId="13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76">
    <w:name w:val="Hyperlink"/>
    <w:uiPriority w:val="99"/>
    <w:unhideWhenUsed/>
    <w:rPr>
      <w:color w:val="0000ff" w:themeColor="hyperlink"/>
      <w:u w:val="single"/>
    </w:rPr>
  </w:style>
  <w:style w:type="paragraph" w:styleId="1477">
    <w:name w:val="footnote text"/>
    <w:basedOn w:val="1494"/>
    <w:link w:val="1478"/>
    <w:uiPriority w:val="99"/>
    <w:semiHidden/>
    <w:unhideWhenUsed/>
    <w:pPr>
      <w:spacing w:after="40" w:line="240" w:lineRule="auto"/>
    </w:pPr>
    <w:rPr>
      <w:sz w:val="18"/>
    </w:rPr>
  </w:style>
  <w:style w:type="character" w:styleId="1478">
    <w:name w:val="Footnote Text Char"/>
    <w:link w:val="1477"/>
    <w:uiPriority w:val="99"/>
    <w:rPr>
      <w:sz w:val="18"/>
    </w:rPr>
  </w:style>
  <w:style w:type="character" w:styleId="1479">
    <w:name w:val="footnote reference"/>
    <w:uiPriority w:val="99"/>
    <w:unhideWhenUsed/>
    <w:rPr>
      <w:vertAlign w:val="superscript"/>
    </w:rPr>
  </w:style>
  <w:style w:type="paragraph" w:styleId="1480">
    <w:name w:val="endnote text"/>
    <w:basedOn w:val="1494"/>
    <w:link w:val="1481"/>
    <w:uiPriority w:val="99"/>
    <w:semiHidden/>
    <w:unhideWhenUsed/>
    <w:pPr>
      <w:spacing w:after="0" w:line="240" w:lineRule="auto"/>
    </w:pPr>
    <w:rPr>
      <w:sz w:val="20"/>
    </w:rPr>
  </w:style>
  <w:style w:type="character" w:styleId="1481">
    <w:name w:val="Endnote Text Char"/>
    <w:link w:val="1480"/>
    <w:uiPriority w:val="99"/>
    <w:rPr>
      <w:sz w:val="20"/>
    </w:rPr>
  </w:style>
  <w:style w:type="character" w:styleId="1482">
    <w:name w:val="endnote reference"/>
    <w:uiPriority w:val="99"/>
    <w:semiHidden/>
    <w:unhideWhenUsed/>
    <w:rPr>
      <w:vertAlign w:val="superscript"/>
    </w:rPr>
  </w:style>
  <w:style w:type="paragraph" w:styleId="1483">
    <w:name w:val="toc 1"/>
    <w:basedOn w:val="1494"/>
    <w:next w:val="1494"/>
    <w:uiPriority w:val="39"/>
    <w:unhideWhenUsed/>
    <w:pPr>
      <w:ind w:left="0" w:right="0" w:firstLine="0"/>
      <w:spacing w:after="57"/>
    </w:pPr>
  </w:style>
  <w:style w:type="paragraph" w:styleId="1484">
    <w:name w:val="toc 2"/>
    <w:basedOn w:val="1494"/>
    <w:next w:val="1494"/>
    <w:uiPriority w:val="39"/>
    <w:unhideWhenUsed/>
    <w:pPr>
      <w:ind w:left="283" w:right="0" w:firstLine="0"/>
      <w:spacing w:after="57"/>
    </w:pPr>
  </w:style>
  <w:style w:type="paragraph" w:styleId="1485">
    <w:name w:val="toc 3"/>
    <w:basedOn w:val="1494"/>
    <w:next w:val="1494"/>
    <w:uiPriority w:val="39"/>
    <w:unhideWhenUsed/>
    <w:pPr>
      <w:ind w:left="567" w:right="0" w:firstLine="0"/>
      <w:spacing w:after="57"/>
    </w:pPr>
  </w:style>
  <w:style w:type="paragraph" w:styleId="1486">
    <w:name w:val="toc 4"/>
    <w:basedOn w:val="1494"/>
    <w:next w:val="1494"/>
    <w:uiPriority w:val="39"/>
    <w:unhideWhenUsed/>
    <w:pPr>
      <w:ind w:left="850" w:right="0" w:firstLine="0"/>
      <w:spacing w:after="57"/>
    </w:pPr>
  </w:style>
  <w:style w:type="paragraph" w:styleId="1487">
    <w:name w:val="toc 5"/>
    <w:basedOn w:val="1494"/>
    <w:next w:val="1494"/>
    <w:uiPriority w:val="39"/>
    <w:unhideWhenUsed/>
    <w:pPr>
      <w:ind w:left="1134" w:right="0" w:firstLine="0"/>
      <w:spacing w:after="57"/>
    </w:pPr>
  </w:style>
  <w:style w:type="paragraph" w:styleId="1488">
    <w:name w:val="toc 6"/>
    <w:basedOn w:val="1494"/>
    <w:next w:val="1494"/>
    <w:uiPriority w:val="39"/>
    <w:unhideWhenUsed/>
    <w:pPr>
      <w:ind w:left="1417" w:right="0" w:firstLine="0"/>
      <w:spacing w:after="57"/>
    </w:pPr>
  </w:style>
  <w:style w:type="paragraph" w:styleId="1489">
    <w:name w:val="toc 7"/>
    <w:basedOn w:val="1494"/>
    <w:next w:val="1494"/>
    <w:uiPriority w:val="39"/>
    <w:unhideWhenUsed/>
    <w:pPr>
      <w:ind w:left="1701" w:right="0" w:firstLine="0"/>
      <w:spacing w:after="57"/>
    </w:pPr>
  </w:style>
  <w:style w:type="paragraph" w:styleId="1490">
    <w:name w:val="toc 8"/>
    <w:basedOn w:val="1494"/>
    <w:next w:val="1494"/>
    <w:uiPriority w:val="39"/>
    <w:unhideWhenUsed/>
    <w:pPr>
      <w:ind w:left="1984" w:right="0" w:firstLine="0"/>
      <w:spacing w:after="57"/>
    </w:pPr>
  </w:style>
  <w:style w:type="paragraph" w:styleId="1491">
    <w:name w:val="toc 9"/>
    <w:basedOn w:val="1494"/>
    <w:next w:val="1494"/>
    <w:uiPriority w:val="39"/>
    <w:unhideWhenUsed/>
    <w:pPr>
      <w:ind w:left="2268" w:right="0" w:firstLine="0"/>
      <w:spacing w:after="57"/>
    </w:pPr>
  </w:style>
  <w:style w:type="paragraph" w:styleId="1492">
    <w:name w:val="TOC Heading"/>
    <w:uiPriority w:val="39"/>
    <w:unhideWhenUsed/>
  </w:style>
  <w:style w:type="paragraph" w:styleId="1493">
    <w:name w:val="table of figures"/>
    <w:basedOn w:val="1494"/>
    <w:next w:val="1494"/>
    <w:uiPriority w:val="99"/>
    <w:unhideWhenUsed/>
    <w:pPr>
      <w:spacing w:after="0" w:afterAutospacing="0"/>
    </w:pPr>
  </w:style>
  <w:style w:type="paragraph" w:styleId="1494" w:default="1">
    <w:name w:val="Normal"/>
    <w:next w:val="1505"/>
    <w:link w:val="1494"/>
    <w:qFormat/>
    <w:pPr>
      <w:jc w:val="both"/>
      <w:widowControl w:val="off"/>
    </w:pPr>
    <w:rPr>
      <w:sz w:val="21"/>
      <w:lang w:val="en-US" w:eastAsia="zh-CN" w:bidi="ar-SA"/>
    </w:rPr>
  </w:style>
  <w:style w:type="paragraph" w:styleId="1495">
    <w:name w:val="标题 1"/>
    <w:basedOn w:val="1494"/>
    <w:next w:val="1494"/>
    <w:link w:val="1507"/>
    <w:qFormat/>
    <w:pPr>
      <w:jc w:val="center"/>
      <w:keepNext/>
      <w:spacing w:line="440" w:lineRule="exact"/>
      <w:outlineLvl w:val="0"/>
    </w:pPr>
    <w:rPr>
      <w:rFonts w:ascii="宋体"/>
      <w:sz w:val="28"/>
    </w:rPr>
  </w:style>
  <w:style w:type="paragraph" w:styleId="1496">
    <w:name w:val="标题 2"/>
    <w:basedOn w:val="1494"/>
    <w:next w:val="1494"/>
    <w:link w:val="1508"/>
    <w:qFormat/>
    <w:pPr>
      <w:keepLines/>
      <w:keepNext/>
      <w:spacing w:before="260" w:after="260" w:line="416" w:lineRule="auto"/>
      <w:outlineLvl w:val="1"/>
    </w:pPr>
    <w:rPr>
      <w:rFonts w:ascii="Arial" w:hAnsi="Arial" w:eastAsia="黑体"/>
      <w:b/>
      <w:bCs/>
      <w:sz w:val="32"/>
      <w:szCs w:val="32"/>
    </w:rPr>
  </w:style>
  <w:style w:type="paragraph" w:styleId="1497">
    <w:name w:val="标题 3"/>
    <w:basedOn w:val="1494"/>
    <w:next w:val="1494"/>
    <w:link w:val="1509"/>
    <w:qFormat/>
    <w:pPr>
      <w:ind w:left="480" w:hanging="480"/>
      <w:jc w:val="center"/>
      <w:keepNext/>
      <w:spacing w:line="400" w:lineRule="exact"/>
      <w:tabs>
        <w:tab w:val="left" w:pos="480" w:leader="none"/>
      </w:tabs>
      <w:outlineLvl w:val="2"/>
    </w:pPr>
    <w:rPr>
      <w:rFonts w:ascii="仿宋_GB2312" w:eastAsia="仿宋_GB2312"/>
      <w:sz w:val="32"/>
    </w:rPr>
  </w:style>
  <w:style w:type="paragraph" w:styleId="1498">
    <w:name w:val="标题 4"/>
    <w:basedOn w:val="1494"/>
    <w:next w:val="1511"/>
    <w:link w:val="1510"/>
    <w:qFormat/>
    <w:pPr>
      <w:keepLines/>
      <w:keepNext/>
      <w:spacing w:before="280" w:after="290" w:line="372" w:lineRule="auto"/>
      <w:outlineLvl w:val="3"/>
    </w:pPr>
    <w:rPr>
      <w:rFonts w:ascii="Arial" w:hAnsi="Arial" w:eastAsia="黑体"/>
      <w:b/>
      <w:bCs/>
      <w:sz w:val="28"/>
      <w:szCs w:val="28"/>
    </w:rPr>
  </w:style>
  <w:style w:type="paragraph" w:styleId="1499">
    <w:name w:val="标题 5"/>
    <w:basedOn w:val="1494"/>
    <w:next w:val="1494"/>
    <w:link w:val="1513"/>
    <w:qFormat/>
    <w:pPr>
      <w:jc w:val="left"/>
      <w:keepLines/>
      <w:keepNext/>
      <w:spacing w:before="280" w:after="290" w:line="376" w:lineRule="auto"/>
      <w:outlineLvl w:val="4"/>
    </w:pPr>
    <w:rPr>
      <w:rFonts w:ascii="宋体"/>
      <w:b/>
      <w:bCs/>
      <w:sz w:val="28"/>
      <w:szCs w:val="28"/>
    </w:rPr>
  </w:style>
  <w:style w:type="paragraph" w:styleId="1500">
    <w:name w:val="标题 6"/>
    <w:basedOn w:val="1494"/>
    <w:next w:val="1494"/>
    <w:link w:val="1514"/>
    <w:qFormat/>
    <w:pPr>
      <w:jc w:val="left"/>
      <w:keepLines/>
      <w:keepNext/>
      <w:spacing w:before="240" w:after="64" w:line="320" w:lineRule="auto"/>
      <w:outlineLvl w:val="5"/>
    </w:pPr>
    <w:rPr>
      <w:rFonts w:ascii="Arial" w:hAnsi="Arial" w:eastAsia="黑体"/>
      <w:b/>
      <w:bCs/>
      <w:sz w:val="24"/>
      <w:szCs w:val="24"/>
    </w:rPr>
  </w:style>
  <w:style w:type="paragraph" w:styleId="1501">
    <w:name w:val="标题 8"/>
    <w:basedOn w:val="1494"/>
    <w:next w:val="1494"/>
    <w:link w:val="1515"/>
    <w:qFormat/>
    <w:pPr>
      <w:jc w:val="left"/>
      <w:keepLines/>
      <w:keepNext/>
      <w:spacing w:before="240" w:after="64" w:line="320" w:lineRule="auto"/>
      <w:outlineLvl w:val="7"/>
    </w:pPr>
    <w:rPr>
      <w:rFonts w:ascii="Arial" w:hAnsi="Arial" w:eastAsia="黑体"/>
      <w:sz w:val="24"/>
      <w:szCs w:val="24"/>
    </w:rPr>
  </w:style>
  <w:style w:type="paragraph" w:styleId="1502">
    <w:name w:val="标题 9"/>
    <w:basedOn w:val="1494"/>
    <w:next w:val="1494"/>
    <w:link w:val="1516"/>
    <w:qFormat/>
    <w:pPr>
      <w:jc w:val="left"/>
      <w:keepLines/>
      <w:keepNext/>
      <w:spacing w:before="240" w:after="64" w:line="320" w:lineRule="auto"/>
      <w:outlineLvl w:val="8"/>
    </w:pPr>
    <w:rPr>
      <w:rFonts w:ascii="Arial" w:hAnsi="Arial" w:eastAsia="黑体"/>
      <w:szCs w:val="21"/>
    </w:rPr>
  </w:style>
  <w:style w:type="character" w:styleId="1503">
    <w:name w:val="默认段落字体"/>
    <w:next w:val="1503"/>
    <w:link w:val="1494"/>
    <w:uiPriority w:val="1"/>
    <w:unhideWhenUsed/>
  </w:style>
  <w:style w:type="table" w:styleId="1504">
    <w:name w:val="普通表格"/>
    <w:next w:val="1504"/>
    <w:link w:val="149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505">
    <w:name w:val="HTML 预设格式"/>
    <w:basedOn w:val="1494"/>
    <w:next w:val="1505"/>
    <w:link w:val="15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06">
    <w:name w:val="HTML 预设格式 字符"/>
    <w:next w:val="1506"/>
    <w:link w:val="1505"/>
    <w:qFormat/>
    <w:rPr>
      <w:rFonts w:ascii="黑体" w:hAnsi="Courier New" w:eastAsia="黑体" w:cs="Courier New"/>
    </w:rPr>
  </w:style>
  <w:style w:type="character" w:styleId="1507">
    <w:name w:val="标题 1 字符"/>
    <w:next w:val="1507"/>
    <w:link w:val="1495"/>
    <w:qFormat/>
    <w:rPr>
      <w:rFonts w:ascii="宋体"/>
      <w:sz w:val="28"/>
    </w:rPr>
  </w:style>
  <w:style w:type="character" w:styleId="1508">
    <w:name w:val="标题 2 字符"/>
    <w:next w:val="1508"/>
    <w:link w:val="1496"/>
    <w:qFormat/>
    <w:rPr>
      <w:rFonts w:ascii="Arial" w:hAnsi="Arial" w:eastAsia="黑体"/>
      <w:b/>
      <w:bCs/>
      <w:sz w:val="32"/>
      <w:szCs w:val="32"/>
    </w:rPr>
  </w:style>
  <w:style w:type="character" w:styleId="1509">
    <w:name w:val="标题 3 字符"/>
    <w:next w:val="1509"/>
    <w:link w:val="1497"/>
    <w:qFormat/>
    <w:rPr>
      <w:rFonts w:ascii="仿宋_GB2312" w:eastAsia="仿宋_GB2312"/>
      <w:sz w:val="32"/>
    </w:rPr>
  </w:style>
  <w:style w:type="character" w:styleId="1510">
    <w:name w:val="标题 4 字符"/>
    <w:next w:val="1510"/>
    <w:link w:val="1498"/>
    <w:qFormat/>
    <w:rPr>
      <w:rFonts w:ascii="Arial" w:hAnsi="Arial" w:eastAsia="黑体" w:cs="Arial"/>
      <w:b/>
      <w:bCs/>
      <w:sz w:val="28"/>
      <w:szCs w:val="28"/>
    </w:rPr>
  </w:style>
  <w:style w:type="paragraph" w:styleId="1511">
    <w:name w:val="正文缩进"/>
    <w:basedOn w:val="1494"/>
    <w:next w:val="1511"/>
    <w:link w:val="1512"/>
    <w:qFormat/>
    <w:pPr>
      <w:ind w:firstLine="420"/>
    </w:pPr>
    <w:rPr>
      <w:b/>
      <w:sz w:val="24"/>
    </w:rPr>
  </w:style>
  <w:style w:type="character" w:styleId="1512">
    <w:name w:val="正文缩进 字符"/>
    <w:next w:val="1512"/>
    <w:link w:val="1511"/>
    <w:qFormat/>
    <w:rPr>
      <w:b/>
      <w:sz w:val="24"/>
    </w:rPr>
  </w:style>
  <w:style w:type="character" w:styleId="1513">
    <w:name w:val="标题 5 字符"/>
    <w:next w:val="1513"/>
    <w:link w:val="1499"/>
    <w:qFormat/>
    <w:rPr>
      <w:rFonts w:ascii="宋体"/>
      <w:b/>
      <w:bCs/>
      <w:sz w:val="28"/>
      <w:szCs w:val="28"/>
    </w:rPr>
  </w:style>
  <w:style w:type="character" w:styleId="1514">
    <w:name w:val="标题 6 字符"/>
    <w:next w:val="1514"/>
    <w:link w:val="1500"/>
    <w:qFormat/>
    <w:rPr>
      <w:rFonts w:ascii="Arial" w:hAnsi="Arial" w:eastAsia="黑体"/>
      <w:b/>
      <w:bCs/>
      <w:sz w:val="24"/>
      <w:szCs w:val="24"/>
    </w:rPr>
  </w:style>
  <w:style w:type="character" w:styleId="1515">
    <w:name w:val="标题 8 字符"/>
    <w:next w:val="1515"/>
    <w:link w:val="1501"/>
    <w:qFormat/>
    <w:rPr>
      <w:rFonts w:ascii="Arial" w:hAnsi="Arial" w:eastAsia="黑体"/>
      <w:sz w:val="24"/>
      <w:szCs w:val="24"/>
    </w:rPr>
  </w:style>
  <w:style w:type="character" w:styleId="1516">
    <w:name w:val="标题 9 字符"/>
    <w:next w:val="1516"/>
    <w:link w:val="1502"/>
    <w:qFormat/>
    <w:rPr>
      <w:rFonts w:ascii="Arial" w:hAnsi="Arial" w:eastAsia="黑体"/>
      <w:sz w:val="21"/>
      <w:szCs w:val="21"/>
    </w:rPr>
  </w:style>
  <w:style w:type="paragraph" w:styleId="1517">
    <w:name w:val="列表 3"/>
    <w:basedOn w:val="1494"/>
    <w:next w:val="1517"/>
    <w:link w:val="1494"/>
    <w:qFormat/>
    <w:pPr>
      <w:contextualSpacing/>
      <w:ind w:left="100" w:hanging="200"/>
    </w:pPr>
  </w:style>
  <w:style w:type="paragraph" w:styleId="1518">
    <w:name w:val="目录 7"/>
    <w:basedOn w:val="1494"/>
    <w:next w:val="1494"/>
    <w:link w:val="1494"/>
    <w:uiPriority w:val="39"/>
    <w:qFormat/>
    <w:pPr>
      <w:ind w:left="2520"/>
    </w:pPr>
  </w:style>
  <w:style w:type="paragraph" w:styleId="1519">
    <w:name w:val="题注"/>
    <w:basedOn w:val="1494"/>
    <w:next w:val="1494"/>
    <w:link w:val="1494"/>
    <w:qFormat/>
    <w:pPr>
      <w:ind w:firstLine="200"/>
      <w:spacing w:line="360" w:lineRule="auto"/>
    </w:pPr>
    <w:rPr>
      <w:rFonts w:ascii="Cambria" w:hAnsi="Cambria" w:eastAsia="黑体"/>
      <w:sz w:val="20"/>
    </w:rPr>
  </w:style>
  <w:style w:type="paragraph" w:styleId="1520">
    <w:name w:val="列表项目符号"/>
    <w:basedOn w:val="1494"/>
    <w:next w:val="1520"/>
    <w:link w:val="1494"/>
    <w:qFormat/>
    <w:pPr>
      <w:ind w:firstLine="288"/>
      <w:spacing w:line="360" w:lineRule="atLeast"/>
      <w:tabs>
        <w:tab w:val="left" w:pos="0" w:leader="none"/>
        <w:tab w:val="left" w:pos="360" w:leader="none"/>
      </w:tabs>
    </w:pPr>
    <w:rPr>
      <w:rFonts w:ascii="Arial" w:hAnsi="Arial"/>
      <w:szCs w:val="21"/>
    </w:rPr>
  </w:style>
  <w:style w:type="paragraph" w:styleId="1521">
    <w:name w:val="文档结构图"/>
    <w:basedOn w:val="1494"/>
    <w:next w:val="1521"/>
    <w:link w:val="1522"/>
    <w:qFormat/>
    <w:pPr>
      <w:jc w:val="left"/>
    </w:pPr>
    <w:rPr>
      <w:rFonts w:ascii="宋体" w:eastAsia="仿宋_GB2312"/>
      <w:sz w:val="18"/>
      <w:szCs w:val="18"/>
    </w:rPr>
  </w:style>
  <w:style w:type="character" w:styleId="1522">
    <w:name w:val="文档结构图 字符"/>
    <w:next w:val="1522"/>
    <w:link w:val="1521"/>
    <w:qFormat/>
    <w:rPr>
      <w:rFonts w:ascii="宋体" w:eastAsia="仿宋_GB2312"/>
      <w:sz w:val="18"/>
      <w:szCs w:val="18"/>
    </w:rPr>
  </w:style>
  <w:style w:type="paragraph" w:styleId="1523">
    <w:name w:val="引文目录标题"/>
    <w:basedOn w:val="1494"/>
    <w:next w:val="1494"/>
    <w:link w:val="1494"/>
    <w:qFormat/>
    <w:pPr>
      <w:spacing w:before="120"/>
    </w:pPr>
    <w:rPr>
      <w:rFonts w:ascii="Arial" w:hAnsi="Arial" w:cs="Arial"/>
      <w:sz w:val="24"/>
      <w:szCs w:val="24"/>
    </w:rPr>
  </w:style>
  <w:style w:type="paragraph" w:styleId="1524">
    <w:name w:val="批注文字"/>
    <w:basedOn w:val="1494"/>
    <w:next w:val="1524"/>
    <w:link w:val="1525"/>
    <w:qFormat/>
    <w:pPr>
      <w:jc w:val="left"/>
    </w:pPr>
  </w:style>
  <w:style w:type="character" w:styleId="1525">
    <w:name w:val="批注文字 字符"/>
    <w:next w:val="1525"/>
    <w:link w:val="1524"/>
    <w:qFormat/>
    <w:rPr>
      <w:sz w:val="21"/>
    </w:rPr>
  </w:style>
  <w:style w:type="paragraph" w:styleId="1526">
    <w:name w:val="正文文本"/>
    <w:basedOn w:val="1494"/>
    <w:next w:val="1526"/>
    <w:link w:val="1527"/>
    <w:qFormat/>
    <w:rPr>
      <w:rFonts w:ascii="宋体"/>
      <w:sz w:val="28"/>
    </w:rPr>
  </w:style>
  <w:style w:type="character" w:styleId="1527">
    <w:name w:val="正文文本 字符"/>
    <w:next w:val="1527"/>
    <w:link w:val="1526"/>
    <w:qFormat/>
    <w:rPr>
      <w:rFonts w:ascii="宋体" w:eastAsia="宋体"/>
      <w:sz w:val="28"/>
      <w:lang w:val="en-US" w:eastAsia="zh-CN" w:bidi="ar-SA"/>
    </w:rPr>
  </w:style>
  <w:style w:type="paragraph" w:styleId="1528">
    <w:name w:val="正文文本缩进"/>
    <w:basedOn w:val="1494"/>
    <w:next w:val="1530"/>
    <w:link w:val="1529"/>
    <w:qFormat/>
    <w:pPr>
      <w:ind w:firstLine="420"/>
      <w:spacing w:line="360" w:lineRule="auto"/>
    </w:pPr>
    <w:rPr>
      <w:rFonts w:ascii="宋体"/>
      <w:sz w:val="24"/>
    </w:rPr>
  </w:style>
  <w:style w:type="character" w:styleId="1529">
    <w:name w:val="正文文本缩进 字符"/>
    <w:next w:val="1529"/>
    <w:link w:val="1528"/>
    <w:qFormat/>
    <w:rPr>
      <w:rFonts w:ascii="宋体"/>
      <w:sz w:val="24"/>
    </w:rPr>
  </w:style>
  <w:style w:type="paragraph" w:styleId="1530">
    <w:name w:val="寄信人地址"/>
    <w:basedOn w:val="1494"/>
    <w:next w:val="1530"/>
    <w:link w:val="1494"/>
    <w:qFormat/>
    <w:rPr>
      <w:rFonts w:ascii="Arial" w:hAnsi="Arial"/>
    </w:rPr>
  </w:style>
  <w:style w:type="paragraph" w:styleId="1531">
    <w:name w:val="列表 2"/>
    <w:basedOn w:val="1494"/>
    <w:next w:val="1531"/>
    <w:link w:val="1494"/>
    <w:qFormat/>
    <w:pPr>
      <w:ind w:left="100" w:hanging="200"/>
    </w:pPr>
  </w:style>
  <w:style w:type="paragraph" w:styleId="1532">
    <w:name w:val="文本块"/>
    <w:basedOn w:val="1494"/>
    <w:next w:val="1532"/>
    <w:link w:val="1494"/>
    <w:uiPriority w:val="99"/>
    <w:unhideWhenUsed/>
    <w:qFormat/>
    <w:pPr>
      <w:ind w:left="1440" w:right="1440"/>
      <w:spacing w:after="120"/>
    </w:pPr>
  </w:style>
  <w:style w:type="paragraph" w:styleId="1533">
    <w:name w:val="索引 4"/>
    <w:basedOn w:val="1494"/>
    <w:next w:val="1494"/>
    <w:link w:val="1494"/>
    <w:uiPriority w:val="99"/>
    <w:unhideWhenUsed/>
    <w:qFormat/>
    <w:pPr>
      <w:ind w:left="600"/>
    </w:pPr>
    <w:rPr>
      <w:rFonts w:ascii="Verdana" w:hAnsi="Verdana"/>
      <w:szCs w:val="20"/>
    </w:rPr>
  </w:style>
  <w:style w:type="paragraph" w:styleId="1534">
    <w:name w:val="目录 5"/>
    <w:basedOn w:val="1494"/>
    <w:next w:val="1494"/>
    <w:link w:val="1494"/>
    <w:uiPriority w:val="39"/>
    <w:qFormat/>
    <w:pPr>
      <w:ind w:left="1680"/>
    </w:pPr>
  </w:style>
  <w:style w:type="paragraph" w:styleId="1535">
    <w:name w:val="目录 3"/>
    <w:basedOn w:val="1494"/>
    <w:next w:val="1494"/>
    <w:link w:val="1494"/>
    <w:uiPriority w:val="39"/>
    <w:qFormat/>
    <w:pPr>
      <w:ind w:left="840"/>
    </w:pPr>
  </w:style>
  <w:style w:type="paragraph" w:styleId="1536">
    <w:name w:val="纯文本"/>
    <w:basedOn w:val="1494"/>
    <w:next w:val="1536"/>
    <w:link w:val="1537"/>
    <w:qFormat/>
    <w:rPr>
      <w:rFonts w:ascii="宋体" w:hAnsi="Courier New"/>
    </w:rPr>
  </w:style>
  <w:style w:type="character" w:styleId="1537">
    <w:name w:val="纯文本 字符"/>
    <w:next w:val="1537"/>
    <w:link w:val="1536"/>
    <w:qFormat/>
    <w:rPr>
      <w:rFonts w:ascii="宋体" w:hAnsi="Courier New" w:eastAsia="宋体"/>
      <w:sz w:val="21"/>
      <w:lang w:val="en-US" w:eastAsia="zh-CN" w:bidi="ar-SA"/>
    </w:rPr>
  </w:style>
  <w:style w:type="paragraph" w:styleId="1538">
    <w:name w:val="目录 8"/>
    <w:basedOn w:val="1494"/>
    <w:next w:val="1494"/>
    <w:link w:val="1494"/>
    <w:uiPriority w:val="39"/>
    <w:qFormat/>
    <w:pPr>
      <w:ind w:left="2940"/>
    </w:pPr>
  </w:style>
  <w:style w:type="paragraph" w:styleId="1539">
    <w:name w:val="日期"/>
    <w:basedOn w:val="1494"/>
    <w:next w:val="1494"/>
    <w:link w:val="1540"/>
    <w:qFormat/>
    <w:rPr>
      <w:rFonts w:ascii="宋体"/>
    </w:rPr>
  </w:style>
  <w:style w:type="character" w:styleId="1540">
    <w:name w:val="日期 字符"/>
    <w:next w:val="1540"/>
    <w:link w:val="1539"/>
    <w:qFormat/>
    <w:rPr>
      <w:rFonts w:ascii="宋体"/>
      <w:sz w:val="21"/>
    </w:rPr>
  </w:style>
  <w:style w:type="paragraph" w:styleId="1541">
    <w:name w:val="正文文本缩进 2"/>
    <w:basedOn w:val="1494"/>
    <w:next w:val="1541"/>
    <w:link w:val="1542"/>
    <w:qFormat/>
    <w:pPr>
      <w:ind w:firstLine="525"/>
      <w:spacing w:line="420" w:lineRule="exact"/>
    </w:pPr>
    <w:rPr>
      <w:rFonts w:ascii="宋体"/>
    </w:rPr>
  </w:style>
  <w:style w:type="character" w:styleId="1542">
    <w:name w:val="正文文本缩进 2 字符"/>
    <w:next w:val="1542"/>
    <w:link w:val="1541"/>
    <w:qFormat/>
    <w:rPr>
      <w:rFonts w:ascii="宋体"/>
      <w:sz w:val="21"/>
    </w:rPr>
  </w:style>
  <w:style w:type="paragraph" w:styleId="1543">
    <w:name w:val="批注框文本"/>
    <w:basedOn w:val="1494"/>
    <w:next w:val="1543"/>
    <w:link w:val="1544"/>
    <w:uiPriority w:val="99"/>
    <w:qFormat/>
    <w:rPr>
      <w:sz w:val="18"/>
      <w:szCs w:val="18"/>
    </w:rPr>
  </w:style>
  <w:style w:type="character" w:styleId="1544">
    <w:name w:val="批注框文本 字符"/>
    <w:next w:val="1544"/>
    <w:link w:val="1543"/>
    <w:uiPriority w:val="99"/>
    <w:semiHidden/>
    <w:qFormat/>
    <w:rPr>
      <w:sz w:val="18"/>
      <w:szCs w:val="18"/>
    </w:rPr>
  </w:style>
  <w:style w:type="paragraph" w:styleId="1545">
    <w:name w:val="页脚"/>
    <w:basedOn w:val="1494"/>
    <w:next w:val="1545"/>
    <w:link w:val="1546"/>
    <w:uiPriority w:val="99"/>
    <w:qFormat/>
    <w:pPr>
      <w:jc w:val="left"/>
      <w:tabs>
        <w:tab w:val="center" w:pos="4153" w:leader="none"/>
        <w:tab w:val="right" w:pos="8306" w:leader="none"/>
      </w:tabs>
    </w:pPr>
    <w:rPr>
      <w:sz w:val="18"/>
    </w:rPr>
  </w:style>
  <w:style w:type="character" w:styleId="1546">
    <w:name w:val="页脚 字符"/>
    <w:next w:val="1546"/>
    <w:link w:val="1545"/>
    <w:uiPriority w:val="99"/>
    <w:qFormat/>
    <w:rPr>
      <w:sz w:val="18"/>
    </w:rPr>
  </w:style>
  <w:style w:type="paragraph" w:styleId="1547">
    <w:name w:val="页眉"/>
    <w:basedOn w:val="1494"/>
    <w:next w:val="1547"/>
    <w:link w:val="1548"/>
    <w:uiPriority w:val="99"/>
    <w:qFormat/>
    <w:pPr>
      <w:jc w:val="center"/>
      <w:tabs>
        <w:tab w:val="center" w:pos="4153" w:leader="none"/>
        <w:tab w:val="right" w:pos="8306" w:leader="none"/>
      </w:tabs>
      <w:pBdr>
        <w:bottom w:val="single" w:color="000000" w:sz="6" w:space="1"/>
      </w:pBdr>
    </w:pPr>
    <w:rPr>
      <w:sz w:val="18"/>
    </w:rPr>
  </w:style>
  <w:style w:type="character" w:styleId="1548">
    <w:name w:val="页眉 字符"/>
    <w:next w:val="1548"/>
    <w:link w:val="1547"/>
    <w:uiPriority w:val="99"/>
    <w:qFormat/>
    <w:rPr>
      <w:sz w:val="18"/>
    </w:rPr>
  </w:style>
  <w:style w:type="paragraph" w:styleId="1549">
    <w:name w:val="目录 1"/>
    <w:basedOn w:val="1494"/>
    <w:next w:val="1494"/>
    <w:link w:val="1494"/>
    <w:uiPriority w:val="39"/>
    <w:qFormat/>
  </w:style>
  <w:style w:type="paragraph" w:styleId="1550">
    <w:name w:val="目录 4"/>
    <w:basedOn w:val="1494"/>
    <w:next w:val="1494"/>
    <w:link w:val="1494"/>
    <w:uiPriority w:val="39"/>
    <w:qFormat/>
    <w:pPr>
      <w:ind w:left="1260"/>
    </w:pPr>
  </w:style>
  <w:style w:type="paragraph" w:styleId="1551">
    <w:name w:val="副标题"/>
    <w:basedOn w:val="1494"/>
    <w:next w:val="1494"/>
    <w:link w:val="1552"/>
    <w:qFormat/>
    <w:pPr>
      <w:jc w:val="center"/>
      <w:spacing w:before="240" w:after="60" w:line="312" w:lineRule="auto"/>
      <w:outlineLvl w:val="1"/>
    </w:pPr>
    <w:rPr>
      <w:rFonts w:ascii="Cambria" w:hAnsi="Cambria"/>
      <w:b/>
      <w:bCs/>
      <w:sz w:val="32"/>
      <w:szCs w:val="32"/>
    </w:rPr>
  </w:style>
  <w:style w:type="character" w:styleId="1552">
    <w:name w:val="副标题 字符"/>
    <w:next w:val="1552"/>
    <w:link w:val="1551"/>
    <w:qFormat/>
    <w:rPr>
      <w:rFonts w:ascii="Cambria" w:hAnsi="Cambria"/>
      <w:b/>
      <w:bCs/>
      <w:sz w:val="32"/>
      <w:szCs w:val="32"/>
    </w:rPr>
  </w:style>
  <w:style w:type="paragraph" w:styleId="1553">
    <w:name w:val="目录 6"/>
    <w:basedOn w:val="1494"/>
    <w:next w:val="1494"/>
    <w:link w:val="1494"/>
    <w:uiPriority w:val="39"/>
    <w:qFormat/>
    <w:pPr>
      <w:ind w:left="2100"/>
    </w:pPr>
  </w:style>
  <w:style w:type="paragraph" w:styleId="1554">
    <w:name w:val="正文文本缩进 3"/>
    <w:basedOn w:val="1494"/>
    <w:next w:val="1554"/>
    <w:link w:val="1555"/>
    <w:qFormat/>
    <w:pPr>
      <w:ind w:firstLine="841"/>
    </w:pPr>
    <w:rPr>
      <w:rFonts w:eastAsia="华文新魏"/>
      <w:b/>
      <w:bCs/>
      <w:sz w:val="84"/>
    </w:rPr>
  </w:style>
  <w:style w:type="character" w:styleId="1555">
    <w:name w:val="正文文本缩进 3 字符"/>
    <w:next w:val="1555"/>
    <w:link w:val="1554"/>
    <w:qFormat/>
    <w:rPr>
      <w:rFonts w:eastAsia="华文新魏"/>
      <w:b/>
      <w:bCs/>
      <w:sz w:val="84"/>
    </w:rPr>
  </w:style>
  <w:style w:type="paragraph" w:styleId="1556">
    <w:name w:val="目录 2"/>
    <w:basedOn w:val="1494"/>
    <w:next w:val="1494"/>
    <w:link w:val="1494"/>
    <w:uiPriority w:val="39"/>
    <w:qFormat/>
    <w:pPr>
      <w:ind w:left="420"/>
    </w:pPr>
  </w:style>
  <w:style w:type="paragraph" w:styleId="1557">
    <w:name w:val="目录 9"/>
    <w:basedOn w:val="1494"/>
    <w:next w:val="1494"/>
    <w:link w:val="1494"/>
    <w:uiPriority w:val="39"/>
    <w:qFormat/>
    <w:pPr>
      <w:ind w:left="3360"/>
    </w:pPr>
  </w:style>
  <w:style w:type="paragraph" w:styleId="1558">
    <w:name w:val="普通(网站)"/>
    <w:basedOn w:val="1494"/>
    <w:next w:val="1558"/>
    <w:link w:val="149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59">
    <w:name w:val="标题"/>
    <w:basedOn w:val="1494"/>
    <w:next w:val="1559"/>
    <w:link w:val="1560"/>
    <w:uiPriority w:val="10"/>
    <w:qFormat/>
    <w:pPr>
      <w:jc w:val="center"/>
    </w:pPr>
    <w:rPr>
      <w:sz w:val="30"/>
      <w:szCs w:val="24"/>
    </w:rPr>
  </w:style>
  <w:style w:type="character" w:styleId="1560">
    <w:name w:val="标题 字符"/>
    <w:next w:val="1560"/>
    <w:link w:val="1559"/>
    <w:uiPriority w:val="10"/>
    <w:qFormat/>
    <w:rPr>
      <w:sz w:val="30"/>
      <w:szCs w:val="24"/>
    </w:rPr>
  </w:style>
  <w:style w:type="paragraph" w:styleId="1561">
    <w:name w:val="批注主题"/>
    <w:basedOn w:val="1524"/>
    <w:next w:val="1524"/>
    <w:link w:val="1562"/>
    <w:qFormat/>
    <w:rPr>
      <w:b/>
      <w:bCs/>
    </w:rPr>
  </w:style>
  <w:style w:type="character" w:styleId="1562">
    <w:name w:val="批注主题 字符"/>
    <w:next w:val="1562"/>
    <w:link w:val="1561"/>
    <w:qFormat/>
    <w:rPr>
      <w:b/>
      <w:bCs/>
      <w:sz w:val="21"/>
    </w:rPr>
  </w:style>
  <w:style w:type="paragraph" w:styleId="1563">
    <w:name w:val="正文首行缩进"/>
    <w:basedOn w:val="1526"/>
    <w:next w:val="1563"/>
    <w:link w:val="1494"/>
    <w:qFormat/>
    <w:pPr>
      <w:ind w:firstLine="420"/>
      <w:spacing w:line="360" w:lineRule="auto"/>
    </w:pPr>
    <w:rPr>
      <w:rFonts w:ascii="Times New Roman"/>
      <w:szCs w:val="21"/>
    </w:rPr>
  </w:style>
  <w:style w:type="paragraph" w:styleId="1564">
    <w:name w:val="正文首行缩进 2"/>
    <w:basedOn w:val="1528"/>
    <w:next w:val="1494"/>
    <w:link w:val="1494"/>
    <w:qFormat/>
    <w:pPr>
      <w:ind w:firstLine="420"/>
    </w:pPr>
  </w:style>
  <w:style w:type="table" w:styleId="1565">
    <w:name w:val="网格型"/>
    <w:basedOn w:val="1504"/>
    <w:next w:val="1565"/>
    <w:link w:val="1494"/>
    <w:qFormat/>
    <w:rPr>
      <w:sz w:val="21"/>
      <w:szCs w:val="22"/>
    </w:rPr>
    <w:tblPr/>
  </w:style>
  <w:style w:type="character" w:styleId="1566">
    <w:name w:val="要点"/>
    <w:next w:val="1566"/>
    <w:link w:val="1494"/>
    <w:qFormat/>
    <w:rPr>
      <w:b/>
      <w:bCs/>
    </w:rPr>
  </w:style>
  <w:style w:type="character" w:styleId="1567">
    <w:name w:val="页码"/>
    <w:next w:val="1567"/>
    <w:link w:val="1494"/>
    <w:qFormat/>
  </w:style>
  <w:style w:type="character" w:styleId="1568">
    <w:name w:val="强调"/>
    <w:next w:val="1568"/>
    <w:link w:val="1494"/>
    <w:uiPriority w:val="20"/>
    <w:qFormat/>
    <w:rPr>
      <w:i/>
    </w:rPr>
  </w:style>
  <w:style w:type="character" w:styleId="1569">
    <w:name w:val="超链接"/>
    <w:next w:val="1569"/>
    <w:link w:val="1494"/>
    <w:uiPriority w:val="99"/>
    <w:qFormat/>
    <w:rPr>
      <w:color w:val="333333"/>
      <w:u w:val="none"/>
    </w:rPr>
  </w:style>
  <w:style w:type="character" w:styleId="1570">
    <w:name w:val="批注引用"/>
    <w:next w:val="1570"/>
    <w:link w:val="1494"/>
    <w:qFormat/>
    <w:rPr>
      <w:sz w:val="21"/>
      <w:szCs w:val="21"/>
    </w:rPr>
  </w:style>
  <w:style w:type="character" w:styleId="1571">
    <w:name w:val="标题 8 Char"/>
    <w:next w:val="1571"/>
    <w:link w:val="1494"/>
    <w:qFormat/>
    <w:rPr>
      <w:rFonts w:ascii="Arial" w:hAnsi="Arial" w:eastAsia="黑体"/>
      <w:sz w:val="24"/>
      <w:szCs w:val="24"/>
    </w:rPr>
  </w:style>
  <w:style w:type="character" w:styleId="1572">
    <w:name w:val="日期 Char"/>
    <w:next w:val="1572"/>
    <w:link w:val="1494"/>
    <w:qFormat/>
    <w:rPr>
      <w:rFonts w:ascii="宋体" w:hAnsi="Times New Roman" w:eastAsia="宋体" w:cs="Times New Roman"/>
      <w:sz w:val="20"/>
      <w:szCs w:val="20"/>
    </w:rPr>
  </w:style>
  <w:style w:type="character" w:styleId="1573">
    <w:name w:val="页脚 Char1"/>
    <w:next w:val="1573"/>
    <w:link w:val="1494"/>
    <w:uiPriority w:val="99"/>
    <w:qFormat/>
    <w:rPr>
      <w:sz w:val="18"/>
    </w:rPr>
  </w:style>
  <w:style w:type="character" w:styleId="1574">
    <w:name w:val="标题 6 Char"/>
    <w:next w:val="1574"/>
    <w:link w:val="1494"/>
    <w:qFormat/>
    <w:rPr>
      <w:rFonts w:ascii="Arial" w:hAnsi="Arial" w:eastAsia="黑体"/>
      <w:b/>
      <w:bCs/>
      <w:sz w:val="24"/>
      <w:szCs w:val="24"/>
    </w:rPr>
  </w:style>
  <w:style w:type="character" w:styleId="1575">
    <w:name w:val="apple-style-span"/>
    <w:next w:val="1575"/>
    <w:link w:val="1494"/>
    <w:qFormat/>
  </w:style>
  <w:style w:type="character" w:styleId="1576">
    <w:name w:val="页眉 Char"/>
    <w:next w:val="1576"/>
    <w:link w:val="1494"/>
    <w:qFormat/>
    <w:rPr>
      <w:rFonts w:ascii="宋体" w:hAnsi="Times New Roman" w:eastAsia="宋体" w:cs="Times New Roman"/>
      <w:sz w:val="18"/>
      <w:szCs w:val="18"/>
    </w:rPr>
  </w:style>
  <w:style w:type="character" w:styleId="1577">
    <w:name w:val="纯文本 Char"/>
    <w:next w:val="1577"/>
    <w:link w:val="1494"/>
    <w:qFormat/>
    <w:rPr>
      <w:rFonts w:ascii="宋体" w:hAnsi="Courier New" w:eastAsia="宋体" w:cs="Courier New"/>
      <w:szCs w:val="21"/>
    </w:rPr>
  </w:style>
  <w:style w:type="character" w:styleId="1578">
    <w:name w:val="批注框文本 Char"/>
    <w:next w:val="1578"/>
    <w:link w:val="1494"/>
    <w:uiPriority w:val="99"/>
    <w:semiHidden/>
    <w:qFormat/>
    <w:rPr>
      <w:rFonts w:ascii="宋体" w:hAnsi="Times New Roman" w:eastAsia="宋体" w:cs="Times New Roman"/>
      <w:sz w:val="18"/>
      <w:szCs w:val="18"/>
    </w:rPr>
  </w:style>
  <w:style w:type="character" w:styleId="1579">
    <w:name w:val="font21"/>
    <w:next w:val="1579"/>
    <w:link w:val="1494"/>
    <w:qFormat/>
    <w:rPr>
      <w:rFonts w:hint="eastAsia" w:ascii="新宋体" w:hAnsi="新宋体" w:eastAsia="新宋体" w:cs="新宋体"/>
      <w:color w:val="000000"/>
      <w:sz w:val="18"/>
      <w:szCs w:val="18"/>
      <w:u w:val="none"/>
    </w:rPr>
  </w:style>
  <w:style w:type="character" w:styleId="1580">
    <w:name w:val="style21"/>
    <w:next w:val="1580"/>
    <w:link w:val="1494"/>
    <w:qFormat/>
    <w:rPr>
      <w:sz w:val="18"/>
      <w:szCs w:val="18"/>
    </w:rPr>
  </w:style>
  <w:style w:type="character" w:styleId="1581">
    <w:name w:val="文档结构图 Char"/>
    <w:next w:val="1581"/>
    <w:link w:val="1494"/>
    <w:qFormat/>
    <w:rPr>
      <w:rFonts w:ascii="宋体" w:hAnsi="Times New Roman" w:eastAsia="宋体" w:cs="Times New Roman"/>
      <w:sz w:val="18"/>
      <w:szCs w:val="18"/>
    </w:rPr>
  </w:style>
  <w:style w:type="character" w:styleId="1582">
    <w:name w:val="标题 2 Char1"/>
    <w:next w:val="1582"/>
    <w:link w:val="1494"/>
    <w:qFormat/>
    <w:rPr>
      <w:rFonts w:ascii="Arial" w:hAnsi="Arial" w:eastAsia="黑体"/>
      <w:b/>
      <w:bCs/>
      <w:sz w:val="32"/>
      <w:szCs w:val="32"/>
    </w:rPr>
  </w:style>
  <w:style w:type="character" w:styleId="1583">
    <w:name w:val="批注框文本 Char1"/>
    <w:next w:val="1583"/>
    <w:link w:val="1494"/>
    <w:uiPriority w:val="99"/>
    <w:semiHidden/>
    <w:qFormat/>
    <w:rPr>
      <w:sz w:val="18"/>
      <w:szCs w:val="18"/>
    </w:rPr>
  </w:style>
  <w:style w:type="character" w:styleId="1584">
    <w:name w:val="yy1"/>
    <w:next w:val="1584"/>
    <w:link w:val="1494"/>
    <w:qFormat/>
    <w:rPr>
      <w:rFonts w:ascii="宋体" w:hAnsi="宋体" w:eastAsia="宋体"/>
      <w:b/>
      <w:bCs/>
      <w:sz w:val="28"/>
    </w:rPr>
  </w:style>
  <w:style w:type="character" w:styleId="1585">
    <w:name w:val="标题 Char"/>
    <w:next w:val="1585"/>
    <w:link w:val="1494"/>
    <w:qFormat/>
    <w:rPr>
      <w:rFonts w:ascii="Cambria" w:hAnsi="Cambria" w:eastAsia="宋体" w:cs="Times New Roman"/>
      <w:b/>
      <w:bCs/>
      <w:sz w:val="32"/>
      <w:szCs w:val="32"/>
    </w:rPr>
  </w:style>
  <w:style w:type="character" w:styleId="1586">
    <w:name w:val="c lh15"/>
    <w:next w:val="1586"/>
    <w:link w:val="1494"/>
    <w:qFormat/>
  </w:style>
  <w:style w:type="character" w:styleId="1587">
    <w:name w:val="ask-title2"/>
    <w:next w:val="1587"/>
    <w:link w:val="1494"/>
    <w:qFormat/>
  </w:style>
  <w:style w:type="character" w:styleId="1588">
    <w:name w:val="页脚 Char"/>
    <w:next w:val="1588"/>
    <w:link w:val="1494"/>
    <w:uiPriority w:val="99"/>
    <w:qFormat/>
    <w:rPr>
      <w:rFonts w:ascii="宋体" w:hAnsi="Times New Roman" w:eastAsia="宋体" w:cs="Times New Roman"/>
      <w:sz w:val="18"/>
      <w:szCs w:val="18"/>
    </w:rPr>
  </w:style>
  <w:style w:type="character" w:styleId="1589">
    <w:name w:val="正文文本缩进 Char"/>
    <w:next w:val="1589"/>
    <w:link w:val="1494"/>
    <w:uiPriority w:val="99"/>
    <w:semiHidden/>
    <w:qFormat/>
    <w:rPr>
      <w:rFonts w:ascii="宋体" w:hAnsi="Times New Roman" w:eastAsia="宋体" w:cs="Times New Roman"/>
      <w:sz w:val="20"/>
      <w:szCs w:val="20"/>
    </w:rPr>
  </w:style>
  <w:style w:type="character" w:styleId="1590">
    <w:name w:val="NormalCharacter1"/>
    <w:next w:val="1590"/>
    <w:link w:val="1494"/>
    <w:semiHidden/>
    <w:rPr>
      <w:sz w:val="21"/>
      <w:lang w:val="en-US" w:eastAsia="zh-CN" w:bidi="ar-SA"/>
    </w:rPr>
  </w:style>
  <w:style w:type="character" w:styleId="1591">
    <w:name w:val="font31"/>
    <w:next w:val="1591"/>
    <w:link w:val="1494"/>
    <w:qFormat/>
    <w:rPr>
      <w:rFonts w:hint="eastAsia" w:ascii="宋体" w:hAnsi="宋体" w:eastAsia="宋体" w:cs="宋体"/>
      <w:color w:val="000000"/>
      <w:sz w:val="22"/>
      <w:szCs w:val="22"/>
      <w:u w:val="none"/>
    </w:rPr>
  </w:style>
  <w:style w:type="character" w:styleId="1592">
    <w:name w:val="页眉 Char1"/>
    <w:next w:val="1592"/>
    <w:link w:val="1494"/>
    <w:uiPriority w:val="99"/>
    <w:qFormat/>
    <w:rPr>
      <w:sz w:val="18"/>
    </w:rPr>
  </w:style>
  <w:style w:type="character" w:styleId="1593">
    <w:name w:val="正文文本 (8)_"/>
    <w:next w:val="1593"/>
    <w:link w:val="1594"/>
    <w:qFormat/>
    <w:rPr>
      <w:rFonts w:ascii="Gulim" w:hAnsi="Gulim" w:eastAsia="Gulim" w:cs="Gulim"/>
      <w:b/>
      <w:sz w:val="15"/>
      <w:szCs w:val="15"/>
      <w:shd w:val="clear" w:color="auto" w:fill="ffffff"/>
      <w:lang w:eastAsia="en-US" w:bidi="en-US"/>
    </w:rPr>
  </w:style>
  <w:style w:type="paragraph" w:styleId="1594">
    <w:name w:val="正文文本 (8)"/>
    <w:basedOn w:val="1494"/>
    <w:next w:val="1594"/>
    <w:link w:val="1593"/>
    <w:qFormat/>
    <w:pPr>
      <w:jc w:val="left"/>
      <w:spacing w:line="0" w:lineRule="atLeast"/>
      <w:shd w:val="clear" w:color="auto" w:fill="ffffff"/>
    </w:pPr>
    <w:rPr>
      <w:rFonts w:ascii="Gulim" w:hAnsi="Gulim" w:eastAsia="Gulim" w:cs="Gulim"/>
      <w:b/>
      <w:sz w:val="15"/>
      <w:szCs w:val="15"/>
      <w:lang w:eastAsia="en-US" w:bidi="en-US"/>
    </w:rPr>
  </w:style>
  <w:style w:type="character" w:styleId="1595">
    <w:name w:val="标题 Char2"/>
    <w:next w:val="1595"/>
    <w:link w:val="1494"/>
    <w:uiPriority w:val="10"/>
    <w:qFormat/>
    <w:rPr>
      <w:sz w:val="30"/>
      <w:szCs w:val="24"/>
    </w:rPr>
  </w:style>
  <w:style w:type="character" w:styleId="1596">
    <w:name w:val="Andy_正文格式 Char"/>
    <w:next w:val="1596"/>
    <w:link w:val="1597"/>
    <w:qFormat/>
    <w:rPr>
      <w:rFonts w:ascii="仿宋_GB2312" w:eastAsia="仿宋_GB2312"/>
      <w:sz w:val="28"/>
      <w:szCs w:val="28"/>
    </w:rPr>
  </w:style>
  <w:style w:type="paragraph" w:styleId="1597">
    <w:name w:val="Andy_正文格式"/>
    <w:basedOn w:val="1494"/>
    <w:next w:val="1597"/>
    <w:link w:val="1596"/>
    <w:qFormat/>
    <w:pPr>
      <w:ind w:firstLine="560"/>
    </w:pPr>
    <w:rPr>
      <w:rFonts w:ascii="仿宋_GB2312" w:eastAsia="仿宋_GB2312"/>
      <w:sz w:val="28"/>
      <w:szCs w:val="28"/>
    </w:rPr>
  </w:style>
  <w:style w:type="character" w:styleId="1598">
    <w:name w:val="标题 1 Char1"/>
    <w:next w:val="1598"/>
    <w:link w:val="1494"/>
    <w:qFormat/>
    <w:rPr>
      <w:rFonts w:ascii="宋体"/>
      <w:sz w:val="28"/>
    </w:rPr>
  </w:style>
  <w:style w:type="character" w:styleId="1599">
    <w:name w:val="批注文字 Char"/>
    <w:next w:val="1599"/>
    <w:link w:val="1494"/>
    <w:qFormat/>
    <w:rPr>
      <w:sz w:val="21"/>
    </w:rPr>
  </w:style>
  <w:style w:type="character" w:styleId="1600">
    <w:name w:val="新正文 Char Char"/>
    <w:next w:val="1600"/>
    <w:link w:val="1601"/>
    <w:qFormat/>
    <w:rPr>
      <w:rFonts w:ascii="宋体" w:hAnsi="宋体" w:cs="宋体"/>
      <w:b/>
      <w:bCs/>
      <w:color w:val="000000"/>
      <w:sz w:val="24"/>
      <w:szCs w:val="21"/>
    </w:rPr>
  </w:style>
  <w:style w:type="paragraph" w:styleId="1601">
    <w:name w:val="新正文"/>
    <w:basedOn w:val="1494"/>
    <w:next w:val="1601"/>
    <w:link w:val="1600"/>
    <w:qFormat/>
    <w:pPr>
      <w:ind w:firstLine="200"/>
      <w:spacing w:line="480" w:lineRule="exact"/>
    </w:pPr>
    <w:rPr>
      <w:rFonts w:ascii="宋体" w:hAnsi="宋体"/>
      <w:b/>
      <w:bCs/>
      <w:color w:val="000000"/>
      <w:sz w:val="24"/>
      <w:szCs w:val="21"/>
    </w:rPr>
  </w:style>
  <w:style w:type="character" w:styleId="1602">
    <w:name w:val="Char Char3"/>
    <w:next w:val="1602"/>
    <w:link w:val="1494"/>
    <w:qFormat/>
    <w:rPr>
      <w:rFonts w:ascii="宋体" w:hAnsi="宋体" w:eastAsia="宋体"/>
      <w:sz w:val="24"/>
      <w:szCs w:val="24"/>
      <w:lang w:val="en-US" w:eastAsia="zh-CN" w:bidi="ar-SA"/>
    </w:rPr>
  </w:style>
  <w:style w:type="character" w:styleId="1603">
    <w:name w:val="font41"/>
    <w:next w:val="1603"/>
    <w:link w:val="1494"/>
    <w:qFormat/>
    <w:rPr>
      <w:rFonts w:hint="eastAsia" w:ascii="宋体" w:hAnsi="宋体" w:eastAsia="宋体" w:cs="宋体"/>
      <w:color w:val="000000"/>
      <w:sz w:val="22"/>
      <w:szCs w:val="22"/>
      <w:u w:val="none"/>
    </w:rPr>
  </w:style>
  <w:style w:type="character" w:styleId="1604">
    <w:name w:val="标题 3 Char Char Char Char Char Char Char Char Char"/>
    <w:next w:val="1604"/>
    <w:link w:val="1494"/>
    <w:qFormat/>
    <w:rPr>
      <w:rFonts w:eastAsia="宋体"/>
      <w:b/>
      <w:sz w:val="32"/>
      <w:lang w:val="en-US" w:eastAsia="zh-CN"/>
    </w:rPr>
  </w:style>
  <w:style w:type="character" w:styleId="1605">
    <w:name w:val="列出段落 Char1"/>
    <w:next w:val="1605"/>
    <w:link w:val="1606"/>
    <w:qFormat/>
    <w:rPr>
      <w:rFonts w:ascii="Calibri" w:hAnsi="Calibri"/>
      <w:sz w:val="21"/>
      <w:szCs w:val="22"/>
    </w:rPr>
  </w:style>
  <w:style w:type="paragraph" w:styleId="1606">
    <w:name w:val="列出段落1"/>
    <w:basedOn w:val="1494"/>
    <w:next w:val="1606"/>
    <w:link w:val="1605"/>
    <w:qFormat/>
    <w:pPr>
      <w:ind w:firstLine="420"/>
    </w:pPr>
    <w:rPr>
      <w:rFonts w:ascii="Calibri" w:hAnsi="Calibri"/>
      <w:szCs w:val="22"/>
    </w:rPr>
  </w:style>
  <w:style w:type="character" w:styleId="1607">
    <w:name w:val="正文文本缩进 Char1"/>
    <w:next w:val="1607"/>
    <w:link w:val="1494"/>
    <w:qFormat/>
    <w:rPr>
      <w:rFonts w:ascii="宋体"/>
      <w:sz w:val="24"/>
    </w:rPr>
  </w:style>
  <w:style w:type="character" w:styleId="1608">
    <w:name w:val="标题 2 Char Char Char"/>
    <w:next w:val="1608"/>
    <w:link w:val="1494"/>
    <w:qFormat/>
    <w:rPr>
      <w:rFonts w:ascii="Arial" w:hAnsi="Arial" w:eastAsia="黑体"/>
      <w:b/>
      <w:bCs/>
      <w:sz w:val="32"/>
      <w:szCs w:val="32"/>
      <w:lang w:val="en-US" w:eastAsia="zh-CN" w:bidi="ar-SA"/>
    </w:rPr>
  </w:style>
  <w:style w:type="character" w:styleId="1609">
    <w:name w:val="样式 样式 标题 3 + (中文) 黑体 Char + (中文) 宋体 小四 Char Char Char Char Char Char"/>
    <w:next w:val="1609"/>
    <w:link w:val="1494"/>
    <w:qFormat/>
    <w:rPr>
      <w:rFonts w:ascii="宋体" w:hAnsi="Courier New" w:eastAsia="宋体" w:cs="Courier New"/>
      <w:sz w:val="24"/>
      <w:szCs w:val="21"/>
      <w:lang w:val="en-US" w:eastAsia="zh-CN" w:bidi="ar-SA"/>
    </w:rPr>
  </w:style>
  <w:style w:type="character" w:styleId="1610">
    <w:name w:val="标题 2 Char"/>
    <w:next w:val="1610"/>
    <w:link w:val="1494"/>
    <w:uiPriority w:val="9"/>
    <w:semiHidden/>
    <w:qFormat/>
    <w:rPr>
      <w:rFonts w:ascii="Cambria" w:hAnsi="Cambria" w:eastAsia="宋体" w:cs="Times New Roman"/>
      <w:b/>
      <w:bCs/>
      <w:sz w:val="32"/>
      <w:szCs w:val="32"/>
    </w:rPr>
  </w:style>
  <w:style w:type="character" w:styleId="1611">
    <w:name w:val="identication Char"/>
    <w:next w:val="1611"/>
    <w:link w:val="1494"/>
    <w:qFormat/>
    <w:rPr>
      <w:rFonts w:eastAsia="宋体"/>
      <w:sz w:val="21"/>
      <w:szCs w:val="24"/>
      <w:lang w:val="en-US" w:eastAsia="zh-CN" w:bidi="ar-SA"/>
    </w:rPr>
  </w:style>
  <w:style w:type="character" w:styleId="1612">
    <w:name w:val="HTML 预设格式 Char"/>
    <w:next w:val="1612"/>
    <w:link w:val="1494"/>
    <w:qFormat/>
    <w:rPr>
      <w:rFonts w:ascii="黑体" w:hAnsi="Courier New" w:eastAsia="黑体" w:cs="Courier New"/>
    </w:rPr>
  </w:style>
  <w:style w:type="character" w:styleId="1613">
    <w:name w:val="表格标题 + SimSun"/>
    <w:next w:val="1613"/>
    <w:link w:val="1494"/>
    <w:qFormat/>
    <w:rPr>
      <w:rFonts w:ascii="宋体" w:hAnsi="宋体" w:eastAsia="宋体" w:cs="宋体"/>
      <w:b/>
      <w:color w:val="000000"/>
      <w:spacing w:val="0"/>
      <w:position w:val="0"/>
      <w:sz w:val="17"/>
      <w:szCs w:val="17"/>
      <w:shd w:val="clear" w:color="auto" w:fill="ffffff"/>
      <w:lang w:val="zh-CN" w:eastAsia="zh-CN" w:bidi="zh-CN"/>
    </w:rPr>
  </w:style>
  <w:style w:type="character" w:styleId="1614">
    <w:name w:val="批注主题 Char"/>
    <w:next w:val="1614"/>
    <w:link w:val="1494"/>
    <w:qFormat/>
    <w:rPr>
      <w:b/>
      <w:bCs/>
      <w:sz w:val="21"/>
    </w:rPr>
  </w:style>
  <w:style w:type="character" w:styleId="1615">
    <w:name w:val="批注文字 字符1"/>
    <w:next w:val="1615"/>
    <w:link w:val="1494"/>
    <w:uiPriority w:val="99"/>
    <w:semiHidden/>
    <w:qFormat/>
    <w:rPr>
      <w:rFonts w:ascii="宋体" w:hAnsi="Times New Roman" w:eastAsia="宋体" w:cs="Times New Roman"/>
      <w:sz w:val="20"/>
      <w:szCs w:val="20"/>
    </w:rPr>
  </w:style>
  <w:style w:type="character" w:styleId="1616">
    <w:name w:val="正文缩进 Char"/>
    <w:next w:val="1616"/>
    <w:link w:val="1494"/>
    <w:qFormat/>
    <w:rPr>
      <w:b/>
      <w:sz w:val="24"/>
    </w:rPr>
  </w:style>
  <w:style w:type="character" w:styleId="1617">
    <w:name w:val="font211"/>
    <w:next w:val="1617"/>
    <w:link w:val="1494"/>
    <w:qFormat/>
    <w:rPr>
      <w:rFonts w:hint="eastAsia" w:ascii="新宋体" w:hAnsi="新宋体" w:eastAsia="新宋体" w:cs="新宋体"/>
      <w:color w:val="000000"/>
      <w:sz w:val="18"/>
      <w:szCs w:val="18"/>
      <w:u w:val="none"/>
    </w:rPr>
  </w:style>
  <w:style w:type="character" w:styleId="1618">
    <w:name w:val="标题 4 Char1"/>
    <w:next w:val="1618"/>
    <w:link w:val="1494"/>
    <w:qFormat/>
    <w:rPr>
      <w:rFonts w:ascii="Arial" w:hAnsi="Arial" w:eastAsia="黑体" w:cs="Arial"/>
      <w:b/>
      <w:bCs/>
      <w:sz w:val="28"/>
      <w:szCs w:val="28"/>
    </w:rPr>
  </w:style>
  <w:style w:type="character" w:styleId="1619">
    <w:name w:val="正文文本 Char"/>
    <w:next w:val="1619"/>
    <w:link w:val="1494"/>
    <w:qFormat/>
    <w:rPr>
      <w:rFonts w:ascii="宋体" w:eastAsia="宋体"/>
      <w:sz w:val="28"/>
      <w:lang w:val="en-US" w:eastAsia="zh-CN" w:bidi="ar-SA"/>
    </w:rPr>
  </w:style>
  <w:style w:type="character" w:styleId="1620">
    <w:name w:val="标题 Char1"/>
    <w:next w:val="1620"/>
    <w:link w:val="1494"/>
    <w:qFormat/>
    <w:rPr>
      <w:rFonts w:ascii="Cambria" w:hAnsi="Cambria" w:eastAsia="仿宋_GB2312" w:cs="Times New Roman"/>
      <w:b/>
      <w:bCs/>
      <w:sz w:val="32"/>
      <w:szCs w:val="32"/>
      <w:lang w:val="en-US" w:eastAsia="zh-CN" w:bidi="ar-SA"/>
    </w:rPr>
  </w:style>
  <w:style w:type="character" w:styleId="1621">
    <w:name w:val="纯文本 Char2"/>
    <w:next w:val="1621"/>
    <w:link w:val="1494"/>
    <w:qFormat/>
    <w:rPr>
      <w:rFonts w:ascii="宋体" w:hAnsi="Courier New" w:eastAsia="宋体"/>
      <w:sz w:val="21"/>
      <w:lang w:val="en-US" w:eastAsia="zh-CN" w:bidi="ar-SA"/>
    </w:rPr>
  </w:style>
  <w:style w:type="character" w:styleId="1622">
    <w:name w:val="列出段落 Char"/>
    <w:next w:val="1622"/>
    <w:link w:val="1494"/>
    <w:qFormat/>
    <w:rPr>
      <w:rFonts w:ascii="Calibri" w:hAnsi="Calibri"/>
      <w:sz w:val="21"/>
      <w:szCs w:val="22"/>
    </w:rPr>
  </w:style>
  <w:style w:type="character" w:styleId="1623">
    <w:name w:val="文档结构图 字符1"/>
    <w:next w:val="1623"/>
    <w:link w:val="1494"/>
    <w:qFormat/>
    <w:rPr>
      <w:rFonts w:ascii="Microsoft YaHei UI" w:eastAsia="Microsoft YaHei UI"/>
      <w:sz w:val="18"/>
      <w:szCs w:val="18"/>
    </w:rPr>
  </w:style>
  <w:style w:type="character" w:styleId="1624">
    <w:name w:val="日期 Char1"/>
    <w:next w:val="1624"/>
    <w:link w:val="1494"/>
    <w:qFormat/>
    <w:rPr>
      <w:rFonts w:ascii="宋体"/>
      <w:sz w:val="21"/>
    </w:rPr>
  </w:style>
  <w:style w:type="character" w:styleId="1625">
    <w:name w:val="副标题 Char"/>
    <w:next w:val="1625"/>
    <w:link w:val="1494"/>
    <w:qFormat/>
    <w:rPr>
      <w:rFonts w:ascii="Cambria" w:hAnsi="Cambria"/>
      <w:b/>
      <w:bCs/>
      <w:sz w:val="32"/>
      <w:szCs w:val="32"/>
    </w:rPr>
  </w:style>
  <w:style w:type="character" w:styleId="1626">
    <w:name w:val="表格标题_"/>
    <w:next w:val="1626"/>
    <w:link w:val="1627"/>
    <w:qFormat/>
    <w:rPr>
      <w:rFonts w:ascii="Gulim" w:hAnsi="Gulim" w:eastAsia="Gulim" w:cs="Gulim"/>
      <w:b/>
      <w:sz w:val="15"/>
      <w:szCs w:val="15"/>
      <w:shd w:val="clear" w:color="auto" w:fill="ffffff"/>
      <w:lang w:eastAsia="en-US" w:bidi="en-US"/>
    </w:rPr>
  </w:style>
  <w:style w:type="paragraph" w:styleId="1627">
    <w:name w:val="表格标题"/>
    <w:basedOn w:val="1494"/>
    <w:next w:val="1627"/>
    <w:link w:val="1626"/>
    <w:qFormat/>
    <w:pPr>
      <w:jc w:val="left"/>
      <w:spacing w:line="0" w:lineRule="atLeast"/>
      <w:shd w:val="clear" w:color="auto" w:fill="ffffff"/>
    </w:pPr>
    <w:rPr>
      <w:rFonts w:ascii="Gulim" w:hAnsi="Gulim" w:eastAsia="Gulim" w:cs="Gulim"/>
      <w:b/>
      <w:sz w:val="15"/>
      <w:szCs w:val="15"/>
      <w:lang w:eastAsia="en-US" w:bidi="en-US"/>
    </w:rPr>
  </w:style>
  <w:style w:type="character" w:styleId="1628">
    <w:name w:val="正文文本 (2)_"/>
    <w:next w:val="1628"/>
    <w:link w:val="1494"/>
    <w:qFormat/>
    <w:rPr>
      <w:rFonts w:ascii="宋体" w:hAnsi="宋体" w:eastAsia="宋体" w:cs="宋体"/>
      <w:b/>
      <w:sz w:val="17"/>
      <w:szCs w:val="17"/>
      <w:u w:val="none"/>
      <w:lang w:val="en-US" w:eastAsia="zh-CN" w:bidi="ar-SA"/>
    </w:rPr>
  </w:style>
  <w:style w:type="character" w:styleId="1629">
    <w:name w:val="正文文本缩进 2 Char"/>
    <w:next w:val="1629"/>
    <w:link w:val="1494"/>
    <w:qFormat/>
    <w:rPr>
      <w:rFonts w:ascii="宋体"/>
      <w:sz w:val="21"/>
    </w:rPr>
  </w:style>
  <w:style w:type="character" w:styleId="1630">
    <w:name w:val="fontstyle01"/>
    <w:next w:val="1630"/>
    <w:link w:val="1494"/>
    <w:rPr>
      <w:rFonts w:hint="eastAsia" w:ascii="宋体" w:hAnsi="宋体" w:eastAsia="宋体"/>
      <w:color w:val="000000"/>
      <w:sz w:val="24"/>
      <w:szCs w:val="24"/>
    </w:rPr>
  </w:style>
  <w:style w:type="character" w:styleId="1631">
    <w:name w:val="标准文本 Char"/>
    <w:next w:val="1631"/>
    <w:link w:val="1632"/>
    <w:qFormat/>
    <w:rPr>
      <w:rFonts w:ascii="宋体" w:hAnsi="宋体" w:eastAsia="宋体" w:cs="宋体"/>
      <w:sz w:val="21"/>
      <w:szCs w:val="21"/>
      <w:lang w:val="en-US" w:eastAsia="zh-CN" w:bidi="ar-SA"/>
    </w:rPr>
  </w:style>
  <w:style w:type="paragraph" w:styleId="1632">
    <w:name w:val="标准文本"/>
    <w:basedOn w:val="1494"/>
    <w:next w:val="1632"/>
    <w:link w:val="1631"/>
    <w:qFormat/>
    <w:pPr>
      <w:ind w:firstLine="420"/>
      <w:spacing w:line="300" w:lineRule="auto"/>
    </w:pPr>
    <w:rPr>
      <w:rFonts w:ascii="宋体" w:hAnsi="宋体" w:cs="宋体"/>
      <w:szCs w:val="21"/>
    </w:rPr>
  </w:style>
  <w:style w:type="character" w:styleId="1633">
    <w:name w:val="news"/>
    <w:next w:val="1633"/>
    <w:link w:val="1494"/>
    <w:qFormat/>
    <w:rPr>
      <w:rFonts w:ascii="仿宋_GB2312" w:eastAsia="仿宋_GB2312"/>
      <w:sz w:val="24"/>
      <w:szCs w:val="24"/>
      <w:lang w:val="en-US" w:eastAsia="zh-CN" w:bidi="ar-SA"/>
    </w:rPr>
  </w:style>
  <w:style w:type="character" w:styleId="1634">
    <w:name w:val="font71"/>
    <w:next w:val="1634"/>
    <w:link w:val="1494"/>
    <w:qFormat/>
    <w:rPr>
      <w:rFonts w:hint="eastAsia" w:ascii="宋体" w:hAnsi="宋体" w:eastAsia="宋体" w:cs="宋体"/>
      <w:color w:val="000000"/>
      <w:sz w:val="18"/>
      <w:szCs w:val="18"/>
      <w:u w:val="none"/>
    </w:rPr>
  </w:style>
  <w:style w:type="character" w:styleId="1635">
    <w:name w:val="标题 4 Char"/>
    <w:next w:val="1635"/>
    <w:link w:val="1494"/>
    <w:qFormat/>
    <w:rPr>
      <w:rFonts w:ascii="Cambria" w:hAnsi="Cambria" w:eastAsia="宋体" w:cs="Times New Roman"/>
      <w:b/>
      <w:bCs/>
      <w:sz w:val="28"/>
      <w:szCs w:val="28"/>
    </w:rPr>
  </w:style>
  <w:style w:type="character" w:styleId="1636">
    <w:name w:val="报告正文 Char"/>
    <w:next w:val="1636"/>
    <w:link w:val="1637"/>
    <w:qFormat/>
    <w:rPr>
      <w:rFonts w:eastAsia="仿宋_GB2312"/>
      <w:sz w:val="24"/>
      <w:szCs w:val="24"/>
    </w:rPr>
  </w:style>
  <w:style w:type="paragraph" w:styleId="1637">
    <w:name w:val="报告正文"/>
    <w:basedOn w:val="1494"/>
    <w:next w:val="1637"/>
    <w:link w:val="1636"/>
    <w:qFormat/>
    <w:pPr>
      <w:ind w:firstLine="480"/>
      <w:spacing w:line="360" w:lineRule="auto"/>
    </w:pPr>
    <w:rPr>
      <w:rFonts w:eastAsia="仿宋_GB2312"/>
      <w:sz w:val="24"/>
      <w:szCs w:val="24"/>
    </w:rPr>
  </w:style>
  <w:style w:type="character" w:styleId="1638">
    <w:name w:val="标题 1 Char"/>
    <w:next w:val="1638"/>
    <w:link w:val="1494"/>
    <w:qFormat/>
    <w:rPr>
      <w:rFonts w:ascii="宋体" w:hAnsi="Times New Roman" w:eastAsia="宋体" w:cs="Times New Roman"/>
      <w:b/>
      <w:bCs/>
      <w:sz w:val="44"/>
      <w:szCs w:val="44"/>
    </w:rPr>
  </w:style>
  <w:style w:type="character" w:styleId="1639">
    <w:name w:val="访问过的超链接1"/>
    <w:next w:val="1639"/>
    <w:link w:val="1494"/>
    <w:uiPriority w:val="99"/>
    <w:qFormat/>
    <w:rPr>
      <w:color w:val="333333"/>
      <w:u w:val="none"/>
    </w:rPr>
  </w:style>
  <w:style w:type="character" w:styleId="1640">
    <w:name w:val="标题 9 Char"/>
    <w:next w:val="1640"/>
    <w:link w:val="1494"/>
    <w:qFormat/>
    <w:rPr>
      <w:rFonts w:ascii="Arial" w:hAnsi="Arial" w:eastAsia="黑体"/>
      <w:sz w:val="21"/>
      <w:szCs w:val="21"/>
    </w:rPr>
  </w:style>
  <w:style w:type="character" w:styleId="1641">
    <w:name w:val="font241"/>
    <w:next w:val="1641"/>
    <w:link w:val="1494"/>
    <w:qFormat/>
    <w:rPr>
      <w:rFonts w:hint="eastAsia" w:ascii="宋体" w:hAnsi="宋体" w:eastAsia="宋体" w:cs="宋体"/>
      <w:color w:val="000000"/>
      <w:sz w:val="18"/>
      <w:szCs w:val="18"/>
      <w:u w:val="none"/>
    </w:rPr>
  </w:style>
  <w:style w:type="character" w:styleId="1642">
    <w:name w:val="B正文 Char"/>
    <w:next w:val="1642"/>
    <w:link w:val="1643"/>
    <w:qFormat/>
    <w:rPr>
      <w:sz w:val="28"/>
      <w:szCs w:val="24"/>
    </w:rPr>
  </w:style>
  <w:style w:type="paragraph" w:styleId="1643">
    <w:name w:val="B正文"/>
    <w:basedOn w:val="1494"/>
    <w:next w:val="1643"/>
    <w:link w:val="1642"/>
    <w:qFormat/>
    <w:pPr>
      <w:ind w:firstLine="560"/>
      <w:spacing w:line="500" w:lineRule="exact"/>
    </w:pPr>
    <w:rPr>
      <w:sz w:val="28"/>
      <w:szCs w:val="24"/>
    </w:rPr>
  </w:style>
  <w:style w:type="character" w:styleId="1644">
    <w:name w:val="font01"/>
    <w:next w:val="1644"/>
    <w:link w:val="1494"/>
    <w:qFormat/>
    <w:rPr>
      <w:rFonts w:hint="eastAsia" w:ascii="宋体" w:hAnsi="宋体" w:eastAsia="宋体" w:cs="宋体"/>
      <w:color w:val="000000"/>
      <w:sz w:val="20"/>
      <w:szCs w:val="20"/>
      <w:u w:val="none"/>
    </w:rPr>
  </w:style>
  <w:style w:type="character" w:styleId="1645">
    <w:name w:val="apple-converted-space"/>
    <w:next w:val="1645"/>
    <w:link w:val="1494"/>
    <w:qFormat/>
  </w:style>
  <w:style w:type="character" w:styleId="1646">
    <w:name w:val="标题 3 Char"/>
    <w:next w:val="1646"/>
    <w:link w:val="1494"/>
    <w:qFormat/>
    <w:rPr>
      <w:rFonts w:ascii="仿宋_GB2312" w:eastAsia="仿宋_GB2312"/>
      <w:sz w:val="32"/>
    </w:rPr>
  </w:style>
  <w:style w:type="character" w:styleId="1647">
    <w:name w:val="纯文本 Char1"/>
    <w:next w:val="1647"/>
    <w:link w:val="1494"/>
    <w:qFormat/>
    <w:rPr>
      <w:rFonts w:ascii="宋体" w:hAnsi="Courier New" w:eastAsia="宋体" w:cs="Times New Roman"/>
      <w:sz w:val="21"/>
      <w:szCs w:val="20"/>
    </w:rPr>
  </w:style>
  <w:style w:type="character" w:styleId="1648">
    <w:name w:val="正文文本 (2)"/>
    <w:next w:val="1648"/>
    <w:link w:val="1494"/>
    <w:qFormat/>
    <w:rPr>
      <w:rFonts w:ascii="宋体" w:hAnsi="宋体" w:eastAsia="宋体" w:cs="宋体"/>
      <w:b/>
      <w:color w:val="000000"/>
      <w:spacing w:val="0"/>
      <w:position w:val="0"/>
      <w:sz w:val="17"/>
      <w:szCs w:val="17"/>
      <w:u w:val="none"/>
      <w:lang w:val="zh-CN" w:eastAsia="zh-CN" w:bidi="zh-CN"/>
    </w:rPr>
  </w:style>
  <w:style w:type="character" w:styleId="1649">
    <w:name w:val="正文文本 (2) + MingLiU"/>
    <w:next w:val="1649"/>
    <w:link w:val="1494"/>
    <w:qFormat/>
    <w:rPr>
      <w:rFonts w:ascii="MingLiU" w:hAnsi="MingLiU" w:eastAsia="MingLiU" w:cs="MingLiU"/>
      <w:b/>
      <w:color w:val="000000"/>
      <w:spacing w:val="-20"/>
      <w:position w:val="0"/>
      <w:sz w:val="14"/>
      <w:szCs w:val="14"/>
      <w:u w:val="none"/>
      <w:lang w:val="zh-CN" w:eastAsia="zh-CN" w:bidi="zh-CN"/>
    </w:rPr>
  </w:style>
  <w:style w:type="character" w:styleId="1650">
    <w:name w:val="正文文本缩进 3 Char"/>
    <w:next w:val="1650"/>
    <w:link w:val="1494"/>
    <w:qFormat/>
    <w:rPr>
      <w:rFonts w:eastAsia="华文新魏"/>
      <w:b/>
      <w:bCs/>
      <w:sz w:val="84"/>
    </w:rPr>
  </w:style>
  <w:style w:type="character" w:styleId="1651">
    <w:name w:val="文档结构图 Char1"/>
    <w:next w:val="1651"/>
    <w:link w:val="1494"/>
    <w:qFormat/>
    <w:rPr>
      <w:rFonts w:ascii="宋体" w:eastAsia="仿宋_GB2312"/>
      <w:sz w:val="18"/>
      <w:szCs w:val="18"/>
    </w:rPr>
  </w:style>
  <w:style w:type="character" w:styleId="1652">
    <w:name w:val="正文文本 (2) + Gulim"/>
    <w:next w:val="1652"/>
    <w:link w:val="1494"/>
    <w:qFormat/>
    <w:rPr>
      <w:rFonts w:ascii="Gulim" w:hAnsi="Gulim" w:eastAsia="Gulim" w:cs="Gulim"/>
      <w:b/>
      <w:color w:val="000000"/>
      <w:spacing w:val="0"/>
      <w:position w:val="0"/>
      <w:sz w:val="15"/>
      <w:szCs w:val="15"/>
      <w:u w:val="none"/>
      <w:lang w:val="en-US" w:eastAsia="en-US" w:bidi="en-US"/>
    </w:rPr>
  </w:style>
  <w:style w:type="character" w:styleId="1653">
    <w:name w:val="标题 5 Char"/>
    <w:next w:val="1653"/>
    <w:link w:val="1494"/>
    <w:qFormat/>
    <w:rPr>
      <w:rFonts w:ascii="宋体"/>
      <w:b/>
      <w:bCs/>
      <w:sz w:val="28"/>
      <w:szCs w:val="28"/>
    </w:rPr>
  </w:style>
  <w:style w:type="character" w:styleId="1654">
    <w:name w:val="样式 仿宋_GB2312 小四 加粗 黑色"/>
    <w:next w:val="1654"/>
    <w:link w:val="1494"/>
    <w:qFormat/>
    <w:rPr>
      <w:rFonts w:ascii="仿宋_GB2312" w:eastAsia="仿宋_GB2312"/>
      <w:b/>
      <w:bCs/>
      <w:color w:val="000000"/>
      <w:sz w:val="24"/>
      <w:szCs w:val="24"/>
      <w:lang w:val="en-US" w:eastAsia="zh-CN" w:bidi="ar-SA"/>
    </w:rPr>
  </w:style>
  <w:style w:type="character" w:styleId="1655">
    <w:name w:val="fontstyle11"/>
    <w:next w:val="1655"/>
    <w:link w:val="1494"/>
    <w:rPr>
      <w:rFonts w:ascii="Times New Roman" w:hAnsi="Times New Roman" w:cs="Times New Roman"/>
      <w:color w:val="000000"/>
      <w:sz w:val="24"/>
      <w:szCs w:val="24"/>
    </w:rPr>
  </w:style>
  <w:style w:type="character" w:styleId="1656">
    <w:name w:val="Char Char4"/>
    <w:next w:val="1656"/>
    <w:link w:val="1494"/>
    <w:qFormat/>
    <w:rPr>
      <w:rFonts w:eastAsia="宋体"/>
      <w:sz w:val="18"/>
      <w:szCs w:val="18"/>
      <w:lang w:val="en-US" w:eastAsia="zh-CN" w:bidi="ar-SA"/>
    </w:rPr>
  </w:style>
  <w:style w:type="paragraph" w:styleId="1657">
    <w:name w:val="此正文"/>
    <w:basedOn w:val="1494"/>
    <w:next w:val="1657"/>
    <w:link w:val="1494"/>
    <w:qFormat/>
    <w:pPr>
      <w:ind w:firstLine="200"/>
      <w:spacing w:line="360" w:lineRule="auto"/>
    </w:pPr>
    <w:rPr>
      <w:sz w:val="24"/>
    </w:rPr>
  </w:style>
  <w:style w:type="paragraph" w:styleId="1658">
    <w:name w:val="flName"/>
    <w:basedOn w:val="1494"/>
    <w:next w:val="1658"/>
    <w:link w:val="1494"/>
    <w:qFormat/>
    <w:pPr>
      <w:jc w:val="center"/>
      <w:spacing w:before="320" w:after="160" w:line="360" w:lineRule="atLeast"/>
    </w:pPr>
    <w:rPr>
      <w:rFonts w:ascii="Arial" w:eastAsia="黑体"/>
      <w:sz w:val="32"/>
      <w:szCs w:val="24"/>
    </w:rPr>
  </w:style>
  <w:style w:type="paragraph" w:styleId="1659">
    <w:name w:val="xl75"/>
    <w:basedOn w:val="1494"/>
    <w:next w:val="1659"/>
    <w:link w:val="14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60">
    <w:name w:val="xl101"/>
    <w:basedOn w:val="1494"/>
    <w:next w:val="1660"/>
    <w:link w:val="14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61">
    <w:name w:val="无格式无间隔"/>
    <w:next w:val="1661"/>
    <w:link w:val="1494"/>
    <w:qFormat/>
    <w:rPr>
      <w:rFonts w:ascii="Calibri" w:hAnsi="Calibri"/>
      <w:sz w:val="21"/>
      <w:szCs w:val="21"/>
      <w:lang w:val="en-US" w:eastAsia="zh-CN" w:bidi="ar-SA"/>
    </w:rPr>
  </w:style>
  <w:style w:type="paragraph" w:styleId="1662">
    <w:name w:val="正文_1_0"/>
    <w:basedOn w:val="1663"/>
    <w:next w:val="1666"/>
    <w:link w:val="1494"/>
    <w:qFormat/>
    <w:rPr>
      <w:rFonts w:cs="Times New Roman"/>
      <w:szCs w:val="22"/>
    </w:rPr>
  </w:style>
  <w:style w:type="paragraph" w:styleId="1663">
    <w:name w:val="正文_1"/>
    <w:next w:val="1664"/>
    <w:link w:val="1494"/>
    <w:qFormat/>
    <w:pPr>
      <w:jc w:val="both"/>
      <w:widowControl w:val="off"/>
    </w:pPr>
    <w:rPr>
      <w:rFonts w:cs="Calibri"/>
      <w:sz w:val="21"/>
      <w:szCs w:val="21"/>
      <w:lang w:val="en-US" w:eastAsia="zh-CN" w:bidi="ar-SA"/>
    </w:rPr>
  </w:style>
  <w:style w:type="paragraph" w:styleId="1664">
    <w:name w:val="Plain Text1"/>
    <w:basedOn w:val="1665"/>
    <w:next w:val="1664"/>
    <w:link w:val="1494"/>
    <w:qFormat/>
    <w:rPr>
      <w:rFonts w:ascii="宋体" w:hAnsi="Courier New" w:cs="Courier New"/>
      <w:szCs w:val="21"/>
    </w:rPr>
  </w:style>
  <w:style w:type="paragraph" w:styleId="1665">
    <w:name w:val="正文_1_0_0"/>
    <w:basedOn w:val="1662"/>
    <w:next w:val="1666"/>
    <w:link w:val="1494"/>
    <w:qFormat/>
  </w:style>
  <w:style w:type="paragraph" w:styleId="1666">
    <w:name w:val="Plain Text2"/>
    <w:basedOn w:val="1665"/>
    <w:next w:val="1666"/>
    <w:link w:val="1494"/>
    <w:qFormat/>
    <w:rPr>
      <w:rFonts w:ascii="宋体" w:hAnsi="Courier New" w:cs="Courier New"/>
      <w:szCs w:val="21"/>
    </w:rPr>
  </w:style>
  <w:style w:type="paragraph" w:styleId="1667">
    <w:name w:val="修订1"/>
    <w:next w:val="1667"/>
    <w:link w:val="1494"/>
    <w:uiPriority w:val="99"/>
    <w:unhideWhenUsed/>
    <w:qFormat/>
    <w:rPr>
      <w:sz w:val="21"/>
      <w:lang w:val="en-US" w:eastAsia="zh-CN" w:bidi="ar-SA"/>
    </w:rPr>
  </w:style>
  <w:style w:type="paragraph" w:styleId="1668">
    <w:name w:val="Char"/>
    <w:basedOn w:val="1494"/>
    <w:next w:val="1668"/>
    <w:link w:val="1494"/>
    <w:qFormat/>
    <w:pPr>
      <w:tabs>
        <w:tab w:val="left" w:pos="360" w:leader="none"/>
      </w:tabs>
    </w:pPr>
    <w:rPr>
      <w:rFonts w:ascii="仿宋_GB2312" w:eastAsia="仿宋_GB2312"/>
      <w:b/>
      <w:sz w:val="24"/>
      <w:szCs w:val="24"/>
    </w:rPr>
  </w:style>
  <w:style w:type="paragraph" w:styleId="1669">
    <w:name w:val="Default"/>
    <w:basedOn w:val="1670"/>
    <w:next w:val="1669"/>
    <w:link w:val="1494"/>
    <w:qFormat/>
    <w:pPr>
      <w:widowControl w:val="off"/>
    </w:pPr>
    <w:rPr>
      <w:rFonts w:ascii="微软雅黑" w:eastAsia="微软雅黑" w:cs="微软雅黑"/>
      <w:color w:val="000000"/>
      <w:sz w:val="24"/>
      <w:szCs w:val="24"/>
      <w:lang w:val="en-US" w:eastAsia="zh-CN" w:bidi="ar-SA"/>
    </w:rPr>
  </w:style>
  <w:style w:type="paragraph" w:styleId="1670">
    <w:name w:val="正文_2"/>
    <w:next w:val="1666"/>
    <w:link w:val="1494"/>
    <w:qFormat/>
    <w:pPr>
      <w:jc w:val="both"/>
      <w:widowControl w:val="off"/>
    </w:pPr>
    <w:rPr>
      <w:sz w:val="21"/>
      <w:szCs w:val="22"/>
      <w:lang w:val="en-US" w:eastAsia="zh-CN" w:bidi="ar-SA"/>
    </w:rPr>
  </w:style>
  <w:style w:type="paragraph" w:styleId="1671">
    <w:name w:val="列出段落11"/>
    <w:basedOn w:val="1494"/>
    <w:next w:val="1671"/>
    <w:link w:val="1494"/>
    <w:uiPriority w:val="34"/>
    <w:qFormat/>
    <w:pPr>
      <w:ind w:firstLine="420"/>
    </w:pPr>
    <w:rPr>
      <w:rFonts w:ascii="Calibri" w:hAnsi="Calibri"/>
      <w:szCs w:val="22"/>
    </w:rPr>
  </w:style>
  <w:style w:type="paragraph" w:styleId="1672">
    <w:name w:val="xl72"/>
    <w:basedOn w:val="1494"/>
    <w:next w:val="1672"/>
    <w:link w:val="14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73">
    <w:name w:val="标题5"/>
    <w:basedOn w:val="1499"/>
    <w:next w:val="1673"/>
    <w:link w:val="149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74">
    <w:name w:val="Char Char"/>
    <w:basedOn w:val="1494"/>
    <w:next w:val="1674"/>
    <w:link w:val="1494"/>
    <w:qFormat/>
    <w:pPr>
      <w:tabs>
        <w:tab w:val="left" w:pos="360" w:leader="none"/>
      </w:tabs>
    </w:pPr>
    <w:rPr>
      <w:sz w:val="24"/>
      <w:szCs w:val="24"/>
    </w:rPr>
  </w:style>
  <w:style w:type="paragraph" w:styleId="1675">
    <w:name w:val="默认段落字体 Para Char Char Char Char"/>
    <w:basedOn w:val="1494"/>
    <w:next w:val="1675"/>
    <w:link w:val="1494"/>
    <w:qFormat/>
  </w:style>
  <w:style w:type="paragraph" w:styleId="1676">
    <w:name w:val="p0"/>
    <w:basedOn w:val="1494"/>
    <w:next w:val="1676"/>
    <w:link w:val="1494"/>
    <w:qFormat/>
    <w:pPr>
      <w:jc w:val="left"/>
      <w:spacing w:before="100" w:beforeAutospacing="1" w:after="100" w:afterAutospacing="1"/>
      <w:widowControl/>
    </w:pPr>
    <w:rPr>
      <w:rFonts w:ascii="宋体" w:hAnsi="宋体" w:cs="宋体"/>
      <w:sz w:val="24"/>
      <w:szCs w:val="24"/>
    </w:rPr>
  </w:style>
  <w:style w:type="paragraph" w:styleId="1677">
    <w:name w:val="xl79"/>
    <w:basedOn w:val="1494"/>
    <w:next w:val="1677"/>
    <w:link w:val="149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78">
    <w:name w:val="font10"/>
    <w:basedOn w:val="1494"/>
    <w:next w:val="1678"/>
    <w:link w:val="1494"/>
    <w:qFormat/>
    <w:pPr>
      <w:jc w:val="left"/>
      <w:spacing w:before="100" w:beforeAutospacing="1" w:after="100" w:afterAutospacing="1"/>
      <w:widowControl/>
    </w:pPr>
    <w:rPr>
      <w:rFonts w:ascii="宋体" w:hAnsi="宋体" w:cs="宋体"/>
      <w:color w:val="000000"/>
      <w:sz w:val="22"/>
      <w:szCs w:val="22"/>
    </w:rPr>
  </w:style>
  <w:style w:type="paragraph" w:styleId="1679">
    <w:name w:val="Char Char Char"/>
    <w:basedOn w:val="1494"/>
    <w:next w:val="1679"/>
    <w:link w:val="1494"/>
    <w:qFormat/>
    <w:pPr>
      <w:jc w:val="center"/>
      <w:spacing w:line="400" w:lineRule="exact"/>
      <w:widowControl/>
    </w:pPr>
    <w:rPr>
      <w:szCs w:val="24"/>
    </w:rPr>
  </w:style>
  <w:style w:type="paragraph" w:styleId="1680">
    <w:name w:val="_Style 2"/>
    <w:basedOn w:val="1494"/>
    <w:next w:val="1680"/>
    <w:link w:val="1494"/>
    <w:uiPriority w:val="34"/>
    <w:qFormat/>
    <w:pPr>
      <w:ind w:firstLine="420"/>
    </w:pPr>
    <w:rPr>
      <w:szCs w:val="24"/>
    </w:rPr>
  </w:style>
  <w:style w:type="paragraph" w:styleId="1681">
    <w:name w:val="xl100"/>
    <w:basedOn w:val="1494"/>
    <w:next w:val="1681"/>
    <w:link w:val="149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82">
    <w:name w:val="标题3"/>
    <w:basedOn w:val="1497"/>
    <w:next w:val="1682"/>
    <w:link w:val="149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83">
    <w:name w:val="Char Char Char Char"/>
    <w:basedOn w:val="1521"/>
    <w:next w:val="1683"/>
    <w:link w:val="1494"/>
    <w:qFormat/>
    <w:pPr>
      <w:jc w:val="both"/>
      <w:spacing w:line="360" w:lineRule="auto"/>
      <w:shd w:val="clear" w:color="auto" w:fill="000080"/>
    </w:pPr>
    <w:rPr>
      <w:rFonts w:ascii="Tahoma" w:hAnsi="Tahoma"/>
      <w:sz w:val="24"/>
      <w:szCs w:val="24"/>
    </w:rPr>
  </w:style>
  <w:style w:type="paragraph" w:styleId="1684">
    <w:name w:val="样式 首行缩进:  2 字符"/>
    <w:basedOn w:val="1494"/>
    <w:next w:val="1684"/>
    <w:link w:val="1494"/>
    <w:qFormat/>
    <w:pPr>
      <w:ind w:firstLine="200"/>
      <w:spacing w:line="400" w:lineRule="exact"/>
    </w:pPr>
    <w:rPr>
      <w:rFonts w:cs="宋体"/>
      <w:sz w:val="24"/>
      <w:szCs w:val="24"/>
    </w:rPr>
  </w:style>
  <w:style w:type="paragraph" w:styleId="1685">
    <w:name w:val="xl66"/>
    <w:basedOn w:val="1494"/>
    <w:next w:val="1685"/>
    <w:link w:val="14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6">
    <w:name w:val="样式 样式 标题1 + 行距: 单倍行距 + 段前: 7.8 磅 段后: 7.8 磅"/>
    <w:basedOn w:val="1494"/>
    <w:next w:val="1686"/>
    <w:link w:val="149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87">
    <w:name w:val="列出段落3"/>
    <w:basedOn w:val="1494"/>
    <w:next w:val="1687"/>
    <w:link w:val="1494"/>
    <w:qFormat/>
    <w:pPr>
      <w:ind w:firstLine="420"/>
    </w:pPr>
    <w:rPr>
      <w:rFonts w:ascii="Calibri" w:hAnsi="Calibri"/>
      <w:szCs w:val="22"/>
    </w:rPr>
  </w:style>
  <w:style w:type="paragraph" w:styleId="1688">
    <w:name w:val="xl69"/>
    <w:basedOn w:val="1494"/>
    <w:next w:val="1688"/>
    <w:link w:val="14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9">
    <w:name w:val="font6"/>
    <w:basedOn w:val="1494"/>
    <w:next w:val="1689"/>
    <w:link w:val="1494"/>
    <w:qFormat/>
    <w:pPr>
      <w:jc w:val="left"/>
      <w:spacing w:before="100" w:beforeAutospacing="1" w:after="100" w:afterAutospacing="1"/>
      <w:widowControl/>
    </w:pPr>
    <w:rPr>
      <w:color w:val="000000"/>
      <w:szCs w:val="21"/>
    </w:rPr>
  </w:style>
  <w:style w:type="paragraph" w:styleId="1690">
    <w:name w:val="列出段落2"/>
    <w:basedOn w:val="1494"/>
    <w:next w:val="1690"/>
    <w:link w:val="1494"/>
    <w:uiPriority w:val="34"/>
    <w:qFormat/>
    <w:pPr>
      <w:ind w:firstLine="420"/>
    </w:pPr>
    <w:rPr>
      <w:rFonts w:ascii="Calibri" w:hAnsi="Calibri"/>
      <w:szCs w:val="21"/>
    </w:rPr>
  </w:style>
  <w:style w:type="paragraph" w:styleId="1691">
    <w:name w:val="格式1"/>
    <w:basedOn w:val="1494"/>
    <w:next w:val="1691"/>
    <w:link w:val="1494"/>
    <w:qFormat/>
    <w:pPr>
      <w:jc w:val="center"/>
    </w:pPr>
    <w:rPr>
      <w:rFonts w:ascii="黑体" w:hAnsi="宋体" w:eastAsia="黑体"/>
      <w:b/>
      <w:bCs/>
      <w:color w:val="000000"/>
      <w:sz w:val="32"/>
    </w:rPr>
  </w:style>
  <w:style w:type="paragraph" w:styleId="1692">
    <w:name w:val="修订"/>
    <w:next w:val="1692"/>
    <w:link w:val="1494"/>
    <w:uiPriority w:val="99"/>
    <w:unhideWhenUsed/>
    <w:rPr>
      <w:sz w:val="21"/>
      <w:lang w:val="en-US" w:eastAsia="zh-CN" w:bidi="ar-SA"/>
    </w:rPr>
  </w:style>
  <w:style w:type="paragraph" w:styleId="1693">
    <w:name w:val="正文宋体4"/>
    <w:basedOn w:val="1494"/>
    <w:next w:val="1693"/>
    <w:link w:val="1494"/>
    <w:qFormat/>
    <w:pPr>
      <w:ind w:firstLine="359"/>
      <w:tabs>
        <w:tab w:val="left" w:pos="0" w:leader="none"/>
      </w:tabs>
    </w:pPr>
    <w:rPr>
      <w:rFonts w:ascii="仿宋_GB2312" w:eastAsia="仿宋_GB2312"/>
      <w:b/>
      <w:color w:val="000000"/>
      <w:sz w:val="24"/>
      <w:szCs w:val="24"/>
    </w:rPr>
  </w:style>
  <w:style w:type="paragraph" w:styleId="1694">
    <w:name w:val="正文1"/>
    <w:next w:val="1694"/>
    <w:link w:val="1494"/>
    <w:qFormat/>
    <w:pPr>
      <w:jc w:val="both"/>
    </w:pPr>
    <w:rPr>
      <w:rFonts w:cs="宋体"/>
      <w:sz w:val="21"/>
      <w:szCs w:val="21"/>
      <w:lang w:val="en-US" w:eastAsia="zh-CN" w:bidi="ar-SA"/>
    </w:rPr>
  </w:style>
  <w:style w:type="paragraph" w:styleId="1695">
    <w:name w:val="简单回函地址"/>
    <w:basedOn w:val="1494"/>
    <w:next w:val="1695"/>
    <w:link w:val="1494"/>
    <w:qFormat/>
    <w:rPr>
      <w:szCs w:val="24"/>
    </w:rPr>
  </w:style>
  <w:style w:type="paragraph" w:styleId="1696">
    <w:name w:val="font11"/>
    <w:basedOn w:val="1494"/>
    <w:next w:val="1696"/>
    <w:link w:val="1494"/>
    <w:qFormat/>
    <w:pPr>
      <w:jc w:val="left"/>
      <w:spacing w:before="100" w:beforeAutospacing="1" w:after="100" w:afterAutospacing="1"/>
      <w:widowControl/>
    </w:pPr>
    <w:rPr>
      <w:rFonts w:ascii="宋体" w:hAnsi="宋体" w:cs="宋体"/>
      <w:color w:val="000000"/>
      <w:sz w:val="18"/>
      <w:szCs w:val="18"/>
    </w:rPr>
  </w:style>
  <w:style w:type="paragraph" w:styleId="1697">
    <w:name w:val="xl105"/>
    <w:basedOn w:val="1494"/>
    <w:next w:val="1697"/>
    <w:link w:val="1494"/>
    <w:qFormat/>
    <w:pPr>
      <w:jc w:val="left"/>
      <w:spacing w:before="100" w:beforeAutospacing="1" w:after="100" w:afterAutospacing="1"/>
      <w:widowControl/>
    </w:pPr>
    <w:rPr>
      <w:rFonts w:ascii="宋体" w:hAnsi="宋体" w:cs="宋体"/>
      <w:sz w:val="20"/>
    </w:rPr>
  </w:style>
  <w:style w:type="paragraph" w:styleId="1698">
    <w:name w:val="xl86"/>
    <w:basedOn w:val="1494"/>
    <w:next w:val="1698"/>
    <w:link w:val="14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99">
    <w:name w:val="xl109"/>
    <w:basedOn w:val="1494"/>
    <w:next w:val="1699"/>
    <w:link w:val="149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0">
    <w:name w:val="节标题"/>
    <w:basedOn w:val="1494"/>
    <w:next w:val="1494"/>
    <w:link w:val="1494"/>
    <w:qFormat/>
    <w:pPr>
      <w:jc w:val="center"/>
      <w:spacing w:line="289" w:lineRule="atLeast"/>
    </w:pPr>
    <w:rPr>
      <w:sz w:val="28"/>
      <w:szCs w:val="24"/>
    </w:rPr>
  </w:style>
  <w:style w:type="paragraph" w:styleId="1701">
    <w:name w:val="xl103"/>
    <w:basedOn w:val="1494"/>
    <w:next w:val="1701"/>
    <w:link w:val="14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02">
    <w:name w:val="xl112"/>
    <w:basedOn w:val="1494"/>
    <w:next w:val="1702"/>
    <w:link w:val="149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03">
    <w:name w:val="2"/>
    <w:basedOn w:val="1494"/>
    <w:next w:val="1703"/>
    <w:link w:val="1494"/>
    <w:qFormat/>
    <w:pPr>
      <w:spacing w:line="360" w:lineRule="auto"/>
    </w:pPr>
    <w:rPr>
      <w:rFonts w:ascii="宋体" w:hAnsi="宋体"/>
      <w:b/>
      <w:sz w:val="24"/>
    </w:rPr>
  </w:style>
  <w:style w:type="paragraph" w:styleId="1704">
    <w:name w:val="BodyText1I1"/>
    <w:basedOn w:val="1705"/>
    <w:next w:val="1704"/>
    <w:link w:val="1494"/>
    <w:qFormat/>
    <w:pPr>
      <w:ind w:left="120" w:firstLine="420"/>
      <w:jc w:val="both"/>
      <w:spacing w:before="36"/>
    </w:pPr>
  </w:style>
  <w:style w:type="paragraph" w:styleId="1705">
    <w:name w:val="BodyText1"/>
    <w:basedOn w:val="1494"/>
    <w:next w:val="1494"/>
    <w:link w:val="1494"/>
    <w:qFormat/>
    <w:pPr>
      <w:ind w:left="120"/>
      <w:jc w:val="both"/>
      <w:spacing w:before="36"/>
    </w:pPr>
    <w:rPr>
      <w:rFonts w:ascii="宋体" w:hAnsi="宋体" w:eastAsia="宋体"/>
      <w:sz w:val="24"/>
      <w:szCs w:val="24"/>
      <w:lang w:val="en-US" w:eastAsia="zh-CN" w:bidi="ar-SA"/>
    </w:rPr>
  </w:style>
  <w:style w:type="paragraph" w:styleId="1706">
    <w:name w:val="font14"/>
    <w:basedOn w:val="1494"/>
    <w:next w:val="1706"/>
    <w:link w:val="1494"/>
    <w:qFormat/>
    <w:pPr>
      <w:jc w:val="left"/>
      <w:spacing w:before="100" w:beforeAutospacing="1" w:after="100" w:afterAutospacing="1"/>
      <w:widowControl/>
    </w:pPr>
    <w:rPr>
      <w:rFonts w:ascii="宋体" w:hAnsi="宋体" w:cs="宋体"/>
      <w:color w:val="000000"/>
      <w:szCs w:val="21"/>
    </w:rPr>
  </w:style>
  <w:style w:type="paragraph" w:styleId="1707">
    <w:name w:val="xl65"/>
    <w:basedOn w:val="1494"/>
    <w:next w:val="1707"/>
    <w:link w:val="14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08">
    <w:name w:val="Char Char Char Char Char Char Char1"/>
    <w:basedOn w:val="1494"/>
    <w:next w:val="1708"/>
    <w:link w:val="1494"/>
    <w:qFormat/>
    <w:pPr>
      <w:ind w:left="432" w:hanging="432"/>
      <w:jc w:val="center"/>
      <w:tabs>
        <w:tab w:val="left" w:pos="432" w:leader="none"/>
      </w:tabs>
    </w:pPr>
    <w:rPr>
      <w:rFonts w:ascii="仿宋_GB2312" w:hAnsi="Tahoma" w:eastAsia="仿宋_GB2312"/>
      <w:sz w:val="24"/>
      <w:szCs w:val="24"/>
    </w:rPr>
  </w:style>
  <w:style w:type="paragraph" w:styleId="1709">
    <w:name w:val="xl99"/>
    <w:basedOn w:val="1494"/>
    <w:next w:val="1709"/>
    <w:link w:val="149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10">
    <w:name w:val="xl80"/>
    <w:basedOn w:val="1494"/>
    <w:next w:val="1710"/>
    <w:link w:val="149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11">
    <w:name w:val="xl94"/>
    <w:basedOn w:val="1494"/>
    <w:next w:val="1711"/>
    <w:link w:val="1494"/>
    <w:qFormat/>
    <w:pPr>
      <w:jc w:val="center"/>
      <w:spacing w:before="100" w:beforeAutospacing="1" w:after="100" w:afterAutospacing="1"/>
      <w:widowControl/>
      <w:pBdr>
        <w:left w:val="single" w:color="000000" w:sz="4" w:space="0"/>
        <w:right w:val="single" w:color="000000" w:sz="4" w:space="0"/>
      </w:pBdr>
    </w:pPr>
    <w:rPr>
      <w:szCs w:val="21"/>
    </w:rPr>
  </w:style>
  <w:style w:type="paragraph" w:styleId="1712">
    <w:name w:val="标题9"/>
    <w:basedOn w:val="1502"/>
    <w:next w:val="1712"/>
    <w:link w:val="1494"/>
    <w:qFormat/>
    <w:pPr>
      <w:jc w:val="both"/>
      <w:keepLines w:val="0"/>
      <w:keepNext w:val="0"/>
      <w:spacing w:before="0" w:after="0" w:line="360" w:lineRule="auto"/>
      <w:tabs>
        <w:tab w:val="left" w:pos="0" w:leader="none"/>
      </w:tabs>
    </w:pPr>
    <w:rPr>
      <w:rFonts w:eastAsia="仿宋_GB2312"/>
      <w:sz w:val="30"/>
    </w:rPr>
  </w:style>
  <w:style w:type="paragraph" w:styleId="1713">
    <w:name w:val="正文缩进1"/>
    <w:basedOn w:val="1494"/>
    <w:next w:val="1713"/>
    <w:link w:val="1494"/>
    <w:qFormat/>
    <w:pPr>
      <w:ind w:firstLine="482"/>
      <w:spacing w:line="360" w:lineRule="atLeast"/>
    </w:pPr>
    <w:rPr>
      <w:sz w:val="24"/>
      <w:szCs w:val="24"/>
    </w:rPr>
  </w:style>
  <w:style w:type="paragraph" w:styleId="1714">
    <w:name w:val="_Style 53"/>
    <w:next w:val="1494"/>
    <w:link w:val="1494"/>
    <w:uiPriority w:val="99"/>
    <w:unhideWhenUsed/>
    <w:qFormat/>
    <w:pPr>
      <w:widowControl w:val="off"/>
    </w:pPr>
    <w:rPr>
      <w:rFonts w:ascii="宋体"/>
      <w:lang w:val="en-US" w:eastAsia="zh-CN" w:bidi="ar-SA"/>
    </w:rPr>
  </w:style>
  <w:style w:type="paragraph" w:styleId="1715">
    <w:name w:val="Char Char Char1"/>
    <w:basedOn w:val="1494"/>
    <w:next w:val="1715"/>
    <w:link w:val="1494"/>
    <w:qFormat/>
    <w:rPr>
      <w:szCs w:val="24"/>
    </w:rPr>
  </w:style>
  <w:style w:type="paragraph" w:styleId="1716">
    <w:name w:val="三级条我的分类标题"/>
    <w:basedOn w:val="1494"/>
    <w:next w:val="1716"/>
    <w:link w:val="1494"/>
    <w:uiPriority w:val="99"/>
    <w:qFormat/>
    <w:pPr>
      <w:ind w:left="992" w:hanging="567"/>
    </w:pPr>
    <w:rPr>
      <w:rFonts w:ascii="黑体" w:hAnsi="黑体" w:eastAsia="黑体"/>
      <w:b/>
      <w:sz w:val="28"/>
      <w:szCs w:val="28"/>
    </w:rPr>
  </w:style>
  <w:style w:type="paragraph" w:styleId="1717">
    <w:name w:val="yy一级标题"/>
    <w:basedOn w:val="1494"/>
    <w:next w:val="1717"/>
    <w:link w:val="1494"/>
    <w:qFormat/>
    <w:rPr>
      <w:rFonts w:ascii="宋体" w:hAnsi="宋体"/>
      <w:sz w:val="24"/>
      <w:szCs w:val="24"/>
    </w:rPr>
  </w:style>
  <w:style w:type="paragraph" w:styleId="1718">
    <w:name w:val="_Style 20"/>
    <w:basedOn w:val="1494"/>
    <w:next w:val="1719"/>
    <w:link w:val="1494"/>
    <w:uiPriority w:val="34"/>
    <w:qFormat/>
    <w:pPr>
      <w:ind w:firstLine="420"/>
    </w:pPr>
    <w:rPr>
      <w:szCs w:val="24"/>
    </w:rPr>
  </w:style>
  <w:style w:type="paragraph" w:styleId="1719">
    <w:name w:val="列表段落"/>
    <w:basedOn w:val="1494"/>
    <w:next w:val="1719"/>
    <w:link w:val="1494"/>
    <w:uiPriority w:val="34"/>
    <w:qFormat/>
    <w:pPr>
      <w:ind w:firstLine="420"/>
    </w:pPr>
  </w:style>
  <w:style w:type="paragraph" w:styleId="1720">
    <w:name w:val="标题8"/>
    <w:basedOn w:val="1501"/>
    <w:next w:val="1720"/>
    <w:link w:val="1494"/>
    <w:qFormat/>
    <w:pPr>
      <w:jc w:val="both"/>
      <w:keepLines w:val="0"/>
      <w:keepNext w:val="0"/>
      <w:spacing w:before="0" w:after="0" w:line="360" w:lineRule="auto"/>
      <w:tabs>
        <w:tab w:val="left" w:pos="0" w:leader="none"/>
      </w:tabs>
    </w:pPr>
    <w:rPr>
      <w:rFonts w:eastAsia="仿宋_GB2312"/>
      <w:sz w:val="30"/>
    </w:rPr>
  </w:style>
  <w:style w:type="paragraph" w:styleId="1721">
    <w:name w:val="xl93"/>
    <w:basedOn w:val="1494"/>
    <w:next w:val="1721"/>
    <w:link w:val="149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22">
    <w:name w:val="标题4"/>
    <w:basedOn w:val="1498"/>
    <w:next w:val="1722"/>
    <w:link w:val="1494"/>
    <w:qFormat/>
    <w:pPr>
      <w:keepLines w:val="0"/>
      <w:keepNext w:val="0"/>
      <w:spacing w:before="0" w:after="0" w:line="360" w:lineRule="auto"/>
      <w:tabs>
        <w:tab w:val="left" w:pos="0" w:leader="none"/>
      </w:tabs>
    </w:pPr>
    <w:rPr>
      <w:rFonts w:eastAsia="仿宋_GB2312"/>
      <w:b w:val="0"/>
      <w:sz w:val="30"/>
      <w:szCs w:val="30"/>
    </w:rPr>
  </w:style>
  <w:style w:type="paragraph" w:styleId="1723">
    <w:name w:val="标题6"/>
    <w:basedOn w:val="1500"/>
    <w:next w:val="1723"/>
    <w:link w:val="1494"/>
    <w:qFormat/>
    <w:pPr>
      <w:jc w:val="both"/>
      <w:keepLines w:val="0"/>
      <w:keepNext w:val="0"/>
      <w:spacing w:before="0" w:after="0" w:line="360" w:lineRule="auto"/>
      <w:tabs>
        <w:tab w:val="left" w:pos="0" w:leader="none"/>
      </w:tabs>
    </w:pPr>
    <w:rPr>
      <w:rFonts w:eastAsia="仿宋_GB2312"/>
      <w:b w:val="0"/>
      <w:sz w:val="30"/>
    </w:rPr>
  </w:style>
  <w:style w:type="paragraph" w:styleId="1724">
    <w:name w:val="xl97"/>
    <w:basedOn w:val="1494"/>
    <w:next w:val="1724"/>
    <w:link w:val="1494"/>
    <w:qFormat/>
    <w:pPr>
      <w:jc w:val="left"/>
      <w:spacing w:before="100" w:beforeAutospacing="1" w:after="100" w:afterAutospacing="1"/>
      <w:widowControl/>
    </w:pPr>
    <w:rPr>
      <w:rFonts w:ascii="宋体" w:hAnsi="宋体" w:cs="宋体"/>
      <w:szCs w:val="21"/>
    </w:rPr>
  </w:style>
  <w:style w:type="paragraph" w:styleId="1725">
    <w:name w:val="xl76"/>
    <w:basedOn w:val="1494"/>
    <w:next w:val="1725"/>
    <w:link w:val="14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26">
    <w:name w:val="yy标题"/>
    <w:basedOn w:val="1727"/>
    <w:next w:val="1726"/>
    <w:link w:val="1494"/>
    <w:qFormat/>
    <w:rPr>
      <w:sz w:val="24"/>
    </w:rPr>
  </w:style>
  <w:style w:type="paragraph" w:styleId="1727">
    <w:name w:val="yy目录"/>
    <w:basedOn w:val="1494"/>
    <w:next w:val="1727"/>
    <w:link w:val="1494"/>
    <w:qFormat/>
    <w:pPr>
      <w:spacing w:line="360" w:lineRule="auto"/>
    </w:pPr>
    <w:rPr>
      <w:rFonts w:ascii="楷体_GB2312"/>
      <w:bCs/>
      <w:sz w:val="28"/>
      <w:szCs w:val="72"/>
    </w:rPr>
  </w:style>
  <w:style w:type="paragraph" w:styleId="1728">
    <w:name w:val="xl70"/>
    <w:basedOn w:val="1494"/>
    <w:next w:val="1728"/>
    <w:link w:val="14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29">
    <w:name w:val="_Style 4"/>
    <w:basedOn w:val="1494"/>
    <w:next w:val="1729"/>
    <w:link w:val="1494"/>
    <w:uiPriority w:val="99"/>
    <w:qFormat/>
    <w:pPr>
      <w:ind w:firstLine="420"/>
    </w:pPr>
  </w:style>
  <w:style w:type="paragraph" w:styleId="1730">
    <w:name w:val="Char1"/>
    <w:basedOn w:val="1494"/>
    <w:next w:val="1730"/>
    <w:link w:val="1494"/>
    <w:qFormat/>
    <w:pPr>
      <w:ind w:left="840" w:hanging="420"/>
      <w:tabs>
        <w:tab w:val="left" w:pos="840" w:leader="none"/>
      </w:tabs>
    </w:pPr>
    <w:rPr>
      <w:sz w:val="24"/>
      <w:szCs w:val="24"/>
    </w:rPr>
  </w:style>
  <w:style w:type="paragraph" w:styleId="1731">
    <w:name w:val="xl71"/>
    <w:basedOn w:val="1494"/>
    <w:next w:val="1731"/>
    <w:link w:val="14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32">
    <w:name w:val="三级条带序号我的标题"/>
    <w:basedOn w:val="1494"/>
    <w:next w:val="1732"/>
    <w:link w:val="1494"/>
    <w:uiPriority w:val="99"/>
    <w:qFormat/>
    <w:pPr>
      <w:ind w:left="420" w:hanging="420"/>
      <w:outlineLvl w:val="2"/>
    </w:pPr>
    <w:rPr>
      <w:rFonts w:ascii="黑体" w:hAnsi="黑体" w:eastAsia="黑体"/>
      <w:b/>
      <w:sz w:val="28"/>
      <w:szCs w:val="28"/>
    </w:rPr>
  </w:style>
  <w:style w:type="paragraph" w:styleId="1733">
    <w:name w:val="TOC 标题1"/>
    <w:basedOn w:val="1495"/>
    <w:next w:val="1494"/>
    <w:link w:val="1494"/>
    <w:uiPriority w:val="39"/>
    <w:qFormat/>
    <w:pPr>
      <w:jc w:val="left"/>
      <w:keepLines/>
      <w:spacing w:before="480" w:line="276" w:lineRule="auto"/>
      <w:widowControl/>
      <w:outlineLvl w:val="9"/>
    </w:pPr>
    <w:rPr>
      <w:rFonts w:ascii="Cambria" w:hAnsi="Cambria"/>
      <w:b/>
      <w:bCs/>
      <w:color w:val="365f91"/>
      <w:szCs w:val="28"/>
    </w:rPr>
  </w:style>
  <w:style w:type="paragraph" w:styleId="1734">
    <w:name w:val="xl96"/>
    <w:basedOn w:val="1494"/>
    <w:next w:val="1734"/>
    <w:link w:val="14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35">
    <w:name w:val="xl102"/>
    <w:basedOn w:val="1494"/>
    <w:next w:val="1735"/>
    <w:link w:val="149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36">
    <w:name w:val="xl91"/>
    <w:basedOn w:val="1494"/>
    <w:next w:val="1736"/>
    <w:link w:val="149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37">
    <w:name w:val="xl67"/>
    <w:basedOn w:val="1494"/>
    <w:next w:val="1737"/>
    <w:link w:val="14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38">
    <w:name w:val="默认段落字体 Para Char Char Char Char Char Char Char"/>
    <w:basedOn w:val="1494"/>
    <w:next w:val="1738"/>
    <w:link w:val="1494"/>
    <w:qFormat/>
    <w:pPr>
      <w:spacing w:line="360" w:lineRule="auto"/>
    </w:pPr>
    <w:rPr>
      <w:rFonts w:ascii="Arial" w:hAnsi="Arial" w:eastAsia="黑体" w:cs="Verdana"/>
      <w:b/>
      <w:sz w:val="30"/>
      <w:szCs w:val="24"/>
      <w:lang w:eastAsia="en-US"/>
    </w:rPr>
  </w:style>
  <w:style w:type="paragraph" w:styleId="1739">
    <w:name w:val="列出段落5"/>
    <w:basedOn w:val="1494"/>
    <w:next w:val="1739"/>
    <w:link w:val="1494"/>
    <w:uiPriority w:val="99"/>
    <w:unhideWhenUsed/>
    <w:qFormat/>
    <w:pPr>
      <w:ind w:firstLine="420"/>
    </w:pPr>
  </w:style>
  <w:style w:type="paragraph" w:styleId="1740">
    <w:name w:val="列出段落4"/>
    <w:basedOn w:val="1494"/>
    <w:next w:val="1740"/>
    <w:link w:val="1494"/>
    <w:uiPriority w:val="34"/>
    <w:qFormat/>
    <w:pPr>
      <w:ind w:firstLine="420"/>
    </w:pPr>
  </w:style>
  <w:style w:type="paragraph" w:styleId="1741">
    <w:name w:val="xl81"/>
    <w:basedOn w:val="1494"/>
    <w:next w:val="1741"/>
    <w:link w:val="1494"/>
    <w:qFormat/>
    <w:pPr>
      <w:jc w:val="left"/>
      <w:spacing w:before="100" w:beforeAutospacing="1" w:after="100" w:afterAutospacing="1"/>
      <w:widowControl/>
      <w:pBdr>
        <w:left w:val="single" w:color="000000" w:sz="4" w:space="0"/>
        <w:right w:val="single" w:color="000000" w:sz="4" w:space="0"/>
      </w:pBdr>
    </w:pPr>
    <w:rPr>
      <w:sz w:val="20"/>
    </w:rPr>
  </w:style>
  <w:style w:type="paragraph" w:styleId="1742">
    <w:name w:val="_Style 231"/>
    <w:next w:val="1742"/>
    <w:link w:val="1494"/>
    <w:uiPriority w:val="99"/>
    <w:qFormat/>
    <w:pPr>
      <w:jc w:val="both"/>
      <w:widowControl w:val="off"/>
    </w:pPr>
    <w:rPr>
      <w:sz w:val="21"/>
      <w:lang w:val="en-US" w:eastAsia="zh-CN" w:bidi="ar-SA"/>
    </w:rPr>
  </w:style>
  <w:style w:type="paragraph" w:styleId="1743">
    <w:name w:val="Table Paragraph"/>
    <w:basedOn w:val="1494"/>
    <w:next w:val="1743"/>
    <w:link w:val="1494"/>
    <w:uiPriority w:val="1"/>
    <w:qFormat/>
    <w:pPr>
      <w:spacing w:before="2"/>
    </w:pPr>
    <w:rPr>
      <w:rFonts w:ascii="宋体" w:hAnsi="宋体" w:eastAsia="宋体" w:cs="宋体"/>
      <w:lang w:val="zh-CN" w:eastAsia="zh-CN" w:bidi="zh-CN"/>
    </w:rPr>
  </w:style>
  <w:style w:type="paragraph" w:styleId="1744">
    <w:name w:val="xl68"/>
    <w:basedOn w:val="1494"/>
    <w:next w:val="1744"/>
    <w:link w:val="14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5">
    <w:name w:val="Body Text First Indent1"/>
    <w:basedOn w:val="1526"/>
    <w:next w:val="1745"/>
    <w:link w:val="1494"/>
    <w:qFormat/>
    <w:pPr>
      <w:ind w:firstLine="420"/>
    </w:pPr>
  </w:style>
  <w:style w:type="paragraph" w:styleId="1746">
    <w:name w:val="yy标题2"/>
    <w:basedOn w:val="1727"/>
    <w:next w:val="1746"/>
    <w:link w:val="1494"/>
    <w:qFormat/>
    <w:rPr>
      <w:bCs w:val="0"/>
      <w:color w:val="000000"/>
      <w:sz w:val="24"/>
    </w:rPr>
  </w:style>
  <w:style w:type="paragraph" w:styleId="1747">
    <w:name w:val="xl90"/>
    <w:basedOn w:val="1494"/>
    <w:next w:val="1747"/>
    <w:link w:val="149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48">
    <w:name w:val="xl108"/>
    <w:basedOn w:val="1494"/>
    <w:next w:val="1748"/>
    <w:link w:val="14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49">
    <w:name w:val="xl74"/>
    <w:basedOn w:val="1494"/>
    <w:next w:val="1749"/>
    <w:link w:val="14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50">
    <w:name w:val="xl83"/>
    <w:basedOn w:val="1494"/>
    <w:next w:val="1750"/>
    <w:link w:val="149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51">
    <w:name w:val="彩色列表 - 强调文字颜色 11"/>
    <w:basedOn w:val="1494"/>
    <w:next w:val="1751"/>
    <w:link w:val="149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52">
    <w:name w:val="xl111"/>
    <w:basedOn w:val="1494"/>
    <w:next w:val="1752"/>
    <w:link w:val="149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53">
    <w:name w:val="xl77"/>
    <w:basedOn w:val="1494"/>
    <w:next w:val="1753"/>
    <w:link w:val="14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54">
    <w:name w:val="标题2"/>
    <w:basedOn w:val="1496"/>
    <w:next w:val="1754"/>
    <w:link w:val="1494"/>
    <w:qFormat/>
    <w:pPr>
      <w:keepLines w:val="0"/>
      <w:keepNext w:val="0"/>
      <w:spacing w:before="0" w:after="0" w:line="360" w:lineRule="auto"/>
      <w:tabs>
        <w:tab w:val="left" w:pos="0" w:leader="none"/>
      </w:tabs>
    </w:pPr>
    <w:rPr>
      <w:rFonts w:eastAsia="仿宋_GB2312"/>
      <w:b w:val="0"/>
      <w:sz w:val="30"/>
    </w:rPr>
  </w:style>
  <w:style w:type="paragraph" w:styleId="1755">
    <w:name w:val="正文2"/>
    <w:basedOn w:val="1494"/>
    <w:next w:val="1755"/>
    <w:link w:val="1494"/>
    <w:qFormat/>
    <w:pPr>
      <w:ind w:firstLine="200"/>
      <w:jc w:val="left"/>
      <w:spacing w:after="160" w:line="360" w:lineRule="auto"/>
      <w:widowControl/>
    </w:pPr>
    <w:rPr>
      <w:rFonts w:ascii="Verdana" w:hAnsi="Verdana" w:eastAsia="黑体"/>
      <w:lang w:eastAsia="en-US"/>
    </w:rPr>
  </w:style>
  <w:style w:type="paragraph" w:styleId="1756">
    <w:name w:val="xl107"/>
    <w:basedOn w:val="1494"/>
    <w:next w:val="1756"/>
    <w:link w:val="149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57">
    <w:name w:val="xl104"/>
    <w:basedOn w:val="1494"/>
    <w:next w:val="1757"/>
    <w:link w:val="149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58">
    <w:name w:val="xl95"/>
    <w:basedOn w:val="1494"/>
    <w:next w:val="1758"/>
    <w:link w:val="149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59">
    <w:name w:val="font13"/>
    <w:basedOn w:val="1494"/>
    <w:next w:val="1759"/>
    <w:link w:val="1494"/>
    <w:qFormat/>
    <w:pPr>
      <w:jc w:val="left"/>
      <w:spacing w:before="100" w:beforeAutospacing="1" w:after="100" w:afterAutospacing="1"/>
      <w:widowControl/>
    </w:pPr>
    <w:rPr>
      <w:rFonts w:ascii="宋体" w:hAnsi="宋体" w:cs="宋体"/>
      <w:sz w:val="18"/>
      <w:szCs w:val="18"/>
    </w:rPr>
  </w:style>
  <w:style w:type="paragraph" w:styleId="1760">
    <w:name w:val="font5"/>
    <w:basedOn w:val="1494"/>
    <w:next w:val="1760"/>
    <w:link w:val="1494"/>
    <w:qFormat/>
    <w:pPr>
      <w:jc w:val="left"/>
      <w:spacing w:before="100" w:beforeAutospacing="1" w:after="100" w:afterAutospacing="1"/>
      <w:widowControl/>
    </w:pPr>
    <w:rPr>
      <w:color w:val="000000"/>
      <w:sz w:val="20"/>
    </w:rPr>
  </w:style>
  <w:style w:type="paragraph" w:styleId="1761">
    <w:name w:val="xl98"/>
    <w:basedOn w:val="1494"/>
    <w:next w:val="1761"/>
    <w:link w:val="149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62">
    <w:name w:val="xl87"/>
    <w:basedOn w:val="1494"/>
    <w:next w:val="1762"/>
    <w:link w:val="149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63">
    <w:name w:val="xl110"/>
    <w:basedOn w:val="1494"/>
    <w:next w:val="1763"/>
    <w:link w:val="149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64">
    <w:name w:val="a"/>
    <w:basedOn w:val="1494"/>
    <w:next w:val="1764"/>
    <w:link w:val="1494"/>
    <w:qFormat/>
    <w:pPr>
      <w:jc w:val="left"/>
      <w:spacing w:before="100" w:beforeAutospacing="1" w:after="100" w:afterAutospacing="1"/>
    </w:pPr>
    <w:rPr>
      <w:rFonts w:ascii="宋体" w:hAnsi="宋体" w:cs="宋体"/>
      <w:sz w:val="24"/>
      <w:szCs w:val="24"/>
    </w:rPr>
  </w:style>
  <w:style w:type="paragraph" w:styleId="1765">
    <w:name w:val="font8"/>
    <w:basedOn w:val="1494"/>
    <w:next w:val="1765"/>
    <w:link w:val="1494"/>
    <w:qFormat/>
    <w:pPr>
      <w:jc w:val="left"/>
      <w:spacing w:before="100" w:beforeAutospacing="1" w:after="100" w:afterAutospacing="1"/>
      <w:widowControl/>
    </w:pPr>
    <w:rPr>
      <w:rFonts w:ascii="宋体" w:hAnsi="宋体" w:cs="宋体"/>
      <w:b/>
      <w:bCs/>
      <w:color w:val="000000"/>
      <w:szCs w:val="21"/>
    </w:rPr>
  </w:style>
  <w:style w:type="paragraph" w:styleId="1766">
    <w:name w:val="Char Char Char Char Char Char Char"/>
    <w:basedOn w:val="1494"/>
    <w:next w:val="1766"/>
    <w:link w:val="1494"/>
    <w:semiHidden/>
    <w:qFormat/>
    <w:rPr>
      <w:rFonts w:ascii="Tahoma" w:hAnsi="Tahoma" w:cs="仿宋_GB2312"/>
      <w:sz w:val="24"/>
      <w:szCs w:val="28"/>
    </w:rPr>
  </w:style>
  <w:style w:type="paragraph" w:styleId="1767">
    <w:name w:val="xl106"/>
    <w:basedOn w:val="1494"/>
    <w:next w:val="1767"/>
    <w:link w:val="149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68">
    <w:name w:val="_Style 1"/>
    <w:basedOn w:val="1494"/>
    <w:next w:val="1768"/>
    <w:link w:val="1494"/>
    <w:uiPriority w:val="99"/>
    <w:qFormat/>
    <w:pPr>
      <w:ind w:firstLine="420"/>
    </w:pPr>
    <w:rPr>
      <w:rFonts w:ascii="Calibri" w:hAnsi="Calibri"/>
      <w:szCs w:val="22"/>
    </w:rPr>
  </w:style>
  <w:style w:type="paragraph" w:styleId="1769">
    <w:name w:val="yy正文"/>
    <w:basedOn w:val="1727"/>
    <w:next w:val="1769"/>
    <w:link w:val="1494"/>
    <w:qFormat/>
    <w:pPr>
      <w:spacing w:line="300" w:lineRule="auto"/>
    </w:pPr>
    <w:rPr>
      <w:sz w:val="21"/>
    </w:rPr>
  </w:style>
  <w:style w:type="paragraph" w:styleId="1770">
    <w:name w:val="正文 A"/>
    <w:next w:val="1770"/>
    <w:link w:val="1494"/>
    <w:qFormat/>
    <w:pPr>
      <w:jc w:val="both"/>
      <w:widowControl w:val="off"/>
    </w:pPr>
    <w:rPr>
      <w:rFonts w:eastAsia="Times New Roman"/>
      <w:color w:val="000000"/>
      <w:sz w:val="21"/>
      <w:szCs w:val="21"/>
      <w:lang w:val="en-US" w:eastAsia="zh-CN" w:bidi="ar-SA"/>
    </w:rPr>
  </w:style>
  <w:style w:type="paragraph" w:styleId="1771">
    <w:name w:val="首行缩进"/>
    <w:basedOn w:val="1494"/>
    <w:next w:val="1771"/>
    <w:link w:val="1494"/>
    <w:qFormat/>
    <w:pPr>
      <w:ind w:firstLine="480"/>
    </w:pPr>
    <w:rPr>
      <w:lang w:val="zh-CN"/>
    </w:rPr>
  </w:style>
  <w:style w:type="paragraph" w:styleId="1772">
    <w:name w:val="font12"/>
    <w:basedOn w:val="1494"/>
    <w:next w:val="1772"/>
    <w:link w:val="1494"/>
    <w:qFormat/>
    <w:pPr>
      <w:jc w:val="left"/>
      <w:spacing w:before="100" w:beforeAutospacing="1" w:after="100" w:afterAutospacing="1"/>
      <w:widowControl/>
    </w:pPr>
    <w:rPr>
      <w:rFonts w:ascii="宋体" w:hAnsi="宋体" w:cs="宋体"/>
      <w:color w:val="000000"/>
      <w:sz w:val="20"/>
    </w:rPr>
  </w:style>
  <w:style w:type="paragraph" w:styleId="1773">
    <w:name w:val="Char Char2 Char"/>
    <w:basedOn w:val="1494"/>
    <w:next w:val="1773"/>
    <w:link w:val="1494"/>
    <w:qFormat/>
    <w:pPr>
      <w:ind w:left="390" w:hanging="390"/>
      <w:keepLines/>
      <w:keepNext/>
      <w:pageBreakBefore/>
      <w:tabs>
        <w:tab w:val="left" w:pos="390" w:leader="none"/>
      </w:tabs>
    </w:pPr>
    <w:rPr>
      <w:szCs w:val="24"/>
    </w:rPr>
  </w:style>
  <w:style w:type="paragraph" w:styleId="1774">
    <w:name w:val="xl88"/>
    <w:basedOn w:val="1494"/>
    <w:next w:val="1774"/>
    <w:link w:val="149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75">
    <w:name w:val="xl89"/>
    <w:basedOn w:val="1494"/>
    <w:next w:val="1775"/>
    <w:link w:val="149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76">
    <w:name w:val="font7"/>
    <w:basedOn w:val="1494"/>
    <w:next w:val="1776"/>
    <w:link w:val="1494"/>
    <w:qFormat/>
    <w:pPr>
      <w:jc w:val="left"/>
      <w:spacing w:before="100" w:beforeAutospacing="1" w:after="100" w:afterAutospacing="1"/>
      <w:widowControl/>
    </w:pPr>
    <w:rPr>
      <w:b/>
      <w:bCs/>
      <w:color w:val="000000"/>
      <w:szCs w:val="21"/>
    </w:rPr>
  </w:style>
  <w:style w:type="paragraph" w:styleId="1777">
    <w:name w:val="font9"/>
    <w:basedOn w:val="1494"/>
    <w:next w:val="1777"/>
    <w:link w:val="1494"/>
    <w:qFormat/>
    <w:pPr>
      <w:jc w:val="left"/>
      <w:spacing w:before="100" w:beforeAutospacing="1" w:after="100" w:afterAutospacing="1"/>
      <w:widowControl/>
    </w:pPr>
    <w:rPr>
      <w:rFonts w:ascii="宋体" w:hAnsi="宋体" w:cs="宋体"/>
      <w:color w:val="000000"/>
      <w:szCs w:val="21"/>
    </w:rPr>
  </w:style>
  <w:style w:type="paragraph" w:styleId="1778">
    <w:name w:val="xl92"/>
    <w:basedOn w:val="1494"/>
    <w:next w:val="1778"/>
    <w:link w:val="14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79">
    <w:name w:val="xl78"/>
    <w:basedOn w:val="1494"/>
    <w:next w:val="1779"/>
    <w:link w:val="14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80">
    <w:name w:val="xl82"/>
    <w:basedOn w:val="1494"/>
    <w:next w:val="1780"/>
    <w:link w:val="149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81">
    <w:name w:val="xl84"/>
    <w:basedOn w:val="1494"/>
    <w:next w:val="1781"/>
    <w:link w:val="149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82">
    <w:name w:val="缺省文本"/>
    <w:basedOn w:val="1494"/>
    <w:next w:val="1782"/>
    <w:link w:val="1494"/>
    <w:qFormat/>
    <w:pPr>
      <w:ind w:firstLine="504"/>
      <w:jc w:val="left"/>
      <w:spacing w:before="20" w:after="20" w:line="400" w:lineRule="exact"/>
    </w:pPr>
    <w:rPr>
      <w:sz w:val="24"/>
    </w:rPr>
  </w:style>
  <w:style w:type="paragraph" w:styleId="1783">
    <w:name w:val="xl85"/>
    <w:basedOn w:val="1494"/>
    <w:next w:val="1783"/>
    <w:link w:val="149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84">
    <w:name w:val="yy标题3"/>
    <w:basedOn w:val="1746"/>
    <w:next w:val="1784"/>
    <w:link w:val="1494"/>
    <w:qFormat/>
  </w:style>
  <w:style w:type="paragraph" w:styleId="1785">
    <w:name w:val="xl73"/>
    <w:basedOn w:val="1494"/>
    <w:next w:val="1785"/>
    <w:link w:val="14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86">
    <w:name w:val="列表段落1"/>
    <w:basedOn w:val="1494"/>
    <w:next w:val="1786"/>
    <w:link w:val="1494"/>
    <w:uiPriority w:val="34"/>
    <w:qFormat/>
  </w:style>
  <w:style w:type="paragraph" w:styleId="1787">
    <w:name w:val="Table Text"/>
    <w:basedOn w:val="1494"/>
    <w:next w:val="1787"/>
    <w:link w:val="1494"/>
    <w:semiHidden/>
    <w:qFormat/>
    <w:rPr>
      <w:rFonts w:ascii="宋体" w:hAnsi="宋体" w:eastAsia="宋体" w:cs="宋体"/>
      <w:sz w:val="20"/>
      <w:szCs w:val="20"/>
      <w:lang w:val="en-US" w:eastAsia="en-US" w:bidi="ar-SA"/>
    </w:rPr>
  </w:style>
  <w:style w:type="table" w:styleId="1788">
    <w:name w:val="Table Normal"/>
    <w:next w:val="1788"/>
    <w:link w:val="1494"/>
    <w:unhideWhenUsed/>
    <w:qFormat/>
    <w:rPr>
      <w:lang w:val="en-US" w:eastAsia="zh-CN" w:bidi="ar-SA"/>
    </w:rPr>
    <w:tblPr/>
  </w:style>
  <w:style w:type="paragraph" w:styleId="1789">
    <w:name w:val="正文首行缩进2"/>
    <w:basedOn w:val="1494"/>
    <w:next w:val="1789"/>
    <w:link w:val="1494"/>
    <w:qFormat/>
    <w:pPr>
      <w:ind w:firstLine="200"/>
    </w:pPr>
  </w:style>
  <w:style w:type="character" w:styleId="1790">
    <w:name w:val="font51"/>
    <w:next w:val="1790"/>
    <w:link w:val="1494"/>
    <w:rPr>
      <w:rFonts w:ascii="Times New Roman" w:hAnsi="Times New Roman" w:cs="Times New Roman"/>
      <w:i w:val="0"/>
      <w:iCs w:val="0"/>
      <w:color w:val="000000"/>
      <w:sz w:val="24"/>
      <w:szCs w:val="24"/>
      <w:u w:val="none"/>
    </w:rPr>
  </w:style>
  <w:style w:type="character" w:styleId="1791">
    <w:name w:val="font61"/>
    <w:next w:val="1791"/>
    <w:link w:val="1494"/>
    <w:rPr>
      <w:rFonts w:ascii="等线" w:hAnsi="等线" w:eastAsia="等线" w:cs="等线"/>
      <w:i w:val="0"/>
      <w:iCs w:val="0"/>
      <w:color w:val="000000"/>
      <w:sz w:val="24"/>
      <w:szCs w:val="24"/>
      <w:u w:val="none"/>
    </w:rPr>
  </w:style>
  <w:style w:type="character" w:styleId="1792">
    <w:name w:val="font81"/>
    <w:next w:val="1792"/>
    <w:link w:val="1494"/>
    <w:rPr>
      <w:rFonts w:ascii="Times New Roman" w:hAnsi="Times New Roman" w:cs="Times New Roman"/>
      <w:i w:val="0"/>
      <w:iCs w:val="0"/>
      <w:color w:val="000000"/>
      <w:sz w:val="24"/>
      <w:szCs w:val="24"/>
      <w:u w:val="none"/>
    </w:rPr>
  </w:style>
  <w:style w:type="character" w:styleId="1793">
    <w:name w:val="font91"/>
    <w:next w:val="1793"/>
    <w:link w:val="1494"/>
    <w:rPr>
      <w:rFonts w:ascii="等线" w:hAnsi="等线" w:eastAsia="等线" w:cs="等线"/>
      <w:i w:val="0"/>
      <w:iCs w:val="0"/>
      <w:color w:val="000000"/>
      <w:sz w:val="24"/>
      <w:szCs w:val="24"/>
      <w:u w:val="none"/>
    </w:rPr>
  </w:style>
  <w:style w:type="character" w:styleId="1794">
    <w:name w:val="font101"/>
    <w:next w:val="1794"/>
    <w:link w:val="1494"/>
    <w:rPr>
      <w:rFonts w:hint="eastAsia" w:ascii="宋体" w:hAnsi="宋体" w:eastAsia="宋体" w:cs="宋体"/>
      <w:i w:val="0"/>
      <w:iCs w:val="0"/>
      <w:color w:val="000000"/>
      <w:sz w:val="24"/>
      <w:szCs w:val="24"/>
      <w:u w:val="none"/>
    </w:rPr>
  </w:style>
  <w:style w:type="character" w:styleId="1795">
    <w:name w:val="font112"/>
    <w:next w:val="1795"/>
    <w:link w:val="1494"/>
    <w:rPr>
      <w:rFonts w:hint="eastAsia" w:ascii="宋体" w:hAnsi="宋体" w:eastAsia="宋体" w:cs="宋体"/>
      <w:i w:val="0"/>
      <w:iCs w:val="0"/>
      <w:color w:val="000000"/>
      <w:sz w:val="24"/>
      <w:szCs w:val="24"/>
      <w:u w:val="none"/>
    </w:rPr>
  </w:style>
  <w:style w:type="paragraph" w:styleId="1796">
    <w:name w:val="标题 41"/>
    <w:basedOn w:val="1494"/>
    <w:next w:val="1713"/>
    <w:link w:val="1494"/>
    <w:uiPriority w:val="9"/>
    <w:qFormat/>
    <w:pPr>
      <w:keepLines/>
      <w:keepNext/>
      <w:spacing w:before="280" w:after="290" w:line="374" w:lineRule="auto"/>
      <w:outlineLvl w:val="3"/>
    </w:pPr>
    <w:rPr>
      <w:rFonts w:ascii="Arial" w:hAnsi="Arial" w:eastAsia="黑体" w:cs="Arial"/>
      <w:b/>
      <w:bCs/>
      <w:sz w:val="28"/>
      <w:szCs w:val="28"/>
    </w:rPr>
  </w:style>
  <w:style w:type="paragraph" w:styleId="1797">
    <w:name w:val="无间隔1"/>
    <w:next w:val="1797"/>
    <w:link w:val="1494"/>
    <w:uiPriority w:val="99"/>
    <w:qFormat/>
    <w:pPr>
      <w:jc w:val="both"/>
      <w:widowControl w:val="off"/>
    </w:pPr>
    <w:rPr>
      <w:sz w:val="21"/>
      <w:szCs w:val="21"/>
      <w:lang w:val="en-US" w:eastAsia="zh-CN" w:bidi="ar-SA"/>
    </w:rPr>
  </w:style>
  <w:style w:type="character" w:styleId="1798" w:default="1">
    <w:name w:val="Default Paragraph Font"/>
    <w:uiPriority w:val="1"/>
    <w:semiHidden/>
    <w:unhideWhenUsed/>
  </w:style>
  <w:style w:type="numbering" w:styleId="1799" w:default="1">
    <w:name w:val="No List"/>
    <w:uiPriority w:val="99"/>
    <w:semiHidden/>
    <w:unhideWhenUsed/>
  </w:style>
  <w:style w:type="table" w:styleId="18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3</cp:revision>
  <dcterms:created xsi:type="dcterms:W3CDTF">2026-07-15T07:57:00Z</dcterms:created>
  <dcterms:modified xsi:type="dcterms:W3CDTF">2026-08-31T03:12:47Z</dcterms:modified>
</cp:coreProperties>
</file>