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项目编号：JSZC-320500-JZCG-C2026-0220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：苏州职业技术大学</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苏州职业技术大学教师成长档案袋系统</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w:t>
      </w:r>
      <w:r>
        <w:rPr>
          <w:rFonts w:hint="eastAsia" w:ascii="宋体" w:hAnsi="宋体" w:cs="宋体"/>
          <w:b/>
          <w:sz w:val="32"/>
          <w:lang w:val="en-US" w:eastAsia="zh-CN"/>
        </w:rPr>
        <w:t xml:space="preserve">9</w:t>
      </w:r>
      <w:bookmarkStart w:id="109" w:name="_GoBack"/>
      <w:r/>
      <w:bookmarkEnd w:id="109"/>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5"/>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"_Toc167285803" </w:instrText>
      </w:r>
      <w:r>
        <w:fldChar w:fldCharType="separate"/>
      </w:r>
      <w:r>
        <w:rPr>
          <w:rStyle w:val="1056"/>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"_Toc167285804" </w:instrText>
      </w:r>
      <w:r>
        <w:fldChar w:fldCharType="separate"/>
      </w:r>
      <w:r>
        <w:rPr>
          <w:rStyle w:val="1056"/>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"_Toc167285805" </w:instrText>
      </w:r>
      <w:r>
        <w:fldChar w:fldCharType="separate"/>
      </w:r>
      <w:r>
        <w:rPr>
          <w:rStyle w:val="1056"/>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fldChar w:fldCharType="separate"/>
      </w:r>
      <w:r>
        <w:rPr>
          <w:b w:val="0"/>
          <w:sz w:val="32"/>
          <w:szCs w:val="32"/>
        </w:rPr>
        <w:t xml:space="preserve">15</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"_Toc167285819" </w:instrText>
      </w:r>
      <w:r>
        <w:fldChar w:fldCharType="separate"/>
      </w:r>
      <w:r>
        <w:rPr>
          <w:rStyle w:val="1056"/>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"_Toc167285820" </w:instrText>
      </w:r>
      <w:r>
        <w:fldChar w:fldCharType="separate"/>
      </w:r>
      <w:r>
        <w:rPr>
          <w:rStyle w:val="1056"/>
          <w:b w:val="0"/>
          <w:sz w:val="32"/>
          <w:szCs w:val="32"/>
        </w:rPr>
        <w:t xml:space="preserve">第五章 合同及主要条款</w:t>
      </w:r>
      <w:r>
        <w:rPr>
          <w:b w:val="0"/>
          <w:sz w:val="32"/>
          <w:szCs w:val="32"/>
        </w:rPr>
        <w:tab/>
      </w:r>
      <w:r>
        <w:rPr>
          <w:b w:val="0"/>
          <w:sz w:val="32"/>
          <w:szCs w:val="32"/>
        </w:rPr>
        <w:t xml:space="preserve">44</w:t>
      </w:r>
      <w:r>
        <w:rPr>
          <w:b w:val="0"/>
          <w:sz w:val="32"/>
          <w:szCs w:val="32"/>
        </w:rPr>
        <w:fldChar w:fldCharType="end"/>
      </w:r>
      <w:r/>
    </w:p>
    <w:p>
      <w:pPr>
        <w:pStyle w:val="1025"/>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"_Toc167285821" </w:instrText>
      </w:r>
      <w:r>
        <w:fldChar w:fldCharType="separate"/>
      </w:r>
      <w:r>
        <w:rPr>
          <w:rStyle w:val="1056"/>
          <w:b w:val="0"/>
          <w:sz w:val="32"/>
          <w:szCs w:val="32"/>
        </w:rPr>
        <w:t xml:space="preserve">第六章 评审办法和评分标准</w:t>
      </w:r>
      <w:r>
        <w:rPr>
          <w:b w:val="0"/>
          <w:sz w:val="32"/>
          <w:szCs w:val="32"/>
        </w:rPr>
        <w:tab/>
      </w:r>
      <w:r>
        <w:rPr>
          <w:b w:val="0"/>
          <w:sz w:val="32"/>
          <w:szCs w:val="32"/>
        </w:rPr>
        <w:t xml:space="preserve">52</w:t>
      </w:r>
      <w:r>
        <w:rPr>
          <w:b w:val="0"/>
          <w:sz w:val="32"/>
          <w:szCs w:val="32"/>
        </w:rPr>
        <w:fldChar w:fldCharType="end"/>
      </w:r>
      <w:r/>
    </w:p>
    <w:p>
      <w:pPr>
        <w:pStyle w:val="1025"/>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2642"/>
      <w:r/>
      <w:bookmarkStart w:id="2" w:name="_Toc15681"/>
      <w:r/>
      <w:bookmarkStart w:id="3" w:name="_Toc17003"/>
      <w:r>
        <w:rPr>
          <w:rFonts w:ascii="Arial" w:hAnsi="Arial"/>
          <w:b/>
          <w:spacing w:val="20"/>
          <w:sz w:val="30"/>
        </w:rPr>
        <w:t xml:space="preserve">前 附 表</w:t>
      </w:r>
      <w:bookmarkEnd w:id="0"/>
      <w:r/>
      <w:bookmarkEnd w:id="1"/>
      <w:r/>
      <w:bookmarkEnd w:id="2"/>
      <w:r/>
      <w:bookmarkEnd w:id="3"/>
      <w:r/>
      <w:r/>
    </w:p>
    <w:tbl>
      <w:tblPr>
        <w:tblStyle w:val="1004"/>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JSZC-320500-JZCG-C2026-0220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苏州职业技术大学教师成长档案袋系统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1051"/>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名称：苏州职业技术大学</w:t>
            </w:r>
            <w:r/>
          </w:p>
          <w:p>
            <w:pPr>
              <w:ind w:left="0"/>
              <w:jc w:val="left"/>
              <w:spacing w:line="312" w:lineRule="auto"/>
              <w:rPr>
                <w:rFonts w:ascii="宋体" w:hAnsi="宋体"/>
                <w:sz w:val="21"/>
                <w:szCs w:val="21"/>
              </w:rPr>
            </w:pPr>
            <w:r>
              <w:rPr>
                <w:rFonts w:hint="eastAsia" w:ascii="宋体" w:hAnsi="宋体"/>
                <w:sz w:val="21"/>
                <w:szCs w:val="21"/>
              </w:rPr>
              <w:t xml:space="preserve">地址：江苏省苏州市吴中区致能大道106号</w:t>
            </w:r>
            <w:r/>
          </w:p>
          <w:p>
            <w:pPr>
              <w:ind w:left="0"/>
              <w:jc w:val="left"/>
              <w:spacing w:line="312" w:lineRule="auto"/>
              <w:rPr>
                <w:rFonts w:ascii="宋体" w:hAnsi="宋体"/>
                <w:sz w:val="21"/>
                <w:szCs w:val="21"/>
              </w:rPr>
            </w:pPr>
            <w:r>
              <w:rPr>
                <w:rFonts w:hint="eastAsia" w:ascii="宋体" w:hAnsi="宋体"/>
                <w:sz w:val="21"/>
                <w:szCs w:val="21"/>
              </w:rPr>
              <w:t xml:space="preserve">联系人：房晓阳</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0512-66503912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7166"/>
            <w:r/>
            <w:bookmarkStart w:id="6" w:name="_Toc57376405"/>
            <w:r/>
            <w:bookmarkStart w:id="7" w:name="_Toc19808"/>
            <w:r/>
            <w:bookmarkStart w:id="8" w:name="_Toc68611034"/>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09 月 15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09 月 15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09 月 15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highlight w:val="yellow"/>
              </w:rPr>
              <w:t xml:space="preserve">合同金额的5</w:t>
            </w:r>
            <w:r>
              <w:rPr>
                <w:rFonts w:ascii="宋体" w:hAnsi="宋体"/>
                <w:sz w:val="21"/>
                <w:szCs w:val="21"/>
                <w:highlight w:val="yellow"/>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1"/>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4"/>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2412"/>
      <w:r/>
      <w:bookmarkStart w:id="14" w:name="_Toc6217"/>
      <w:r/>
      <w:bookmarkStart w:id="15" w:name="_Toc58248880"/>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苏州职业技术大学教师成长档案袋系统</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09 </w:t>
      </w:r>
      <w:r>
        <w:rPr>
          <w:rFonts w:hint="eastAsia" w:ascii="宋体" w:hAnsi="宋体"/>
          <w:b/>
          <w:sz w:val="21"/>
          <w:szCs w:val="21"/>
          <w:u w:val="single"/>
        </w:rPr>
        <w:t xml:space="preserve">月</w:t>
      </w:r>
      <w:r>
        <w:rPr>
          <w:rFonts w:ascii="宋体" w:hAnsi="宋体"/>
          <w:b/>
          <w:sz w:val="21"/>
          <w:szCs w:val="21"/>
          <w:u w:val="single"/>
        </w:rPr>
        <w:t xml:space="preserve"> 15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 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JSZC-320500-JZCG-C2026-0220</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2、项目名称：苏州职业技术大学教师成长档案袋系统</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4、预算金额：人民币陆拾玖万玖仟元整（¥6</w:t>
      </w:r>
      <w:r>
        <w:rPr>
          <w:rFonts w:ascii="宋体" w:hAnsi="宋体" w:cs="宋体"/>
          <w:bCs/>
          <w:sz w:val="21"/>
          <w:szCs w:val="21"/>
        </w:rPr>
        <w:t xml:space="preserve">99000.00</w:t>
      </w:r>
      <w:r>
        <w:rPr>
          <w:rFonts w:hint="eastAsia" w:ascii="宋体" w:hAnsi="宋体" w:cs="宋体"/>
          <w:bCs/>
          <w:sz w:val="21"/>
          <w:szCs w:val="21"/>
        </w:rPr>
        <w:t xml:space="preserve">）</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5、最高限价：人民币陆拾玖万玖仟元整（¥6</w:t>
      </w:r>
      <w:r>
        <w:rPr>
          <w:rFonts w:ascii="宋体" w:hAnsi="宋体" w:cs="宋体"/>
          <w:bCs/>
          <w:sz w:val="21"/>
          <w:szCs w:val="21"/>
        </w:rPr>
        <w:t xml:space="preserve">99000.00</w:t>
      </w:r>
      <w:r>
        <w:rPr>
          <w:rFonts w:hint="eastAsia" w:ascii="宋体" w:hAnsi="宋体" w:cs="宋体"/>
          <w:bCs/>
          <w:sz w:val="21"/>
          <w:szCs w:val="21"/>
        </w:rPr>
        <w:t xml:space="preserve">）</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sz w:val="21"/>
        </w:rPr>
        <w:t xml:space="preserve">签订合同后45天完成系统开发、集成部署、上线运行工作，交付地点由甲方指定。质保要求：自项目验收合格之日起三年。</w:t>
      </w:r>
      <w:r>
        <w:rPr>
          <w:rFonts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7、采购需求：苏州职业技术大学教师成长档案袋系统（详见采购文件第四章）</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10"/>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10"/>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1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09 月 15 日 13 点 30 分</w:t>
      </w:r>
      <w:r>
        <w:rPr>
          <w:rFonts w:hint="eastAsia" w:ascii="宋体" w:hAnsi="宋体" w:cs="宋体"/>
          <w:bCs/>
          <w:sz w:val="21"/>
          <w:szCs w:val="21"/>
        </w:rPr>
        <w:t xml:space="preserve">（北京时间）；</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10"/>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bCs/>
          <w:sz w:val="21"/>
          <w:szCs w:val="21"/>
        </w:rPr>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09 月 15 日 13 点 30 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10"/>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100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0"/>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名称：苏州职业技术大学</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地址：江苏省苏州市吴中区致能大道106号</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联系人：房晓阳</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0512-66503912</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ascii="宋体" w:hAnsi="宋体" w:cs="宋体"/>
          <w:bCs/>
          <w:sz w:val="21"/>
          <w:szCs w:val="21"/>
        </w:rPr>
        <w:tab/>
      </w:r>
      <w:r>
        <w:rPr>
          <w:rFonts w:hint="eastAsia" w:ascii="宋体" w:hAnsi="宋体" w:cs="宋体"/>
          <w:bCs/>
          <w:sz w:val="21"/>
          <w:szCs w:val="21"/>
        </w:rPr>
        <w:t xml:space="preserve">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pStyle w:val="994"/>
        <w:ind w:left="0" w:firstLine="0"/>
        <w:jc w:val="center"/>
        <w:spacing w:line="360" w:lineRule="auto"/>
        <w:rPr>
          <w:rFonts w:ascii="宋体" w:hAnsi="宋体"/>
          <w:b/>
          <w:sz w:val="44"/>
          <w:szCs w:val="44"/>
        </w:rPr>
      </w:pPr>
      <w:r>
        <w:rPr>
          <w:b/>
          <w:sz w:val="44"/>
          <w:szCs w:val="44"/>
        </w:rPr>
        <w:br w:type="page" w:clear="all"/>
      </w:r>
      <w:bookmarkStart w:id="17" w:name="_Toc68611035"/>
      <w:r/>
      <w:bookmarkStart w:id="18" w:name="_Toc11400"/>
      <w:r/>
      <w:bookmarkStart w:id="19" w:name="_Toc167285804"/>
      <w:r>
        <w:rPr>
          <w:rFonts w:hint="eastAsia"/>
          <w:b/>
          <w:sz w:val="44"/>
          <w:szCs w:val="44"/>
        </w:rPr>
        <w:t xml:space="preserve">第二章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
    </w:p>
    <w:p>
      <w:pPr>
        <w:pStyle w:val="1010"/>
        <w:ind w:left="0" w:firstLine="422"/>
        <w:spacing w:line="360" w:lineRule="auto"/>
        <w:rPr>
          <w:rFonts w:ascii="宋体" w:hAnsi="宋体" w:cs="宋体"/>
          <w:b/>
          <w:sz w:val="21"/>
          <w:szCs w:val="21"/>
        </w:rPr>
      </w:pPr>
      <w:r/>
      <w:bookmarkStart w:id="21" w:name="_Toc24711"/>
      <w:r/>
      <w:bookmarkStart w:id="22" w:name="_Toc58248881"/>
      <w:r/>
      <w:bookmarkStart w:id="23" w:name="_Toc57376407"/>
      <w:r/>
      <w:bookmarkStart w:id="24" w:name="_Toc7264"/>
      <w:r>
        <w:rPr>
          <w:rFonts w:hint="eastAsia" w:ascii="宋体" w:hAnsi="宋体" w:cs="宋体"/>
          <w:b/>
          <w:sz w:val="21"/>
          <w:szCs w:val="21"/>
        </w:rPr>
        <w:t xml:space="preserve">一、响应文件的组成及要求</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101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10"/>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1010"/>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10"/>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10"/>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10"/>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10"/>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10"/>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10"/>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10"/>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10"/>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10"/>
        <w:ind w:left="0" w:firstLine="422"/>
        <w:spacing w:line="360" w:lineRule="auto"/>
        <w:rPr>
          <w:rFonts w:ascii="宋体" w:hAnsi="宋体" w:cs="宋体"/>
          <w:b/>
          <w:sz w:val="21"/>
          <w:szCs w:val="21"/>
        </w:rPr>
      </w:pPr>
      <w:r>
        <w:rPr>
          <w:rFonts w:ascii="宋体" w:hAnsi="宋体" w:cs="宋体"/>
          <w:b/>
          <w:sz w:val="21"/>
          <w:szCs w:val="21"/>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10"/>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1"/>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10"/>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10"/>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1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1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101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301"/>
        <w:ind w:left="0" w:firstLine="422"/>
        <w:spacing w:line="360" w:lineRule="auto"/>
        <w:rPr>
          <w:rFonts w:ascii="宋体" w:hAnsi="宋体" w:cs="宋体"/>
          <w:b/>
          <w:color w:val="000000" w:themeColor="text1"/>
          <w:sz w:val="21"/>
          <w:szCs w:val="21"/>
          <w14:textFill>
            <w14:solidFill>
              <w14:schemeClr w14:val="tx1"/>
            </w14:solidFill>
          </w14:textFill>
        </w:rPr>
      </w:pPr>
      <w:r/>
      <w:bookmarkStart w:id="25" w:name="OLE_LINK20"/>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bookmarkEnd w:id="25"/>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6" w:name="OLE_LINK36"/>
      <w:r>
        <w:rPr>
          <w:rFonts w:ascii="宋体" w:hAnsi="宋体" w:cs="宋体"/>
          <w:b/>
          <w:color w:val="000000" w:themeColor="text1"/>
          <w:sz w:val="21"/>
          <w:szCs w:val="21"/>
          <w:lang w:val="en-US"/>
          <w14:textFill>
            <w14:solidFill>
              <w14:schemeClr w14:val="tx1"/>
            </w14:solidFill>
          </w14:textFill>
        </w:rPr>
        <w:t xml:space="preserve">11.</w:t>
      </w:r>
      <w:bookmarkEnd w:id="26"/>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27" w:name="OLE_LINK27"/>
      <w:r/>
      <w:bookmarkStart w:id="28" w:name="OLE_LINK28"/>
      <w:r>
        <w:rPr>
          <w:rFonts w:hint="eastAsia" w:ascii="宋体" w:hAnsi="宋体" w:cs="宋体"/>
          <w:b/>
          <w:color w:val="000000" w:themeColor="text1"/>
          <w:sz w:val="21"/>
          <w:szCs w:val="21"/>
          <w:lang w:val="en-US"/>
          <w14:textFill>
            <w14:solidFill>
              <w14:schemeClr w14:val="tx1"/>
            </w14:solidFill>
          </w14:textFill>
        </w:rPr>
        <w:t xml:space="preserve">响应报价</w:t>
      </w:r>
      <w:bookmarkEnd w:id="27"/>
      <w:r/>
      <w:bookmarkEnd w:id="28"/>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301"/>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29" w:name="OLE_LINK4"/>
      <w:r/>
      <w:bookmarkStart w:id="30"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29"/>
      <w:r/>
      <w:bookmarkEnd w:id="30"/>
      <w:r/>
      <w:r/>
    </w:p>
    <w:p>
      <w:pPr>
        <w:pStyle w:val="1010"/>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1" w:name="OLE_LINK44"/>
      <w:r/>
      <w:bookmarkStart w:id="32" w:name="OLE_LINK37"/>
      <w:r>
        <w:rPr>
          <w:rFonts w:hint="eastAsia" w:ascii="宋体" w:hAnsi="宋体"/>
          <w:b/>
          <w:color w:val="000000" w:themeColor="text1"/>
          <w:sz w:val="21"/>
          <w:szCs w:val="21"/>
          <w14:textFill>
            <w14:solidFill>
              <w14:schemeClr w14:val="tx1"/>
            </w14:solidFill>
          </w14:textFill>
        </w:rPr>
        <w:t xml:space="preserve">磋商小组</w:t>
      </w:r>
      <w:bookmarkEnd w:id="31"/>
      <w:r/>
      <w:bookmarkEnd w:id="32"/>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1010"/>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3" w:name="OLE_LINK45"/>
      <w:r/>
      <w:bookmarkStart w:id="34" w:name="OLE_LINK47"/>
      <w:r/>
      <w:bookmarkStart w:id="35" w:name="OLE_LINK46"/>
      <w:r>
        <w:rPr>
          <w:rFonts w:hint="eastAsia" w:ascii="宋体" w:hAnsi="宋体"/>
          <w:b/>
          <w:color w:val="000000" w:themeColor="text1"/>
          <w:sz w:val="21"/>
          <w:szCs w:val="21"/>
          <w14:textFill>
            <w14:solidFill>
              <w14:schemeClr w14:val="tx1"/>
            </w14:solidFill>
          </w14:textFill>
        </w:rPr>
        <w:t xml:space="preserve">磋商小组</w:t>
      </w:r>
      <w:bookmarkEnd w:id="33"/>
      <w:r/>
      <w:bookmarkEnd w:id="34"/>
      <w:r/>
      <w:bookmarkEnd w:id="35"/>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10"/>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10"/>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301"/>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10"/>
        <w:ind w:left="0" w:firstLine="422"/>
        <w:spacing w:line="360" w:lineRule="auto"/>
        <w:rPr>
          <w:rFonts w:ascii="宋体" w:hAnsi="宋体" w:cs="宋体"/>
          <w:b/>
          <w:sz w:val="21"/>
          <w:szCs w:val="21"/>
        </w:rPr>
      </w:pPr>
      <w:r>
        <w:rPr>
          <w:rFonts w:ascii="宋体" w:hAnsi="宋体" w:cs="宋体"/>
          <w:b/>
          <w:sz w:val="21"/>
          <w:szCs w:val="21"/>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10"/>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10"/>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1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0"/>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6" w:name="OLE_LINK42"/>
      <w:r/>
      <w:bookmarkStart w:id="37" w:name="OLE_LINK41"/>
      <w:r>
        <w:rPr>
          <w:rFonts w:hint="eastAsia" w:ascii="宋体" w:hAnsi="宋体"/>
          <w:b/>
          <w:sz w:val="21"/>
          <w:szCs w:val="21"/>
        </w:rPr>
        <w:t xml:space="preserve">请将合法获取采购文件的证明材料（即《投标供应商确认函》）、</w:t>
      </w:r>
      <w:bookmarkStart w:id="3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6"/>
      <w:r/>
      <w:bookmarkEnd w:id="37"/>
      <w:r/>
      <w:bookmarkEnd w:id="38"/>
      <w:r>
        <w:rPr>
          <w:rFonts w:hint="eastAsia" w:ascii="宋体" w:hAnsi="宋体"/>
          <w:b/>
          <w:sz w:val="21"/>
          <w:szCs w:val="21"/>
        </w:rPr>
        <w:t xml:space="preserve">与质疑函一起递交，否则不予受理。</w:t>
      </w:r>
      <w:r/>
    </w:p>
    <w:p>
      <w:pPr>
        <w:pStyle w:val="1010"/>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1010"/>
        <w:ind w:left="0" w:firstLine="422"/>
        <w:spacing w:line="360" w:lineRule="auto"/>
        <w:rPr>
          <w:rFonts w:ascii="宋体" w:hAnsi="宋体" w:cs="宋体"/>
          <w:b/>
          <w:sz w:val="21"/>
          <w:szCs w:val="21"/>
        </w:rPr>
      </w:pPr>
      <w:r/>
      <w:bookmarkStart w:id="39" w:name="OLE_LINK33"/>
      <w:r/>
      <w:bookmarkStart w:id="40" w:name="OLE_LINK19"/>
      <w:r/>
      <w:bookmarkStart w:id="41" w:name="OLE_LINK38"/>
      <w:r/>
      <w:bookmarkStart w:id="42" w:name="OLE_LINK32"/>
      <w:r/>
      <w:bookmarkStart w:id="43" w:name="OLE_LINK22"/>
      <w:r/>
      <w:bookmarkStart w:id="44" w:name="OLE_LINK35"/>
      <w:r>
        <w:rPr>
          <w:rFonts w:hint="eastAsia" w:ascii="宋体" w:hAnsi="宋体" w:cs="宋体"/>
          <w:b/>
          <w:sz w:val="21"/>
          <w:szCs w:val="21"/>
        </w:rPr>
        <w:t xml:space="preserve">联系电话：0512-69826795</w:t>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9"/>
      <w:r/>
      <w:bookmarkEnd w:id="40"/>
      <w:r/>
      <w:bookmarkEnd w:id="41"/>
      <w:r/>
      <w:bookmarkEnd w:id="42"/>
      <w:r/>
      <w:bookmarkEnd w:id="43"/>
      <w:r/>
      <w:bookmarkEnd w:id="44"/>
      <w:r/>
      <w:r/>
    </w:p>
    <w:p>
      <w:pPr>
        <w:rPr>
          <w:lang w:val="zh-CN"/>
        </w:rPr>
      </w:pPr>
      <w:r>
        <w:rPr>
          <w:lang w:val="zh-CN"/>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10"/>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10"/>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10"/>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10"/>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10"/>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10"/>
        <w:ind w:left="0" w:firstLine="422"/>
        <w:spacing w:line="360" w:lineRule="auto"/>
        <w:rPr>
          <w:rFonts w:ascii="宋体" w:hAnsi="宋体" w:cs="宋体"/>
          <w:b/>
          <w:sz w:val="21"/>
          <w:szCs w:val="21"/>
        </w:rPr>
      </w:pPr>
      <w:r>
        <w:rPr>
          <w:rFonts w:ascii="宋体" w:hAnsi="宋体" w:cs="宋体"/>
          <w:b/>
          <w:sz w:val="21"/>
          <w:szCs w:val="21"/>
        </w:rPr>
      </w:r>
      <w:r/>
    </w:p>
    <w:p>
      <w:pPr>
        <w:pStyle w:val="1010"/>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1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1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10"/>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994"/>
        <w:ind w:left="0" w:firstLine="0"/>
        <w:jc w:val="center"/>
        <w:rPr>
          <w:rFonts w:ascii="宋体" w:hAnsi="宋体" w:cs="宋体"/>
          <w:b/>
          <w:sz w:val="44"/>
          <w:szCs w:val="44"/>
          <w:lang w:val="zh-CN"/>
        </w:rPr>
      </w:pPr>
      <w:r>
        <w:rPr>
          <w:b/>
          <w:sz w:val="44"/>
          <w:szCs w:val="44"/>
        </w:rPr>
        <w:br w:type="page" w:clear="all"/>
      </w:r>
      <w:bookmarkEnd w:id="21"/>
      <w:r/>
      <w:bookmarkEnd w:id="22"/>
      <w:r/>
      <w:bookmarkEnd w:id="23"/>
      <w:r/>
      <w:bookmarkEnd w:id="24"/>
      <w:r/>
      <w:bookmarkStart w:id="45" w:name="_Toc68611036"/>
      <w:r/>
      <w:bookmarkStart w:id="46" w:name="_Toc167285805"/>
      <w:r/>
      <w:bookmarkStart w:id="47" w:name="_Toc14106"/>
      <w:r/>
      <w:bookmarkStart w:id="48" w:name="_Toc4098"/>
      <w:r/>
      <w:bookmarkStart w:id="49" w:name="_Toc58248882"/>
      <w:r/>
      <w:bookmarkStart w:id="50" w:name="_Toc23660"/>
      <w:r/>
      <w:bookmarkStart w:id="51" w:name="_Toc57376408"/>
      <w:r/>
      <w:bookmarkStart w:id="52" w:name="_Toc6898"/>
      <w:r/>
      <w:bookmarkStart w:id="53" w:name="_Toc68611037"/>
      <w:r>
        <w:rPr>
          <w:rFonts w:hint="eastAsia"/>
          <w:b/>
          <w:sz w:val="44"/>
          <w:szCs w:val="44"/>
        </w:rPr>
        <w:t xml:space="preserve">第三章</w:t>
      </w:r>
      <w:bookmarkStart w:id="54" w:name="投标文件格式"/>
      <w:r/>
      <w:bookmarkEnd w:id="54"/>
      <w:r>
        <w:rPr>
          <w:b/>
          <w:sz w:val="44"/>
          <w:szCs w:val="44"/>
        </w:rPr>
        <w:t xml:space="preserve"> </w:t>
      </w:r>
      <w:r>
        <w:rPr>
          <w:rFonts w:hint="eastAsia"/>
          <w:b/>
          <w:sz w:val="44"/>
          <w:szCs w:val="44"/>
        </w:rPr>
        <w:t xml:space="preserve">响应文件格式</w:t>
      </w:r>
      <w:bookmarkEnd w:id="45"/>
      <w:r/>
      <w:bookmarkEnd w:id="46"/>
      <w:r/>
      <w:bookmarkEnd w:id="47"/>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5" w:name="_Toc3821"/>
      <w:r/>
      <w:bookmarkStart w:id="56" w:name="_Toc17036"/>
      <w:r/>
      <w:r/>
    </w:p>
    <w:p>
      <w:pPr>
        <w:ind w:left="0"/>
        <w:rPr>
          <w:rFonts w:ascii="宋体" w:hAnsi="宋体"/>
          <w:b/>
          <w:sz w:val="21"/>
          <w:szCs w:val="21"/>
        </w:rPr>
      </w:pPr>
      <w:r>
        <w:rPr>
          <w:rFonts w:ascii="宋体" w:hAnsi="宋体"/>
          <w:b/>
          <w:sz w:val="21"/>
          <w:szCs w:val="21"/>
        </w:rPr>
      </w:r>
      <w:r/>
    </w:p>
    <w:p>
      <w:pPr>
        <w:pStyle w:val="994"/>
        <w:ind w:left="0" w:firstLine="0"/>
        <w:spacing w:before="0" w:after="0" w:line="360" w:lineRule="auto"/>
        <w:rPr>
          <w:rFonts w:ascii="宋体" w:hAnsi="宋体"/>
          <w:b/>
          <w:sz w:val="21"/>
          <w:szCs w:val="21"/>
        </w:rPr>
      </w:pPr>
      <w:r/>
      <w:bookmarkStart w:id="57" w:name="_Toc167285806"/>
      <w:r>
        <w:rPr>
          <w:rFonts w:ascii="宋体" w:hAnsi="宋体"/>
          <w:b/>
          <w:sz w:val="21"/>
          <w:szCs w:val="21"/>
        </w:rPr>
        <w:t xml:space="preserve">附件</w:t>
      </w:r>
      <w:r>
        <w:rPr>
          <w:rFonts w:hint="eastAsia" w:ascii="宋体" w:hAnsi="宋体"/>
          <w:b/>
          <w:sz w:val="21"/>
          <w:szCs w:val="21"/>
        </w:rPr>
        <w:t xml:space="preserve">1.开标一览表</w:t>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59"/>
        <w:ind w:left="0" w:firstLine="0"/>
      </w:pPr>
      <w:r/>
      <w:r/>
    </w:p>
    <w:p>
      <w:pPr>
        <w:pStyle w:val="1059"/>
        <w:ind w:left="0" w:firstLine="0"/>
      </w:pPr>
      <w:r/>
      <w:r/>
    </w:p>
    <w:p>
      <w:pPr>
        <w:pStyle w:val="1059"/>
        <w:ind w:left="0" w:firstLine="0"/>
        <w:rPr>
          <w:rFonts w:ascii="宋体" w:hAnsi="宋体"/>
          <w:sz w:val="21"/>
          <w:szCs w:val="21"/>
        </w:rPr>
      </w:pPr>
      <w:r>
        <w:rPr>
          <w:rFonts w:hint="eastAsia" w:ascii="宋体" w:hAnsi="宋体"/>
          <w:sz w:val="21"/>
          <w:szCs w:val="21"/>
        </w:rPr>
        <w:t xml:space="preserve">投标人全称（加盖公章）：</w:t>
      </w:r>
      <w:r/>
    </w:p>
    <w:p>
      <w:pPr>
        <w:pStyle w:val="1059"/>
        <w:ind w:left="0" w:firstLine="0"/>
        <w:rPr>
          <w:rFonts w:ascii="宋体" w:hAnsi="宋体"/>
          <w:sz w:val="21"/>
          <w:szCs w:val="21"/>
        </w:rPr>
      </w:pPr>
      <w:r>
        <w:rPr>
          <w:rFonts w:hint="eastAsia" w:ascii="宋体" w:hAnsi="宋体"/>
          <w:sz w:val="21"/>
          <w:szCs w:val="21"/>
        </w:rPr>
        <w:t xml:space="preserve">项目编号：</w:t>
      </w:r>
      <w:r/>
    </w:p>
    <w:p>
      <w:pPr>
        <w:pStyle w:val="1059"/>
        <w:ind w:left="0" w:firstLine="0"/>
      </w:pPr>
      <w:r/>
      <w:r/>
    </w:p>
    <w:tbl>
      <w:tblPr>
        <w:tblStyle w:val="1004"/>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4"/>
        <w:ind w:left="0" w:firstLine="0"/>
        <w:spacing w:before="0" w:after="0" w:line="360" w:lineRule="auto"/>
        <w:rPr>
          <w:rFonts w:ascii="宋体" w:hAnsi="宋体"/>
          <w:sz w:val="21"/>
          <w:szCs w:val="21"/>
        </w:rPr>
      </w:pPr>
      <w:r/>
      <w:bookmarkStart w:id="58"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994"/>
        <w:ind w:left="0" w:firstLine="0"/>
        <w:spacing w:before="0" w:after="0" w:line="360" w:lineRule="auto"/>
        <w:rPr>
          <w:rFonts w:ascii="宋体" w:hAnsi="宋体"/>
          <w:b/>
          <w:sz w:val="21"/>
          <w:szCs w:val="21"/>
        </w:rPr>
      </w:pPr>
      <w:r/>
      <w:bookmarkStart w:id="59" w:name="_Toc167285809"/>
      <w:r>
        <w:rPr>
          <w:rFonts w:hint="eastAsia" w:ascii="宋体" w:hAnsi="宋体"/>
          <w:b/>
          <w:sz w:val="21"/>
          <w:szCs w:val="21"/>
        </w:rPr>
        <w:t xml:space="preserve">附件</w:t>
      </w:r>
      <w:bookmarkEnd w:id="55"/>
      <w:r/>
      <w:bookmarkEnd w:id="56"/>
      <w:r>
        <w:rPr>
          <w:rFonts w:ascii="宋体" w:hAnsi="宋体"/>
          <w:b/>
          <w:sz w:val="21"/>
          <w:szCs w:val="21"/>
        </w:rPr>
        <w:t xml:space="preserve">3</w:t>
      </w:r>
      <w:r>
        <w:rPr>
          <w:rFonts w:hint="eastAsia" w:ascii="宋体" w:hAnsi="宋体"/>
          <w:b/>
          <w:sz w:val="21"/>
          <w:szCs w:val="21"/>
        </w:rPr>
        <w:t xml:space="preserve">.磋商响应函</w:t>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60" w:name="_Toc167285810"/>
      <w:r>
        <w:rPr>
          <w:rFonts w:ascii="宋体" w:hAnsi="宋体"/>
          <w:b/>
          <w:sz w:val="21"/>
          <w:szCs w:val="21"/>
        </w:rPr>
        <w:t xml:space="preserve">附件4</w:t>
      </w:r>
      <w:r>
        <w:rPr>
          <w:rFonts w:hint="eastAsia" w:ascii="宋体" w:hAnsi="宋体"/>
          <w:b/>
          <w:sz w:val="21"/>
          <w:szCs w:val="21"/>
        </w:rPr>
        <w:t xml:space="preserve">.磋商报价分析表</w:t>
      </w:r>
      <w:bookmarkEnd w:id="6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100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4"/>
        <w:ind w:left="0" w:firstLine="0"/>
        <w:spacing w:before="0" w:after="0" w:line="360" w:lineRule="auto"/>
        <w:rPr>
          <w:rFonts w:ascii="宋体" w:hAnsi="宋体"/>
          <w:b/>
          <w:sz w:val="21"/>
          <w:szCs w:val="21"/>
        </w:rPr>
      </w:pPr>
      <w:r/>
      <w:bookmarkStart w:id="61"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2" w:name="_Toc241"/>
      <w:r/>
      <w:bookmarkStart w:id="63" w:name="_Toc7945"/>
      <w:r/>
      <w:r/>
    </w:p>
    <w:p>
      <w:pPr>
        <w:ind w:left="0"/>
        <w:rPr>
          <w:rFonts w:ascii="宋体" w:hAnsi="宋体"/>
          <w:color w:val="000000"/>
          <w:sz w:val="21"/>
          <w:szCs w:val="21"/>
        </w:rPr>
        <w:outlineLvl w:val="0"/>
      </w:pPr>
      <w:r/>
      <w:bookmarkStart w:id="64" w:name="_Toc167285812"/>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4"/>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1"/>
        <w:ind w:left="400"/>
      </w:pPr>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1"/>
        <w:ind w:left="400"/>
        <w:rPr>
          <w:lang w:val="zh-CN"/>
        </w:rPr>
      </w:pPr>
      <w:r>
        <w:rPr>
          <w:lang w:val="zh-CN"/>
        </w:rPr>
      </w:r>
      <w:r/>
    </w:p>
    <w:p>
      <w:pPr>
        <w:pStyle w:val="1051"/>
        <w:ind w:left="400"/>
        <w:rPr>
          <w:lang w:val="zh-CN"/>
        </w:rPr>
      </w:pPr>
      <w:r>
        <w:rPr>
          <w:lang w:val="zh-CN"/>
        </w:rPr>
      </w:r>
      <w:r/>
    </w:p>
    <w:p>
      <w:pPr>
        <w:pStyle w:val="1051"/>
        <w:ind w:left="400"/>
        <w:rPr>
          <w:lang w:val="zh-CN"/>
        </w:rPr>
      </w:pPr>
      <w:r>
        <w:rPr>
          <w:lang w:val="zh-CN"/>
        </w:rPr>
      </w:r>
      <w:r/>
    </w:p>
    <w:p>
      <w:pPr>
        <w:pStyle w:val="1051"/>
        <w:ind w:left="400"/>
        <w:rPr>
          <w:lang w:val="zh-CN"/>
        </w:rPr>
      </w:pPr>
      <w:r>
        <w:rPr>
          <w:lang w:val="zh-CN"/>
        </w:rPr>
      </w:r>
      <w:r/>
    </w:p>
    <w:p>
      <w:pPr>
        <w:pStyle w:val="1051"/>
        <w:ind w:left="400"/>
        <w:rPr>
          <w:lang w:val="zh-CN"/>
        </w:rPr>
      </w:pPr>
      <w:r>
        <w:rPr>
          <w:lang w:val="zh-CN"/>
        </w:rPr>
      </w:r>
      <w:r/>
    </w:p>
    <w:p>
      <w:pPr>
        <w:ind w:left="0"/>
        <w:rPr>
          <w:rFonts w:ascii="Times New Roman" w:hAnsi="Times New Roman"/>
          <w:b/>
          <w:sz w:val="21"/>
          <w:szCs w:val="22"/>
        </w:rPr>
        <w:outlineLvl w:val="0"/>
      </w:pPr>
      <w:r/>
      <w:bookmarkStart w:id="65" w:name="_Toc167285813"/>
      <w:r>
        <w:rPr>
          <w:rFonts w:ascii="Times New Roman" w:hAnsi="Times New Roman"/>
          <w:b/>
          <w:sz w:val="21"/>
        </w:rPr>
        <w:t xml:space="preserve">附件7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5"/>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1"/>
        <w:ind w:left="400"/>
      </w:pPr>
      <w:r/>
      <w:r/>
    </w:p>
    <w:tbl>
      <w:tblPr>
        <w:tblStyle w:val="1004"/>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1"/>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6" w:name="_Toc167285814"/>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6"/>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1"/>
        <w:ind w:left="0" w:firstLine="0"/>
        <w:rPr>
          <w:rFonts w:hAnsi="宋体"/>
          <w:color w:val="000000"/>
          <w:szCs w:val="21"/>
        </w:rPr>
      </w:pPr>
      <w:r>
        <w:rPr>
          <w:rFonts w:hAnsi="宋体"/>
          <w:color w:val="000000"/>
          <w:szCs w:val="21"/>
        </w:rPr>
      </w:r>
      <w:r/>
    </w:p>
    <w:p>
      <w:pPr>
        <w:shd w:val="nil" w:color="auto"/>
        <w:rPr>
          <w:rFonts w:ascii="宋体" w:hAnsi="宋体"/>
          <w:b/>
          <w:bCs/>
          <w:sz w:val="21"/>
          <w:szCs w:val="21"/>
        </w:rPr>
        <w:outlineLvl w:val="0"/>
      </w:pPr>
      <w:r>
        <w:rPr>
          <w:highlight w:val="none"/>
        </w:rPr>
        <w:br w:type="page" w:clear="all"/>
      </w:r>
      <w:r>
        <w:rPr>
          <w:highlight w:val="none"/>
        </w:rPr>
      </w:r>
      <w:r/>
    </w:p>
    <w:p>
      <w:pPr>
        <w:ind w:left="0"/>
        <w:rPr>
          <w:highlight w:val="none"/>
        </w:rPr>
        <w:outlineLvl w:val="0"/>
      </w:pPr>
      <w:r/>
      <w:bookmarkStart w:id="67"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7"/>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10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9"/>
      </w:pPr>
      <w:r/>
      <w:r/>
    </w:p>
    <w:p>
      <w:pPr>
        <w:pStyle w:val="1059"/>
        <w:rPr>
          <w:lang w:val="zh-CN"/>
        </w:rPr>
      </w:pPr>
      <w:r>
        <w:rPr>
          <w:lang w:val="zh-CN"/>
        </w:rPr>
      </w:r>
      <w:r/>
    </w:p>
    <w:p>
      <w:pPr>
        <w:ind w:left="0"/>
      </w:pPr>
      <w:r/>
      <w:bookmarkEnd w:id="62"/>
      <w:r/>
      <w:bookmarkEnd w:id="63"/>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8" w:name="_Toc21574"/>
      <w:r/>
      <w:bookmarkStart w:id="69" w:name="_Toc19621"/>
      <w:r/>
      <w:bookmarkEnd w:id="68"/>
      <w:r/>
      <w:bookmarkEnd w:id="69"/>
      <w:r/>
      <w:r/>
    </w:p>
    <w:p>
      <w:pPr>
        <w:ind w:left="0"/>
        <w:rPr>
          <w:rFonts w:ascii="宋体" w:hAnsi="宋体"/>
          <w:b/>
          <w:sz w:val="21"/>
          <w:szCs w:val="21"/>
        </w:rPr>
        <w:outlineLvl w:val="0"/>
      </w:pPr>
      <w:r/>
      <w:bookmarkStart w:id="70" w:name="_Toc167285816"/>
      <w:r/>
      <w:bookmarkStart w:id="71" w:name="_Toc16728581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0"/>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苏州职业技术大学教师成长档案袋系统</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苏州职业技术大学教师成长档案袋系统</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1"/>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1"/>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2" w:name="_Toc32206"/>
      <w:r/>
      <w:bookmarkStart w:id="73" w:name="_Toc3869"/>
      <w:r/>
      <w:bookmarkStart w:id="74"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2"/>
      <w:r/>
      <w:bookmarkEnd w:id="73"/>
      <w:r/>
      <w:bookmarkEnd w:id="74"/>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9"/>
      </w:pPr>
      <w:r/>
      <w:r/>
    </w:p>
    <w:p>
      <w:pPr>
        <w:pStyle w:val="1051"/>
        <w:ind w:left="0" w:firstLine="0"/>
        <w:spacing w:after="0"/>
        <w:rPr>
          <w:rFonts w:ascii="宋体" w:hAnsi="宋体"/>
          <w:b/>
          <w:sz w:val="20"/>
          <w:lang w:val="zh-CN"/>
        </w:rPr>
      </w:pPr>
      <w:r>
        <w:rPr>
          <w:rFonts w:ascii="宋体" w:hAnsi="宋体"/>
          <w:b/>
          <w:sz w:val="20"/>
          <w:lang w:val="zh-CN"/>
        </w:rPr>
      </w:r>
      <w:r/>
    </w:p>
    <w:p>
      <w:pPr>
        <w:pStyle w:val="1051"/>
        <w:ind w:left="0" w:firstLine="0"/>
        <w:spacing w:after="0"/>
        <w:rPr>
          <w:rFonts w:ascii="宋体" w:hAnsi="宋体"/>
          <w:b/>
          <w:sz w:val="20"/>
          <w:lang w:val="zh-CN"/>
        </w:rPr>
      </w:pPr>
      <w:r>
        <w:rPr>
          <w:rFonts w:ascii="宋体" w:hAnsi="宋体"/>
          <w:b/>
          <w:sz w:val="20"/>
          <w:lang w:val="zh-CN"/>
        </w:rPr>
      </w:r>
      <w:r/>
    </w:p>
    <w:p>
      <w:pPr>
        <w:pStyle w:val="1051"/>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51"/>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51"/>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51"/>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5"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10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76" w:name="OLE_LINK1"/>
      <w:r/>
      <w:bookmarkStart w:id="77" w:name="OLE_LINK2"/>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8" w:name="OLE_LINK49"/>
      <w:r/>
      <w:bookmarkStart w:id="79"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78"/>
      <w:r/>
      <w:bookmarkEnd w:id="79"/>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80"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80"/>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6"/>
      <w:r/>
      <w:bookmarkEnd w:id="77"/>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1"/>
        <w:ind w:left="0" w:firstLine="0"/>
        <w:spacing w:after="0"/>
        <w:rPr>
          <w:rFonts w:ascii="宋体" w:hAnsi="宋体"/>
          <w:b/>
          <w:sz w:val="20"/>
          <w:lang w:val="zh-CN"/>
        </w:rPr>
      </w:pPr>
      <w:r>
        <w:rPr>
          <w:rFonts w:ascii="宋体" w:hAnsi="宋体"/>
          <w:b/>
          <w:sz w:val="20"/>
          <w:lang w:val="zh-CN"/>
        </w:rPr>
      </w:r>
      <w:r/>
    </w:p>
    <w:p>
      <w:pPr>
        <w:pStyle w:val="994"/>
        <w:ind w:left="0" w:firstLine="0"/>
        <w:jc w:val="center"/>
        <w:spacing w:line="360" w:lineRule="auto"/>
        <w:rPr>
          <w:b/>
          <w:sz w:val="44"/>
          <w:szCs w:val="44"/>
        </w:rPr>
      </w:pPr>
      <w:r>
        <w:rPr>
          <w:rFonts w:hint="eastAsia"/>
          <w:b/>
          <w:sz w:val="44"/>
          <w:szCs w:val="44"/>
        </w:rPr>
        <w:br w:type="page" w:clear="all"/>
      </w:r>
      <w:bookmarkStart w:id="81" w:name="_Toc167285819"/>
      <w:r>
        <w:rPr>
          <w:rFonts w:hint="eastAsia"/>
          <w:b/>
          <w:sz w:val="44"/>
          <w:szCs w:val="44"/>
        </w:rPr>
        <w:t xml:space="preserve">第四章</w:t>
      </w:r>
      <w:bookmarkEnd w:id="48"/>
      <w:r/>
      <w:bookmarkEnd w:id="49"/>
      <w:r/>
      <w:bookmarkEnd w:id="50"/>
      <w:r/>
      <w:bookmarkEnd w:id="51"/>
      <w:r/>
      <w:bookmarkStart w:id="82" w:name="招标书"/>
      <w:r/>
      <w:bookmarkEnd w:id="82"/>
      <w:r>
        <w:rPr>
          <w:b/>
          <w:sz w:val="44"/>
          <w:szCs w:val="44"/>
        </w:rPr>
        <w:t xml:space="preserve"> </w:t>
      </w:r>
      <w:r>
        <w:rPr>
          <w:rFonts w:hint="eastAsia"/>
          <w:b/>
          <w:sz w:val="44"/>
          <w:szCs w:val="44"/>
        </w:rPr>
        <w:t xml:space="preserve">采购内容</w:t>
      </w:r>
      <w:bookmarkEnd w:id="52"/>
      <w:r/>
      <w:bookmarkEnd w:id="53"/>
      <w:r/>
      <w:bookmarkEnd w:id="81"/>
      <w:r/>
      <w:r/>
    </w:p>
    <w:p>
      <w:pPr>
        <w:ind w:left="0" w:firstLine="420"/>
        <w:spacing w:line="360" w:lineRule="auto"/>
        <w:rPr>
          <w:rFonts w:ascii="宋体" w:hAnsi="宋体" w:cs="宋体"/>
          <w:sz w:val="21"/>
          <w:szCs w:val="21"/>
        </w:rPr>
      </w:pPr>
      <w:r/>
      <w:bookmarkStart w:id="83" w:name="_Toc57376409"/>
      <w:r/>
      <w:bookmarkStart w:id="84" w:name="_Toc11789"/>
      <w:r/>
      <w:bookmarkStart w:id="85" w:name="_Toc58248883"/>
      <w:r/>
      <w:bookmarkStart w:id="86" w:name="_Toc12719"/>
      <w:r/>
      <w:bookmarkStart w:id="87" w:name="_Toc68611038"/>
      <w:r/>
      <w:bookmarkStart w:id="88" w:name="_Toc5111"/>
      <w:r/>
      <w:bookmarkStart w:id="8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苏州职业技术大学</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苏州职业技术大学教师成长档案袋系统</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JSZC-320500-JZCG-C2026-0220</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项目名称：苏州职业技术大学教师成长档案袋系统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人民币陆拾玖万玖仟元整（¥6</w:t>
      </w:r>
      <w:r>
        <w:rPr>
          <w:rFonts w:ascii="宋体" w:hAnsi="宋体" w:cs="宋体"/>
          <w:bCs/>
          <w:sz w:val="21"/>
          <w:szCs w:val="21"/>
        </w:rPr>
        <w:t xml:space="preserve">99000.00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人民币陆拾玖万玖仟元整（¥6</w:t>
      </w:r>
      <w:r>
        <w:rPr>
          <w:rFonts w:ascii="宋体" w:hAnsi="宋体" w:cs="宋体"/>
          <w:bCs/>
          <w:sz w:val="21"/>
          <w:szCs w:val="21"/>
        </w:rPr>
        <w:t xml:space="preserve">99000.00</w:t>
      </w:r>
      <w:r>
        <w:rPr>
          <w:rFonts w:hint="eastAsia" w:ascii="宋体" w:hAnsi="宋体" w:cs="宋体"/>
          <w:bCs/>
          <w:sz w:val="21"/>
          <w:szCs w:val="21"/>
        </w:rPr>
        <w:t xml:space="preserve">）</w:t>
      </w:r>
      <w:r>
        <w:rPr>
          <w:rFonts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sz w:val="21"/>
        </w:rPr>
        <w:t xml:space="preserve"> 签订合同后45天完成系统开发、集成部署、上线运行工作，交付地点由甲方指定。质保要求：自项目验收合格之日起三年。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420" w:leader="none"/>
        </w:tabs>
        <w:rPr>
          <w:rFonts w:ascii="宋体" w:hAnsi="宋体"/>
          <w:sz w:val="21"/>
        </w:rPr>
      </w:pPr>
      <w:r>
        <w:rPr>
          <w:rFonts w:ascii="宋体" w:hAnsi="宋体"/>
          <w:sz w:val="21"/>
        </w:rPr>
        <w:t xml:space="preserve">学校目前正处于双高专业群建设与师资队伍提质增效的关键阶段，为进一步规范教师档案管理，赋能教师专业成长，提升师资统筹管理水平，支撑双高专业群能力标准落地，迫切需要建设一套覆盖教师端、人事处端、双高专业群端的一体化</w:t>
      </w:r>
      <w:r>
        <w:rPr>
          <w:rFonts w:hint="eastAsia" w:ascii="宋体" w:hAnsi="宋体"/>
          <w:sz w:val="21"/>
        </w:rPr>
        <w:t xml:space="preserve">教师成长</w:t>
      </w:r>
      <w:r>
        <w:rPr>
          <w:rFonts w:ascii="宋体" w:hAnsi="宋体"/>
          <w:sz w:val="21"/>
        </w:rPr>
        <w:t xml:space="preserve">档案袋系统，整合各类档案数据指标，实现教师档案的数字化、智能化、协同化管理。</w:t>
      </w:r>
      <w:r>
        <w:rPr>
          <w:rFonts w:hint="eastAsia" w:ascii="宋体" w:hAnsi="宋体"/>
          <w:sz w:val="21"/>
        </w:rPr>
        <w:t xml:space="preserve">学校</w:t>
      </w:r>
      <w:r>
        <w:rPr>
          <w:rFonts w:ascii="宋体" w:hAnsi="宋体"/>
          <w:sz w:val="21"/>
        </w:rPr>
        <w:t xml:space="preserve">已部署人事管理系统、教务管理系统、学工管理系统、</w:t>
      </w:r>
      <w:r>
        <w:rPr>
          <w:rFonts w:hint="eastAsia" w:ascii="宋体" w:hAnsi="宋体"/>
          <w:sz w:val="21"/>
        </w:rPr>
        <w:t xml:space="preserve">产教融合管理</w:t>
      </w:r>
      <w:r>
        <w:rPr>
          <w:rFonts w:ascii="宋体" w:hAnsi="宋体"/>
          <w:sz w:val="21"/>
        </w:rPr>
        <w:t xml:space="preserve">系统、科研管理系统等核心</w:t>
      </w:r>
      <w:r>
        <w:rPr>
          <w:rFonts w:hint="eastAsia" w:ascii="宋体" w:hAnsi="宋体"/>
          <w:sz w:val="21"/>
        </w:rPr>
        <w:t xml:space="preserve">业务</w:t>
      </w:r>
      <w:r>
        <w:rPr>
          <w:rFonts w:ascii="宋体" w:hAnsi="宋体"/>
          <w:sz w:val="21"/>
        </w:rPr>
        <w:t xml:space="preserve">信息化系统，为教师档案袋系统与现有系统集成提供了技术基础和数据基础。</w:t>
      </w:r>
      <w:r/>
    </w:p>
    <w:p>
      <w:pPr>
        <w:ind w:left="0" w:firstLine="420"/>
        <w:spacing w:line="360" w:lineRule="auto"/>
        <w:tabs>
          <w:tab w:val="left" w:pos="420" w:leader="none"/>
        </w:tabs>
        <w:rPr>
          <w:rFonts w:ascii="宋体" w:hAnsi="宋体"/>
          <w:sz w:val="21"/>
        </w:rPr>
      </w:pPr>
      <w:r>
        <w:rPr>
          <w:rFonts w:hint="eastAsia" w:ascii="宋体" w:hAnsi="宋体"/>
          <w:sz w:val="21"/>
        </w:rPr>
        <w:t xml:space="preserve">拟建</w:t>
      </w:r>
      <w:r>
        <w:rPr>
          <w:rFonts w:ascii="宋体" w:hAnsi="宋体"/>
          <w:sz w:val="21"/>
        </w:rPr>
        <w:t xml:space="preserve">系统以教师职业全周期教学档案数据为核心底座，通过打通校内人事、教务、科研、学工、师资培训等多业务系统数据，构建统一标准、分级管控、全程可溯的教师档案数据体系；面向人事管理部门、教师个人、双高建设管理部门三类核心用户，打造覆盖档案归集治理、师资动态监测、风险智能预警、业务灵活配置、能力评价诊改、教师发展指引的一体化数字化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（二）总体目标</w:t>
      </w:r>
      <w:r/>
    </w:p>
    <w:p>
      <w:pPr>
        <w:ind w:left="0" w:firstLine="420"/>
        <w:spacing w:line="360" w:lineRule="auto"/>
        <w:tabs>
          <w:tab w:val="left" w:pos="420" w:leader="none"/>
        </w:tabs>
        <w:rPr>
          <w:rFonts w:ascii="宋体" w:hAnsi="宋体"/>
          <w:sz w:val="21"/>
        </w:rPr>
      </w:pPr>
      <w:r>
        <w:rPr>
          <w:rFonts w:ascii="宋体" w:hAnsi="宋体"/>
          <w:sz w:val="21"/>
        </w:rPr>
        <w:t xml:space="preserve">本项目以 “统一数据基座、赋能师资治理、助力教师成长、支撑双高建设” 为总体目标，构建一套教师可成长、人事可决策、专业群可协同的一体化职业院校</w:t>
      </w:r>
      <w:r>
        <w:rPr>
          <w:rFonts w:hint="eastAsia" w:ascii="宋体" w:hAnsi="宋体"/>
          <w:sz w:val="21"/>
        </w:rPr>
        <w:t xml:space="preserve">教师成长档案</w:t>
      </w:r>
      <w:r>
        <w:rPr>
          <w:rFonts w:ascii="宋体" w:hAnsi="宋体"/>
          <w:sz w:val="21"/>
        </w:rPr>
        <w:t xml:space="preserve">袋系统，构建覆盖教师职业发展全周期的数字化教学档案体系，打通校内多源业务数据壁垒，打造集档案管理、分析监测、预警防控、业务配置、评价诊改、发展指引于一体的师资数字化治理平台</w:t>
      </w:r>
      <w:r>
        <w:rPr>
          <w:rFonts w:hint="eastAsia" w:ascii="宋体" w:hAnsi="宋体"/>
          <w:sz w:val="21"/>
        </w:rPr>
        <w:t xml:space="preserve">，</w:t>
      </w:r>
      <w:r>
        <w:rPr>
          <w:rFonts w:ascii="宋体" w:hAnsi="宋体"/>
          <w:sz w:val="21"/>
        </w:rPr>
        <w:t xml:space="preserve">实现教师档案数字化、成长可视化、管理智能化、评价标准化，全面整合教师全维度数据，为教师成长、院校管理、双高专业群建设提供全链路数据支撑，通过数字化手段提升师资管理效率与决策科学性，激发教师专业发展内生动力，推动学校师资队伍建设提质增效，支撑学校职业教育高质量发展。</w:t>
      </w:r>
      <w:r/>
    </w:p>
    <w:p>
      <w:pPr>
        <w:ind w:left="0" w:firstLine="420"/>
        <w:spacing w:line="360" w:lineRule="auto"/>
        <w:tabs>
          <w:tab w:val="left" w:pos="420" w:leader="none"/>
        </w:tabs>
        <w:rPr>
          <w:rFonts w:ascii="宋体" w:hAnsi="宋体"/>
          <w:sz w:val="21"/>
        </w:rPr>
      </w:pPr>
      <w:r>
        <w:rPr>
          <w:rFonts w:hint="eastAsia" w:ascii="宋体" w:hAnsi="宋体"/>
          <w:sz w:val="21"/>
        </w:rPr>
        <w:t xml:space="preserve">（三）具体目标</w:t>
      </w:r>
      <w:r/>
    </w:p>
    <w:p>
      <w:pPr>
        <w:ind w:left="0" w:firstLine="420"/>
        <w:spacing w:line="360" w:lineRule="auto"/>
        <w:tabs>
          <w:tab w:val="left" w:pos="420" w:leader="none"/>
        </w:tabs>
        <w:rPr>
          <w:rFonts w:ascii="宋体" w:hAnsi="宋体"/>
          <w:sz w:val="21"/>
        </w:rPr>
      </w:pPr>
      <w:r>
        <w:rPr>
          <w:rFonts w:ascii="宋体" w:hAnsi="宋体"/>
          <w:sz w:val="21"/>
        </w:rPr>
        <w:t xml:space="preserve">以</w:t>
      </w:r>
      <w:r>
        <w:rPr>
          <w:rFonts w:hint="eastAsia" w:ascii="宋体" w:hAnsi="宋体"/>
          <w:sz w:val="21"/>
        </w:rPr>
        <w:t xml:space="preserve">教师成长档案</w:t>
      </w:r>
      <w:r>
        <w:rPr>
          <w:rFonts w:ascii="宋体" w:hAnsi="宋体"/>
          <w:sz w:val="21"/>
        </w:rPr>
        <w:t xml:space="preserve">数据为核心底座，围绕 “数据基座筑基、管理端赋能治理、教师端服务成长、双高端支撑评价、业务端灵活配置” 五大核心任务展开建设，具体如下：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搭建统一标准的档案数据支撑基座</w:t>
      </w:r>
      <w:r>
        <w:rPr>
          <w:rFonts w:hint="eastAsia" w:ascii="宋体" w:hAnsi="宋体"/>
          <w:sz w:val="21"/>
        </w:rPr>
        <w:t xml:space="preserve">，</w:t>
      </w:r>
      <w:r>
        <w:rPr>
          <w:rFonts w:ascii="宋体" w:hAnsi="宋体"/>
          <w:sz w:val="21"/>
        </w:rPr>
        <w:t xml:space="preserve">构建教师档案全生命周期数据管理底座，夯实系统底层能力：</w:t>
      </w:r>
      <w:r/>
    </w:p>
    <w:p>
      <w:pPr>
        <w:ind w:left="0" w:firstLine="420"/>
        <w:spacing w:line="360" w:lineRule="auto"/>
        <w:tabs>
          <w:tab w:val="left" w:pos="420" w:leader="none"/>
        </w:tabs>
        <w:rPr>
          <w:rFonts w:ascii="宋体" w:hAnsi="宋体"/>
          <w:sz w:val="21"/>
        </w:rPr>
      </w:pPr>
      <w:r>
        <w:rPr>
          <w:rFonts w:ascii="宋体" w:hAnsi="宋体"/>
          <w:sz w:val="21"/>
        </w:rPr>
        <w:t xml:space="preserve">建立可自主维护的档案数据字典与数据集管理体系，支持学校在线新增、调整数据指标，无需厂商二次开发；</w:t>
      </w:r>
      <w:r/>
    </w:p>
    <w:p>
      <w:pPr>
        <w:ind w:left="0" w:firstLine="420"/>
        <w:spacing w:line="360" w:lineRule="auto"/>
        <w:tabs>
          <w:tab w:val="left" w:pos="420" w:leader="none"/>
        </w:tabs>
        <w:rPr>
          <w:rFonts w:ascii="宋体" w:hAnsi="宋体"/>
          <w:sz w:val="21"/>
        </w:rPr>
      </w:pPr>
      <w:r>
        <w:rPr>
          <w:rFonts w:ascii="宋体" w:hAnsi="宋体"/>
          <w:sz w:val="21"/>
        </w:rPr>
        <w:t xml:space="preserve">落实 A/B/C 三类档案数据分级分类管控机制，按数据来源差异化配置编辑、审核、查看权限，实现数据状态可视化区分与全链路操作追溯；</w:t>
      </w:r>
      <w:r/>
    </w:p>
    <w:p>
      <w:pPr>
        <w:ind w:left="0" w:firstLine="420"/>
        <w:spacing w:line="360" w:lineRule="auto"/>
        <w:tabs>
          <w:tab w:val="left" w:pos="420" w:leader="none"/>
        </w:tabs>
        <w:rPr>
          <w:rFonts w:ascii="宋体" w:hAnsi="宋体"/>
          <w:sz w:val="21"/>
        </w:rPr>
      </w:pPr>
      <w:r>
        <w:rPr>
          <w:rFonts w:ascii="宋体" w:hAnsi="宋体"/>
          <w:sz w:val="21"/>
        </w:rPr>
        <w:t xml:space="preserve">搭建可视化数据采集配置平台，打通校内人事、教务、科研、学工等多业务系统数据对接通道，支持多种对接方式、可配置的同步策略；</w:t>
      </w:r>
      <w:r/>
    </w:p>
    <w:p>
      <w:pPr>
        <w:ind w:left="0" w:firstLine="420"/>
        <w:spacing w:line="360" w:lineRule="auto"/>
        <w:tabs>
          <w:tab w:val="left" w:pos="420" w:leader="none"/>
        </w:tabs>
        <w:rPr>
          <w:rFonts w:ascii="宋体" w:hAnsi="宋体"/>
          <w:sz w:val="21"/>
        </w:rPr>
      </w:pPr>
      <w:r>
        <w:rPr>
          <w:rFonts w:ascii="宋体" w:hAnsi="宋体"/>
          <w:sz w:val="21"/>
        </w:rPr>
        <w:t xml:space="preserve">建设数据治理能力，实现数据质量自动校验、异常数据闭环整改、数据血缘追溯与隐私分级脱敏，保障档案数据真实、规范、安全；</w:t>
      </w:r>
      <w:r/>
    </w:p>
    <w:p>
      <w:pPr>
        <w:ind w:left="0" w:firstLine="420"/>
        <w:spacing w:line="360" w:lineRule="auto"/>
        <w:tabs>
          <w:tab w:val="left" w:pos="420" w:leader="none"/>
        </w:tabs>
        <w:rPr>
          <w:rFonts w:ascii="宋体" w:hAnsi="宋体"/>
          <w:sz w:val="21"/>
        </w:rPr>
      </w:pPr>
      <w:r>
        <w:rPr>
          <w:rFonts w:ascii="宋体" w:hAnsi="宋体"/>
          <w:sz w:val="21"/>
        </w:rPr>
        <w:t xml:space="preserve">内置自定义流程审批引擎，支持多场景审批流程可视化配置，实现审批流转与档案归档深度联动、全程留痕。</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建设人事侧师资队伍数字化治理体系</w:t>
      </w:r>
      <w:r>
        <w:rPr>
          <w:rFonts w:hint="eastAsia" w:ascii="宋体" w:hAnsi="宋体"/>
          <w:sz w:val="21"/>
        </w:rPr>
        <w:t xml:space="preserve">，</w:t>
      </w:r>
      <w:r>
        <w:rPr>
          <w:rFonts w:ascii="宋体" w:hAnsi="宋体"/>
          <w:sz w:val="21"/>
        </w:rPr>
        <w:t xml:space="preserve">面向人事管理部门，打造数据驱动的师资治理与决策支撑能力：</w:t>
      </w:r>
      <w:r/>
    </w:p>
    <w:p>
      <w:pPr>
        <w:ind w:left="0" w:firstLine="420"/>
        <w:spacing w:line="360" w:lineRule="auto"/>
        <w:tabs>
          <w:tab w:val="left" w:pos="420" w:leader="none"/>
        </w:tabs>
        <w:rPr>
          <w:rFonts w:ascii="宋体" w:hAnsi="宋体"/>
          <w:sz w:val="21"/>
        </w:rPr>
      </w:pPr>
      <w:r>
        <w:rPr>
          <w:rFonts w:ascii="宋体" w:hAnsi="宋体"/>
          <w:sz w:val="21"/>
        </w:rPr>
        <w:t xml:space="preserve">构建多维度师资基本盘动态看板，覆盖总量编制、年龄梯队、学历学缘、职称岗位、双师队伍、政治面貌等核心分析维度，支持五维全局筛选与指标联动重算、下钻；</w:t>
      </w:r>
      <w:r/>
    </w:p>
    <w:p>
      <w:pPr>
        <w:ind w:left="0" w:firstLine="420"/>
        <w:spacing w:line="360" w:lineRule="auto"/>
        <w:tabs>
          <w:tab w:val="left" w:pos="420" w:leader="none"/>
        </w:tabs>
        <w:rPr>
          <w:rFonts w:ascii="宋体" w:hAnsi="宋体"/>
          <w:sz w:val="21"/>
        </w:rPr>
      </w:pPr>
      <w:r>
        <w:rPr>
          <w:rFonts w:ascii="宋体" w:hAnsi="宋体"/>
          <w:sz w:val="21"/>
        </w:rPr>
        <w:t xml:space="preserve">建立师资健康度风险预警机制，内置梯队断层、双师队伍断层识别算法，实现师德负面记录、聘期与证书临期、档案数据异常等多场景智能预警；</w:t>
      </w:r>
      <w:r/>
    </w:p>
    <w:p>
      <w:pPr>
        <w:ind w:left="0" w:firstLine="420"/>
        <w:spacing w:line="360" w:lineRule="auto"/>
        <w:tabs>
          <w:tab w:val="left" w:pos="420" w:leader="none"/>
        </w:tabs>
        <w:rPr>
          <w:rFonts w:ascii="宋体" w:hAnsi="宋体"/>
          <w:sz w:val="21"/>
        </w:rPr>
      </w:pPr>
      <w:r>
        <w:rPr>
          <w:rFonts w:ascii="宋体" w:hAnsi="宋体"/>
          <w:sz w:val="21"/>
        </w:rPr>
        <w:t xml:space="preserve">实现全校档案建设进度可视化管控，精准定位档案建设薄弱院系、专业与教师，支撑档案数据催办与质量提升；</w:t>
      </w:r>
      <w:r/>
    </w:p>
    <w:p>
      <w:pPr>
        <w:ind w:left="0" w:firstLine="420"/>
        <w:spacing w:line="360" w:lineRule="auto"/>
        <w:tabs>
          <w:tab w:val="left" w:pos="420" w:leader="none"/>
        </w:tabs>
        <w:rPr>
          <w:rFonts w:ascii="宋体" w:hAnsi="宋体"/>
          <w:sz w:val="21"/>
        </w:rPr>
      </w:pPr>
      <w:r>
        <w:rPr>
          <w:rFonts w:ascii="宋体" w:hAnsi="宋体"/>
          <w:sz w:val="21"/>
        </w:rPr>
        <w:t xml:space="preserve">打造名师档案数字化展播能力，自动生成名师成长时间轴与核心成果图谱，将隐性教学经验转化为可复制、可对标数字资产；</w:t>
      </w:r>
      <w:r/>
    </w:p>
    <w:p>
      <w:pPr>
        <w:ind w:left="0" w:firstLine="420"/>
        <w:spacing w:line="360" w:lineRule="auto"/>
        <w:tabs>
          <w:tab w:val="left" w:pos="420" w:leader="none"/>
        </w:tabs>
        <w:rPr>
          <w:rFonts w:ascii="宋体" w:hAnsi="宋体"/>
          <w:sz w:val="21"/>
        </w:rPr>
      </w:pPr>
      <w:r>
        <w:rPr>
          <w:rFonts w:ascii="宋体" w:hAnsi="宋体"/>
          <w:sz w:val="21"/>
        </w:rPr>
        <w:t xml:space="preserve">提供档案智能组合查询与人才匹配推荐功能，支撑师资选拔、团队组建与调配工作。</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3、</w:t>
      </w:r>
      <w:r>
        <w:rPr>
          <w:rFonts w:ascii="宋体" w:hAnsi="宋体"/>
          <w:sz w:val="21"/>
        </w:rPr>
        <w:t xml:space="preserve">打造教师个人全周期发展服务体系</w:t>
      </w:r>
      <w:r>
        <w:rPr>
          <w:rFonts w:hint="eastAsia" w:ascii="宋体" w:hAnsi="宋体"/>
          <w:sz w:val="21"/>
        </w:rPr>
        <w:t xml:space="preserve">，</w:t>
      </w:r>
      <w:r>
        <w:rPr>
          <w:rFonts w:ascii="宋体" w:hAnsi="宋体"/>
          <w:sz w:val="21"/>
        </w:rPr>
        <w:t xml:space="preserve">面向全体教师，提供一体化成长支撑与事务减负服务：</w:t>
      </w:r>
      <w:r/>
    </w:p>
    <w:p>
      <w:pPr>
        <w:ind w:left="0" w:firstLine="420"/>
        <w:spacing w:line="360" w:lineRule="auto"/>
        <w:tabs>
          <w:tab w:val="left" w:pos="420" w:leader="none"/>
        </w:tabs>
        <w:rPr>
          <w:rFonts w:ascii="宋体" w:hAnsi="宋体"/>
          <w:sz w:val="21"/>
        </w:rPr>
      </w:pPr>
      <w:r>
        <w:rPr>
          <w:rFonts w:ascii="宋体" w:hAnsi="宋体"/>
          <w:sz w:val="21"/>
        </w:rPr>
        <w:t xml:space="preserve">建成 “总览仪表盘 + 七大档案分册” 的个人教学档案体系，实现基础信息、师德师风、教书育人、教研科研、行业实践、国际交流、管理服务全维度档案数据的统一管理与可视化展示；</w:t>
      </w:r>
      <w:r/>
    </w:p>
    <w:p>
      <w:pPr>
        <w:ind w:left="0" w:firstLine="420"/>
        <w:spacing w:line="360" w:lineRule="auto"/>
        <w:tabs>
          <w:tab w:val="left" w:pos="420" w:leader="none"/>
        </w:tabs>
        <w:rPr>
          <w:rFonts w:ascii="宋体" w:hAnsi="宋体"/>
          <w:sz w:val="21"/>
        </w:rPr>
      </w:pPr>
      <w:r>
        <w:rPr>
          <w:rFonts w:ascii="宋体" w:hAnsi="宋体"/>
          <w:sz w:val="21"/>
        </w:rPr>
        <w:t xml:space="preserve">搭建教师发展地图，以时间轴全景呈现职业成长关键事件，支持自定义区间筛选与详情查看；</w:t>
      </w:r>
      <w:r/>
    </w:p>
    <w:p>
      <w:pPr>
        <w:ind w:left="0" w:firstLine="420"/>
        <w:spacing w:line="360" w:lineRule="auto"/>
        <w:tabs>
          <w:tab w:val="left" w:pos="420" w:leader="none"/>
        </w:tabs>
        <w:rPr>
          <w:rFonts w:ascii="宋体" w:hAnsi="宋体"/>
          <w:sz w:val="21"/>
        </w:rPr>
      </w:pPr>
      <w:r>
        <w:rPr>
          <w:rFonts w:ascii="宋体" w:hAnsi="宋体"/>
          <w:sz w:val="21"/>
        </w:rPr>
        <w:t xml:space="preserve">提供教学反思沉淀工具，支持富文本录入、标签分类管理，可作为佐证材料在评价等业务中引用并记录引用轨迹；</w:t>
      </w:r>
      <w:r/>
    </w:p>
    <w:p>
      <w:pPr>
        <w:ind w:left="0" w:firstLine="420"/>
        <w:spacing w:line="360" w:lineRule="auto"/>
        <w:tabs>
          <w:tab w:val="left" w:pos="420" w:leader="none"/>
        </w:tabs>
        <w:rPr>
          <w:rFonts w:ascii="宋体" w:hAnsi="宋体"/>
          <w:sz w:val="21"/>
        </w:rPr>
      </w:pPr>
      <w:r>
        <w:rPr>
          <w:rFonts w:ascii="宋体" w:hAnsi="宋体"/>
          <w:sz w:val="21"/>
        </w:rPr>
        <w:t xml:space="preserve">建设基于能力清单的教师能力评价功能，配套树形自评、诊断报告、短板分析与改进建议，形成 “评价 - 诊断 - 提升” 闭环；</w:t>
      </w:r>
      <w:r/>
    </w:p>
    <w:p>
      <w:pPr>
        <w:ind w:left="0" w:firstLine="420"/>
        <w:spacing w:line="360" w:lineRule="auto"/>
        <w:tabs>
          <w:tab w:val="left" w:pos="420" w:leader="none"/>
        </w:tabs>
        <w:rPr>
          <w:rFonts w:ascii="宋体" w:hAnsi="宋体"/>
          <w:sz w:val="21"/>
        </w:rPr>
      </w:pPr>
      <w:r>
        <w:rPr>
          <w:rFonts w:ascii="宋体" w:hAnsi="宋体"/>
          <w:sz w:val="21"/>
        </w:rPr>
        <w:t xml:space="preserve">提供智能填表服务，基于档案数据实现表单自动预填充，降低教师事务性填报负担；</w:t>
      </w:r>
      <w:r/>
    </w:p>
    <w:p>
      <w:pPr>
        <w:ind w:left="0" w:firstLine="420"/>
        <w:spacing w:line="360" w:lineRule="auto"/>
        <w:tabs>
          <w:tab w:val="left" w:pos="420" w:leader="none"/>
        </w:tabs>
        <w:rPr>
          <w:rFonts w:ascii="宋体" w:hAnsi="宋体"/>
          <w:sz w:val="21"/>
        </w:rPr>
      </w:pPr>
      <w:r>
        <w:rPr>
          <w:rFonts w:ascii="宋体" w:hAnsi="宋体"/>
          <w:sz w:val="21"/>
        </w:rPr>
        <w:t xml:space="preserve">上线职称发展预测、聘期任务预警功能，量化展示达标缺口与任务进度，分级推送预警提示，助力教师自主规划职业发展。</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构建双高建设教师能力评价管控体系</w:t>
      </w:r>
      <w:r>
        <w:rPr>
          <w:rFonts w:hint="eastAsia" w:ascii="宋体" w:hAnsi="宋体"/>
          <w:sz w:val="21"/>
        </w:rPr>
        <w:t xml:space="preserve">，</w:t>
      </w:r>
      <w:r>
        <w:rPr>
          <w:rFonts w:ascii="宋体" w:hAnsi="宋体"/>
          <w:sz w:val="21"/>
        </w:rPr>
        <w:t xml:space="preserve">面向双高建设管理部门，支撑能力标准落地与评价全流程管控：</w:t>
      </w:r>
      <w:r/>
    </w:p>
    <w:p>
      <w:pPr>
        <w:ind w:left="0" w:firstLine="420"/>
        <w:spacing w:line="360" w:lineRule="auto"/>
        <w:tabs>
          <w:tab w:val="left" w:pos="420" w:leader="none"/>
        </w:tabs>
        <w:rPr>
          <w:rFonts w:ascii="宋体" w:hAnsi="宋体"/>
          <w:sz w:val="21"/>
        </w:rPr>
      </w:pPr>
      <w:r>
        <w:rPr>
          <w:rFonts w:ascii="宋体" w:hAnsi="宋体"/>
          <w:sz w:val="21"/>
        </w:rPr>
        <w:t xml:space="preserve">实现与部级教师能力清单系统对接，支持官方能力清单一键引用到校使用；</w:t>
      </w:r>
      <w:r/>
    </w:p>
    <w:p>
      <w:pPr>
        <w:ind w:left="0" w:firstLine="420"/>
        <w:spacing w:line="360" w:lineRule="auto"/>
        <w:tabs>
          <w:tab w:val="left" w:pos="420" w:leader="none"/>
        </w:tabs>
        <w:rPr>
          <w:rFonts w:ascii="宋体" w:hAnsi="宋体"/>
          <w:sz w:val="21"/>
        </w:rPr>
      </w:pPr>
      <w:r>
        <w:rPr>
          <w:rFonts w:ascii="宋体" w:hAnsi="宋体"/>
          <w:sz w:val="21"/>
        </w:rPr>
        <w:t xml:space="preserve">支持校本化教师能力清单自主建设，可自定义能力领域、课程模块、能力指标与权重，配套关联学习提升资源；</w:t>
      </w:r>
      <w:r/>
    </w:p>
    <w:p>
      <w:pPr>
        <w:ind w:left="0" w:firstLine="420"/>
        <w:spacing w:line="360" w:lineRule="auto"/>
        <w:tabs>
          <w:tab w:val="left" w:pos="420" w:leader="none"/>
        </w:tabs>
        <w:rPr>
          <w:rFonts w:ascii="宋体" w:hAnsi="宋体"/>
          <w:sz w:val="21"/>
        </w:rPr>
      </w:pPr>
      <w:r>
        <w:rPr>
          <w:rFonts w:ascii="宋体" w:hAnsi="宋体"/>
          <w:sz w:val="21"/>
        </w:rPr>
        <w:t xml:space="preserve">搭建基于能力清单的评价任务全流程管理能力，支持任务创建、周期设置、定向推送、进度监控；</w:t>
      </w:r>
      <w:r/>
    </w:p>
    <w:p>
      <w:pPr>
        <w:ind w:left="0" w:firstLine="420"/>
        <w:spacing w:line="360" w:lineRule="auto"/>
        <w:tabs>
          <w:tab w:val="left" w:pos="420" w:leader="none"/>
        </w:tabs>
        <w:rPr>
          <w:rFonts w:ascii="宋体" w:hAnsi="宋体"/>
          <w:sz w:val="21"/>
        </w:rPr>
      </w:pPr>
      <w:r>
        <w:rPr>
          <w:rFonts w:ascii="宋体" w:hAnsi="宋体"/>
          <w:sz w:val="21"/>
        </w:rPr>
        <w:t xml:space="preserve">提供评价结果汇总统计与教师诊改报告查看能力，支撑双高师资队伍建设成效评估与持续优化。</w:t>
      </w:r>
      <w:r/>
    </w:p>
    <w:p>
      <w:pPr>
        <w:ind w:left="0"/>
        <w:spacing w:line="360" w:lineRule="auto"/>
        <w:tabs>
          <w:tab w:val="left" w:pos="420" w:leader="none"/>
        </w:tabs>
        <w:rPr>
          <w:rFonts w:ascii="宋体" w:hAnsi="宋体"/>
          <w:sz w:val="21"/>
        </w:rPr>
      </w:pPr>
      <w:r>
        <w:rPr>
          <w:rFonts w:ascii="宋体" w:hAnsi="宋体"/>
          <w:sz w:val="21"/>
        </w:rPr>
        <w:tab/>
      </w:r>
      <w:r>
        <w:rPr>
          <w:rFonts w:hint="eastAsia" w:ascii="宋体" w:hAnsi="宋体"/>
          <w:sz w:val="21"/>
        </w:rPr>
        <w:t xml:space="preserve">5、</w:t>
      </w:r>
      <w:r>
        <w:rPr>
          <w:rFonts w:ascii="宋体" w:hAnsi="宋体"/>
          <w:sz w:val="21"/>
        </w:rPr>
        <w:t xml:space="preserve">建设可参数化配置的业务应用中心</w:t>
      </w:r>
      <w:r>
        <w:rPr>
          <w:rFonts w:hint="eastAsia" w:ascii="宋体" w:hAnsi="宋体"/>
          <w:sz w:val="21"/>
        </w:rPr>
        <w:t xml:space="preserve">，</w:t>
      </w:r>
      <w:r>
        <w:rPr>
          <w:rFonts w:ascii="宋体" w:hAnsi="宋体"/>
          <w:sz w:val="21"/>
        </w:rPr>
        <w:t xml:space="preserve">提升系统业务适配灵活性，支撑学校规则自主调整：</w:t>
      </w:r>
      <w:r/>
    </w:p>
    <w:p>
      <w:pPr>
        <w:ind w:left="0" w:firstLine="420"/>
        <w:spacing w:line="360" w:lineRule="auto"/>
        <w:tabs>
          <w:tab w:val="left" w:pos="420" w:leader="none"/>
        </w:tabs>
        <w:rPr>
          <w:rFonts w:ascii="宋体" w:hAnsi="宋体"/>
          <w:sz w:val="21"/>
        </w:rPr>
      </w:pPr>
      <w:r>
        <w:rPr>
          <w:rFonts w:ascii="宋体" w:hAnsi="宋体"/>
          <w:sz w:val="21"/>
        </w:rPr>
        <w:t xml:space="preserve">支持职称评审标准模型可视化配置，可将评审文件拆解为资历门槛、成果折算、逻辑规则等数字化可执行逻辑；</w:t>
      </w:r>
      <w:r/>
    </w:p>
    <w:p>
      <w:pPr>
        <w:ind w:left="0" w:firstLine="420"/>
        <w:spacing w:line="360" w:lineRule="auto"/>
        <w:tabs>
          <w:tab w:val="left" w:pos="420" w:leader="none"/>
        </w:tabs>
        <w:rPr>
          <w:rFonts w:ascii="宋体" w:hAnsi="宋体"/>
          <w:sz w:val="21"/>
        </w:rPr>
      </w:pPr>
      <w:r>
        <w:rPr>
          <w:rFonts w:ascii="宋体" w:hAnsi="宋体"/>
          <w:sz w:val="21"/>
        </w:rPr>
        <w:t xml:space="preserve">支持聘期考核预警阈值差异化配置，可按岗位序列设置三级预警刻度与触发条件；</w:t>
      </w:r>
      <w:r/>
    </w:p>
    <w:p>
      <w:pPr>
        <w:ind w:left="0" w:firstLine="420"/>
        <w:spacing w:line="360" w:lineRule="auto"/>
        <w:tabs>
          <w:tab w:val="left" w:pos="420" w:leader="none"/>
        </w:tabs>
        <w:rPr>
          <w:rFonts w:ascii="宋体" w:hAnsi="宋体"/>
          <w:sz w:val="21"/>
        </w:rPr>
      </w:pPr>
      <w:r>
        <w:rPr>
          <w:rFonts w:ascii="宋体" w:hAnsi="宋体"/>
          <w:sz w:val="21"/>
        </w:rPr>
        <w:t xml:space="preserve">支持智能表单模板数字化配置，可解析 Word/Excel 模板结构、绑定档案数据字段、配置计算公式，支撑各类业务表单快速生成与自动预填。</w:t>
      </w:r>
      <w:r/>
    </w:p>
    <w:p>
      <w:pPr>
        <w:ind w:left="0" w:firstLine="420"/>
        <w:spacing w:line="360" w:lineRule="auto"/>
        <w:tabs>
          <w:tab w:val="left" w:pos="420" w:leader="none"/>
        </w:tabs>
        <w:rPr>
          <w:rFonts w:ascii="宋体" w:hAnsi="宋体"/>
          <w:sz w:val="21"/>
        </w:rPr>
      </w:pPr>
      <w:r>
        <w:rPr>
          <w:rFonts w:hint="eastAsia" w:ascii="宋体" w:hAnsi="宋体"/>
          <w:sz w:val="21"/>
        </w:rPr>
        <w:t xml:space="preserve">（四）技术要求</w:t>
      </w:r>
      <w:r/>
    </w:p>
    <w:tbl>
      <w:tblPr>
        <w:tblStyle w:val="1004"/>
        <w:tblW w:w="9532" w:type="dxa"/>
        <w:tblInd w:w="170" w:type="dxa"/>
        <w:tblLayout w:type="fixed"/>
        <w:tblCellMar>
          <w:left w:w="108" w:type="dxa"/>
          <w:top w:w="0" w:type="dxa"/>
          <w:right w:w="108" w:type="dxa"/>
          <w:bottom w:w="0" w:type="dxa"/>
        </w:tblCellMar>
        <w:tblLook w:val="04A0" w:firstRow="1" w:lastRow="0" w:firstColumn="1" w:lastColumn="0" w:noHBand="0" w:noVBand="1"/>
      </w:tblPr>
      <w:tblGrid>
        <w:gridCol w:w="492"/>
        <w:gridCol w:w="677"/>
        <w:gridCol w:w="7655"/>
        <w:gridCol w:w="708"/>
      </w:tblGrid>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服务要求</w:t>
            </w:r>
            <w:r>
              <w:rPr>
                <w:rFonts w:hint="eastAsia" w:ascii="Times New Roman" w:hAnsi="Times New Roman"/>
                <w:sz w:val="21"/>
              </w:rPr>
              <w:br/>
            </w:r>
            <w:r>
              <w:rPr>
                <w:rFonts w:hint="eastAsia" w:ascii="Times New Roman" w:hAnsi="Times New Roman"/>
                <w:sz w:val="21"/>
              </w:rPr>
              <w:t xml:space="preserve">（需执行的相关标准、规范，质量、安全、技术规格、物理特性等要求）</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质保要求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教师数据支撑中心</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 数据字典与数据集管理</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支持学校管理员自主维护档案数据字典，可在线完成档案数据指标的新增、修改、停用、删除操作，无需厂商修改系统代码或进行二次开发。</w:t>
            </w:r>
            <w:r>
              <w:rPr>
                <w:rFonts w:hint="eastAsia" w:ascii="Times New Roman" w:hAnsi="Times New Roman"/>
                <w:sz w:val="21"/>
              </w:rPr>
              <w:br/>
            </w:r>
            <w:r>
              <w:rPr>
                <w:rFonts w:hint="eastAsia" w:ascii="Times New Roman" w:hAnsi="Times New Roman"/>
                <w:sz w:val="21"/>
              </w:rPr>
              <w:t xml:space="preserve">支持配置数据项全属性，包括但不限于：指标名称、字段编码、数据类型、字段长度、取值范围、是否必填、默认值、展示排序、是否在档案前台展示。</w:t>
            </w:r>
            <w:r>
              <w:rPr>
                <w:rFonts w:hint="eastAsia" w:ascii="Times New Roman" w:hAnsi="Times New Roman"/>
                <w:sz w:val="21"/>
              </w:rPr>
              <w:br/>
            </w:r>
            <w:r>
              <w:rPr>
                <w:rFonts w:hint="eastAsia" w:ascii="Times New Roman" w:hAnsi="Times New Roman"/>
                <w:sz w:val="21"/>
              </w:rPr>
              <w:t xml:space="preserve">具备数据集管理功能，可按业务维度（如基本信息、教学工作、科研成果、师资培训、荣誉奖励、师德师风等）对数据指标进行分组归类，形成标准化数据集；支持数据集的新增、编辑、排序与权限分配。</w:t>
            </w:r>
            <w:r>
              <w:rPr>
                <w:rFonts w:hint="eastAsia" w:ascii="Times New Roman" w:hAnsi="Times New Roman"/>
                <w:sz w:val="21"/>
              </w:rPr>
              <w:br/>
            </w:r>
            <w:r>
              <w:rPr>
                <w:rFonts w:hint="eastAsia" w:ascii="Times New Roman" w:hAnsi="Times New Roman"/>
                <w:sz w:val="21"/>
              </w:rPr>
              <w:t xml:space="preserve">支持数据指标版本管理，指标调整后自动留存历史版本记录，可追溯历次变更的内容、操作人与操作时间，保障档案数据口径的连续性与可追溯性。</w:t>
            </w:r>
            <w:r>
              <w:rPr>
                <w:rFonts w:hint="eastAsia" w:ascii="Times New Roman" w:hAnsi="Times New Roman"/>
                <w:sz w:val="21"/>
              </w:rPr>
              <w:br/>
            </w:r>
            <w:r>
              <w:rPr>
                <w:rFonts w:hint="eastAsia" w:ascii="Times New Roman" w:hAnsi="Times New Roman"/>
                <w:sz w:val="21"/>
              </w:rPr>
              <w:t xml:space="preserve">支持数据字典批量导入导出，可通过 Excel 文件批量导入数据指标，快速完成学校档案指标体系的初始化与批量调整。</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 档案分类分级管理</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支持教师成长档案数据按管理规则与数据来源分为 A、B、C 三类，在档案详情页面通过不同底色进行可视化区分，三类数据的权限、流转规则须严格符合以下要求：</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A 类（业务系统同步数据）：页面以灰色底色标识，数据由校内各业务系统自动同步生成；教师个人仅具备查看权限，无编辑、修改、删除权限；页面须清晰标注数据来源系统、最后同步时间，同步日志可追溯。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B 类（教师填报补录数据）：页面以黄色底色标识，为教师自主填报或补录的经历类、成果类数据；教师提交后自动进入审核流程，审核通过后方可正式入档；已入档数据教师再次编辑修改时，自动重新触发审核流程，审核通过后更新档案内容；审核未通过的，支持填写驳回意见并退回教师修改。</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C 类（教师自主沉淀数据）：页面以绿色底色标识，为教师主动沉淀的教学资料、教学反思、个人成长记录等数据；教师提交后无需审核直接入库归档，支持随时在线编辑、修改、删除；系统自动留存全部修改操作日志，操作记录可追溯。</w:t>
            </w:r>
            <w:r>
              <w:rPr>
                <w:rFonts w:hint="eastAsia" w:ascii="Times New Roman" w:hAnsi="Times New Roman"/>
                <w:sz w:val="21"/>
              </w:rPr>
              <w:br/>
            </w:r>
            <w:r>
              <w:rPr>
                <w:rFonts w:hint="eastAsia" w:ascii="Times New Roman" w:hAnsi="Times New Roman"/>
                <w:sz w:val="21"/>
              </w:rPr>
              <w:t xml:space="preserve">支持按数据分类配置差异化查看权限，可针对学校管理员、院系管理员、教师本人、外部访客等不同角色，设置对应的数据查看范围与字段权限。</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支持三类数据的历史版本留存，可查看每条档案数据的历次修改记录、审核记录、同步记录，实现档案数据全生命周期可追溯。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支持 B 类数据审核状态可视化展示，在档案页面清晰标注 “待审核”“审核通过”“已驳回” 等状态，状态变更同步向教师推送通知。</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 数据采集接口配置</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提供可视化数据采集配置管理界面，支持学校管理员自主配置数据对接任务，实现与校内第三方业务系统（人事系统、教务系统、科研系统、师资培训系统、学工系统等）的数据对接与抽取。</w:t>
            </w:r>
            <w:r>
              <w:rPr>
                <w:rFonts w:hint="eastAsia" w:ascii="Times New Roman" w:hAnsi="Times New Roman"/>
                <w:sz w:val="21"/>
              </w:rPr>
              <w:br/>
            </w:r>
            <w:r>
              <w:rPr>
                <w:rFonts w:hint="eastAsia" w:ascii="Times New Roman" w:hAnsi="Times New Roman"/>
                <w:sz w:val="21"/>
              </w:rPr>
              <w:t xml:space="preserve">支持多种数据对接方式，包括但不限于：标准 API 接口对接、数据库视图对接、文件批量导入（支持 Excel、CSV 格式）、API对接，适配校内不同业务系统的对接条件。</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支持同步策略自定义配置，可设置全量同步、增量同步两种模式；支持按固定周期（小时 / 天 / 周 / 月）配置自动同步任务，同时支持手动触发即时同步。</w:t>
            </w:r>
            <w:r>
              <w:rPr>
                <w:rFonts w:hint="eastAsia" w:ascii="Times New Roman" w:hAnsi="Times New Roman"/>
                <w:sz w:val="21"/>
              </w:rPr>
              <w:br/>
            </w:r>
            <w:r>
              <w:rPr>
                <w:rFonts w:hint="eastAsia" w:ascii="Times New Roman" w:hAnsi="Times New Roman"/>
                <w:sz w:val="21"/>
              </w:rPr>
              <w:t xml:space="preserve">具备数据同步异常处理机制，同步失败自动重试，异常情况自动向管理员推送告警通知；提供完整的同步日志，记录每次同步的时间、数据量、成功 / 失败条数、失败原因，支持日志查询与导出。</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支持接口安全鉴权配置，可设置接口访问密钥、IP 白名单、数据传输加密，保障数据对接过程中的数据安全。</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支持采集字段可视化映射配置，可灵活配置第三方系统字段与本系统档案数据字典的对应关系，同时支持数据格式转换、字段清洗规则的在线配置。</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 数据治理功能</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支持自定义数据质量校验规则，可针对档案数据设置完整性、一致性、规范性校验规则，自动识别缺失值、重复值、格式错误、逻辑冲突的异常数据。</w:t>
            </w:r>
            <w:r>
              <w:rPr>
                <w:rFonts w:hint="eastAsia" w:ascii="Times New Roman" w:hAnsi="Times New Roman"/>
                <w:sz w:val="21"/>
              </w:rPr>
              <w:br/>
            </w:r>
            <w:r>
              <w:rPr>
                <w:rFonts w:hint="eastAsia" w:ascii="Times New Roman" w:hAnsi="Times New Roman"/>
                <w:sz w:val="21"/>
              </w:rPr>
              <w:t xml:space="preserve">支持异常数据闭环治理，自动生成数据治理工单并推送至对应责任人进行数据修正；支持数据补全提醒，可向教师定向推送待完善档案数据的站内通知。</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具备数据血缘追溯功能，可对每条档案数据进行全链路追踪，清晰展示数据来源、采集时间、流转节点、修改记录、审核记录，实现数据来路可查、去向可追。</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支持数据标准化治理，可依据数据字典标准对存量档案数据进行自动清洗、去重、格式转换，提升档案数据的一致性与可用性。</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支持数据隐私分级管控，可对敏感档案数据设置脱敏规则，不同权限角色查看时自动进行脱敏展示，保障教师个人信息安全。</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 自定义流程审批引擎</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支持学校管理员自主定义、配置、调整审批流程，适配职称评审、岗位聘任、人才项目申报、档案数据审核等各类业务场景的审批需求。</w:t>
            </w:r>
            <w:r>
              <w:rPr>
                <w:rFonts w:hint="eastAsia" w:ascii="Times New Roman" w:hAnsi="Times New Roman"/>
                <w:sz w:val="21"/>
              </w:rPr>
              <w:br/>
            </w:r>
            <w:r>
              <w:rPr>
                <w:rFonts w:hint="eastAsia" w:ascii="Times New Roman" w:hAnsi="Times New Roman"/>
                <w:sz w:val="21"/>
              </w:rPr>
              <w:t xml:space="preserve">支持多种流程节点配置，包括发起节点、审批节点、会签节点、或签节点、抄送节点、条件分支节点、结束节点；可灵活配置各节点的办理人、办理时限、操作权限与通知规则。</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支持条件分支流程配置，可根据数据字段值（如教师职称、所属院系、成果类型、申报等级等）自动流转至对应审批路径，实现不同类别、不同层级业务的差异化审批。</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支持丰富的审批操作，包括同意、驳回、退回修改、转交、加签、减签、撤回、催办等；支持审批意见填写、佐证附件上传，全程留存审批痕迹与操作日志。</w:t>
            </w:r>
            <w:r>
              <w:rPr>
                <w:rFonts w:hint="eastAsia" w:ascii="Times New Roman" w:hAnsi="Times New Roman"/>
                <w:sz w:val="21"/>
              </w:rPr>
              <w:br/>
            </w:r>
            <w:r>
              <w:rPr>
                <w:rFonts w:hint="eastAsia" w:ascii="Times New Roman" w:hAnsi="Times New Roman"/>
                <w:sz w:val="21"/>
              </w:rPr>
              <w:t xml:space="preserve">支持流程版本管理，流程调整后自动保留历史版本；已发起的流程按原版本执行，新发起流程按新版本执行，保障业务连续性。</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支持审批流程与档案数据深度关联，审批通过的数据自动归档至教师个人教学档案，审批过程记录同步存入档案数据日志，实现审批全流程可追溯。</w:t>
            </w:r>
            <w:r>
              <w:rPr>
                <w:rFonts w:hint="eastAsia" w:ascii="Times New Roman" w:hAnsi="Times New Roman"/>
                <w:sz w:val="21"/>
              </w:rPr>
              <w:br/>
            </w:r>
            <w:r>
              <w:rPr>
                <w:rFonts w:hint="eastAsia" w:ascii="Times New Roman" w:hAnsi="Times New Roman"/>
                <w:sz w:val="21"/>
              </w:rPr>
              <w:t xml:space="preserve">支持审批消息多渠道通知，可通过系统站内信、短信、邮件等方式向审批人推送待办提醒，提升审批流转效率。</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提供审批统计分析功能，可统计各流程的办理时长、办结率、待办数量、驳回率等指标，支撑流程优化与管理效能监控。</w:t>
            </w:r>
            <w:r/>
          </w:p>
        </w:tc>
        <w:tc>
          <w:tcPr>
            <w:shd w:val="clear" w:color="auto" w:fill="auto"/>
            <w:tcBorders>
              <w:top w:val="single" w:color="000000" w:sz="4" w:space="0"/>
              <w:left w:val="single" w:color="000000" w:sz="4" w:space="0"/>
              <w:right w:val="single" w:color="000000" w:sz="4" w:space="0"/>
            </w:tcBorders>
            <w:tcW w:w="708" w:type="dxa"/>
            <w:vAlign w:val="center"/>
            <w:vMerge w:val="restart"/>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三年</w:t>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师资基本盘数据看板</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1.系统基于教师档案数据基座实时融通的数据，提供多维度、可下钻的动态师资数据看板。</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2.系统应具备总量与编制数据模块，包括但不仅限于教职工总数、分类规模、生师比、编制内外结构比等数据分析。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3.系统应具备师资结构分析模块，包括但不仅限于年龄梯队、老龄化指数、性别比例分布、校龄分布等数据分析。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4.系统应具备师资队伍学历分析模块，包括但不仅限于学历学位层级分布、学缘结构分析、海外背景覆盖率等数据分析。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5.系统应具备职称与岗位分析模块，包括但不仅限于专业技术职务层级分布、岗位序列交叉分布、双高重点专业群职称密度等数据分析。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6.系统应具备类型教育身份分析模块，包括但不仅限于双师型教师占比、职业资格等级证书分布、行业导师规模与分布等数据分析。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7.系统应具备育人角色与政治面貌分析模块，包括但不仅限于政治面貌结构、班主任/学业导师覆盖率、师德考核等数据分析。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8.系统应具备全局联动筛选器：看板内嵌【院系】、【专业群】、【岗位序列】（专任/辅导员/行政兼课）、【年龄段】、【入职年限】五维全局筛选器。选择任一维度，上述所有指标卡片均随筛选器联动重算。</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师资健康度与风险预警看板</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1.系统应具备梯队断层风险预警分析，可从年龄、职称、实践等三个方面对学校校师资队伍断层情况进行分析。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2.系统应具备师资队伍断层识别算法，自动计算相邻年龄段的落差比，并对达到阈值的院系或专业群飘红预警“梯队断层风险”。</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3.系统应具备双师队伍预警识别算法，在年龄梯队上叠加行业实践档案数据，对双师资质占比达到与之的院系或专业群进行核心梯队双师断层风险。</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4.系统应包含师资队伍学历分析模块，包括但不仅限于学历学位层级分布、学缘结构分析、海外背景覆盖率等数据分析。</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教师档案数据健康度监控</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1.系统应具备档案数据失真与停滞风险预警功能，并对上述档案分类数据进行全面监控，具备数据缺失、数据积压、数据静默等数据预警，确保教师成长档案数据真实可用。</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2.系统应具备师德预警功能，对接师德师风档案中的负面记录在看板触发特级红灯报警。</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3.系统应具备聘期与证书临期预警功能，依据基础信息档案的岗位聘期目标，对临期教师进预警；比对档案中的双师证书有效期，对临期教师触发“双师临期预警”，可对核心指标突然断崖式下跌进行预判与预警。</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全校教师档案动态大屏</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1.系统应具备档案建设进度监控功能，以直观图形展示全校教师基础信息、师德师风、教书育人、教研科研、行业实践、国际交流、综合服务七大档案分册的建设进度。</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2.系统应具备薄弱分册定位功能，针对档案数据缺失、进度不足等问题可准确定位到院系、专业和教师，方便人事部门进行档案数据催办。</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应具备教师成长档案查阅功能，系统支持按照按院系、专业、岗位序列、职称级别等维度进行组合筛选，支持在查询列表中点击任意教师的【查看详情】按钮，系统以抽屉式弹窗或新开页面的形式，直接打开该教师的教学档案详情页。</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名师档案展播</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1.系统应根据全校教师成长档案数据，可根据教师荣誉情况设定名师档案展播功能，可以将教学名师教学档案中的隐性经验显性化、数据化、结构化，形成可复制、可对标的数字资产。</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2.系统应具备名师成长时间轴功能，系统自动提取名师档案数据，按时间轴生成可视化履历，关键节点详情具备折叠功能点击某年某事件，展开详细卡片。</w:t>
            </w:r>
            <w:r>
              <w:rPr>
                <w:rFonts w:hint="eastAsia" w:ascii="Times New Roman" w:hAnsi="Times New Roman"/>
                <w:sz w:val="21"/>
              </w:rPr>
              <w:br/>
            </w:r>
            <w:r>
              <w:rPr>
                <w:rFonts w:hint="eastAsia" w:ascii="Times New Roman" w:hAnsi="Times New Roman"/>
                <w:sz w:val="21"/>
              </w:rPr>
              <w:t xml:space="preserve">3.系统应具备名师核心成果图谱功能，系统基于名师教学档案中的标志性成果数据进行重组聚合，形成立体图谱，重点展示金课与教改、横向与专利、思政与育人等核心成果展示。</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教师档案智能查询</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1.系统具备自定义组合查询功能，提供跨模块可视化条件构造器，用户只需选定组合条件，系统即可输出符合名单。</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2.系统具备智能推荐匹配功能，用户输入任务需求，系统自动筛选并推荐最优候选团队组合。</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应用配置中心</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应具备职称评审标准模型配置功能，支持按照学校职称评审业务逻辑进行参数化拆解，系统提供可视化职称规则编排功能，可将职称评审文件拆解为可执行的数字化逻辑，支持设置资历门槛（学历、任职年限、职称等硬性前置条件）、成果量化折算（配置各类成果的分值折算体系）、必选与可选逻辑组合控制等。</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2.系统应具备聘期考核动态预警阈值配置功能，可按专任教师配置差异化的聘期考核指标项及权重，并支持为每个考核项配置“安全、预警、危险”三个刻度及触发条件，便于系统及时对教师的岗位聘期及其考核任务进行预警。</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3.系统应具备智能表单模版配置功能，系统支持将学校常用的各类表单以模版形式预置在系统内，便于教师快速生成各类常用表单，系统应支持Word、Excel等格式模板数字化解析，系统底层通过POI等技术自动识别表格结构（行列、合并单元格），生成可视化电子表单，并可将电子表单的每个单元格与底层数据字典（A/B/C类数据字段）进行绑定，便于教师填表时自动抽取档案数据预填充，支持在表单内配置同态计算公式。</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教师档案系统页面</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1.教师成长档案首页须具备基础信息展示功能和快捷入库功能，可展示教师基本信息（教师姓名、教师编号、所属院系和职务等信息），须具备进入档案、查看消息等便捷入口。</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2.须具备待办事项和基本信息概览功能，明确展示教师当日代办事项总数、档案完整度、评价任务数量、预警事项数量等。</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3.须具备待办事项卡，以列表形式展示当前待办事项内容、截止时间、待办状态等，支持教师点击待办事项跳至具体事项界面。</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4.须具备档案完整度展示界面，图形化展示档案完整度百分比、各类档案数据比例等，并具备进入档案快捷入口，便于教师及时处理档案数据。</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5.须具备评价任务列表功能，清晰展示教师当前需要参与能力评价的任务，包含任务名称、截止日期、评价状态等信息，并具备进入评价快捷入口，可跳转至具体评价任务界面。</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6.须具备预警卡模块，便于教师及时了解预警事项，内容包括预警事项名称、具体预警内容、预警风险级别等信息。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7.须具备消息列表模块，可展示消息概述、日期等信息。</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教师发展地图</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1.教师个人发展地图主要串联教师重点档案数据，全面呈现教师成长路径。</w:t>
            </w:r>
            <w:r>
              <w:rPr>
                <w:rFonts w:hint="eastAsia" w:ascii="Times New Roman" w:hAnsi="Times New Roman"/>
                <w:sz w:val="21"/>
              </w:rPr>
              <w:br/>
            </w:r>
            <w:r>
              <w:rPr>
                <w:rFonts w:ascii="Times New Roman" w:hAnsi="Times New Roman"/>
                <w:sz w:val="21"/>
              </w:rPr>
              <w:t xml:space="preserve">    2</w:t>
            </w:r>
            <w:r>
              <w:rPr>
                <w:rFonts w:hint="eastAsia" w:ascii="Times New Roman" w:hAnsi="Times New Roman"/>
                <w:sz w:val="21"/>
              </w:rPr>
              <w:t xml:space="preserve">.系统须具备教师发展地图数据概要板块，包括但不仅限于成长事件数量、关键节点数据量、关联档案数量、待完善事项数控等信息。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3.系统须以时间为轴，全面呈现教师职业生涯关键成长事件，事件点信息包括事件名称和时间，并可点击任一关键事件，通过弹窗显示详细信息。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4.系统须档案周期筛选功能，可自定义事件所处时间区间，时间轴自动按照用户所选时间段展示该时间段的关键事件并在发展地图时间轴上动态呈现。</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5.系统须具备年度成长事件概览图，清晰呈现教师职业生涯各年度关键事件数量，并支持按照事件类型进行筛选。</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教师档案信息</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1.教师成长档案的核心展示与业务管理载体，采用「总览仪表盘 + 七大档案分册」的层级架构，所有档案数据须与数据支撑中心的 A/B/C 三类分级管控规则完全联动，实现数据来源可追溯、编辑权限可管控、展示状态可区分、归档流程可闭环。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2.系统须为每位教师提供独立的档案总览仪表盘，集中呈现档案核心统计指标与进度信息，具体要求如下：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核心指标总览：直观展示教师档案完整度百分比及较上月环比变化值、已正式入档数据项总量及较上月环比变化值、待审核数据项数量及较上月环比变化值、档案最近一次更新时间，核心指标异常波动支持高亮提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完整度详情展示：支持展开档案完整度详情面板，分类展示各数据类别的完成度百分比、数据类别说明、填报要求；按时间倒序展示最近更新的数据条目，包含数据名称、更新日期、更新类型（新增 / 编辑 / 审核通过 / 同步更新）、数据所属分册。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分册进度概览：集中展示七大档案分册的已归档数据项数量、各分册档案完整度百分比，支持点击分册名称一键跳转至对应档案分册详情页，实现总览到明细的快速钻取。</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状态可视化区分：所有档案数据条目须严格按照 A/B/C 三类数据规则，分别以灰色（不可编辑同步数据）、黄色（需审核填报数据）、绿色（自主沉淀数据）底色标识，状态展示与数据支撑中心规则保持一致。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 基础信息档案模块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基础信息档案模块，采用卡片式布局呈现教师基础档案信息：设置教师核心信息卡，集中展示教师姓名、个人照片、教师编号、所属学院、职称等级、岗位类别、入职时间、在职状态八项核心标识信息，清晰呈现教师身份概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分组展示各类基础信息，分组至少包含身份信息、学历履历、职业资质、任职信息四大类，各组数据项对应完整档案维度，信息展示层级清晰。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 师德师风档案板块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系统须具备师德师风档案板块，实现师德记录的列表化展示与图形化统计：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列表形式全量呈现教师个人师德记录数据，每条记录须明确展示记录类别、数据来源、敏感级别等核心字段；记录类别至少覆盖师德考核、专题培训、表彰奖励、负面记录、校外挂职表现五类，支持按类别筛选查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配置图形化统计区域，直观展示三项核心指标及环比变化：本学期师德记录总数及较上学期变化数量、本学期师德专题培训记录数及较上学期变化数量、本学期师德表彰记录数及较上学期变化数量，数据统计周期自动对应校历学期维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 教书育人档案模块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系统须具备教书育人档案模块，以 “图形化总览 + 分类明细” 形式呈现教师教学全维度业绩：</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以图形化方式展示教师教学关键数据，统计维度至少包含承担课程数、授课学时数、教学评价平均分、教改案例数，核心指标直观呈现。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设置教学任务卡专区，逐条展示教师任教课程信息，每条任务明确呈现课程名称、授课学生数、计划学时数。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教学质量评价维度，对接校内业务系统数据源，以雷达图形式可视化展示教学质量评价的多维度结果。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设置指导学生列表专区，逐条展示教师指导学生记录，每条记录包含学生姓名、指导内容、指导时长、当前状态四项信息。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设置教改案例列表专区，详细呈现教师教改案例信息，每条案例明确展示案例名称、关联课程、佐证材料数量，支持点击查看单条案例完整详情。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 教研科研档案板块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系统须具备教研科研档案板块，实现教研科研成果的统计展示与明细管理：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以图形化方式展示教师教研科研关键数据，统计维度至少包含科研项目数量、论文成果数量、获奖成果数量，核心成果规模一目了然。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设置教研科研成果卡专区，逐条展示成果信息，每条成果明确呈现成果名称、成果类别、所属年度；成果类别至少包含项目、论文、专利著作、获奖四大类。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设置成果结构统计专区，以图形化方式展示不同类别成果的数量占比，直观呈现教师教研科研成果的结构分布。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 行业实践档案模块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系统须具备行业实践档案模块，突出核心指标统计与项目明细管理：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突出展示教师行业实践核心指标，至少包含行业实践累计总时长、目标时长与缺口时长、企业实践项目数量、证明材料数量四项关键信息。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以列表形式展示教师行业实践项目详细信息，每条项目记录包含项目名称、实践时长、数据来源等核心字段；支持点击项目查看完整明细，支持教师上传对应实践证明材料。</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设置实践时长专属统计卡，集中展示教师实践完成率、目标要求时长、认定有效时长、缺口时长信息，直观呈现教师行业实践时长的达标情况。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 国际交流档案模块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系统须具备国际交流档案模块，实现国际交流业绩的统计展示与明细管理：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突出展示教师国际交流核心指标，至少包含国际交流记录总数、涉及国家 / 地区数量、交流项目数量、证明材料数量四项关键信息。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以列表形式展示教师国际交流项目详细信息，每条项目记录包含项目名称、国家 / 地区、交流类型等核心字段；支持点击项目查看完整明细，支持教师上传对应交流证明材料。</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以标签形式集中展示教师国际交流项目涉及的国家 / 地区、交流类型等维度信息，分类标识清晰直观。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 管理服务档案模块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系统须具备管理服务档案模块，实现非教学类服务业绩的统计展示与明细管理：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突出展示教师管理服务核心指标，至少包含班主任任职记录数、社会服务项目数、荣誉材料数量三项关键信息。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以列表形式展示教师管理服务详细记录，每条记录包含服务事项、服务类型、数据来源等核心字段，支持按类别筛选查看。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配置图形化统计区域，以分组概览形式可视化展示教师管理服务各类别的数据分布情况。</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教师教学反思</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1.系统支持教师极简录入教学反思内容，提供富文本支持，支持插入图片、附件（如课堂照片、学生作业截图），并支持反思日志标签（如课堂管理、课程思政、实训教改）。</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2.系统支持教学反思时间线功能，全景呈现教师教学反思过程。</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3.系统支持以列表形式展示教学反思内容，包含标题、标签时间等信息，并支持查看详情、编辑、删除等功能。</w:t>
            </w:r>
            <w:r>
              <w:rPr>
                <w:rFonts w:hint="eastAsia" w:ascii="Times New Roman" w:hAnsi="Times New Roman"/>
                <w:sz w:val="21"/>
              </w:rPr>
              <w:br/>
            </w:r>
            <w:r>
              <w:rPr>
                <w:rFonts w:hint="eastAsia" w:ascii="Times New Roman" w:hAnsi="Times New Roman"/>
                <w:sz w:val="21"/>
              </w:rPr>
              <w:t xml:space="preserve">4.系统具备教学反思引用记录，教学反思可在教师能力评价等应用中作为佐证材料引用，并在教学反思页面中如实记录引用事项、引用去向、引用时间等信息。</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教师端能力评价</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1.系统支持基于教育部教师能力清单或校级自建能力清单开展教师能力评价，双高办可一键引用国家发布或校内自建的职业院校教师能力标准，并在此基础上进行校内教师能力评价。</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2.教师评价任务界面详细展现评价任务概况，包含全部任务、进行中、待开始、即将结束和已完成的评价任务数量。</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3.教师评价任务列表详细展示评价任务名称、评价周期、评价引用的教师能力清单名称、完成度、截止时间、任务状态和填写入口等信息。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教师进入评价详情界面后自评功能，以树形结构展示教师能力评价项，并在树形结构中以图标形式标记已完成项和未完成项，便于教师提交前确认是否存在漏项，每个评价指标项均需填写自评分、选填自评说明、自选佐证材料上传和教学反思引用等操作。</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5.系统支持保存草稿功能，待教师完成全部评价内容后统一提。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6.教师提交评价后，系统向教师反馈评价结果，包括但不仅限于本次评分、超过本校参评教师比例和人数、亮点总结等信息，并具备进入诊断报告快捷入口。</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7.诊断报告包当次评价综合得分和能力诊断雷达图，从专业理论能力、专业实践能力、教学能力和教研能力呈现各维度得分情况及同专业平均分。诊断报告须具备短板及整改处方功能，基于评价结果分析教师能力短板并提出相关建议，同时可个性化推荐响应资源，便于教师自我提升。</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8.系统支持教师查看历次评价的诊断报告，以列表形式展示报告名称、生成时间、阅读状态等信息。</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教师智能填表</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1.系统支持预置校内常用表单模版功能，教师可根据需要选择表单模版进行在线填表。</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2.系统支持一键生表与映射渲染，教师选择表单模板后，系统根据人事处配置的映射规则，从档案主表抽取数据进行表单预填。</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3.系统支持教师在智能预填表格数据的基础上，B类数据允许教师手动修改预填充数据，系统自动对教师手动修改内容进行标记，并以淡黄色标记，鼠标悬停出现</w:t>
            </w:r>
            <w:r>
              <w:rPr>
                <w:rFonts w:ascii="Segoe UI Symbol" w:hAnsi="Segoe UI Symbol" w:cs="Segoe UI Symbol"/>
                <w:sz w:val="21"/>
              </w:rPr>
              <w:t xml:space="preserve">⚠</w:t>
            </w:r>
            <w:r>
              <w:rPr>
                <w:rFonts w:hint="eastAsia" w:ascii="Times New Roman" w:hAnsi="Times New Roman"/>
                <w:sz w:val="21"/>
              </w:rPr>
              <w:t xml:space="preserve">提示：“此数据已手动修改，与档案原始数据不一致，修改仅对本次申报表单有效”。</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4.教师确认表单数据后，数据仅写入填表快照表，不得对档案主表的进行修改。</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5.系统支持智能填表记录功能，可将教师历次自动生成的表单形成历史记录，便于教师随时进行表单回溯。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6.系统支持教师下载智能填表的表单，支持word、pdf格式下载。</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教师发展预测</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1.系统支持目标职称级别联动功能，系统默认显示教师当前职称级别，并自动关联教师下一职称级别，教师点击“发展预测”后，系统按照人事处设定的称评审标准模型，抽取教师档案袋数据进行职称晋升判断。</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2.系统支持职称预判信息可视化展示，顶部可清晰展示总达标率，详细内容按资历门槛、教学业绩、科研成果等维度树状展开。</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3.系统支持逐项进行判断，并具备职称预判红绿灯机制，其中绿灯代表已达标项、黄灯代表临界达标项、红灯代表未达标项</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4.系统具备缺口量化提示功能，点击红灯项可精准量化差距。</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5.职称预判功能仅限基于人事处设定的职称评审标准模型与教师档案数据进行提示性预判，不作为教师职称评审依据。</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教师聘期预警</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1.系统具备进度实时监控仪表盘，可视化显示教师当前聘期剩余天数、当前聘期任务完成百分比、任务缺口数、红色预警数、黄色预警数、绿色预警数。</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系统具备聘期进度时间轴功能，以时间轴展示教师当前聘期关键时间点及完成进度，点击不同关键时间点，可显示阶段名称、状态时间区间、该阶段任务数、已完成数、进行中数和未完成数，并明确展示当前阶段任务完成进度百分比和该阶段剩余天数。</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3.系统具备当前聘期任务缺口预警列表，详细展示当前聘期预警事件，包括但不仅限于分线类别、预警等级、当前完成率、剩余天数、处理建议等信息。</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4.针对红色预警与黄色预警，系统提供强提示功能，详细呈现预警风险事件数量、类别、任务缺口数和任务缺口时间，红色超期预警事件需教师点击“确认知悉”并制定工作计划，黄色临界预警事件需教师制定工作计划。</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教师能力清单</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1.系统具备对接教育部教师能力清单系统能力，双高办管理员在教师能力清单广场查看部里清单。</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教师能力清单广场以六大领域分类展示教师能力清单，教师能力清单选项卡信息包含课程名称、课程代码、建设时间、所属专业、发起人等信息，并展示教师能力清单的课程模块数、专业理论能力、专业实践能力、教学能力和教研能力项数量。</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3.教师能力清单选项卡则查看详情功能，用户可以进入详情页查看该能力清单详细信息，包含能力清单概况、能力清单详情和资源推荐等模块。课程能力清单概况包含能力清单模块及各能力分类中的能力项数量。</w:t>
            </w:r>
            <w:r>
              <w:rPr>
                <w:rFonts w:hint="eastAsia" w:ascii="Times New Roman" w:hAnsi="Times New Roman"/>
                <w:sz w:val="21"/>
              </w:rPr>
              <w:br/>
            </w:r>
            <w:r>
              <w:rPr>
                <w:rFonts w:hint="eastAsia" w:ascii="Times New Roman" w:hAnsi="Times New Roman"/>
                <w:sz w:val="21"/>
              </w:rPr>
              <w:t xml:space="preserve"> </w:t>
            </w:r>
            <w:r>
              <w:rPr>
                <w:rFonts w:ascii="Times New Roman" w:hAnsi="Times New Roman"/>
                <w:sz w:val="21"/>
              </w:rPr>
              <w:t xml:space="preserve">   </w:t>
            </w:r>
            <w:r>
              <w:rPr>
                <w:rFonts w:hint="eastAsia" w:ascii="Times New Roman" w:hAnsi="Times New Roman"/>
                <w:sz w:val="21"/>
              </w:rPr>
              <w:t xml:space="preserve">★4.教师能力清单具备清单视图和图谱视图切换功能，清单视图以列表形式展示当前教师能力清单详细内容，分模块展示当前模块专业理论能力和专业实践能力并支持从课程级别查看教学能力和教研能力；图谱模式以可视化图谱形式展示当前教师能力清单详细内容，形象展示各能力项与能力分类及课程模块之间的逻辑关系。</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5.双高办管理员可浏览部级教师能力清单，并根据学校需要，点击“引用”将该能力清单引入本校使用。</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6.系统支持双高办自行建设校本教师能力清单，可设置能力清单所属领域、所属专业、课程名称、版本名称，添加课程模块并逐项添加专业理论能力、专业实践能力、教学能力和教研能力项，系统支持为每个能力项设置权重，并支持添加配套资源便于教师自我学习提升。</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教师能力评价任务</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1.系统支持按照教师能力清单创建教师能力评价任务，用户可灵活指定参评教师范围、评价周期与截止期限。</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2.支持设置年度/学期创建周期性评价任务，支持按院系、专业、职称维度定向推送，实现评价常态化。</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教师能力评价进度</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1.评级任务进度列表详细展示评价任务进展，以列表形式展示评价任务名称、评价周期、参与人数、完成人数、完成进度、截止时间等信息。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2.支持用户点击任一评价任务，进入查看任务进度详情，详细展示参与评价的教师姓名、所属院系、所属专业、完成进度等信息。</w:t>
            </w:r>
            <w:r/>
          </w:p>
        </w:tc>
        <w:tc>
          <w:tcPr>
            <w:shd w:val="clear" w:color="auto" w:fill="auto"/>
            <w:tcBorders>
              <w:left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教师能力评价结果</w:t>
            </w:r>
            <w:r/>
          </w:p>
        </w:tc>
        <w:tc>
          <w:tcPr>
            <w:shd w:val="clear" w:color="auto" w:fill="auto"/>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1.系统支持按评价任务展示评价结果，以列表形式展示评价任务名称、评价周期、参与人数、完成人数、完成比例、平均得分等信息。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2.支持用户点击任一评价任务，进入查看任务结果详情信息，详细展示参与评价的教师姓名、所属院系、所属专业、综合等分、诊改报告等信息。</w:t>
            </w:r>
            <w:r>
              <w:rPr>
                <w:rFonts w:hint="eastAsia" w:ascii="Times New Roman" w:hAnsi="Times New Roman"/>
                <w:sz w:val="21"/>
              </w:rPr>
              <w:br/>
            </w:r>
            <w:r>
              <w:rPr>
                <w:rFonts w:ascii="Times New Roman" w:hAnsi="Times New Roman"/>
                <w:sz w:val="21"/>
              </w:rPr>
              <w:t xml:space="preserve">    </w:t>
            </w:r>
            <w:r>
              <w:rPr>
                <w:rFonts w:hint="eastAsia" w:ascii="Times New Roman" w:hAnsi="Times New Roman"/>
                <w:sz w:val="21"/>
              </w:rPr>
              <w:t xml:space="preserve">3.系统支持管理员在列表中查看任一教师的详细诊改报告详情。</w:t>
            </w:r>
            <w:r/>
          </w:p>
        </w:tc>
        <w:tc>
          <w:tcPr>
            <w:shd w:val="clear" w:color="auto" w:fill="auto"/>
            <w:tcBorders>
              <w:left w:val="single" w:color="000000" w:sz="4" w:space="0"/>
              <w:bottom w:val="single" w:color="000000" w:sz="4" w:space="0"/>
              <w:right w:val="single" w:color="000000" w:sz="4" w:space="0"/>
            </w:tcBorders>
            <w:tcW w:w="708" w:type="dxa"/>
            <w:vAlign w:val="center"/>
            <w:vMerge w:val="continue"/>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（五）商务要求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1、交付或者实施的时间和地点要求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签订合同后45天完成系统开发、集成部署、上线运行工作，交付地点由甲方指定。</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2、需满足的服务标准、期限、效率等要求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标准：供应商须严格按照国家现行规范、行业标准及甲方业务管理制度，保质、保量、按时完成本项目全部服务内容。服务全过程遵守甲方安全管理、保密管理、现场管理各项规定，不得泄露甲方业务数据、内部资料及涉密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服务期限：自项目验收合格之日起3年。</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、质保要求</w:t>
      </w:r>
      <w:r/>
    </w:p>
    <w:p>
      <w:pPr>
        <w:ind w:left="0" w:firstLine="420"/>
        <w:spacing w:line="360" w:lineRule="auto"/>
        <w:tabs>
          <w:tab w:val="left" w:pos="420" w:leader="none"/>
        </w:tabs>
        <w:rPr>
          <w:rFonts w:ascii="宋体" w:hAnsi="宋体"/>
          <w:sz w:val="21"/>
        </w:rPr>
      </w:pPr>
      <w:r>
        <w:rPr>
          <w:rFonts w:ascii="宋体" w:hAnsi="宋体"/>
          <w:sz w:val="21"/>
        </w:rPr>
        <w:t xml:space="preserve">自验收合格之日起</w:t>
      </w:r>
      <w:r>
        <w:rPr>
          <w:rFonts w:hint="eastAsia" w:ascii="宋体" w:hAnsi="宋体"/>
          <w:sz w:val="21"/>
        </w:rPr>
        <w:t xml:space="preserve">3年。</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、售后服务要求</w:t>
      </w:r>
      <w:r/>
    </w:p>
    <w:p>
      <w:pPr>
        <w:ind w:left="0" w:firstLine="420"/>
        <w:spacing w:line="360" w:lineRule="auto"/>
        <w:tabs>
          <w:tab w:val="left" w:pos="420" w:leader="none"/>
        </w:tabs>
        <w:rPr>
          <w:rFonts w:ascii="宋体" w:hAnsi="宋体"/>
          <w:sz w:val="21"/>
        </w:rPr>
      </w:pPr>
      <w:r>
        <w:rPr>
          <w:rFonts w:ascii="宋体" w:hAnsi="宋体"/>
          <w:sz w:val="21"/>
        </w:rPr>
        <w:t xml:space="preserve">（1）供应商对所提供的平台在维保期内， 因质量而导致的缺陷，必须提供 7*24 小时的技术支持和免费维护与升级服务。 </w:t>
      </w:r>
      <w:r/>
    </w:p>
    <w:p>
      <w:pPr>
        <w:ind w:left="0" w:firstLine="420"/>
        <w:spacing w:line="360" w:lineRule="auto"/>
        <w:tabs>
          <w:tab w:val="left" w:pos="420" w:leader="none"/>
        </w:tabs>
        <w:rPr>
          <w:rFonts w:ascii="宋体" w:hAnsi="宋体"/>
          <w:sz w:val="21"/>
        </w:rPr>
      </w:pPr>
      <w:r>
        <w:rPr>
          <w:rFonts w:ascii="宋体" w:hAnsi="宋体"/>
          <w:sz w:val="21"/>
        </w:rPr>
        <w:t xml:space="preserve">（2）接到采购人的维修维护请求后，应在2小时内响应，如需到场解决，应在 12 小时内到达现场并及时排除故障。一般故障无法远程处理时，应在 24 小时内到达现场及时排除故障。如故障无法排除，供应商须负责由此产生的损失及费用。</w:t>
      </w:r>
      <w:r/>
    </w:p>
    <w:p>
      <w:pPr>
        <w:ind w:left="0" w:firstLine="420"/>
        <w:spacing w:line="360" w:lineRule="auto"/>
        <w:tabs>
          <w:tab w:val="left" w:pos="420" w:leader="none"/>
        </w:tabs>
        <w:rPr>
          <w:rFonts w:ascii="宋体" w:hAnsi="宋体"/>
          <w:sz w:val="21"/>
        </w:rPr>
      </w:pPr>
      <w:r>
        <w:rPr>
          <w:rFonts w:ascii="宋体" w:hAnsi="宋体"/>
          <w:sz w:val="21"/>
        </w:rPr>
        <w:t xml:space="preserve">（3）如果在系统发生故障后，供应商未能按照要求时间排除系统故障，采购人有权请第三方解决问题，由此产生的损失及费用由供应商承担。造成采购人业务损失的，由供应商承担相应责任。</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、支付方式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合同</w:t>
      </w:r>
      <w:r>
        <w:rPr>
          <w:rFonts w:hint="eastAsia" w:ascii="宋体" w:hAnsi="宋体"/>
          <w:sz w:val="21"/>
        </w:rPr>
        <w:t xml:space="preserve">签订完毕生效后，甲方一次性向乙方支付合同总价的30%作为预付款，合同签订10日内，乙方将合同总金额5%的履约保证金缴纳至甲方指定账户，待系统全部安装到位，并完成调试后进入试运行阶段7天内，乙方提供如下A、B、C单据后，甲方一次性向乙方支付合同总价的40%，整体项目经甲方验收合格后，乙方向甲方提供如下A、D单据后，甲方一次性向乙方支付合同总价的30%。质保期满后，且无质量问题，乙方向甲方提出书面申请，待甲方签字同意支付后，甲方在一个月内退回履约保证金（无息），若甲方超期未退还，则按照银行同期贷款利率支付利息。</w:t>
      </w:r>
      <w:r/>
    </w:p>
    <w:p>
      <w:pPr>
        <w:ind w:left="0" w:firstLine="420"/>
        <w:spacing w:line="360" w:lineRule="auto"/>
        <w:tabs>
          <w:tab w:val="left" w:pos="420" w:leader="none"/>
        </w:tabs>
        <w:rPr>
          <w:rFonts w:ascii="宋体" w:hAnsi="宋体"/>
          <w:sz w:val="21"/>
        </w:rPr>
      </w:pPr>
      <w:r>
        <w:rPr>
          <w:rFonts w:hint="eastAsia" w:ascii="宋体" w:hAnsi="宋体"/>
          <w:sz w:val="21"/>
        </w:rPr>
        <w:t xml:space="preserve">A、合格销售发票</w:t>
      </w:r>
      <w:r/>
    </w:p>
    <w:p>
      <w:pPr>
        <w:ind w:left="0" w:firstLine="420"/>
        <w:spacing w:line="360" w:lineRule="auto"/>
        <w:tabs>
          <w:tab w:val="left" w:pos="420" w:leader="none"/>
        </w:tabs>
        <w:rPr>
          <w:rFonts w:ascii="宋体" w:hAnsi="宋体"/>
          <w:sz w:val="21"/>
        </w:rPr>
      </w:pPr>
      <w:r>
        <w:rPr>
          <w:rFonts w:hint="eastAsia" w:ascii="宋体" w:hAnsi="宋体"/>
          <w:sz w:val="21"/>
        </w:rPr>
        <w:t xml:space="preserve">B、履约保证金缴纳凭证</w:t>
      </w:r>
      <w:r/>
    </w:p>
    <w:p>
      <w:pPr>
        <w:ind w:left="0" w:firstLine="420"/>
        <w:spacing w:line="360" w:lineRule="auto"/>
        <w:tabs>
          <w:tab w:val="left" w:pos="420" w:leader="none"/>
        </w:tabs>
        <w:rPr>
          <w:rFonts w:ascii="宋体" w:hAnsi="宋体"/>
          <w:sz w:val="21"/>
        </w:rPr>
      </w:pPr>
      <w:r>
        <w:rPr>
          <w:rFonts w:hint="eastAsia" w:ascii="宋体" w:hAnsi="宋体"/>
          <w:sz w:val="21"/>
        </w:rPr>
        <w:t xml:space="preserve">C、试运行申请单</w:t>
      </w:r>
      <w:r/>
    </w:p>
    <w:p>
      <w:pPr>
        <w:ind w:left="0" w:firstLine="420"/>
        <w:spacing w:line="360" w:lineRule="auto"/>
        <w:tabs>
          <w:tab w:val="left" w:pos="420" w:leader="none"/>
        </w:tabs>
        <w:rPr>
          <w:rFonts w:ascii="宋体" w:hAnsi="宋体"/>
          <w:sz w:val="21"/>
        </w:rPr>
      </w:pPr>
      <w:r>
        <w:rPr>
          <w:rFonts w:hint="eastAsia" w:ascii="宋体" w:hAnsi="宋体"/>
          <w:sz w:val="21"/>
        </w:rPr>
        <w:t xml:space="preserve">D、由甲乙双方签章的《履行验收报告》</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6</w:t>
      </w:r>
      <w:r>
        <w:rPr>
          <w:rFonts w:hint="eastAsia" w:ascii="宋体" w:hAnsi="宋体"/>
          <w:sz w:val="21"/>
        </w:rPr>
        <w:t xml:space="preserve">、项目技术团队要求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成交单位须组建稳定的项目团队，涵盖项目管理、技术研发、数据实施、培训运维等岗位。项目团队人员不得少于 </w:t>
      </w:r>
      <w:r>
        <w:rPr>
          <w:rFonts w:ascii="宋体" w:hAnsi="宋体"/>
          <w:sz w:val="21"/>
        </w:rPr>
        <w:t xml:space="preserve">5</w:t>
      </w:r>
      <w:r>
        <w:rPr>
          <w:rFonts w:hint="eastAsia" w:ascii="宋体" w:hAnsi="宋体"/>
          <w:sz w:val="21"/>
        </w:rPr>
        <w:t xml:space="preserve">人，需包含1名项目负责人、1名技术负责人、其余项目组人员不得少于3 人。</w:t>
      </w:r>
      <w:r/>
    </w:p>
    <w:p>
      <w:pPr>
        <w:ind w:left="0" w:firstLine="420"/>
        <w:spacing w:line="360" w:lineRule="auto"/>
        <w:tabs>
          <w:tab w:val="left" w:pos="420" w:leader="none"/>
        </w:tabs>
        <w:rPr>
          <w:rFonts w:ascii="宋体" w:hAnsi="宋体"/>
          <w:sz w:val="21"/>
        </w:rPr>
      </w:pPr>
      <w:r>
        <w:rPr>
          <w:rFonts w:ascii="宋体" w:hAnsi="宋体"/>
          <w:sz w:val="21"/>
        </w:rPr>
        <w:t xml:space="preserve">7</w:t>
      </w:r>
      <w:r>
        <w:rPr>
          <w:rFonts w:hint="eastAsia" w:ascii="宋体" w:hAnsi="宋体"/>
          <w:sz w:val="21"/>
        </w:rPr>
        <w:t xml:space="preserve">、对接要求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协助供应商完成本系统与校内统一身份认证系统、统一任务和消息中心等系统的对接，移动端接入学校“爱在苏职大”APP；完成与校内数据中心的数据对接（包括但不限于人事、教务、科研、学工、师资培训等），实现教师档案相关数据的自动抽取、同步与更新。系统支持标准 API 接口、数据库视图、结构化文件导入等多种对接方式，提供可视化配置界面，可灵活设置全量 / 增量同步策略，具备同步异常自动重试、全链路日志追溯能力。对接全程须严格遵循校方数据安全规范，采用传输加密、访问鉴权机制保障数据安全。</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、人员培训要求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供应商必须向校方提供免费培训，培训方式应包括理论培训和现场培训。供应商须针对不同的培训对象，包括对领导、管理者、各级最终用户和系统管理员等相关技术人员，提出全面、详细的培训计划，包括但不限于培训内容、培训时间、地点、培训讲师等，培训讲师费用由供应商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（2）供应商派出的培训讲师应具备丰富的软硬件使用培训经验，所有的培训讲师必须中文授课，供应商必须为所有被培训人员提供培训用文字资料和讲义等相关用品。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供应商应按校方约定合理地安排培训时间。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（3）供应商需说明培训的计划、内容和深度，原则上要求校方的相关人员要完全学会系统的知识技能。</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、验收方案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依据国家、行业、地方现行相关标准及规范、政府采购合同、本项目采购文件及成交商响应文件进行验收。供应商需要配合我校进行系统的整体验收，完成本项目的验收和交付，并提交本项目全部技术文档及其他相关全部资料等，交付产物应符合项目立项时的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我校将根据本项目建设需求和系统设计方案，依据国家、行业、地方现行相关标准及规范、政府采购合同、本项目采购文件及成交商响应文件，制定详细的验收标准和验收流程，本项目验收须先经我校使用部门进行分项验收，通过后由归口部门组织专家验收会，专家认可后方可完成最终系统验收。验收内容主要包括业务系统软硬件功能、操作规范、安全体系等方面，须确保系统全面实现项目建设要求，功能实现与设计文档一致，操作符合用户习惯，系统安全满足相关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达成项目建设目标，实现项目功能及非功能需求；完成项目部署及用户使用培训，相关基础数据完整；项目试运行通过，各模块功能和系统性能稳定；项目文档和资料完整，售后服务方案清晰，满足运维需要。</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1、其他要求</w:t>
      </w:r>
      <w:r/>
    </w:p>
    <w:p>
      <w:pPr>
        <w:ind w:left="0" w:firstLine="420"/>
        <w:spacing w:line="360" w:lineRule="auto"/>
        <w:tabs>
          <w:tab w:val="left" w:pos="420" w:leader="none"/>
        </w:tabs>
      </w:pPr>
      <w:r>
        <w:rPr>
          <w:rFonts w:hint="eastAsia" w:ascii="宋体" w:hAnsi="宋体"/>
          <w:sz w:val="21"/>
          <w:szCs w:val="21"/>
        </w:rPr>
        <w:t xml:space="preserve">响应供应商应在开标前自行通过现场踏勘方式，了解本项目所涉原有系统的运行环境及外部交互需求。项目实施时，成交供应商须按照采购人制定的接口规范和数据交换标准配合完成系统对接工作，确保与现有系统的兼容性和数据一致性。</w:t>
      </w:r>
      <w:r/>
    </w:p>
    <w:p>
      <w:pPr>
        <w:ind w:left="0" w:firstLine="420"/>
        <w:spacing w:line="360" w:lineRule="auto"/>
        <w:tabs>
          <w:tab w:val="left" w:pos="420" w:leader="none"/>
        </w:tabs>
        <w:rPr>
          <w:rFonts w:ascii="宋体" w:hAnsi="宋体"/>
          <w:sz w:val="21"/>
        </w:rPr>
      </w:pPr>
      <w:r>
        <w:rPr>
          <w:rFonts w:hint="eastAsia" w:ascii="宋体" w:hAnsi="宋体"/>
          <w:sz w:val="21"/>
        </w:rPr>
        <w:t xml:space="preserve">文档要求：中标供应商必须提供完整的软件安装、操作、使用和维护手册，能够满足对校方、后续售后运维团队、用户等不同角色的知识转移的要求。包括但不仅限于以下内容：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计划书、需求说明书、概要设计说明书、详细设计说明书、数据库设计说明书（系统全量数据库结构）、进度月报、会议记录、用户手册、用户培训计划、用户培训手册；系统维护手册、系统部署手册以及各类标准规范体系文件等。</w:t>
      </w:r>
      <w:r/>
    </w:p>
    <w:p>
      <w:pPr>
        <w:ind w:left="0" w:firstLine="420"/>
        <w:spacing w:line="360" w:lineRule="auto"/>
        <w:tabs>
          <w:tab w:val="left" w:pos="420" w:leader="none"/>
        </w:tabs>
        <w:rPr>
          <w:rFonts w:ascii="宋体" w:hAnsi="宋体"/>
          <w:sz w:val="21"/>
        </w:rPr>
      </w:pPr>
      <w:r>
        <w:rPr>
          <w:rFonts w:ascii="宋体" w:hAnsi="宋体"/>
          <w:sz w:val="21"/>
        </w:rPr>
        <w:t xml:space="preserve">12</w:t>
      </w:r>
      <w:r>
        <w:rPr>
          <w:rFonts w:hint="eastAsia" w:ascii="宋体" w:hAnsi="宋体"/>
          <w:sz w:val="21"/>
        </w:rPr>
        <w:t xml:space="preserve">、价格组成</w:t>
      </w:r>
      <w:r/>
    </w:p>
    <w:p>
      <w:pPr>
        <w:ind w:left="0" w:firstLine="420"/>
        <w:spacing w:line="360" w:lineRule="auto"/>
        <w:tabs>
          <w:tab w:val="left" w:pos="420" w:leader="none"/>
        </w:tabs>
        <w:rPr>
          <w:rFonts w:ascii="宋体" w:hAnsi="宋体"/>
          <w:sz w:val="21"/>
        </w:rPr>
      </w:pPr>
      <w:r>
        <w:rPr>
          <w:rFonts w:hint="eastAsia" w:ascii="宋体" w:hAnsi="宋体"/>
          <w:sz w:val="21"/>
        </w:rPr>
        <w:t xml:space="preserve">预算价格包括系统项目设计、管理、软件系统及其备品、备件、材料、辅助材料和专用工具费用，包装、仓储、运输、安装调试、检测验收、试运行直到运行验收完成等各项应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甲方不再支付其他任何费用。项目只有通过所有相关部门验收后，方可视为项目完工。</w:t>
      </w:r>
      <w:r/>
    </w:p>
    <w:p>
      <w:pPr>
        <w:pStyle w:val="100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51"/>
        <w:ind w:left="0" w:firstLine="0"/>
      </w:pPr>
      <w:r/>
      <w:r/>
    </w:p>
    <w:p>
      <w:pPr>
        <w:rPr>
          <w:b/>
          <w:sz w:val="44"/>
          <w:szCs w:val="44"/>
        </w:rPr>
      </w:pPr>
      <w:r>
        <w:rPr>
          <w:rFonts w:hint="eastAsia"/>
          <w:b/>
          <w:sz w:val="44"/>
          <w:szCs w:val="44"/>
        </w:rPr>
        <w:br w:type="page" w:clear="all"/>
      </w:r>
      <w:r/>
    </w:p>
    <w:p>
      <w:pPr>
        <w:pStyle w:val="994"/>
        <w:ind w:left="0" w:firstLine="0"/>
        <w:jc w:val="center"/>
        <w:spacing w:line="360" w:lineRule="auto"/>
        <w:rPr>
          <w:b/>
          <w:sz w:val="44"/>
          <w:szCs w:val="44"/>
        </w:rPr>
      </w:pPr>
      <w:r/>
      <w:bookmarkStart w:id="90" w:name="_Toc167285820"/>
      <w:r>
        <w:rPr>
          <w:rFonts w:hint="eastAsia"/>
          <w:b/>
          <w:sz w:val="44"/>
          <w:szCs w:val="44"/>
        </w:rPr>
        <w:t xml:space="preserve">第五章 </w:t>
      </w:r>
      <w:bookmarkStart w:id="91" w:name="合同的特殊条款"/>
      <w:r/>
      <w:bookmarkEnd w:id="91"/>
      <w:r>
        <w:rPr>
          <w:rFonts w:hint="eastAsia"/>
          <w:b/>
          <w:sz w:val="44"/>
          <w:szCs w:val="44"/>
        </w:rPr>
        <w:t xml:space="preserve">合同及主要条款</w:t>
      </w:r>
      <w:bookmarkEnd w:id="83"/>
      <w:r/>
      <w:bookmarkEnd w:id="84"/>
      <w:r/>
      <w:bookmarkEnd w:id="85"/>
      <w:r/>
      <w:bookmarkEnd w:id="86"/>
      <w:r/>
      <w:bookmarkEnd w:id="87"/>
      <w:r/>
      <w:bookmarkEnd w:id="88"/>
      <w:r/>
      <w:bookmarkEnd w:id="90"/>
      <w:r/>
      <w:bookmarkEnd w:id="89"/>
      <w:r/>
      <w:r/>
    </w:p>
    <w:p>
      <w:pPr>
        <w:ind w:left="0"/>
        <w:jc w:val="center"/>
        <w:rPr>
          <w:rFonts w:ascii="宋体" w:hAnsi="宋体" w:cs="宋体"/>
          <w:b/>
          <w:sz w:val="32"/>
          <w:szCs w:val="32"/>
        </w:rPr>
      </w:pPr>
      <w:r/>
      <w:bookmarkStart w:id="92" w:name="_Toc32730"/>
      <w:r/>
      <w:bookmarkStart w:id="93" w:name="_Toc27667"/>
      <w:r/>
      <w:bookmarkStart w:id="94" w:name="_Toc8564"/>
      <w:r/>
      <w:bookmarkStart w:id="95" w:name="_Toc57376410"/>
      <w:r/>
      <w:bookmarkStart w:id="96" w:name="_Toc58248884"/>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360" w:lineRule="auto"/>
        <w:tabs>
          <w:tab w:val="left" w:pos="420" w:leader="none"/>
        </w:tabs>
        <w:rPr>
          <w:rFonts w:ascii="宋体" w:hAnsi="宋体" w:cs="宋体"/>
          <w:sz w:val="21"/>
          <w:szCs w:val="21"/>
          <w:highlight w:val="yellow"/>
          <w:u w:val="single"/>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合</w:t>
      </w:r>
      <w:r>
        <w:rPr>
          <w:rFonts w:hint="eastAsia" w:ascii="宋体" w:hAnsi="宋体" w:cs="宋体"/>
          <w:sz w:val="21"/>
          <w:szCs w:val="21"/>
          <w:u w:val="single"/>
        </w:rPr>
        <w:t xml:space="preserve">同签订完毕生效后，甲方一次性向乙方支付合同总价的30%作为预付款，合同签订10日内，乙方将合同总金额5%的履约保证金缴纳至甲方指定账户，待系统全部安装到位，并完成调试后进入试运行阶段7天内，乙方提供如下A、B、C单据后，甲方一次性向乙方支付合同总价的40%，整体项目经甲方验收合格后，乙方向甲方提供如下A、D单据后，甲方一次性向乙方支付合同总价的30%。质保期满后，且无质量问题，乙方向甲方提出书面申请，待甲方签字同意支付后，甲方一个月内退回履约保证金（无息），若甲方超期未退还，则按照银行同期贷款利率支付利息。</w:t>
      </w:r>
      <w:r/>
    </w:p>
    <w:p>
      <w:pPr>
        <w:ind w:left="0" w:firstLine="420"/>
        <w:spacing w:line="360" w:lineRule="auto"/>
        <w:tabs>
          <w:tab w:val="left" w:pos="420" w:leader="none"/>
        </w:tabs>
        <w:rPr>
          <w:rFonts w:ascii="宋体" w:hAnsi="宋体"/>
          <w:sz w:val="21"/>
        </w:rPr>
      </w:pPr>
      <w:r>
        <w:rPr>
          <w:rFonts w:hint="eastAsia" w:ascii="宋体" w:hAnsi="宋体"/>
          <w:sz w:val="21"/>
        </w:rPr>
        <w:t xml:space="preserve">A、合格销售发票</w:t>
      </w:r>
      <w:r/>
    </w:p>
    <w:p>
      <w:pPr>
        <w:ind w:left="0" w:firstLine="420"/>
        <w:spacing w:line="360" w:lineRule="auto"/>
        <w:tabs>
          <w:tab w:val="left" w:pos="420" w:leader="none"/>
        </w:tabs>
        <w:rPr>
          <w:rFonts w:ascii="宋体" w:hAnsi="宋体"/>
          <w:sz w:val="21"/>
        </w:rPr>
      </w:pPr>
      <w:r>
        <w:rPr>
          <w:rFonts w:hint="eastAsia" w:ascii="宋体" w:hAnsi="宋体"/>
          <w:sz w:val="21"/>
        </w:rPr>
        <w:t xml:space="preserve">B、履约保证金缴纳凭证</w:t>
      </w:r>
      <w:r/>
    </w:p>
    <w:p>
      <w:pPr>
        <w:ind w:left="0" w:firstLine="420"/>
        <w:spacing w:line="360" w:lineRule="auto"/>
        <w:tabs>
          <w:tab w:val="left" w:pos="420" w:leader="none"/>
        </w:tabs>
        <w:rPr>
          <w:rFonts w:ascii="宋体" w:hAnsi="宋体"/>
          <w:sz w:val="21"/>
        </w:rPr>
      </w:pPr>
      <w:r>
        <w:rPr>
          <w:rFonts w:hint="eastAsia" w:ascii="宋体" w:hAnsi="宋体"/>
          <w:sz w:val="21"/>
        </w:rPr>
        <w:t xml:space="preserve">C、试运行申请单</w:t>
      </w:r>
      <w:r/>
    </w:p>
    <w:p>
      <w:pPr>
        <w:ind w:left="0" w:firstLine="420"/>
        <w:spacing w:line="360" w:lineRule="auto"/>
        <w:tabs>
          <w:tab w:val="left" w:pos="420" w:leader="none"/>
        </w:tabs>
        <w:rPr>
          <w:rFonts w:ascii="宋体" w:hAnsi="宋体"/>
          <w:sz w:val="21"/>
        </w:rPr>
      </w:pPr>
      <w:r>
        <w:rPr>
          <w:rFonts w:hint="eastAsia" w:ascii="宋体" w:hAnsi="宋体"/>
          <w:sz w:val="21"/>
        </w:rPr>
        <w:t xml:space="preserve">D、由甲乙双方签章的《履行验收报告》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2" w:hAnsi="Wingdings 2" w:eastAsia="Wingdings 2" w:cs="Wingdings 2"/>
          <w:sz w:val="21"/>
          <w:szCs w:val="21"/>
        </w:rPr>
        <w:t xml:space="preserve">R</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rPr>
          <w:rFonts w:hint="eastAsia" w:ascii="宋体" w:hAnsi="宋体" w:cs="宋体"/>
          <w:sz w:val="21"/>
          <w:szCs w:val="21"/>
          <w:u w:val="single"/>
        </w:rPr>
        <w:t xml:space="preserve">合同金额的5%</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7" w:name="OLE_LINK6"/>
      <w:r/>
      <w:bookmarkStart w:id="98"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7"/>
      <w:r/>
      <w:bookmarkEnd w:id="98"/>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highlight w:val="yellow"/>
          <w:u w:val="single"/>
        </w:rPr>
        <w:t xml:space="preserve">（计划于何时验收/供应商提出验收申请之日起  </w:t>
      </w:r>
      <w:r>
        <w:rPr>
          <w:rFonts w:ascii="宋体" w:hAnsi="宋体" w:cs="宋体"/>
          <w:bCs/>
          <w:sz w:val="21"/>
          <w:szCs w:val="21"/>
          <w:highlight w:val="yellow"/>
          <w:u w:val="single"/>
        </w:rPr>
        <w:t xml:space="preserve">15</w:t>
      </w:r>
      <w:r>
        <w:rPr>
          <w:rFonts w:hint="eastAsia" w:ascii="宋体" w:hAnsi="宋体" w:cs="宋体"/>
          <w:bCs/>
          <w:sz w:val="21"/>
          <w:szCs w:val="21"/>
          <w:highlight w:val="yellow"/>
          <w:u w:val="single"/>
        </w:rPr>
        <w:t xml:space="preserve"> 日内组织验收）</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99" w:name="OLE_LINK10"/>
      <w:r>
        <w:rPr>
          <w:rFonts w:hint="eastAsia" w:ascii="宋体" w:hAnsi="宋体" w:cs="宋体"/>
          <w:sz w:val="21"/>
          <w:szCs w:val="21"/>
        </w:rPr>
        <w:t xml:space="preserve">甲方可以在合同价款10%的范围内追加与合同标的相同的服务</w:t>
      </w:r>
      <w:bookmarkEnd w:id="99"/>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Style w:val="100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0" w:name="_Toc68611039"/>
      <w:r/>
      <w:bookmarkStart w:id="101" w:name="_Toc167285821"/>
      <w:r>
        <w:rPr>
          <w:rFonts w:hint="eastAsia"/>
          <w:b/>
          <w:sz w:val="44"/>
          <w:szCs w:val="44"/>
        </w:rPr>
        <w:t xml:space="preserve">第六章 </w:t>
      </w:r>
      <w:bookmarkStart w:id="102" w:name="评分要点"/>
      <w:r/>
      <w:bookmarkEnd w:id="102"/>
      <w:r>
        <w:rPr>
          <w:rFonts w:hint="eastAsia"/>
          <w:b/>
          <w:sz w:val="44"/>
          <w:szCs w:val="44"/>
        </w:rPr>
        <w:t xml:space="preserve">评审办法和评分标准</w:t>
      </w:r>
      <w:bookmarkEnd w:id="92"/>
      <w:r/>
      <w:bookmarkEnd w:id="93"/>
      <w:r/>
      <w:bookmarkEnd w:id="94"/>
      <w:r/>
      <w:bookmarkEnd w:id="95"/>
      <w:r/>
      <w:bookmarkEnd w:id="96"/>
      <w:r/>
      <w:bookmarkEnd w:id="100"/>
      <w:r/>
      <w:bookmarkEnd w:id="101"/>
      <w:r/>
      <w:r/>
    </w:p>
    <w:p>
      <w:pPr>
        <w:ind w:left="0" w:firstLine="422"/>
        <w:spacing w:line="360" w:lineRule="auto"/>
        <w:rPr>
          <w:b/>
          <w:sz w:val="21"/>
          <w:szCs w:val="21"/>
        </w:rPr>
      </w:pPr>
      <w:r/>
      <w:bookmarkStart w:id="103" w:name="_Toc698"/>
      <w:r/>
      <w:bookmarkStart w:id="104" w:name="_Toc16264"/>
      <w:r/>
      <w:bookmarkStart w:id="105" w:name="_Toc17476"/>
      <w:r>
        <w:rPr>
          <w:rFonts w:hint="eastAsia"/>
          <w:b/>
          <w:sz w:val="21"/>
          <w:szCs w:val="21"/>
        </w:rPr>
        <w:t xml:space="preserve">一、评审办法：</w:t>
      </w:r>
      <w:bookmarkEnd w:id="103"/>
      <w:r/>
      <w:bookmarkEnd w:id="104"/>
      <w:r/>
      <w:bookmarkEnd w:id="10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1"/>
        <w:ind w:left="0" w:firstLine="0"/>
      </w:pPr>
      <w:r/>
      <w:r/>
    </w:p>
    <w:p>
      <w:pPr>
        <w:pStyle w:val="1051"/>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1004"/>
        <w:tblW w:w="99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697"/>
        <w:gridCol w:w="5083"/>
        <w:gridCol w:w="1725"/>
      </w:tblGrid>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w:t>
            </w:r>
            <w:r>
              <w:rPr>
                <w:rFonts w:ascii="宋体" w:hAnsi="宋体"/>
                <w:b/>
                <w:color w:val="000000"/>
                <w:sz w:val="21"/>
                <w:szCs w:val="21"/>
              </w:rPr>
              <w:t xml:space="preserve">1</w:t>
            </w:r>
            <w:r>
              <w:rPr>
                <w:rFonts w:hint="eastAsia" w:ascii="宋体" w:hAnsi="宋体"/>
                <w:b/>
                <w:color w:val="000000"/>
                <w:sz w:val="21"/>
                <w:szCs w:val="21"/>
              </w:rPr>
              <w:t xml:space="preserve">0分）</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响应报价</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rPr>
            </w:pPr>
            <w:r>
              <w:rPr>
                <w:rFonts w:hint="eastAsia" w:ascii="宋体" w:hAnsi="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rPr>
            </w:pPr>
            <w:r>
              <w:rPr>
                <w:rFonts w:hint="eastAsia" w:ascii="宋体" w:hAnsi="宋体"/>
                <w:color w:val="000000"/>
                <w:sz w:val="21"/>
                <w:szCs w:val="21"/>
              </w:rPr>
              <w:t xml:space="preserve">磋商报价得分＝（磋商基准价/最终磋商报价）×价格权值×100（价格权值为</w:t>
            </w:r>
            <w:r>
              <w:rPr>
                <w:rFonts w:ascii="宋体" w:hAnsi="宋体"/>
                <w:color w:val="000000"/>
                <w:sz w:val="21"/>
                <w:szCs w:val="21"/>
              </w:rPr>
              <w:t xml:space="preserve">1</w:t>
            </w:r>
            <w:r>
              <w:rPr>
                <w:rFonts w:hint="eastAsia" w:ascii="宋体" w:hAnsi="宋体"/>
                <w:color w:val="000000"/>
                <w:sz w:val="21"/>
                <w:szCs w:val="21"/>
              </w:rPr>
              <w:t xml:space="preserve">0%）</w:t>
            </w:r>
            <w:r/>
          </w:p>
          <w:p>
            <w:pPr>
              <w:ind w:left="0"/>
              <w:widowControl w:val="off"/>
              <w:rPr>
                <w:rFonts w:ascii="宋体" w:hAnsi="宋体"/>
                <w:b/>
                <w:color w:val="000000"/>
                <w:sz w:val="21"/>
                <w:szCs w:val="21"/>
              </w:rPr>
            </w:pPr>
            <w:r>
              <w:rPr>
                <w:rFonts w:hint="eastAsia" w:ascii="宋体" w:hAnsi="宋体"/>
                <w:b/>
                <w:color w:val="000000"/>
                <w:sz w:val="21"/>
                <w:szCs w:val="21"/>
              </w:rPr>
              <w:t xml:space="preserve">因落实政府采购政策进行价格调整的，以调整后的价格计算磋商基准价和响应报价。</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highlight w:val="yellow"/>
              </w:rPr>
            </w:pPr>
            <w:r>
              <w:rPr>
                <w:rFonts w:ascii="宋体" w:hAnsi="宋体"/>
                <w:color w:val="000000"/>
                <w:sz w:val="21"/>
                <w:szCs w:val="21"/>
              </w:rPr>
              <w:t xml:space="preserve">1</w:t>
            </w:r>
            <w:r>
              <w:rPr>
                <w:rFonts w:hint="eastAsia" w:ascii="宋体" w:hAnsi="宋体"/>
                <w:color w:val="000000"/>
                <w:sz w:val="21"/>
                <w:szCs w:val="21"/>
              </w:rPr>
              <w:t xml:space="preserve">0</w:t>
            </w:r>
            <w:r/>
          </w:p>
        </w:tc>
      </w:tr>
      <w:tr>
        <w:trPr>
          <w:trHeight w:val="113"/>
        </w:trPr>
        <w:tc>
          <w:tcPr>
            <w:tcBorders>
              <w:top w:val="single" w:color="auto" w:sz="4" w:space="0"/>
              <w:left w:val="single" w:color="auto" w:sz="4" w:space="0"/>
              <w:right w:val="single" w:color="auto" w:sz="4" w:space="0"/>
            </w:tcBorders>
            <w:tcW w:w="1413" w:type="dxa"/>
            <w:vAlign w:val="center"/>
            <w:vMerge w:val="restart"/>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cs="宋体"/>
                <w:color w:val="000000"/>
                <w:sz w:val="21"/>
                <w:szCs w:val="21"/>
                <w:lang w:bidi="ar"/>
              </w:rPr>
              <w:t xml:space="preserve">技术部分</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（67分）</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技术响应情况</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s="宋体"/>
                <w:color w:val="000000"/>
                <w:sz w:val="21"/>
                <w:szCs w:val="21"/>
                <w:lang w:bidi="ar"/>
              </w:rPr>
            </w:pPr>
            <w:r>
              <w:rPr>
                <w:rFonts w:hint="eastAsia" w:ascii="宋体" w:hAnsi="宋体"/>
                <w:color w:val="000000"/>
                <w:sz w:val="21"/>
                <w:szCs w:val="21"/>
              </w:rPr>
              <w:t xml:space="preserve">响应</w:t>
            </w:r>
            <w:r>
              <w:rPr>
                <w:rFonts w:hint="eastAsia" w:ascii="宋体" w:hAnsi="宋体" w:cs="宋体"/>
                <w:color w:val="000000"/>
                <w:sz w:val="21"/>
                <w:szCs w:val="21"/>
                <w:lang w:bidi="ar"/>
              </w:rPr>
              <w:t xml:space="preserve">单位须针对本采购文件 “技术需求” 中列明的核心技术条款（标注★号条款），提供类似功能的演示视频作为功能佐证。</w:t>
            </w:r>
            <w:r/>
          </w:p>
          <w:p>
            <w:pPr>
              <w:ind w:left="0"/>
              <w:widowControl w:val="off"/>
              <w:rPr>
                <w:rFonts w:ascii="宋体" w:hAnsi="宋体" w:cs="宋体"/>
                <w:color w:val="000000"/>
                <w:sz w:val="21"/>
                <w:szCs w:val="21"/>
                <w:lang w:bidi="ar"/>
              </w:rPr>
            </w:pPr>
            <w:r>
              <w:rPr>
                <w:rFonts w:hint="eastAsia" w:ascii="宋体" w:hAnsi="宋体"/>
                <w:color w:val="000000"/>
                <w:sz w:val="21"/>
                <w:szCs w:val="21"/>
              </w:rPr>
              <w:t xml:space="preserve">每项演示效果流畅、界面设计合理、能实现全部功能的得</w:t>
            </w:r>
            <w:r>
              <w:rPr>
                <w:rFonts w:ascii="宋体" w:hAnsi="宋体"/>
                <w:color w:val="000000"/>
                <w:sz w:val="21"/>
                <w:szCs w:val="21"/>
              </w:rPr>
              <w:t xml:space="preserve">1</w:t>
            </w:r>
            <w:r>
              <w:rPr>
                <w:rFonts w:hint="eastAsia" w:ascii="宋体" w:hAnsi="宋体"/>
                <w:color w:val="000000"/>
                <w:sz w:val="21"/>
                <w:szCs w:val="21"/>
              </w:rPr>
              <w:t xml:space="preserve">分;基本能实现功能、演示效果不流畅的得</w:t>
            </w:r>
            <w:r>
              <w:rPr>
                <w:rFonts w:ascii="宋体" w:hAnsi="宋体"/>
                <w:color w:val="000000"/>
                <w:sz w:val="21"/>
                <w:szCs w:val="21"/>
              </w:rPr>
              <w:t xml:space="preserve">0.5</w:t>
            </w:r>
            <w:r>
              <w:rPr>
                <w:rFonts w:hint="eastAsia" w:ascii="宋体" w:hAnsi="宋体"/>
                <w:color w:val="000000"/>
                <w:sz w:val="21"/>
                <w:szCs w:val="21"/>
              </w:rPr>
              <w:t xml:space="preserve">分；未实现功能的不得分。本项最高得</w:t>
            </w:r>
            <w:r>
              <w:rPr>
                <w:rFonts w:ascii="宋体" w:hAnsi="宋体"/>
                <w:color w:val="000000"/>
                <w:sz w:val="21"/>
                <w:szCs w:val="21"/>
              </w:rPr>
              <w:t xml:space="preserve">10</w:t>
            </w:r>
            <w:r>
              <w:rPr>
                <w:rFonts w:hint="eastAsia" w:ascii="宋体" w:hAnsi="宋体"/>
                <w:color w:val="000000"/>
                <w:sz w:val="21"/>
                <w:szCs w:val="21"/>
              </w:rPr>
              <w:t xml:space="preserve">分。</w:t>
            </w:r>
            <w:r/>
          </w:p>
          <w:p>
            <w:pPr>
              <w:ind w:left="0"/>
              <w:widowControl w:val="off"/>
              <w:rPr>
                <w:lang w:bidi="ar"/>
              </w:rPr>
            </w:pPr>
            <w:r>
              <w:rPr>
                <w:rFonts w:hint="eastAsia" w:ascii="宋体" w:hAnsi="宋体"/>
                <w:b/>
                <w:color w:val="000000"/>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项目整体理解</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响应单位根据项目需求情况编制项目整体理解，内容包括但不限于：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（1）政策分析；</w:t>
            </w:r>
            <w:r/>
          </w:p>
          <w:p>
            <w:pPr>
              <w:ind w:left="0"/>
              <w:widowControl w:val="off"/>
              <w:rPr>
                <w:rFonts w:ascii="宋体" w:hAnsi="宋体"/>
                <w:color w:val="000000"/>
                <w:sz w:val="21"/>
                <w:szCs w:val="21"/>
              </w:rPr>
            </w:pPr>
            <w:r>
              <w:rPr>
                <w:rFonts w:hint="eastAsia" w:ascii="宋体" w:hAnsi="宋体"/>
                <w:color w:val="000000"/>
                <w:sz w:val="21"/>
                <w:szCs w:val="21"/>
              </w:rPr>
              <w:t xml:space="preserve">（2）采购需求分析；</w:t>
            </w:r>
            <w:r/>
          </w:p>
          <w:p>
            <w:pPr>
              <w:ind w:left="0"/>
              <w:widowControl w:val="off"/>
              <w:rPr>
                <w:rFonts w:ascii="宋体" w:hAnsi="宋体"/>
                <w:color w:val="000000"/>
                <w:sz w:val="21"/>
                <w:szCs w:val="21"/>
              </w:rPr>
            </w:pPr>
            <w:r>
              <w:rPr>
                <w:rFonts w:hint="eastAsia" w:ascii="宋体" w:hAnsi="宋体"/>
                <w:color w:val="000000"/>
                <w:sz w:val="21"/>
                <w:szCs w:val="21"/>
              </w:rPr>
              <w:t xml:space="preserve">（3）用户痛点分析；</w:t>
            </w:r>
            <w:r/>
          </w:p>
          <w:p>
            <w:pPr>
              <w:ind w:left="0"/>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）建设目标分析；</w:t>
            </w:r>
            <w:r/>
          </w:p>
          <w:p>
            <w:pPr>
              <w:ind w:left="0"/>
              <w:widowControl w:val="off"/>
              <w:rPr>
                <w:rFonts w:ascii="宋体" w:hAnsi="宋体"/>
                <w:color w:val="000000"/>
                <w:sz w:val="21"/>
                <w:szCs w:val="21"/>
              </w:rPr>
            </w:pPr>
            <w:r>
              <w:rPr>
                <w:rFonts w:hint="eastAsia" w:ascii="宋体" w:hAnsi="宋体"/>
                <w:color w:val="000000"/>
                <w:sz w:val="21"/>
                <w:szCs w:val="21"/>
              </w:rPr>
              <w:t xml:space="preserve">（5）业务场景分析。</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技术服务方案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响应单位根据项目需求情况制定技术服务方案，内容包括但不限于：</w:t>
            </w:r>
            <w:r/>
          </w:p>
          <w:p>
            <w:pPr>
              <w:ind w:left="0"/>
              <w:widowControl w:val="off"/>
              <w:rPr>
                <w:rFonts w:ascii="宋体" w:hAnsi="宋体" w:cs="宋体"/>
                <w:color w:val="000000"/>
                <w:sz w:val="21"/>
                <w:szCs w:val="21"/>
                <w:lang w:bidi="ar"/>
              </w:rPr>
            </w:pPr>
            <w:r>
              <w:rPr>
                <w:rFonts w:hint="eastAsia" w:ascii="宋体" w:hAnsi="宋体" w:cs="宋体"/>
                <w:color w:val="000000"/>
                <w:sz w:val="21"/>
                <w:szCs w:val="21"/>
                <w:lang w:bidi="ar"/>
              </w:rPr>
              <w:t xml:space="preserve">（1）项目背景；</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（2）现状分析；</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（3）建设目标；</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（4）建设内容；</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（5）技术架构；</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（6）技术路线；</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（7）系统功能设计；</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（8）数据架构设计；</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（9）系统接口设计；</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（10）系统集成设计；</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（11）性能与可靠性设计；</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（12）系统安全设计。</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1</w:t>
            </w:r>
            <w:r>
              <w:rPr>
                <w:rFonts w:hint="eastAsia" w:ascii="宋体" w:hAnsi="宋体"/>
                <w:color w:val="000000"/>
                <w:sz w:val="21"/>
                <w:szCs w:val="21"/>
              </w:rPr>
              <w:t xml:space="preserve">2分。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响应单位根据项目需求情况制定项目实施方案，内容包括但不限于：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（1）实施团队；</w:t>
            </w:r>
            <w:r/>
          </w:p>
          <w:p>
            <w:pPr>
              <w:ind w:left="0"/>
              <w:widowControl w:val="off"/>
              <w:rPr>
                <w:rFonts w:ascii="宋体" w:hAnsi="宋体"/>
                <w:color w:val="000000"/>
                <w:sz w:val="21"/>
                <w:szCs w:val="21"/>
              </w:rPr>
            </w:pPr>
            <w:r>
              <w:rPr>
                <w:rFonts w:hint="eastAsia" w:ascii="宋体" w:hAnsi="宋体"/>
                <w:color w:val="000000"/>
                <w:sz w:val="21"/>
                <w:szCs w:val="21"/>
              </w:rPr>
              <w:t xml:space="preserve">（2）职责分工；</w:t>
            </w:r>
            <w:r/>
          </w:p>
          <w:p>
            <w:pPr>
              <w:ind w:left="0"/>
              <w:widowControl w:val="off"/>
              <w:rPr>
                <w:rFonts w:ascii="宋体" w:hAnsi="宋体"/>
                <w:color w:val="000000"/>
                <w:sz w:val="21"/>
                <w:szCs w:val="21"/>
              </w:rPr>
            </w:pPr>
            <w:r>
              <w:rPr>
                <w:rFonts w:hint="eastAsia" w:ascii="宋体" w:hAnsi="宋体"/>
                <w:color w:val="000000"/>
                <w:sz w:val="21"/>
                <w:szCs w:val="21"/>
              </w:rPr>
              <w:t xml:space="preserve">（3）实施流程；</w:t>
            </w:r>
            <w:r/>
          </w:p>
          <w:p>
            <w:pPr>
              <w:ind w:left="0"/>
              <w:widowControl w:val="off"/>
              <w:rPr>
                <w:rFonts w:ascii="宋体" w:hAnsi="宋体"/>
                <w:color w:val="000000"/>
                <w:sz w:val="21"/>
                <w:szCs w:val="21"/>
              </w:rPr>
            </w:pPr>
            <w:r>
              <w:rPr>
                <w:rFonts w:hint="eastAsia" w:ascii="宋体" w:hAnsi="宋体"/>
                <w:color w:val="000000"/>
                <w:sz w:val="21"/>
                <w:szCs w:val="21"/>
              </w:rPr>
              <w:t xml:space="preserve">（4）阶段计划；</w:t>
            </w:r>
            <w:r/>
          </w:p>
          <w:p>
            <w:pPr>
              <w:ind w:left="0"/>
              <w:widowControl w:val="off"/>
              <w:rPr>
                <w:rFonts w:ascii="宋体" w:hAnsi="宋体"/>
                <w:color w:val="000000"/>
                <w:sz w:val="21"/>
                <w:szCs w:val="21"/>
              </w:rPr>
            </w:pPr>
            <w:r>
              <w:rPr>
                <w:rFonts w:hint="eastAsia" w:ascii="宋体" w:hAnsi="宋体"/>
                <w:color w:val="000000"/>
                <w:sz w:val="21"/>
                <w:szCs w:val="21"/>
              </w:rPr>
              <w:t xml:space="preserve">（5）交付标准。 </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项目进度保障方案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响应单位根据项目需求情况制定项目进度保障方案，内容包括但不限于：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（1）进度计划；</w:t>
            </w:r>
            <w:r/>
          </w:p>
          <w:p>
            <w:pPr>
              <w:ind w:left="0"/>
              <w:widowControl w:val="off"/>
              <w:rPr>
                <w:rFonts w:ascii="宋体" w:hAnsi="宋体"/>
                <w:color w:val="000000"/>
                <w:sz w:val="21"/>
                <w:szCs w:val="21"/>
              </w:rPr>
            </w:pPr>
            <w:r>
              <w:rPr>
                <w:rFonts w:hint="eastAsia" w:ascii="宋体" w:hAnsi="宋体"/>
                <w:color w:val="000000"/>
                <w:sz w:val="21"/>
                <w:szCs w:val="21"/>
              </w:rPr>
              <w:t xml:space="preserve">（2）阶段节点管控；</w:t>
            </w:r>
            <w:r/>
          </w:p>
          <w:p>
            <w:pPr>
              <w:ind w:left="0"/>
              <w:widowControl w:val="off"/>
              <w:rPr>
                <w:rFonts w:ascii="宋体" w:hAnsi="宋体"/>
                <w:color w:val="000000"/>
                <w:sz w:val="21"/>
                <w:szCs w:val="21"/>
              </w:rPr>
            </w:pPr>
            <w:r>
              <w:rPr>
                <w:rFonts w:hint="eastAsia" w:ascii="宋体" w:hAnsi="宋体"/>
                <w:color w:val="000000"/>
                <w:sz w:val="21"/>
                <w:szCs w:val="21"/>
              </w:rPr>
              <w:t xml:space="preserve">（3）工期保障措施；</w:t>
            </w:r>
            <w:r/>
          </w:p>
          <w:p>
            <w:pPr>
              <w:ind w:left="0"/>
              <w:widowControl w:val="off"/>
              <w:rPr>
                <w:rFonts w:ascii="宋体" w:hAnsi="宋体"/>
                <w:color w:val="000000"/>
                <w:sz w:val="21"/>
                <w:szCs w:val="21"/>
              </w:rPr>
            </w:pPr>
            <w:r>
              <w:rPr>
                <w:rFonts w:hint="eastAsia" w:ascii="宋体" w:hAnsi="宋体"/>
                <w:color w:val="000000"/>
                <w:sz w:val="21"/>
                <w:szCs w:val="21"/>
              </w:rPr>
              <w:t xml:space="preserve">（4）进度滞后纠偏机制；</w:t>
            </w:r>
            <w:r/>
          </w:p>
          <w:p>
            <w:pPr>
              <w:ind w:left="0"/>
              <w:widowControl w:val="off"/>
              <w:rPr>
                <w:rFonts w:ascii="宋体" w:hAnsi="宋体"/>
                <w:color w:val="000000"/>
                <w:sz w:val="21"/>
                <w:szCs w:val="21"/>
              </w:rPr>
            </w:pPr>
            <w:r>
              <w:rPr>
                <w:rFonts w:hint="eastAsia" w:ascii="宋体" w:hAnsi="宋体"/>
                <w:color w:val="000000"/>
                <w:sz w:val="21"/>
                <w:szCs w:val="21"/>
              </w:rPr>
              <w:t xml:space="preserve">（5）进度管理。 </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质量保障措施方案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响应单位根据项目需求情况制定质量保障措施方案，内容包括但不限于：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（1）项目质量管控体系；</w:t>
            </w:r>
            <w:r/>
          </w:p>
          <w:p>
            <w:pPr>
              <w:ind w:left="0"/>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2</w:t>
            </w:r>
            <w:r>
              <w:rPr>
                <w:rFonts w:hint="eastAsia" w:ascii="宋体" w:hAnsi="宋体"/>
                <w:color w:val="000000"/>
                <w:sz w:val="21"/>
                <w:szCs w:val="21"/>
              </w:rPr>
              <w:t xml:space="preserve">）质量检查机制；</w:t>
            </w:r>
            <w:r>
              <w:rPr>
                <w:rFonts w:ascii="宋体" w:hAnsi="宋体"/>
                <w:color w:val="000000"/>
                <w:sz w:val="21"/>
                <w:szCs w:val="21"/>
              </w:rPr>
              <w:t xml:space="preserve"> </w:t>
            </w:r>
            <w:r/>
          </w:p>
          <w:p>
            <w:pPr>
              <w:ind w:left="0"/>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）过程管控措施；</w:t>
            </w:r>
            <w:r/>
          </w:p>
          <w:p>
            <w:pPr>
              <w:ind w:left="0"/>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）缺陷整改；</w:t>
            </w:r>
            <w:r/>
          </w:p>
          <w:p>
            <w:pPr>
              <w:ind w:left="0"/>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5</w:t>
            </w:r>
            <w:r>
              <w:rPr>
                <w:rFonts w:hint="eastAsia" w:ascii="宋体" w:hAnsi="宋体"/>
                <w:color w:val="000000"/>
                <w:sz w:val="21"/>
                <w:szCs w:val="21"/>
              </w:rPr>
              <w:t xml:space="preserve">）质量验收保障。        </w:t>
            </w:r>
            <w:r>
              <w:rPr>
                <w:rFonts w:hint="eastAsia" w:ascii="宋体" w:hAnsi="宋体"/>
                <w:color w:val="000000"/>
                <w:sz w:val="21"/>
                <w:szCs w:val="21"/>
              </w:rPr>
              <w:br/>
            </w: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数据安全保障方案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响应单位根据项目需求情况制定数据安全保障方案，内容包括但不限于：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（1）本地化部署安全；</w:t>
            </w:r>
            <w:r/>
          </w:p>
          <w:p>
            <w:pPr>
              <w:ind w:left="0"/>
              <w:widowControl w:val="off"/>
              <w:rPr>
                <w:rFonts w:ascii="宋体" w:hAnsi="宋体"/>
                <w:color w:val="000000"/>
                <w:sz w:val="21"/>
                <w:szCs w:val="21"/>
              </w:rPr>
            </w:pPr>
            <w:r>
              <w:rPr>
                <w:rFonts w:hint="eastAsia" w:ascii="宋体" w:hAnsi="宋体"/>
                <w:color w:val="000000"/>
                <w:sz w:val="21"/>
                <w:szCs w:val="21"/>
              </w:rPr>
              <w:t xml:space="preserve">（2）数据全流程安全管控；</w:t>
            </w:r>
            <w:r/>
          </w:p>
          <w:p>
            <w:pPr>
              <w:ind w:left="0"/>
              <w:widowControl w:val="off"/>
              <w:rPr>
                <w:rFonts w:ascii="宋体" w:hAnsi="宋体"/>
                <w:color w:val="000000"/>
                <w:sz w:val="21"/>
                <w:szCs w:val="21"/>
              </w:rPr>
            </w:pPr>
            <w:r>
              <w:rPr>
                <w:rFonts w:hint="eastAsia" w:ascii="宋体" w:hAnsi="宋体"/>
                <w:color w:val="000000"/>
                <w:sz w:val="21"/>
                <w:szCs w:val="21"/>
              </w:rPr>
              <w:t xml:space="preserve">（3）数据保密机制；</w:t>
            </w:r>
            <w:r/>
          </w:p>
          <w:p>
            <w:pPr>
              <w:ind w:left="0"/>
              <w:widowControl w:val="off"/>
              <w:rPr>
                <w:rFonts w:ascii="宋体" w:hAnsi="宋体"/>
                <w:color w:val="000000"/>
                <w:sz w:val="21"/>
                <w:szCs w:val="21"/>
              </w:rPr>
            </w:pPr>
            <w:r>
              <w:rPr>
                <w:rFonts w:hint="eastAsia" w:ascii="宋体" w:hAnsi="宋体"/>
                <w:color w:val="000000"/>
                <w:sz w:val="21"/>
                <w:szCs w:val="21"/>
              </w:rPr>
              <w:t xml:space="preserve">（4）风险防范；</w:t>
            </w:r>
            <w:r/>
          </w:p>
          <w:p>
            <w:pPr>
              <w:ind w:left="0"/>
              <w:widowControl w:val="off"/>
              <w:rPr>
                <w:rFonts w:ascii="宋体" w:hAnsi="宋体"/>
                <w:color w:val="000000"/>
                <w:sz w:val="21"/>
                <w:szCs w:val="21"/>
              </w:rPr>
            </w:pPr>
            <w:r>
              <w:rPr>
                <w:rFonts w:hint="eastAsia" w:ascii="宋体" w:hAnsi="宋体"/>
                <w:color w:val="000000"/>
                <w:sz w:val="21"/>
                <w:szCs w:val="21"/>
              </w:rPr>
              <w:t xml:space="preserve">（5）安全应急处置。</w:t>
            </w:r>
            <w:r>
              <w:rPr>
                <w:rFonts w:hint="eastAsia" w:ascii="宋体" w:hAnsi="宋体"/>
                <w:color w:val="000000"/>
                <w:sz w:val="21"/>
                <w:szCs w:val="21"/>
              </w:rPr>
              <w:br/>
            </w: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项目运行维护方案</w:t>
            </w:r>
            <w:r/>
          </w:p>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响应单位根据项目需求情况制定项目运行维护方案，包括但不限于：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（1）项目运维体系；</w:t>
            </w:r>
            <w:r/>
          </w:p>
          <w:p>
            <w:pPr>
              <w:ind w:left="0"/>
              <w:widowControl w:val="off"/>
              <w:rPr>
                <w:rFonts w:ascii="宋体" w:hAnsi="宋体"/>
                <w:color w:val="000000"/>
                <w:sz w:val="21"/>
                <w:szCs w:val="21"/>
              </w:rPr>
            </w:pPr>
            <w:r>
              <w:rPr>
                <w:rFonts w:hint="eastAsia" w:ascii="宋体" w:hAnsi="宋体"/>
                <w:color w:val="000000"/>
                <w:sz w:val="21"/>
                <w:szCs w:val="21"/>
              </w:rPr>
              <w:t xml:space="preserve">（2）日常运维机制；</w:t>
            </w:r>
            <w:r/>
          </w:p>
          <w:p>
            <w:pPr>
              <w:ind w:left="0"/>
              <w:widowControl w:val="off"/>
              <w:rPr>
                <w:rFonts w:ascii="宋体" w:hAnsi="宋体"/>
                <w:color w:val="000000"/>
                <w:sz w:val="21"/>
                <w:szCs w:val="21"/>
              </w:rPr>
            </w:pPr>
            <w:r>
              <w:rPr>
                <w:rFonts w:hint="eastAsia" w:ascii="宋体" w:hAnsi="宋体"/>
                <w:color w:val="000000"/>
                <w:sz w:val="21"/>
                <w:szCs w:val="21"/>
              </w:rPr>
              <w:t xml:space="preserve">（3）故障处理；</w:t>
            </w:r>
            <w:r/>
          </w:p>
          <w:p>
            <w:pPr>
              <w:ind w:left="0"/>
              <w:widowControl w:val="off"/>
              <w:rPr>
                <w:rFonts w:ascii="宋体" w:hAnsi="宋体"/>
                <w:color w:val="000000"/>
                <w:sz w:val="21"/>
                <w:szCs w:val="21"/>
              </w:rPr>
            </w:pPr>
            <w:r>
              <w:rPr>
                <w:rFonts w:hint="eastAsia" w:ascii="宋体" w:hAnsi="宋体"/>
                <w:color w:val="000000"/>
                <w:sz w:val="21"/>
                <w:szCs w:val="21"/>
              </w:rPr>
              <w:t xml:space="preserve">（4）巡检管理；</w:t>
            </w:r>
            <w:r/>
          </w:p>
          <w:p>
            <w:pPr>
              <w:ind w:left="0"/>
              <w:widowControl w:val="off"/>
              <w:rPr>
                <w:rFonts w:ascii="宋体" w:hAnsi="宋体"/>
                <w:color w:val="000000"/>
                <w:sz w:val="21"/>
                <w:szCs w:val="21"/>
              </w:rPr>
            </w:pPr>
            <w:r>
              <w:rPr>
                <w:rFonts w:hint="eastAsia" w:ascii="宋体" w:hAnsi="宋体"/>
                <w:color w:val="000000"/>
                <w:sz w:val="21"/>
                <w:szCs w:val="21"/>
              </w:rPr>
              <w:t xml:space="preserve">（5）运维保障团队配置。              </w:t>
            </w:r>
            <w:r/>
          </w:p>
          <w:p>
            <w:pPr>
              <w:ind w:left="0"/>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项目应急响应方案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响应单位结合采购方实际情况制定项目应急响应方案，内容包括但不仅限于：</w:t>
            </w:r>
            <w:r/>
          </w:p>
          <w:p>
            <w:pPr>
              <w:ind w:left="0"/>
              <w:widowControl w:val="off"/>
              <w:rPr>
                <w:rFonts w:ascii="宋体" w:hAnsi="宋体"/>
                <w:color w:val="000000"/>
                <w:sz w:val="21"/>
                <w:szCs w:val="21"/>
              </w:rPr>
            </w:pPr>
            <w:r>
              <w:rPr>
                <w:rFonts w:hint="eastAsia" w:ascii="宋体" w:hAnsi="宋体"/>
                <w:color w:val="000000"/>
                <w:sz w:val="21"/>
                <w:szCs w:val="21"/>
              </w:rPr>
              <w:t xml:space="preserve">（1）突发事件分类；</w:t>
            </w:r>
            <w:r/>
          </w:p>
          <w:p>
            <w:pPr>
              <w:ind w:left="0"/>
              <w:widowControl w:val="off"/>
              <w:rPr>
                <w:rFonts w:ascii="宋体" w:hAnsi="宋体"/>
                <w:color w:val="000000"/>
                <w:sz w:val="21"/>
                <w:szCs w:val="21"/>
              </w:rPr>
            </w:pPr>
            <w:r>
              <w:rPr>
                <w:rFonts w:hint="eastAsia" w:ascii="宋体" w:hAnsi="宋体"/>
                <w:color w:val="000000"/>
                <w:sz w:val="21"/>
                <w:szCs w:val="21"/>
              </w:rPr>
              <w:t xml:space="preserve">（2）应急响应流程；</w:t>
            </w:r>
            <w:r/>
          </w:p>
          <w:p>
            <w:pPr>
              <w:ind w:left="0"/>
              <w:widowControl w:val="off"/>
              <w:rPr>
                <w:rFonts w:ascii="宋体" w:hAnsi="宋体"/>
                <w:color w:val="000000"/>
                <w:sz w:val="21"/>
                <w:szCs w:val="21"/>
              </w:rPr>
            </w:pPr>
            <w:r>
              <w:rPr>
                <w:rFonts w:hint="eastAsia" w:ascii="宋体" w:hAnsi="宋体"/>
                <w:color w:val="000000"/>
                <w:sz w:val="21"/>
                <w:szCs w:val="21"/>
              </w:rPr>
              <w:t xml:space="preserve">（3）故障处置机制；</w:t>
            </w:r>
            <w:r/>
          </w:p>
          <w:p>
            <w:pPr>
              <w:ind w:left="0"/>
              <w:widowControl w:val="off"/>
              <w:rPr>
                <w:rFonts w:ascii="宋体" w:hAnsi="宋体"/>
                <w:color w:val="000000"/>
                <w:sz w:val="21"/>
                <w:szCs w:val="21"/>
              </w:rPr>
            </w:pPr>
            <w:r>
              <w:rPr>
                <w:rFonts w:hint="eastAsia" w:ascii="宋体" w:hAnsi="宋体"/>
                <w:color w:val="000000"/>
                <w:sz w:val="21"/>
                <w:szCs w:val="21"/>
              </w:rPr>
              <w:t xml:space="preserve">（4）响应时限；</w:t>
            </w:r>
            <w:r/>
          </w:p>
          <w:p>
            <w:pPr>
              <w:ind w:left="0"/>
              <w:widowControl w:val="off"/>
              <w:rPr>
                <w:rFonts w:ascii="宋体" w:hAnsi="宋体"/>
                <w:color w:val="000000"/>
                <w:sz w:val="21"/>
                <w:szCs w:val="21"/>
              </w:rPr>
            </w:pPr>
            <w:r>
              <w:rPr>
                <w:rFonts w:hint="eastAsia" w:ascii="宋体" w:hAnsi="宋体"/>
                <w:color w:val="000000"/>
                <w:sz w:val="21"/>
                <w:szCs w:val="21"/>
              </w:rPr>
              <w:t xml:space="preserve">（5）应急处置预案。</w:t>
            </w:r>
            <w:r>
              <w:rPr>
                <w:rFonts w:hint="eastAsia" w:ascii="宋体" w:hAnsi="宋体"/>
                <w:color w:val="000000"/>
                <w:sz w:val="21"/>
                <w:szCs w:val="21"/>
              </w:rPr>
              <w:br/>
            </w: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培训方案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响应单位结合采购方实际情况制定培训方案，内容包括但不限于：</w:t>
            </w:r>
            <w:r/>
          </w:p>
          <w:p>
            <w:pPr>
              <w:ind w:left="0"/>
              <w:widowControl w:val="off"/>
              <w:rPr>
                <w:rFonts w:ascii="宋体" w:hAnsi="宋体"/>
                <w:color w:val="000000"/>
                <w:sz w:val="21"/>
                <w:szCs w:val="21"/>
              </w:rPr>
            </w:pPr>
            <w:r>
              <w:rPr>
                <w:rFonts w:hint="eastAsia" w:ascii="宋体" w:hAnsi="宋体"/>
                <w:color w:val="000000"/>
                <w:sz w:val="21"/>
                <w:szCs w:val="21"/>
              </w:rPr>
              <w:t xml:space="preserve">（1）培训对象划分；</w:t>
            </w:r>
            <w:r/>
          </w:p>
          <w:p>
            <w:pPr>
              <w:ind w:left="0"/>
              <w:widowControl w:val="off"/>
              <w:rPr>
                <w:rFonts w:ascii="宋体" w:hAnsi="宋体"/>
                <w:color w:val="000000"/>
                <w:sz w:val="21"/>
                <w:szCs w:val="21"/>
              </w:rPr>
            </w:pPr>
            <w:r>
              <w:rPr>
                <w:rFonts w:hint="eastAsia" w:ascii="宋体" w:hAnsi="宋体"/>
                <w:color w:val="000000"/>
                <w:sz w:val="21"/>
                <w:szCs w:val="21"/>
              </w:rPr>
              <w:t xml:space="preserve">（2）培训课程内容；</w:t>
            </w:r>
            <w:r/>
          </w:p>
          <w:p>
            <w:pPr>
              <w:ind w:left="0"/>
              <w:widowControl w:val="off"/>
              <w:rPr>
                <w:rFonts w:ascii="宋体" w:hAnsi="宋体"/>
                <w:color w:val="000000"/>
                <w:sz w:val="21"/>
                <w:szCs w:val="21"/>
              </w:rPr>
            </w:pPr>
            <w:r>
              <w:rPr>
                <w:rFonts w:hint="eastAsia" w:ascii="宋体" w:hAnsi="宋体"/>
                <w:color w:val="000000"/>
                <w:sz w:val="21"/>
                <w:szCs w:val="21"/>
              </w:rPr>
              <w:t xml:space="preserve">（3）培训计划；</w:t>
            </w:r>
            <w:r/>
          </w:p>
          <w:p>
            <w:pPr>
              <w:ind w:left="0"/>
              <w:widowControl w:val="off"/>
              <w:rPr>
                <w:rFonts w:ascii="宋体" w:hAnsi="宋体"/>
                <w:color w:val="000000"/>
                <w:sz w:val="21"/>
                <w:szCs w:val="21"/>
              </w:rPr>
            </w:pPr>
            <w:r>
              <w:rPr>
                <w:rFonts w:hint="eastAsia" w:ascii="宋体" w:hAnsi="宋体"/>
                <w:color w:val="000000"/>
                <w:sz w:val="21"/>
                <w:szCs w:val="21"/>
              </w:rPr>
              <w:t xml:space="preserve">（4）培训教学</w:t>
            </w:r>
            <w:bookmarkStart w:id="106" w:name="OLE_LINK5"/>
            <w:r/>
            <w:bookmarkStart w:id="107" w:name="OLE_LINK8"/>
            <w:r>
              <w:rPr>
                <w:rFonts w:hint="eastAsia" w:ascii="宋体" w:hAnsi="宋体"/>
                <w:color w:val="000000"/>
                <w:sz w:val="21"/>
                <w:szCs w:val="21"/>
              </w:rPr>
              <w:t xml:space="preserve">；</w:t>
            </w:r>
            <w:bookmarkEnd w:id="106"/>
            <w:r/>
            <w:bookmarkEnd w:id="107"/>
            <w:r/>
            <w:r/>
          </w:p>
          <w:p>
            <w:pPr>
              <w:ind w:left="0"/>
              <w:widowControl w:val="off"/>
              <w:rPr>
                <w:rFonts w:ascii="宋体" w:hAnsi="宋体"/>
                <w:color w:val="000000"/>
                <w:sz w:val="21"/>
                <w:szCs w:val="21"/>
              </w:rPr>
            </w:pPr>
            <w:r>
              <w:rPr>
                <w:rFonts w:hint="eastAsia" w:ascii="宋体" w:hAnsi="宋体"/>
                <w:color w:val="000000"/>
                <w:sz w:val="21"/>
                <w:szCs w:val="21"/>
              </w:rPr>
              <w:t xml:space="preserve">（5）培训资料。</w:t>
            </w:r>
            <w:r>
              <w:rPr>
                <w:rFonts w:hint="eastAsia" w:ascii="宋体" w:hAnsi="宋体"/>
                <w:color w:val="000000"/>
                <w:sz w:val="21"/>
                <w:szCs w:val="21"/>
              </w:rPr>
              <w:br/>
            </w: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5</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售后服务方案</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响应单位结合采购方实际情况制定售后服务方案，内容包括但不仅限于：</w:t>
            </w:r>
            <w:r/>
          </w:p>
          <w:p>
            <w:pPr>
              <w:ind w:left="0"/>
              <w:widowControl w:val="off"/>
              <w:rPr>
                <w:rFonts w:ascii="宋体" w:hAnsi="宋体"/>
                <w:color w:val="000000"/>
                <w:sz w:val="21"/>
                <w:szCs w:val="21"/>
              </w:rPr>
            </w:pPr>
            <w:r>
              <w:rPr>
                <w:rFonts w:hint="eastAsia" w:ascii="宋体" w:hAnsi="宋体"/>
                <w:color w:val="000000"/>
                <w:sz w:val="21"/>
                <w:szCs w:val="21"/>
              </w:rPr>
              <w:t xml:space="preserve">（1）售后保障体系；</w:t>
            </w:r>
            <w:r/>
          </w:p>
          <w:p>
            <w:pPr>
              <w:ind w:left="0"/>
              <w:widowControl w:val="off"/>
              <w:rPr>
                <w:rFonts w:ascii="宋体" w:hAnsi="宋体"/>
                <w:color w:val="000000"/>
                <w:sz w:val="21"/>
                <w:szCs w:val="21"/>
              </w:rPr>
            </w:pPr>
            <w:r>
              <w:rPr>
                <w:rFonts w:hint="eastAsia" w:ascii="宋体" w:hAnsi="宋体"/>
                <w:color w:val="000000"/>
                <w:sz w:val="21"/>
                <w:szCs w:val="21"/>
              </w:rPr>
              <w:t xml:space="preserve">（2）服务响应机制；</w:t>
            </w:r>
            <w:r/>
          </w:p>
          <w:p>
            <w:pPr>
              <w:ind w:left="0"/>
              <w:widowControl w:val="off"/>
              <w:rPr>
                <w:rFonts w:ascii="宋体" w:hAnsi="宋体"/>
                <w:color w:val="000000"/>
                <w:sz w:val="21"/>
                <w:szCs w:val="21"/>
              </w:rPr>
            </w:pPr>
            <w:r>
              <w:rPr>
                <w:rFonts w:hint="eastAsia" w:ascii="宋体" w:hAnsi="宋体"/>
                <w:color w:val="000000"/>
                <w:sz w:val="21"/>
                <w:szCs w:val="21"/>
              </w:rPr>
              <w:t xml:space="preserve">（3）质保服务内容；</w:t>
            </w:r>
            <w:r/>
          </w:p>
          <w:p>
            <w:pPr>
              <w:ind w:left="0"/>
              <w:widowControl w:val="off"/>
              <w:rPr>
                <w:rFonts w:ascii="宋体" w:hAnsi="宋体"/>
                <w:color w:val="000000"/>
                <w:sz w:val="21"/>
                <w:szCs w:val="21"/>
              </w:rPr>
            </w:pPr>
            <w:r>
              <w:rPr>
                <w:rFonts w:hint="eastAsia" w:ascii="宋体" w:hAnsi="宋体"/>
                <w:color w:val="000000"/>
                <w:sz w:val="21"/>
                <w:szCs w:val="21"/>
              </w:rPr>
              <w:t xml:space="preserve">（4）问题闭环处理。</w:t>
            </w:r>
            <w:r>
              <w:rPr>
                <w:rFonts w:hint="eastAsia" w:ascii="宋体" w:hAnsi="宋体"/>
                <w:color w:val="000000"/>
                <w:sz w:val="21"/>
                <w:szCs w:val="21"/>
              </w:rPr>
              <w:br/>
            </w: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w:t>
            </w:r>
            <w:r>
              <w:rPr>
                <w:rFonts w:hint="eastAsia" w:ascii="宋体" w:hAnsi="宋体"/>
                <w:color w:val="000000"/>
                <w:sz w:val="21"/>
                <w:szCs w:val="21"/>
              </w:rPr>
              <w:t xml:space="preserve">.5分；每项叙述内容完全脱离采购需求或未作完整叙述的不得分。本项最高得</w:t>
            </w:r>
            <w:r>
              <w:rPr>
                <w:rFonts w:ascii="宋体" w:hAnsi="宋体"/>
                <w:color w:val="000000"/>
                <w:sz w:val="21"/>
                <w:szCs w:val="21"/>
              </w:rPr>
              <w:t xml:space="preserve">4</w:t>
            </w:r>
            <w:r>
              <w:rPr>
                <w:rFonts w:hint="eastAsia" w:ascii="宋体" w:hAnsi="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113"/>
        </w:trPr>
        <w:tc>
          <w:tcPr>
            <w:tcBorders>
              <w:left w:val="single" w:color="auto" w:sz="4" w:space="0"/>
              <w:bottom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
                <w:bCs/>
                <w:sz w:val="21"/>
                <w:szCs w:val="21"/>
              </w:rPr>
              <w:t xml:space="preserve">▲</w:t>
            </w:r>
            <w:r>
              <w:rPr>
                <w:rFonts w:hint="eastAsia" w:ascii="宋体" w:hAnsi="宋体"/>
                <w:bCs/>
                <w:color w:val="000000"/>
                <w:sz w:val="21"/>
                <w:szCs w:val="21"/>
              </w:rPr>
              <w:t xml:space="preserve">售后服务承诺</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响应单位提供的免费质保期须满足采购需求（</w:t>
            </w:r>
            <w:r>
              <w:rPr>
                <w:rFonts w:hint="eastAsia" w:ascii="宋体" w:hAnsi="宋体"/>
                <w:sz w:val="21"/>
              </w:rPr>
              <w:t xml:space="preserve">自项目验收合格之日起三年</w:t>
            </w:r>
            <w:r>
              <w:rPr>
                <w:rFonts w:hint="eastAsia" w:ascii="宋体" w:hAnsi="宋体"/>
                <w:color w:val="000000"/>
                <w:sz w:val="21"/>
                <w:szCs w:val="21"/>
              </w:rPr>
              <w:t xml:space="preserve">）；在满足该基础要求的前提下，每额外延长一年免费质保期得1分，本项最高得</w:t>
            </w:r>
            <w:r>
              <w:rPr>
                <w:rFonts w:ascii="宋体" w:hAnsi="宋体"/>
                <w:color w:val="000000"/>
                <w:sz w:val="21"/>
                <w:szCs w:val="21"/>
              </w:rPr>
              <w:t xml:space="preserve">1</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注：磋商响应文件中须提供书面承诺书并加盖响应单位公章（承诺书格式自拟），未提供或未按要求提供的不得分。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cs="宋体"/>
                <w:b/>
                <w:sz w:val="21"/>
                <w:szCs w:val="21"/>
              </w:rPr>
              <w:t xml:space="preserve">投入本项目人员综合配置（8分）</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
                <w:bCs/>
                <w:sz w:val="21"/>
                <w:szCs w:val="21"/>
              </w:rPr>
              <w:t xml:space="preserve">▲</w:t>
            </w:r>
            <w:r>
              <w:rPr>
                <w:rFonts w:hint="eastAsia" w:ascii="宋体" w:hAnsi="宋体"/>
                <w:bCs/>
                <w:color w:val="000000"/>
                <w:sz w:val="21"/>
                <w:szCs w:val="21"/>
              </w:rPr>
              <w:t xml:space="preserve">服务团队</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响应单位针对本项目拟投入的项目团队人员：</w:t>
            </w:r>
            <w:r>
              <w:rPr>
                <w:rFonts w:hint="eastAsia" w:ascii="宋体" w:hAnsi="宋体"/>
                <w:color w:val="000000"/>
                <w:sz w:val="21"/>
                <w:szCs w:val="21"/>
              </w:rPr>
              <w:br/>
            </w:r>
            <w:r>
              <w:rPr>
                <w:rFonts w:hint="eastAsia" w:ascii="宋体" w:hAnsi="宋体" w:cs="宋体"/>
                <w:color w:val="000000"/>
                <w:sz w:val="21"/>
                <w:szCs w:val="21"/>
                <w:lang w:bidi="ar"/>
              </w:rPr>
              <w:t xml:space="preserve">1. 拟投入项目负责人具有信息系统项目管理师证书、系统集成项目管理工程师证书的，每提供1个得1分，最高得2分。</w:t>
            </w:r>
            <w:r>
              <w:rPr>
                <w:rFonts w:hint="eastAsia" w:ascii="宋体" w:hAnsi="宋体" w:cs="宋体"/>
                <w:color w:val="000000"/>
                <w:sz w:val="21"/>
                <w:szCs w:val="21"/>
                <w:lang w:bidi="ar"/>
              </w:rPr>
              <w:br/>
            </w:r>
            <w:r>
              <w:rPr>
                <w:rFonts w:hint="eastAsia" w:ascii="宋体" w:hAnsi="宋体"/>
                <w:color w:val="000000"/>
                <w:sz w:val="21"/>
                <w:szCs w:val="21"/>
              </w:rPr>
              <w:t xml:space="preserve">2、项目团队人员（项目负责人除外）</w:t>
            </w:r>
            <w:r>
              <w:rPr>
                <w:rFonts w:hint="eastAsia" w:ascii="宋体" w:hAnsi="宋体"/>
                <w:color w:val="000000"/>
                <w:sz w:val="21"/>
                <w:szCs w:val="21"/>
              </w:rPr>
              <w:br/>
            </w:r>
            <w:r>
              <w:rPr>
                <w:rFonts w:hint="eastAsia" w:ascii="宋体" w:hAnsi="宋体"/>
                <w:color w:val="000000"/>
                <w:sz w:val="21"/>
                <w:szCs w:val="21"/>
              </w:rPr>
              <w:t xml:space="preserve">项目团队人员（项目负责人除外）</w:t>
            </w:r>
            <w:r>
              <w:rPr>
                <w:rFonts w:hint="eastAsia" w:ascii="宋体" w:hAnsi="宋体" w:cs="宋体"/>
                <w:color w:val="000000"/>
                <w:sz w:val="21"/>
                <w:szCs w:val="21"/>
                <w:lang w:bidi="ar"/>
              </w:rPr>
              <w:t xml:space="preserve">具备软件设计师证书、信息系统管理工程师证书、程序员证书、软件评测师证书、计算机辅助设计师证书、系统集成项目管理工程师证书的，每提供1个得1分，最高得6分，不同人员相同证书可重复得分。</w:t>
            </w:r>
            <w:r>
              <w:rPr>
                <w:rFonts w:hint="eastAsia" w:ascii="宋体" w:hAnsi="宋体"/>
                <w:color w:val="000000"/>
                <w:sz w:val="21"/>
                <w:szCs w:val="21"/>
              </w:rPr>
              <w:br/>
            </w:r>
            <w:r>
              <w:rPr>
                <w:rFonts w:hint="eastAsia" w:ascii="宋体" w:hAnsi="宋体"/>
                <w:b/>
                <w:color w:val="000000"/>
                <w:sz w:val="21"/>
                <w:szCs w:val="21"/>
              </w:rPr>
              <w:t xml:space="preserve">注：磋商响应文件内提供相关人员身份证扫描件、有效期内的证书复印件或证明扫描件、响应单位为其缴纳的最近一期社保证明资料，相关材料需加盖响应单位公章，未按要求提供或不提供不得分。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113"/>
        </w:trPr>
        <w:tc>
          <w:tcPr>
            <w:tcBorders>
              <w:top w:val="single" w:color="auto" w:sz="4" w:space="0"/>
              <w:left w:val="single" w:color="auto" w:sz="4" w:space="0"/>
              <w:right w:val="single" w:color="auto" w:sz="4" w:space="0"/>
            </w:tcBorders>
            <w:tcW w:w="1413" w:type="dxa"/>
            <w:vAlign w:val="center"/>
            <w:vMerge w:val="restart"/>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cs="宋体"/>
                <w:b/>
                <w:sz w:val="21"/>
                <w:szCs w:val="21"/>
              </w:rPr>
              <w:t xml:space="preserve">响应单位履约能力（1</w:t>
            </w:r>
            <w:r>
              <w:rPr>
                <w:rFonts w:ascii="宋体" w:hAnsi="宋体" w:cs="宋体"/>
                <w:b/>
                <w:sz w:val="21"/>
                <w:szCs w:val="21"/>
              </w:rPr>
              <w:t xml:space="preserve">5</w:t>
            </w:r>
            <w:r>
              <w:rPr>
                <w:rFonts w:hint="eastAsia" w:ascii="宋体" w:hAnsi="宋体" w:cs="宋体"/>
                <w:b/>
                <w:sz w:val="21"/>
                <w:szCs w:val="21"/>
              </w:rPr>
              <w:t xml:space="preserve">分）</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
                <w:bCs/>
                <w:sz w:val="21"/>
                <w:szCs w:val="21"/>
              </w:rPr>
              <w:t xml:space="preserve">▲</w:t>
            </w:r>
            <w:r>
              <w:rPr>
                <w:rFonts w:hint="eastAsia" w:ascii="宋体" w:hAnsi="宋体"/>
                <w:bCs/>
                <w:color w:val="000000"/>
                <w:sz w:val="21"/>
                <w:szCs w:val="21"/>
              </w:rPr>
              <w:t xml:space="preserve">知识产权</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响应单位具有本项目相关的</w:t>
            </w:r>
            <w:bookmarkStart w:id="108" w:name="OLE_LINK9"/>
            <w:r>
              <w:rPr>
                <w:rFonts w:hint="eastAsia" w:ascii="宋体" w:hAnsi="宋体"/>
                <w:color w:val="000000"/>
                <w:sz w:val="21"/>
                <w:szCs w:val="21"/>
              </w:rPr>
              <w:t xml:space="preserve">软件著作权</w:t>
            </w:r>
            <w:bookmarkEnd w:id="108"/>
            <w:r>
              <w:rPr>
                <w:rFonts w:hint="eastAsia" w:ascii="宋体" w:hAnsi="宋体"/>
                <w:color w:val="000000"/>
                <w:sz w:val="21"/>
                <w:szCs w:val="21"/>
              </w:rPr>
              <w:t xml:space="preserve">，提供1份证书得2分，最高得</w:t>
            </w:r>
            <w:r>
              <w:rPr>
                <w:rFonts w:ascii="宋体" w:hAnsi="宋体"/>
                <w:color w:val="000000"/>
                <w:sz w:val="21"/>
                <w:szCs w:val="21"/>
              </w:rPr>
              <w:t xml:space="preserve">4</w:t>
            </w:r>
            <w:r>
              <w:rPr>
                <w:rFonts w:hint="eastAsia" w:ascii="宋体" w:hAnsi="宋体"/>
                <w:color w:val="000000"/>
                <w:sz w:val="21"/>
                <w:szCs w:val="21"/>
              </w:rPr>
              <w:t xml:space="preserve">分。</w:t>
            </w:r>
            <w:r>
              <w:rPr>
                <w:rFonts w:hint="eastAsia" w:ascii="宋体" w:hAnsi="宋体"/>
                <w:color w:val="000000"/>
                <w:sz w:val="21"/>
                <w:szCs w:val="21"/>
              </w:rPr>
              <w:br/>
            </w:r>
            <w:r>
              <w:rPr>
                <w:rFonts w:hint="eastAsia" w:ascii="宋体" w:hAnsi="宋体"/>
                <w:b/>
                <w:color w:val="000000"/>
                <w:sz w:val="21"/>
                <w:szCs w:val="21"/>
              </w:rPr>
              <w:t xml:space="preserve">注：磋商响应文件内须提供有效证书复印件并加盖响应单位公章，未按要求提供或不提供不得分。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
                <w:bCs/>
                <w:sz w:val="21"/>
                <w:szCs w:val="21"/>
              </w:rPr>
              <w:t xml:space="preserve">▲</w:t>
            </w:r>
            <w:r>
              <w:rPr>
                <w:rFonts w:hint="eastAsia" w:ascii="宋体" w:hAnsi="宋体"/>
                <w:bCs/>
                <w:color w:val="000000"/>
                <w:sz w:val="21"/>
                <w:szCs w:val="21"/>
              </w:rPr>
              <w:t xml:space="preserve">体系证书</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响应单位具备有效期内的下列证书：</w:t>
            </w:r>
            <w:r/>
          </w:p>
          <w:p>
            <w:pPr>
              <w:ind w:left="0"/>
              <w:widowControl w:val="off"/>
              <w:rPr>
                <w:rFonts w:ascii="宋体" w:hAnsi="宋体"/>
                <w:color w:val="000000"/>
                <w:sz w:val="21"/>
                <w:szCs w:val="21"/>
              </w:rPr>
            </w:pPr>
            <w:r>
              <w:rPr>
                <w:rFonts w:hint="eastAsia" w:ascii="宋体" w:hAnsi="宋体"/>
                <w:color w:val="000000"/>
                <w:sz w:val="21"/>
                <w:szCs w:val="21"/>
              </w:rPr>
              <w:t xml:space="preserve">质量管理体系认证证书、环境管理体系认证证书、职业健康安全管理体系认证证书、信息技术服务管理体系认证证书、信息安全管理体系认证证书，每提供一个得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5</w:t>
            </w:r>
            <w:r>
              <w:rPr>
                <w:rFonts w:hint="eastAsia" w:ascii="宋体" w:hAnsi="宋体"/>
                <w:color w:val="000000"/>
                <w:sz w:val="21"/>
                <w:szCs w:val="21"/>
              </w:rPr>
              <w:t xml:space="preserve">分。</w:t>
            </w:r>
            <w:r>
              <w:rPr>
                <w:rFonts w:hint="eastAsia" w:ascii="宋体" w:hAnsi="宋体"/>
                <w:color w:val="000000"/>
                <w:sz w:val="21"/>
                <w:szCs w:val="21"/>
              </w:rPr>
              <w:br/>
            </w:r>
            <w:r>
              <w:rPr>
                <w:rFonts w:hint="eastAsia" w:ascii="宋体" w:hAnsi="宋体"/>
                <w:b/>
                <w:color w:val="000000"/>
                <w:sz w:val="21"/>
                <w:szCs w:val="21"/>
              </w:rPr>
              <w:t xml:space="preserve">注：磋商响应文件内须提供有效证书扫描件或国家认证认可监督管理委员会官方网站上的查询截图并加盖响应单位公章，未按要求提供或不提供不得分。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113"/>
        </w:trPr>
        <w:tc>
          <w:tcPr>
            <w:tcBorders>
              <w:left w:val="single" w:color="auto" w:sz="4" w:space="0"/>
              <w:bottom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color w:val="000000"/>
                <w:sz w:val="21"/>
                <w:szCs w:val="21"/>
              </w:rPr>
            </w:pPr>
            <w:r>
              <w:rPr>
                <w:rFonts w:ascii="宋体" w:hAnsi="宋体"/>
                <w:b/>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
                <w:bCs/>
                <w:sz w:val="21"/>
                <w:szCs w:val="21"/>
              </w:rPr>
              <w:t xml:space="preserve">▲</w:t>
            </w:r>
            <w:r>
              <w:rPr>
                <w:rFonts w:hint="eastAsia" w:ascii="宋体" w:hAnsi="宋体"/>
                <w:bCs/>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响应单位提供自 2023 年 1 月 1 日（以合同签订日期为准）以来承担的类似项目业绩，每提供 1 项业绩得 </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rPr>
            </w:pPr>
            <w:r>
              <w:rPr>
                <w:rFonts w:hint="eastAsia" w:ascii="宋体" w:hAnsi="宋体"/>
                <w:b/>
                <w:color w:val="000000"/>
                <w:sz w:val="21"/>
                <w:szCs w:val="21"/>
              </w:rPr>
              <w:t xml:space="preserve">注：磋商响应文件内须提供有效合同扫描件和任意一期发票并加盖响应单位公章，未提供不得分。</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pStyle w:val="1051"/>
        <w:ind w:left="400" w:firstLine="422"/>
      </w:pPr>
      <w:r>
        <w:rPr>
          <w:rFonts w:hint="eastAsia" w:ascii="宋体" w:hAnsi="宋体"/>
          <w:b/>
          <w:bCs/>
          <w:szCs w:val="21"/>
        </w:rPr>
        <w:t xml:space="preserve">注：表格中标▲项为客观分</w:t>
      </w:r>
      <w:r/>
    </w:p>
    <w:p>
      <w:pPr>
        <w:ind w:left="0" w:firstLine="883"/>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8"/>
    <w:uiPriority w:val="11"/>
    <w:rPr>
      <w:sz w:val="24"/>
      <w:szCs w:val="24"/>
    </w:rPr>
  </w:style>
  <w:style w:type="character" w:styleId="858">
    <w:name w:val="Quote Char"/>
    <w:link w:val="1385"/>
    <w:uiPriority w:val="29"/>
    <w:rPr>
      <w:i/>
    </w:rPr>
  </w:style>
  <w:style w:type="character" w:styleId="859">
    <w:name w:val="Intense Quote Char"/>
    <w:link w:val="1246"/>
    <w:uiPriority w:val="30"/>
    <w:rPr>
      <w:i/>
    </w:rPr>
  </w:style>
  <w:style w:type="character" w:styleId="860">
    <w:name w:val="Header Char"/>
    <w:basedOn w:val="1003"/>
    <w:link w:val="1036"/>
    <w:uiPriority w:val="99"/>
  </w:style>
  <w:style w:type="character" w:styleId="861">
    <w:name w:val="Footer Char"/>
    <w:basedOn w:val="1003"/>
    <w:link w:val="1034"/>
    <w:uiPriority w:val="99"/>
  </w:style>
  <w:style w:type="character" w:styleId="862">
    <w:name w:val="Caption Char"/>
    <w:basedOn w:val="1011"/>
    <w:link w:val="1034"/>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1"/>
    <w:uiPriority w:val="99"/>
    <w:rPr>
      <w:sz w:val="18"/>
    </w:rPr>
  </w:style>
  <w:style w:type="character" w:styleId="989">
    <w:name w:val="Endnote Text Char"/>
    <w:link w:val="1031"/>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5"/>
    <w:uiPriority w:val="0"/>
    <w:qFormat/>
    <w:pPr>
      <w:ind w:left="1024"/>
      <w:jc w:val="both"/>
    </w:pPr>
    <w:rPr>
      <w:rFonts w:ascii="Calibri" w:hAnsi="Calibri" w:eastAsia="宋体" w:cs="Times New Roman"/>
      <w:lang w:val="en-US" w:eastAsia="zh-CN" w:bidi="ar-SA"/>
    </w:rPr>
  </w:style>
  <w:style w:type="paragraph" w:styleId="994">
    <w:name w:val="Heading 1"/>
    <w:basedOn w:val="993"/>
    <w:next w:val="993"/>
    <w:uiPriority w:val="0"/>
    <w:qFormat/>
    <w:pPr>
      <w:ind w:left="432" w:firstLine="18"/>
      <w:spacing w:before="340" w:after="330" w:line="578" w:lineRule="auto"/>
      <w:outlineLvl w:val="0"/>
    </w:pPr>
  </w:style>
  <w:style w:type="paragraph" w:styleId="995">
    <w:name w:val="Heading 2"/>
    <w:basedOn w:val="994"/>
    <w:next w:val="993"/>
    <w:uiPriority w:val="0"/>
    <w:qFormat/>
    <w:pPr>
      <w:ind w:left="576" w:firstLine="24"/>
      <w:spacing w:before="260" w:after="260" w:line="416" w:lineRule="auto"/>
      <w:outlineLvl w:val="1"/>
    </w:pPr>
  </w:style>
  <w:style w:type="paragraph" w:styleId="996">
    <w:name w:val="Heading 3"/>
    <w:basedOn w:val="994"/>
    <w:next w:val="993"/>
    <w:uiPriority w:val="0"/>
    <w:qFormat/>
    <w:pPr>
      <w:ind w:left="720"/>
      <w:spacing w:before="260" w:after="260" w:line="416" w:lineRule="auto"/>
      <w:outlineLvl w:val="2"/>
    </w:pPr>
  </w:style>
  <w:style w:type="paragraph" w:styleId="997">
    <w:name w:val="Heading 4"/>
    <w:basedOn w:val="994"/>
    <w:next w:val="993"/>
    <w:uiPriority w:val="0"/>
    <w:qFormat/>
    <w:pPr>
      <w:ind w:left="864" w:firstLine="24"/>
      <w:spacing w:before="280" w:after="290" w:line="376" w:lineRule="auto"/>
      <w:outlineLvl w:val="3"/>
    </w:pPr>
  </w:style>
  <w:style w:type="paragraph" w:styleId="998">
    <w:name w:val="Heading 5"/>
    <w:basedOn w:val="994"/>
    <w:next w:val="993"/>
    <w:uiPriority w:val="0"/>
    <w:qFormat/>
    <w:pPr>
      <w:ind w:left="1008"/>
      <w:spacing w:before="280" w:after="290" w:line="376" w:lineRule="auto"/>
      <w:outlineLvl w:val="4"/>
    </w:pPr>
  </w:style>
  <w:style w:type="paragraph" w:styleId="999">
    <w:name w:val="Heading 6"/>
    <w:basedOn w:val="994"/>
    <w:next w:val="993"/>
    <w:uiPriority w:val="0"/>
    <w:qFormat/>
    <w:pPr>
      <w:ind w:left="1152" w:firstLine="20"/>
      <w:spacing w:before="240" w:after="64" w:line="320" w:lineRule="auto"/>
      <w:outlineLvl w:val="5"/>
    </w:pPr>
  </w:style>
  <w:style w:type="paragraph" w:styleId="1000">
    <w:name w:val="Heading 7"/>
    <w:basedOn w:val="994"/>
    <w:next w:val="993"/>
    <w:uiPriority w:val="0"/>
    <w:qFormat/>
    <w:pPr>
      <w:ind w:left="1296" w:firstLine="14"/>
      <w:spacing w:before="240" w:after="64" w:line="320" w:lineRule="auto"/>
      <w:outlineLvl w:val="6"/>
    </w:pPr>
  </w:style>
  <w:style w:type="paragraph" w:styleId="1001">
    <w:name w:val="Heading 8"/>
    <w:basedOn w:val="994"/>
    <w:next w:val="993"/>
    <w:uiPriority w:val="0"/>
    <w:qFormat/>
    <w:pPr>
      <w:ind w:left="1440"/>
      <w:spacing w:before="240" w:after="64" w:line="320" w:lineRule="auto"/>
      <w:outlineLvl w:val="7"/>
    </w:pPr>
  </w:style>
  <w:style w:type="paragraph" w:styleId="1002">
    <w:name w:val="Heading 9"/>
    <w:basedOn w:val="994"/>
    <w:next w:val="993"/>
    <w:uiPriority w:val="0"/>
    <w:qFormat/>
    <w:pPr>
      <w:ind w:left="1584" w:firstLine="22"/>
      <w:spacing w:before="240" w:after="64" w:line="320" w:lineRule="auto"/>
      <w:outlineLvl w:val="8"/>
    </w:pPr>
  </w:style>
  <w:style w:type="character" w:styleId="1003" w:default="1">
    <w:name w:val="Default Paragraph Font"/>
    <w:uiPriority w:val="1"/>
    <w:semiHidden/>
    <w:unhideWhenUsed/>
    <w:qFormat/>
  </w:style>
  <w:style w:type="table" w:styleId="1004" w:default="1">
    <w:name w:val="Normal Table"/>
    <w:uiPriority w:val="99"/>
    <w:semiHidden/>
    <w:unhideWhenUsed/>
    <w:tblPr>
      <w:tblCellMar>
        <w:left w:w="108" w:type="dxa"/>
        <w:top w:w="0" w:type="dxa"/>
        <w:right w:w="108" w:type="dxa"/>
        <w:bottom w:w="0" w:type="dxa"/>
      </w:tblCellMar>
    </w:tblPr>
  </w:style>
  <w:style w:type="paragraph" w:styleId="1005">
    <w:name w:val="Body Text Indent"/>
    <w:basedOn w:val="993"/>
    <w:next w:val="993"/>
    <w:uiPriority w:val="0"/>
    <w:qFormat/>
    <w:pPr>
      <w:ind w:left="420" w:firstLine="1188"/>
      <w:spacing w:line="360" w:lineRule="exact"/>
    </w:pPr>
  </w:style>
  <w:style w:type="paragraph" w:styleId="1006">
    <w:name w:val="toc 7"/>
    <w:basedOn w:val="994"/>
    <w:next w:val="993"/>
    <w:uiPriority w:val="0"/>
    <w:qFormat/>
    <w:pPr>
      <w:ind w:left="1200" w:firstLine="0"/>
      <w:spacing w:before="0" w:after="0" w:line="240" w:lineRule="auto"/>
      <w:outlineLvl w:val="9"/>
    </w:pPr>
    <w:rPr>
      <w:rFonts w:cs="Calibri"/>
      <w:sz w:val="18"/>
      <w:szCs w:val="18"/>
    </w:rPr>
  </w:style>
  <w:style w:type="paragraph" w:styleId="1007">
    <w:name w:val="List Bullet 4"/>
    <w:basedOn w:val="994"/>
    <w:next w:val="1008"/>
    <w:uiPriority w:val="0"/>
    <w:qFormat/>
    <w:pPr>
      <w:ind w:left="1620" w:firstLine="2652"/>
      <w:spacing w:before="0" w:after="0" w:line="360" w:lineRule="auto"/>
    </w:pPr>
  </w:style>
  <w:style w:type="paragraph" w:styleId="1008">
    <w:name w:val="List Bullet 2"/>
    <w:basedOn w:val="994"/>
    <w:next w:val="993"/>
    <w:uiPriority w:val="0"/>
    <w:qFormat/>
    <w:pPr>
      <w:ind w:left="900" w:firstLine="2652"/>
      <w:spacing w:before="0" w:after="0" w:line="360" w:lineRule="auto"/>
    </w:pPr>
  </w:style>
  <w:style w:type="paragraph" w:styleId="1009">
    <w:name w:val="List Number"/>
    <w:basedOn w:val="994"/>
    <w:next w:val="993"/>
    <w:uiPriority w:val="0"/>
    <w:qFormat/>
    <w:pPr>
      <w:ind w:left="454" w:firstLine="2788"/>
      <w:spacing w:before="0" w:after="0" w:line="240" w:lineRule="auto"/>
    </w:pPr>
  </w:style>
  <w:style w:type="paragraph" w:styleId="1010">
    <w:name w:val="Normal Indent"/>
    <w:basedOn w:val="993"/>
    <w:next w:val="993"/>
    <w:link w:val="1062"/>
    <w:uiPriority w:val="0"/>
    <w:qFormat/>
    <w:pPr>
      <w:ind w:left="420" w:firstLine="4772"/>
    </w:pPr>
    <w:rPr>
      <w:lang w:val="zh-CN"/>
    </w:rPr>
  </w:style>
  <w:style w:type="paragraph" w:styleId="1011">
    <w:name w:val="Caption"/>
    <w:basedOn w:val="994"/>
    <w:next w:val="993"/>
    <w:uiPriority w:val="0"/>
    <w:qFormat/>
    <w:pPr>
      <w:ind w:left="200" w:firstLine="2248"/>
      <w:jc w:val="center"/>
      <w:spacing w:before="0" w:after="0" w:line="240" w:lineRule="auto"/>
    </w:pPr>
  </w:style>
  <w:style w:type="paragraph" w:styleId="1012">
    <w:name w:val="List Bullet"/>
    <w:basedOn w:val="994"/>
    <w:next w:val="993"/>
    <w:uiPriority w:val="0"/>
    <w:qFormat/>
    <w:pPr>
      <w:ind w:left="900" w:firstLine="2652"/>
      <w:spacing w:before="0" w:after="0" w:line="360" w:lineRule="auto"/>
    </w:pPr>
  </w:style>
  <w:style w:type="paragraph" w:styleId="1013">
    <w:name w:val="Document Map"/>
    <w:basedOn w:val="994"/>
    <w:next w:val="1014"/>
    <w:uiPriority w:val="0"/>
    <w:qFormat/>
    <w:pPr>
      <w:ind w:left="0" w:firstLine="4"/>
      <w:spacing w:before="0" w:after="0" w:line="240" w:lineRule="auto"/>
      <w:shd w:val="clear" w:color="000000" w:fill="000080"/>
    </w:pPr>
  </w:style>
  <w:style w:type="paragraph" w:styleId="1014">
    <w:name w:val="annotation subject"/>
    <w:next w:val="993"/>
    <w:uiPriority w:val="0"/>
    <w:semiHidden/>
    <w:qFormat/>
    <w:pPr>
      <w:ind w:firstLine="4608"/>
      <w:spacing w:line="360" w:lineRule="auto"/>
    </w:pPr>
    <w:rPr>
      <w:rFonts w:ascii="Calibri" w:hAnsi="Calibri" w:eastAsia="宋体" w:cs="Times New Roman"/>
      <w:lang w:val="en-US" w:eastAsia="zh-CN" w:bidi="ar-SA"/>
    </w:rPr>
  </w:style>
  <w:style w:type="paragraph" w:styleId="1015">
    <w:name w:val="annotation text"/>
    <w:basedOn w:val="994"/>
    <w:next w:val="993"/>
    <w:uiPriority w:val="0"/>
    <w:qFormat/>
    <w:pPr>
      <w:ind w:left="0" w:firstLine="3584"/>
      <w:spacing w:line="360" w:lineRule="auto"/>
    </w:pPr>
  </w:style>
  <w:style w:type="paragraph" w:styleId="1016">
    <w:name w:val="Body Text 3"/>
    <w:basedOn w:val="994"/>
    <w:next w:val="993"/>
    <w:uiPriority w:val="0"/>
    <w:qFormat/>
    <w:pPr>
      <w:ind w:left="0" w:firstLine="2048"/>
      <w:spacing w:before="0" w:after="0" w:line="500" w:lineRule="exact"/>
    </w:pPr>
  </w:style>
  <w:style w:type="paragraph" w:styleId="1017">
    <w:name w:val="List Bullet 3"/>
    <w:basedOn w:val="994"/>
    <w:next w:val="993"/>
    <w:uiPriority w:val="0"/>
    <w:qFormat/>
    <w:pPr>
      <w:ind w:left="900" w:firstLine="2652"/>
      <w:spacing w:before="0" w:after="0" w:line="360" w:lineRule="auto"/>
    </w:pPr>
  </w:style>
  <w:style w:type="paragraph" w:styleId="1018">
    <w:name w:val="Body Text"/>
    <w:basedOn w:val="993"/>
    <w:next w:val="1010"/>
    <w:uiPriority w:val="0"/>
    <w:qFormat/>
    <w:pPr>
      <w:ind w:left="0" w:firstLine="2560"/>
    </w:pPr>
  </w:style>
  <w:style w:type="paragraph" w:styleId="1019">
    <w:name w:val="List Number 3"/>
    <w:basedOn w:val="994"/>
    <w:next w:val="993"/>
    <w:uiPriority w:val="0"/>
    <w:qFormat/>
    <w:pPr>
      <w:ind w:left="420" w:firstLine="3584"/>
      <w:spacing w:before="0" w:after="0" w:line="240" w:lineRule="auto"/>
    </w:pPr>
  </w:style>
  <w:style w:type="paragraph" w:styleId="1020">
    <w:name w:val="List 2"/>
    <w:basedOn w:val="994"/>
    <w:next w:val="1006"/>
    <w:uiPriority w:val="0"/>
    <w:qFormat/>
    <w:pPr>
      <w:ind w:left="100" w:firstLine="3640"/>
      <w:spacing w:before="0" w:after="0" w:line="240" w:lineRule="auto"/>
    </w:pPr>
  </w:style>
  <w:style w:type="paragraph" w:styleId="1021">
    <w:name w:val="Block Text"/>
    <w:basedOn w:val="994"/>
    <w:next w:val="993"/>
    <w:uiPriority w:val="0"/>
    <w:qFormat/>
    <w:pPr>
      <w:ind w:left="420" w:right="33" w:firstLine="2560"/>
      <w:spacing w:before="0" w:after="0" w:line="240" w:lineRule="auto"/>
    </w:pPr>
  </w:style>
  <w:style w:type="paragraph" w:styleId="1022">
    <w:name w:val="toc 5"/>
    <w:basedOn w:val="994"/>
    <w:next w:val="993"/>
    <w:uiPriority w:val="0"/>
    <w:qFormat/>
    <w:pPr>
      <w:ind w:left="800" w:firstLine="0"/>
      <w:spacing w:before="0" w:after="0" w:line="240" w:lineRule="auto"/>
      <w:outlineLvl w:val="9"/>
    </w:pPr>
    <w:rPr>
      <w:rFonts w:cs="Calibri"/>
      <w:sz w:val="18"/>
      <w:szCs w:val="18"/>
    </w:rPr>
  </w:style>
  <w:style w:type="paragraph" w:styleId="1023">
    <w:name w:val="toc 3"/>
    <w:basedOn w:val="994"/>
    <w:next w:val="993"/>
    <w:uiPriority w:val="39"/>
    <w:qFormat/>
    <w:pPr>
      <w:ind w:left="400" w:firstLine="0"/>
      <w:spacing w:before="0" w:after="0" w:line="240" w:lineRule="auto"/>
      <w:outlineLvl w:val="9"/>
    </w:pPr>
    <w:rPr>
      <w:rFonts w:cs="Calibri"/>
      <w:i/>
      <w:iCs/>
    </w:rPr>
  </w:style>
  <w:style w:type="paragraph" w:styleId="1024">
    <w:name w:val="Plain Text"/>
    <w:basedOn w:val="994"/>
    <w:next w:val="1025"/>
    <w:link w:val="1063"/>
    <w:uiPriority w:val="0"/>
    <w:qFormat/>
    <w:pPr>
      <w:ind w:left="0" w:firstLine="2048"/>
      <w:spacing w:before="0" w:after="0" w:line="240" w:lineRule="auto"/>
    </w:pPr>
    <w:rPr>
      <w:lang w:val="zh-CN"/>
    </w:rPr>
  </w:style>
  <w:style w:type="paragraph" w:styleId="1025">
    <w:name w:val="toc 1"/>
    <w:basedOn w:val="994"/>
    <w:next w:val="993"/>
    <w:uiPriority w:val="39"/>
    <w:qFormat/>
    <w:pPr>
      <w:ind w:left="0" w:firstLine="0"/>
      <w:spacing w:before="120" w:after="120" w:line="240" w:lineRule="auto"/>
      <w:outlineLvl w:val="9"/>
    </w:pPr>
    <w:rPr>
      <w:rFonts w:cs="Calibri"/>
      <w:b/>
      <w:bCs/>
      <w:caps/>
    </w:rPr>
  </w:style>
  <w:style w:type="paragraph" w:styleId="1026">
    <w:name w:val="List Bullet 5"/>
    <w:basedOn w:val="994"/>
    <w:next w:val="1027"/>
    <w:uiPriority w:val="0"/>
    <w:qFormat/>
    <w:pPr>
      <w:ind w:left="2040" w:firstLine="2560"/>
      <w:spacing w:before="0" w:after="0" w:line="360" w:lineRule="auto"/>
    </w:pPr>
  </w:style>
  <w:style w:type="paragraph" w:styleId="1027" w:customStyle="1">
    <w:name w:val="正文首行缩进1"/>
    <w:next w:val="1019"/>
    <w:uiPriority w:val="0"/>
    <w:qFormat/>
    <w:pPr>
      <w:ind w:left="420" w:firstLine="2724"/>
      <w:spacing w:after="120" w:line="360" w:lineRule="auto"/>
    </w:pPr>
    <w:rPr>
      <w:rFonts w:ascii="Calibri" w:hAnsi="Calibri" w:eastAsia="宋体" w:cs="Times New Roman"/>
      <w:lang w:val="en-US" w:eastAsia="zh-CN" w:bidi="ar-SA"/>
    </w:rPr>
  </w:style>
  <w:style w:type="paragraph" w:styleId="1028">
    <w:name w:val="toc 8"/>
    <w:basedOn w:val="994"/>
    <w:next w:val="993"/>
    <w:uiPriority w:val="0"/>
    <w:qFormat/>
    <w:pPr>
      <w:ind w:left="1400" w:firstLine="0"/>
      <w:spacing w:before="0" w:after="0" w:line="240" w:lineRule="auto"/>
      <w:outlineLvl w:val="9"/>
    </w:pPr>
    <w:rPr>
      <w:rFonts w:cs="Calibri"/>
      <w:sz w:val="18"/>
      <w:szCs w:val="18"/>
    </w:rPr>
  </w:style>
  <w:style w:type="paragraph" w:styleId="1029">
    <w:name w:val="Date"/>
    <w:basedOn w:val="994"/>
    <w:next w:val="993"/>
    <w:uiPriority w:val="0"/>
    <w:qFormat/>
    <w:pPr>
      <w:ind w:left="0" w:firstLine="2560"/>
      <w:spacing w:before="0" w:after="0" w:line="240" w:lineRule="auto"/>
    </w:pPr>
  </w:style>
  <w:style w:type="paragraph" w:styleId="1030">
    <w:name w:val="Body Text Indent 2"/>
    <w:basedOn w:val="994"/>
    <w:next w:val="1005"/>
    <w:uiPriority w:val="0"/>
    <w:qFormat/>
    <w:pPr>
      <w:ind w:left="481" w:firstLine="2784"/>
      <w:spacing w:before="0" w:after="0" w:line="400" w:lineRule="exact"/>
    </w:pPr>
  </w:style>
  <w:style w:type="paragraph" w:styleId="1031">
    <w:name w:val="endnote text"/>
    <w:basedOn w:val="994"/>
    <w:next w:val="1032"/>
    <w:uiPriority w:val="0"/>
    <w:qFormat/>
    <w:pPr>
      <w:ind w:left="0" w:firstLine="2560"/>
      <w:spacing w:before="0" w:after="0" w:line="360" w:lineRule="auto"/>
    </w:pPr>
  </w:style>
  <w:style w:type="paragraph" w:styleId="1032" w:customStyle="1">
    <w:name w:val="Char11"/>
    <w:basedOn w:val="994"/>
    <w:next w:val="993"/>
    <w:uiPriority w:val="0"/>
    <w:qFormat/>
    <w:pPr>
      <w:ind w:left="0" w:firstLine="3584"/>
      <w:spacing w:before="0" w:after="0" w:line="240" w:lineRule="auto"/>
    </w:pPr>
  </w:style>
  <w:style w:type="paragraph" w:styleId="1033">
    <w:name w:val="Balloon Text"/>
    <w:basedOn w:val="994"/>
    <w:next w:val="1009"/>
    <w:uiPriority w:val="0"/>
    <w:qFormat/>
    <w:pPr>
      <w:ind w:left="0" w:firstLine="2048"/>
      <w:spacing w:before="0" w:after="0" w:line="240" w:lineRule="auto"/>
    </w:pPr>
  </w:style>
  <w:style w:type="paragraph" w:styleId="1034">
    <w:name w:val="Footer"/>
    <w:basedOn w:val="994"/>
    <w:next w:val="1035"/>
    <w:link w:val="1064"/>
    <w:uiPriority w:val="99"/>
    <w:qFormat/>
    <w:pPr>
      <w:ind w:left="0" w:firstLine="3584"/>
      <w:spacing w:before="0" w:after="0" w:line="240" w:lineRule="auto"/>
    </w:pPr>
    <w:rPr>
      <w:lang w:val="zh-CN"/>
    </w:rPr>
  </w:style>
  <w:style w:type="paragraph" w:styleId="1035" w:customStyle="1">
    <w:name w:val="Char Char Char Char Char Char Char Char Char Char Char Char Char"/>
    <w:basedOn w:val="994"/>
    <w:next w:val="993"/>
    <w:uiPriority w:val="0"/>
    <w:qFormat/>
    <w:pPr>
      <w:ind w:left="0" w:firstLine="3584"/>
      <w:spacing w:before="0" w:after="160" w:line="240" w:lineRule="exact"/>
    </w:pPr>
  </w:style>
  <w:style w:type="paragraph" w:styleId="1036">
    <w:name w:val="Header"/>
    <w:basedOn w:val="994"/>
    <w:next w:val="1029"/>
    <w:link w:val="1065"/>
    <w:uiPriority w:val="99"/>
    <w:qFormat/>
    <w:pPr>
      <w:ind w:left="0" w:firstLine="3584"/>
      <w:jc w:val="center"/>
      <w:spacing w:before="0" w:after="0" w:line="240" w:lineRule="auto"/>
    </w:pPr>
    <w:rPr>
      <w:lang w:val="zh-CN"/>
    </w:rPr>
  </w:style>
  <w:style w:type="paragraph" w:styleId="1037">
    <w:name w:val="toc 4"/>
    <w:basedOn w:val="994"/>
    <w:next w:val="993"/>
    <w:uiPriority w:val="0"/>
    <w:qFormat/>
    <w:pPr>
      <w:ind w:left="600" w:firstLine="0"/>
      <w:spacing w:before="0" w:after="0" w:line="240" w:lineRule="auto"/>
      <w:outlineLvl w:val="9"/>
    </w:pPr>
    <w:rPr>
      <w:rFonts w:cs="Calibri"/>
      <w:sz w:val="18"/>
      <w:szCs w:val="18"/>
    </w:rPr>
  </w:style>
  <w:style w:type="paragraph" w:styleId="1038">
    <w:name w:val="Subtitle"/>
    <w:next w:val="993"/>
    <w:uiPriority w:val="0"/>
    <w:qFormat/>
    <w:pPr>
      <w:ind w:left="1024"/>
      <w:jc w:val="center"/>
      <w:spacing w:after="60"/>
    </w:pPr>
    <w:rPr>
      <w:rFonts w:ascii="Calibri" w:hAnsi="Calibri" w:eastAsia="宋体" w:cs="Times New Roman"/>
      <w:lang w:val="en-US" w:eastAsia="zh-CN" w:bidi="ar-SA"/>
    </w:rPr>
  </w:style>
  <w:style w:type="paragraph" w:styleId="1039">
    <w:name w:val="List"/>
    <w:basedOn w:val="994"/>
    <w:next w:val="1040"/>
    <w:uiPriority w:val="0"/>
    <w:qFormat/>
    <w:pPr>
      <w:ind w:left="200" w:firstLine="3640"/>
      <w:spacing w:before="0" w:after="0" w:line="240" w:lineRule="auto"/>
    </w:pPr>
  </w:style>
  <w:style w:type="paragraph" w:styleId="1040">
    <w:name w:val="Body Text First Indent"/>
    <w:next w:val="993"/>
    <w:uiPriority w:val="0"/>
    <w:qFormat/>
    <w:pPr>
      <w:ind w:left="420" w:firstLine="3748"/>
      <w:spacing w:after="120"/>
    </w:pPr>
    <w:rPr>
      <w:rFonts w:ascii="Calibri" w:hAnsi="Calibri" w:eastAsia="宋体" w:cs="Times New Roman"/>
      <w:lang w:val="en-US" w:eastAsia="zh-CN" w:bidi="ar-SA"/>
    </w:rPr>
  </w:style>
  <w:style w:type="paragraph" w:styleId="1041">
    <w:name w:val="footnote text"/>
    <w:basedOn w:val="994"/>
    <w:next w:val="1021"/>
    <w:uiPriority w:val="0"/>
    <w:qFormat/>
    <w:pPr>
      <w:ind w:left="0" w:firstLine="3584"/>
      <w:spacing w:before="0" w:after="0" w:line="360" w:lineRule="auto"/>
    </w:pPr>
  </w:style>
  <w:style w:type="paragraph" w:styleId="1042">
    <w:name w:val="toc 6"/>
    <w:basedOn w:val="994"/>
    <w:next w:val="993"/>
    <w:uiPriority w:val="0"/>
    <w:qFormat/>
    <w:pPr>
      <w:ind w:left="1000" w:firstLine="0"/>
      <w:spacing w:before="0" w:after="0" w:line="240" w:lineRule="auto"/>
      <w:outlineLvl w:val="9"/>
    </w:pPr>
    <w:rPr>
      <w:rFonts w:cs="Calibri"/>
      <w:sz w:val="18"/>
      <w:szCs w:val="18"/>
    </w:rPr>
  </w:style>
  <w:style w:type="paragraph" w:styleId="1043">
    <w:name w:val="List 5"/>
    <w:basedOn w:val="994"/>
    <w:next w:val="1018"/>
    <w:uiPriority w:val="0"/>
    <w:qFormat/>
    <w:pPr>
      <w:ind w:left="2100" w:firstLine="3676"/>
      <w:spacing w:before="0" w:after="0" w:line="240" w:lineRule="auto"/>
    </w:pPr>
  </w:style>
  <w:style w:type="paragraph" w:styleId="1044">
    <w:name w:val="Body Text Indent 3"/>
    <w:basedOn w:val="994"/>
    <w:next w:val="1042"/>
    <w:uiPriority w:val="0"/>
    <w:qFormat/>
    <w:pPr>
      <w:ind w:left="480" w:firstLine="2784"/>
      <w:spacing w:before="0" w:after="0" w:line="400" w:lineRule="exact"/>
    </w:pPr>
  </w:style>
  <w:style w:type="paragraph" w:styleId="1045">
    <w:name w:val="toc 2"/>
    <w:basedOn w:val="994"/>
    <w:next w:val="993"/>
    <w:uiPriority w:val="39"/>
    <w:qFormat/>
    <w:pPr>
      <w:ind w:left="200" w:firstLine="0"/>
      <w:spacing w:before="0" w:after="0" w:line="240" w:lineRule="auto"/>
      <w:outlineLvl w:val="9"/>
    </w:pPr>
    <w:rPr>
      <w:rFonts w:cs="Calibri"/>
      <w:smallCaps/>
    </w:rPr>
  </w:style>
  <w:style w:type="paragraph" w:styleId="1046">
    <w:name w:val="toc 9"/>
    <w:basedOn w:val="994"/>
    <w:next w:val="993"/>
    <w:uiPriority w:val="0"/>
    <w:qFormat/>
    <w:pPr>
      <w:ind w:left="1600" w:firstLine="0"/>
      <w:spacing w:before="0" w:after="0" w:line="240" w:lineRule="auto"/>
      <w:outlineLvl w:val="9"/>
    </w:pPr>
    <w:rPr>
      <w:rFonts w:cs="Calibri"/>
      <w:sz w:val="18"/>
      <w:szCs w:val="18"/>
    </w:rPr>
  </w:style>
  <w:style w:type="paragraph" w:styleId="1047">
    <w:name w:val="Body Text 2"/>
    <w:basedOn w:val="994"/>
    <w:next w:val="1012"/>
    <w:uiPriority w:val="0"/>
    <w:qFormat/>
    <w:pPr>
      <w:ind w:left="0" w:firstLine="1024"/>
      <w:spacing w:before="0" w:after="120" w:line="480" w:lineRule="auto"/>
    </w:pPr>
  </w:style>
  <w:style w:type="paragraph" w:styleId="1048">
    <w:name w:val="HTML Preformatted"/>
    <w:basedOn w:val="994"/>
    <w:next w:val="1011"/>
    <w:uiPriority w:val="0"/>
    <w:qFormat/>
    <w:pPr>
      <w:ind w:left="0" w:firstLine="2048"/>
      <w:spacing w:before="0" w:after="0" w:line="253" w:lineRule="atLeast"/>
    </w:pPr>
  </w:style>
  <w:style w:type="paragraph" w:styleId="1049">
    <w:name w:val="Normal (Web)"/>
    <w:basedOn w:val="993"/>
    <w:next w:val="1020"/>
    <w:uiPriority w:val="0"/>
    <w:qFormat/>
    <w:pPr>
      <w:ind w:left="15" w:right="15" w:firstLine="4608"/>
      <w:spacing w:before="60" w:after="60" w:line="312" w:lineRule="auto"/>
    </w:pPr>
  </w:style>
  <w:style w:type="paragraph" w:styleId="1050">
    <w:name w:val="index 1"/>
    <w:basedOn w:val="994"/>
    <w:next w:val="993"/>
    <w:uiPriority w:val="0"/>
    <w:qFormat/>
    <w:pPr>
      <w:ind w:left="0" w:firstLine="3584"/>
      <w:spacing w:before="0" w:after="0" w:line="240" w:lineRule="auto"/>
    </w:pPr>
  </w:style>
  <w:style w:type="paragraph" w:styleId="1051">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05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22"/>
    <w:qFormat/>
    <w:rPr>
      <w:b/>
      <w:sz w:val="20"/>
    </w:rPr>
  </w:style>
  <w:style w:type="character" w:styleId="1054">
    <w:name w:val="page number"/>
    <w:uiPriority w:val="0"/>
    <w:qFormat/>
    <w:rPr>
      <w:sz w:val="20"/>
    </w:rPr>
  </w:style>
  <w:style w:type="character" w:styleId="1055">
    <w:name w:val="Emphasis"/>
    <w:uiPriority w:val="0"/>
    <w:qFormat/>
    <w:rPr>
      <w:i/>
      <w:sz w:val="21"/>
    </w:rPr>
  </w:style>
  <w:style w:type="character" w:styleId="1056">
    <w:name w:val="Hyperlink"/>
    <w:uiPriority w:val="99"/>
    <w:qFormat/>
    <w:rPr>
      <w:color w:val="0000ff"/>
      <w:sz w:val="20"/>
      <w:u w:val="single"/>
    </w:rPr>
  </w:style>
  <w:style w:type="character" w:styleId="1057">
    <w:name w:val="annotation reference"/>
    <w:uiPriority w:val="0"/>
    <w:qFormat/>
    <w:rPr>
      <w:sz w:val="20"/>
    </w:rPr>
  </w:style>
  <w:style w:type="character" w:styleId="1058">
    <w:name w:val="footnote reference"/>
    <w:uiPriority w:val="0"/>
    <w:unhideWhenUsed/>
    <w:qFormat/>
    <w:rPr>
      <w:vertAlign w:val="superscript"/>
    </w:rPr>
  </w:style>
  <w:style w:type="paragraph" w:styleId="1059">
    <w:name w:val="List Paragraph"/>
    <w:basedOn w:val="993"/>
    <w:next w:val="1060"/>
    <w:uiPriority w:val="34"/>
    <w:qFormat/>
    <w:pPr>
      <w:ind w:left="420" w:firstLine="3748"/>
    </w:pPr>
  </w:style>
  <w:style w:type="paragraph" w:styleId="1060" w:customStyle="1">
    <w:name w:val="xl91"/>
    <w:basedOn w:val="994"/>
    <w:next w:val="1061"/>
    <w:uiPriority w:val="0"/>
    <w:qFormat/>
    <w:pPr>
      <w:ind w:left="0" w:firstLine="3584"/>
      <w:spacing w:before="280" w:after="280" w:line="240" w:lineRule="auto"/>
    </w:pPr>
  </w:style>
  <w:style w:type="paragraph" w:styleId="1061" w:customStyle="1">
    <w:name w:val="xl76"/>
    <w:basedOn w:val="994"/>
    <w:next w:val="1047"/>
    <w:uiPriority w:val="0"/>
    <w:qFormat/>
    <w:pPr>
      <w:ind w:left="0" w:firstLine="3584"/>
      <w:jc w:val="center"/>
      <w:spacing w:before="280" w:after="280" w:line="240" w:lineRule="auto"/>
    </w:pPr>
  </w:style>
  <w:style w:type="character" w:styleId="1062" w:customStyle="1">
    <w:name w:val="正文缩进 字符"/>
    <w:link w:val="1010"/>
    <w:uiPriority w:val="0"/>
    <w:qFormat/>
    <w:rPr>
      <w:rFonts w:ascii="Calibri" w:hAnsi="Calibri"/>
    </w:rPr>
  </w:style>
  <w:style w:type="character" w:styleId="1063" w:customStyle="1">
    <w:name w:val="纯文本 字符"/>
    <w:link w:val="1024"/>
    <w:uiPriority w:val="0"/>
    <w:qFormat/>
    <w:rPr>
      <w:rFonts w:ascii="Calibri" w:hAnsi="Calibri"/>
    </w:rPr>
  </w:style>
  <w:style w:type="character" w:styleId="1064" w:customStyle="1">
    <w:name w:val="页脚 字符"/>
    <w:link w:val="1034"/>
    <w:uiPriority w:val="99"/>
    <w:qFormat/>
    <w:rPr>
      <w:rFonts w:ascii="Calibri" w:hAnsi="Calibri"/>
    </w:rPr>
  </w:style>
  <w:style w:type="character" w:styleId="1065" w:customStyle="1">
    <w:name w:val="页眉 字符"/>
    <w:link w:val="1036"/>
    <w:uiPriority w:val="99"/>
    <w:qFormat/>
    <w:rPr>
      <w:rFonts w:ascii="Calibri" w:hAnsi="Calibri"/>
    </w:rPr>
  </w:style>
  <w:style w:type="character" w:styleId="1066" w:customStyle="1">
    <w:name w:val="已访问的超链接1"/>
    <w:uiPriority w:val="0"/>
    <w:qFormat/>
    <w:rPr>
      <w:color w:val="800080"/>
      <w:sz w:val="20"/>
      <w:u w:val="single"/>
    </w:rPr>
  </w:style>
  <w:style w:type="character" w:styleId="1067" w:customStyle="1">
    <w:name w:val="图注 Char Char"/>
    <w:uiPriority w:val="0"/>
    <w:qFormat/>
    <w:rPr>
      <w:sz w:val="20"/>
    </w:rPr>
  </w:style>
  <w:style w:type="character" w:styleId="1068" w:customStyle="1">
    <w:name w:val="图片0 Char Char"/>
    <w:uiPriority w:val="0"/>
    <w:qFormat/>
    <w:rPr>
      <w:sz w:val="20"/>
    </w:rPr>
  </w:style>
  <w:style w:type="character" w:styleId="1069" w:customStyle="1">
    <w:name w:val="p141"/>
    <w:uiPriority w:val="0"/>
    <w:qFormat/>
    <w:rPr>
      <w:color w:val="000000"/>
      <w:sz w:val="20"/>
      <w:u w:val="none"/>
    </w:rPr>
  </w:style>
  <w:style w:type="character" w:styleId="1070" w:customStyle="1">
    <w:name w:val="批注框文本 字符"/>
    <w:uiPriority w:val="0"/>
    <w:semiHidden/>
    <w:qFormat/>
    <w:rPr>
      <w:sz w:val="20"/>
    </w:rPr>
  </w:style>
  <w:style w:type="character" w:styleId="1071" w:customStyle="1">
    <w:name w:val="正文文本缩进 3 Char"/>
    <w:uiPriority w:val="0"/>
    <w:qFormat/>
    <w:rPr>
      <w:sz w:val="20"/>
    </w:rPr>
  </w:style>
  <w:style w:type="character" w:styleId="1072" w:customStyle="1">
    <w:name w:val="标题 6 Char1"/>
    <w:uiPriority w:val="0"/>
    <w:semiHidden/>
    <w:qFormat/>
    <w:rPr>
      <w:b/>
      <w:sz w:val="20"/>
    </w:rPr>
  </w:style>
  <w:style w:type="character" w:styleId="1073" w:customStyle="1">
    <w:name w:val="正文文本缩进 Char"/>
    <w:uiPriority w:val="0"/>
    <w:qFormat/>
    <w:rPr>
      <w:sz w:val="20"/>
    </w:rPr>
  </w:style>
  <w:style w:type="character" w:styleId="1074" w:customStyle="1">
    <w:name w:val="正文文本缩进 2 Char"/>
    <w:uiPriority w:val="0"/>
    <w:qFormat/>
    <w:rPr>
      <w:sz w:val="20"/>
    </w:rPr>
  </w:style>
  <w:style w:type="character" w:styleId="1075" w:customStyle="1">
    <w:name w:val="批注引用1"/>
    <w:uiPriority w:val="0"/>
    <w:qFormat/>
    <w:rPr>
      <w:sz w:val="20"/>
    </w:rPr>
  </w:style>
  <w:style w:type="character" w:styleId="1076" w:customStyle="1">
    <w:name w:val="标题 6 Char"/>
    <w:uiPriority w:val="0"/>
    <w:qFormat/>
    <w:rPr>
      <w:b/>
      <w:sz w:val="20"/>
    </w:rPr>
  </w:style>
  <w:style w:type="character" w:styleId="1077" w:customStyle="1">
    <w:name w:val="lh151"/>
    <w:uiPriority w:val="0"/>
    <w:qFormat/>
    <w:rPr>
      <w:color w:val="666666"/>
      <w:sz w:val="20"/>
    </w:rPr>
  </w:style>
  <w:style w:type="character" w:styleId="1078" w:customStyle="1">
    <w:name w:val="_Style 332"/>
    <w:uiPriority w:val="0"/>
    <w:qFormat/>
    <w:rPr>
      <w:i/>
      <w:color w:val="auto"/>
      <w:sz w:val="21"/>
    </w:rPr>
  </w:style>
  <w:style w:type="character" w:styleId="1079" w:customStyle="1">
    <w:name w:val="页眉 Char1"/>
    <w:uiPriority w:val="0"/>
    <w:semiHidden/>
    <w:qFormat/>
    <w:rPr>
      <w:sz w:val="20"/>
    </w:rPr>
  </w:style>
  <w:style w:type="character" w:styleId="1080" w:customStyle="1">
    <w:name w:val="标题 3 Char"/>
    <w:uiPriority w:val="0"/>
    <w:qFormat/>
    <w:rPr>
      <w:b/>
      <w:sz w:val="20"/>
    </w:rPr>
  </w:style>
  <w:style w:type="character" w:styleId="1081" w:customStyle="1">
    <w:name w:val="正文文本 Char"/>
    <w:uiPriority w:val="0"/>
    <w:qFormat/>
    <w:rPr>
      <w:sz w:val="20"/>
    </w:rPr>
  </w:style>
  <w:style w:type="character" w:styleId="1082" w:customStyle="1">
    <w:name w:val="062"/>
    <w:uiPriority w:val="0"/>
    <w:qFormat/>
    <w:rPr>
      <w:b/>
      <w:sz w:val="20"/>
    </w:rPr>
  </w:style>
  <w:style w:type="character" w:styleId="1083" w:customStyle="1">
    <w:name w:val="标题 Char"/>
    <w:uiPriority w:val="0"/>
    <w:qFormat/>
    <w:rPr>
      <w:b/>
      <w:sz w:val="20"/>
    </w:rPr>
  </w:style>
  <w:style w:type="character" w:styleId="1084" w:customStyle="1">
    <w:name w:val="标题 2 Char"/>
    <w:uiPriority w:val="0"/>
    <w:qFormat/>
    <w:rPr>
      <w:b/>
      <w:sz w:val="20"/>
    </w:rPr>
  </w:style>
  <w:style w:type="character" w:styleId="1085" w:customStyle="1">
    <w:name w:val="正文缩进 Char"/>
    <w:uiPriority w:val="0"/>
    <w:qFormat/>
    <w:rPr>
      <w:sz w:val="20"/>
    </w:rPr>
  </w:style>
  <w:style w:type="character" w:styleId="1086" w:customStyle="1">
    <w:name w:val="日期 Char"/>
    <w:uiPriority w:val="0"/>
    <w:qFormat/>
    <w:rPr>
      <w:sz w:val="20"/>
    </w:rPr>
  </w:style>
  <w:style w:type="character" w:styleId="1087" w:customStyle="1">
    <w:name w:val="纯文本 Char1"/>
    <w:uiPriority w:val="0"/>
    <w:semiHidden/>
    <w:qFormat/>
    <w:rPr>
      <w:sz w:val="20"/>
    </w:rPr>
  </w:style>
  <w:style w:type="character" w:styleId="1088" w:customStyle="1">
    <w:name w:val="正文首行缩进 2 Char"/>
    <w:uiPriority w:val="0"/>
    <w:qFormat/>
    <w:rPr>
      <w:sz w:val="20"/>
    </w:rPr>
  </w:style>
  <w:style w:type="character" w:styleId="1089" w:customStyle="1">
    <w:name w:val="表格用 Char Char"/>
    <w:uiPriority w:val="0"/>
    <w:qFormat/>
    <w:rPr>
      <w:sz w:val="20"/>
    </w:rPr>
  </w:style>
  <w:style w:type="character" w:styleId="1090" w:customStyle="1">
    <w:name w:val="Char Char14"/>
    <w:uiPriority w:val="0"/>
    <w:qFormat/>
    <w:rPr>
      <w:sz w:val="20"/>
    </w:rPr>
  </w:style>
  <w:style w:type="character" w:styleId="1091" w:customStyle="1">
    <w:name w:val="批注文字 Char1"/>
    <w:uiPriority w:val="0"/>
    <w:semiHidden/>
    <w:qFormat/>
    <w:rPr>
      <w:sz w:val="20"/>
    </w:rPr>
  </w:style>
  <w:style w:type="character" w:styleId="1092" w:customStyle="1">
    <w:name w:val="正文（首行缩进 2 字符） Char Char"/>
    <w:uiPriority w:val="0"/>
    <w:qFormat/>
    <w:rPr>
      <w:sz w:val="20"/>
    </w:rPr>
  </w:style>
  <w:style w:type="character" w:styleId="1093" w:customStyle="1">
    <w:name w:val="图片 Char"/>
    <w:uiPriority w:val="0"/>
    <w:qFormat/>
    <w:rPr>
      <w:sz w:val="20"/>
    </w:rPr>
  </w:style>
  <w:style w:type="character" w:styleId="1094" w:customStyle="1">
    <w:name w:val="标书正文 Char"/>
    <w:uiPriority w:val="0"/>
    <w:qFormat/>
    <w:rPr>
      <w:sz w:val="20"/>
    </w:rPr>
  </w:style>
  <w:style w:type="character" w:styleId="1095" w:customStyle="1">
    <w:name w:val="批注文字 字符"/>
    <w:uiPriority w:val="0"/>
    <w:qFormat/>
    <w:rPr>
      <w:sz w:val="20"/>
    </w:rPr>
  </w:style>
  <w:style w:type="character" w:styleId="1096" w:customStyle="1">
    <w:name w:val="正文文本 2 Char1"/>
    <w:uiPriority w:val="0"/>
    <w:semiHidden/>
    <w:qFormat/>
    <w:rPr>
      <w:sz w:val="20"/>
    </w:rPr>
  </w:style>
  <w:style w:type="character" w:styleId="1097" w:customStyle="1">
    <w:name w:val="纯文本 Char"/>
    <w:uiPriority w:val="0"/>
    <w:qFormat/>
    <w:rPr>
      <w:sz w:val="20"/>
    </w:rPr>
  </w:style>
  <w:style w:type="character" w:styleId="1098" w:customStyle="1">
    <w:name w:val="标题 2 Char1"/>
    <w:uiPriority w:val="0"/>
    <w:semiHidden/>
    <w:qFormat/>
    <w:rPr>
      <w:b/>
      <w:sz w:val="20"/>
    </w:rPr>
  </w:style>
  <w:style w:type="character" w:styleId="1099" w:customStyle="1">
    <w:name w:val="标题 4 Char"/>
    <w:uiPriority w:val="0"/>
    <w:qFormat/>
    <w:rPr>
      <w:b/>
      <w:sz w:val="20"/>
    </w:rPr>
  </w:style>
  <w:style w:type="character" w:styleId="1100" w:customStyle="1">
    <w:name w:val="超级链接"/>
    <w:uiPriority w:val="0"/>
    <w:qFormat/>
    <w:rPr>
      <w:color w:val="0000ff"/>
      <w:sz w:val="20"/>
      <w:u w:val="single"/>
    </w:rPr>
  </w:style>
  <w:style w:type="character" w:styleId="1101" w:customStyle="1">
    <w:name w:val="1ji Char"/>
    <w:uiPriority w:val="0"/>
    <w:qFormat/>
    <w:rPr>
      <w:b/>
      <w:sz w:val="20"/>
    </w:rPr>
  </w:style>
  <w:style w:type="character" w:styleId="1102" w:customStyle="1">
    <w:name w:val="表格文字图表文字 Char Char"/>
    <w:uiPriority w:val="0"/>
    <w:qFormat/>
    <w:rPr>
      <w:sz w:val="20"/>
    </w:rPr>
  </w:style>
  <w:style w:type="character" w:styleId="1103" w:customStyle="1">
    <w:name w:val="case31"/>
    <w:uiPriority w:val="0"/>
    <w:qFormat/>
    <w:rPr>
      <w:sz w:val="20"/>
    </w:rPr>
  </w:style>
  <w:style w:type="character" w:styleId="1104" w:customStyle="1">
    <w:name w:val="链接"/>
    <w:uiPriority w:val="0"/>
    <w:qFormat/>
    <w:rPr>
      <w:color w:val="0000ff"/>
      <w:sz w:val="20"/>
      <w:u w:val="single"/>
    </w:rPr>
  </w:style>
  <w:style w:type="character" w:styleId="1105" w:customStyle="1">
    <w:name w:val="标准文本 Char Char"/>
    <w:uiPriority w:val="0"/>
    <w:qFormat/>
    <w:rPr>
      <w:sz w:val="20"/>
    </w:rPr>
  </w:style>
  <w:style w:type="character" w:styleId="1106" w:customStyle="1">
    <w:name w:val="标题 7 Char"/>
    <w:uiPriority w:val="0"/>
    <w:qFormat/>
    <w:rPr>
      <w:b/>
      <w:sz w:val="20"/>
    </w:rPr>
  </w:style>
  <w:style w:type="character" w:styleId="1107" w:customStyle="1">
    <w:name w:val="文档结构图 Char"/>
    <w:uiPriority w:val="0"/>
    <w:qFormat/>
    <w:rPr>
      <w:sz w:val="20"/>
    </w:rPr>
  </w:style>
  <w:style w:type="character" w:styleId="1108" w:customStyle="1">
    <w:name w:val="标题 5 Char1"/>
    <w:uiPriority w:val="0"/>
    <w:semiHidden/>
    <w:qFormat/>
    <w:rPr>
      <w:b/>
      <w:sz w:val="20"/>
    </w:rPr>
  </w:style>
  <w:style w:type="character" w:styleId="1109" w:customStyle="1">
    <w:name w:val="图片 Char Char"/>
    <w:uiPriority w:val="0"/>
    <w:qFormat/>
    <w:rPr>
      <w:sz w:val="20"/>
    </w:rPr>
  </w:style>
  <w:style w:type="character" w:styleId="1110" w:customStyle="1">
    <w:name w:val="txt"/>
    <w:uiPriority w:val="0"/>
    <w:qFormat/>
    <w:rPr>
      <w:sz w:val="20"/>
    </w:rPr>
  </w:style>
  <w:style w:type="character" w:styleId="1111" w:customStyle="1">
    <w:name w:val="样式2 Char"/>
    <w:uiPriority w:val="0"/>
    <w:qFormat/>
    <w:rPr>
      <w:b/>
      <w:sz w:val="20"/>
    </w:rPr>
  </w:style>
  <w:style w:type="character" w:styleId="1112" w:customStyle="1">
    <w:name w:val="宏文本 Char"/>
    <w:uiPriority w:val="0"/>
    <w:qFormat/>
    <w:rPr>
      <w:sz w:val="20"/>
    </w:rPr>
  </w:style>
  <w:style w:type="character" w:styleId="1113" w:customStyle="1">
    <w:name w:val="标题 3 Char1"/>
    <w:uiPriority w:val="0"/>
    <w:semiHidden/>
    <w:qFormat/>
    <w:rPr>
      <w:b/>
      <w:sz w:val="20"/>
      <w:u w:val="single"/>
    </w:rPr>
  </w:style>
  <w:style w:type="character" w:styleId="1114" w:customStyle="1">
    <w:name w:val="_Style 336"/>
    <w:uiPriority w:val="0"/>
    <w:qFormat/>
    <w:rPr>
      <w:i/>
      <w:color w:val="auto"/>
      <w:sz w:val="21"/>
    </w:rPr>
  </w:style>
  <w:style w:type="character" w:styleId="1115" w:customStyle="1">
    <w:name w:val="脚注文本 Char"/>
    <w:uiPriority w:val="0"/>
    <w:qFormat/>
    <w:rPr>
      <w:sz w:val="20"/>
    </w:rPr>
  </w:style>
  <w:style w:type="character" w:styleId="1116" w:customStyle="1">
    <w:name w:val="正文首行缩进 Char"/>
    <w:uiPriority w:val="0"/>
    <w:qFormat/>
    <w:rPr>
      <w:sz w:val="20"/>
    </w:rPr>
  </w:style>
  <w:style w:type="character" w:styleId="1117" w:customStyle="1">
    <w:name w:val="题注 Char"/>
    <w:uiPriority w:val="0"/>
    <w:qFormat/>
    <w:rPr>
      <w:sz w:val="20"/>
    </w:rPr>
  </w:style>
  <w:style w:type="character" w:styleId="1118" w:customStyle="1">
    <w:name w:val="正文文本缩进 Char1"/>
    <w:uiPriority w:val="0"/>
    <w:semiHidden/>
    <w:qFormat/>
    <w:rPr>
      <w:sz w:val="20"/>
    </w:rPr>
  </w:style>
  <w:style w:type="character" w:styleId="1119" w:customStyle="1">
    <w:name w:val="标题 4 Char1"/>
    <w:uiPriority w:val="0"/>
    <w:semiHidden/>
    <w:qFormat/>
    <w:rPr>
      <w:b/>
      <w:sz w:val="20"/>
    </w:rPr>
  </w:style>
  <w:style w:type="character" w:styleId="1120" w:customStyle="1">
    <w:name w:val="标题 5 Char"/>
    <w:uiPriority w:val="0"/>
    <w:qFormat/>
    <w:rPr>
      <w:b/>
      <w:sz w:val="20"/>
    </w:rPr>
  </w:style>
  <w:style w:type="character" w:styleId="1121" w:customStyle="1">
    <w:name w:val="HTML 预设格式 Char1"/>
    <w:uiPriority w:val="0"/>
    <w:qFormat/>
    <w:rPr>
      <w:sz w:val="20"/>
    </w:rPr>
  </w:style>
  <w:style w:type="character" w:styleId="1122" w:customStyle="1">
    <w:name w:val="表格用 Char"/>
    <w:uiPriority w:val="0"/>
    <w:qFormat/>
    <w:rPr>
      <w:color w:val="000000"/>
      <w:sz w:val="20"/>
    </w:rPr>
  </w:style>
  <w:style w:type="character" w:styleId="1123" w:customStyle="1">
    <w:name w:val="_Style 313"/>
    <w:uiPriority w:val="0"/>
    <w:qFormat/>
    <w:rPr>
      <w:b/>
      <w:i/>
      <w:sz w:val="21"/>
    </w:rPr>
  </w:style>
  <w:style w:type="character" w:styleId="1124" w:customStyle="1">
    <w:name w:val="表格文字（两侧对齐） Char Char"/>
    <w:uiPriority w:val="0"/>
    <w:qFormat/>
    <w:rPr>
      <w:sz w:val="20"/>
    </w:rPr>
  </w:style>
  <w:style w:type="character" w:styleId="1125" w:customStyle="1">
    <w:name w:val="Plain Text Char"/>
    <w:link w:val="1126"/>
    <w:uiPriority w:val="0"/>
    <w:qFormat/>
    <w:rPr>
      <w:rFonts w:ascii="宋体" w:hAnsi="Courier New" w:eastAsia="楷体_GB2312"/>
      <w:sz w:val="26"/>
    </w:rPr>
  </w:style>
  <w:style w:type="paragraph" w:styleId="1126" w:customStyle="1">
    <w:name w:val="纯文本1"/>
    <w:basedOn w:val="993"/>
    <w:link w:val="1125"/>
    <w:uiPriority w:val="0"/>
    <w:qFormat/>
    <w:pPr>
      <w:ind w:left="0"/>
      <w:widowControl w:val="off"/>
    </w:pPr>
    <w:rPr>
      <w:rFonts w:ascii="宋体" w:hAnsi="Courier New" w:eastAsia="楷体_GB2312"/>
      <w:sz w:val="26"/>
      <w:lang w:val="zh-CN"/>
    </w:rPr>
  </w:style>
  <w:style w:type="character" w:styleId="1127" w:customStyle="1">
    <w:name w:val="H 4 Char"/>
    <w:uiPriority w:val="0"/>
    <w:qFormat/>
    <w:rPr>
      <w:b/>
      <w:sz w:val="20"/>
    </w:rPr>
  </w:style>
  <w:style w:type="character" w:styleId="1128" w:customStyle="1">
    <w:name w:val="标准文本 Char"/>
    <w:uiPriority w:val="0"/>
    <w:qFormat/>
    <w:rPr>
      <w:sz w:val="20"/>
    </w:rPr>
  </w:style>
  <w:style w:type="character" w:styleId="1129" w:customStyle="1">
    <w:name w:val="18h1"/>
    <w:uiPriority w:val="0"/>
    <w:qFormat/>
    <w:rPr>
      <w:color w:val="3b3b3b"/>
      <w:sz w:val="20"/>
    </w:rPr>
  </w:style>
  <w:style w:type="character" w:styleId="1130" w:customStyle="1">
    <w:name w:val="正文文本缩进 3 Char1"/>
    <w:uiPriority w:val="0"/>
    <w:qFormat/>
    <w:rPr>
      <w:sz w:val="20"/>
    </w:rPr>
  </w:style>
  <w:style w:type="character" w:styleId="1131" w:customStyle="1">
    <w:name w:val="标题 1 Char1"/>
    <w:uiPriority w:val="0"/>
    <w:qFormat/>
    <w:rPr>
      <w:b/>
      <w:sz w:val="20"/>
    </w:rPr>
  </w:style>
  <w:style w:type="character" w:styleId="1132" w:customStyle="1">
    <w:name w:val="apple-style-span"/>
    <w:uiPriority w:val="0"/>
    <w:qFormat/>
    <w:rPr>
      <w:sz w:val="20"/>
    </w:rPr>
  </w:style>
  <w:style w:type="character" w:styleId="1133" w:customStyle="1">
    <w:name w:val="列表框1 Char Char"/>
    <w:uiPriority w:val="0"/>
    <w:qFormat/>
    <w:rPr>
      <w:sz w:val="20"/>
    </w:rPr>
  </w:style>
  <w:style w:type="character" w:styleId="1134" w:customStyle="1">
    <w:name w:val="批注主题 字符"/>
    <w:uiPriority w:val="0"/>
    <w:semiHidden/>
    <w:qFormat/>
    <w:rPr>
      <w:b/>
      <w:sz w:val="20"/>
    </w:rPr>
  </w:style>
  <w:style w:type="character" w:styleId="1135" w:customStyle="1">
    <w:name w:val="页脚 Char"/>
    <w:uiPriority w:val="0"/>
    <w:qFormat/>
    <w:rPr>
      <w:sz w:val="20"/>
    </w:rPr>
  </w:style>
  <w:style w:type="character" w:styleId="1136" w:customStyle="1">
    <w:name w:val="列出段落 Char"/>
    <w:uiPriority w:val="0"/>
    <w:qFormat/>
    <w:rPr>
      <w:sz w:val="20"/>
    </w:rPr>
  </w:style>
  <w:style w:type="character" w:styleId="1137" w:customStyle="1">
    <w:name w:val="正文文本 3 Char1"/>
    <w:uiPriority w:val="0"/>
    <w:semiHidden/>
    <w:qFormat/>
    <w:rPr>
      <w:sz w:val="20"/>
    </w:rPr>
  </w:style>
  <w:style w:type="character" w:styleId="1138" w:customStyle="1">
    <w:name w:val="尾注文本 Char"/>
    <w:uiPriority w:val="0"/>
    <w:qFormat/>
    <w:rPr>
      <w:sz w:val="20"/>
    </w:rPr>
  </w:style>
  <w:style w:type="character" w:styleId="1139" w:customStyle="1">
    <w:name w:val="正文文本 3 Char"/>
    <w:uiPriority w:val="0"/>
    <w:qFormat/>
    <w:rPr>
      <w:sz w:val="20"/>
    </w:rPr>
  </w:style>
  <w:style w:type="character" w:styleId="1140" w:customStyle="1">
    <w:name w:val="批注框文本 Char1"/>
    <w:uiPriority w:val="0"/>
    <w:semiHidden/>
    <w:qFormat/>
    <w:rPr>
      <w:sz w:val="20"/>
    </w:rPr>
  </w:style>
  <w:style w:type="character" w:styleId="1141" w:customStyle="1">
    <w:name w:val="H 3 Char"/>
    <w:uiPriority w:val="0"/>
    <w:qFormat/>
    <w:rPr>
      <w:b/>
      <w:sz w:val="20"/>
    </w:rPr>
  </w:style>
  <w:style w:type="character" w:styleId="1142" w:customStyle="1">
    <w:name w:val="apple-converted-space"/>
    <w:uiPriority w:val="0"/>
    <w:qFormat/>
    <w:rPr>
      <w:sz w:val="20"/>
    </w:rPr>
  </w:style>
  <w:style w:type="character" w:styleId="1143" w:customStyle="1">
    <w:name w:val="正文文本 Char1"/>
    <w:uiPriority w:val="0"/>
    <w:semiHidden/>
    <w:qFormat/>
    <w:rPr>
      <w:sz w:val="20"/>
    </w:rPr>
  </w:style>
  <w:style w:type="character" w:styleId="1144" w:customStyle="1">
    <w:name w:val="标题 7 Char1"/>
    <w:uiPriority w:val="0"/>
    <w:semiHidden/>
    <w:qFormat/>
    <w:rPr>
      <w:b/>
      <w:sz w:val="20"/>
    </w:rPr>
  </w:style>
  <w:style w:type="character" w:styleId="1145" w:customStyle="1">
    <w:name w:val="_Style 376"/>
    <w:uiPriority w:val="0"/>
    <w:qFormat/>
    <w:rPr>
      <w:b/>
      <w:color w:val="auto"/>
      <w:sz w:val="21"/>
    </w:rPr>
  </w:style>
  <w:style w:type="character" w:styleId="1146" w:customStyle="1">
    <w:name w:val="批注主题 Char"/>
    <w:uiPriority w:val="0"/>
    <w:qFormat/>
    <w:rPr>
      <w:b/>
      <w:sz w:val="20"/>
    </w:rPr>
  </w:style>
  <w:style w:type="character" w:styleId="1147" w:customStyle="1">
    <w:name w:val="表格 Char"/>
    <w:uiPriority w:val="0"/>
    <w:qFormat/>
    <w:rPr>
      <w:color w:val="000000"/>
      <w:sz w:val="20"/>
    </w:rPr>
  </w:style>
  <w:style w:type="character" w:styleId="1148" w:customStyle="1">
    <w:name w:val="正文文本缩进 2 Char1"/>
    <w:uiPriority w:val="0"/>
    <w:semiHidden/>
    <w:qFormat/>
    <w:rPr>
      <w:sz w:val="20"/>
    </w:rPr>
  </w:style>
  <w:style w:type="character" w:styleId="1149" w:customStyle="1">
    <w:name w:val="正文文本 2 Char"/>
    <w:uiPriority w:val="0"/>
    <w:qFormat/>
    <w:rPr>
      <w:sz w:val="20"/>
    </w:rPr>
  </w:style>
  <w:style w:type="character" w:styleId="1150" w:customStyle="1">
    <w:name w:val="para1"/>
    <w:uiPriority w:val="0"/>
    <w:qFormat/>
    <w:rPr>
      <w:sz w:val="20"/>
    </w:rPr>
  </w:style>
  <w:style w:type="character" w:styleId="1151" w:customStyle="1">
    <w:name w:val="标题 8 Char"/>
    <w:uiPriority w:val="0"/>
    <w:qFormat/>
    <w:rPr>
      <w:sz w:val="20"/>
    </w:rPr>
  </w:style>
  <w:style w:type="character" w:styleId="1152" w:customStyle="1">
    <w:name w:val="批注框文本 Char"/>
    <w:uiPriority w:val="0"/>
    <w:qFormat/>
    <w:rPr>
      <w:sz w:val="20"/>
    </w:rPr>
  </w:style>
  <w:style w:type="character" w:styleId="1153" w:customStyle="1">
    <w:name w:val="样式 首行缩进:  2 字符 Char1"/>
    <w:uiPriority w:val="0"/>
    <w:qFormat/>
    <w:rPr>
      <w:sz w:val="20"/>
    </w:rPr>
  </w:style>
  <w:style w:type="character" w:styleId="1154" w:customStyle="1">
    <w:name w:val="Char Char12"/>
    <w:uiPriority w:val="0"/>
    <w:qFormat/>
    <w:rPr>
      <w:sz w:val="20"/>
    </w:rPr>
  </w:style>
  <w:style w:type="character" w:styleId="1155" w:customStyle="1">
    <w:name w:val="_Style 337"/>
    <w:uiPriority w:val="0"/>
    <w:qFormat/>
    <w:rPr>
      <w:color w:val="auto"/>
      <w:sz w:val="21"/>
    </w:rPr>
  </w:style>
  <w:style w:type="character" w:styleId="1156" w:customStyle="1">
    <w:name w:val="批注文字 Char"/>
    <w:uiPriority w:val="0"/>
    <w:qFormat/>
    <w:rPr>
      <w:sz w:val="20"/>
    </w:rPr>
  </w:style>
  <w:style w:type="character" w:styleId="1157" w:customStyle="1">
    <w:name w:val="插图 Char Char"/>
    <w:uiPriority w:val="0"/>
    <w:qFormat/>
    <w:rPr>
      <w:sz w:val="20"/>
    </w:rPr>
  </w:style>
  <w:style w:type="character" w:styleId="1158" w:customStyle="1">
    <w:name w:val="Char Char2"/>
    <w:uiPriority w:val="0"/>
    <w:qFormat/>
    <w:rPr>
      <w:sz w:val="20"/>
    </w:rPr>
  </w:style>
  <w:style w:type="character" w:styleId="1159" w:customStyle="1">
    <w:name w:val="项目符0 Char"/>
    <w:uiPriority w:val="0"/>
    <w:qFormat/>
    <w:rPr>
      <w:sz w:val="20"/>
    </w:rPr>
  </w:style>
  <w:style w:type="character" w:styleId="1160" w:customStyle="1">
    <w:name w:val="页眉 Char"/>
    <w:uiPriority w:val="0"/>
    <w:qFormat/>
    <w:rPr>
      <w:sz w:val="20"/>
    </w:rPr>
  </w:style>
  <w:style w:type="character" w:styleId="1161" w:customStyle="1">
    <w:name w:val="页码1"/>
    <w:uiPriority w:val="0"/>
    <w:qFormat/>
    <w:rPr>
      <w:sz w:val="20"/>
    </w:rPr>
  </w:style>
  <w:style w:type="character" w:styleId="1162" w:customStyle="1">
    <w:name w:val="文档结构图 Char1"/>
    <w:uiPriority w:val="0"/>
    <w:semiHidden/>
    <w:qFormat/>
    <w:rPr>
      <w:sz w:val="20"/>
    </w:rPr>
  </w:style>
  <w:style w:type="character" w:styleId="1163" w:customStyle="1">
    <w:name w:val="HTML 预设格式 Char"/>
    <w:uiPriority w:val="0"/>
    <w:qFormat/>
    <w:rPr>
      <w:sz w:val="20"/>
    </w:rPr>
  </w:style>
  <w:style w:type="character" w:styleId="1164" w:customStyle="1">
    <w:name w:val="应答文本 Char Char"/>
    <w:uiPriority w:val="0"/>
    <w:qFormat/>
    <w:rPr>
      <w:sz w:val="20"/>
    </w:rPr>
  </w:style>
  <w:style w:type="character" w:styleId="1165" w:customStyle="1">
    <w:name w:val="Char Char13"/>
    <w:uiPriority w:val="0"/>
    <w:qFormat/>
    <w:rPr>
      <w:sz w:val="20"/>
    </w:rPr>
  </w:style>
  <w:style w:type="character" w:styleId="1166" w:customStyle="1">
    <w:name w:val="页脚 Char1"/>
    <w:uiPriority w:val="0"/>
    <w:semiHidden/>
    <w:qFormat/>
    <w:rPr>
      <w:sz w:val="20"/>
    </w:rPr>
  </w:style>
  <w:style w:type="character" w:styleId="1167" w:customStyle="1">
    <w:name w:val="表格 Char Char"/>
    <w:uiPriority w:val="0"/>
    <w:qFormat/>
    <w:rPr>
      <w:sz w:val="20"/>
    </w:rPr>
  </w:style>
  <w:style w:type="character" w:styleId="1168" w:customStyle="1">
    <w:name w:val="标题 9 Char"/>
    <w:uiPriority w:val="0"/>
    <w:qFormat/>
    <w:rPr>
      <w:sz w:val="20"/>
    </w:rPr>
  </w:style>
  <w:style w:type="character" w:styleId="1169" w:customStyle="1">
    <w:name w:val="Char Char3"/>
    <w:uiPriority w:val="0"/>
    <w:qFormat/>
    <w:rPr>
      <w:sz w:val="20"/>
    </w:rPr>
  </w:style>
  <w:style w:type="character" w:styleId="1170" w:customStyle="1">
    <w:name w:val="日期 Char1"/>
    <w:uiPriority w:val="0"/>
    <w:qFormat/>
    <w:rPr>
      <w:sz w:val="20"/>
    </w:rPr>
  </w:style>
  <w:style w:type="character" w:styleId="1171" w:customStyle="1">
    <w:name w:val="批注主题 Char1"/>
    <w:uiPriority w:val="0"/>
    <w:semiHidden/>
    <w:qFormat/>
    <w:rPr>
      <w:b/>
      <w:sz w:val="20"/>
    </w:rPr>
  </w:style>
  <w:style w:type="character" w:styleId="1172" w:customStyle="1">
    <w:name w:val="标题 1 Char"/>
    <w:uiPriority w:val="0"/>
    <w:qFormat/>
    <w:rPr>
      <w:b/>
      <w:sz w:val="20"/>
    </w:rPr>
  </w:style>
  <w:style w:type="paragraph" w:styleId="1173" w:customStyle="1">
    <w:name w:val="正文文本缩进 31"/>
    <w:basedOn w:val="994"/>
    <w:next w:val="1174"/>
    <w:uiPriority w:val="0"/>
    <w:qFormat/>
    <w:pPr>
      <w:ind w:left="1200" w:firstLine="1248"/>
      <w:spacing w:before="120" w:after="0" w:line="22" w:lineRule="atLeast"/>
    </w:pPr>
  </w:style>
  <w:style w:type="paragraph" w:styleId="1174" w:customStyle="1">
    <w:name w:val="样式 正文首行缩进 + 首行缩进:  2 字符5"/>
    <w:next w:val="1175"/>
    <w:uiPriority w:val="0"/>
    <w:qFormat/>
    <w:pPr>
      <w:ind w:left="200" w:firstLine="3784"/>
      <w:spacing w:line="300" w:lineRule="auto"/>
    </w:pPr>
    <w:rPr>
      <w:rFonts w:ascii="Calibri" w:hAnsi="Calibri" w:eastAsia="宋体" w:cs="Times New Roman"/>
      <w:lang w:val="en-US" w:eastAsia="zh-CN" w:bidi="ar-SA"/>
    </w:rPr>
  </w:style>
  <w:style w:type="paragraph" w:styleId="1175" w:customStyle="1">
    <w:name w:val="Char2"/>
    <w:basedOn w:val="994"/>
    <w:next w:val="1176"/>
    <w:uiPriority w:val="0"/>
    <w:qFormat/>
    <w:pPr>
      <w:ind w:left="0" w:firstLine="3584"/>
      <w:spacing w:before="0" w:after="160" w:line="240" w:lineRule="exact"/>
    </w:pPr>
  </w:style>
  <w:style w:type="paragraph" w:styleId="1176" w:customStyle="1">
    <w:name w:val="Bullet"/>
    <w:next w:val="1177"/>
    <w:uiPriority w:val="0"/>
    <w:qFormat/>
    <w:pPr>
      <w:ind w:left="567" w:right="2835" w:firstLine="3584"/>
      <w:spacing w:after="60"/>
    </w:pPr>
    <w:rPr>
      <w:rFonts w:ascii="Calibri" w:hAnsi="Calibri" w:eastAsia="宋体" w:cs="Times New Roman"/>
      <w:lang w:val="en-US" w:eastAsia="zh-CN" w:bidi="ar-SA"/>
    </w:rPr>
  </w:style>
  <w:style w:type="paragraph" w:styleId="1177" w:customStyle="1">
    <w:name w:val="Char Char Char Char"/>
    <w:next w:val="1178"/>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78" w:customStyle="1">
    <w:name w:val="杨昂超式样黑体主"/>
    <w:basedOn w:val="994"/>
    <w:next w:val="1179"/>
    <w:uiPriority w:val="0"/>
    <w:qFormat/>
    <w:pPr>
      <w:ind w:left="0" w:firstLine="4608"/>
      <w:spacing w:before="0" w:after="0" w:line="240" w:lineRule="auto"/>
    </w:pPr>
  </w:style>
  <w:style w:type="paragraph" w:styleId="1179" w:customStyle="1">
    <w:name w:val="Char Char Char Char Char Char1 Char Char Char Char Char Char Char Char Char Char"/>
    <w:basedOn w:val="994"/>
    <w:next w:val="1180"/>
    <w:uiPriority w:val="0"/>
    <w:qFormat/>
    <w:pPr>
      <w:ind w:left="0" w:firstLine="2560"/>
      <w:spacing w:before="0" w:after="0" w:line="240" w:lineRule="auto"/>
    </w:pPr>
  </w:style>
  <w:style w:type="paragraph" w:styleId="1180" w:customStyle="1">
    <w:name w:val="目录1"/>
    <w:basedOn w:val="994"/>
    <w:next w:val="993"/>
    <w:uiPriority w:val="0"/>
    <w:qFormat/>
    <w:pPr>
      <w:ind w:left="0" w:firstLine="7168"/>
      <w:spacing w:before="0" w:after="136" w:line="289" w:lineRule="atLeast"/>
    </w:pPr>
  </w:style>
  <w:style w:type="paragraph" w:styleId="1181" w:customStyle="1">
    <w:name w:val="插图"/>
    <w:next w:val="993"/>
    <w:uiPriority w:val="0"/>
    <w:qFormat/>
    <w:pPr>
      <w:ind w:firstLine="4608"/>
      <w:jc w:val="center"/>
    </w:pPr>
    <w:rPr>
      <w:rFonts w:ascii="Calibri" w:hAnsi="Calibri" w:eastAsia="宋体" w:cs="Times New Roman"/>
      <w:lang w:val="en-US" w:eastAsia="zh-CN" w:bidi="ar-SA"/>
    </w:rPr>
  </w:style>
  <w:style w:type="paragraph" w:styleId="1182" w:customStyle="1">
    <w:name w:val="正文符号4"/>
    <w:basedOn w:val="994"/>
    <w:next w:val="1183"/>
    <w:uiPriority w:val="0"/>
    <w:qFormat/>
    <w:pPr>
      <w:ind w:left="0" w:firstLine="5632"/>
      <w:spacing w:before="0" w:after="0" w:line="240" w:lineRule="auto"/>
    </w:pPr>
  </w:style>
  <w:style w:type="paragraph" w:styleId="1183" w:customStyle="1">
    <w:name w:val="样式 加粗 居中"/>
    <w:basedOn w:val="994"/>
    <w:next w:val="1184"/>
    <w:uiPriority w:val="0"/>
    <w:qFormat/>
    <w:pPr>
      <w:ind w:left="0" w:firstLine="2560"/>
      <w:jc w:val="center"/>
      <w:spacing w:before="0" w:after="0" w:line="360" w:lineRule="auto"/>
    </w:pPr>
  </w:style>
  <w:style w:type="paragraph" w:styleId="1184" w:customStyle="1">
    <w:name w:val="_Style 12"/>
    <w:next w:val="1185"/>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85" w:customStyle="1">
    <w:name w:val="正文文本缩进1"/>
    <w:basedOn w:val="994"/>
    <w:next w:val="1186"/>
    <w:uiPriority w:val="0"/>
    <w:qFormat/>
    <w:pPr>
      <w:ind w:left="420" w:firstLine="3584"/>
      <w:spacing w:before="0" w:after="120" w:line="240" w:lineRule="auto"/>
    </w:pPr>
  </w:style>
  <w:style w:type="paragraph" w:styleId="1186" w:customStyle="1">
    <w:name w:val="列表编号 31"/>
    <w:basedOn w:val="994"/>
    <w:next w:val="1048"/>
    <w:uiPriority w:val="0"/>
    <w:qFormat/>
    <w:pPr>
      <w:ind w:left="1200" w:firstLine="2712"/>
      <w:spacing w:before="0" w:after="0" w:line="360" w:lineRule="auto"/>
    </w:pPr>
  </w:style>
  <w:style w:type="paragraph" w:styleId="1187" w:customStyle="1">
    <w:name w:val="xl70"/>
    <w:basedOn w:val="994"/>
    <w:next w:val="1046"/>
    <w:uiPriority w:val="0"/>
    <w:qFormat/>
    <w:pPr>
      <w:ind w:left="0" w:firstLine="1024"/>
      <w:spacing w:before="280" w:after="280" w:line="240" w:lineRule="auto"/>
    </w:pPr>
  </w:style>
  <w:style w:type="paragraph" w:styleId="1188" w:customStyle="1">
    <w:name w:val="应答文本"/>
    <w:basedOn w:val="994"/>
    <w:next w:val="1189"/>
    <w:uiPriority w:val="0"/>
    <w:qFormat/>
    <w:pPr>
      <w:ind w:left="1296" w:firstLine="2112"/>
      <w:spacing w:before="0" w:after="0" w:line="460" w:lineRule="exact"/>
    </w:pPr>
  </w:style>
  <w:style w:type="paragraph" w:styleId="1189" w:customStyle="1">
    <w:name w:val="引文目录1"/>
    <w:basedOn w:val="994"/>
    <w:next w:val="993"/>
    <w:uiPriority w:val="0"/>
    <w:qFormat/>
    <w:pPr>
      <w:ind w:left="420" w:firstLine="2560"/>
      <w:jc w:val="center"/>
      <w:spacing w:before="0" w:after="0" w:line="360" w:lineRule="auto"/>
    </w:pPr>
  </w:style>
  <w:style w:type="paragraph" w:styleId="1190" w:customStyle="1">
    <w:name w:val="索引标题1"/>
    <w:basedOn w:val="994"/>
    <w:next w:val="1191"/>
    <w:uiPriority w:val="0"/>
    <w:qFormat/>
    <w:pPr>
      <w:ind w:left="0" w:firstLine="4608"/>
      <w:jc w:val="center"/>
      <w:spacing w:before="0" w:after="0" w:line="360" w:lineRule="auto"/>
    </w:pPr>
  </w:style>
  <w:style w:type="paragraph" w:styleId="1191" w:customStyle="1">
    <w:name w:val="xl90"/>
    <w:basedOn w:val="994"/>
    <w:next w:val="1192"/>
    <w:uiPriority w:val="0"/>
    <w:qFormat/>
    <w:pPr>
      <w:ind w:left="0" w:firstLine="3584"/>
      <w:spacing w:before="280" w:after="280" w:line="240" w:lineRule="auto"/>
    </w:pPr>
  </w:style>
  <w:style w:type="paragraph" w:styleId="1192" w:customStyle="1">
    <w:name w:val="列表框1"/>
    <w:next w:val="1189"/>
    <w:uiPriority w:val="0"/>
    <w:qFormat/>
    <w:pPr>
      <w:ind w:firstLine="2048"/>
      <w:spacing w:line="460" w:lineRule="exact"/>
    </w:pPr>
    <w:rPr>
      <w:rFonts w:ascii="Calibri" w:hAnsi="Calibri" w:eastAsia="宋体" w:cs="Times New Roman"/>
      <w:lang w:val="en-US" w:eastAsia="zh-CN" w:bidi="ar-SA"/>
    </w:rPr>
  </w:style>
  <w:style w:type="paragraph" w:styleId="1193" w:customStyle="1">
    <w:name w:val="xl28"/>
    <w:basedOn w:val="994"/>
    <w:next w:val="1194"/>
    <w:uiPriority w:val="0"/>
    <w:qFormat/>
    <w:pPr>
      <w:ind w:left="0" w:firstLine="20"/>
      <w:spacing w:before="280" w:after="280" w:line="240" w:lineRule="auto"/>
      <w:shd w:val="clear" w:color="000000" w:fill="ffffff"/>
    </w:pPr>
  </w:style>
  <w:style w:type="paragraph" w:styleId="1194" w:customStyle="1">
    <w:name w:val="HTML 预设格式1"/>
    <w:basedOn w:val="994"/>
    <w:next w:val="1195"/>
    <w:uiPriority w:val="0"/>
    <w:qFormat/>
    <w:pPr>
      <w:ind w:left="0" w:firstLine="3584"/>
      <w:spacing w:before="0" w:after="0" w:line="253" w:lineRule="atLeast"/>
    </w:pPr>
  </w:style>
  <w:style w:type="paragraph" w:styleId="1195" w:customStyle="1">
    <w:name w:val="项目符号：一级"/>
    <w:basedOn w:val="994"/>
    <w:next w:val="993"/>
    <w:uiPriority w:val="0"/>
    <w:qFormat/>
    <w:pPr>
      <w:ind w:left="425" w:firstLine="1111"/>
      <w:spacing w:before="0" w:after="0" w:line="360" w:lineRule="auto"/>
    </w:pPr>
  </w:style>
  <w:style w:type="paragraph" w:styleId="1196" w:customStyle="1">
    <w:name w:val="四号 居中"/>
    <w:basedOn w:val="994"/>
    <w:next w:val="1197"/>
    <w:uiPriority w:val="0"/>
    <w:qFormat/>
    <w:pPr>
      <w:ind w:left="0" w:firstLine="6144"/>
      <w:jc w:val="center"/>
      <w:spacing w:before="0" w:after="0" w:line="360" w:lineRule="auto"/>
    </w:pPr>
  </w:style>
  <w:style w:type="paragraph" w:styleId="1197" w:customStyle="1">
    <w:name w:val="Char Char Char Char Char Char1 Char Char Char1 Char Char Char Char Char Char"/>
    <w:basedOn w:val="994"/>
    <w:next w:val="1198"/>
    <w:uiPriority w:val="0"/>
    <w:qFormat/>
    <w:pPr>
      <w:ind w:left="0" w:firstLine="2560"/>
      <w:spacing w:before="0" w:after="0" w:line="240" w:lineRule="auto"/>
    </w:pPr>
  </w:style>
  <w:style w:type="paragraph" w:styleId="1198" w:customStyle="1">
    <w:name w:val="样式 标题 3 + (西文) 黑体 (中文) 黑体 (符号) 宋体 小四 段前: 5 磅 段后: 5 磅 行距: 1..."/>
    <w:basedOn w:val="997"/>
    <w:next w:val="1199"/>
    <w:uiPriority w:val="0"/>
    <w:qFormat/>
    <w:pPr>
      <w:ind w:left="1429" w:firstLine="18"/>
      <w:spacing w:before="100" w:after="100" w:line="360" w:lineRule="auto"/>
      <w:outlineLvl w:val="2"/>
    </w:pPr>
  </w:style>
  <w:style w:type="paragraph" w:styleId="1199" w:customStyle="1">
    <w:name w:val="xl22"/>
    <w:basedOn w:val="994"/>
    <w:next w:val="1200"/>
    <w:uiPriority w:val="0"/>
    <w:qFormat/>
    <w:pPr>
      <w:ind w:left="0" w:firstLine="20"/>
      <w:jc w:val="right"/>
      <w:spacing w:before="280" w:after="280" w:line="240" w:lineRule="auto"/>
      <w:shd w:val="clear" w:color="000000" w:fill="ffffff"/>
    </w:pPr>
  </w:style>
  <w:style w:type="paragraph" w:styleId="1200" w:customStyle="1">
    <w:name w:val="自定义一"/>
    <w:basedOn w:val="994"/>
    <w:next w:val="993"/>
    <w:uiPriority w:val="0"/>
    <w:qFormat/>
    <w:pPr>
      <w:ind w:left="0"/>
      <w:spacing w:before="0" w:after="0" w:line="360" w:lineRule="auto"/>
    </w:pPr>
  </w:style>
  <w:style w:type="paragraph" w:styleId="1201" w:customStyle="1">
    <w:name w:val="_Style 224"/>
    <w:next w:val="1202"/>
    <w:uiPriority w:val="0"/>
    <w:semiHidden/>
    <w:qFormat/>
    <w:pPr>
      <w:ind w:firstLine="3584"/>
    </w:pPr>
    <w:rPr>
      <w:rFonts w:ascii="Calibri" w:hAnsi="Calibri" w:eastAsia="宋体" w:cs="Times New Roman"/>
      <w:lang w:val="en-US" w:eastAsia="zh-CN" w:bidi="ar-SA"/>
    </w:rPr>
  </w:style>
  <w:style w:type="paragraph" w:styleId="1202" w:customStyle="1">
    <w:name w:val="编号1"/>
    <w:basedOn w:val="994"/>
    <w:next w:val="1203"/>
    <w:uiPriority w:val="0"/>
    <w:qFormat/>
    <w:pPr>
      <w:ind w:left="360" w:right="210" w:firstLine="2200"/>
      <w:spacing w:before="0" w:after="0" w:line="240" w:lineRule="auto"/>
    </w:pPr>
  </w:style>
  <w:style w:type="paragraph" w:styleId="1203" w:customStyle="1">
    <w:name w:val="图片"/>
    <w:basedOn w:val="994"/>
    <w:next w:val="1204"/>
    <w:uiPriority w:val="0"/>
    <w:qFormat/>
    <w:pPr>
      <w:ind w:left="-283" w:firstLine="2674"/>
      <w:jc w:val="center"/>
      <w:spacing w:before="0" w:after="0" w:line="360" w:lineRule="auto"/>
    </w:pPr>
  </w:style>
  <w:style w:type="paragraph" w:styleId="1204" w:customStyle="1">
    <w:name w:val="样式 目录 3 + 左侧:  2 字符"/>
    <w:next w:val="1044"/>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05" w:customStyle="1">
    <w:name w:val="列出段落2"/>
    <w:basedOn w:val="994"/>
    <w:next w:val="1173"/>
    <w:uiPriority w:val="0"/>
    <w:qFormat/>
    <w:pPr>
      <w:ind w:left="420" w:firstLine="3748"/>
      <w:spacing w:before="0" w:after="0" w:line="240" w:lineRule="auto"/>
    </w:pPr>
  </w:style>
  <w:style w:type="paragraph" w:styleId="1206" w:customStyle="1">
    <w:name w:val="Char Char Char Char Char Char1 Char Char Char1 Char"/>
    <w:basedOn w:val="994"/>
    <w:next w:val="1182"/>
    <w:uiPriority w:val="0"/>
    <w:qFormat/>
    <w:pPr>
      <w:ind w:left="0" w:firstLine="2560"/>
      <w:spacing w:before="0" w:after="0" w:line="240" w:lineRule="auto"/>
    </w:pPr>
  </w:style>
  <w:style w:type="paragraph" w:styleId="1207" w:customStyle="1">
    <w:name w:val="列出段落11"/>
    <w:basedOn w:val="994"/>
    <w:next w:val="1208"/>
    <w:uiPriority w:val="0"/>
    <w:qFormat/>
    <w:pPr>
      <w:ind w:left="420" w:firstLine="3748"/>
      <w:spacing w:before="0" w:after="0" w:line="240" w:lineRule="auto"/>
    </w:pPr>
  </w:style>
  <w:style w:type="paragraph" w:styleId="1208" w:customStyle="1">
    <w:name w:val="样式 标题 2 + (西文) 宋体 非加粗 居中"/>
    <w:basedOn w:val="996"/>
    <w:next w:val="1209"/>
    <w:uiPriority w:val="0"/>
    <w:qFormat/>
    <w:pPr>
      <w:ind w:left="0" w:firstLine="24"/>
      <w:jc w:val="center"/>
      <w:spacing w:line="412" w:lineRule="auto"/>
      <w:outlineLvl w:val="1"/>
    </w:pPr>
  </w:style>
  <w:style w:type="paragraph" w:styleId="1209" w:customStyle="1">
    <w:name w:val="页脚 Char Char"/>
    <w:basedOn w:val="994"/>
    <w:next w:val="1210"/>
    <w:uiPriority w:val="0"/>
    <w:qFormat/>
    <w:pPr>
      <w:ind w:left="0" w:firstLine="5120"/>
      <w:spacing w:before="0" w:after="0" w:line="240" w:lineRule="auto"/>
    </w:pPr>
  </w:style>
  <w:style w:type="paragraph" w:styleId="1210" w:customStyle="1">
    <w:name w:val="样式 标题 1 + 段前: 16 磅 段后: 16 磅"/>
    <w:basedOn w:val="995"/>
    <w:next w:val="1211"/>
    <w:uiPriority w:val="0"/>
    <w:qFormat/>
    <w:pPr>
      <w:ind w:left="0" w:firstLine="18"/>
      <w:jc w:val="center"/>
      <w:spacing w:before="120" w:after="0" w:line="360" w:lineRule="auto"/>
      <w:outlineLvl w:val="0"/>
    </w:pPr>
  </w:style>
  <w:style w:type="paragraph" w:styleId="1211" w:customStyle="1">
    <w:name w:val="Char1 Char Char Char Char Char Char"/>
    <w:basedOn w:val="994"/>
    <w:next w:val="1212"/>
    <w:uiPriority w:val="0"/>
    <w:qFormat/>
    <w:pPr>
      <w:ind w:left="0" w:firstLine="2560"/>
      <w:spacing w:before="0" w:after="0" w:line="240" w:lineRule="auto"/>
    </w:pPr>
  </w:style>
  <w:style w:type="paragraph" w:styleId="1212" w:customStyle="1">
    <w:name w:val="文档标题4"/>
    <w:basedOn w:val="998"/>
    <w:next w:val="993"/>
    <w:uiPriority w:val="0"/>
    <w:qFormat/>
    <w:pPr>
      <w:ind w:left="851" w:firstLine="30"/>
      <w:spacing w:after="280" w:line="360" w:lineRule="auto"/>
      <w:outlineLvl w:val="3"/>
    </w:pPr>
  </w:style>
  <w:style w:type="paragraph" w:styleId="1213" w:customStyle="1">
    <w:name w:val="Char Char Char Char Char Char Char Char"/>
    <w:next w:val="1214"/>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14" w:customStyle="1">
    <w:name w:val="Char Char Char Char Char Char1 Char Char Char1 Char Char Char Char Char Char Char Char Char Char Char Char Char Char Char"/>
    <w:basedOn w:val="994"/>
    <w:next w:val="1215"/>
    <w:uiPriority w:val="0"/>
    <w:qFormat/>
    <w:pPr>
      <w:ind w:left="0" w:firstLine="2560"/>
      <w:spacing w:before="0" w:after="0" w:line="240" w:lineRule="auto"/>
    </w:pPr>
  </w:style>
  <w:style w:type="paragraph" w:styleId="1215" w:customStyle="1">
    <w:name w:val="样式1"/>
    <w:basedOn w:val="994"/>
    <w:next w:val="1216"/>
    <w:uiPriority w:val="0"/>
    <w:qFormat/>
    <w:pPr>
      <w:ind w:left="0" w:firstLine="1536"/>
      <w:spacing w:before="120" w:after="120" w:line="300" w:lineRule="auto"/>
    </w:pPr>
  </w:style>
  <w:style w:type="paragraph" w:styleId="1216" w:customStyle="1">
    <w:name w:val="索引 41"/>
    <w:basedOn w:val="994"/>
    <w:next w:val="993"/>
    <w:uiPriority w:val="0"/>
    <w:qFormat/>
    <w:pPr>
      <w:ind w:left="600" w:firstLine="2560"/>
      <w:jc w:val="center"/>
      <w:spacing w:before="0" w:after="0" w:line="360" w:lineRule="auto"/>
    </w:pPr>
  </w:style>
  <w:style w:type="paragraph" w:styleId="1217" w:customStyle="1">
    <w:name w:val="索引 61"/>
    <w:basedOn w:val="994"/>
    <w:next w:val="993"/>
    <w:uiPriority w:val="0"/>
    <w:qFormat/>
    <w:pPr>
      <w:ind w:left="1000" w:firstLine="2560"/>
      <w:jc w:val="center"/>
      <w:spacing w:before="0" w:after="0" w:line="360" w:lineRule="auto"/>
    </w:pPr>
  </w:style>
  <w:style w:type="paragraph" w:styleId="1218" w:customStyle="1">
    <w:name w:val="图表"/>
    <w:basedOn w:val="994"/>
    <w:next w:val="1219"/>
    <w:uiPriority w:val="0"/>
    <w:qFormat/>
    <w:pPr>
      <w:ind w:left="0" w:firstLine="2048"/>
      <w:jc w:val="center"/>
      <w:spacing w:before="0" w:after="0" w:line="240" w:lineRule="auto"/>
    </w:pPr>
  </w:style>
  <w:style w:type="paragraph" w:styleId="1219" w:customStyle="1">
    <w:name w:val="reader-word-layer"/>
    <w:basedOn w:val="994"/>
    <w:next w:val="1220"/>
    <w:uiPriority w:val="0"/>
    <w:qFormat/>
    <w:pPr>
      <w:ind w:left="0" w:firstLine="1024"/>
      <w:spacing w:before="280" w:after="280" w:line="240" w:lineRule="auto"/>
    </w:pPr>
  </w:style>
  <w:style w:type="paragraph" w:styleId="1220" w:customStyle="1">
    <w:name w:val="样式 加粗 居中1"/>
    <w:next w:val="1221"/>
    <w:uiPriority w:val="0"/>
    <w:qFormat/>
    <w:pPr>
      <w:ind w:firstLine="2560"/>
      <w:jc w:val="center"/>
    </w:pPr>
    <w:rPr>
      <w:rFonts w:ascii="Calibri" w:hAnsi="Calibri" w:eastAsia="宋体" w:cs="Times New Roman"/>
      <w:lang w:val="en-US" w:eastAsia="zh-CN" w:bidi="ar-SA"/>
    </w:rPr>
  </w:style>
  <w:style w:type="paragraph" w:styleId="1221" w:customStyle="1">
    <w:name w:val="xl65"/>
    <w:basedOn w:val="994"/>
    <w:next w:val="1222"/>
    <w:uiPriority w:val="0"/>
    <w:qFormat/>
    <w:pPr>
      <w:ind w:left="0" w:firstLine="5120"/>
      <w:spacing w:before="280" w:after="280" w:line="240" w:lineRule="auto"/>
    </w:pPr>
  </w:style>
  <w:style w:type="paragraph" w:styleId="1222" w:customStyle="1">
    <w:name w:val="节标题"/>
    <w:basedOn w:val="994"/>
    <w:next w:val="1223"/>
    <w:uiPriority w:val="0"/>
    <w:qFormat/>
    <w:pPr>
      <w:ind w:left="0" w:firstLine="5120"/>
      <w:jc w:val="center"/>
      <w:spacing w:before="0" w:after="0" w:line="289" w:lineRule="atLeast"/>
    </w:pPr>
  </w:style>
  <w:style w:type="paragraph" w:styleId="1223" w:customStyle="1">
    <w:name w:val="文档标题6"/>
    <w:basedOn w:val="1000"/>
    <w:next w:val="993"/>
    <w:uiPriority w:val="0"/>
    <w:qFormat/>
    <w:pPr>
      <w:ind w:left="1134" w:firstLine="20"/>
      <w:spacing w:before="280" w:after="280" w:line="360" w:lineRule="auto"/>
      <w:outlineLvl w:val="5"/>
    </w:pPr>
  </w:style>
  <w:style w:type="paragraph" w:styleId="1224" w:customStyle="1">
    <w:name w:val="标书正文"/>
    <w:basedOn w:val="994"/>
    <w:next w:val="1225"/>
    <w:uiPriority w:val="0"/>
    <w:qFormat/>
    <w:pPr>
      <w:ind w:left="440" w:right="100" w:firstLine="2760"/>
      <w:spacing w:before="0" w:after="0" w:line="360" w:lineRule="auto"/>
    </w:pPr>
  </w:style>
  <w:style w:type="paragraph" w:styleId="1225" w:customStyle="1">
    <w:name w:val="xl67"/>
    <w:basedOn w:val="994"/>
    <w:next w:val="1217"/>
    <w:uiPriority w:val="0"/>
    <w:qFormat/>
    <w:pPr>
      <w:ind w:left="0" w:firstLine="5120"/>
      <w:spacing w:before="280" w:after="280" w:line="240" w:lineRule="auto"/>
    </w:pPr>
  </w:style>
  <w:style w:type="paragraph" w:styleId="1226" w:customStyle="1">
    <w:name w:val="表内文字"/>
    <w:basedOn w:val="994"/>
    <w:next w:val="1033"/>
    <w:uiPriority w:val="0"/>
    <w:qFormat/>
    <w:pPr>
      <w:ind w:left="0" w:firstLine="7680"/>
      <w:jc w:val="center"/>
      <w:spacing w:before="50" w:after="50" w:line="240" w:lineRule="auto"/>
    </w:pPr>
  </w:style>
  <w:style w:type="paragraph" w:styleId="1227" w:customStyle="1">
    <w:name w:val="Item Step in Table"/>
    <w:next w:val="1228"/>
    <w:uiPriority w:val="0"/>
    <w:qFormat/>
    <w:pPr>
      <w:ind w:left="397" w:firstLine="3699"/>
      <w:jc w:val="both"/>
      <w:spacing w:before="40" w:after="40"/>
    </w:pPr>
    <w:rPr>
      <w:rFonts w:ascii="Calibri" w:hAnsi="Calibri" w:eastAsia="宋体" w:cs="Times New Roman"/>
      <w:lang w:val="en-US" w:eastAsia="zh-CN" w:bidi="ar-SA"/>
    </w:rPr>
  </w:style>
  <w:style w:type="paragraph" w:styleId="1228" w:customStyle="1">
    <w:name w:val="Char Char Char Char Char Char1 Char Char Char Char Char Char"/>
    <w:basedOn w:val="994"/>
    <w:next w:val="1229"/>
    <w:uiPriority w:val="0"/>
    <w:qFormat/>
    <w:pPr>
      <w:ind w:left="0" w:firstLine="2560"/>
      <w:spacing w:before="0" w:after="0" w:line="240" w:lineRule="auto"/>
    </w:pPr>
  </w:style>
  <w:style w:type="paragraph" w:styleId="1229" w:customStyle="1">
    <w:name w:val="Char Char1"/>
    <w:basedOn w:val="994"/>
    <w:next w:val="1230"/>
    <w:uiPriority w:val="0"/>
    <w:qFormat/>
    <w:pPr>
      <w:ind w:left="0" w:firstLine="3584"/>
      <w:spacing w:before="0" w:after="160" w:line="240" w:lineRule="exact"/>
    </w:pPr>
  </w:style>
  <w:style w:type="paragraph" w:styleId="1230" w:customStyle="1">
    <w:name w:val="样式 标题 3 + 行距: 1.5 倍行距"/>
    <w:basedOn w:val="997"/>
    <w:next w:val="1050"/>
    <w:uiPriority w:val="0"/>
    <w:qFormat/>
    <w:pPr>
      <w:ind w:left="200" w:firstLine="18"/>
      <w:spacing w:before="0" w:after="0" w:line="360" w:lineRule="auto"/>
      <w:outlineLvl w:val="2"/>
    </w:pPr>
  </w:style>
  <w:style w:type="paragraph" w:styleId="1231" w:customStyle="1">
    <w:name w:val="Char Char Char Char Char Char1"/>
    <w:basedOn w:val="994"/>
    <w:next w:val="1232"/>
    <w:uiPriority w:val="0"/>
    <w:qFormat/>
    <w:pPr>
      <w:ind w:left="0" w:firstLine="2560"/>
      <w:spacing w:before="0" w:after="0" w:line="240" w:lineRule="auto"/>
    </w:pPr>
  </w:style>
  <w:style w:type="paragraph" w:styleId="1232" w:customStyle="1">
    <w:name w:val="正文缩进2"/>
    <w:basedOn w:val="994"/>
    <w:next w:val="1205"/>
    <w:uiPriority w:val="0"/>
    <w:qFormat/>
    <w:pPr>
      <w:ind w:left="420" w:firstLine="1188"/>
      <w:spacing w:before="0" w:after="0" w:line="240" w:lineRule="auto"/>
    </w:pPr>
  </w:style>
  <w:style w:type="paragraph" w:styleId="1233" w:customStyle="1">
    <w:name w:val="索引 31"/>
    <w:basedOn w:val="994"/>
    <w:next w:val="993"/>
    <w:uiPriority w:val="0"/>
    <w:qFormat/>
    <w:pPr>
      <w:ind w:left="400" w:firstLine="2560"/>
      <w:jc w:val="center"/>
      <w:spacing w:before="0" w:after="0" w:line="360" w:lineRule="auto"/>
    </w:pPr>
  </w:style>
  <w:style w:type="paragraph" w:styleId="1234" w:customStyle="1">
    <w:name w:val="项目符0"/>
    <w:basedOn w:val="994"/>
    <w:next w:val="1235"/>
    <w:uiPriority w:val="0"/>
    <w:qFormat/>
    <w:pPr>
      <w:ind w:left="300" w:right="57" w:firstLine="2760"/>
      <w:spacing w:before="0" w:after="0" w:line="300" w:lineRule="auto"/>
    </w:pPr>
  </w:style>
  <w:style w:type="paragraph" w:styleId="1235" w:customStyle="1">
    <w:name w:val="宏文本1"/>
    <w:next w:val="1227"/>
    <w:uiPriority w:val="0"/>
    <w:qFormat/>
    <w:pPr>
      <w:ind w:firstLine="5632"/>
      <w:widowControl w:val="off"/>
    </w:pPr>
    <w:rPr>
      <w:rFonts w:ascii="Calibri" w:hAnsi="Calibri" w:eastAsia="宋体" w:cs="Times New Roman"/>
      <w:lang w:val="en-US" w:eastAsia="zh-CN" w:bidi="ar-SA"/>
    </w:rPr>
  </w:style>
  <w:style w:type="paragraph" w:styleId="1236" w:customStyle="1">
    <w:name w:val="xl81"/>
    <w:basedOn w:val="994"/>
    <w:next w:val="1237"/>
    <w:uiPriority w:val="0"/>
    <w:qFormat/>
    <w:pPr>
      <w:ind w:left="0" w:firstLine="5120"/>
      <w:spacing w:before="280" w:after="280" w:line="240" w:lineRule="auto"/>
    </w:pPr>
  </w:style>
  <w:style w:type="paragraph" w:styleId="1237" w:customStyle="1">
    <w:name w:val="xl25"/>
    <w:basedOn w:val="994"/>
    <w:next w:val="1238"/>
    <w:uiPriority w:val="0"/>
    <w:qFormat/>
    <w:pPr>
      <w:ind w:left="0" w:firstLine="14"/>
      <w:spacing w:before="280" w:after="280" w:line="240" w:lineRule="auto"/>
      <w:shd w:val="clear" w:color="000000" w:fill="ffffff"/>
    </w:pPr>
  </w:style>
  <w:style w:type="paragraph" w:styleId="1238" w:customStyle="1">
    <w:name w:val="普通(网站)1"/>
    <w:basedOn w:val="994"/>
    <w:next w:val="1239"/>
    <w:uiPriority w:val="0"/>
    <w:qFormat/>
    <w:pPr>
      <w:ind w:left="200" w:firstLine="1224"/>
      <w:spacing w:before="280" w:after="280" w:line="240" w:lineRule="auto"/>
    </w:pPr>
  </w:style>
  <w:style w:type="paragraph" w:styleId="1239" w:customStyle="1">
    <w:name w:val="xl27"/>
    <w:basedOn w:val="994"/>
    <w:next w:val="1240"/>
    <w:uiPriority w:val="0"/>
    <w:qFormat/>
    <w:pPr>
      <w:ind w:left="0" w:firstLine="20"/>
      <w:spacing w:before="280" w:after="280" w:line="240" w:lineRule="auto"/>
      <w:shd w:val="clear" w:color="000000" w:fill="ffffff"/>
    </w:pPr>
  </w:style>
  <w:style w:type="paragraph" w:styleId="1240" w:customStyle="1">
    <w:name w:val="表格文字图表文字"/>
    <w:basedOn w:val="994"/>
    <w:next w:val="1241"/>
    <w:uiPriority w:val="0"/>
    <w:qFormat/>
    <w:pPr>
      <w:ind w:left="0" w:firstLine="3584"/>
      <w:jc w:val="center"/>
      <w:spacing w:before="0" w:after="0" w:line="240" w:lineRule="auto"/>
    </w:pPr>
  </w:style>
  <w:style w:type="paragraph" w:styleId="1241" w:customStyle="1">
    <w:name w:val="样式 目录 3 + 左侧:  2 字符1"/>
    <w:next w:val="1242"/>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42" w:customStyle="1">
    <w:name w:val="文档正文"/>
    <w:basedOn w:val="994"/>
    <w:next w:val="1243"/>
    <w:uiPriority w:val="0"/>
    <w:qFormat/>
    <w:pPr>
      <w:ind w:left="567" w:firstLine="3639"/>
      <w:spacing w:before="0" w:after="0" w:line="480" w:lineRule="atLeast"/>
    </w:pPr>
  </w:style>
  <w:style w:type="paragraph" w:styleId="1243" w:customStyle="1">
    <w:name w:val="列表框2"/>
    <w:next w:val="1244"/>
    <w:uiPriority w:val="0"/>
    <w:qFormat/>
    <w:pPr>
      <w:ind w:firstLine="2048"/>
      <w:spacing w:line="460" w:lineRule="exact"/>
    </w:pPr>
    <w:rPr>
      <w:rFonts w:ascii="Calibri" w:hAnsi="Calibri" w:eastAsia="宋体" w:cs="Times New Roman"/>
      <w:lang w:val="en-US" w:eastAsia="zh-CN" w:bidi="ar-SA"/>
    </w:rPr>
  </w:style>
  <w:style w:type="paragraph" w:styleId="1244" w:customStyle="1">
    <w:name w:val="font10"/>
    <w:basedOn w:val="994"/>
    <w:next w:val="1024"/>
    <w:uiPriority w:val="0"/>
    <w:qFormat/>
    <w:pPr>
      <w:ind w:left="0" w:firstLine="3584"/>
      <w:spacing w:before="280" w:after="280" w:line="240" w:lineRule="auto"/>
    </w:pPr>
  </w:style>
  <w:style w:type="paragraph" w:styleId="1245" w:customStyle="1">
    <w:name w:val="Char1 Char Char"/>
    <w:basedOn w:val="994"/>
    <w:next w:val="1030"/>
    <w:uiPriority w:val="0"/>
    <w:qFormat/>
    <w:pPr>
      <w:ind w:left="0" w:firstLine="2560"/>
      <w:spacing w:before="0" w:after="0" w:line="240" w:lineRule="auto"/>
    </w:pPr>
  </w:style>
  <w:style w:type="paragraph" w:styleId="1246">
    <w:name w:val="Intense Quote"/>
    <w:next w:val="993"/>
    <w:uiPriority w:val="0"/>
    <w:qFormat/>
    <w:pPr>
      <w:ind w:left="3766" w:right="950"/>
      <w:jc w:val="center"/>
      <w:spacing w:before="360" w:after="360"/>
    </w:pPr>
    <w:rPr>
      <w:rFonts w:ascii="Calibri" w:hAnsi="Calibri" w:eastAsia="宋体" w:cs="Times New Roman"/>
      <w:i/>
      <w:lang w:val="en-US" w:eastAsia="zh-CN" w:bidi="ar-SA"/>
    </w:rPr>
  </w:style>
  <w:style w:type="paragraph" w:styleId="1247" w:customStyle="1">
    <w:name w:val="列表编号 21"/>
    <w:basedOn w:val="994"/>
    <w:next w:val="1248"/>
    <w:uiPriority w:val="0"/>
    <w:qFormat/>
    <w:pPr>
      <w:ind w:left="0" w:firstLine="2560"/>
      <w:spacing w:before="0" w:after="0" w:line="360" w:lineRule="auto"/>
    </w:pPr>
  </w:style>
  <w:style w:type="paragraph" w:styleId="1248" w:customStyle="1">
    <w:name w:val="正文文本 21"/>
    <w:basedOn w:val="994"/>
    <w:next w:val="1201"/>
    <w:uiPriority w:val="0"/>
    <w:qFormat/>
    <w:pPr>
      <w:ind w:left="0" w:firstLine="2560"/>
      <w:jc w:val="center"/>
      <w:spacing w:before="0" w:after="120" w:line="480" w:lineRule="auto"/>
    </w:pPr>
  </w:style>
  <w:style w:type="paragraph" w:styleId="1249" w:customStyle="1">
    <w:name w:val="font8"/>
    <w:basedOn w:val="994"/>
    <w:next w:val="1250"/>
    <w:uiPriority w:val="0"/>
    <w:qFormat/>
    <w:pPr>
      <w:ind w:left="0" w:firstLine="2048"/>
      <w:spacing w:before="280" w:after="280" w:line="240" w:lineRule="auto"/>
    </w:pPr>
  </w:style>
  <w:style w:type="paragraph" w:styleId="1250" w:customStyle="1">
    <w:name w:val="Default"/>
    <w:next w:val="1026"/>
    <w:uiPriority w:val="0"/>
    <w:qFormat/>
    <w:pPr>
      <w:ind w:firstLine="5120"/>
      <w:widowControl w:val="off"/>
    </w:pPr>
    <w:rPr>
      <w:rFonts w:ascii="Calibri" w:hAnsi="Calibri" w:eastAsia="宋体" w:cs="Times New Roman"/>
      <w:lang w:val="en-US" w:eastAsia="zh-CN" w:bidi="ar-SA"/>
    </w:rPr>
  </w:style>
  <w:style w:type="paragraph" w:styleId="1251" w:customStyle="1">
    <w:name w:val="小节标题"/>
    <w:basedOn w:val="994"/>
    <w:next w:val="993"/>
    <w:uiPriority w:val="0"/>
    <w:qFormat/>
    <w:pPr>
      <w:ind w:left="0" w:firstLine="7168"/>
      <w:spacing w:before="175" w:after="102" w:line="351" w:lineRule="atLeast"/>
    </w:pPr>
  </w:style>
  <w:style w:type="paragraph" w:styleId="1252" w:customStyle="1">
    <w:name w:val="图1"/>
    <w:basedOn w:val="994"/>
    <w:next w:val="993"/>
    <w:uiPriority w:val="0"/>
    <w:qFormat/>
    <w:pPr>
      <w:ind w:left="1105" w:firstLine="2580"/>
      <w:jc w:val="center"/>
      <w:spacing w:before="0" w:after="0" w:line="360" w:lineRule="auto"/>
    </w:pPr>
  </w:style>
  <w:style w:type="paragraph" w:styleId="1253" w:customStyle="1">
    <w:name w:val="Char Char Char Char Char Char1 Char Char Char1 Char Char Char Char Char Char Char Char Char Char Char Char Char Char Char Char"/>
    <w:basedOn w:val="994"/>
    <w:next w:val="1254"/>
    <w:uiPriority w:val="0"/>
    <w:qFormat/>
    <w:pPr>
      <w:ind w:left="0" w:firstLine="2560"/>
      <w:spacing w:before="0" w:after="0" w:line="240" w:lineRule="auto"/>
    </w:pPr>
  </w:style>
  <w:style w:type="paragraph" w:styleId="1254" w:customStyle="1">
    <w:name w:val="1正文"/>
    <w:basedOn w:val="994"/>
    <w:next w:val="1255"/>
    <w:uiPriority w:val="0"/>
    <w:qFormat/>
    <w:pPr>
      <w:ind w:left="480" w:firstLine="2784"/>
      <w:spacing w:before="0" w:after="0" w:line="300" w:lineRule="auto"/>
    </w:pPr>
  </w:style>
  <w:style w:type="paragraph" w:styleId="1255" w:customStyle="1">
    <w:name w:val="目录2"/>
    <w:basedOn w:val="994"/>
    <w:next w:val="993"/>
    <w:uiPriority w:val="0"/>
    <w:qFormat/>
    <w:pPr>
      <w:ind w:left="209" w:firstLine="5329"/>
      <w:spacing w:before="0" w:after="0" w:line="317" w:lineRule="atLeast"/>
    </w:pPr>
  </w:style>
  <w:style w:type="paragraph" w:styleId="1256" w:customStyle="1">
    <w:name w:val="批注主题1"/>
    <w:next w:val="993"/>
    <w:uiPriority w:val="0"/>
    <w:qFormat/>
    <w:pPr>
      <w:ind w:left="200" w:firstLine="4808"/>
      <w:spacing w:line="360" w:lineRule="auto"/>
    </w:pPr>
    <w:rPr>
      <w:rFonts w:ascii="Calibri" w:hAnsi="Calibri" w:eastAsia="宋体" w:cs="Times New Roman"/>
      <w:lang w:val="en-US" w:eastAsia="zh-CN" w:bidi="ar-SA"/>
    </w:rPr>
  </w:style>
  <w:style w:type="paragraph" w:styleId="1257" w:customStyle="1">
    <w:name w:val="xl66"/>
    <w:basedOn w:val="994"/>
    <w:next w:val="1258"/>
    <w:uiPriority w:val="0"/>
    <w:qFormat/>
    <w:pPr>
      <w:ind w:left="0" w:firstLine="3584"/>
      <w:spacing w:before="280" w:after="280" w:line="240" w:lineRule="auto"/>
    </w:pPr>
  </w:style>
  <w:style w:type="paragraph" w:styleId="1258" w:customStyle="1">
    <w:name w:val="表格文字（居中）"/>
    <w:basedOn w:val="994"/>
    <w:next w:val="1259"/>
    <w:uiPriority w:val="0"/>
    <w:qFormat/>
    <w:pPr>
      <w:ind w:left="0" w:firstLine="2560"/>
      <w:jc w:val="center"/>
      <w:spacing w:before="0" w:after="0" w:line="360" w:lineRule="auto"/>
    </w:pPr>
  </w:style>
  <w:style w:type="paragraph" w:styleId="1259" w:customStyle="1">
    <w:name w:val="style16"/>
    <w:basedOn w:val="994"/>
    <w:next w:val="1260"/>
    <w:uiPriority w:val="0"/>
    <w:qFormat/>
    <w:pPr>
      <w:ind w:left="0" w:firstLine="2048"/>
      <w:spacing w:before="280" w:after="280" w:line="240" w:lineRule="auto"/>
    </w:pPr>
  </w:style>
  <w:style w:type="paragraph" w:styleId="1260" w:customStyle="1">
    <w:name w:val="font6"/>
    <w:basedOn w:val="994"/>
    <w:next w:val="1261"/>
    <w:uiPriority w:val="0"/>
    <w:qFormat/>
    <w:pPr>
      <w:ind w:left="0" w:firstLine="5120"/>
      <w:spacing w:before="280" w:after="280" w:line="240" w:lineRule="auto"/>
    </w:pPr>
  </w:style>
  <w:style w:type="paragraph" w:styleId="1261" w:customStyle="1">
    <w:name w:val="正文首行缩进 21"/>
    <w:next w:val="1262"/>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62" w:customStyle="1">
    <w:name w:val="Body"/>
    <w:next w:val="1263"/>
    <w:uiPriority w:val="0"/>
    <w:qFormat/>
    <w:pPr>
      <w:ind w:left="567" w:right="2835" w:firstLine="3584"/>
      <w:spacing w:after="60"/>
    </w:pPr>
    <w:rPr>
      <w:rFonts w:ascii="Calibri" w:hAnsi="Calibri" w:eastAsia="宋体" w:cs="Times New Roman"/>
      <w:lang w:val="en-US" w:eastAsia="zh-CN" w:bidi="ar-SA"/>
    </w:rPr>
  </w:style>
  <w:style w:type="paragraph" w:styleId="1263" w:customStyle="1">
    <w:name w:val="索引 91"/>
    <w:basedOn w:val="994"/>
    <w:next w:val="993"/>
    <w:uiPriority w:val="0"/>
    <w:qFormat/>
    <w:pPr>
      <w:ind w:left="1600" w:firstLine="2560"/>
      <w:jc w:val="center"/>
      <w:spacing w:before="0" w:after="0" w:line="360" w:lineRule="auto"/>
    </w:pPr>
  </w:style>
  <w:style w:type="paragraph" w:styleId="1264" w:customStyle="1">
    <w:name w:val="图片0"/>
    <w:basedOn w:val="994"/>
    <w:next w:val="1039"/>
    <w:uiPriority w:val="0"/>
    <w:qFormat/>
    <w:pPr>
      <w:ind w:left="-161" w:firstLine="1187"/>
      <w:spacing w:before="0" w:after="0" w:line="276" w:lineRule="auto"/>
    </w:pPr>
  </w:style>
  <w:style w:type="paragraph" w:styleId="1265" w:customStyle="1">
    <w:name w:val="正文段"/>
    <w:basedOn w:val="994"/>
    <w:next w:val="1256"/>
    <w:uiPriority w:val="0"/>
    <w:qFormat/>
    <w:pPr>
      <w:ind w:left="454" w:firstLine="1222"/>
      <w:spacing w:before="0" w:after="240" w:line="240" w:lineRule="atLeast"/>
    </w:pPr>
  </w:style>
  <w:style w:type="paragraph" w:styleId="1266" w:customStyle="1">
    <w:name w:val="三号 居中"/>
    <w:basedOn w:val="994"/>
    <w:next w:val="1267"/>
    <w:uiPriority w:val="0"/>
    <w:qFormat/>
    <w:pPr>
      <w:ind w:left="0" w:firstLine="6144"/>
      <w:jc w:val="center"/>
      <w:spacing w:before="0" w:after="0" w:line="360" w:lineRule="auto"/>
    </w:pPr>
  </w:style>
  <w:style w:type="paragraph" w:styleId="1267" w:customStyle="1">
    <w:name w:val="列出段落1"/>
    <w:basedOn w:val="994"/>
    <w:next w:val="1268"/>
    <w:uiPriority w:val="0"/>
    <w:qFormat/>
    <w:pPr>
      <w:ind w:left="420" w:firstLine="3748"/>
      <w:spacing w:before="0" w:after="0" w:line="240" w:lineRule="auto"/>
    </w:pPr>
  </w:style>
  <w:style w:type="paragraph" w:styleId="1268" w:customStyle="1">
    <w:name w:val="Char Char Char Char Char Char1 Char Char Char1 Char Char Char"/>
    <w:basedOn w:val="994"/>
    <w:next w:val="1206"/>
    <w:uiPriority w:val="0"/>
    <w:qFormat/>
    <w:pPr>
      <w:ind w:left="0" w:firstLine="2560"/>
      <w:spacing w:before="0" w:after="0" w:line="240" w:lineRule="auto"/>
    </w:pPr>
  </w:style>
  <w:style w:type="paragraph" w:styleId="1269" w:customStyle="1">
    <w:name w:val="样式 标题 3 + (中文) 黑体 小四 非加粗 段前: 7.8 磅 段后: 0 磅 行距: 固定值 20 磅"/>
    <w:basedOn w:val="997"/>
    <w:next w:val="1224"/>
    <w:uiPriority w:val="0"/>
    <w:qFormat/>
    <w:pPr>
      <w:ind w:left="0"/>
      <w:spacing w:before="0" w:after="0" w:line="400" w:lineRule="exact"/>
      <w:outlineLvl w:val="2"/>
    </w:pPr>
  </w:style>
  <w:style w:type="paragraph" w:styleId="1270" w:customStyle="1">
    <w:name w:val="a2"/>
    <w:basedOn w:val="994"/>
    <w:next w:val="1031"/>
    <w:uiPriority w:val="0"/>
    <w:qFormat/>
    <w:pPr>
      <w:ind w:left="0" w:firstLine="1024"/>
      <w:spacing w:before="280" w:after="280" w:line="240" w:lineRule="auto"/>
    </w:pPr>
  </w:style>
  <w:style w:type="paragraph" w:styleId="1271" w:customStyle="1">
    <w:name w:val="需求文档正文样式"/>
    <w:basedOn w:val="994"/>
    <w:next w:val="1272"/>
    <w:uiPriority w:val="0"/>
    <w:qFormat/>
    <w:pPr>
      <w:ind w:left="437" w:firstLine="2741"/>
      <w:spacing w:before="0" w:after="0" w:line="360" w:lineRule="auto"/>
    </w:pPr>
  </w:style>
  <w:style w:type="paragraph" w:styleId="1272" w:customStyle="1">
    <w:name w:val="xl74"/>
    <w:basedOn w:val="994"/>
    <w:next w:val="1273"/>
    <w:uiPriority w:val="0"/>
    <w:qFormat/>
    <w:pPr>
      <w:ind w:left="0" w:firstLine="16"/>
      <w:jc w:val="center"/>
      <w:spacing w:before="280" w:after="280" w:line="240" w:lineRule="auto"/>
      <w:shd w:val="clear" w:color="000000" w:fill="538dd5"/>
    </w:pPr>
  </w:style>
  <w:style w:type="paragraph" w:styleId="1273" w:customStyle="1">
    <w:name w:val="xl88"/>
    <w:basedOn w:val="994"/>
    <w:next w:val="1187"/>
    <w:uiPriority w:val="0"/>
    <w:qFormat/>
    <w:pPr>
      <w:ind w:left="0" w:firstLine="5120"/>
      <w:spacing w:before="280" w:after="280" w:line="240" w:lineRule="auto"/>
    </w:pPr>
  </w:style>
  <w:style w:type="paragraph" w:styleId="1274" w:customStyle="1">
    <w:name w:val="afont"/>
    <w:basedOn w:val="994"/>
    <w:next w:val="1017"/>
    <w:uiPriority w:val="0"/>
    <w:qFormat/>
    <w:pPr>
      <w:ind w:left="0" w:firstLine="2048"/>
      <w:spacing w:before="100" w:after="100" w:line="285" w:lineRule="atLeast"/>
    </w:pPr>
  </w:style>
  <w:style w:type="paragraph" w:styleId="1275" w:customStyle="1">
    <w:name w:val="日期1"/>
    <w:basedOn w:val="994"/>
    <w:next w:val="993"/>
    <w:uiPriority w:val="0"/>
    <w:qFormat/>
    <w:pPr>
      <w:ind w:left="100" w:firstLine="6144"/>
      <w:spacing w:before="0" w:after="0" w:line="240" w:lineRule="auto"/>
    </w:pPr>
  </w:style>
  <w:style w:type="paragraph" w:styleId="1276" w:customStyle="1">
    <w:name w:val="Char Char Char Char Char Char Char Char Char Char Char Char Char Char Char Char"/>
    <w:basedOn w:val="994"/>
    <w:next w:val="1277"/>
    <w:uiPriority w:val="0"/>
    <w:qFormat/>
    <w:pPr>
      <w:ind w:left="682" w:firstLine="1224"/>
      <w:spacing w:before="0" w:after="0" w:line="360" w:lineRule="auto"/>
    </w:pPr>
  </w:style>
  <w:style w:type="paragraph" w:styleId="1277" w:customStyle="1">
    <w:name w:val="列表编号 51"/>
    <w:basedOn w:val="994"/>
    <w:next w:val="1278"/>
    <w:uiPriority w:val="0"/>
    <w:qFormat/>
    <w:pPr>
      <w:ind w:left="900" w:firstLine="2652"/>
      <w:spacing w:before="0" w:after="0" w:line="360" w:lineRule="auto"/>
    </w:pPr>
  </w:style>
  <w:style w:type="paragraph" w:styleId="1278" w:customStyle="1">
    <w:name w:val="样式 标题 1 + 黑体 (符号) 宋体 三号 段前: 7.8 磅 段后: 7.8 磅 行距: 1.5 倍行距"/>
    <w:basedOn w:val="995"/>
    <w:next w:val="1279"/>
    <w:uiPriority w:val="0"/>
    <w:qFormat/>
    <w:pPr>
      <w:ind w:left="432" w:firstLine="18"/>
      <w:spacing w:before="40" w:after="40" w:line="360" w:lineRule="auto"/>
      <w:outlineLvl w:val="0"/>
    </w:pPr>
  </w:style>
  <w:style w:type="paragraph" w:styleId="1279" w:customStyle="1">
    <w:name w:val="表格用"/>
    <w:basedOn w:val="994"/>
    <w:next w:val="1196"/>
    <w:uiPriority w:val="0"/>
    <w:qFormat/>
    <w:pPr>
      <w:ind w:left="0" w:firstLine="1024"/>
      <w:spacing w:before="0" w:after="0" w:line="360" w:lineRule="auto"/>
    </w:pPr>
  </w:style>
  <w:style w:type="paragraph" w:styleId="1280" w:customStyle="1">
    <w:name w:val="正文（首行缩进 2 字符）"/>
    <w:next w:val="1193"/>
    <w:uiPriority w:val="0"/>
    <w:qFormat/>
    <w:pPr>
      <w:ind w:left="480" w:firstLine="2784"/>
      <w:jc w:val="center"/>
      <w:spacing w:line="300" w:lineRule="auto"/>
    </w:pPr>
    <w:rPr>
      <w:rFonts w:ascii="Calibri" w:hAnsi="Calibri" w:eastAsia="宋体" w:cs="Times New Roman"/>
      <w:lang w:val="en-US" w:eastAsia="zh-CN" w:bidi="ar-SA"/>
    </w:rPr>
  </w:style>
  <w:style w:type="paragraph" w:styleId="1281" w:customStyle="1">
    <w:name w:val="Char"/>
    <w:basedOn w:val="994"/>
    <w:next w:val="1282"/>
    <w:uiPriority w:val="0"/>
    <w:qFormat/>
    <w:pPr>
      <w:ind w:left="900" w:firstLine="2608"/>
      <w:spacing w:before="0" w:after="0" w:line="240" w:lineRule="auto"/>
    </w:pPr>
  </w:style>
  <w:style w:type="paragraph" w:styleId="1282" w:customStyle="1">
    <w:name w:val="Char Char Char2 Char Char Char2 Char"/>
    <w:basedOn w:val="994"/>
    <w:next w:val="1283"/>
    <w:uiPriority w:val="0"/>
    <w:qFormat/>
    <w:pPr>
      <w:ind w:left="560" w:firstLine="3632"/>
      <w:spacing w:before="0" w:after="160" w:line="240" w:lineRule="exact"/>
    </w:pPr>
  </w:style>
  <w:style w:type="paragraph" w:styleId="1283" w:customStyle="1">
    <w:name w:val="目录3"/>
    <w:basedOn w:val="994"/>
    <w:next w:val="993"/>
    <w:uiPriority w:val="0"/>
    <w:qFormat/>
    <w:pPr>
      <w:ind w:left="419" w:firstLine="5283"/>
      <w:spacing w:before="0" w:after="0" w:line="317" w:lineRule="atLeast"/>
    </w:pPr>
  </w:style>
  <w:style w:type="paragraph" w:styleId="1284" w:customStyle="1">
    <w:name w:val="表格"/>
    <w:basedOn w:val="994"/>
    <w:next w:val="1285"/>
    <w:uiPriority w:val="0"/>
    <w:qFormat/>
    <w:pPr>
      <w:ind w:left="0" w:firstLine="2560"/>
      <w:spacing w:before="0" w:after="0" w:line="360" w:lineRule="auto"/>
    </w:pPr>
  </w:style>
  <w:style w:type="paragraph" w:styleId="1285" w:customStyle="1">
    <w:name w:val="xl26"/>
    <w:basedOn w:val="994"/>
    <w:next w:val="1245"/>
    <w:uiPriority w:val="0"/>
    <w:qFormat/>
    <w:pPr>
      <w:ind w:left="0" w:firstLine="20"/>
      <w:jc w:val="center"/>
      <w:spacing w:before="280" w:after="280" w:line="240" w:lineRule="auto"/>
      <w:shd w:val="clear" w:color="000000" w:fill="ffffff"/>
    </w:pPr>
  </w:style>
  <w:style w:type="paragraph" w:styleId="1286" w:customStyle="1">
    <w:name w:val="xl71"/>
    <w:basedOn w:val="994"/>
    <w:next w:val="1287"/>
    <w:uiPriority w:val="0"/>
    <w:qFormat/>
    <w:pPr>
      <w:ind w:left="0" w:firstLine="1536"/>
      <w:spacing w:before="280" w:after="280" w:line="240" w:lineRule="auto"/>
    </w:pPr>
  </w:style>
  <w:style w:type="paragraph" w:styleId="1287" w:customStyle="1">
    <w:name w:val="正文文本 31"/>
    <w:basedOn w:val="994"/>
    <w:next w:val="1288"/>
    <w:uiPriority w:val="0"/>
    <w:qFormat/>
    <w:pPr>
      <w:ind w:left="0" w:firstLine="3584"/>
      <w:jc w:val="center"/>
      <w:spacing w:before="0" w:after="120" w:line="360" w:lineRule="auto"/>
    </w:pPr>
  </w:style>
  <w:style w:type="paragraph" w:styleId="1288" w:customStyle="1">
    <w:name w:val="列出段落111"/>
    <w:basedOn w:val="994"/>
    <w:next w:val="1289"/>
    <w:uiPriority w:val="0"/>
    <w:qFormat/>
    <w:pPr>
      <w:ind w:left="420" w:firstLine="3748"/>
      <w:spacing w:before="0" w:after="0" w:line="240" w:lineRule="auto"/>
    </w:pPr>
  </w:style>
  <w:style w:type="paragraph" w:styleId="1289" w:customStyle="1">
    <w:name w:val="xl78"/>
    <w:basedOn w:val="994"/>
    <w:next w:val="1290"/>
    <w:uiPriority w:val="0"/>
    <w:qFormat/>
    <w:pPr>
      <w:ind w:left="0" w:firstLine="3584"/>
      <w:jc w:val="center"/>
      <w:spacing w:before="280" w:after="280" w:line="240" w:lineRule="auto"/>
    </w:pPr>
  </w:style>
  <w:style w:type="paragraph" w:styleId="1290" w:customStyle="1">
    <w:name w:val="段落正文"/>
    <w:next w:val="1280"/>
    <w:uiPriority w:val="0"/>
    <w:qFormat/>
    <w:pPr>
      <w:ind w:firstLine="4608"/>
      <w:jc w:val="center"/>
      <w:spacing w:line="360" w:lineRule="auto"/>
    </w:pPr>
    <w:rPr>
      <w:rFonts w:ascii="Calibri" w:hAnsi="Calibri" w:eastAsia="宋体" w:cs="Times New Roman"/>
      <w:lang w:val="en-US" w:eastAsia="zh-CN" w:bidi="ar-SA"/>
    </w:rPr>
  </w:style>
  <w:style w:type="paragraph" w:styleId="1291" w:customStyle="1">
    <w:name w:val="修订1"/>
    <w:uiPriority w:val="99"/>
    <w:unhideWhenUsed/>
    <w:qFormat/>
    <w:rPr>
      <w:rFonts w:ascii="Calibri" w:hAnsi="Calibri" w:eastAsia="宋体" w:cs="Times New Roman"/>
      <w:lang w:val="en-US" w:eastAsia="zh-CN" w:bidi="ar-SA"/>
    </w:rPr>
  </w:style>
  <w:style w:type="paragraph" w:styleId="1292" w:customStyle="1">
    <w:name w:val="2-2ji"/>
    <w:basedOn w:val="996"/>
    <w:next w:val="1188"/>
    <w:uiPriority w:val="0"/>
    <w:qFormat/>
    <w:pPr>
      <w:ind w:left="0" w:firstLine="24"/>
      <w:jc w:val="center"/>
      <w:spacing w:before="0" w:after="0" w:line="360" w:lineRule="auto"/>
      <w:outlineLvl w:val="1"/>
    </w:pPr>
  </w:style>
  <w:style w:type="paragraph" w:styleId="1293" w:customStyle="1">
    <w:name w:val="TOC 标题1"/>
    <w:basedOn w:val="995"/>
    <w:next w:val="993"/>
    <w:uiPriority w:val="0"/>
    <w:qFormat/>
    <w:pPr>
      <w:ind w:left="0" w:firstLine="6144"/>
      <w:spacing w:before="480" w:after="0" w:line="276" w:lineRule="auto"/>
    </w:pPr>
    <w:rPr>
      <w:b/>
      <w:sz w:val="30"/>
    </w:rPr>
  </w:style>
  <w:style w:type="paragraph" w:styleId="1294" w:customStyle="1">
    <w:name w:val="样式 小四 行距: 1.5 倍行距 首行缩进:  2 字符"/>
    <w:basedOn w:val="994"/>
    <w:next w:val="1295"/>
    <w:uiPriority w:val="0"/>
    <w:qFormat/>
    <w:pPr>
      <w:ind w:left="480" w:firstLine="2784"/>
      <w:spacing w:before="0" w:after="0" w:line="360" w:lineRule="auto"/>
    </w:pPr>
  </w:style>
  <w:style w:type="paragraph" w:styleId="1295" w:customStyle="1">
    <w:name w:val="xl84"/>
    <w:basedOn w:val="994"/>
    <w:next w:val="1292"/>
    <w:uiPriority w:val="0"/>
    <w:qFormat/>
    <w:pPr>
      <w:ind w:left="0" w:firstLine="2048"/>
      <w:jc w:val="center"/>
      <w:spacing w:before="280" w:after="280" w:line="240" w:lineRule="auto"/>
    </w:pPr>
  </w:style>
  <w:style w:type="paragraph" w:styleId="1296" w:customStyle="1">
    <w:name w:val="纯文本2"/>
    <w:basedOn w:val="994"/>
    <w:next w:val="1297"/>
    <w:uiPriority w:val="0"/>
    <w:qFormat/>
    <w:pPr>
      <w:ind w:left="0" w:firstLine="3584"/>
      <w:spacing w:before="0" w:after="0" w:line="240" w:lineRule="auto"/>
    </w:pPr>
  </w:style>
  <w:style w:type="paragraph" w:styleId="1297" w:customStyle="1">
    <w:name w:val="xl69"/>
    <w:basedOn w:val="994"/>
    <w:next w:val="1298"/>
    <w:uiPriority w:val="0"/>
    <w:qFormat/>
    <w:pPr>
      <w:ind w:left="0" w:firstLine="3584"/>
      <w:spacing w:before="280" w:after="280" w:line="240" w:lineRule="auto"/>
    </w:pPr>
  </w:style>
  <w:style w:type="paragraph" w:styleId="1298" w:customStyle="1">
    <w:name w:val="Char Char Char"/>
    <w:basedOn w:val="994"/>
    <w:next w:val="1284"/>
    <w:uiPriority w:val="0"/>
    <w:qFormat/>
    <w:pPr>
      <w:ind w:left="0" w:firstLine="2560"/>
      <w:spacing w:before="0" w:after="0" w:line="240" w:lineRule="auto"/>
    </w:pPr>
  </w:style>
  <w:style w:type="paragraph" w:styleId="1299" w:customStyle="1">
    <w:name w:val="Char Char Char Char Char Char Char Char Char Char Char Char Char Char Char"/>
    <w:basedOn w:val="994"/>
    <w:next w:val="1293"/>
    <w:uiPriority w:val="0"/>
    <w:qFormat/>
    <w:pPr>
      <w:ind w:left="0" w:firstLine="3584"/>
      <w:jc w:val="center"/>
      <w:spacing w:before="0" w:after="0" w:line="400" w:lineRule="exact"/>
    </w:pPr>
  </w:style>
  <w:style w:type="paragraph" w:styleId="1300" w:customStyle="1">
    <w:name w:val="!方块加粗"/>
    <w:basedOn w:val="994"/>
    <w:next w:val="1294"/>
    <w:uiPriority w:val="0"/>
    <w:qFormat/>
    <w:pPr>
      <w:ind w:left="600" w:firstLine="5212"/>
      <w:spacing w:before="0" w:after="0" w:line="360" w:lineRule="auto"/>
    </w:pPr>
  </w:style>
  <w:style w:type="paragraph" w:styleId="1301" w:customStyle="1">
    <w:name w:val="首行缩进"/>
    <w:basedOn w:val="993"/>
    <w:uiPriority w:val="0"/>
    <w:qFormat/>
    <w:pPr>
      <w:ind w:firstLine="480"/>
    </w:pPr>
    <w:rPr>
      <w:lang w:val="zh-CN"/>
    </w:rPr>
  </w:style>
  <w:style w:type="paragraph" w:styleId="1302" w:customStyle="1">
    <w:name w:val="xl63"/>
    <w:basedOn w:val="994"/>
    <w:next w:val="1303"/>
    <w:uiPriority w:val="0"/>
    <w:qFormat/>
    <w:pPr>
      <w:ind w:left="0" w:firstLine="5120"/>
      <w:spacing w:before="280" w:after="280" w:line="240" w:lineRule="auto"/>
    </w:pPr>
  </w:style>
  <w:style w:type="paragraph" w:styleId="1303" w:customStyle="1">
    <w:name w:val="表格文字（4号居中）"/>
    <w:next w:val="1300"/>
    <w:uiPriority w:val="0"/>
    <w:qFormat/>
    <w:pPr>
      <w:ind w:firstLine="2560"/>
      <w:jc w:val="center"/>
    </w:pPr>
    <w:rPr>
      <w:rFonts w:ascii="Calibri" w:hAnsi="Calibri" w:eastAsia="宋体" w:cs="Times New Roman"/>
      <w:lang w:val="en-US" w:eastAsia="zh-CN" w:bidi="ar-SA"/>
    </w:rPr>
  </w:style>
  <w:style w:type="paragraph" w:styleId="1304" w:customStyle="1">
    <w:name w:val="4"/>
    <w:basedOn w:val="994"/>
    <w:next w:val="1005"/>
    <w:uiPriority w:val="0"/>
    <w:qFormat/>
    <w:pPr>
      <w:ind w:left="409" w:firstLine="3737"/>
      <w:spacing w:before="0" w:after="0" w:line="420" w:lineRule="exact"/>
    </w:pPr>
  </w:style>
  <w:style w:type="paragraph" w:styleId="1305" w:customStyle="1">
    <w:name w:val="Char Char"/>
    <w:next w:val="1218"/>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06" w:customStyle="1">
    <w:name w:val="111"/>
    <w:next w:val="1304"/>
    <w:uiPriority w:val="0"/>
    <w:qFormat/>
    <w:pPr>
      <w:ind w:left="480" w:firstLine="4320"/>
      <w:spacing w:line="440" w:lineRule="exact"/>
    </w:pPr>
    <w:rPr>
      <w:rFonts w:ascii="Calibri" w:hAnsi="Calibri" w:eastAsia="宋体" w:cs="Times New Roman"/>
      <w:lang w:val="en-US" w:eastAsia="zh-CN" w:bidi="ar-SA"/>
    </w:rPr>
  </w:style>
  <w:style w:type="paragraph" w:styleId="1307" w:customStyle="1">
    <w:name w:val="xl24"/>
    <w:basedOn w:val="994"/>
    <w:next w:val="1308"/>
    <w:uiPriority w:val="0"/>
    <w:qFormat/>
    <w:pPr>
      <w:ind w:left="0" w:firstLine="20"/>
      <w:jc w:val="center"/>
      <w:spacing w:before="280" w:after="280" w:line="240" w:lineRule="auto"/>
      <w:shd w:val="clear" w:color="000000" w:fill="ffffff"/>
    </w:pPr>
  </w:style>
  <w:style w:type="paragraph" w:styleId="1308" w:customStyle="1">
    <w:name w:val="Char Char4 Char Char"/>
    <w:basedOn w:val="994"/>
    <w:next w:val="1309"/>
    <w:uiPriority w:val="0"/>
    <w:qFormat/>
    <w:pPr>
      <w:ind w:left="0" w:firstLine="2560"/>
      <w:spacing w:before="0" w:after="0" w:line="240" w:lineRule="auto"/>
    </w:pPr>
  </w:style>
  <w:style w:type="paragraph" w:styleId="1309" w:customStyle="1">
    <w:name w:val="目录4"/>
    <w:basedOn w:val="994"/>
    <w:next w:val="993"/>
    <w:uiPriority w:val="0"/>
    <w:qFormat/>
    <w:pPr>
      <w:ind w:left="629" w:firstLine="5237"/>
      <w:spacing w:before="0" w:after="0" w:line="317" w:lineRule="atLeast"/>
    </w:pPr>
  </w:style>
  <w:style w:type="paragraph" w:styleId="1310" w:customStyle="1">
    <w:name w:val="1"/>
    <w:basedOn w:val="994"/>
    <w:next w:val="1025"/>
    <w:uiPriority w:val="0"/>
    <w:qFormat/>
    <w:pPr>
      <w:ind w:left="0" w:firstLine="2048"/>
      <w:spacing w:before="0" w:after="0" w:line="240" w:lineRule="auto"/>
    </w:pPr>
  </w:style>
  <w:style w:type="paragraph" w:styleId="1311" w:customStyle="1">
    <w:name w:val="二级条标题"/>
    <w:basedOn w:val="994"/>
    <w:next w:val="993"/>
    <w:uiPriority w:val="0"/>
    <w:qFormat/>
    <w:pPr>
      <w:ind w:left="0" w:firstLine="8"/>
      <w:spacing w:before="0" w:after="0" w:line="240" w:lineRule="auto"/>
      <w:outlineLvl w:val="3"/>
    </w:pPr>
  </w:style>
  <w:style w:type="paragraph" w:styleId="1312" w:customStyle="1">
    <w:name w:val="Char Char Char Char Char Char1 Char Char Char1 Char Char Char Char Char Char Char Char Char Char Char Char Char Char Char Char Char Char"/>
    <w:basedOn w:val="994"/>
    <w:next w:val="1313"/>
    <w:uiPriority w:val="0"/>
    <w:qFormat/>
    <w:pPr>
      <w:ind w:left="0" w:firstLine="2560"/>
      <w:spacing w:before="0" w:after="0" w:line="240" w:lineRule="auto"/>
    </w:pPr>
  </w:style>
  <w:style w:type="paragraph" w:styleId="1313" w:customStyle="1">
    <w:name w:val="样式 加粗 居中11"/>
    <w:basedOn w:val="994"/>
    <w:next w:val="1314"/>
    <w:uiPriority w:val="0"/>
    <w:qFormat/>
    <w:pPr>
      <w:ind w:left="0" w:firstLine="2560"/>
      <w:jc w:val="center"/>
      <w:spacing w:before="0" w:after="0" w:line="360" w:lineRule="auto"/>
    </w:pPr>
  </w:style>
  <w:style w:type="paragraph" w:styleId="1314" w:customStyle="1">
    <w:name w:val="xl89"/>
    <w:basedOn w:val="994"/>
    <w:next w:val="1315"/>
    <w:uiPriority w:val="0"/>
    <w:qFormat/>
    <w:pPr>
      <w:ind w:left="0" w:firstLine="3584"/>
      <w:spacing w:before="280" w:after="280" w:line="240" w:lineRule="auto"/>
    </w:pPr>
  </w:style>
  <w:style w:type="paragraph" w:styleId="1315" w:customStyle="1">
    <w:name w:val="Char Char Char Char Char Char1 Char Char Char Char Char Char1 Char Char Char Char Char Char Char Char Char"/>
    <w:basedOn w:val="994"/>
    <w:next w:val="1316"/>
    <w:uiPriority w:val="0"/>
    <w:qFormat/>
    <w:pPr>
      <w:ind w:left="0" w:firstLine="2560"/>
      <w:spacing w:before="0" w:after="0" w:line="240" w:lineRule="auto"/>
    </w:pPr>
  </w:style>
  <w:style w:type="paragraph" w:styleId="1316" w:customStyle="1">
    <w:name w:val="文章附标题"/>
    <w:basedOn w:val="994"/>
    <w:next w:val="994"/>
    <w:uiPriority w:val="0"/>
    <w:qFormat/>
    <w:pPr>
      <w:ind w:left="0" w:firstLine="5120"/>
      <w:jc w:val="center"/>
      <w:spacing w:before="187" w:after="175" w:line="374" w:lineRule="atLeast"/>
    </w:pPr>
  </w:style>
  <w:style w:type="paragraph" w:styleId="1317" w:customStyle="1">
    <w:name w:val="图注"/>
    <w:next w:val="1318"/>
    <w:uiPriority w:val="0"/>
    <w:qFormat/>
    <w:pPr>
      <w:ind w:left="360" w:firstLine="2152"/>
      <w:jc w:val="center"/>
    </w:pPr>
    <w:rPr>
      <w:rFonts w:ascii="Calibri" w:hAnsi="Calibri" w:eastAsia="宋体" w:cs="Times New Roman"/>
      <w:lang w:val="en-US" w:eastAsia="zh-CN" w:bidi="ar-SA"/>
    </w:rPr>
  </w:style>
  <w:style w:type="paragraph" w:styleId="1318" w:customStyle="1">
    <w:name w:val="列表编号 41"/>
    <w:basedOn w:val="994"/>
    <w:next w:val="1234"/>
    <w:uiPriority w:val="0"/>
    <w:qFormat/>
    <w:pPr>
      <w:ind w:left="1620" w:firstLine="2712"/>
      <w:spacing w:before="0" w:after="0" w:line="360" w:lineRule="auto"/>
    </w:pPr>
  </w:style>
  <w:style w:type="paragraph" w:styleId="1319" w:customStyle="1">
    <w:name w:val="列出段落3"/>
    <w:basedOn w:val="994"/>
    <w:next w:val="1247"/>
    <w:uiPriority w:val="0"/>
    <w:qFormat/>
    <w:pPr>
      <w:ind w:left="420" w:firstLine="3748"/>
      <w:spacing w:before="0" w:after="0" w:line="240" w:lineRule="auto"/>
    </w:pPr>
  </w:style>
  <w:style w:type="paragraph" w:styleId="1320" w:customStyle="1">
    <w:name w:val="_Style 40"/>
    <w:basedOn w:val="993"/>
    <w:uiPriority w:val="0"/>
    <w:qFormat/>
    <w:pPr>
      <w:ind w:left="0"/>
      <w:jc w:val="left"/>
      <w:spacing w:after="160" w:line="240" w:lineRule="exact"/>
    </w:pPr>
    <w:rPr>
      <w:rFonts w:ascii="Times New Roman" w:hAnsi="Times New Roman"/>
      <w:sz w:val="24"/>
    </w:rPr>
  </w:style>
  <w:style w:type="paragraph" w:styleId="1321" w:customStyle="1">
    <w:name w:val="加粗（居中）"/>
    <w:next w:val="1221"/>
    <w:uiPriority w:val="0"/>
    <w:qFormat/>
    <w:pPr>
      <w:ind w:firstLine="2560"/>
    </w:pPr>
    <w:rPr>
      <w:rFonts w:ascii="Calibri" w:hAnsi="Calibri" w:eastAsia="宋体" w:cs="Times New Roman"/>
      <w:lang w:val="en-US" w:eastAsia="zh-CN" w:bidi="ar-SA"/>
    </w:rPr>
  </w:style>
  <w:style w:type="paragraph" w:styleId="1322" w:customStyle="1">
    <w:name w:val="项目符1"/>
    <w:basedOn w:val="994"/>
    <w:next w:val="1323"/>
    <w:uiPriority w:val="0"/>
    <w:qFormat/>
    <w:pPr>
      <w:ind w:left="1365" w:right="100" w:firstLine="2728"/>
      <w:spacing w:before="78" w:after="78" w:line="300" w:lineRule="auto"/>
    </w:pPr>
  </w:style>
  <w:style w:type="paragraph" w:styleId="1323" w:customStyle="1">
    <w:name w:val="引文目录标题1"/>
    <w:basedOn w:val="994"/>
    <w:next w:val="993"/>
    <w:uiPriority w:val="0"/>
    <w:qFormat/>
    <w:pPr>
      <w:ind w:left="0" w:firstLine="4608"/>
      <w:jc w:val="center"/>
      <w:spacing w:before="120" w:after="0" w:line="360" w:lineRule="auto"/>
    </w:pPr>
  </w:style>
  <w:style w:type="paragraph" w:styleId="1324" w:customStyle="1">
    <w:name w:val="xl77"/>
    <w:basedOn w:val="994"/>
    <w:next w:val="1325"/>
    <w:uiPriority w:val="0"/>
    <w:qFormat/>
    <w:pPr>
      <w:ind w:left="0" w:firstLine="3584"/>
      <w:spacing w:before="280" w:after="280" w:line="240" w:lineRule="auto"/>
    </w:pPr>
  </w:style>
  <w:style w:type="paragraph" w:styleId="1325" w:customStyle="1">
    <w:name w:val="Char Char Char1"/>
    <w:basedOn w:val="994"/>
    <w:next w:val="1326"/>
    <w:uiPriority w:val="0"/>
    <w:qFormat/>
    <w:pPr>
      <w:ind w:left="900" w:firstLine="2096"/>
      <w:spacing w:before="0" w:after="0" w:line="240" w:lineRule="auto"/>
    </w:pPr>
  </w:style>
  <w:style w:type="paragraph" w:styleId="1326" w:customStyle="1">
    <w:name w:val="索引 21"/>
    <w:basedOn w:val="994"/>
    <w:next w:val="993"/>
    <w:uiPriority w:val="0"/>
    <w:qFormat/>
    <w:pPr>
      <w:ind w:left="200" w:firstLine="2560"/>
      <w:jc w:val="center"/>
      <w:spacing w:before="0" w:after="0" w:line="360" w:lineRule="auto"/>
    </w:pPr>
  </w:style>
  <w:style w:type="paragraph" w:styleId="1327" w:customStyle="1">
    <w:name w:val="Char Char Char Char Char Char1 Char Char Char Char Char Char1 Char Char Char1"/>
    <w:basedOn w:val="994"/>
    <w:next w:val="1328"/>
    <w:uiPriority w:val="0"/>
    <w:qFormat/>
    <w:pPr>
      <w:ind w:left="0" w:firstLine="2560"/>
      <w:spacing w:before="0" w:after="0" w:line="240" w:lineRule="auto"/>
    </w:pPr>
  </w:style>
  <w:style w:type="paragraph" w:styleId="1328" w:customStyle="1">
    <w:name w:val="xl64"/>
    <w:basedOn w:val="994"/>
    <w:next w:val="1311"/>
    <w:uiPriority w:val="0"/>
    <w:qFormat/>
    <w:pPr>
      <w:ind w:left="0" w:firstLine="3584"/>
      <w:spacing w:before="280" w:after="280" w:line="240" w:lineRule="auto"/>
    </w:pPr>
  </w:style>
  <w:style w:type="paragraph" w:styleId="1329" w:customStyle="1">
    <w:name w:val="Char1 Char Char Char"/>
    <w:basedOn w:val="994"/>
    <w:next w:val="1307"/>
    <w:uiPriority w:val="0"/>
    <w:qFormat/>
    <w:pPr>
      <w:ind w:left="0" w:firstLine="2560"/>
      <w:spacing w:before="0" w:after="0" w:line="240" w:lineRule="auto"/>
    </w:pPr>
  </w:style>
  <w:style w:type="paragraph" w:styleId="1330" w:customStyle="1">
    <w:name w:val="font7"/>
    <w:basedOn w:val="994"/>
    <w:next w:val="1327"/>
    <w:uiPriority w:val="0"/>
    <w:qFormat/>
    <w:pPr>
      <w:ind w:left="0" w:firstLine="3584"/>
      <w:spacing w:before="280" w:after="280" w:line="240" w:lineRule="auto"/>
    </w:pPr>
  </w:style>
  <w:style w:type="paragraph" w:styleId="1331" w:customStyle="1">
    <w:name w:val="WPSOffice手动目录 3"/>
    <w:uiPriority w:val="0"/>
    <w:qFormat/>
    <w:pPr>
      <w:ind w:left="400"/>
    </w:pPr>
    <w:rPr>
      <w:rFonts w:ascii="Times New Roman" w:hAnsi="Times New Roman" w:eastAsia="宋体" w:cs="Times New Roman"/>
      <w:lang w:val="en-US" w:eastAsia="zh-CN" w:bidi="ar-SA"/>
    </w:rPr>
  </w:style>
  <w:style w:type="paragraph" w:styleId="1332" w:customStyle="1">
    <w:name w:val="标准文本"/>
    <w:basedOn w:val="994"/>
    <w:next w:val="1333"/>
    <w:uiPriority w:val="0"/>
    <w:qFormat/>
    <w:pPr>
      <w:ind w:left="480" w:firstLine="2784"/>
      <w:spacing w:before="0" w:after="0" w:line="360" w:lineRule="auto"/>
    </w:pPr>
  </w:style>
  <w:style w:type="paragraph" w:styleId="1333" w:customStyle="1">
    <w:name w:val="纯文本11"/>
    <w:basedOn w:val="994"/>
    <w:next w:val="1036"/>
    <w:uiPriority w:val="0"/>
    <w:qFormat/>
    <w:pPr>
      <w:ind w:left="0" w:firstLine="3584"/>
      <w:spacing w:before="0" w:after="0" w:line="240" w:lineRule="auto"/>
    </w:pPr>
  </w:style>
  <w:style w:type="paragraph" w:styleId="1334" w:customStyle="1">
    <w:name w:val="TOC 标题2"/>
    <w:basedOn w:val="994"/>
    <w:next w:val="99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5" w:customStyle="1">
    <w:name w:val="纯文本4"/>
    <w:basedOn w:val="993"/>
    <w:uiPriority w:val="0"/>
    <w:qFormat/>
    <w:pPr>
      <w:ind w:left="0"/>
      <w:widowControl w:val="off"/>
    </w:pPr>
    <w:rPr>
      <w:rFonts w:ascii="宋体" w:hAnsi="Courier New" w:eastAsia="楷体_GB2312"/>
      <w:sz w:val="26"/>
    </w:rPr>
  </w:style>
  <w:style w:type="paragraph" w:styleId="1336" w:customStyle="1">
    <w:name w:val="样式 加粗 居中2"/>
    <w:basedOn w:val="994"/>
    <w:next w:val="1184"/>
    <w:uiPriority w:val="0"/>
    <w:qFormat/>
    <w:pPr>
      <w:ind w:left="0" w:firstLine="2560"/>
      <w:jc w:val="center"/>
      <w:spacing w:before="0" w:after="0" w:line="360" w:lineRule="auto"/>
    </w:pPr>
  </w:style>
  <w:style w:type="paragraph" w:styleId="1337" w:customStyle="1">
    <w:name w:val="xl87"/>
    <w:basedOn w:val="994"/>
    <w:next w:val="1338"/>
    <w:uiPriority w:val="0"/>
    <w:qFormat/>
    <w:pPr>
      <w:ind w:left="0" w:firstLine="5120"/>
      <w:spacing w:before="280" w:after="280" w:line="240" w:lineRule="auto"/>
    </w:pPr>
  </w:style>
  <w:style w:type="paragraph" w:styleId="1338" w:customStyle="1">
    <w:name w:val="招标文件》"/>
    <w:basedOn w:val="994"/>
    <w:next w:val="1296"/>
    <w:uiPriority w:val="0"/>
    <w:qFormat/>
    <w:pPr>
      <w:ind w:left="420" w:firstLine="2140"/>
      <w:spacing w:before="120" w:after="120" w:line="300" w:lineRule="auto"/>
    </w:pPr>
  </w:style>
  <w:style w:type="paragraph" w:styleId="1339" w:customStyle="1">
    <w:name w:val="TOC 标题3"/>
    <w:basedOn w:val="994"/>
    <w:next w:val="99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0" w:customStyle="1">
    <w:name w:val="_Style 169"/>
    <w:next w:val="993"/>
    <w:uiPriority w:val="0"/>
    <w:qFormat/>
    <w:pPr>
      <w:ind w:left="2560"/>
    </w:pPr>
    <w:rPr>
      <w:rFonts w:ascii="Calibri" w:hAnsi="Calibri" w:eastAsia="宋体" w:cs="Times New Roman"/>
      <w:lang w:val="en-US" w:eastAsia="zh-CN" w:bidi="ar-SA"/>
    </w:rPr>
  </w:style>
  <w:style w:type="paragraph" w:styleId="1341" w:customStyle="1">
    <w:name w:val="样式"/>
    <w:next w:val="993"/>
    <w:uiPriority w:val="0"/>
    <w:qFormat/>
    <w:pPr>
      <w:ind w:firstLine="3584"/>
      <w:widowControl w:val="off"/>
    </w:pPr>
    <w:rPr>
      <w:rFonts w:ascii="Calibri" w:hAnsi="Calibri" w:eastAsia="宋体" w:cs="Times New Roman"/>
      <w:lang w:val="en-US" w:eastAsia="zh-CN" w:bidi="ar-SA"/>
    </w:rPr>
  </w:style>
  <w:style w:type="paragraph" w:styleId="1342" w:customStyle="1">
    <w:name w:val="文档标题5"/>
    <w:basedOn w:val="999"/>
    <w:next w:val="993"/>
    <w:uiPriority w:val="0"/>
    <w:qFormat/>
    <w:pPr>
      <w:ind w:left="992" w:firstLine="18"/>
      <w:spacing w:before="280" w:after="280" w:line="360" w:lineRule="auto"/>
      <w:outlineLvl w:val="4"/>
    </w:pPr>
  </w:style>
  <w:style w:type="paragraph" w:styleId="1343" w:customStyle="1">
    <w:name w:val="Char Char Char Char Char Char Char"/>
    <w:basedOn w:val="994"/>
    <w:next w:val="1344"/>
    <w:uiPriority w:val="0"/>
    <w:qFormat/>
    <w:pPr>
      <w:ind w:left="200" w:firstLine="4808"/>
      <w:spacing w:before="0" w:after="0" w:line="360" w:lineRule="auto"/>
    </w:pPr>
  </w:style>
  <w:style w:type="paragraph" w:styleId="1344" w:customStyle="1">
    <w:name w:val="font0"/>
    <w:basedOn w:val="994"/>
    <w:next w:val="1345"/>
    <w:uiPriority w:val="0"/>
    <w:qFormat/>
    <w:pPr>
      <w:ind w:left="0" w:firstLine="1024"/>
      <w:spacing w:before="280" w:after="280" w:line="240" w:lineRule="auto"/>
    </w:pPr>
  </w:style>
  <w:style w:type="paragraph" w:styleId="1345" w:customStyle="1">
    <w:name w:val="font9"/>
    <w:basedOn w:val="994"/>
    <w:next w:val="1269"/>
    <w:uiPriority w:val="0"/>
    <w:qFormat/>
    <w:pPr>
      <w:ind w:left="0" w:firstLine="7168"/>
      <w:spacing w:before="280" w:after="280" w:line="240" w:lineRule="auto"/>
    </w:pPr>
  </w:style>
  <w:style w:type="paragraph" w:styleId="1346" w:customStyle="1">
    <w:name w:val="Char Char Char Char Char Char1 Char Char Char Char Char Char1 Char Char Char Char Char Char Char"/>
    <w:basedOn w:val="994"/>
    <w:next w:val="1337"/>
    <w:uiPriority w:val="0"/>
    <w:qFormat/>
    <w:pPr>
      <w:ind w:left="0" w:firstLine="2560"/>
      <w:spacing w:before="0" w:after="0" w:line="240" w:lineRule="auto"/>
    </w:pPr>
  </w:style>
  <w:style w:type="paragraph" w:styleId="1347" w:customStyle="1">
    <w:name w:val="xl82"/>
    <w:basedOn w:val="994"/>
    <w:next w:val="1236"/>
    <w:uiPriority w:val="0"/>
    <w:qFormat/>
    <w:pPr>
      <w:ind w:left="0" w:firstLine="5120"/>
      <w:spacing w:before="280" w:after="280" w:line="240" w:lineRule="auto"/>
    </w:pPr>
  </w:style>
  <w:style w:type="paragraph" w:styleId="1348" w:customStyle="1">
    <w:name w:val="xl80"/>
    <w:basedOn w:val="994"/>
    <w:next w:val="1349"/>
    <w:uiPriority w:val="0"/>
    <w:qFormat/>
    <w:pPr>
      <w:ind w:left="0" w:firstLine="3584"/>
      <w:jc w:val="center"/>
      <w:spacing w:before="280" w:after="280" w:line="240" w:lineRule="auto"/>
    </w:pPr>
  </w:style>
  <w:style w:type="paragraph" w:styleId="1349" w:customStyle="1">
    <w:name w:val="样式2"/>
    <w:basedOn w:val="999"/>
    <w:next w:val="1275"/>
    <w:uiPriority w:val="0"/>
    <w:qFormat/>
    <w:pPr>
      <w:ind w:left="1134" w:firstLine="18"/>
      <w:spacing w:before="0" w:after="0" w:line="360" w:lineRule="auto"/>
      <w:outlineLvl w:val="4"/>
    </w:pPr>
  </w:style>
  <w:style w:type="paragraph" w:styleId="1350" w:customStyle="1">
    <w:name w:val="msolistparagraph"/>
    <w:basedOn w:val="994"/>
    <w:next w:val="1264"/>
    <w:uiPriority w:val="0"/>
    <w:qFormat/>
    <w:pPr>
      <w:ind w:left="420" w:firstLine="3748"/>
      <w:spacing w:before="0" w:after="0" w:line="240" w:lineRule="auto"/>
    </w:pPr>
  </w:style>
  <w:style w:type="paragraph" w:styleId="1351" w:customStyle="1">
    <w:name w:val="xl68"/>
    <w:basedOn w:val="994"/>
    <w:next w:val="1352"/>
    <w:uiPriority w:val="0"/>
    <w:qFormat/>
    <w:pPr>
      <w:ind w:left="100" w:firstLine="5220"/>
      <w:spacing w:before="280" w:after="280" w:line="240" w:lineRule="auto"/>
    </w:pPr>
  </w:style>
  <w:style w:type="paragraph" w:styleId="1352" w:customStyle="1">
    <w:name w:val="Char1"/>
    <w:basedOn w:val="994"/>
    <w:next w:val="1271"/>
    <w:uiPriority w:val="0"/>
    <w:qFormat/>
    <w:pPr>
      <w:ind w:left="0" w:firstLine="2560"/>
      <w:spacing w:before="0" w:after="0" w:line="240" w:lineRule="auto"/>
    </w:pPr>
  </w:style>
  <w:style w:type="paragraph" w:styleId="1353" w:customStyle="1">
    <w:name w:val="xl83"/>
    <w:basedOn w:val="994"/>
    <w:next w:val="1343"/>
    <w:uiPriority w:val="0"/>
    <w:qFormat/>
    <w:pPr>
      <w:ind w:left="0" w:firstLine="5120"/>
      <w:spacing w:before="280" w:after="280" w:line="240" w:lineRule="auto"/>
    </w:pPr>
  </w:style>
  <w:style w:type="paragraph" w:styleId="1354" w:customStyle="1">
    <w:name w:val="正文符号1"/>
    <w:basedOn w:val="994"/>
    <w:next w:val="1233"/>
    <w:uiPriority w:val="0"/>
    <w:qFormat/>
    <w:pPr>
      <w:ind w:left="987" w:firstLine="5724"/>
      <w:spacing w:before="0" w:after="0" w:line="240" w:lineRule="auto"/>
    </w:pPr>
  </w:style>
  <w:style w:type="paragraph" w:styleId="1355" w:customStyle="1">
    <w:name w:val="2ji"/>
    <w:basedOn w:val="996"/>
    <w:next w:val="1034"/>
    <w:uiPriority w:val="0"/>
    <w:qFormat/>
    <w:pPr>
      <w:ind w:left="0" w:firstLine="24"/>
      <w:spacing w:before="0" w:after="0" w:line="360" w:lineRule="auto"/>
      <w:outlineLvl w:val="1"/>
    </w:pPr>
  </w:style>
  <w:style w:type="paragraph" w:styleId="1356" w:customStyle="1">
    <w:name w:val="xl79"/>
    <w:basedOn w:val="994"/>
    <w:next w:val="1306"/>
    <w:uiPriority w:val="0"/>
    <w:qFormat/>
    <w:pPr>
      <w:ind w:left="0" w:firstLine="3584"/>
      <w:jc w:val="center"/>
      <w:spacing w:before="280" w:after="280" w:line="240" w:lineRule="auto"/>
    </w:pPr>
  </w:style>
  <w:style w:type="paragraph" w:styleId="1357" w:customStyle="1">
    <w:name w:val="xl23"/>
    <w:basedOn w:val="994"/>
    <w:next w:val="1028"/>
    <w:uiPriority w:val="0"/>
    <w:qFormat/>
    <w:pPr>
      <w:ind w:left="0" w:firstLine="20"/>
      <w:spacing w:before="280" w:after="280" w:line="240" w:lineRule="auto"/>
      <w:shd w:val="clear" w:color="000000" w:fill="ffffff"/>
    </w:pPr>
  </w:style>
  <w:style w:type="paragraph" w:styleId="1358" w:customStyle="1">
    <w:name w:val="xl75"/>
    <w:basedOn w:val="994"/>
    <w:next w:val="1037"/>
    <w:uiPriority w:val="0"/>
    <w:qFormat/>
    <w:pPr>
      <w:ind w:left="0" w:firstLine="3584"/>
      <w:jc w:val="center"/>
      <w:spacing w:before="280" w:after="280" w:line="240" w:lineRule="auto"/>
    </w:pPr>
  </w:style>
  <w:style w:type="paragraph" w:styleId="1359" w:customStyle="1">
    <w:name w:val="纯文本3"/>
    <w:basedOn w:val="993"/>
    <w:uiPriority w:val="0"/>
    <w:qFormat/>
    <w:rPr>
      <w:rFonts w:ascii="宋体" w:hAnsi="Courier New"/>
    </w:rPr>
  </w:style>
  <w:style w:type="paragraph" w:styleId="1360" w:customStyle="1">
    <w:name w:val="表格文字（两侧对齐）"/>
    <w:basedOn w:val="994"/>
    <w:next w:val="1281"/>
    <w:uiPriority w:val="0"/>
    <w:qFormat/>
    <w:pPr>
      <w:ind w:left="0" w:firstLine="3584"/>
      <w:spacing w:before="0" w:after="0" w:line="240" w:lineRule="auto"/>
    </w:pPr>
  </w:style>
  <w:style w:type="paragraph" w:styleId="1361" w:customStyle="1">
    <w:name w:val="1ji"/>
    <w:basedOn w:val="995"/>
    <w:next w:val="1324"/>
    <w:uiPriority w:val="0"/>
    <w:qFormat/>
    <w:pPr>
      <w:ind w:left="0" w:firstLine="18"/>
      <w:jc w:val="center"/>
      <w:spacing w:before="0" w:after="0" w:line="240" w:lineRule="auto"/>
      <w:outlineLvl w:val="0"/>
    </w:pPr>
  </w:style>
  <w:style w:type="paragraph" w:styleId="1362" w:customStyle="1">
    <w:name w:val="正文_0_0"/>
    <w:next w:val="1321"/>
    <w:uiPriority w:val="0"/>
    <w:qFormat/>
    <w:pPr>
      <w:ind w:firstLine="3584"/>
      <w:jc w:val="both"/>
      <w:widowControl w:val="off"/>
    </w:pPr>
    <w:rPr>
      <w:rFonts w:ascii="Calibri" w:hAnsi="Calibri" w:eastAsia="宋体" w:cs="Times New Roman"/>
      <w:lang w:val="en-US" w:eastAsia="zh-CN" w:bidi="ar-SA"/>
    </w:rPr>
  </w:style>
  <w:style w:type="paragraph" w:styleId="1363" w:customStyle="1">
    <w:name w:val="font5"/>
    <w:basedOn w:val="994"/>
    <w:next w:val="1190"/>
    <w:uiPriority w:val="0"/>
    <w:qFormat/>
    <w:pPr>
      <w:ind w:left="0" w:firstLine="5120"/>
      <w:spacing w:before="280" w:after="280" w:line="240" w:lineRule="auto"/>
    </w:pPr>
  </w:style>
  <w:style w:type="paragraph" w:styleId="1364" w:customStyle="1">
    <w:name w:val="索引 81"/>
    <w:basedOn w:val="994"/>
    <w:next w:val="993"/>
    <w:uiPriority w:val="0"/>
    <w:qFormat/>
    <w:pPr>
      <w:ind w:left="1400" w:firstLine="2560"/>
      <w:jc w:val="center"/>
      <w:spacing w:before="0" w:after="0" w:line="360" w:lineRule="auto"/>
    </w:pPr>
  </w:style>
  <w:style w:type="paragraph" w:styleId="1365" w:customStyle="1">
    <w:name w:val="标书_正文"/>
    <w:basedOn w:val="994"/>
    <w:next w:val="1366"/>
    <w:uiPriority w:val="0"/>
    <w:qFormat/>
    <w:pPr>
      <w:ind w:left="420" w:firstLine="1188"/>
      <w:spacing w:before="0" w:after="0" w:line="360" w:lineRule="auto"/>
    </w:pPr>
  </w:style>
  <w:style w:type="paragraph" w:styleId="1366" w:customStyle="1">
    <w:name w:val="样式 标题 2 + Times New Roman 四号 非加粗 段前: 5 磅 段后: 0 磅 行距: 固定值 20..."/>
    <w:basedOn w:val="996"/>
    <w:next w:val="1266"/>
    <w:uiPriority w:val="0"/>
    <w:qFormat/>
    <w:pPr>
      <w:ind w:left="0" w:firstLine="24"/>
      <w:spacing w:before="100" w:after="0" w:line="400" w:lineRule="exact"/>
      <w:outlineLvl w:val="1"/>
    </w:pPr>
  </w:style>
  <w:style w:type="paragraph" w:styleId="1367" w:customStyle="1">
    <w:name w:val="Text Body"/>
    <w:basedOn w:val="994"/>
    <w:next w:val="1322"/>
    <w:uiPriority w:val="0"/>
    <w:qFormat/>
    <w:pPr>
      <w:ind w:left="0" w:firstLine="4096"/>
      <w:spacing w:before="0" w:after="120" w:line="240" w:lineRule="auto"/>
    </w:pPr>
  </w:style>
  <w:style w:type="paragraph" w:styleId="1368" w:customStyle="1">
    <w:name w:val="索引 71"/>
    <w:basedOn w:val="994"/>
    <w:next w:val="993"/>
    <w:uiPriority w:val="0"/>
    <w:qFormat/>
    <w:pPr>
      <w:ind w:left="1200" w:firstLine="2560"/>
      <w:jc w:val="center"/>
      <w:spacing w:before="0" w:after="0" w:line="360" w:lineRule="auto"/>
    </w:pPr>
  </w:style>
  <w:style w:type="paragraph" w:styleId="1369" w:customStyle="1">
    <w:name w:val="修订2"/>
    <w:uiPriority w:val="99"/>
    <w:semiHidden/>
    <w:qFormat/>
    <w:rPr>
      <w:rFonts w:ascii="Calibri" w:hAnsi="Calibri" w:eastAsia="宋体" w:cs="Times New Roman"/>
      <w:lang w:val="en-US" w:eastAsia="zh-CN" w:bidi="ar-SA"/>
    </w:rPr>
  </w:style>
  <w:style w:type="paragraph" w:styleId="1370" w:customStyle="1">
    <w:name w:val="WPSOffice手动目录 2"/>
    <w:uiPriority w:val="0"/>
    <w:qFormat/>
    <w:pPr>
      <w:ind w:left="200"/>
    </w:pPr>
    <w:rPr>
      <w:rFonts w:ascii="Times New Roman" w:hAnsi="Times New Roman" w:eastAsia="宋体" w:cs="Times New Roman"/>
      <w:lang w:val="en-US" w:eastAsia="zh-CN" w:bidi="ar-SA"/>
    </w:rPr>
  </w:style>
  <w:style w:type="paragraph" w:styleId="1371" w:customStyle="1">
    <w:name w:val="索引 11"/>
    <w:basedOn w:val="994"/>
    <w:next w:val="993"/>
    <w:uiPriority w:val="0"/>
    <w:qFormat/>
    <w:pPr>
      <w:ind w:left="0" w:firstLine="3584"/>
      <w:spacing w:before="0" w:after="0" w:line="240" w:lineRule="auto"/>
    </w:pPr>
  </w:style>
  <w:style w:type="paragraph" w:styleId="1372" w:customStyle="1">
    <w:name w:val="444"/>
    <w:basedOn w:val="994"/>
    <w:next w:val="1013"/>
    <w:uiPriority w:val="0"/>
    <w:qFormat/>
    <w:pPr>
      <w:ind w:left="0" w:firstLine="4608"/>
      <w:jc w:val="center"/>
      <w:spacing w:before="0" w:after="0" w:line="312" w:lineRule="atLeast"/>
    </w:pPr>
  </w:style>
  <w:style w:type="paragraph" w:styleId="1373" w:customStyle="1">
    <w:name w:val="p15"/>
    <w:basedOn w:val="993"/>
    <w:uiPriority w:val="0"/>
    <w:qFormat/>
    <w:pPr>
      <w:ind w:left="0"/>
    </w:pPr>
    <w:rPr>
      <w:rFonts w:ascii="宋体" w:hAnsi="宋体" w:cs="宋体"/>
      <w:sz w:val="28"/>
      <w:szCs w:val="28"/>
    </w:rPr>
  </w:style>
  <w:style w:type="paragraph" w:styleId="1374" w:customStyle="1">
    <w:name w:val="文档结构图1"/>
    <w:basedOn w:val="994"/>
    <w:next w:val="1355"/>
    <w:uiPriority w:val="0"/>
    <w:qFormat/>
    <w:pPr>
      <w:ind w:left="200" w:firstLine="2248"/>
      <w:spacing w:before="0" w:after="0" w:line="360" w:lineRule="auto"/>
    </w:pPr>
  </w:style>
  <w:style w:type="paragraph" w:styleId="1375" w:customStyle="1">
    <w:name w:val="样式 首行缩进:  2 字符"/>
    <w:basedOn w:val="994"/>
    <w:next w:val="1358"/>
    <w:uiPriority w:val="0"/>
    <w:qFormat/>
    <w:pPr>
      <w:ind w:left="200" w:firstLine="1224"/>
      <w:spacing w:before="0" w:after="0" w:line="400" w:lineRule="exact"/>
    </w:pPr>
  </w:style>
  <w:style w:type="paragraph" w:styleId="1376" w:customStyle="1">
    <w:name w:val="H 3"/>
    <w:basedOn w:val="997"/>
    <w:next w:val="1353"/>
    <w:uiPriority w:val="0"/>
    <w:qFormat/>
    <w:pPr>
      <w:ind w:left="1429" w:firstLine="18"/>
      <w:spacing w:before="0" w:after="0" w:line="360" w:lineRule="auto"/>
      <w:outlineLvl w:val="2"/>
    </w:pPr>
  </w:style>
  <w:style w:type="paragraph" w:styleId="1377" w:customStyle="1">
    <w:name w:val="段"/>
    <w:next w:val="993"/>
    <w:uiPriority w:val="0"/>
    <w:qFormat/>
    <w:pPr>
      <w:ind w:firstLine="200"/>
      <w:jc w:val="both"/>
    </w:pPr>
    <w:rPr>
      <w:rFonts w:ascii="宋体" w:hAnsi="Times New Roman" w:eastAsia="宋体" w:cs="Times New Roman"/>
      <w:sz w:val="21"/>
      <w:lang w:val="en-US" w:eastAsia="zh-CN" w:bidi="ar-SA"/>
    </w:rPr>
  </w:style>
  <w:style w:type="paragraph" w:styleId="1378" w:customStyle="1">
    <w:name w:val="xl85"/>
    <w:basedOn w:val="994"/>
    <w:next w:val="1379"/>
    <w:uiPriority w:val="0"/>
    <w:qFormat/>
    <w:pPr>
      <w:ind w:left="0" w:firstLine="2048"/>
      <w:jc w:val="center"/>
      <w:spacing w:before="280" w:after="280" w:line="240" w:lineRule="auto"/>
    </w:pPr>
  </w:style>
  <w:style w:type="paragraph" w:styleId="1379" w:customStyle="1">
    <w:name w:val="文章总标题"/>
    <w:basedOn w:val="994"/>
    <w:next w:val="1375"/>
    <w:uiPriority w:val="0"/>
    <w:qFormat/>
    <w:pPr>
      <w:ind w:left="0" w:firstLine="7168"/>
      <w:jc w:val="center"/>
      <w:spacing w:before="566" w:after="544" w:line="566" w:lineRule="atLeast"/>
    </w:pPr>
  </w:style>
  <w:style w:type="paragraph" w:styleId="1380" w:customStyle="1">
    <w:name w:val="WPSOffice手动目录 1"/>
    <w:uiPriority w:val="0"/>
    <w:qFormat/>
    <w:rPr>
      <w:rFonts w:ascii="Times New Roman" w:hAnsi="Times New Roman" w:eastAsia="宋体" w:cs="Times New Roman"/>
      <w:lang w:val="en-US" w:eastAsia="zh-CN" w:bidi="ar-SA"/>
    </w:rPr>
  </w:style>
  <w:style w:type="paragraph" w:styleId="1381" w:customStyle="1">
    <w:name w:val="Pa0"/>
    <w:basedOn w:val="994"/>
    <w:next w:val="993"/>
    <w:uiPriority w:val="0"/>
    <w:qFormat/>
    <w:pPr>
      <w:ind w:left="0" w:firstLine="4608"/>
      <w:spacing w:before="0" w:after="0" w:line="241" w:lineRule="atLeast"/>
    </w:pPr>
  </w:style>
  <w:style w:type="paragraph" w:styleId="1382" w:customStyle="1">
    <w:name w:val="H 4"/>
    <w:basedOn w:val="998"/>
    <w:next w:val="1347"/>
    <w:uiPriority w:val="0"/>
    <w:qFormat/>
    <w:pPr>
      <w:ind w:left="426" w:firstLine="24"/>
      <w:spacing w:before="0" w:after="0" w:line="360" w:lineRule="auto"/>
      <w:outlineLvl w:val="3"/>
    </w:pPr>
  </w:style>
  <w:style w:type="paragraph" w:styleId="1383" w:customStyle="1">
    <w:name w:val="Default Paragraph Font Para Char Char Char Char Char Char"/>
    <w:basedOn w:val="994"/>
    <w:next w:val="1357"/>
    <w:uiPriority w:val="0"/>
    <w:qFormat/>
    <w:pPr>
      <w:ind w:left="0" w:firstLine="3584"/>
      <w:spacing w:before="0" w:after="160" w:line="240" w:lineRule="exact"/>
    </w:pPr>
  </w:style>
  <w:style w:type="paragraph" w:styleId="1384" w:customStyle="1">
    <w:name w:val="表格文字"/>
    <w:next w:val="1253"/>
    <w:uiPriority w:val="0"/>
    <w:qFormat/>
    <w:pPr>
      <w:ind w:firstLine="3584"/>
    </w:pPr>
    <w:rPr>
      <w:rFonts w:ascii="Calibri" w:hAnsi="Calibri" w:eastAsia="宋体" w:cs="Times New Roman"/>
      <w:lang w:val="en-US" w:eastAsia="zh-CN" w:bidi="ar-SA"/>
    </w:rPr>
  </w:style>
  <w:style w:type="paragraph" w:styleId="1385">
    <w:name w:val="Quote"/>
    <w:next w:val="993"/>
    <w:uiPriority w:val="0"/>
    <w:qFormat/>
    <w:pPr>
      <w:ind w:left="3680" w:right="864"/>
      <w:jc w:val="center"/>
      <w:spacing w:before="200" w:after="160"/>
    </w:pPr>
    <w:rPr>
      <w:rFonts w:ascii="Calibri" w:hAnsi="Calibri" w:eastAsia="宋体" w:cs="Times New Roman"/>
      <w:i/>
      <w:lang w:val="en-US" w:eastAsia="zh-CN" w:bidi="ar-SA"/>
    </w:rPr>
  </w:style>
  <w:style w:type="paragraph" w:styleId="1386" w:customStyle="1">
    <w:name w:val="索引 51"/>
    <w:basedOn w:val="994"/>
    <w:next w:val="993"/>
    <w:uiPriority w:val="0"/>
    <w:qFormat/>
    <w:pPr>
      <w:ind w:left="800" w:firstLine="2560"/>
      <w:jc w:val="center"/>
      <w:spacing w:before="0" w:after="0" w:line="360" w:lineRule="auto"/>
    </w:pPr>
  </w:style>
  <w:style w:type="paragraph" w:styleId="1387" w:customStyle="1">
    <w:name w:val="xl73"/>
    <w:basedOn w:val="994"/>
    <w:next w:val="1348"/>
    <w:uiPriority w:val="0"/>
    <w:qFormat/>
    <w:pPr>
      <w:ind w:left="0" w:firstLine="3584"/>
      <w:spacing w:before="280" w:after="280" w:line="240" w:lineRule="auto"/>
    </w:pPr>
  </w:style>
  <w:style w:type="paragraph" w:styleId="1388" w:customStyle="1">
    <w:name w:val="Char Char Char Char Char Char1 Char Char Char Char Char Char1 Char Char Char"/>
    <w:basedOn w:val="994"/>
    <w:next w:val="1354"/>
    <w:uiPriority w:val="0"/>
    <w:qFormat/>
    <w:pPr>
      <w:ind w:left="0" w:firstLine="2560"/>
      <w:spacing w:before="0" w:after="0" w:line="240" w:lineRule="auto"/>
    </w:pPr>
  </w:style>
  <w:style w:type="paragraph" w:styleId="1389" w:customStyle="1">
    <w:name w:val="Char Char Char Char Char Char1 Char Char Char1 Char Char Char Char Char Char Char Char Char Char Char Char"/>
    <w:basedOn w:val="994"/>
    <w:next w:val="1378"/>
    <w:uiPriority w:val="0"/>
    <w:qFormat/>
    <w:pPr>
      <w:ind w:left="0" w:firstLine="2560"/>
      <w:spacing w:before="0" w:after="0" w:line="240" w:lineRule="auto"/>
    </w:pPr>
  </w:style>
  <w:style w:type="paragraph" w:styleId="1390" w:customStyle="1">
    <w:name w:val="0"/>
    <w:basedOn w:val="994"/>
    <w:next w:val="1372"/>
    <w:uiPriority w:val="0"/>
    <w:qFormat/>
    <w:pPr>
      <w:ind w:left="0" w:firstLine="2815"/>
      <w:spacing w:before="0" w:after="0" w:line="360" w:lineRule="auto"/>
    </w:pPr>
  </w:style>
  <w:style w:type="paragraph" w:styleId="1391" w:customStyle="1">
    <w:name w:val="自定义二"/>
    <w:basedOn w:val="994"/>
    <w:next w:val="993"/>
    <w:uiPriority w:val="0"/>
    <w:qFormat/>
    <w:pPr>
      <w:ind w:left="0" w:firstLine="14"/>
      <w:spacing w:before="0" w:after="0" w:line="360" w:lineRule="auto"/>
      <w:outlineLvl w:val="1"/>
    </w:pPr>
  </w:style>
  <w:style w:type="paragraph" w:styleId="1392" w:customStyle="1">
    <w:name w:val="目录标题"/>
    <w:basedOn w:val="994"/>
    <w:next w:val="993"/>
    <w:uiPriority w:val="0"/>
    <w:qFormat/>
    <w:pPr>
      <w:ind w:left="419" w:firstLine="7331"/>
      <w:jc w:val="center"/>
      <w:spacing w:before="566" w:after="544" w:line="566" w:lineRule="atLeast"/>
    </w:pPr>
  </w:style>
  <w:style w:type="paragraph" w:styleId="1393" w:customStyle="1">
    <w:name w:val="xl86"/>
    <w:basedOn w:val="994"/>
    <w:next w:val="1368"/>
    <w:uiPriority w:val="0"/>
    <w:qFormat/>
    <w:pPr>
      <w:ind w:left="0" w:firstLine="5120"/>
      <w:spacing w:before="280" w:after="280" w:line="240" w:lineRule="auto"/>
    </w:pPr>
  </w:style>
  <w:style w:type="paragraph" w:styleId="1394" w:customStyle="1">
    <w:name w:val="图表目录1"/>
    <w:basedOn w:val="994"/>
    <w:next w:val="993"/>
    <w:uiPriority w:val="0"/>
    <w:qFormat/>
    <w:pPr>
      <w:ind w:left="200" w:firstLine="2616"/>
      <w:jc w:val="center"/>
      <w:spacing w:before="0" w:after="0" w:line="360" w:lineRule="auto"/>
    </w:pPr>
  </w:style>
  <w:style w:type="paragraph" w:styleId="1395" w:customStyle="1">
    <w:name w:val="正文文本缩进 21"/>
    <w:basedOn w:val="994"/>
    <w:next w:val="1360"/>
    <w:uiPriority w:val="0"/>
    <w:qFormat/>
    <w:pPr>
      <w:ind w:left="480" w:firstLine="4832"/>
      <w:spacing w:before="0" w:after="0" w:line="240" w:lineRule="auto"/>
    </w:pPr>
  </w:style>
  <w:style w:type="paragraph" w:styleId="1396" w:customStyle="1">
    <w:name w:val="xl72"/>
    <w:basedOn w:val="994"/>
    <w:next w:val="1381"/>
    <w:uiPriority w:val="0"/>
    <w:qFormat/>
    <w:pPr>
      <w:ind w:left="0" w:firstLine="3584"/>
      <w:spacing w:before="280" w:after="280" w:line="240" w:lineRule="auto"/>
    </w:pPr>
  </w:style>
  <w:style w:type="paragraph" w:styleId="1397" w:customStyle="1">
    <w:name w:val="默认段落字体 Para Char Char Char Char Char Char Char Char Char1 Char Char Char Char"/>
    <w:basedOn w:val="994"/>
    <w:next w:val="1249"/>
    <w:uiPriority w:val="0"/>
    <w:qFormat/>
    <w:pPr>
      <w:ind w:left="0" w:firstLine="2560"/>
      <w:spacing w:before="0" w:after="0" w:line="240" w:lineRule="auto"/>
    </w:pPr>
  </w:style>
  <w:style w:type="paragraph" w:styleId="1398" w:customStyle="1">
    <w:name w:val="p0"/>
    <w:next w:val="993"/>
    <w:uiPriority w:val="0"/>
    <w:qFormat/>
    <w:pPr>
      <w:ind w:firstLine="2048"/>
      <w:spacing w:line="360" w:lineRule="auto"/>
    </w:pPr>
    <w:rPr>
      <w:rFonts w:ascii="Calibri" w:hAnsi="Calibri" w:eastAsia="宋体" w:cs="Times New Roman"/>
      <w:lang w:val="en-US" w:eastAsia="zh-CN" w:bidi="ar-SA"/>
    </w:rPr>
  </w:style>
  <w:style w:type="paragraph" w:styleId="1399" w:customStyle="1">
    <w:name w:val="CM5"/>
    <w:basedOn w:val="994"/>
    <w:next w:val="993"/>
    <w:uiPriority w:val="0"/>
    <w:qFormat/>
    <w:pPr>
      <w:ind w:left="200" w:firstLine="2760"/>
      <w:spacing w:before="0" w:after="0" w:line="400" w:lineRule="atLeast"/>
    </w:pPr>
  </w:style>
  <w:style w:type="paragraph" w:styleId="1400" w:customStyle="1">
    <w:name w:val="正文首行缩进两字符"/>
    <w:basedOn w:val="994"/>
    <w:next w:val="1386"/>
    <w:uiPriority w:val="0"/>
    <w:qFormat/>
    <w:pPr>
      <w:ind w:left="200" w:firstLine="3784"/>
      <w:spacing w:before="0" w:after="0" w:line="360" w:lineRule="auto"/>
    </w:pPr>
  </w:style>
  <w:style w:type="paragraph" w:styleId="1401" w:customStyle="1">
    <w:name w:val="[Normal]"/>
    <w:uiPriority w:val="0"/>
    <w:qFormat/>
    <w:pPr>
      <w:widowControl w:val="off"/>
    </w:pPr>
    <w:rPr>
      <w:rFonts w:ascii="宋体" w:hAnsi="Times New Roman" w:eastAsia="宋体" w:cs="宋体"/>
      <w:sz w:val="24"/>
      <w:szCs w:val="24"/>
      <w:lang w:val="en-US" w:eastAsia="zh-CN" w:bidi="ar-SA"/>
    </w:rPr>
  </w:style>
  <w:style w:type="numbering" w:styleId="1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12</cp:revision>
  <dcterms:created xsi:type="dcterms:W3CDTF">2026-08-19T06:15:00Z</dcterms:created>
  <dcterms:modified xsi:type="dcterms:W3CDTF">2026-09-03T08:26:02Z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eyJoZGlkIjoiNDJjZTAzNzY0MWE2NjEzMjNlMzMzY2IyYjhmNTY4MjUiLCJ1c2VySWQiOiI0MTYzMTQwMDYifQ==</vt:lpwstr>
  </property>
</Properties>
</file>