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680"/>
        <w:rPr>
          <w:rFonts w:hint="eastAsia" w:ascii="宋体" w:hAnsi="宋体"/>
          <w:color w:val="auto"/>
          <w:sz w:val="36"/>
          <w:highlight w:val="none"/>
        </w:rPr>
      </w:pPr>
      <w:r/>
      <w:bookmarkStart w:id="0" w:name="_Toc37248008"/>
      <w:r/>
      <w:r/>
    </w:p>
    <w:p>
      <w:pPr>
        <w:jc w:val="right"/>
        <w:rPr>
          <w:rFonts w:hint="eastAsia" w:ascii="宋体" w:hAnsi="宋体"/>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JSZC-321000-SJGG-D2026-0006</w:t>
      </w:r>
      <w:r>
        <w:rPr>
          <w:rFonts w:hint="eastAsia" w:ascii="宋体" w:hAnsi="宋体"/>
          <w:color w:val="auto"/>
          <w:sz w:val="36"/>
          <w:highlight w:val="none"/>
        </w:rPr>
        <w:t xml:space="preserve"> </w:t>
      </w:r>
      <w:r/>
    </w:p>
    <w:p>
      <w:pPr>
        <w:jc w:val="center"/>
        <w:rPr>
          <w:rFonts w:hint="eastAsia" w:ascii="宋体" w:hAnsi="宋体"/>
          <w:b/>
          <w:bCs/>
          <w:color w:val="auto"/>
          <w:sz w:val="36"/>
          <w:highlight w:val="none"/>
          <w:u w:val="none"/>
        </w:rPr>
      </w:pPr>
      <w:r>
        <w:rPr>
          <w:rFonts w:hint="eastAsia" w:ascii="宋体" w:hAnsi="宋体"/>
          <w:b/>
          <w:bCs/>
          <w:color w:val="auto"/>
          <w:sz w:val="36"/>
          <w:highlight w:val="none"/>
          <w:u w:val="none"/>
        </w:rPr>
      </w:r>
      <w:r/>
    </w:p>
    <w:p>
      <w:pPr>
        <w:jc w:val="center"/>
        <w:rPr>
          <w:rFonts w:hint="eastAsia" w:ascii="宋体" w:hAnsi="宋体"/>
          <w:b/>
          <w:bCs/>
          <w:color w:val="auto"/>
          <w:sz w:val="36"/>
          <w:highlight w:val="none"/>
          <w:u w:val="none"/>
        </w:rPr>
      </w:pPr>
      <w:r>
        <w:rPr>
          <w:rFonts w:hint="eastAsia" w:ascii="宋体" w:hAnsi="宋体"/>
          <w:b/>
          <w:bCs/>
          <w:color w:val="auto"/>
          <w:sz w:val="36"/>
          <w:highlight w:val="none"/>
          <w:u w:val="none"/>
          <w:lang w:eastAsia="zh-CN"/>
        </w:rPr>
        <w:t xml:space="preserve">96333电梯应急处置服务</w:t>
      </w:r>
      <w:r>
        <w:rPr>
          <w:rFonts w:hint="eastAsia" w:ascii="宋体" w:hAnsi="宋体"/>
          <w:b/>
          <w:bCs/>
          <w:color w:val="auto"/>
          <w:sz w:val="36"/>
          <w:highlight w:val="none"/>
          <w:u w:val="none"/>
        </w:rPr>
        <w:t xml:space="preserve">单一来源采购文件</w:t>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rPr>
          <w:rFonts w:hint="eastAsia"/>
          <w:color w:val="auto"/>
          <w:highlight w:val="none"/>
        </w:rPr>
        <w:outlineLvl w:val="9"/>
      </w:pPr>
      <w:r>
        <w:rPr>
          <w:rFonts w:hint="eastAsia"/>
          <w:color w:val="auto"/>
          <w:highlight w:val="none"/>
        </w:rPr>
      </w:r>
      <w:r/>
    </w:p>
    <w:p>
      <w:pPr>
        <w:pStyle w:val="769"/>
        <w:rPr>
          <w:color w:val="auto"/>
          <w:highlight w:val="none"/>
        </w:rPr>
      </w:pPr>
      <w:r>
        <w:rPr>
          <w:color w:val="auto"/>
          <w:highlight w:val="none"/>
        </w:rPr>
      </w:r>
      <w:r/>
    </w:p>
    <w:p>
      <w:pPr>
        <w:jc w:val="center"/>
        <w:rPr>
          <w:rFonts w:ascii="宋体" w:hAnsi="宋体"/>
          <w:color w:val="auto"/>
          <w:sz w:val="36"/>
          <w:highlight w:val="none"/>
        </w:rPr>
      </w:pPr>
      <w:r>
        <w:rPr>
          <w:rFonts w:hint="eastAsia" w:ascii="宋体" w:hAnsi="宋体" w:eastAsia="宋体"/>
          <w:color w:val="000000" w:themeColor="text1"/>
          <w:sz w:val="21"/>
          <w:szCs w:val="2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5545455" cy="2271395"/>
                <wp:effectExtent l="0" t="0" r="0" b="0"/>
                <wp:docPr id="3" name="图片 2" descr="扬州苏建工程管理有限公司 定稿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扬州苏建工程管理有限公司 定稿_画板 1"/>
                        <pic:cNvPicPr>
                          <a:picLocks noChangeAspect="1"/>
                        </pic:cNvPicPr>
                        <pic:nvPr/>
                      </pic:nvPicPr>
                      <pic:blipFill>
                        <a:blip r:embed="rId16"/>
                        <a:srcRect l="0" t="28821" r="0" b="30222"/>
                        <a:stretch/>
                      </pic:blipFill>
                      <pic:spPr bwMode="auto">
                        <a:xfrm>
                          <a:off x="0" y="0"/>
                          <a:ext cx="5545455" cy="22713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6.6pt;height:178.8pt;mso-wrap-distance-left:0.0pt;mso-wrap-distance-top:0.0pt;mso-wrap-distance-right:0.0pt;mso-wrap-distance-bottom:0.0pt;" stroked="false">
                <v:path textboxrect="0,0,0,0"/>
                <v:imagedata r:id="rId16"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both"/>
        <w:keepLines w:val="0"/>
        <w:keepNext w:val="0"/>
        <w:pageBreakBefore w:val="0"/>
        <w:spacing w:line="360" w:lineRule="auto"/>
        <w:widowControl w:val="off"/>
        <w:rPr>
          <w:rFonts w:hint="eastAsia" w:ascii="宋体" w:hAnsi="宋体"/>
          <w:color w:val="auto"/>
          <w:sz w:val="36"/>
          <w:highlight w:val="none"/>
        </w:rPr>
      </w:pPr>
      <w:r>
        <w:rPr>
          <w:rFonts w:hint="eastAsia" w:ascii="宋体" w:hAnsi="宋体"/>
          <w:color w:val="auto"/>
          <w:sz w:val="36"/>
          <w:highlight w:val="none"/>
        </w:rPr>
      </w:r>
      <w:r/>
    </w:p>
    <w:p>
      <w:pPr>
        <w:ind w:firstLine="1205"/>
        <w:jc w:val="left"/>
        <w:keepLines w:val="0"/>
        <w:keepNext w:val="0"/>
        <w:pageBreakBefore w:val="0"/>
        <w:spacing w:line="36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r>
      <w:r/>
    </w:p>
    <w:p>
      <w:pPr>
        <w:ind w:firstLine="1205"/>
        <w:jc w:val="left"/>
        <w:keepLines w:val="0"/>
        <w:keepNext w:val="0"/>
        <w:pageBreakBefore w:val="0"/>
        <w:spacing w:line="36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r>
      <w:r/>
    </w:p>
    <w:p>
      <w:pPr>
        <w:ind w:firstLine="1205"/>
        <w:jc w:val="left"/>
        <w:keepLines w:val="0"/>
        <w:keepNext w:val="0"/>
        <w:pageBreakBefore w:val="0"/>
        <w:spacing w:line="36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left"/>
        <w:keepLines w:val="0"/>
        <w:keepNext w:val="0"/>
        <w:pageBreakBefore w:val="0"/>
        <w:spacing w:line="36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r>
      <w:r/>
    </w:p>
    <w:p>
      <w:pPr>
        <w:ind w:firstLine="1205"/>
        <w:jc w:val="left"/>
        <w:keepLines w:val="0"/>
        <w:keepNext w:val="0"/>
        <w:pageBreakBefore w:val="0"/>
        <w:spacing w:line="36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r>
      <w:r/>
    </w:p>
    <w:p>
      <w:pPr>
        <w:ind w:firstLine="1205"/>
        <w:jc w:val="left"/>
        <w:keepLines w:val="0"/>
        <w:keepNext w:val="0"/>
        <w:pageBreakBefore w:val="0"/>
        <w:spacing w:line="360" w:lineRule="auto"/>
        <w:widowControl w:val="off"/>
        <w:rPr>
          <w:rFonts w:hint="default" w:ascii="宋体" w:hAnsi="宋体" w:eastAsia="宋体"/>
          <w:b/>
          <w:bCs/>
          <w:color w:val="auto"/>
          <w:sz w:val="30"/>
          <w:szCs w:val="30"/>
          <w:highlight w:val="none"/>
          <w:lang w:val="en-US" w:eastAsia="zh-CN"/>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val="en-US" w:eastAsia="zh-CN"/>
        </w:rPr>
        <w:t xml:space="preserve">扬州市市场监督管理局</w:t>
      </w:r>
      <w:r/>
    </w:p>
    <w:p>
      <w:pPr>
        <w:ind w:firstLine="1205"/>
        <w:jc w:val="left"/>
        <w:keepLines w:val="0"/>
        <w:keepNext w:val="0"/>
        <w:pageBreakBefore w:val="0"/>
        <w:spacing w:line="360" w:lineRule="auto"/>
        <w:widowControl w:val="off"/>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采购代理机构：</w:t>
      </w:r>
      <w:r>
        <w:rPr>
          <w:rFonts w:hint="eastAsia" w:ascii="宋体" w:hAnsi="宋体"/>
          <w:b/>
          <w:bCs/>
          <w:color w:val="auto"/>
          <w:sz w:val="30"/>
          <w:szCs w:val="30"/>
          <w:highlight w:val="none"/>
          <w:lang w:eastAsia="zh-CN"/>
        </w:rPr>
        <w:t xml:space="preserve">扬州苏建工程管理有限公司</w:t>
      </w:r>
      <w:r/>
    </w:p>
    <w:p>
      <w:pPr>
        <w:ind w:firstLine="1205"/>
        <w:jc w:val="both"/>
        <w:rPr>
          <w:rFonts w:hint="eastAsia" w:ascii="宋体" w:hAnsi="宋体"/>
          <w:b/>
          <w:bCs/>
          <w:color w:val="auto"/>
          <w:sz w:val="30"/>
          <w:szCs w:val="30"/>
          <w:highlight w:val="none"/>
          <w:lang w:eastAsia="zh-CN"/>
        </w:rPr>
        <w:sectPr>
          <w:headerReference w:type="default" r:id="rId9"/>
          <w:headerReference w:type="first" r:id="rId10"/>
          <w:footerReference w:type="default" r:id="rId11"/>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b/>
          <w:bCs/>
          <w:color w:val="auto"/>
          <w:sz w:val="30"/>
          <w:szCs w:val="30"/>
          <w:highlight w:val="none"/>
        </w:rPr>
        <w:t xml:space="preserve">发  放  日 期：</w:t>
      </w:r>
      <w:r>
        <w:rPr>
          <w:rFonts w:hint="eastAsia" w:ascii="宋体" w:hAnsi="宋体"/>
          <w:b/>
          <w:bCs/>
          <w:color w:val="auto"/>
          <w:sz w:val="30"/>
          <w:szCs w:val="30"/>
          <w:highlight w:val="none"/>
          <w:lang w:eastAsia="zh-CN"/>
        </w:rPr>
        <w:t xml:space="preserve">2026年</w:t>
      </w:r>
      <w:r>
        <w:rPr>
          <w:rFonts w:hint="eastAsia" w:ascii="宋体" w:hAnsi="宋体"/>
          <w:b/>
          <w:bCs/>
          <w:color w:val="auto"/>
          <w:sz w:val="30"/>
          <w:szCs w:val="30"/>
          <w:highlight w:val="none"/>
          <w:lang w:val="en-US" w:eastAsia="zh-CN"/>
        </w:rPr>
        <w:t xml:space="preserve">09</w:t>
      </w:r>
      <w:r>
        <w:rPr>
          <w:rFonts w:hint="eastAsia" w:ascii="宋体" w:hAnsi="宋体"/>
          <w:b/>
          <w:bCs/>
          <w:color w:val="auto"/>
          <w:sz w:val="30"/>
          <w:szCs w:val="30"/>
          <w:highlight w:val="none"/>
          <w:lang w:eastAsia="zh-CN"/>
        </w:rPr>
        <w:t xml:space="preserve">月</w:t>
      </w:r>
      <w:r>
        <w:rPr>
          <w:rFonts w:hint="eastAsia" w:ascii="宋体" w:hAnsi="宋体"/>
          <w:b/>
          <w:bCs/>
          <w:color w:val="auto"/>
          <w:sz w:val="30"/>
          <w:szCs w:val="30"/>
          <w:highlight w:val="none"/>
          <w:lang w:val="en-US" w:eastAsia="zh-CN"/>
        </w:rPr>
        <w:t xml:space="preserve">24</w:t>
      </w:r>
      <w:r>
        <w:rPr>
          <w:rFonts w:hint="eastAsia" w:ascii="宋体" w:hAnsi="宋体"/>
          <w:b/>
          <w:bCs/>
          <w:color w:val="auto"/>
          <w:sz w:val="30"/>
          <w:szCs w:val="30"/>
          <w:highlight w:val="none"/>
          <w:lang w:eastAsia="zh-CN"/>
        </w:rPr>
        <w:t xml:space="preserve">日</w:t>
      </w:r>
      <w:r/>
    </w:p>
    <w:p>
      <w:pPr>
        <w:pStyle w:val="763"/>
        <w:rPr>
          <w:rFonts w:hint="eastAsia"/>
          <w:highlight w:val="none"/>
        </w:rPr>
      </w:pPr>
      <w:r>
        <w:rPr>
          <w:rFonts w:hint="eastAsia"/>
          <w:highlight w:val="none"/>
        </w:rPr>
      </w:r>
      <w:r/>
    </w:p>
    <w:p>
      <w:pPr>
        <w:jc w:val="center"/>
        <w:rPr>
          <w:rFonts w:ascii="宋体" w:hAnsi="宋体"/>
          <w:color w:val="auto"/>
          <w:sz w:val="44"/>
          <w:szCs w:val="32"/>
          <w:highlight w:val="none"/>
        </w:rPr>
      </w:pPr>
      <w:r>
        <w:rPr>
          <w:rFonts w:hint="eastAsia" w:ascii="宋体" w:hAnsi="宋体"/>
          <w:color w:val="auto"/>
          <w:sz w:val="44"/>
          <w:szCs w:val="32"/>
          <w:highlight w:val="none"/>
        </w:rPr>
        <w:t xml:space="preserve">目</w:t>
      </w:r>
      <w:r>
        <w:rPr>
          <w:rFonts w:ascii="宋体" w:hAnsi="宋体"/>
          <w:color w:val="auto"/>
          <w:sz w:val="44"/>
          <w:szCs w:val="32"/>
          <w:highlight w:val="none"/>
        </w:rPr>
        <w:t xml:space="preserve"> 录</w:t>
      </w:r>
      <w:r/>
    </w:p>
    <w:p>
      <w:pPr>
        <w:pStyle w:val="763"/>
        <w:rPr>
          <w:highlight w:val="none"/>
        </w:rPr>
      </w:pPr>
      <w:r>
        <w:rPr>
          <w:highlight w:val="none"/>
        </w:rPr>
      </w:r>
      <w:r/>
    </w:p>
    <w:p>
      <w:pPr>
        <w:pStyle w:val="753"/>
        <w:spacing w:line="360" w:lineRule="auto"/>
        <w:tabs>
          <w:tab w:val="right" w:pos="9638" w:leader="dot"/>
        </w:tabs>
        <w:rPr>
          <w:sz w:val="30"/>
          <w:szCs w:val="30"/>
          <w:highlight w:val="none"/>
        </w:rPr>
      </w:pPr>
      <w:r>
        <w:rPr>
          <w:rFonts w:ascii="宋体" w:hAnsi="宋体"/>
          <w:color w:val="auto"/>
          <w:sz w:val="30"/>
          <w:szCs w:val="30"/>
          <w:highlight w:val="none"/>
        </w:rPr>
        <w:fldChar w:fldCharType="begin"/>
      </w:r>
      <w:r>
        <w:rPr>
          <w:rFonts w:ascii="宋体" w:hAnsi="宋体"/>
          <w:color w:val="auto"/>
          <w:sz w:val="30"/>
          <w:szCs w:val="30"/>
          <w:highlight w:val="none"/>
        </w:rPr>
        <w:instrText xml:space="preserve"> TOC \o "1-3" \f </w:instrText>
      </w:r>
      <w:r>
        <w:rPr>
          <w:rFonts w:ascii="宋体" w:hAnsi="宋体"/>
          <w:color w:val="auto"/>
          <w:sz w:val="30"/>
          <w:szCs w:val="30"/>
          <w:highlight w:val="none"/>
        </w:rPr>
        <w:fldChar w:fldCharType="separate"/>
      </w:r>
      <w:r>
        <w:rPr>
          <w:rFonts w:hint="eastAsia" w:ascii="宋体" w:hAnsi="宋体"/>
          <w:color w:val="auto"/>
          <w:sz w:val="30"/>
          <w:szCs w:val="30"/>
          <w:highlight w:val="none"/>
        </w:rPr>
        <w:t xml:space="preserve">第一章</w:t>
      </w:r>
      <w:r>
        <w:rPr>
          <w:rFonts w:ascii="宋体" w:hAnsi="宋体"/>
          <w:color w:val="auto"/>
          <w:sz w:val="30"/>
          <w:szCs w:val="30"/>
          <w:highlight w:val="none"/>
        </w:rPr>
        <w:t xml:space="preserve"> 采购</w:t>
      </w:r>
      <w:r>
        <w:rPr>
          <w:rFonts w:hint="eastAsia" w:ascii="宋体" w:hAnsi="宋体"/>
          <w:color w:val="auto"/>
          <w:sz w:val="30"/>
          <w:szCs w:val="30"/>
          <w:highlight w:val="none"/>
        </w:rPr>
        <w:t xml:space="preserve">邀请</w:t>
      </w:r>
      <w:r>
        <w:rPr>
          <w:sz w:val="30"/>
          <w:szCs w:val="30"/>
          <w:highlight w:val="none"/>
        </w:rPr>
        <w:tab/>
      </w:r>
      <w:r>
        <w:rPr>
          <w:sz w:val="30"/>
          <w:szCs w:val="30"/>
          <w:highlight w:val="none"/>
        </w:rPr>
        <w:fldChar w:fldCharType="begin"/>
      </w:r>
      <w:r>
        <w:rPr>
          <w:sz w:val="30"/>
          <w:szCs w:val="30"/>
          <w:highlight w:val="none"/>
        </w:rPr>
        <w:instrText xml:space="preserve"> PAGEREF _Toc362 \h </w:instrText>
      </w:r>
      <w:r>
        <w:rPr>
          <w:sz w:val="30"/>
          <w:szCs w:val="30"/>
          <w:highlight w:val="none"/>
        </w:rPr>
        <w:fldChar w:fldCharType="separate"/>
      </w:r>
      <w:r>
        <w:rPr>
          <w:sz w:val="30"/>
          <w:szCs w:val="30"/>
          <w:highlight w:val="none"/>
        </w:rPr>
        <w:t xml:space="preserve">1</w:t>
      </w:r>
      <w:r>
        <w:rPr>
          <w:sz w:val="30"/>
          <w:szCs w:val="30"/>
          <w:highlight w:val="none"/>
        </w:rPr>
        <w:fldChar w:fldCharType="end"/>
      </w:r>
      <w:r/>
    </w:p>
    <w:p>
      <w:pPr>
        <w:pStyle w:val="753"/>
        <w:spacing w:line="360" w:lineRule="auto"/>
        <w:tabs>
          <w:tab w:val="right" w:pos="9638" w:leader="dot"/>
        </w:tabs>
        <w:rPr>
          <w:sz w:val="30"/>
          <w:szCs w:val="30"/>
          <w:highlight w:val="none"/>
        </w:rPr>
      </w:pPr>
      <w:r>
        <w:rPr>
          <w:rFonts w:hint="eastAsia" w:ascii="宋体" w:hAnsi="宋体"/>
          <w:color w:val="auto"/>
          <w:sz w:val="30"/>
          <w:szCs w:val="30"/>
          <w:highlight w:val="none"/>
        </w:rPr>
        <w:t xml:space="preserve">第二章 供应商须知</w:t>
      </w:r>
      <w:r>
        <w:rPr>
          <w:sz w:val="30"/>
          <w:szCs w:val="30"/>
          <w:highlight w:val="none"/>
        </w:rPr>
        <w:tab/>
      </w:r>
      <w:r>
        <w:rPr>
          <w:sz w:val="30"/>
          <w:szCs w:val="30"/>
          <w:highlight w:val="none"/>
        </w:rPr>
        <w:fldChar w:fldCharType="begin"/>
      </w:r>
      <w:r>
        <w:rPr>
          <w:sz w:val="30"/>
          <w:szCs w:val="30"/>
          <w:highlight w:val="none"/>
        </w:rPr>
        <w:instrText xml:space="preserve"> PAGEREF _Toc11789 \h </w:instrText>
      </w:r>
      <w:r>
        <w:rPr>
          <w:sz w:val="30"/>
          <w:szCs w:val="30"/>
          <w:highlight w:val="none"/>
        </w:rPr>
        <w:fldChar w:fldCharType="separate"/>
      </w:r>
      <w:r>
        <w:rPr>
          <w:sz w:val="30"/>
          <w:szCs w:val="30"/>
          <w:highlight w:val="none"/>
        </w:rPr>
        <w:t xml:space="preserve">4</w:t>
      </w:r>
      <w:r>
        <w:rPr>
          <w:sz w:val="30"/>
          <w:szCs w:val="30"/>
          <w:highlight w:val="none"/>
        </w:rPr>
        <w:fldChar w:fldCharType="end"/>
      </w:r>
      <w:r/>
    </w:p>
    <w:p>
      <w:pPr>
        <w:pStyle w:val="753"/>
        <w:spacing w:line="360" w:lineRule="auto"/>
        <w:tabs>
          <w:tab w:val="right" w:pos="9638" w:leader="dot"/>
        </w:tabs>
        <w:rPr>
          <w:sz w:val="30"/>
          <w:szCs w:val="30"/>
          <w:highlight w:val="none"/>
        </w:rPr>
      </w:pPr>
      <w:r>
        <w:rPr>
          <w:rFonts w:hint="eastAsia" w:ascii="宋体" w:hAnsi="宋体"/>
          <w:color w:val="auto"/>
          <w:sz w:val="30"/>
          <w:szCs w:val="30"/>
          <w:highlight w:val="none"/>
        </w:rPr>
        <w:t xml:space="preserve">第三章 合同条款及格式</w:t>
      </w:r>
      <w:r>
        <w:rPr>
          <w:sz w:val="30"/>
          <w:szCs w:val="30"/>
          <w:highlight w:val="none"/>
        </w:rPr>
        <w:tab/>
      </w:r>
      <w:r>
        <w:rPr>
          <w:sz w:val="30"/>
          <w:szCs w:val="30"/>
          <w:highlight w:val="none"/>
        </w:rPr>
        <w:fldChar w:fldCharType="begin"/>
      </w:r>
      <w:r>
        <w:rPr>
          <w:sz w:val="30"/>
          <w:szCs w:val="30"/>
          <w:highlight w:val="none"/>
        </w:rPr>
        <w:instrText xml:space="preserve"> PAGEREF _Toc5632 \h </w:instrText>
      </w:r>
      <w:r>
        <w:rPr>
          <w:sz w:val="30"/>
          <w:szCs w:val="30"/>
          <w:highlight w:val="none"/>
        </w:rPr>
        <w:fldChar w:fldCharType="separate"/>
      </w:r>
      <w:r>
        <w:rPr>
          <w:sz w:val="30"/>
          <w:szCs w:val="30"/>
          <w:highlight w:val="none"/>
        </w:rPr>
        <w:t xml:space="preserve">8</w:t>
      </w:r>
      <w:r>
        <w:rPr>
          <w:sz w:val="30"/>
          <w:szCs w:val="30"/>
          <w:highlight w:val="none"/>
        </w:rPr>
        <w:fldChar w:fldCharType="end"/>
      </w:r>
      <w:r/>
    </w:p>
    <w:p>
      <w:pPr>
        <w:pStyle w:val="753"/>
        <w:spacing w:line="360" w:lineRule="auto"/>
        <w:tabs>
          <w:tab w:val="right" w:pos="9638" w:leader="dot"/>
        </w:tabs>
        <w:rPr>
          <w:sz w:val="30"/>
          <w:szCs w:val="30"/>
          <w:highlight w:val="none"/>
        </w:rPr>
      </w:pPr>
      <w:r>
        <w:rPr>
          <w:rFonts w:hint="eastAsia"/>
          <w:sz w:val="30"/>
          <w:szCs w:val="30"/>
          <w:highlight w:val="none"/>
        </w:rPr>
        <w:t xml:space="preserve">第四章 项目需求</w:t>
      </w:r>
      <w:r>
        <w:rPr>
          <w:sz w:val="30"/>
          <w:szCs w:val="30"/>
          <w:highlight w:val="none"/>
        </w:rPr>
        <w:tab/>
      </w:r>
      <w:r>
        <w:rPr>
          <w:sz w:val="30"/>
          <w:szCs w:val="30"/>
          <w:highlight w:val="none"/>
        </w:rPr>
        <w:fldChar w:fldCharType="begin"/>
      </w:r>
      <w:r>
        <w:rPr>
          <w:sz w:val="30"/>
          <w:szCs w:val="30"/>
          <w:highlight w:val="none"/>
        </w:rPr>
        <w:instrText xml:space="preserve"> PAGEREF _Toc7873 \h </w:instrText>
      </w:r>
      <w:r>
        <w:rPr>
          <w:sz w:val="30"/>
          <w:szCs w:val="30"/>
          <w:highlight w:val="none"/>
        </w:rPr>
        <w:fldChar w:fldCharType="separate"/>
      </w:r>
      <w:r>
        <w:rPr>
          <w:sz w:val="30"/>
          <w:szCs w:val="30"/>
          <w:highlight w:val="none"/>
        </w:rPr>
        <w:t xml:space="preserve">13</w:t>
      </w:r>
      <w:r>
        <w:rPr>
          <w:sz w:val="30"/>
          <w:szCs w:val="30"/>
          <w:highlight w:val="none"/>
        </w:rPr>
        <w:fldChar w:fldCharType="end"/>
      </w:r>
      <w:r/>
    </w:p>
    <w:p>
      <w:pPr>
        <w:pStyle w:val="753"/>
        <w:spacing w:line="360" w:lineRule="auto"/>
        <w:tabs>
          <w:tab w:val="right" w:pos="9638" w:leader="dot"/>
        </w:tabs>
        <w:rPr>
          <w:sz w:val="30"/>
          <w:szCs w:val="30"/>
          <w:highlight w:val="none"/>
        </w:rPr>
      </w:pPr>
      <w:r>
        <w:rPr>
          <w:rFonts w:hint="eastAsia"/>
          <w:sz w:val="30"/>
          <w:szCs w:val="30"/>
          <w:highlight w:val="none"/>
          <w:lang w:val="en-US" w:eastAsia="zh-CN"/>
        </w:rPr>
        <w:t xml:space="preserve">第五章 响应文件格式</w:t>
      </w:r>
      <w:r>
        <w:rPr>
          <w:sz w:val="30"/>
          <w:szCs w:val="30"/>
          <w:highlight w:val="none"/>
        </w:rPr>
        <w:tab/>
      </w:r>
      <w:r>
        <w:rPr>
          <w:sz w:val="30"/>
          <w:szCs w:val="30"/>
          <w:highlight w:val="none"/>
        </w:rPr>
        <w:fldChar w:fldCharType="begin"/>
      </w:r>
      <w:r>
        <w:rPr>
          <w:sz w:val="30"/>
          <w:szCs w:val="30"/>
          <w:highlight w:val="none"/>
        </w:rPr>
        <w:instrText xml:space="preserve"> PAGEREF _Toc25632 \h </w:instrText>
      </w:r>
      <w:r>
        <w:rPr>
          <w:sz w:val="30"/>
          <w:szCs w:val="30"/>
          <w:highlight w:val="none"/>
        </w:rPr>
        <w:fldChar w:fldCharType="separate"/>
      </w:r>
      <w:r>
        <w:rPr>
          <w:sz w:val="30"/>
          <w:szCs w:val="30"/>
          <w:highlight w:val="none"/>
        </w:rPr>
        <w:t xml:space="preserve">14</w:t>
      </w:r>
      <w:r>
        <w:rPr>
          <w:sz w:val="30"/>
          <w:szCs w:val="30"/>
          <w:highlight w:val="none"/>
        </w:rPr>
        <w:fldChar w:fldCharType="end"/>
      </w:r>
      <w:r/>
    </w:p>
    <w:p>
      <w:pPr>
        <w:spacing w:line="360" w:lineRule="auto"/>
        <w:rPr>
          <w:rFonts w:ascii="宋体" w:hAnsi="宋体"/>
          <w:color w:val="auto"/>
          <w:sz w:val="28"/>
          <w:highlight w:val="none"/>
        </w:rPr>
      </w:pPr>
      <w:r>
        <w:rPr>
          <w:rFonts w:ascii="宋体" w:hAnsi="宋体"/>
          <w:color w:val="auto"/>
          <w:sz w:val="30"/>
          <w:szCs w:val="30"/>
          <w:highlight w:val="none"/>
        </w:rPr>
        <w:fldChar w:fldCharType="end"/>
      </w:r>
      <w:r/>
    </w:p>
    <w:p>
      <w:pPr>
        <w:rPr>
          <w:rFonts w:hint="eastAsia" w:ascii="宋体" w:hAnsi="宋体"/>
          <w:color w:val="auto"/>
          <w:sz w:val="28"/>
          <w:highlight w:val="none"/>
        </w:rPr>
      </w:pPr>
      <w:r>
        <w:rPr>
          <w:rFonts w:hint="eastAsia" w:ascii="宋体" w:hAnsi="宋体"/>
          <w:color w:val="auto"/>
          <w:sz w:val="28"/>
          <w:highlight w:val="none"/>
        </w:rPr>
      </w:r>
      <w:r/>
    </w:p>
    <w:p>
      <w:pPr>
        <w:jc w:val="cente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rPr>
          <w:rFonts w:hint="eastAsia" w:ascii="宋体" w:hAnsi="宋体"/>
          <w:color w:val="auto"/>
          <w:sz w:val="36"/>
          <w:highlight w:val="none"/>
        </w:rPr>
        <w:outlineLvl w:val="9"/>
      </w:pPr>
      <w:r>
        <w:rPr>
          <w:rFonts w:hint="eastAsia" w:ascii="宋体" w:hAnsi="宋体"/>
          <w:color w:val="auto"/>
          <w:sz w:val="36"/>
          <w:highlight w:val="none"/>
        </w:rPr>
      </w:r>
      <w:r/>
    </w:p>
    <w:p>
      <w:pPr>
        <w:pStyle w:val="725"/>
        <w:jc w:val="center"/>
        <w:rPr>
          <w:rFonts w:hint="eastAsia" w:ascii="宋体" w:hAnsi="宋体"/>
          <w:color w:val="auto"/>
          <w:sz w:val="36"/>
          <w:highlight w:val="none"/>
        </w:rPr>
        <w:sectPr>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宋体"/>
          <w:color w:val="auto"/>
          <w:sz w:val="36"/>
          <w:highlight w:val="none"/>
        </w:rPr>
      </w:r>
      <w:r/>
    </w:p>
    <w:p>
      <w:pPr>
        <w:pStyle w:val="725"/>
        <w:jc w:val="center"/>
        <w:rPr>
          <w:color w:val="auto"/>
          <w:highlight w:val="none"/>
        </w:rPr>
      </w:pPr>
      <w:r/>
      <w:bookmarkStart w:id="1" w:name="_Toc362"/>
      <w:r>
        <w:rPr>
          <w:rFonts w:hint="eastAsia" w:ascii="宋体" w:hAnsi="宋体"/>
          <w:color w:val="auto"/>
          <w:sz w:val="36"/>
          <w:highlight w:val="none"/>
        </w:rPr>
        <w:t xml:space="preserve">第一章</w:t>
      </w:r>
      <w:r>
        <w:rPr>
          <w:rFonts w:ascii="宋体" w:hAnsi="宋体"/>
          <w:color w:val="auto"/>
          <w:sz w:val="36"/>
          <w:highlight w:val="none"/>
        </w:rPr>
        <w:t xml:space="preserve"> 采购</w:t>
      </w:r>
      <w:r>
        <w:rPr>
          <w:rFonts w:hint="eastAsia" w:ascii="宋体" w:hAnsi="宋体"/>
          <w:color w:val="auto"/>
          <w:sz w:val="36"/>
          <w:highlight w:val="none"/>
        </w:rPr>
        <w:t xml:space="preserve">邀请</w:t>
      </w:r>
      <w:bookmarkEnd w:id="1"/>
      <w:r/>
      <w:r/>
    </w:p>
    <w:p>
      <w:pPr>
        <w:ind w:right="-155" w:firstLine="420"/>
        <w:spacing w:line="440" w:lineRule="atLeast"/>
        <w:rPr>
          <w:rFonts w:hint="eastAsia" w:ascii="宋体" w:hAnsi="宋体"/>
          <w:color w:val="auto"/>
          <w:szCs w:val="21"/>
          <w:highlight w:val="none"/>
          <w:u w:val="none"/>
        </w:rPr>
      </w:pPr>
      <w:r>
        <w:rPr>
          <w:rFonts w:hint="eastAsia" w:ascii="宋体" w:hAnsi="宋体"/>
          <w:color w:val="auto"/>
          <w:szCs w:val="21"/>
          <w:highlight w:val="none"/>
          <w:u w:val="none"/>
          <w:lang w:val="en-US" w:eastAsia="zh-CN"/>
        </w:rPr>
        <w:t xml:space="preserve">扬州苏建工程管理有限公司</w:t>
      </w:r>
      <w:r>
        <w:rPr>
          <w:rFonts w:hint="eastAsia" w:ascii="宋体" w:hAnsi="宋体"/>
          <w:color w:val="auto"/>
          <w:szCs w:val="21"/>
          <w:highlight w:val="none"/>
          <w:u w:val="none"/>
        </w:rPr>
        <w:t xml:space="preserve">（以下简称“代理机构”）受 </w:t>
      </w:r>
      <w:r>
        <w:rPr>
          <w:rFonts w:hint="eastAsia" w:ascii="宋体" w:hAnsi="宋体"/>
          <w:color w:val="auto"/>
          <w:szCs w:val="21"/>
          <w:highlight w:val="none"/>
          <w:u w:val="none"/>
          <w:lang w:val="en-US" w:eastAsia="zh-CN"/>
        </w:rPr>
        <w:t xml:space="preserve">扬州市市场监督管理局</w:t>
      </w:r>
      <w:r>
        <w:rPr>
          <w:rFonts w:hint="eastAsia" w:ascii="宋体" w:hAnsi="宋体"/>
          <w:color w:val="auto"/>
          <w:szCs w:val="21"/>
          <w:highlight w:val="none"/>
          <w:u w:val="none"/>
        </w:rPr>
        <w:t xml:space="preserve">（以下简称“采购人”）的委托，就</w:t>
      </w:r>
      <w:r>
        <w:rPr>
          <w:rFonts w:hint="eastAsia" w:ascii="宋体" w:hAnsi="宋体"/>
          <w:color w:val="auto"/>
          <w:szCs w:val="21"/>
          <w:highlight w:val="none"/>
          <w:u w:val="none"/>
          <w:lang w:eastAsia="zh-CN"/>
        </w:rPr>
        <w:t xml:space="preserve">96333电梯应急处置服务</w:t>
      </w:r>
      <w:r>
        <w:rPr>
          <w:rFonts w:hint="eastAsia" w:ascii="宋体" w:hAnsi="宋体"/>
          <w:color w:val="auto"/>
          <w:szCs w:val="21"/>
          <w:highlight w:val="none"/>
          <w:u w:val="none"/>
        </w:rPr>
        <w:t xml:space="preserve">进行</w:t>
      </w:r>
      <w:r>
        <w:rPr>
          <w:rFonts w:hint="eastAsia" w:ascii="宋体" w:hAnsi="宋体"/>
          <w:color w:val="auto"/>
          <w:szCs w:val="21"/>
          <w:highlight w:val="none"/>
          <w:u w:val="none"/>
          <w:lang w:val="zh-CN"/>
        </w:rPr>
        <w:t xml:space="preserve">单一来源采购</w:t>
      </w:r>
      <w:r>
        <w:rPr>
          <w:rFonts w:hint="eastAsia" w:ascii="宋体" w:hAnsi="宋体"/>
          <w:color w:val="auto"/>
          <w:szCs w:val="21"/>
          <w:highlight w:val="none"/>
          <w:u w:val="none"/>
        </w:rPr>
        <w:t xml:space="preserve">。</w:t>
      </w:r>
      <w:r/>
    </w:p>
    <w:p>
      <w:pPr>
        <w:ind w:right="-155" w:firstLine="422"/>
        <w:keepLines w:val="0"/>
        <w:keepNext w:val="0"/>
        <w:pageBreakBefore w:val="0"/>
        <w:spacing w:line="360" w:lineRule="auto"/>
        <w:widowControl w:val="off"/>
        <w:rPr>
          <w:rFonts w:ascii="宋体" w:hAnsi="宋体"/>
          <w:color w:val="auto"/>
          <w:szCs w:val="21"/>
          <w:highlight w:val="none"/>
        </w:rPr>
      </w:pPr>
      <w:r>
        <w:rPr>
          <w:rFonts w:hint="eastAsia" w:ascii="宋体" w:hAnsi="宋体"/>
          <w:b/>
          <w:color w:val="auto"/>
          <w:szCs w:val="21"/>
          <w:highlight w:val="none"/>
        </w:rPr>
        <w:t xml:space="preserve">一、项目名称及编号</w:t>
      </w:r>
      <w:r/>
    </w:p>
    <w:p>
      <w:pPr>
        <w:ind w:right="-155"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项目名称：</w:t>
      </w:r>
      <w:r>
        <w:rPr>
          <w:rFonts w:hint="eastAsia" w:ascii="宋体" w:hAnsi="宋体"/>
          <w:color w:val="auto"/>
          <w:szCs w:val="21"/>
          <w:highlight w:val="none"/>
          <w:lang w:eastAsia="zh-CN"/>
        </w:rPr>
        <w:t xml:space="preserve">96333电梯应急处置服务</w:t>
      </w:r>
      <w:r>
        <w:rPr>
          <w:rFonts w:hint="eastAsia" w:ascii="宋体" w:hAnsi="宋体"/>
          <w:color w:val="auto"/>
          <w:szCs w:val="21"/>
          <w:highlight w:val="none"/>
        </w:rPr>
        <w:t xml:space="preserve">  </w:t>
      </w:r>
      <w:r/>
    </w:p>
    <w:p>
      <w:pPr>
        <w:ind w:right="-155"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rPr>
        <w:t xml:space="preserve">项目编号：</w:t>
      </w:r>
      <w:r>
        <w:rPr>
          <w:rFonts w:hint="eastAsia" w:ascii="宋体" w:hAnsi="宋体"/>
          <w:color w:val="auto"/>
          <w:szCs w:val="21"/>
          <w:highlight w:val="none"/>
          <w:lang w:eastAsia="zh-CN"/>
        </w:rPr>
        <w:t xml:space="preserve">JSZC-321000-SJGG-D2026-0006</w:t>
      </w:r>
      <w:r/>
    </w:p>
    <w:p>
      <w:pPr>
        <w:ind w:right="-155" w:firstLine="422"/>
        <w:keepLines w:val="0"/>
        <w:keepNext w:val="0"/>
        <w:pageBreakBefore w:val="0"/>
        <w:spacing w:line="360" w:lineRule="auto"/>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二、项目简要说明</w:t>
      </w:r>
      <w:r/>
    </w:p>
    <w:p>
      <w:pPr>
        <w:ind w:right="-155" w:firstLine="420"/>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1.电梯安全是公共安全的重要组成部分，建立电梯应急救援体系，是保障电梯安全的必要途径。96333电梯应急处置服务平台由我市市场监督管理局建设并运行的公益性电梯应急处置平台，平台整合三级救援资源,为解决“电梯关人”提供快速救援服务。96333切实保护人民群众生命财产安全，提供全市提供7*24小时电梯救援调度服务。</w:t>
      </w:r>
      <w:r/>
    </w:p>
    <w:p>
      <w:pPr>
        <w:ind w:firstLine="420"/>
        <w:keepLines w:val="0"/>
        <w:keepNext w:val="0"/>
        <w:pageBreakBefore w:val="0"/>
        <w:spacing w:line="360" w:lineRule="auto"/>
        <w:widowControl w:val="off"/>
        <w:tabs>
          <w:tab w:val="left" w:pos="900" w:leader="none"/>
        </w:tabs>
        <w:rPr>
          <w:rFonts w:ascii="宋体" w:hAnsi="宋体"/>
          <w:color w:val="auto"/>
          <w:szCs w:val="21"/>
          <w:highlight w:val="none"/>
        </w:rPr>
      </w:pPr>
      <w:r>
        <w:rPr>
          <w:rFonts w:hint="eastAsia" w:ascii="宋体" w:hAnsi="宋体"/>
          <w:color w:val="auto"/>
          <w:szCs w:val="21"/>
          <w:highlight w:val="none"/>
        </w:rPr>
        <w:t xml:space="preserve">2.预算金额：</w:t>
      </w:r>
      <w:r>
        <w:rPr>
          <w:rFonts w:hint="eastAsia" w:ascii="宋体" w:hAnsi="宋体"/>
          <w:b/>
          <w:color w:val="auto"/>
          <w:szCs w:val="21"/>
          <w:highlight w:val="none"/>
          <w:lang w:val="en-US" w:eastAsia="zh-CN"/>
        </w:rPr>
        <w:t xml:space="preserve">119.76万元</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tabs>
          <w:tab w:val="left" w:pos="900" w:leader="none"/>
        </w:tabs>
        <w:rPr>
          <w:rFonts w:ascii="宋体" w:hAnsi="宋体"/>
          <w:color w:val="auto"/>
          <w:szCs w:val="21"/>
          <w:highlight w:val="none"/>
        </w:rPr>
      </w:pPr>
      <w:r>
        <w:rPr>
          <w:rFonts w:hint="eastAsia" w:ascii="宋体" w:hAnsi="宋体"/>
          <w:color w:val="auto"/>
          <w:szCs w:val="21"/>
          <w:highlight w:val="none"/>
        </w:rPr>
        <w:t xml:space="preserve">3.本项目设置最高限价，最高限价</w:t>
      </w:r>
      <w:r>
        <w:rPr>
          <w:rFonts w:hint="eastAsia" w:ascii="宋体" w:hAnsi="宋体"/>
          <w:b/>
          <w:bCs/>
          <w:color w:val="auto"/>
          <w:szCs w:val="21"/>
          <w:highlight w:val="none"/>
          <w:lang w:val="en-US" w:eastAsia="zh-CN"/>
        </w:rPr>
        <w:t xml:space="preserve">119.76万元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超过最高限价为无效报价，作无效响应处理。</w:t>
      </w:r>
      <w:r/>
    </w:p>
    <w:p>
      <w:pPr>
        <w:ind w:firstLine="422"/>
        <w:keepLines w:val="0"/>
        <w:keepNext w:val="0"/>
        <w:pageBreakBefore w:val="0"/>
        <w:spacing w:line="360" w:lineRule="auto"/>
        <w:widowControl w:val="off"/>
        <w:tabs>
          <w:tab w:val="left" w:pos="900" w:leader="none"/>
        </w:tabs>
        <w:rPr>
          <w:rFonts w:ascii="宋体" w:hAnsi="宋体"/>
          <w:b/>
          <w:bCs/>
          <w:color w:val="auto"/>
          <w:szCs w:val="21"/>
          <w:highlight w:val="none"/>
        </w:rPr>
      </w:pPr>
      <w:r>
        <w:rPr>
          <w:rFonts w:hint="eastAsia" w:ascii="宋体" w:hAnsi="宋体"/>
          <w:b/>
          <w:bCs/>
          <w:color w:val="auto"/>
          <w:szCs w:val="21"/>
          <w:highlight w:val="none"/>
        </w:rPr>
        <w:t xml:space="preserve">三、供应商应具备下列资格条件，并提供证明材料（包括但不限于）：</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（一）符合政府采购法律法规规定的条件：</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上一年度的财务报告情况</w:t>
      </w:r>
      <w:r>
        <w:rPr>
          <w:rFonts w:hint="eastAsia" w:ascii="宋体" w:hAnsi="宋体" w:eastAsia="宋体" w:cs="宋体"/>
          <w:b/>
          <w:bCs/>
          <w:i/>
          <w:iCs/>
          <w:color w:val="auto"/>
          <w:szCs w:val="21"/>
          <w:highlight w:val="none"/>
          <w:u w:val="single"/>
        </w:rPr>
        <w:t xml:space="preserve">（成立不满一年无需提供）</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依法缴纳税收和社会保障资金的相关材料</w:t>
      </w:r>
      <w:r>
        <w:rPr>
          <w:rFonts w:hint="eastAsia" w:ascii="宋体" w:hAnsi="宋体" w:eastAsia="宋体" w:cs="宋体"/>
          <w:b/>
          <w:bCs/>
          <w:i/>
          <w:iCs/>
          <w:color w:val="auto"/>
          <w:szCs w:val="21"/>
          <w:highlight w:val="none"/>
          <w:u w:val="single"/>
        </w:rPr>
        <w:t xml:space="preserve">（提供提交</w:t>
      </w:r>
      <w:r>
        <w:rPr>
          <w:rFonts w:hint="eastAsia" w:ascii="宋体" w:hAnsi="宋体" w:eastAsia="宋体" w:cs="宋体"/>
          <w:b/>
          <w:bCs/>
          <w:i/>
          <w:iCs/>
          <w:color w:val="auto"/>
          <w:szCs w:val="21"/>
          <w:highlight w:val="none"/>
          <w:u w:val="single"/>
          <w:lang w:val="en-US" w:eastAsia="zh-CN"/>
        </w:rPr>
        <w:t xml:space="preserve">投标</w:t>
      </w:r>
      <w:r>
        <w:rPr>
          <w:rFonts w:hint="eastAsia" w:ascii="宋体" w:hAnsi="宋体" w:eastAsia="宋体" w:cs="宋体"/>
          <w:b/>
          <w:bCs/>
          <w:i/>
          <w:iCs/>
          <w:color w:val="auto"/>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auto"/>
          <w:szCs w:val="21"/>
          <w:highlight w:val="none"/>
          <w:u w:val="single"/>
          <w:lang w:val="en-US" w:eastAsia="zh-CN"/>
        </w:rPr>
        <w:t xml:space="preserve">投标人</w:t>
      </w:r>
      <w:r>
        <w:rPr>
          <w:rFonts w:hint="eastAsia" w:ascii="宋体" w:hAnsi="宋体" w:eastAsia="宋体" w:cs="宋体"/>
          <w:b/>
          <w:bCs/>
          <w:i/>
          <w:iCs/>
          <w:color w:val="auto"/>
          <w:szCs w:val="21"/>
          <w:highlight w:val="none"/>
          <w:u w:val="single"/>
        </w:rPr>
        <w:t xml:space="preserve">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供应商</w:t>
      </w:r>
      <w:r>
        <w:rPr>
          <w:rFonts w:hint="eastAsia" w:ascii="宋体" w:hAnsi="宋体" w:eastAsia="宋体" w:cs="宋体"/>
          <w:i/>
          <w:iCs/>
          <w:color w:val="auto"/>
          <w:szCs w:val="21"/>
          <w:highlight w:val="none"/>
          <w:u w:val="single"/>
          <w:lang w:eastAsia="zh-CN"/>
        </w:rPr>
        <w:t xml:space="preserve">信用承诺书</w:t>
      </w:r>
      <w:r>
        <w:rPr>
          <w:rFonts w:hint="eastAsia" w:ascii="宋体" w:hAnsi="宋体" w:eastAsia="宋体" w:cs="宋体"/>
          <w:i/>
          <w:iCs/>
          <w:color w:val="auto"/>
          <w:szCs w:val="21"/>
          <w:highlight w:val="none"/>
          <w:u w:val="single"/>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二</w:t>
      </w:r>
      <w:r>
        <w:rPr>
          <w:rFonts w:hint="eastAsia" w:ascii="宋体" w:hAnsi="宋体" w:eastAsia="宋体" w:cs="宋体"/>
          <w:color w:val="auto"/>
          <w:szCs w:val="21"/>
          <w:highlight w:val="none"/>
        </w:rPr>
        <w:t xml:space="preserve">）落实政府采购政策需满足的资格要求：</w:t>
      </w:r>
      <w:r>
        <w:rPr>
          <w:rFonts w:hint="eastAsia" w:ascii="宋体" w:hAnsi="宋体" w:cs="宋体"/>
          <w:color w:val="auto"/>
          <w:szCs w:val="21"/>
          <w:highlight w:val="none"/>
          <w:lang w:val="en-US" w:eastAsia="zh-CN"/>
        </w:rPr>
        <w:t xml:space="preserve">/</w:t>
      </w:r>
      <w:r/>
    </w:p>
    <w:p>
      <w:pPr>
        <w:pStyle w:val="763"/>
        <w:numPr>
          <w:ilvl w:val="0"/>
          <w:numId w:val="0"/>
        </w:numPr>
        <w:ind w:firstLine="420"/>
        <w:rPr>
          <w:rFonts w:hint="eastAsia"/>
          <w:i/>
          <w:iCs/>
          <w:color w:val="auto"/>
          <w:highlight w:val="none"/>
          <w:u w:val="single"/>
          <w:lang w:val="en-US" w:eastAsia="zh-CN"/>
        </w:rPr>
      </w:pPr>
      <w:r>
        <w:rPr>
          <w:rFonts w:hint="eastAsia"/>
          <w:color w:val="auto"/>
          <w:highlight w:val="none"/>
          <w:lang w:val="en-US" w:eastAsia="zh-CN"/>
        </w:rPr>
        <w:t xml:space="preserve">（三）采购人根据项目要求规定的特定条件：</w:t>
      </w:r>
      <w:r>
        <w:rPr>
          <w:rFonts w:hint="eastAsia"/>
          <w:i/>
          <w:iCs/>
          <w:color w:val="auto"/>
          <w:highlight w:val="none"/>
          <w:u w:val="single"/>
          <w:lang w:val="en-US" w:eastAsia="zh-CN"/>
        </w:rPr>
        <w:t xml:space="preserve">本项目接收分公司参与谈判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四</w:t>
      </w:r>
      <w:r>
        <w:rPr>
          <w:rFonts w:hint="eastAsia" w:ascii="宋体" w:hAnsi="宋体"/>
          <w:color w:val="auto"/>
          <w:szCs w:val="21"/>
          <w:highlight w:val="none"/>
        </w:rPr>
        <w:t xml:space="preserve">）拒绝下述供应商参加本次采购活动：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w:t>
      </w:r>
      <w:r>
        <w:rPr>
          <w:rFonts w:hint="eastAsia" w:ascii="仿宋_GB2312" w:hAnsi="宋体" w:cs="Arial"/>
          <w:color w:val="auto"/>
          <w:szCs w:val="21"/>
          <w:highlight w:val="none"/>
          <w:lang w:eastAsia="zh-CN"/>
        </w:rPr>
        <w:t xml:space="preserve">五</w:t>
      </w:r>
      <w:r>
        <w:rPr>
          <w:rFonts w:hint="eastAsia" w:ascii="仿宋_GB2312" w:hAnsi="宋体" w:cs="Arial"/>
          <w:color w:val="auto"/>
          <w:szCs w:val="21"/>
          <w:highlight w:val="none"/>
        </w:rPr>
        <w:t xml:space="preserve">）现场考察或答疑：无</w:t>
      </w:r>
      <w:r/>
    </w:p>
    <w:p>
      <w:pPr>
        <w:ind w:firstLine="420"/>
        <w:spacing w:line="360" w:lineRule="auto"/>
        <w:rPr>
          <w:rFonts w:hint="eastAsia" w:ascii="仿宋_GB2312" w:hAnsi="宋体" w:cs="Arial"/>
          <w:color w:val="auto"/>
          <w:sz w:val="22"/>
          <w:szCs w:val="21"/>
          <w:highlight w:val="none"/>
        </w:rPr>
      </w:pPr>
      <w:r>
        <w:rPr>
          <w:rFonts w:hint="eastAsia" w:ascii="仿宋_GB2312" w:hAnsi="宋体" w:cs="Arial"/>
          <w:color w:val="auto"/>
          <w:szCs w:val="21"/>
          <w:highlight w:val="none"/>
        </w:rPr>
        <w:t xml:space="preserve">（</w:t>
      </w:r>
      <w:r>
        <w:rPr>
          <w:rFonts w:hint="eastAsia" w:ascii="仿宋_GB2312" w:hAnsi="宋体" w:cs="Arial"/>
          <w:color w:val="auto"/>
          <w:szCs w:val="21"/>
          <w:highlight w:val="none"/>
          <w:lang w:eastAsia="zh-CN"/>
        </w:rPr>
        <w:t xml:space="preserve">六</w:t>
      </w:r>
      <w:r>
        <w:rPr>
          <w:rFonts w:hint="eastAsia" w:ascii="仿宋_GB2312" w:hAnsi="宋体" w:cs="Arial"/>
          <w:color w:val="auto"/>
          <w:szCs w:val="21"/>
          <w:highlight w:val="none"/>
        </w:rPr>
        <w:t xml:space="preserve">）本项目</w:t>
      </w:r>
      <w:r>
        <w:rPr>
          <w:rFonts w:hint="eastAsia" w:ascii="宋体" w:hAnsi="宋体"/>
          <w:color w:val="auto"/>
          <w:szCs w:val="21"/>
          <w:highlight w:val="none"/>
          <w:u w:val="single"/>
        </w:rPr>
        <w:t xml:space="preserve">不接受</w:t>
      </w:r>
      <w:r>
        <w:rPr>
          <w:rFonts w:hint="eastAsia" w:ascii="仿宋_GB2312" w:hAnsi="宋体" w:cs="Arial"/>
          <w:color w:val="auto"/>
          <w:szCs w:val="21"/>
          <w:highlight w:val="none"/>
        </w:rPr>
        <w:t xml:space="preserve">联合体参加谈判；</w:t>
      </w:r>
      <w:r/>
    </w:p>
    <w:p>
      <w:pPr>
        <w:ind w:firstLine="420"/>
        <w:spacing w:line="360" w:lineRule="auto"/>
        <w:rPr>
          <w:rFonts w:hint="eastAsia" w:ascii="仿宋_GB2312" w:hAnsi="宋体" w:cs="Arial"/>
          <w:color w:val="auto"/>
          <w:szCs w:val="21"/>
          <w:highlight w:val="none"/>
        </w:rPr>
      </w:pPr>
      <w:r>
        <w:rPr>
          <w:rFonts w:hint="eastAsia" w:ascii="仿宋_GB2312" w:hAnsi="宋体" w:cs="Arial"/>
          <w:color w:val="auto"/>
          <w:szCs w:val="21"/>
          <w:highlight w:val="none"/>
        </w:rPr>
        <w:t xml:space="preserve">（</w:t>
      </w:r>
      <w:r>
        <w:rPr>
          <w:rFonts w:hint="eastAsia" w:ascii="仿宋_GB2312" w:hAnsi="宋体" w:cs="Arial"/>
          <w:color w:val="auto"/>
          <w:szCs w:val="21"/>
          <w:highlight w:val="none"/>
          <w:lang w:eastAsia="zh-CN"/>
        </w:rPr>
        <w:t xml:space="preserve">七</w:t>
      </w:r>
      <w:r>
        <w:rPr>
          <w:rFonts w:hint="eastAsia" w:ascii="仿宋_GB2312" w:hAnsi="宋体" w:cs="Arial"/>
          <w:color w:val="auto"/>
          <w:szCs w:val="21"/>
          <w:highlight w:val="none"/>
        </w:rPr>
        <w:t xml:space="preserve">）</w:t>
      </w:r>
      <w:r>
        <w:rPr>
          <w:rFonts w:hint="eastAsia" w:ascii="宋体" w:hAnsi="宋体"/>
          <w:color w:val="auto"/>
          <w:szCs w:val="21"/>
          <w:highlight w:val="none"/>
        </w:rPr>
        <w:t xml:space="preserve">本项目</w:t>
      </w:r>
      <w:r>
        <w:rPr>
          <w:rFonts w:hint="eastAsia" w:ascii="宋体" w:hAnsi="宋体"/>
          <w:color w:val="auto"/>
          <w:szCs w:val="21"/>
          <w:highlight w:val="none"/>
          <w:u w:val="single"/>
        </w:rPr>
        <w:t xml:space="preserve">不接受</w:t>
      </w:r>
      <w:r>
        <w:rPr>
          <w:rFonts w:hint="eastAsia" w:ascii="宋体" w:hAnsi="宋体"/>
          <w:color w:val="auto"/>
          <w:szCs w:val="21"/>
          <w:highlight w:val="none"/>
        </w:rPr>
        <w:t xml:space="preserve">进口产品参加谈判</w:t>
      </w:r>
      <w:r>
        <w:rPr>
          <w:rFonts w:hint="eastAsia" w:ascii="仿宋_GB2312" w:hAnsi="宋体" w:cs="Arial"/>
          <w:color w:val="auto"/>
          <w:szCs w:val="21"/>
          <w:highlight w:val="none"/>
        </w:rPr>
        <w:t xml:space="preserve">；</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w:t>
      </w:r>
      <w:r>
        <w:rPr>
          <w:rFonts w:hint="eastAsia" w:ascii="宋体" w:hAnsi="宋体"/>
          <w:b/>
          <w:bCs/>
          <w:color w:val="auto"/>
          <w:highlight w:val="none"/>
          <w:lang w:eastAsia="zh-CN"/>
        </w:rPr>
        <w:t xml:space="preserve">八</w:t>
      </w:r>
      <w:r>
        <w:rPr>
          <w:rFonts w:hint="eastAsia" w:ascii="宋体" w:hAnsi="宋体"/>
          <w:b/>
          <w:bCs/>
          <w:color w:val="auto"/>
          <w:highlight w:val="none"/>
        </w:rPr>
        <w:t xml:space="preserve">）潜在供应商访问政府采购管理交易系统（苏采云）的网络地址和方法：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四、采购文件提供信息</w:t>
      </w:r>
      <w:r/>
    </w:p>
    <w:p>
      <w:pPr>
        <w:ind w:left="1" w:firstLine="315"/>
        <w:spacing w:after="156" w:line="360" w:lineRule="auto"/>
        <w:rPr>
          <w:rFonts w:hint="eastAsia" w:ascii="宋体" w:hAnsi="宋体"/>
          <w:color w:val="auto"/>
          <w:szCs w:val="21"/>
          <w:highlight w:val="none"/>
        </w:rPr>
      </w:pPr>
      <w:r>
        <w:rPr>
          <w:rFonts w:hint="eastAsia" w:ascii="宋体" w:hAnsi="宋体"/>
          <w:color w:val="auto"/>
          <w:szCs w:val="21"/>
          <w:highlight w:val="none"/>
        </w:rPr>
        <w:t xml:space="preserve">（一）</w:t>
      </w:r>
      <w:r>
        <w:rPr>
          <w:rFonts w:hint="eastAsia" w:ascii="宋体" w:hAnsi="宋体"/>
          <w:i/>
          <w:color w:val="auto"/>
          <w:szCs w:val="21"/>
          <w:highlight w:val="none"/>
          <w:u w:val="single"/>
        </w:rPr>
        <w:t xml:space="preserve">本采购文件中斜体下划线部分为实质性响应条件，为必须遵守的条件，如不满足将作无效响应文件处理。</w:t>
      </w:r>
      <w:r/>
    </w:p>
    <w:p>
      <w:pPr>
        <w:ind w:left="1" w:firstLine="315"/>
        <w:spacing w:after="156" w:line="360" w:lineRule="auto"/>
        <w:rPr>
          <w:rFonts w:hint="eastAsia" w:ascii="宋体" w:hAnsi="宋体"/>
          <w:color w:val="auto"/>
          <w:szCs w:val="21"/>
          <w:highlight w:val="none"/>
        </w:rPr>
      </w:pPr>
      <w:r>
        <w:rPr>
          <w:rFonts w:hint="eastAsia" w:ascii="宋体" w:hAnsi="宋体"/>
          <w:color w:val="auto"/>
          <w:szCs w:val="21"/>
          <w:highlight w:val="none"/>
        </w:rPr>
        <w:t xml:space="preserve">（二）</w:t>
      </w:r>
      <w:r>
        <w:rPr>
          <w:rFonts w:hint="eastAsia" w:ascii="宋体" w:hAnsi="宋体" w:cs="Arial"/>
          <w:color w:val="auto"/>
          <w:szCs w:val="21"/>
          <w:highlight w:val="none"/>
        </w:rPr>
        <w:t xml:space="preserve">采购文件提供：采购文件</w:t>
      </w:r>
      <w:r>
        <w:rPr>
          <w:rFonts w:hint="eastAsia" w:ascii="宋体" w:hAnsi="宋体"/>
          <w:color w:val="auto"/>
          <w:szCs w:val="21"/>
          <w:highlight w:val="none"/>
        </w:rPr>
        <w:t xml:space="preserve">定向发出。</w:t>
      </w:r>
      <w:r/>
    </w:p>
    <w:p>
      <w:pPr>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五、响应文件接收信息</w:t>
      </w: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1.网上响应文件截止时间：</w:t>
      </w:r>
      <w:r>
        <w:rPr>
          <w:rFonts w:hint="eastAsia" w:ascii="宋体" w:hAnsi="宋体"/>
          <w:b/>
          <w:bCs/>
          <w:color w:val="auto"/>
          <w:highlight w:val="none"/>
          <w:u w:val="single"/>
          <w:lang w:eastAsia="zh-CN"/>
        </w:rPr>
        <w:t xml:space="preserve">2026年</w:t>
      </w:r>
      <w:r>
        <w:rPr>
          <w:rFonts w:hint="eastAsia" w:ascii="宋体" w:hAnsi="宋体"/>
          <w:b/>
          <w:bCs/>
          <w:color w:val="auto"/>
          <w:highlight w:val="none"/>
          <w:u w:val="single"/>
          <w:lang w:val="en-US" w:eastAsia="zh-CN"/>
        </w:rPr>
        <w:t xml:space="preserve">09</w:t>
      </w:r>
      <w:r>
        <w:rPr>
          <w:rFonts w:hint="eastAsia" w:ascii="宋体" w:hAnsi="宋体"/>
          <w:b/>
          <w:bCs/>
          <w:color w:val="auto"/>
          <w:highlight w:val="none"/>
          <w:u w:val="single"/>
          <w:lang w:eastAsia="zh-CN"/>
        </w:rPr>
        <w:t xml:space="preserve">月</w:t>
      </w:r>
      <w:r>
        <w:rPr>
          <w:rFonts w:hint="eastAsia" w:ascii="宋体" w:hAnsi="宋体"/>
          <w:b/>
          <w:bCs/>
          <w:color w:val="auto"/>
          <w:highlight w:val="none"/>
          <w:u w:val="single"/>
          <w:lang w:val="en-US" w:eastAsia="zh-CN"/>
        </w:rPr>
        <w:t xml:space="preserve">29</w:t>
      </w:r>
      <w:r>
        <w:rPr>
          <w:rFonts w:hint="eastAsia" w:ascii="宋体" w:hAnsi="宋体"/>
          <w:b/>
          <w:bCs/>
          <w:color w:val="auto"/>
          <w:highlight w:val="none"/>
          <w:u w:val="single"/>
          <w:lang w:eastAsia="zh-CN"/>
        </w:rPr>
        <w:t xml:space="preserve">日 </w:t>
      </w:r>
      <w:r>
        <w:rPr>
          <w:rFonts w:hint="eastAsia" w:ascii="宋体" w:hAnsi="宋体"/>
          <w:b/>
          <w:bCs/>
          <w:color w:val="auto"/>
          <w:highlight w:val="none"/>
          <w:u w:val="single"/>
          <w:lang w:val="en-US" w:eastAsia="zh-CN"/>
        </w:rPr>
        <w:t xml:space="preserve">14</w:t>
      </w:r>
      <w:r>
        <w:rPr>
          <w:rFonts w:hint="eastAsia" w:ascii="宋体" w:hAnsi="宋体"/>
          <w:b/>
          <w:bCs/>
          <w:color w:val="auto"/>
          <w:highlight w:val="none"/>
          <w:u w:val="single"/>
          <w:lang w:eastAsia="zh-CN"/>
        </w:rPr>
        <w:t xml:space="preserve">:</w:t>
      </w:r>
      <w:r>
        <w:rPr>
          <w:rFonts w:hint="eastAsia" w:ascii="宋体" w:hAnsi="宋体"/>
          <w:b/>
          <w:bCs/>
          <w:color w:val="auto"/>
          <w:highlight w:val="none"/>
          <w:u w:val="single"/>
          <w:lang w:val="en-US" w:eastAsia="zh-CN"/>
        </w:rPr>
        <w:t xml:space="preserve">3</w:t>
      </w:r>
      <w:r>
        <w:rPr>
          <w:rFonts w:hint="eastAsia" w:ascii="宋体" w:hAnsi="宋体"/>
          <w:b/>
          <w:bCs/>
          <w:color w:val="auto"/>
          <w:highlight w:val="none"/>
          <w:u w:val="single"/>
          <w:lang w:eastAsia="zh-CN"/>
        </w:rPr>
        <w:t xml:space="preserve">0</w:t>
      </w:r>
      <w:r>
        <w:rPr>
          <w:rFonts w:hint="eastAsia" w:ascii="宋体" w:hAnsi="宋体"/>
          <w:b/>
          <w:bCs/>
          <w:color w:val="auto"/>
          <w:highlight w:val="none"/>
          <w:u w:val="single"/>
        </w:rPr>
        <w:t xml:space="preserve">（北京时间）</w:t>
      </w:r>
      <w:r/>
    </w:p>
    <w:p>
      <w:pPr>
        <w:ind w:firstLine="422"/>
        <w:spacing w:line="360" w:lineRule="auto"/>
        <w:rPr>
          <w:rFonts w:hint="eastAsia"/>
          <w:color w:val="auto"/>
          <w:highlight w:val="none"/>
        </w:rPr>
        <w:outlineLvl w:val="9"/>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w:t>
      </w:r>
      <w:r>
        <w:rPr>
          <w:rFonts w:hint="eastAsia" w:ascii="宋体" w:hAnsi="宋体" w:cs="宋体"/>
          <w:b/>
          <w:bCs/>
          <w:color w:val="auto"/>
          <w:highlight w:val="none"/>
        </w:rPr>
        <w:t xml:space="preserve">地点：“苏采云”系统（网址： http://jszfcg.jsczt.cn/）</w:t>
      </w:r>
      <w:r>
        <w:rPr>
          <w:rFonts w:hint="eastAsia" w:ascii="宋体" w:hAnsi="宋体" w:cs="宋体"/>
          <w:b/>
          <w:bCs/>
          <w:color w:val="auto"/>
          <w:szCs w:val="21"/>
          <w:highlight w:val="none"/>
        </w:rPr>
        <w:t xml:space="preserve">“报名详情”</w:t>
      </w:r>
      <w:r/>
    </w:p>
    <w:p>
      <w:pPr>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t xml:space="preserve">六、谈判有关信息</w:t>
      </w:r>
      <w:r/>
    </w:p>
    <w:p>
      <w:pPr>
        <w:pStyle w:val="738"/>
        <w:rPr>
          <w:rFonts w:hint="eastAsia" w:ascii="宋体" w:hAnsi="宋体" w:cs="宋体"/>
          <w:b/>
          <w:bCs/>
          <w:color w:val="auto"/>
          <w:szCs w:val="21"/>
          <w:highlight w:val="none"/>
        </w:rPr>
      </w:pPr>
      <w:r>
        <w:rPr>
          <w:rFonts w:hint="eastAsia" w:ascii="宋体" w:hAnsi="宋体"/>
          <w:b/>
          <w:bCs/>
          <w:color w:val="auto"/>
          <w:highlight w:val="none"/>
        </w:rPr>
        <w:t xml:space="preserve">谈判开始时间：</w:t>
      </w:r>
      <w:r>
        <w:rPr>
          <w:rFonts w:hint="eastAsia" w:ascii="宋体" w:hAnsi="宋体"/>
          <w:b/>
          <w:bCs/>
          <w:color w:val="auto"/>
          <w:highlight w:val="none"/>
          <w:u w:val="single"/>
          <w:lang w:val="en-US" w:eastAsia="zh-CN"/>
        </w:rPr>
        <w:t xml:space="preserve">2026年09月29日 14:30</w:t>
      </w:r>
      <w:r>
        <w:rPr>
          <w:rFonts w:hint="eastAsia" w:ascii="宋体" w:hAnsi="宋体"/>
          <w:b/>
          <w:bCs/>
          <w:color w:val="auto"/>
          <w:highlight w:val="none"/>
          <w:u w:val="single"/>
        </w:rPr>
        <w:t xml:space="preserve">（北京时间）</w:t>
      </w:r>
      <w:r/>
    </w:p>
    <w:p>
      <w:pPr>
        <w:ind w:right="-155" w:firstLine="422"/>
        <w:spacing w:line="440" w:lineRule="atLeast"/>
        <w:rPr>
          <w:rFonts w:hint="eastAsia" w:ascii="宋体" w:hAnsi="宋体"/>
          <w:color w:val="auto"/>
          <w:szCs w:val="21"/>
          <w:highlight w:val="none"/>
        </w:rPr>
      </w:pPr>
      <w:r>
        <w:rPr>
          <w:rFonts w:hint="eastAsia" w:ascii="宋体" w:hAnsi="宋体" w:cs="宋体"/>
          <w:b/>
          <w:color w:val="auto"/>
          <w:highlight w:val="none"/>
        </w:rPr>
        <w:t xml:space="preserve">谈判地点：“苏采云”系统（网址： http://jszfcg.jsczt.cn/）“开标大厅”</w:t>
      </w:r>
      <w:r>
        <w:rPr>
          <w:rFonts w:hint="eastAsia" w:ascii="宋体" w:hAnsi="宋体"/>
          <w:color w:val="auto"/>
          <w:szCs w:val="21"/>
          <w:highlight w:val="none"/>
        </w:rPr>
        <w:t xml:space="preserve"> </w:t>
      </w:r>
      <w:r/>
    </w:p>
    <w:p>
      <w:pPr>
        <w:spacing w:line="360" w:lineRule="auto"/>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eastAsia="zh-CN"/>
        </w:rPr>
        <w:t xml:space="preserve">七</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其他补充事宜</w:t>
      </w:r>
      <w:r/>
    </w:p>
    <w:p>
      <w:pPr>
        <w:ind w:firstLine="422"/>
        <w:jc w:val="left"/>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right="-155"/>
        <w:spacing w:line="440" w:lineRule="atLeast"/>
        <w:rPr>
          <w:rFonts w:ascii="宋体" w:hAnsi="宋体"/>
          <w:b/>
          <w:bCs/>
          <w:color w:val="auto"/>
          <w:szCs w:val="21"/>
          <w:highlight w:val="none"/>
        </w:rPr>
      </w:pPr>
      <w:r>
        <w:rPr>
          <w:rFonts w:hint="eastAsia" w:ascii="宋体" w:hAnsi="宋体"/>
          <w:b/>
          <w:bCs/>
          <w:color w:val="auto"/>
          <w:szCs w:val="21"/>
          <w:highlight w:val="none"/>
          <w:lang w:eastAsia="zh-CN"/>
        </w:rPr>
        <w:t xml:space="preserve">八、</w:t>
      </w:r>
      <w:r>
        <w:rPr>
          <w:rFonts w:hint="eastAsia" w:ascii="宋体" w:hAnsi="宋体"/>
          <w:b/>
          <w:bCs/>
          <w:color w:val="auto"/>
          <w:szCs w:val="21"/>
          <w:highlight w:val="none"/>
        </w:rPr>
        <w:t xml:space="preserve">本次采购联系事项</w:t>
      </w:r>
      <w:r/>
    </w:p>
    <w:p>
      <w:pPr>
        <w:ind w:firstLine="420"/>
        <w:spacing w:line="440" w:lineRule="atLeas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1、采购人信息</w:t>
      </w:r>
      <w:r/>
    </w:p>
    <w:p>
      <w:pPr>
        <w:ind w:firstLine="420"/>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采购单位： </w:t>
      </w:r>
      <w:r>
        <w:rPr>
          <w:rFonts w:hint="eastAsia" w:ascii="宋体" w:hAnsi="宋体"/>
          <w:color w:val="auto"/>
          <w:szCs w:val="21"/>
          <w:highlight w:val="none"/>
          <w:lang w:val="en-US" w:eastAsia="zh-CN"/>
        </w:rPr>
        <w:t xml:space="preserve">扬州市市场监督管理局</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地 址：江苏省扬州市邗江区文昌西路525号</w:t>
      </w:r>
      <w:r/>
    </w:p>
    <w:p>
      <w:pPr>
        <w:ind w:firstLine="420"/>
        <w:spacing w:line="440" w:lineRule="atLeast"/>
        <w:rPr>
          <w:rFonts w:hint="eastAsia" w:ascii="宋体" w:hAnsi="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陈杰</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联系方式：0514-89331621</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2.采购代理机构信息</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名 称：扬州苏建工程管理有限公司</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地 址：扬州市广陵区江都路572号</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联系人：李云</w:t>
      </w:r>
      <w:r/>
    </w:p>
    <w:p>
      <w:pPr>
        <w:ind w:firstLine="420"/>
        <w:spacing w:line="440" w:lineRule="atLeast"/>
        <w:rPr>
          <w:rFonts w:hint="eastAsia" w:ascii="宋体" w:hAnsi="宋体"/>
          <w:color w:val="auto"/>
          <w:szCs w:val="21"/>
          <w:highlight w:val="none"/>
        </w:rPr>
      </w:pPr>
      <w:r>
        <w:rPr>
          <w:rFonts w:hint="eastAsia" w:ascii="宋体" w:hAnsi="宋体"/>
          <w:color w:val="auto"/>
          <w:szCs w:val="21"/>
          <w:highlight w:val="none"/>
        </w:rPr>
        <w:t xml:space="preserve">电 话：0514-82170020，13338129845                                    </w:t>
      </w:r>
      <w:r/>
    </w:p>
    <w:p>
      <w:pPr>
        <w:ind w:left="-179" w:right="-50" w:hanging="2"/>
        <w:jc w:val="right"/>
        <w:spacing w:line="440" w:lineRule="atLeas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扬州苏建工程管理有限公司</w:t>
      </w:r>
      <w:r/>
    </w:p>
    <w:p>
      <w:pPr>
        <w:ind w:left="0" w:right="0" w:firstLine="0"/>
        <w:jc w:val="right"/>
        <w:keepLines w:val="0"/>
        <w:keepNext w:val="0"/>
        <w:pageBreakBefore w:val="0"/>
        <w:spacing w:line="360" w:lineRule="auto"/>
        <w:widowControl w:val="off"/>
        <w:rPr>
          <w:rFonts w:hint="eastAsia" w:ascii="宋体" w:hAnsi="宋体" w:eastAsia="宋体"/>
          <w:color w:val="auto"/>
          <w:szCs w:val="21"/>
          <w:highlight w:val="none"/>
          <w:lang w:eastAsia="zh-CN"/>
        </w:rPr>
      </w:pPr>
      <w:r/>
      <w:bookmarkStart w:id="2" w:name="ZBFBSJ_1"/>
      <w:r>
        <w:rPr>
          <w:rFonts w:hint="eastAsia" w:ascii="宋体" w:hAnsi="宋体"/>
          <w:color w:val="auto"/>
          <w:szCs w:val="21"/>
          <w:highlight w:val="none"/>
          <w:lang w:val="en-US" w:eastAsia="zh-CN"/>
        </w:rPr>
        <w:t xml:space="preserve">  </w:t>
      </w:r>
      <w:bookmarkEnd w:id="2"/>
      <w:r>
        <w:rPr>
          <w:rFonts w:hint="eastAsia" w:ascii="宋体" w:hAnsi="宋体"/>
          <w:color w:val="auto"/>
          <w:szCs w:val="21"/>
          <w:highlight w:val="none"/>
          <w:lang w:val="en-US" w:eastAsia="zh-CN"/>
        </w:rPr>
        <w:t xml:space="preserve">2026</w:t>
      </w:r>
      <w:r>
        <w:rPr>
          <w:rFonts w:hint="eastAsia" w:ascii="宋体" w:hAnsi="宋体"/>
          <w:color w:val="auto"/>
          <w:szCs w:val="21"/>
          <w:highlight w:val="none"/>
          <w:lang w:eastAsia="zh-CN"/>
        </w:rPr>
        <w:t xml:space="preserve">年</w:t>
      </w:r>
      <w:r>
        <w:rPr>
          <w:rFonts w:hint="eastAsia" w:ascii="宋体" w:hAnsi="宋体"/>
          <w:color w:val="auto"/>
          <w:szCs w:val="21"/>
          <w:highlight w:val="none"/>
          <w:lang w:val="en-US" w:eastAsia="zh-CN"/>
        </w:rPr>
        <w:t xml:space="preserve">09</w:t>
      </w:r>
      <w:r>
        <w:rPr>
          <w:rFonts w:hint="eastAsia" w:ascii="宋体" w:hAnsi="宋体"/>
          <w:color w:val="auto"/>
          <w:szCs w:val="21"/>
          <w:highlight w:val="none"/>
          <w:lang w:eastAsia="zh-CN"/>
        </w:rPr>
        <w:t xml:space="preserve">月</w:t>
      </w:r>
      <w:r>
        <w:rPr>
          <w:rFonts w:hint="eastAsia" w:ascii="宋体" w:hAnsi="宋体"/>
          <w:color w:val="auto"/>
          <w:szCs w:val="21"/>
          <w:highlight w:val="none"/>
          <w:lang w:val="en-US" w:eastAsia="zh-CN"/>
        </w:rPr>
        <w:t xml:space="preserve">24</w:t>
      </w:r>
      <w:r>
        <w:rPr>
          <w:rFonts w:hint="eastAsia" w:ascii="宋体" w:hAnsi="宋体"/>
          <w:color w:val="auto"/>
          <w:szCs w:val="21"/>
          <w:highlight w:val="none"/>
          <w:lang w:eastAsia="zh-CN"/>
        </w:rPr>
        <w:t xml:space="preserve">日</w:t>
      </w:r>
      <w:r/>
    </w:p>
    <w:p>
      <w:pPr>
        <w:rPr>
          <w:rFonts w:hint="eastAsia" w:ascii="宋体" w:hAnsi="宋体"/>
          <w:color w:val="auto"/>
          <w:sz w:val="36"/>
          <w:highlight w:val="none"/>
        </w:rPr>
      </w:pPr>
      <w:r/>
      <w:bookmarkStart w:id="3" w:name="_Toc108615284"/>
      <w:r>
        <w:rPr>
          <w:rFonts w:hint="eastAsia" w:ascii="宋体" w:hAnsi="宋体"/>
          <w:color w:val="auto"/>
          <w:sz w:val="36"/>
          <w:highlight w:val="none"/>
        </w:rPr>
        <w:br w:type="page" w:clear="all"/>
      </w:r>
      <w:r/>
    </w:p>
    <w:p>
      <w:pPr>
        <w:pStyle w:val="725"/>
        <w:jc w:val="center"/>
        <w:rPr>
          <w:rFonts w:ascii="宋体" w:hAnsi="宋体"/>
          <w:color w:val="auto"/>
          <w:sz w:val="36"/>
          <w:highlight w:val="none"/>
        </w:rPr>
      </w:pPr>
      <w:r/>
      <w:bookmarkStart w:id="4" w:name="_Toc11789"/>
      <w:r>
        <w:rPr>
          <w:rFonts w:hint="eastAsia" w:ascii="宋体" w:hAnsi="宋体"/>
          <w:color w:val="auto"/>
          <w:sz w:val="36"/>
          <w:highlight w:val="none"/>
        </w:rPr>
        <w:t xml:space="preserve">第二章 供应商须知</w:t>
      </w:r>
      <w:bookmarkEnd w:id="0"/>
      <w:r/>
      <w:bookmarkEnd w:id="3"/>
      <w:r/>
      <w:bookmarkEnd w:id="4"/>
      <w:r/>
      <w:r/>
    </w:p>
    <w:p>
      <w:pPr>
        <w:pStyle w:val="728"/>
        <w:ind w:firstLine="422"/>
        <w:spacing w:before="0" w:after="0" w:line="360" w:lineRule="auto"/>
        <w:rPr>
          <w:rFonts w:hint="eastAsia" w:ascii="宋体" w:hAnsi="宋体" w:eastAsia="宋体" w:cs="宋体"/>
          <w:bCs w:val="0"/>
          <w:color w:val="auto"/>
          <w:sz w:val="21"/>
          <w:szCs w:val="21"/>
          <w:highlight w:val="none"/>
        </w:rPr>
      </w:pPr>
      <w:r/>
      <w:bookmarkStart w:id="5" w:name="_Toc458694821"/>
      <w:r/>
      <w:bookmarkStart w:id="6" w:name="_Toc16938520"/>
      <w:r/>
      <w:bookmarkStart w:id="7" w:name="_Toc513029204"/>
      <w:r/>
      <w:bookmarkStart w:id="8" w:name="_Toc20823276"/>
      <w:r>
        <w:rPr>
          <w:rFonts w:hint="eastAsia" w:ascii="宋体" w:hAnsi="宋体" w:eastAsia="宋体" w:cs="宋体"/>
          <w:bCs w:val="0"/>
          <w:color w:val="auto"/>
          <w:sz w:val="21"/>
          <w:szCs w:val="21"/>
          <w:highlight w:val="none"/>
        </w:rPr>
        <w:t xml:space="preserve">1</w:t>
      </w:r>
      <w:bookmarkEnd w:id="5"/>
      <w:r>
        <w:rPr>
          <w:rFonts w:hint="eastAsia" w:ascii="宋体" w:hAnsi="宋体" w:eastAsia="宋体" w:cs="宋体"/>
          <w:bCs w:val="0"/>
          <w:color w:val="auto"/>
          <w:sz w:val="21"/>
          <w:szCs w:val="21"/>
          <w:highlight w:val="none"/>
        </w:rPr>
        <w:t xml:space="preserve">、采购方式</w:t>
      </w:r>
      <w:bookmarkEnd w:id="6"/>
      <w:r/>
      <w:bookmarkEnd w:id="7"/>
      <w:r/>
      <w:bookmarkEnd w:id="8"/>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本次采购采取单一来源方式，本文件仅适用于项目。</w:t>
      </w:r>
      <w:r/>
    </w:p>
    <w:p>
      <w:pPr>
        <w:pStyle w:val="728"/>
        <w:ind w:firstLine="422"/>
        <w:spacing w:before="0" w:after="0" w:line="360" w:lineRule="auto"/>
        <w:rPr>
          <w:rFonts w:hint="eastAsia" w:ascii="宋体" w:hAnsi="宋体" w:eastAsia="宋体" w:cs="宋体"/>
          <w:bCs w:val="0"/>
          <w:color w:val="auto"/>
          <w:sz w:val="21"/>
          <w:szCs w:val="21"/>
          <w:highlight w:val="none"/>
        </w:rPr>
      </w:pPr>
      <w:r/>
      <w:bookmarkStart w:id="9" w:name="_Toc513029205"/>
      <w:r/>
      <w:bookmarkStart w:id="10" w:name="_Toc20823277"/>
      <w:r/>
      <w:bookmarkStart w:id="11" w:name="_Toc16938521"/>
      <w:r>
        <w:rPr>
          <w:rFonts w:hint="eastAsia" w:ascii="宋体" w:hAnsi="宋体" w:eastAsia="宋体" w:cs="宋体"/>
          <w:bCs w:val="0"/>
          <w:color w:val="auto"/>
          <w:sz w:val="21"/>
          <w:szCs w:val="21"/>
          <w:highlight w:val="none"/>
        </w:rPr>
        <w:t xml:space="preserve">2、合格的供应商</w:t>
      </w:r>
      <w:bookmarkEnd w:id="9"/>
      <w:r/>
      <w:bookmarkEnd w:id="10"/>
      <w:r/>
      <w:bookmarkEnd w:id="11"/>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 满足采购邀请中供应商的资格条件要求的规定。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满足本文件实质性条款的规定。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2.3供应商应在“苏采云”系统（网址： http://jszfcg.jsczt.cn/）</w:t>
      </w:r>
      <w:r>
        <w:rPr>
          <w:rFonts w:hint="eastAsia" w:ascii="宋体" w:hAnsi="宋体" w:eastAsia="宋体" w:cs="宋体"/>
          <w:bCs/>
          <w:color w:val="auto"/>
          <w:szCs w:val="21"/>
          <w:highlight w:val="none"/>
        </w:rPr>
        <w:t xml:space="preserve">，按要求制作、上传响应文件，对采购文件作出响应，否则响应文件无效。</w:t>
      </w:r>
      <w:r/>
    </w:p>
    <w:p>
      <w:pPr>
        <w:pStyle w:val="728"/>
        <w:ind w:firstLine="422"/>
        <w:spacing w:before="0" w:after="0" w:line="360" w:lineRule="auto"/>
        <w:rPr>
          <w:rFonts w:hint="eastAsia" w:ascii="宋体" w:hAnsi="宋体" w:eastAsia="宋体" w:cs="宋体"/>
          <w:bCs w:val="0"/>
          <w:color w:val="auto"/>
          <w:sz w:val="21"/>
          <w:szCs w:val="21"/>
          <w:highlight w:val="none"/>
        </w:rPr>
      </w:pPr>
      <w:r/>
      <w:bookmarkStart w:id="12" w:name="_Toc16938522"/>
      <w:r/>
      <w:bookmarkStart w:id="13" w:name="_Toc20823278"/>
      <w:r/>
      <w:bookmarkStart w:id="14" w:name="_Toc513029206"/>
      <w:r>
        <w:rPr>
          <w:rFonts w:hint="eastAsia" w:ascii="宋体" w:hAnsi="宋体" w:eastAsia="宋体" w:cs="宋体"/>
          <w:bCs w:val="0"/>
          <w:color w:val="auto"/>
          <w:sz w:val="21"/>
          <w:szCs w:val="21"/>
          <w:highlight w:val="none"/>
        </w:rPr>
        <w:t xml:space="preserve">3、适用法律</w:t>
      </w:r>
      <w:bookmarkEnd w:id="12"/>
      <w:r/>
      <w:bookmarkEnd w:id="13"/>
      <w:r/>
      <w:bookmarkEnd w:id="14"/>
      <w:r/>
      <w:r/>
    </w:p>
    <w:p>
      <w:pPr>
        <w:pStyle w:val="728"/>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 xml:space="preserve">3.1 本次谈判及由此产生的合同受中华人民共和国有关的法律法规制约和保护。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4、谈判的费用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4.1</w:t>
      </w:r>
      <w:r>
        <w:rPr>
          <w:rFonts w:hint="eastAsia" w:ascii="宋体" w:hAnsi="宋体" w:eastAsia="宋体" w:cs="宋体"/>
          <w:color w:val="auto"/>
          <w:highlight w:val="none"/>
        </w:rPr>
        <w:t xml:space="preserve"> 供应商应自行承担所有与参加谈判有关的费用，无论谈判过程中的做法和结果如何，代理机构在任何情况下均无义务和责任承担这些费用。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4.2依据《关于进一步规范政府采购活动相关费用管理的通知》（苏财规〔2026〕1号）相关规定，代理服务费和专家评审费均由采购人直接支付给代理机构，不向成交供应商收取。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4.3专家评审费按扬财购【2020】40 号文《关于进一步规范扬州市政府采购专家评审费标准的通知》执行。</w:t>
      </w:r>
      <w:r/>
    </w:p>
    <w:p>
      <w:pPr>
        <w:pStyle w:val="728"/>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bCs w:val="0"/>
          <w:color w:val="auto"/>
          <w:sz w:val="21"/>
          <w:szCs w:val="21"/>
          <w:highlight w:val="none"/>
        </w:rPr>
        <w:t xml:space="preserve">采购文件的约束力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w:t>
      </w:r>
      <w:r>
        <w:rPr>
          <w:rFonts w:hint="eastAsia" w:ascii="宋体" w:hAnsi="宋体" w:eastAsia="宋体" w:cs="宋体"/>
          <w:color w:val="auto"/>
          <w:szCs w:val="21"/>
          <w:highlight w:val="none"/>
        </w:rPr>
        <w:t xml:space="preserve"> 供应商一旦参加本项目采购活动，即被认为接受了本采购文件的规定和约束。</w:t>
      </w:r>
      <w:r/>
    </w:p>
    <w:p>
      <w:pPr>
        <w:pStyle w:val="728"/>
        <w:ind w:firstLine="422"/>
        <w:spacing w:before="0" w:after="0" w:line="360" w:lineRule="auto"/>
        <w:rPr>
          <w:rFonts w:hint="eastAsia" w:ascii="宋体" w:hAnsi="宋体" w:eastAsia="宋体" w:cs="宋体"/>
          <w:bCs w:val="0"/>
          <w:color w:val="auto"/>
          <w:sz w:val="21"/>
          <w:szCs w:val="21"/>
          <w:highlight w:val="none"/>
        </w:rPr>
      </w:pPr>
      <w:r/>
      <w:bookmarkStart w:id="15" w:name="_Toc20823282"/>
      <w:r/>
      <w:bookmarkStart w:id="16" w:name="_Toc513029210"/>
      <w:r/>
      <w:bookmarkStart w:id="17" w:name="_Toc16938526"/>
      <w:r>
        <w:rPr>
          <w:rFonts w:hint="eastAsia" w:ascii="宋体" w:hAnsi="宋体" w:eastAsia="宋体" w:cs="宋体"/>
          <w:bCs w:val="0"/>
          <w:color w:val="auto"/>
          <w:sz w:val="21"/>
          <w:szCs w:val="21"/>
          <w:highlight w:val="none"/>
        </w:rPr>
        <w:t xml:space="preserve">6、采购文件构成</w:t>
      </w:r>
      <w:bookmarkEnd w:id="15"/>
      <w:r/>
      <w:bookmarkEnd w:id="16"/>
      <w:r/>
      <w:bookmarkEnd w:id="1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6.1</w:t>
      </w:r>
      <w:r>
        <w:rPr>
          <w:rFonts w:hint="eastAsia" w:ascii="宋体" w:hAnsi="宋体" w:eastAsia="宋体" w:cs="宋体"/>
          <w:color w:val="auto"/>
          <w:szCs w:val="21"/>
          <w:highlight w:val="none"/>
        </w:rPr>
        <w:t xml:space="preserve"> 采购文件有以下部分组成：</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（1）单一来源采购邀请</w:t>
      </w:r>
      <w:r/>
    </w:p>
    <w:p>
      <w:pPr>
        <w:ind w:firstLine="315"/>
        <w:spacing w:line="360" w:lineRule="auto"/>
        <w:tabs>
          <w:tab w:val="left" w:pos="25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（2）供应商须知</w:t>
      </w:r>
      <w:r>
        <w:rPr>
          <w:rFonts w:hint="eastAsia" w:ascii="宋体" w:hAnsi="宋体" w:eastAsia="宋体" w:cs="宋体"/>
          <w:color w:val="auto"/>
          <w:szCs w:val="21"/>
          <w:highlight w:val="none"/>
        </w:rPr>
        <w:tab/>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（3）合同条款及格式</w:t>
      </w:r>
      <w:r/>
    </w:p>
    <w:p>
      <w:pPr>
        <w:ind w:firstLine="3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（4）项目需求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谈判的最小单位是包。项目需求中未分包的，供应商对要求提供的服务不得部分响应；已经分包的，应当以包为单位响应。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6.3</w:t>
      </w:r>
      <w:r>
        <w:rPr>
          <w:rFonts w:hint="eastAsia" w:ascii="宋体" w:hAnsi="宋体" w:eastAsia="宋体" w:cs="宋体"/>
          <w:color w:val="auto"/>
          <w:szCs w:val="21"/>
          <w:highlight w:val="none"/>
        </w:rPr>
        <w:t xml:space="preserve">按采购文件要求和规定编制响应文件，并保证所提供的全部资料的真实性，以使其响应文件对采购文件作出实质性响应，否则其风险由供应商自行承担。</w:t>
      </w:r>
      <w:r/>
    </w:p>
    <w:p>
      <w:pPr>
        <w:pStyle w:val="728"/>
        <w:ind w:firstLine="422"/>
        <w:spacing w:before="0" w:after="0" w:line="360" w:lineRule="auto"/>
        <w:rPr>
          <w:rFonts w:hint="eastAsia" w:ascii="宋体" w:hAnsi="宋体" w:eastAsia="宋体" w:cs="宋体"/>
          <w:color w:val="auto"/>
          <w:szCs w:val="21"/>
          <w:highlight w:val="none"/>
        </w:rPr>
      </w:pPr>
      <w:r/>
      <w:bookmarkStart w:id="18" w:name="_Toc16938530"/>
      <w:r/>
      <w:bookmarkStart w:id="19" w:name="_Toc20823286"/>
      <w:r/>
      <w:bookmarkStart w:id="20" w:name="_Toc513029214"/>
      <w:r/>
      <w:bookmarkStart w:id="21" w:name="_Toc462564073"/>
      <w:r>
        <w:rPr>
          <w:rFonts w:hint="eastAsia" w:ascii="宋体" w:hAnsi="宋体" w:eastAsia="宋体" w:cs="宋体"/>
          <w:color w:val="auto"/>
          <w:sz w:val="21"/>
          <w:szCs w:val="21"/>
          <w:highlight w:val="none"/>
        </w:rPr>
        <w:t xml:space="preserve">7、响应文件构成</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（1）报价一览表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（2）分项报价表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（3）技术参数响应及偏离表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（4）商务条款响应及偏离表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（5）按采购人要求提供的配合 （如有自拟并自行添加）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（6）其他 （供应商认为有必要提供的声明和文件，如有自拟并自行添加）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（7）符合政府采购法律法规规定的条件（具体要求见第一章采购邀请）</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（8）采购人根据本项目要求规定的特定条件（具体要求见第一章采购邀请）</w:t>
      </w:r>
      <w:r/>
    </w:p>
    <w:p>
      <w:pPr>
        <w:pStyle w:val="728"/>
        <w:ind w:firstLine="420"/>
        <w:spacing w:before="0" w:after="0"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供应商应当根据采购文件要求编制响应文件，响应文件应对采购文件提出的要求和条件作出实质性响应，并在相应的响应文件中逐条标明满足与否。</w:t>
      </w:r>
      <w:r/>
    </w:p>
    <w:p>
      <w:pPr>
        <w:pStyle w:val="728"/>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8、网上投标</w:t>
      </w:r>
      <w:r/>
    </w:p>
    <w:p>
      <w:pPr>
        <w:pStyle w:val="738"/>
        <w:spacing w:line="360" w:lineRule="auto"/>
        <w:rPr>
          <w:rFonts w:hint="eastAsia" w:ascii="宋体" w:hAnsi="宋体"/>
          <w:color w:val="auto"/>
          <w:szCs w:val="21"/>
          <w:highlight w:val="none"/>
        </w:rPr>
      </w:pPr>
      <w:r>
        <w:rPr>
          <w:rFonts w:hint="eastAsia" w:ascii="宋体" w:hAnsi="宋体"/>
          <w:color w:val="auto"/>
          <w:szCs w:val="21"/>
          <w:highlight w:val="none"/>
        </w:rPr>
        <w:t xml:space="preserve">8.1供应商应由其法定代表人或法定代表人授权代表在规定的时间内，凭CA数字证书登陆政府采购客户端工具编制响应文件（电子数据），并在响应文件截止时间之前上传响应文件。</w:t>
      </w:r>
      <w:r/>
    </w:p>
    <w:p>
      <w:pPr>
        <w:pStyle w:val="738"/>
        <w:spacing w:line="360" w:lineRule="auto"/>
        <w:rPr>
          <w:rFonts w:hint="eastAsia" w:ascii="宋体" w:hAnsi="宋体"/>
          <w:color w:val="auto"/>
          <w:szCs w:val="21"/>
          <w:highlight w:val="none"/>
        </w:rPr>
      </w:pPr>
      <w:r>
        <w:rPr>
          <w:rFonts w:hint="eastAsia" w:ascii="宋体" w:hAnsi="宋体"/>
          <w:color w:val="auto"/>
          <w:szCs w:val="21"/>
          <w:highlight w:val="none"/>
        </w:rPr>
        <w:t xml:space="preserve">8.2供应商应对CA数字证书妥善保管，如被他人盗用，后果自负。</w:t>
      </w:r>
      <w:r/>
    </w:p>
    <w:p>
      <w:pPr>
        <w:pStyle w:val="738"/>
        <w:spacing w:line="360" w:lineRule="auto"/>
        <w:rPr>
          <w:rFonts w:hint="eastAsia" w:ascii="宋体" w:hAnsi="宋体"/>
          <w:color w:val="auto"/>
          <w:szCs w:val="21"/>
          <w:highlight w:val="none"/>
        </w:rPr>
      </w:pPr>
      <w:r>
        <w:rPr>
          <w:rFonts w:hint="eastAsia" w:ascii="宋体" w:hAnsi="宋体"/>
          <w:color w:val="auto"/>
          <w:szCs w:val="21"/>
          <w:highlight w:val="none"/>
        </w:rPr>
        <w:t xml:space="preserve">8.3供应商应当对响应文件提出的要求和条件作出实质性响应，并在电子投标系统逐条应答。</w:t>
      </w:r>
      <w:r/>
    </w:p>
    <w:p>
      <w:pPr>
        <w:pStyle w:val="738"/>
        <w:spacing w:line="360" w:lineRule="auto"/>
        <w:rPr>
          <w:rFonts w:hint="eastAsia" w:ascii="宋体" w:hAnsi="宋体"/>
          <w:color w:val="auto"/>
          <w:szCs w:val="21"/>
          <w:highlight w:val="none"/>
        </w:rPr>
      </w:pPr>
      <w:r>
        <w:rPr>
          <w:rFonts w:hint="eastAsia" w:ascii="宋体" w:hAnsi="宋体"/>
          <w:color w:val="auto"/>
          <w:szCs w:val="21"/>
          <w:highlight w:val="none"/>
        </w:rPr>
        <w:t xml:space="preserve">8.4供应商应对要求提供的资格证明文件（如资质证书、资格证书）、技术资料（如白皮书、彩页、手册、检测报告等）扫描上传至投标系统。</w:t>
      </w:r>
      <w:r/>
    </w:p>
    <w:p>
      <w:pPr>
        <w:pStyle w:val="738"/>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8.5供应商进行网上投标请参照《供应商操作说明</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详见采购公告</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pStyle w:val="728"/>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9、采购文件的语言、度量衡单位</w:t>
      </w:r>
      <w:bookmarkEnd w:id="18"/>
      <w:r/>
      <w:bookmarkEnd w:id="19"/>
      <w:r/>
      <w:bookmarkEnd w:id="20"/>
      <w:r/>
      <w:bookmarkEnd w:id="21"/>
      <w:r>
        <w:rPr>
          <w:rFonts w:hint="eastAsia" w:ascii="宋体" w:hAnsi="宋体" w:eastAsia="宋体" w:cs="宋体"/>
          <w:b/>
          <w:bCs/>
          <w:color w:val="auto"/>
          <w:sz w:val="21"/>
          <w:szCs w:val="21"/>
          <w:highlight w:val="none"/>
        </w:rPr>
        <w:t xml:space="preserve">、货币和编制</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9.1</w:t>
      </w:r>
      <w:r>
        <w:rPr>
          <w:rFonts w:hint="eastAsia" w:ascii="宋体" w:hAnsi="宋体"/>
          <w:color w:val="auto"/>
          <w:szCs w:val="21"/>
          <w:highlight w:val="none"/>
        </w:rPr>
        <w:t xml:space="preserve">供应商提交的响应文件、技术文件和资料，包括图纸中的说明，以及供应商与代理机构就有关谈判的所有来往函、电、通知和文件均应使用中文。响应文件中若有英文或其他语言文字的资料，应提供相应的中文翻译资料。对不同文本响应文件的解释发生异议的，以中文文本为准。响应文件以及供应商与代理机构就有关谈判的所有来往通知、函件和文件均应使用简体中文。</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9.2</w:t>
      </w:r>
      <w:r>
        <w:rPr>
          <w:rFonts w:hint="eastAsia" w:ascii="宋体" w:hAnsi="宋体"/>
          <w:color w:val="auto"/>
          <w:szCs w:val="21"/>
          <w:highlight w:val="none"/>
        </w:rPr>
        <w:t xml:space="preserve"> 除技术性能另有规定外，响应文件所使用的度量衡单位，均须采用国家法定计量单位。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9.3供应商应使用人民币报价。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9.4响应文件应字迹清楚、内容齐全、不得涂改。如有修改，修改处须有供应商加盖公章和法定代表人或其授权代表签字。</w:t>
      </w:r>
      <w:r/>
    </w:p>
    <w:p>
      <w:pPr>
        <w:pStyle w:val="728"/>
        <w:ind w:firstLine="422"/>
        <w:spacing w:before="0" w:after="0" w:line="360" w:lineRule="auto"/>
        <w:rPr>
          <w:rFonts w:hint="eastAsia" w:ascii="宋体" w:hAnsi="宋体" w:eastAsia="宋体" w:cs="宋体"/>
          <w:b/>
          <w:bCs/>
          <w:color w:val="auto"/>
          <w:sz w:val="21"/>
          <w:szCs w:val="21"/>
          <w:highlight w:val="none"/>
        </w:rPr>
      </w:pPr>
      <w:r/>
      <w:bookmarkStart w:id="22" w:name="_Toc14577355"/>
      <w:r/>
      <w:bookmarkStart w:id="23" w:name="_Toc49090508"/>
      <w:r>
        <w:rPr>
          <w:rFonts w:hint="eastAsia" w:ascii="宋体" w:hAnsi="宋体" w:eastAsia="宋体" w:cs="宋体"/>
          <w:b/>
          <w:bCs/>
          <w:color w:val="auto"/>
          <w:sz w:val="21"/>
          <w:szCs w:val="21"/>
          <w:highlight w:val="none"/>
        </w:rPr>
        <w:t xml:space="preserve">10、供货一览表和配置与分项报价</w:t>
      </w:r>
      <w:bookmarkEnd w:id="22"/>
      <w:r>
        <w:rPr>
          <w:rFonts w:hint="eastAsia" w:ascii="宋体" w:hAnsi="宋体" w:eastAsia="宋体" w:cs="宋体"/>
          <w:b/>
          <w:bCs/>
          <w:color w:val="auto"/>
          <w:sz w:val="21"/>
          <w:szCs w:val="21"/>
          <w:highlight w:val="none"/>
        </w:rPr>
        <w:t xml:space="preserve">表</w:t>
      </w:r>
      <w:bookmarkEnd w:id="23"/>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10.1</w:t>
      </w:r>
      <w:r>
        <w:rPr>
          <w:rFonts w:hint="eastAsia" w:ascii="宋体" w:hAnsi="宋体"/>
          <w:color w:val="auto"/>
          <w:szCs w:val="21"/>
          <w:highlight w:val="none"/>
        </w:rPr>
        <w:t xml:space="preserve">  供应商应按照采购文件规定格式填报供货一览表、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10.2</w:t>
      </w:r>
      <w:r>
        <w:rPr>
          <w:rFonts w:hint="eastAsia" w:ascii="宋体" w:hAnsi="宋体"/>
          <w:color w:val="auto"/>
          <w:szCs w:val="21"/>
          <w:highlight w:val="none"/>
        </w:rPr>
        <w:t xml:space="preserve"> 标的物</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采购人需求的服务供应、安装，调试及有关技术服务等</w:t>
      </w:r>
      <w:r>
        <w:rPr>
          <w:rFonts w:hint="eastAsia" w:ascii="宋体" w:hAnsi="宋体"/>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10.3</w:t>
      </w:r>
      <w:r>
        <w:rPr>
          <w:rFonts w:hint="eastAsia" w:ascii="宋体" w:hAnsi="宋体"/>
          <w:bCs/>
          <w:color w:val="auto"/>
          <w:szCs w:val="21"/>
          <w:highlight w:val="none"/>
        </w:rPr>
        <w:t xml:space="preserve">有关费用处理</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10.4</w:t>
      </w:r>
      <w:r>
        <w:rPr>
          <w:rFonts w:hint="eastAsia" w:ascii="宋体" w:hAnsi="宋体"/>
          <w:bCs/>
          <w:color w:val="auto"/>
          <w:szCs w:val="21"/>
          <w:highlight w:val="none"/>
        </w:rPr>
        <w:t xml:space="preserve">其它费用处理</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采购文件未列明，而供应商认为必需的费用也需列入报价。</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10.5</w:t>
      </w:r>
      <w:r>
        <w:rPr>
          <w:rFonts w:hint="eastAsia" w:ascii="宋体" w:hAnsi="宋体"/>
          <w:bCs/>
          <w:color w:val="auto"/>
          <w:szCs w:val="21"/>
          <w:highlight w:val="none"/>
        </w:rPr>
        <w:t xml:space="preserve">货币</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响应文件中的服务单价和总价无特殊规定的采用人民币报价，以元为单位标注。</w:t>
      </w:r>
      <w:r>
        <w:rPr>
          <w:rFonts w:hint="eastAsia" w:ascii="宋体" w:hAnsi="宋体"/>
          <w:color w:val="auto"/>
          <w:szCs w:val="21"/>
          <w:highlight w:val="none"/>
        </w:rPr>
        <w:t xml:space="preserve">采购文件中另有规定的按规定执行。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10.6</w:t>
      </w:r>
      <w:r>
        <w:rPr>
          <w:rFonts w:hint="eastAsia" w:ascii="宋体" w:hAnsi="宋体"/>
          <w:bCs/>
          <w:color w:val="auto"/>
          <w:szCs w:val="21"/>
          <w:highlight w:val="none"/>
        </w:rPr>
        <w:t xml:space="preserve"> 配置与分项报价表上的价格应按下列方式分开填写</w:t>
      </w:r>
      <w:r>
        <w:rPr>
          <w:rFonts w:hint="eastAsia" w:ascii="宋体" w:hAnsi="宋体"/>
          <w:color w:val="auto"/>
          <w:szCs w:val="21"/>
          <w:highlight w:val="none"/>
        </w:rPr>
        <w:t xml:space="preserve">：</w:t>
      </w:r>
      <w:r/>
    </w:p>
    <w:p>
      <w:pPr>
        <w:ind w:firstLine="420"/>
        <w:spacing w:line="360" w:lineRule="auto"/>
        <w:rPr>
          <w:rFonts w:hint="eastAsia" w:ascii="宋体" w:hAnsi="宋体"/>
          <w:bCs/>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项目总价：包括</w:t>
      </w:r>
      <w:r>
        <w:rPr>
          <w:rFonts w:hint="eastAsia" w:ascii="宋体" w:hAnsi="宋体"/>
          <w:bCs/>
          <w:color w:val="auto"/>
          <w:szCs w:val="21"/>
          <w:highlight w:val="none"/>
        </w:rPr>
        <w:t xml:space="preserve">采购人需求的货物价格</w:t>
      </w:r>
      <w:r>
        <w:rPr>
          <w:rFonts w:hint="eastAsia" w:ascii="宋体" w:hAnsi="宋体"/>
          <w:color w:val="auto"/>
          <w:szCs w:val="21"/>
          <w:highlight w:val="none"/>
        </w:rPr>
        <w:t xml:space="preserve">、</w:t>
      </w:r>
      <w:r>
        <w:rPr>
          <w:rFonts w:hint="eastAsia" w:ascii="宋体" w:hAnsi="宋体"/>
          <w:bCs/>
          <w:color w:val="auto"/>
          <w:szCs w:val="21"/>
          <w:highlight w:val="none"/>
        </w:rPr>
        <w:t xml:space="preserve">质量保证费用、培训费用及售后服务费用，项目在指定地点、环境交付、安装、调试、验收所需费用和所有</w:t>
      </w:r>
      <w:r>
        <w:rPr>
          <w:rFonts w:hint="eastAsia" w:ascii="宋体" w:hAnsi="宋体"/>
          <w:color w:val="auto"/>
          <w:szCs w:val="21"/>
          <w:highlight w:val="none"/>
        </w:rPr>
        <w:t xml:space="preserve">相关税金费用</w:t>
      </w:r>
      <w:r>
        <w:rPr>
          <w:rFonts w:hint="eastAsia" w:ascii="宋体" w:hAnsi="宋体"/>
          <w:bCs/>
          <w:color w:val="auto"/>
          <w:szCs w:val="21"/>
          <w:highlight w:val="none"/>
        </w:rPr>
        <w:t xml:space="preserve">及为完成整个项目所产生的其它所有费用。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项目单价按配置及分项报价表中要求填报。</w:t>
      </w:r>
      <w:r/>
    </w:p>
    <w:p>
      <w:pPr>
        <w:ind w:firstLine="420"/>
        <w:spacing w:line="440" w:lineRule="exact"/>
        <w:rPr>
          <w:rFonts w:hint="eastAsia" w:ascii="宋体" w:hAnsi="宋体" w:cs="宋体"/>
          <w:bCs/>
          <w:color w:val="auto"/>
          <w:szCs w:val="21"/>
          <w:highlight w:val="none"/>
          <w:lang w:bidi="zh-CN"/>
        </w:rPr>
      </w:pPr>
      <w:r>
        <w:rPr>
          <w:rFonts w:hint="eastAsia" w:ascii="宋体" w:hAnsi="宋体"/>
          <w:bCs/>
          <w:color w:val="auto"/>
          <w:szCs w:val="21"/>
          <w:highlight w:val="none"/>
          <w:lang w:val="en-US" w:eastAsia="zh-CN"/>
        </w:rPr>
        <w:t xml:space="preserve">10.7</w:t>
      </w:r>
      <w:r>
        <w:rPr>
          <w:rFonts w:hint="eastAsia" w:ascii="宋体" w:hAnsi="宋体" w:cs="宋体"/>
          <w:bCs/>
          <w:color w:val="auto"/>
          <w:szCs w:val="21"/>
          <w:highlight w:val="none"/>
          <w:lang w:bidi="zh-CN"/>
        </w:rPr>
        <w:t xml:space="preserve">评审过程中出现下列情形之一的，评审委员会应当启动异常低价投标（响应）审查程序：</w:t>
      </w:r>
      <w:r/>
    </w:p>
    <w:p>
      <w:pPr>
        <w:numPr>
          <w:ilvl w:val="0"/>
          <w:numId w:val="1"/>
        </w:numPr>
        <w:ind w:firstLine="422"/>
        <w:spacing w:line="440" w:lineRule="exact"/>
        <w:rPr>
          <w:rFonts w:hint="eastAsia" w:ascii="宋体" w:hAnsi="宋体" w:cs="宋体"/>
          <w:b/>
          <w:color w:val="auto"/>
          <w:szCs w:val="21"/>
          <w:highlight w:val="none"/>
          <w:lang w:bidi="zh-CN"/>
        </w:rPr>
      </w:pPr>
      <w:r>
        <w:rPr>
          <w:rFonts w:hint="eastAsia" w:ascii="宋体" w:hAnsi="宋体" w:cs="宋体"/>
          <w:b/>
          <w:color w:val="auto"/>
          <w:szCs w:val="21"/>
          <w:highlight w:val="none"/>
          <w:lang w:bidi="zh-CN"/>
        </w:rPr>
        <w:t xml:space="preserve">投标（响应）报价低于全部通过符合性审查供应商投标（响应）报价平均值50%的，即投标（响应）报价&lt;全部通过符合性审查供应商投标（响应）报价平均值×50%；</w:t>
      </w:r>
      <w:r/>
    </w:p>
    <w:p>
      <w:pPr>
        <w:numPr>
          <w:ilvl w:val="0"/>
          <w:numId w:val="1"/>
        </w:numPr>
        <w:ind w:firstLine="422"/>
        <w:spacing w:line="440" w:lineRule="exact"/>
        <w:rPr>
          <w:rFonts w:hint="eastAsia" w:ascii="宋体" w:hAnsi="宋体" w:cs="宋体"/>
          <w:b/>
          <w:color w:val="auto"/>
          <w:szCs w:val="21"/>
          <w:highlight w:val="none"/>
          <w:lang w:bidi="zh-CN"/>
        </w:rPr>
      </w:pPr>
      <w:r>
        <w:rPr>
          <w:rFonts w:hint="eastAsia" w:ascii="宋体" w:hAnsi="宋体" w:cs="宋体"/>
          <w:b/>
          <w:color w:val="auto"/>
          <w:szCs w:val="21"/>
          <w:highlight w:val="none"/>
          <w:lang w:bidi="zh-CN"/>
        </w:rPr>
        <w:t xml:space="preserve">投标（响应）报价低于通过符合性审查的次低报价供应商投标（响应）报价50%的，即投标（响应）报价&lt;通过符合性审查的次低报价供应商投标（响应）报价×50%； </w:t>
      </w:r>
      <w:r/>
    </w:p>
    <w:p>
      <w:pPr>
        <w:ind w:firstLine="422"/>
        <w:spacing w:line="440" w:lineRule="exact"/>
        <w:rPr>
          <w:rFonts w:hint="eastAsia" w:ascii="宋体" w:hAnsi="宋体" w:cs="宋体"/>
          <w:b/>
          <w:color w:val="auto"/>
          <w:szCs w:val="21"/>
          <w:highlight w:val="none"/>
          <w:lang w:bidi="zh-CN"/>
        </w:rPr>
      </w:pPr>
      <w:r>
        <w:rPr>
          <w:rFonts w:hint="eastAsia" w:ascii="宋体" w:hAnsi="宋体" w:cs="宋体"/>
          <w:b/>
          <w:color w:val="auto"/>
          <w:szCs w:val="21"/>
          <w:highlight w:val="none"/>
          <w:lang w:bidi="zh-CN"/>
        </w:rPr>
        <w:t xml:space="preserve">（3）投标（响应）报价低于采购项目最高限价45%的，即投标（响应）报价&lt;采购项目最高限价×45%； </w:t>
      </w:r>
      <w:r/>
    </w:p>
    <w:p>
      <w:pPr>
        <w:ind w:firstLine="422"/>
        <w:spacing w:line="440" w:lineRule="exact"/>
        <w:rPr>
          <w:rFonts w:hint="eastAsia" w:ascii="宋体" w:hAnsi="宋体" w:cs="宋体"/>
          <w:b/>
          <w:color w:val="auto"/>
          <w:szCs w:val="21"/>
          <w:highlight w:val="none"/>
          <w:lang w:bidi="zh-CN"/>
        </w:rPr>
      </w:pPr>
      <w:r>
        <w:rPr>
          <w:rFonts w:hint="eastAsia" w:ascii="宋体" w:hAnsi="宋体" w:cs="宋体"/>
          <w:b/>
          <w:color w:val="auto"/>
          <w:szCs w:val="21"/>
          <w:highlight w:val="none"/>
          <w:lang w:bidi="zh-CN"/>
        </w:rPr>
        <w:t xml:space="preserve">（4）评审委员会基于专业判断，认为供应商报价过低，有可能影响产品质量或者不能诚信履约的其他情形。</w:t>
      </w:r>
      <w:r/>
    </w:p>
    <w:p>
      <w:pPr>
        <w:ind w:firstLine="420"/>
        <w:spacing w:line="440" w:lineRule="exact"/>
        <w:rPr>
          <w:rFonts w:hint="eastAsia" w:ascii="宋体" w:hAnsi="宋体" w:cs="宋体"/>
          <w:bCs/>
          <w:color w:val="auto"/>
          <w:szCs w:val="21"/>
          <w:highlight w:val="none"/>
          <w:lang w:bidi="zh-CN"/>
        </w:rPr>
      </w:pPr>
      <w:r>
        <w:rPr>
          <w:rFonts w:hint="eastAsia" w:ascii="宋体" w:hAnsi="宋体" w:cs="宋体"/>
          <w:bCs/>
          <w:color w:val="auto"/>
          <w:szCs w:val="21"/>
          <w:highlight w:val="none"/>
          <w:lang w:val="en-US" w:bidi="zh-CN"/>
        </w:rPr>
        <w:t xml:space="preserve">10.7.1</w:t>
      </w:r>
      <w:r>
        <w:rPr>
          <w:rFonts w:hint="eastAsia" w:ascii="宋体" w:hAnsi="宋体" w:cs="宋体"/>
          <w:bCs/>
          <w:color w:val="auto"/>
          <w:szCs w:val="21"/>
          <w:highlight w:val="none"/>
          <w:lang w:bidi="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废标（无效响应）处理。审查相关情况应当在评审报告中进行记录。</w:t>
      </w:r>
      <w:r/>
    </w:p>
    <w:p>
      <w:pPr>
        <w:ind w:firstLine="420"/>
        <w:spacing w:line="440" w:lineRule="exact"/>
        <w:rPr>
          <w:rFonts w:hint="eastAsia" w:ascii="宋体" w:hAnsi="宋体" w:cs="宋体"/>
          <w:bCs/>
          <w:color w:val="auto"/>
          <w:szCs w:val="21"/>
          <w:highlight w:val="none"/>
          <w:lang w:bidi="zh-CN"/>
        </w:rPr>
      </w:pPr>
      <w:r>
        <w:rPr>
          <w:rFonts w:hint="eastAsia" w:ascii="宋体" w:hAnsi="宋体" w:cs="宋体"/>
          <w:bCs/>
          <w:color w:val="auto"/>
          <w:szCs w:val="21"/>
          <w:highlight w:val="none"/>
          <w:lang w:val="en-US" w:bidi="zh-CN"/>
        </w:rPr>
        <w:t xml:space="preserve">10.7.2</w:t>
      </w:r>
      <w:r>
        <w:rPr>
          <w:rFonts w:hint="eastAsia" w:ascii="宋体" w:hAnsi="宋体" w:cs="宋体"/>
          <w:bCs/>
          <w:color w:val="auto"/>
          <w:szCs w:val="21"/>
          <w:highlight w:val="none"/>
          <w:lang w:bidi="zh-CN"/>
        </w:rPr>
        <w:t xml:space="preserve">供应商提供的相关证明材料，如弄虚作假，根据《中华人民共和国政府采购法》予以处罚。</w:t>
      </w:r>
      <w:r/>
    </w:p>
    <w:p>
      <w:pPr>
        <w:ind w:firstLine="420"/>
        <w:spacing w:line="440" w:lineRule="exact"/>
        <w:rPr>
          <w:rFonts w:hint="eastAsia" w:ascii="宋体" w:hAnsi="宋体" w:cs="宋体"/>
          <w:bCs/>
          <w:color w:val="auto"/>
          <w:szCs w:val="21"/>
          <w:highlight w:val="none"/>
          <w:lang w:bidi="zh-CN"/>
        </w:rPr>
      </w:pPr>
      <w:r>
        <w:rPr>
          <w:rFonts w:hint="eastAsia" w:ascii="宋体" w:hAnsi="宋体" w:cs="宋体"/>
          <w:bCs/>
          <w:color w:val="auto"/>
          <w:szCs w:val="21"/>
          <w:highlight w:val="none"/>
          <w:lang w:val="en-US" w:bidi="zh-CN"/>
        </w:rPr>
        <w:t xml:space="preserve">10.7.3</w:t>
      </w:r>
      <w:r>
        <w:rPr>
          <w:rFonts w:hint="eastAsia" w:ascii="宋体" w:hAnsi="宋体" w:cs="宋体"/>
          <w:bCs/>
          <w:color w:val="auto"/>
          <w:szCs w:val="21"/>
          <w:highlight w:val="none"/>
          <w:lang w:bidi="zh-CN"/>
        </w:rPr>
        <w:t xml:space="preserve">上述原件或公证件等属于投标（响应）文件的组成部分，须在谈判当天随投标（响应）文件一起在投标截止时间前同时递交，若有缺失，将导致对应项不得分且不允许在开标后补正。</w:t>
      </w:r>
      <w:r/>
    </w:p>
    <w:p>
      <w:pPr>
        <w:ind w:firstLine="420"/>
        <w:spacing w:line="440" w:lineRule="exact"/>
        <w:rPr>
          <w:rFonts w:hint="eastAsia" w:ascii="宋体" w:hAnsi="宋体" w:cs="宋体"/>
          <w:bCs/>
          <w:color w:val="auto"/>
          <w:szCs w:val="21"/>
          <w:highlight w:val="none"/>
          <w:lang w:bidi="zh-CN"/>
        </w:rPr>
      </w:pPr>
      <w:r>
        <w:rPr>
          <w:rFonts w:hint="eastAsia" w:ascii="宋体" w:hAnsi="宋体" w:cs="宋体"/>
          <w:bCs/>
          <w:color w:val="auto"/>
          <w:szCs w:val="21"/>
          <w:highlight w:val="none"/>
          <w:lang w:val="en-US" w:bidi="zh-CN"/>
        </w:rPr>
        <w:t xml:space="preserve">10.7.4</w:t>
      </w:r>
      <w:r>
        <w:rPr>
          <w:rFonts w:hint="eastAsia" w:ascii="宋体" w:hAnsi="宋体" w:cs="宋体"/>
          <w:bCs/>
          <w:color w:val="auto"/>
          <w:szCs w:val="21"/>
          <w:highlight w:val="none"/>
          <w:lang w:bidi="zh-CN"/>
        </w:rPr>
        <w:t xml:space="preserve">.针对评分标准中评分的每一条，供应商均应提供相关资料并作出相应说明供评委评判，不提供相关资料的视为不具备该项得分的条件，资料须编好目录及页码。</w:t>
      </w:r>
      <w:r/>
    </w:p>
    <w:p>
      <w:pPr>
        <w:pStyle w:val="728"/>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11、技术参数响应及偏离表、商务条款响应及偏离表及服务说明</w:t>
      </w:r>
      <w:r/>
    </w:p>
    <w:p>
      <w:pPr>
        <w:ind w:firstLine="420"/>
        <w:spacing w:line="360" w:lineRule="auto"/>
        <w:rPr>
          <w:rFonts w:hint="eastAsia" w:ascii="宋体" w:hAnsi="宋体" w:cs="宋体"/>
          <w:color w:val="auto"/>
          <w:szCs w:val="21"/>
          <w:highlight w:val="none"/>
          <w:lang w:val="zh-CN"/>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val="zh-CN"/>
        </w:rPr>
        <w:t xml:space="preserve">.1</w:t>
      </w:r>
      <w:r>
        <w:rPr>
          <w:rFonts w:hint="eastAsia" w:ascii="宋体" w:hAnsi="宋体" w:cs="宋体"/>
          <w:color w:val="auto"/>
          <w:szCs w:val="21"/>
          <w:highlight w:val="none"/>
          <w:lang w:val="zh-CN"/>
        </w:rPr>
        <w:t xml:space="preserve"> 对采购文件中的技术与商务条款要求逐项作出响应或偏离，并说明原因；</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.2 提供参加本项目类似案例简介；</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.3 培训计划；</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.4 详细阐述所投服务的主要组成部分、功能设计、实现思路及关键技术；</w:t>
      </w:r>
      <w:r/>
    </w:p>
    <w:p>
      <w:pPr>
        <w:ind w:firstLine="420"/>
        <w:spacing w:line="360" w:lineRule="auto"/>
        <w:tabs>
          <w:tab w:val="left" w:pos="1035"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.5 供应商认为需要的其他技术文件或说明。</w:t>
      </w:r>
      <w:r/>
    </w:p>
    <w:p>
      <w:pPr>
        <w:pStyle w:val="728"/>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12、服务承诺及售后服务机构、人员的情况介绍</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bCs/>
          <w:color w:val="auto"/>
          <w:szCs w:val="21"/>
          <w:highlight w:val="none"/>
        </w:rPr>
        <w:t xml:space="preserve">12、1</w:t>
      </w:r>
      <w:r>
        <w:rPr>
          <w:rFonts w:hint="eastAsia" w:ascii="宋体" w:hAnsi="宋体"/>
          <w:color w:val="auto"/>
          <w:szCs w:val="21"/>
          <w:highlight w:val="none"/>
        </w:rPr>
        <w:t xml:space="preserve">供应商的服务承诺应按不低于采购文件中商务要求的标准。</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12、2</w:t>
      </w:r>
      <w:r>
        <w:rPr>
          <w:rFonts w:hint="eastAsia" w:ascii="宋体" w:hAnsi="宋体"/>
          <w:color w:val="auto"/>
          <w:szCs w:val="21"/>
          <w:highlight w:val="none"/>
        </w:rPr>
        <w:t xml:space="preserve">提供供应商有关售后服务的管理制度、售后服务机构的分布情况、售后服务人员的数量、素质、技术水平及售后服务的反应能力。</w:t>
      </w:r>
      <w:r/>
    </w:p>
    <w:p>
      <w:pPr>
        <w:pStyle w:val="728"/>
        <w:ind w:firstLine="422"/>
        <w:spacing w:before="0" w:after="0" w:line="360" w:lineRule="auto"/>
        <w:rPr>
          <w:rFonts w:hint="eastAsia" w:ascii="宋体" w:hAnsi="宋体" w:eastAsia="宋体" w:cs="宋体"/>
          <w:b/>
          <w:bCs/>
          <w:color w:val="auto"/>
          <w:sz w:val="21"/>
          <w:szCs w:val="21"/>
          <w:highlight w:val="none"/>
        </w:rPr>
      </w:pPr>
      <w:r/>
      <w:bookmarkStart w:id="24" w:name="_Toc14577359"/>
      <w:r/>
      <w:bookmarkStart w:id="25" w:name="_Toc49090510"/>
      <w:r>
        <w:rPr>
          <w:rFonts w:hint="eastAsia" w:ascii="宋体" w:hAnsi="宋体" w:eastAsia="宋体" w:cs="宋体"/>
          <w:b/>
          <w:bCs/>
          <w:color w:val="auto"/>
          <w:sz w:val="21"/>
          <w:szCs w:val="21"/>
          <w:highlight w:val="none"/>
        </w:rPr>
        <w:t xml:space="preserve">13、谈判保证金</w:t>
      </w:r>
      <w:bookmarkEnd w:id="24"/>
      <w:r/>
      <w:bookmarkEnd w:id="25"/>
      <w:r/>
      <w:r/>
    </w:p>
    <w:p>
      <w:pPr>
        <w:ind w:firstLine="525"/>
        <w:spacing w:line="360" w:lineRule="auto"/>
        <w:rPr>
          <w:rFonts w:hint="eastAsia" w:ascii="宋体" w:hAnsi="宋体"/>
          <w:bCs/>
          <w:color w:val="auto"/>
          <w:szCs w:val="21"/>
          <w:highlight w:val="none"/>
        </w:rPr>
      </w:pPr>
      <w:r>
        <w:rPr>
          <w:rFonts w:hint="eastAsia" w:ascii="宋体" w:hAnsi="宋体"/>
          <w:color w:val="auto"/>
          <w:szCs w:val="21"/>
          <w:highlight w:val="none"/>
        </w:rPr>
        <w:t xml:space="preserve">13.1</w:t>
      </w:r>
      <w:r>
        <w:rPr>
          <w:rFonts w:hint="eastAsia" w:ascii="宋体" w:hAnsi="宋体"/>
          <w:bCs/>
          <w:color w:val="auto"/>
          <w:szCs w:val="21"/>
          <w:highlight w:val="none"/>
        </w:rPr>
        <w:t xml:space="preserve"> 本项目不收取任何保证金</w:t>
      </w:r>
      <w:r/>
    </w:p>
    <w:p>
      <w:pPr>
        <w:pStyle w:val="728"/>
        <w:ind w:firstLine="422"/>
        <w:spacing w:before="0" w:after="0" w:line="360" w:lineRule="auto"/>
        <w:rPr>
          <w:rFonts w:hint="eastAsia" w:ascii="宋体" w:hAnsi="宋体" w:eastAsia="宋体" w:cs="宋体"/>
          <w:b/>
          <w:bCs/>
          <w:color w:val="auto"/>
          <w:sz w:val="21"/>
          <w:szCs w:val="21"/>
          <w:highlight w:val="none"/>
        </w:rPr>
      </w:pPr>
      <w:r/>
      <w:bookmarkStart w:id="26" w:name="_Toc14577360"/>
      <w:r/>
      <w:bookmarkStart w:id="27" w:name="_Toc49090511"/>
      <w:r>
        <w:rPr>
          <w:rFonts w:hint="eastAsia" w:ascii="宋体" w:hAnsi="宋体" w:eastAsia="宋体" w:cs="宋体"/>
          <w:b/>
          <w:bCs/>
          <w:color w:val="auto"/>
          <w:sz w:val="21"/>
          <w:szCs w:val="21"/>
          <w:highlight w:val="none"/>
        </w:rPr>
        <w:t xml:space="preserve">14、谈判有效期</w:t>
      </w:r>
      <w:bookmarkEnd w:id="26"/>
      <w:r/>
      <w:bookmarkEnd w:id="27"/>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谈判有效期为代理机构规定的谈判之日起</w:t>
      </w:r>
      <w:r>
        <w:rPr>
          <w:rFonts w:hint="eastAsia" w:ascii="宋体" w:hAnsi="宋体"/>
          <w:b/>
          <w:color w:val="auto"/>
          <w:szCs w:val="21"/>
          <w:highlight w:val="none"/>
          <w:u w:val="single"/>
        </w:rPr>
        <w:t xml:space="preserve">六十（60）天</w:t>
      </w:r>
      <w:r>
        <w:rPr>
          <w:rFonts w:hint="eastAsia" w:ascii="宋体" w:hAnsi="宋体"/>
          <w:bCs/>
          <w:color w:val="auto"/>
          <w:szCs w:val="21"/>
          <w:highlight w:val="none"/>
        </w:rPr>
        <w:t xml:space="preserve">。谈判有效期比规定短的将被视为非响应而予以拒绝。</w:t>
      </w:r>
      <w:r/>
    </w:p>
    <w:p>
      <w:pPr>
        <w:pStyle w:val="728"/>
        <w:ind w:firstLine="422"/>
        <w:spacing w:before="0" w:after="0" w:line="360" w:lineRule="auto"/>
        <w:rPr>
          <w:rFonts w:hint="eastAsia" w:ascii="宋体" w:hAnsi="宋体" w:eastAsia="宋体" w:cs="宋体"/>
          <w:b/>
          <w:bCs/>
          <w:color w:val="auto"/>
          <w:sz w:val="21"/>
          <w:szCs w:val="21"/>
          <w:highlight w:val="none"/>
        </w:rPr>
      </w:pPr>
      <w:r/>
      <w:bookmarkStart w:id="28" w:name="_Toc513029230"/>
      <w:r/>
      <w:bookmarkStart w:id="29" w:name="_Toc16938546"/>
      <w:r/>
      <w:bookmarkStart w:id="30" w:name="_Toc20823302"/>
      <w:r>
        <w:rPr>
          <w:rFonts w:hint="eastAsia" w:ascii="宋体" w:hAnsi="宋体" w:eastAsia="宋体" w:cs="宋体"/>
          <w:b/>
          <w:bCs/>
          <w:color w:val="auto"/>
          <w:sz w:val="21"/>
          <w:szCs w:val="21"/>
          <w:highlight w:val="none"/>
        </w:rPr>
        <w:t xml:space="preserve">15、</w:t>
      </w:r>
      <w:bookmarkEnd w:id="28"/>
      <w:r/>
      <w:bookmarkEnd w:id="29"/>
      <w:r/>
      <w:bookmarkEnd w:id="30"/>
      <w:r>
        <w:rPr>
          <w:rFonts w:hint="eastAsia" w:ascii="宋体" w:hAnsi="宋体" w:eastAsia="宋体" w:cs="宋体"/>
          <w:b/>
          <w:bCs/>
          <w:color w:val="auto"/>
          <w:sz w:val="21"/>
          <w:szCs w:val="21"/>
          <w:highlight w:val="none"/>
        </w:rPr>
        <w:t xml:space="preserve">谈判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15.1</w:t>
      </w:r>
      <w:r>
        <w:rPr>
          <w:rFonts w:hint="eastAsia" w:ascii="宋体" w:hAnsi="宋体"/>
          <w:bCs/>
          <w:color w:val="auto"/>
          <w:szCs w:val="21"/>
          <w:highlight w:val="none"/>
        </w:rPr>
        <w:t xml:space="preserve"> 代理机构将在采购邀请中规定的时间和地点组织谈判</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15.2</w:t>
      </w:r>
      <w:r>
        <w:rPr>
          <w:rFonts w:hint="eastAsia" w:ascii="宋体" w:hAnsi="宋体"/>
          <w:color w:val="auto"/>
          <w:szCs w:val="21"/>
          <w:highlight w:val="none"/>
        </w:rPr>
        <w:t xml:space="preserve">谈判由代理机构组织，采购人代表、监委、供应商代表等参加。</w:t>
      </w:r>
      <w:r/>
    </w:p>
    <w:p>
      <w:pPr>
        <w:pStyle w:val="728"/>
        <w:ind w:firstLine="422"/>
        <w:spacing w:before="0" w:after="0" w:line="360" w:lineRule="auto"/>
        <w:rPr>
          <w:rFonts w:hint="eastAsia" w:ascii="宋体" w:hAnsi="宋体" w:eastAsia="宋体" w:cs="宋体"/>
          <w:b/>
          <w:bCs/>
          <w:color w:val="auto"/>
          <w:sz w:val="21"/>
          <w:szCs w:val="21"/>
          <w:highlight w:val="none"/>
        </w:rPr>
      </w:pPr>
      <w:r/>
      <w:bookmarkStart w:id="31" w:name="_Toc20823303"/>
      <w:r/>
      <w:bookmarkStart w:id="32" w:name="_Toc16938547"/>
      <w:r/>
      <w:bookmarkStart w:id="33" w:name="_Toc513029231"/>
      <w:r>
        <w:rPr>
          <w:rFonts w:hint="eastAsia" w:ascii="宋体" w:hAnsi="宋体" w:eastAsia="宋体" w:cs="宋体"/>
          <w:b/>
          <w:bCs/>
          <w:color w:val="auto"/>
          <w:sz w:val="21"/>
          <w:szCs w:val="21"/>
          <w:highlight w:val="none"/>
        </w:rPr>
        <w:t xml:space="preserve">16、谈判小组</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16.1</w:t>
      </w:r>
      <w:r>
        <w:rPr>
          <w:rFonts w:hint="eastAsia" w:ascii="宋体" w:hAnsi="宋体"/>
          <w:b/>
          <w:color w:val="auto"/>
          <w:szCs w:val="21"/>
          <w:highlight w:val="none"/>
        </w:rPr>
        <w:t xml:space="preserve"> </w:t>
      </w:r>
      <w:r>
        <w:rPr>
          <w:rFonts w:hint="eastAsia" w:ascii="宋体" w:hAnsi="宋体"/>
          <w:color w:val="auto"/>
          <w:szCs w:val="21"/>
          <w:highlight w:val="none"/>
        </w:rPr>
        <w:t xml:space="preserve">代理机构将组织谈判小组进行谈判。</w:t>
      </w:r>
      <w:r/>
    </w:p>
    <w:p>
      <w:pPr>
        <w:spacing w:line="360" w:lineRule="auto"/>
        <w:rPr>
          <w:rFonts w:hint="eastAsia" w:ascii="宋体" w:hAnsi="宋体"/>
          <w:color w:val="auto"/>
          <w:szCs w:val="21"/>
          <w:highlight w:val="none"/>
        </w:rPr>
      </w:pPr>
      <w:r>
        <w:rPr>
          <w:rFonts w:hint="eastAsia" w:ascii="宋体" w:hAnsi="宋体"/>
          <w:b/>
          <w:color w:val="auto"/>
          <w:szCs w:val="21"/>
          <w:highlight w:val="none"/>
        </w:rPr>
        <w:t xml:space="preserve">   </w:t>
      </w:r>
      <w:r>
        <w:rPr>
          <w:rFonts w:hint="eastAsia" w:ascii="宋体" w:hAnsi="宋体"/>
          <w:color w:val="auto"/>
          <w:szCs w:val="21"/>
          <w:highlight w:val="none"/>
        </w:rPr>
        <w:t xml:space="preserve"> 16.2 谈判小组由采购人代表和评审专家共3人以上单数组成，其中评审专家人数不得少于谈判小组成员总数的2/3。</w:t>
      </w:r>
      <w:bookmarkEnd w:id="31"/>
      <w:r/>
      <w:bookmarkEnd w:id="32"/>
      <w:r/>
      <w:bookmarkEnd w:id="33"/>
      <w:r/>
      <w:r/>
    </w:p>
    <w:p>
      <w:pPr>
        <w:pStyle w:val="728"/>
        <w:ind w:firstLine="422"/>
        <w:spacing w:before="0" w:after="0" w:line="360" w:lineRule="auto"/>
        <w:rPr>
          <w:rFonts w:hint="eastAsia" w:ascii="宋体" w:hAnsi="宋体" w:eastAsia="宋体" w:cs="宋体"/>
          <w:b/>
          <w:bCs/>
          <w:color w:val="auto"/>
          <w:sz w:val="21"/>
          <w:szCs w:val="21"/>
          <w:highlight w:val="none"/>
        </w:rPr>
      </w:pPr>
      <w:r/>
      <w:bookmarkStart w:id="34" w:name="_Toc513029238"/>
      <w:r/>
      <w:bookmarkStart w:id="35" w:name="_Toc16938554"/>
      <w:r/>
      <w:bookmarkStart w:id="36" w:name="_Toc20823310"/>
      <w:r>
        <w:rPr>
          <w:rFonts w:hint="eastAsia" w:ascii="宋体" w:hAnsi="宋体" w:eastAsia="宋体" w:cs="宋体"/>
          <w:b/>
          <w:bCs/>
          <w:color w:val="auto"/>
          <w:sz w:val="21"/>
          <w:szCs w:val="21"/>
          <w:highlight w:val="none"/>
        </w:rPr>
        <w:t xml:space="preserve">17、</w:t>
      </w:r>
      <w:bookmarkEnd w:id="34"/>
      <w:r>
        <w:rPr>
          <w:rFonts w:hint="eastAsia" w:ascii="宋体" w:hAnsi="宋体" w:eastAsia="宋体" w:cs="宋体"/>
          <w:b/>
          <w:bCs/>
          <w:color w:val="auto"/>
          <w:sz w:val="21"/>
          <w:szCs w:val="21"/>
          <w:highlight w:val="none"/>
        </w:rPr>
        <w:t xml:space="preserve">确定</w:t>
      </w:r>
      <w:bookmarkEnd w:id="35"/>
      <w:r/>
      <w:bookmarkEnd w:id="36"/>
      <w:r>
        <w:rPr>
          <w:rFonts w:hint="eastAsia" w:ascii="宋体" w:hAnsi="宋体" w:eastAsia="宋体" w:cs="宋体"/>
          <w:b/>
          <w:bCs/>
          <w:color w:val="auto"/>
          <w:sz w:val="21"/>
          <w:szCs w:val="21"/>
          <w:highlight w:val="none"/>
        </w:rPr>
        <w:t xml:space="preserve">成交单位</w:t>
      </w:r>
      <w:r/>
    </w:p>
    <w:p>
      <w:pPr>
        <w:ind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17.1</w:t>
      </w:r>
      <w:r>
        <w:rPr>
          <w:rFonts w:hint="eastAsia" w:ascii="宋体" w:hAnsi="宋体"/>
          <w:color w:val="auto"/>
          <w:szCs w:val="21"/>
          <w:highlight w:val="none"/>
        </w:rPr>
        <w:t xml:space="preserve">代理机构将在“扬州市政府采购网”、“江苏省政府采购网”发布成交公告，公告期限为1个工作日。</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17.2若有充分证据证明，成交人出现下列情况之一的，一经查实，将被取消成交资格：</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17.2.1提供虚假材料谋取成交的；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17.2.2向采购人、代理机构行贿或者提供其他不正当利益的；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17.2.3不符合法律、法规的规定的。</w:t>
      </w:r>
      <w:bookmarkStart w:id="37" w:name="_Toc200451960"/>
      <w:r/>
      <w:bookmarkEnd w:id="37"/>
      <w:r/>
      <w:r/>
    </w:p>
    <w:p>
      <w:pPr>
        <w:pStyle w:val="728"/>
        <w:ind w:firstLine="422"/>
        <w:spacing w:before="0"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18、成交通知书</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18.l</w:t>
      </w:r>
      <w:r>
        <w:rPr>
          <w:rFonts w:hint="eastAsia" w:ascii="宋体" w:hAnsi="宋体"/>
          <w:b/>
          <w:color w:val="auto"/>
          <w:szCs w:val="21"/>
          <w:highlight w:val="none"/>
        </w:rPr>
        <w:t xml:space="preserve"> </w:t>
      </w:r>
      <w:r>
        <w:rPr>
          <w:rFonts w:hint="eastAsia" w:ascii="宋体" w:hAnsi="宋体"/>
          <w:color w:val="auto"/>
          <w:szCs w:val="21"/>
          <w:highlight w:val="none"/>
        </w:rPr>
        <w:t xml:space="preserve">成交结果确定后，代理机构将向成交供应商发出成交通知书。</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18.2成交通知书将是合同的一个组成部分。对采购人和成交供应商均具有法律效力。成交通知书发出后，采购人改变成交结果的，或者成交供应商放弃成交项目的，应当依法承担法律责任。</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18.3</w:t>
      </w:r>
      <w:r>
        <w:rPr>
          <w:rFonts w:hint="eastAsia" w:ascii="宋体" w:hAnsi="宋体"/>
          <w:color w:val="auto"/>
          <w:highlight w:val="none"/>
        </w:rPr>
        <w:t xml:space="preserve">供应商电子响应文件将作为电子档案保存，</w:t>
      </w:r>
      <w:r>
        <w:rPr>
          <w:rFonts w:hint="eastAsia" w:ascii="宋体" w:hAnsi="宋体"/>
          <w:color w:val="auto"/>
          <w:szCs w:val="21"/>
          <w:highlight w:val="none"/>
        </w:rPr>
        <w:t xml:space="preserve">不论成交与否，代理机构均不退回。</w:t>
      </w:r>
      <w:r/>
    </w:p>
    <w:p>
      <w:pPr>
        <w:pStyle w:val="728"/>
        <w:ind w:firstLine="422"/>
        <w:spacing w:before="0" w:after="0" w:line="360" w:lineRule="auto"/>
        <w:rPr>
          <w:rFonts w:hint="eastAsia" w:ascii="宋体" w:hAnsi="宋体" w:eastAsia="宋体" w:cs="宋体"/>
          <w:b/>
          <w:bCs/>
          <w:color w:val="auto"/>
          <w:sz w:val="21"/>
          <w:szCs w:val="21"/>
          <w:highlight w:val="none"/>
        </w:rPr>
      </w:pPr>
      <w:r/>
      <w:bookmarkStart w:id="38" w:name="_Toc20823309"/>
      <w:r/>
      <w:bookmarkStart w:id="39" w:name="_Toc513029237"/>
      <w:r/>
      <w:bookmarkStart w:id="40" w:name="_Toc16938553"/>
      <w:r>
        <w:rPr>
          <w:rFonts w:hint="eastAsia" w:ascii="宋体" w:hAnsi="宋体" w:eastAsia="宋体" w:cs="宋体"/>
          <w:b/>
          <w:bCs/>
          <w:color w:val="auto"/>
          <w:sz w:val="21"/>
          <w:szCs w:val="21"/>
          <w:highlight w:val="none"/>
        </w:rPr>
        <w:t xml:space="preserve">19、 签订合同</w:t>
      </w:r>
      <w:r/>
    </w:p>
    <w:p>
      <w:pPr>
        <w:ind w:firstLine="525"/>
        <w:spacing w:line="360" w:lineRule="auto"/>
        <w:rPr>
          <w:rFonts w:hint="eastAsia" w:ascii="宋体" w:hAnsi="宋体"/>
          <w:color w:val="auto"/>
          <w:szCs w:val="21"/>
          <w:highlight w:val="none"/>
        </w:rPr>
      </w:pPr>
      <w:r>
        <w:rPr>
          <w:rFonts w:hint="eastAsia" w:ascii="宋体" w:hAnsi="宋体"/>
          <w:bCs/>
          <w:color w:val="auto"/>
          <w:szCs w:val="21"/>
          <w:highlight w:val="none"/>
        </w:rPr>
        <w:t xml:space="preserve">19</w:t>
      </w:r>
      <w:r>
        <w:rPr>
          <w:rFonts w:hint="eastAsia" w:ascii="宋体" w:hAnsi="宋体"/>
          <w:color w:val="auto"/>
          <w:szCs w:val="21"/>
          <w:highlight w:val="none"/>
        </w:rPr>
        <w:t xml:space="preserve">.l成交供应商应按成交通知书规定的时间、地点,按照采购文件确定的事项与采购人签订政府采购合同，且不得迟于成交通知书发出之日起</w:t>
      </w:r>
      <w:r>
        <w:rPr>
          <w:rFonts w:hint="eastAsia" w:ascii="宋体" w:hAnsi="宋体"/>
          <w:color w:val="auto"/>
          <w:szCs w:val="21"/>
          <w:highlight w:val="none"/>
          <w:lang w:eastAsia="zh-CN"/>
        </w:rPr>
        <w:t xml:space="preserve">三十日</w:t>
      </w:r>
      <w:r>
        <w:rPr>
          <w:rFonts w:hint="eastAsia" w:ascii="宋体" w:hAnsi="宋体"/>
          <w:color w:val="auto"/>
          <w:szCs w:val="21"/>
          <w:highlight w:val="none"/>
        </w:rPr>
        <w:t xml:space="preserve">，否则由此给采购人造成损失的，成交供应商应承担赔偿责任。</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19.2</w:t>
      </w:r>
      <w:r>
        <w:rPr>
          <w:rFonts w:hint="eastAsia" w:ascii="宋体" w:hAnsi="宋体"/>
          <w:b/>
          <w:color w:val="auto"/>
          <w:szCs w:val="21"/>
          <w:highlight w:val="none"/>
        </w:rPr>
        <w:t xml:space="preserve"> </w:t>
      </w:r>
      <w:r>
        <w:rPr>
          <w:rFonts w:hint="eastAsia" w:ascii="宋体" w:hAnsi="宋体"/>
          <w:color w:val="auto"/>
          <w:szCs w:val="21"/>
          <w:highlight w:val="none"/>
        </w:rPr>
        <w:t xml:space="preserve">采购文件、成交供应商的响应文件及谈判过程中有关澄清、承诺文件均应作为合同附件。</w:t>
      </w:r>
      <w:r/>
    </w:p>
    <w:p>
      <w:pPr>
        <w:ind w:firstLine="525"/>
        <w:spacing w:line="360" w:lineRule="auto"/>
        <w:rPr>
          <w:rFonts w:hint="eastAsia" w:ascii="宋体" w:hAnsi="宋体"/>
          <w:color w:val="auto"/>
          <w:szCs w:val="21"/>
          <w:highlight w:val="none"/>
        </w:rPr>
      </w:pPr>
      <w:r>
        <w:rPr>
          <w:rFonts w:hint="eastAsia" w:ascii="宋体" w:hAnsi="宋体"/>
          <w:color w:val="auto"/>
          <w:szCs w:val="21"/>
          <w:highlight w:val="none"/>
        </w:rPr>
        <w:t xml:space="preserve">19.3 </w:t>
      </w:r>
      <w:r>
        <w:rPr>
          <w:rFonts w:hint="eastAsia" w:ascii="宋体" w:hAnsi="宋体"/>
          <w:bCs/>
          <w:color w:val="auto"/>
          <w:highlight w:val="none"/>
        </w:rPr>
        <w:t xml:space="preserve">合同在“政府采购管理交易系统（苏采云）”中签订，签订合同后，</w:t>
      </w:r>
      <w:r>
        <w:rPr>
          <w:rFonts w:hint="eastAsia" w:ascii="宋体" w:hAnsi="宋体"/>
          <w:bCs/>
          <w:i/>
          <w:iCs/>
          <w:color w:val="auto"/>
          <w:highlight w:val="none"/>
          <w:u w:val="single"/>
        </w:rPr>
        <w:t xml:space="preserve">成交供应商不得将货物或服务及其他服务进行转包</w:t>
      </w:r>
      <w:r>
        <w:rPr>
          <w:rFonts w:hint="eastAsia" w:ascii="宋体" w:hAnsi="宋体"/>
          <w:bCs/>
          <w:color w:val="auto"/>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19.4采购人不得向成交供应商提出任何不合理的要求作为签订合同的条件，不得与成交供应商私下订立背离合同实质性内容的协议。所签订的合同不得对采购文件确定事项和成交供应商响应文件作实质性修改。</w:t>
      </w:r>
      <w:bookmarkEnd w:id="38"/>
      <w:r/>
      <w:bookmarkEnd w:id="39"/>
      <w:r/>
      <w:bookmarkEnd w:id="40"/>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25"/>
        <w:jc w:val="center"/>
        <w:rPr>
          <w:rFonts w:hint="eastAsia" w:ascii="宋体" w:hAnsi="宋体"/>
          <w:color w:val="auto"/>
          <w:sz w:val="36"/>
          <w:highlight w:val="none"/>
        </w:rPr>
      </w:pPr>
      <w:r>
        <w:rPr>
          <w:rFonts w:ascii="宋体" w:hAnsi="宋体"/>
          <w:color w:val="auto"/>
          <w:sz w:val="36"/>
          <w:highlight w:val="none"/>
        </w:rPr>
        <w:br w:type="page" w:clear="all"/>
      </w:r>
      <w:bookmarkStart w:id="41" w:name="_Toc5632"/>
      <w:r/>
      <w:bookmarkStart w:id="42" w:name="_Toc108615285"/>
      <w:r>
        <w:rPr>
          <w:rFonts w:hint="eastAsia" w:ascii="宋体" w:hAnsi="宋体"/>
          <w:color w:val="auto"/>
          <w:sz w:val="36"/>
          <w:highlight w:val="none"/>
        </w:rPr>
        <w:t xml:space="preserve">第三章 合同条款及格式</w:t>
      </w:r>
      <w:bookmarkEnd w:id="41"/>
      <w:r/>
      <w:bookmarkEnd w:id="42"/>
      <w:r/>
      <w:r/>
    </w:p>
    <w:p>
      <w:pPr>
        <w:pStyle w:val="747"/>
        <w:ind w:firstLine="420"/>
        <w:spacing w:line="360" w:lineRule="auto"/>
        <w:rPr>
          <w:rFonts w:hAnsi="宋体"/>
          <w:color w:val="auto"/>
          <w:highlight w:val="none"/>
        </w:rPr>
      </w:pPr>
      <w:r>
        <w:rPr>
          <w:rFonts w:hint="eastAsia" w:hAnsi="宋体"/>
          <w:color w:val="auto"/>
          <w:highlight w:val="none"/>
        </w:rPr>
        <w:t xml:space="preserve">以下为成交后签定本项目合同的通用条款，成交供应商不得提出实质性的修改。关于专用条款将由采购人与成交供应商结合本项目具体情况协商后补充，但补充内容对采购文件和响应文件以及通用条款，不得作实质性修改。</w:t>
      </w:r>
      <w:r/>
    </w:p>
    <w:p>
      <w:pPr>
        <w:pStyle w:val="747"/>
        <w:rPr>
          <w:rFonts w:hint="eastAsia" w:hAnsi="宋体"/>
          <w:color w:val="auto"/>
          <w:highlight w:val="none"/>
        </w:rPr>
      </w:pPr>
      <w:r>
        <w:rPr>
          <w:rFonts w:hint="eastAsia" w:hAnsi="宋体"/>
          <w:color w:val="auto"/>
          <w:highlight w:val="none"/>
        </w:rPr>
      </w:r>
      <w:r/>
    </w:p>
    <w:p>
      <w:pPr>
        <w:jc w:val="center"/>
        <w:spacing w:before="156" w:after="156"/>
        <w:rPr>
          <w:rFonts w:hint="eastAsia" w:ascii="宋体" w:hAnsi="宋体"/>
          <w:b/>
          <w:bCs/>
          <w:color w:val="auto"/>
          <w:szCs w:val="21"/>
          <w:highlight w:val="none"/>
        </w:rPr>
        <w:outlineLvl w:val="0"/>
      </w:pPr>
      <w:r/>
      <w:bookmarkStart w:id="43" w:name="_Toc108615286"/>
      <w:r>
        <w:rPr>
          <w:rFonts w:hint="eastAsia" w:ascii="宋体" w:hAnsi="宋体"/>
          <w:b/>
          <w:color w:val="auto"/>
          <w:szCs w:val="21"/>
          <w:highlight w:val="none"/>
        </w:rPr>
        <w:t xml:space="preserve">政府采购合同（服务）</w:t>
      </w:r>
      <w:r/>
    </w:p>
    <w:p>
      <w:pPr>
        <w:pStyle w:val="747"/>
        <w:spacing w:before="120" w:after="120" w:line="360" w:lineRule="auto"/>
        <w:rPr>
          <w:rFonts w:hint="eastAsia" w:hAnsi="宋体" w:cs="宋体"/>
          <w:color w:val="auto"/>
          <w:highlight w:val="none"/>
        </w:rPr>
      </w:pPr>
      <w:r>
        <w:rPr>
          <w:rFonts w:hint="eastAsia" w:hAnsi="宋体" w:cs="宋体"/>
          <w:color w:val="auto"/>
          <w:highlight w:val="none"/>
        </w:rPr>
        <w:t xml:space="preserve">项目名称：</w:t>
      </w:r>
      <w:r>
        <w:rPr>
          <w:rFonts w:hint="eastAsia" w:hAnsi="宋体" w:cs="宋体"/>
          <w:color w:val="auto"/>
          <w:highlight w:val="none"/>
          <w:lang w:eastAsia="zh-CN"/>
        </w:rPr>
        <w:t xml:space="preserve">96333电梯应急处置服务</w:t>
      </w:r>
      <w:r>
        <w:rPr>
          <w:rFonts w:hint="eastAsia" w:hAnsi="宋体" w:cs="宋体"/>
          <w:color w:val="auto"/>
          <w:highlight w:val="none"/>
        </w:rPr>
        <w:t xml:space="preserve">                           </w:t>
      </w:r>
      <w:r/>
    </w:p>
    <w:p>
      <w:pPr>
        <w:pStyle w:val="747"/>
        <w:spacing w:before="120" w:after="120" w:line="360" w:lineRule="auto"/>
        <w:rPr>
          <w:rFonts w:hint="eastAsia" w:hAnsi="宋体" w:cs="宋体"/>
          <w:color w:val="auto"/>
          <w:highlight w:val="none"/>
        </w:rPr>
      </w:pPr>
      <w:r>
        <w:rPr>
          <w:rFonts w:hint="eastAsia" w:hAnsi="宋体" w:cs="宋体"/>
          <w:color w:val="auto"/>
          <w:highlight w:val="none"/>
        </w:rPr>
        <w:t xml:space="preserve"> 编号：  </w:t>
      </w:r>
      <w:r/>
    </w:p>
    <w:p>
      <w:pPr>
        <w:pStyle w:val="747"/>
        <w:spacing w:before="120" w:after="120" w:line="360" w:lineRule="auto"/>
        <w:rPr>
          <w:rFonts w:hint="eastAsia" w:hAnsi="宋体" w:cs="宋体"/>
          <w:color w:val="auto"/>
          <w:highlight w:val="none"/>
        </w:rPr>
      </w:pPr>
      <w:r>
        <w:rPr>
          <w:rFonts w:hint="eastAsia" w:hAnsi="宋体" w:cs="宋体"/>
          <w:color w:val="auto"/>
          <w:highlight w:val="none"/>
        </w:rPr>
        <w:t xml:space="preserve">甲方（采购人/买方）：</w:t>
      </w:r>
      <w:r>
        <w:rPr>
          <w:rFonts w:hint="eastAsia" w:hAnsi="宋体" w:cs="宋体"/>
          <w:color w:val="auto"/>
          <w:highlight w:val="none"/>
          <w:lang w:val="en-US" w:eastAsia="zh-CN"/>
        </w:rPr>
        <w:t xml:space="preserve">扬州市市场监督管理局</w:t>
      </w:r>
      <w:r>
        <w:rPr>
          <w:rFonts w:hint="eastAsia" w:hAnsi="宋体" w:cs="宋体"/>
          <w:color w:val="auto"/>
          <w:highlight w:val="none"/>
        </w:rPr>
        <w:t xml:space="preserve">                </w:t>
      </w:r>
      <w:r/>
    </w:p>
    <w:p>
      <w:pPr>
        <w:pStyle w:val="747"/>
        <w:spacing w:before="120" w:after="120" w:line="360" w:lineRule="auto"/>
        <w:rPr>
          <w:rFonts w:hint="eastAsia" w:hAnsi="宋体" w:cs="宋体"/>
          <w:color w:val="auto"/>
          <w:highlight w:val="none"/>
          <w:u w:val="single"/>
        </w:rPr>
      </w:pPr>
      <w:r>
        <w:rPr>
          <w:rFonts w:hint="eastAsia" w:hAnsi="宋体" w:cs="宋体"/>
          <w:color w:val="auto"/>
          <w:highlight w:val="none"/>
        </w:rPr>
        <w:t xml:space="preserve">乙方（供应商/卖方）：</w:t>
      </w:r>
      <w:r>
        <w:rPr>
          <w:rFonts w:hint="eastAsia" w:hAnsi="宋体" w:cs="宋体"/>
          <w:color w:val="auto"/>
          <w:highlight w:val="none"/>
          <w:u w:val="single"/>
        </w:rPr>
        <w:t xml:space="preserve">              </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根据《中华人民共和国政府采购法》、《</w:t>
      </w:r>
      <w:r>
        <w:rPr>
          <w:rFonts w:hint="eastAsia" w:hAnsi="宋体"/>
          <w:color w:val="auto"/>
          <w:highlight w:val="none"/>
        </w:rPr>
        <w:t xml:space="preserve">中华人民共和国民法典</w:t>
      </w:r>
      <w:r>
        <w:rPr>
          <w:rFonts w:hint="eastAsia" w:hAnsi="宋体" w:cs="宋体"/>
          <w:color w:val="auto"/>
          <w:highlight w:val="none"/>
        </w:rPr>
        <w:t xml:space="preserve">》等法律法规的规定，甲乙双方按照代理机构关于本项目谈判结果签订本合同。</w:t>
      </w:r>
      <w:r/>
    </w:p>
    <w:p>
      <w:pPr>
        <w:pStyle w:val="747"/>
        <w:ind w:firstLine="422"/>
        <w:keepLines w:val="0"/>
        <w:keepNext w:val="0"/>
        <w:pageBreakBefore w:val="0"/>
        <w:spacing w:before="120" w:after="120" w:line="360" w:lineRule="auto"/>
        <w:widowControl w:val="off"/>
        <w:rPr>
          <w:rFonts w:hint="eastAsia" w:hAnsi="宋体" w:cs="宋体"/>
          <w:b/>
          <w:bCs/>
          <w:color w:val="auto"/>
          <w:highlight w:val="none"/>
        </w:rPr>
      </w:pPr>
      <w:r>
        <w:rPr>
          <w:rFonts w:hint="eastAsia" w:hAnsi="宋体" w:cs="宋体"/>
          <w:b/>
          <w:bCs/>
          <w:color w:val="auto"/>
          <w:highlight w:val="none"/>
        </w:rPr>
        <w:t xml:space="preserve">1、合同标的</w:t>
      </w:r>
      <w:r/>
    </w:p>
    <w:p>
      <w:pPr>
        <w:pStyle w:val="747"/>
        <w:ind w:firstLine="420"/>
        <w:keepLines w:val="0"/>
        <w:keepNext w:val="0"/>
        <w:pageBreakBefore w:val="0"/>
        <w:spacing w:before="120" w:after="120" w:line="360" w:lineRule="auto"/>
        <w:widowControl w:val="off"/>
        <w:rPr>
          <w:rFonts w:hint="eastAsia" w:hAnsi="宋体" w:cs="宋体"/>
          <w:color w:val="auto"/>
          <w:highlight w:val="none"/>
        </w:rPr>
      </w:pPr>
      <w:r>
        <w:rPr>
          <w:rFonts w:hint="eastAsia" w:hAnsi="宋体" w:cs="宋体"/>
          <w:color w:val="auto"/>
          <w:highlight w:val="none"/>
        </w:rPr>
        <w:t xml:space="preserve">乙方根据甲方需求，提供下列服务：</w:t>
      </w:r>
      <w:r>
        <w:rPr>
          <w:rFonts w:hint="eastAsia" w:hAnsi="宋体" w:cs="宋体"/>
          <w:color w:val="auto"/>
          <w:highlight w:val="none"/>
          <w:u w:val="single"/>
        </w:rPr>
        <w:t xml:space="preserve">   </w:t>
      </w:r>
      <w:r>
        <w:rPr>
          <w:rFonts w:hint="default" w:hAnsi="宋体" w:cs="宋体"/>
          <w:color w:val="auto"/>
          <w:highlight w:val="none"/>
          <w:u w:val="single"/>
          <w:lang w:val="en-US"/>
        </w:rPr>
        <w:t xml:space="preserve">                         </w:t>
      </w:r>
      <w:r>
        <w:rPr>
          <w:rFonts w:hint="eastAsia" w:hAnsi="宋体" w:cs="宋体"/>
          <w:color w:val="auto"/>
          <w:highlight w:val="none"/>
          <w:u w:val="single"/>
        </w:rPr>
        <w:t xml:space="preserve"> </w:t>
      </w:r>
      <w:r>
        <w:rPr>
          <w:rFonts w:hint="eastAsia" w:hAnsi="宋体" w:cs="宋体"/>
          <w:color w:val="auto"/>
          <w:highlight w:val="none"/>
        </w:rPr>
        <w:t xml:space="preserve">。</w:t>
      </w:r>
      <w:r/>
    </w:p>
    <w:p>
      <w:pPr>
        <w:pStyle w:val="747"/>
        <w:ind w:firstLine="420"/>
        <w:spacing w:before="120" w:after="120" w:line="360" w:lineRule="auto"/>
        <w:rPr>
          <w:rFonts w:hint="eastAsia" w:hAnsi="宋体" w:cs="宋体"/>
          <w:b/>
          <w:color w:val="auto"/>
          <w:highlight w:val="none"/>
        </w:rPr>
      </w:pPr>
      <w:r>
        <w:rPr>
          <w:rFonts w:hint="eastAsia" w:hAnsi="宋体" w:cs="宋体"/>
          <w:color w:val="auto"/>
          <w:highlight w:val="none"/>
        </w:rPr>
        <w:t xml:space="preserve">服务内容等要求详见</w:t>
      </w:r>
      <w:r>
        <w:rPr>
          <w:rFonts w:hint="eastAsia" w:hAnsi="宋体" w:cs="宋体"/>
          <w:color w:val="auto"/>
          <w:highlight w:val="none"/>
          <w:lang w:val="en-US" w:eastAsia="zh-CN"/>
        </w:rPr>
        <w:t xml:space="preserve">单一来源采购及响应</w:t>
      </w:r>
      <w:r>
        <w:rPr>
          <w:rFonts w:hint="eastAsia" w:hAnsi="宋体" w:cs="宋体"/>
          <w:color w:val="auto"/>
          <w:highlight w:val="none"/>
        </w:rPr>
        <w:t xml:space="preserve">文件。</w:t>
      </w:r>
      <w:r/>
    </w:p>
    <w:p>
      <w:pPr>
        <w:pStyle w:val="747"/>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2、合同总金额</w:t>
      </w:r>
      <w:r/>
    </w:p>
    <w:p>
      <w:pPr>
        <w:pStyle w:val="747"/>
        <w:ind w:firstLine="420"/>
        <w:spacing w:before="120" w:after="120" w:line="360" w:lineRule="auto"/>
        <w:rPr>
          <w:rFonts w:hint="default" w:hAnsi="宋体" w:eastAsia="宋体" w:cs="宋体"/>
          <w:color w:val="auto"/>
          <w:highlight w:val="none"/>
          <w:lang w:val="en-US" w:eastAsia="zh-CN"/>
        </w:rPr>
      </w:pPr>
      <w:r>
        <w:rPr>
          <w:rFonts w:hint="eastAsia" w:hAnsi="宋体" w:cs="宋体"/>
          <w:color w:val="auto"/>
          <w:highlight w:val="none"/>
        </w:rPr>
        <w:t xml:space="preserve">2.1 本合同金额为（大写）：</w:t>
      </w:r>
      <w:r>
        <w:rPr>
          <w:rFonts w:hint="default" w:hAnsi="宋体" w:cs="宋体"/>
          <w:color w:val="auto"/>
          <w:highlight w:val="none"/>
          <w:u w:val="single"/>
          <w:lang w:val="en-US"/>
        </w:rPr>
        <w:t xml:space="preserve">                  </w:t>
      </w:r>
      <w:r>
        <w:rPr>
          <w:rFonts w:hint="eastAsia" w:hAnsi="宋体" w:cs="宋体"/>
          <w:color w:val="auto"/>
          <w:highlight w:val="none"/>
        </w:rPr>
        <w:t xml:space="preserve">元人民币（¥</w:t>
      </w:r>
      <w:r>
        <w:rPr>
          <w:rFonts w:hint="default" w:hAnsi="宋体" w:cs="宋体"/>
          <w:color w:val="auto"/>
          <w:highlight w:val="none"/>
          <w:u w:val="single"/>
          <w:lang w:val="en-US"/>
        </w:rPr>
        <w:t xml:space="preserve">                    </w:t>
      </w:r>
      <w:r>
        <w:rPr>
          <w:rFonts w:hint="eastAsia" w:hAnsi="宋体" w:cs="宋体"/>
          <w:color w:val="auto"/>
          <w:highlight w:val="none"/>
        </w:rPr>
        <w:t xml:space="preserve">）。</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2.2 本合同总金额包括乙方提供的服务及其他有关的为完成本项目发生的所有费用，采购文件中另有规定的除外。</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2.3 在采购文件未列明，而乙方认为履行本合同必需的费用也包含在合同总金额中。</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2.4 本合同总金额还包含乙方提供的伴随服务/售后服务费用。</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金额不变。</w:t>
      </w:r>
      <w:r/>
    </w:p>
    <w:p>
      <w:pPr>
        <w:pStyle w:val="747"/>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3、组成本合同的有关文件</w:t>
      </w:r>
      <w:r/>
    </w:p>
    <w:p>
      <w:pPr>
        <w:pStyle w:val="747"/>
        <w:ind w:left="315" w:firstLine="105"/>
        <w:spacing w:before="120" w:after="120" w:line="360" w:lineRule="auto"/>
        <w:rPr>
          <w:rFonts w:hint="eastAsia" w:hAnsi="宋体" w:cs="宋体"/>
          <w:color w:val="auto"/>
          <w:highlight w:val="none"/>
        </w:rPr>
      </w:pPr>
      <w:r>
        <w:rPr>
          <w:rFonts w:hint="eastAsia" w:hAnsi="宋体" w:cs="宋体"/>
          <w:color w:val="auto"/>
          <w:highlight w:val="none"/>
        </w:rPr>
        <w:t xml:space="preserve">3.1乙方应按采购文件规定的时间向甲方提供服务的有关技术资料。</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747"/>
        <w:ind w:left="315" w:firstLine="105"/>
        <w:spacing w:before="120" w:after="120" w:line="360" w:lineRule="auto"/>
        <w:rPr>
          <w:rFonts w:hint="eastAsia" w:hAnsi="宋体" w:cs="宋体"/>
          <w:color w:val="auto"/>
          <w:highlight w:val="none"/>
        </w:rPr>
      </w:pPr>
      <w:r>
        <w:rPr>
          <w:rFonts w:hint="eastAsia" w:hAnsi="宋体" w:cs="宋体"/>
          <w:color w:val="auto"/>
          <w:highlight w:val="none"/>
        </w:rPr>
        <w:t xml:space="preserve">3.3 关于本项目政府采购的谈判文件、响应文件或与本次采购活动方式相适应的文件及有关附件是本合同不可分割的组成部分。</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4、知识产权保证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747"/>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5、产权保证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乙方保证所交付的服务和服务所涉及的物品所有权无任何抵押、查封等权利瑕疵。</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6、履约保证金</w:t>
      </w:r>
      <w:r/>
    </w:p>
    <w:p>
      <w:pPr>
        <w:pStyle w:val="747"/>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747"/>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47"/>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47"/>
        <w:ind w:firstLine="420"/>
        <w:spacing w:before="120" w:after="120" w:line="360" w:lineRule="auto"/>
        <w:rPr>
          <w:rFonts w:hint="eastAsia" w:hAnsi="宋体" w:cs="宋体"/>
          <w:color w:val="auto"/>
          <w:highlight w:val="none"/>
        </w:rPr>
      </w:pPr>
      <w:r>
        <w:rPr>
          <w:rFonts w:hint="eastAsia" w:hAnsi="宋体"/>
          <w:color w:val="auto"/>
          <w:sz w:val="21"/>
          <w:highlight w:val="none"/>
        </w:rPr>
        <w:t xml:space="preserve">6.4 履约保证金收取：</w:t>
      </w:r>
      <w:r>
        <w:rPr>
          <w:rFonts w:hint="eastAsia" w:hAnsi="宋体"/>
          <w:color w:val="auto"/>
          <w:sz w:val="21"/>
          <w:highlight w:val="none"/>
          <w:u w:val="single"/>
        </w:rPr>
        <w:t xml:space="preserve">无</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7、转包或分包</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7.1 本合同禁止转包，本合同范围的服务，应由乙方直接提供的，不得转让他人提供。</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7.2 经甲方同意，乙方可以依法采取分包方式履行合同，但是分包方式履行的，乙方应就采购项目向甲方负全责。</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八、服务期</w:t>
      </w:r>
      <w:r/>
    </w:p>
    <w:p>
      <w:pPr>
        <w:pStyle w:val="747"/>
        <w:ind w:left="315" w:firstLine="105"/>
        <w:spacing w:before="120" w:after="120" w:line="360" w:lineRule="auto"/>
        <w:rPr>
          <w:rFonts w:hint="default" w:hAnsi="宋体" w:eastAsia="宋体" w:cs="宋体"/>
          <w:b w:val="0"/>
          <w:bCs w:val="0"/>
          <w:color w:val="auto"/>
          <w:highlight w:val="none"/>
          <w:u w:val="single"/>
          <w:lang w:val="en-US" w:eastAsia="zh-CN"/>
        </w:rPr>
      </w:pPr>
      <w:r>
        <w:rPr>
          <w:rFonts w:hint="eastAsia" w:hAnsi="宋体" w:cs="宋体"/>
          <w:b w:val="0"/>
          <w:bCs w:val="0"/>
          <w:color w:val="auto"/>
          <w:highlight w:val="none"/>
        </w:rPr>
        <w:t xml:space="preserve">8.1服务期限：</w:t>
      </w:r>
      <w:r>
        <w:rPr>
          <w:rFonts w:hint="eastAsia" w:hAnsi="宋体" w:cs="宋体"/>
          <w:b w:val="0"/>
          <w:bCs w:val="0"/>
          <w:color w:val="auto"/>
          <w:highlight w:val="none"/>
          <w:u w:val="single"/>
          <w:lang w:val="en-US" w:eastAsia="zh-CN"/>
        </w:rPr>
        <w:t xml:space="preserve">3</w:t>
      </w:r>
      <w:r>
        <w:rPr>
          <w:rFonts w:hint="eastAsia" w:hAnsi="宋体" w:cs="宋体"/>
          <w:b w:val="0"/>
          <w:bCs w:val="0"/>
          <w:color w:val="auto"/>
          <w:highlight w:val="none"/>
          <w:u w:val="none"/>
        </w:rPr>
        <w:t xml:space="preserve">年。</w:t>
      </w:r>
      <w:r>
        <w:rPr>
          <w:rFonts w:hint="eastAsia" w:hAnsi="宋体" w:cs="宋体"/>
          <w:b w:val="0"/>
          <w:bCs w:val="0"/>
          <w:color w:val="auto"/>
          <w:highlight w:val="none"/>
          <w:u w:val="single"/>
          <w:lang w:val="en-US" w:eastAsia="zh-CN"/>
        </w:rPr>
        <w:t xml:space="preserve">2026</w:t>
      </w:r>
      <w:r>
        <w:rPr>
          <w:rFonts w:hint="eastAsia" w:hAnsi="宋体" w:cs="宋体"/>
          <w:b w:val="0"/>
          <w:bCs w:val="0"/>
          <w:color w:val="auto"/>
          <w:highlight w:val="none"/>
          <w:u w:val="none"/>
          <w:lang w:val="en-US" w:eastAsia="zh-CN"/>
        </w:rPr>
        <w:t xml:space="preserve">年</w:t>
      </w:r>
      <w:r>
        <w:rPr>
          <w:rFonts w:hint="eastAsia" w:hAnsi="宋体" w:cs="宋体"/>
          <w:b w:val="0"/>
          <w:bCs w:val="0"/>
          <w:color w:val="auto"/>
          <w:highlight w:val="none"/>
          <w:u w:val="single"/>
          <w:lang w:val="en-US" w:eastAsia="zh-CN"/>
        </w:rPr>
        <w:t xml:space="preserve">   </w:t>
      </w:r>
      <w:r>
        <w:rPr>
          <w:rFonts w:hint="eastAsia" w:hAnsi="宋体" w:cs="宋体"/>
          <w:b w:val="0"/>
          <w:bCs w:val="0"/>
          <w:color w:val="auto"/>
          <w:highlight w:val="none"/>
          <w:u w:val="none"/>
          <w:lang w:val="en-US" w:eastAsia="zh-CN"/>
        </w:rPr>
        <w:t xml:space="preserve">月</w:t>
      </w:r>
      <w:r>
        <w:rPr>
          <w:rFonts w:hint="eastAsia" w:hAnsi="宋体" w:cs="宋体"/>
          <w:b w:val="0"/>
          <w:bCs w:val="0"/>
          <w:color w:val="auto"/>
          <w:highlight w:val="none"/>
          <w:u w:val="single"/>
          <w:lang w:val="en-US" w:eastAsia="zh-CN"/>
        </w:rPr>
        <w:t xml:space="preserve">    </w:t>
      </w:r>
      <w:r>
        <w:rPr>
          <w:rFonts w:hint="eastAsia" w:hAnsi="宋体" w:cs="宋体"/>
          <w:b w:val="0"/>
          <w:bCs w:val="0"/>
          <w:color w:val="auto"/>
          <w:highlight w:val="none"/>
          <w:u w:val="none"/>
          <w:lang w:val="en-US" w:eastAsia="zh-CN"/>
        </w:rPr>
        <w:t xml:space="preserve">日---</w:t>
      </w:r>
      <w:r>
        <w:rPr>
          <w:rFonts w:hint="eastAsia" w:hAnsi="宋体" w:cs="宋体"/>
          <w:b w:val="0"/>
          <w:bCs w:val="0"/>
          <w:color w:val="auto"/>
          <w:highlight w:val="none"/>
          <w:u w:val="single"/>
          <w:lang w:val="en-US" w:eastAsia="zh-CN"/>
        </w:rPr>
        <w:t xml:space="preserve">2029</w:t>
      </w:r>
      <w:r>
        <w:rPr>
          <w:rFonts w:hint="eastAsia" w:hAnsi="宋体" w:cs="宋体"/>
          <w:b w:val="0"/>
          <w:bCs w:val="0"/>
          <w:color w:val="auto"/>
          <w:highlight w:val="none"/>
          <w:u w:val="none"/>
          <w:lang w:val="en-US" w:eastAsia="zh-CN"/>
        </w:rPr>
        <w:t xml:space="preserve">年</w:t>
      </w:r>
      <w:r>
        <w:rPr>
          <w:rFonts w:hint="eastAsia" w:hAnsi="宋体" w:cs="宋体"/>
          <w:b w:val="0"/>
          <w:bCs w:val="0"/>
          <w:color w:val="auto"/>
          <w:highlight w:val="none"/>
          <w:u w:val="single"/>
          <w:lang w:val="en-US" w:eastAsia="zh-CN"/>
        </w:rPr>
        <w:t xml:space="preserve">   </w:t>
      </w:r>
      <w:r>
        <w:rPr>
          <w:rFonts w:hint="eastAsia" w:hAnsi="宋体" w:cs="宋体"/>
          <w:b w:val="0"/>
          <w:bCs w:val="0"/>
          <w:color w:val="auto"/>
          <w:highlight w:val="none"/>
          <w:u w:val="none"/>
          <w:lang w:val="en-US" w:eastAsia="zh-CN"/>
        </w:rPr>
        <w:t xml:space="preserve"> 月</w:t>
      </w:r>
      <w:r>
        <w:rPr>
          <w:rFonts w:hint="eastAsia" w:hAnsi="宋体" w:cs="宋体"/>
          <w:b w:val="0"/>
          <w:bCs w:val="0"/>
          <w:color w:val="auto"/>
          <w:highlight w:val="none"/>
          <w:u w:val="single"/>
          <w:lang w:val="en-US" w:eastAsia="zh-CN"/>
        </w:rPr>
        <w:t xml:space="preserve">   </w:t>
      </w:r>
      <w:r>
        <w:rPr>
          <w:rFonts w:hint="eastAsia" w:hAnsi="宋体" w:cs="宋体"/>
          <w:b w:val="0"/>
          <w:bCs w:val="0"/>
          <w:color w:val="auto"/>
          <w:highlight w:val="none"/>
          <w:u w:val="none"/>
          <w:lang w:val="en-US" w:eastAsia="zh-CN"/>
        </w:rPr>
        <w:t xml:space="preserve"> 日</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9、</w:t>
      </w:r>
      <w:r>
        <w:rPr>
          <w:rFonts w:hint="eastAsia" w:hAnsi="宋体" w:cs="宋体"/>
          <w:b/>
          <w:bCs/>
          <w:color w:val="auto"/>
          <w:highlight w:val="none"/>
          <w:lang w:val="en-US" w:eastAsia="zh-CN"/>
        </w:rPr>
        <w:t xml:space="preserve">服务</w:t>
      </w:r>
      <w:r>
        <w:rPr>
          <w:rFonts w:hint="eastAsia" w:hAnsi="宋体" w:cs="宋体"/>
          <w:b/>
          <w:bCs/>
          <w:color w:val="auto"/>
          <w:highlight w:val="none"/>
        </w:rPr>
        <w:t xml:space="preserve">期、</w:t>
      </w:r>
      <w:r>
        <w:rPr>
          <w:rFonts w:hint="eastAsia" w:hAnsi="宋体" w:cs="宋体"/>
          <w:b/>
          <w:bCs/>
          <w:color w:val="auto"/>
          <w:highlight w:val="none"/>
          <w:lang w:val="en-US" w:eastAsia="zh-CN"/>
        </w:rPr>
        <w:t xml:space="preserve">服务</w:t>
      </w:r>
      <w:r>
        <w:rPr>
          <w:rFonts w:hint="eastAsia" w:hAnsi="宋体" w:cs="宋体"/>
          <w:b/>
          <w:bCs/>
          <w:color w:val="auto"/>
          <w:highlight w:val="none"/>
        </w:rPr>
        <w:t xml:space="preserve">方式及</w:t>
      </w:r>
      <w:r>
        <w:rPr>
          <w:rFonts w:hint="eastAsia" w:hAnsi="宋体" w:cs="宋体"/>
          <w:b/>
          <w:bCs/>
          <w:color w:val="auto"/>
          <w:highlight w:val="none"/>
          <w:lang w:val="en-US" w:eastAsia="zh-CN"/>
        </w:rPr>
        <w:t xml:space="preserve">服务</w:t>
      </w:r>
      <w:r>
        <w:rPr>
          <w:rFonts w:hint="eastAsia" w:hAnsi="宋体" w:cs="宋体"/>
          <w:b/>
          <w:bCs/>
          <w:color w:val="auto"/>
          <w:highlight w:val="none"/>
        </w:rPr>
        <w:t xml:space="preserve">地点</w:t>
      </w:r>
      <w:r/>
    </w:p>
    <w:p>
      <w:pPr>
        <w:pStyle w:val="747"/>
        <w:ind w:firstLine="420"/>
        <w:spacing w:before="120" w:after="120" w:line="360" w:lineRule="auto"/>
        <w:rPr>
          <w:rFonts w:hint="eastAsia" w:hAnsi="宋体" w:cs="宋体"/>
          <w:bCs/>
          <w:color w:val="auto"/>
          <w:highlight w:val="none"/>
        </w:rPr>
      </w:pPr>
      <w:r>
        <w:rPr>
          <w:rFonts w:hint="eastAsia" w:hAnsi="宋体" w:cs="宋体"/>
          <w:bCs/>
          <w:color w:val="auto"/>
          <w:highlight w:val="none"/>
        </w:rPr>
        <w:t xml:space="preserve">9.</w:t>
      </w:r>
      <w:r>
        <w:rPr>
          <w:rFonts w:hint="eastAsia" w:hAnsi="宋体" w:cs="宋体"/>
          <w:bCs/>
          <w:color w:val="auto"/>
          <w:highlight w:val="none"/>
          <w:lang w:val="en-US" w:eastAsia="zh-CN"/>
        </w:rPr>
        <w:t xml:space="preserve">1服务</w:t>
      </w:r>
      <w:r>
        <w:rPr>
          <w:rFonts w:hint="eastAsia" w:hAnsi="宋体" w:cs="宋体"/>
          <w:bCs/>
          <w:color w:val="auto"/>
          <w:highlight w:val="none"/>
        </w:rPr>
        <w:t xml:space="preserve">方式：</w:t>
      </w:r>
      <w:r>
        <w:rPr>
          <w:rFonts w:hint="eastAsia" w:hAnsi="宋体" w:cs="宋体"/>
          <w:color w:val="auto"/>
          <w:highlight w:val="none"/>
        </w:rPr>
        <w:t xml:space="preserve">_________</w:t>
      </w:r>
      <w:r/>
    </w:p>
    <w:p>
      <w:pPr>
        <w:pStyle w:val="747"/>
        <w:ind w:firstLine="420"/>
        <w:spacing w:before="120" w:after="120" w:line="360" w:lineRule="auto"/>
        <w:rPr>
          <w:rFonts w:hint="eastAsia" w:hAnsi="宋体" w:cs="宋体"/>
          <w:b/>
          <w:color w:val="auto"/>
          <w:highlight w:val="none"/>
        </w:rPr>
      </w:pPr>
      <w:r>
        <w:rPr>
          <w:rFonts w:hint="eastAsia" w:hAnsi="宋体" w:cs="宋体"/>
          <w:bCs/>
          <w:color w:val="auto"/>
          <w:highlight w:val="none"/>
        </w:rPr>
        <w:t xml:space="preserve">9.</w:t>
      </w:r>
      <w:r>
        <w:rPr>
          <w:rFonts w:hint="eastAsia" w:hAnsi="宋体" w:cs="宋体"/>
          <w:bCs/>
          <w:color w:val="auto"/>
          <w:highlight w:val="none"/>
          <w:lang w:val="en-US" w:eastAsia="zh-CN"/>
        </w:rPr>
        <w:t xml:space="preserve">2</w:t>
      </w:r>
      <w:r>
        <w:rPr>
          <w:rFonts w:hint="eastAsia" w:hAnsi="宋体" w:cs="宋体"/>
          <w:bCs/>
          <w:color w:val="auto"/>
          <w:highlight w:val="none"/>
        </w:rPr>
        <w:t xml:space="preserve"> </w:t>
      </w:r>
      <w:r>
        <w:rPr>
          <w:rFonts w:hint="eastAsia" w:hAnsi="宋体" w:cs="宋体"/>
          <w:bCs/>
          <w:color w:val="auto"/>
          <w:highlight w:val="none"/>
          <w:lang w:val="en-US" w:eastAsia="zh-CN"/>
        </w:rPr>
        <w:t xml:space="preserve">服务</w:t>
      </w:r>
      <w:r>
        <w:rPr>
          <w:rFonts w:hint="eastAsia" w:hAnsi="宋体" w:cs="宋体"/>
          <w:bCs/>
          <w:color w:val="auto"/>
          <w:highlight w:val="none"/>
        </w:rPr>
        <w:t xml:space="preserve">地点：</w:t>
      </w:r>
      <w:r>
        <w:rPr>
          <w:rFonts w:hint="eastAsia" w:hAnsi="宋体" w:cs="宋体"/>
          <w:color w:val="auto"/>
          <w:highlight w:val="none"/>
        </w:rPr>
        <w:t xml:space="preserve">_________</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10、货款支付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747"/>
        <w:ind w:left="315" w:firstLine="525"/>
        <w:spacing w:before="120" w:after="12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合同签订后，</w:t>
      </w:r>
      <w:r>
        <w:rPr>
          <w:rFonts w:hint="eastAsia" w:hAnsi="宋体" w:cs="宋体"/>
          <w:color w:val="auto"/>
          <w:sz w:val="21"/>
          <w:szCs w:val="21"/>
          <w:highlight w:val="none"/>
          <w:lang w:val="en-US" w:eastAsia="zh-CN" w:bidi="ar-SA"/>
        </w:rPr>
        <w:t xml:space="preserve">分年度支付，</w:t>
      </w:r>
      <w:r>
        <w:rPr>
          <w:rFonts w:hint="eastAsia" w:ascii="宋体" w:hAnsi="宋体" w:eastAsia="宋体" w:cs="宋体"/>
          <w:color w:val="auto"/>
          <w:sz w:val="21"/>
          <w:szCs w:val="21"/>
          <w:highlight w:val="none"/>
          <w:lang w:val="en-US" w:eastAsia="zh-CN" w:bidi="ar-SA"/>
        </w:rPr>
        <w:t xml:space="preserve">每年服务费按照成交价除以3年计算</w:t>
      </w:r>
      <w:r>
        <w:rPr>
          <w:rFonts w:hint="eastAsia" w:hAnsi="宋体" w:cs="宋体"/>
          <w:color w:val="auto"/>
          <w:sz w:val="21"/>
          <w:szCs w:val="21"/>
          <w:highlight w:val="none"/>
          <w:lang w:val="en-US" w:eastAsia="zh-CN" w:bidi="ar-SA"/>
        </w:rPr>
        <w:t xml:space="preserve">。每年服务开始，</w:t>
      </w:r>
      <w:r>
        <w:rPr>
          <w:rFonts w:hint="eastAsia" w:ascii="宋体" w:hAnsi="宋体" w:eastAsia="宋体" w:cs="宋体"/>
          <w:color w:val="auto"/>
          <w:sz w:val="21"/>
          <w:szCs w:val="21"/>
          <w:highlight w:val="none"/>
          <w:lang w:val="en-US" w:eastAsia="zh-CN" w:bidi="ar-SA"/>
        </w:rPr>
        <w:t xml:space="preserve">乙方向甲方出具发票，甲方自收到发票之日起</w:t>
      </w:r>
      <w:r>
        <w:rPr>
          <w:rFonts w:hint="eastAsia" w:hAnsi="宋体" w:cs="宋体"/>
          <w:color w:val="auto"/>
          <w:sz w:val="21"/>
          <w:szCs w:val="21"/>
          <w:highlight w:val="none"/>
          <w:lang w:val="en-US" w:eastAsia="zh-CN" w:bidi="ar-SA"/>
        </w:rPr>
        <w:t xml:space="preserve">30</w:t>
      </w:r>
      <w:r>
        <w:rPr>
          <w:rFonts w:hint="eastAsia" w:ascii="宋体" w:hAnsi="宋体" w:eastAsia="宋体" w:cs="宋体"/>
          <w:color w:val="auto"/>
          <w:sz w:val="21"/>
          <w:szCs w:val="21"/>
          <w:highlight w:val="none"/>
          <w:lang w:val="en-US" w:eastAsia="zh-CN" w:bidi="ar-SA"/>
        </w:rPr>
        <w:t xml:space="preserve">日内支付年度服务</w:t>
      </w:r>
      <w:r>
        <w:rPr>
          <w:rFonts w:hint="eastAsia" w:hAnsi="宋体" w:cs="宋体"/>
          <w:color w:val="auto"/>
          <w:sz w:val="21"/>
          <w:szCs w:val="21"/>
          <w:highlight w:val="none"/>
          <w:lang w:val="en-US" w:eastAsia="zh-CN" w:bidi="ar-SA"/>
        </w:rPr>
        <w:t xml:space="preserve">费</w:t>
      </w:r>
      <w:r>
        <w:rPr>
          <w:rFonts w:hint="eastAsia" w:ascii="宋体" w:hAnsi="宋体" w:eastAsia="宋体" w:cs="宋体"/>
          <w:color w:val="auto"/>
          <w:sz w:val="21"/>
          <w:szCs w:val="21"/>
          <w:highlight w:val="none"/>
          <w:lang w:val="en-US" w:eastAsia="zh-CN" w:bidi="ar-SA"/>
        </w:rPr>
        <w:t xml:space="preserve">的</w:t>
      </w:r>
      <w:r>
        <w:rPr>
          <w:rFonts w:hint="eastAsia" w:hAnsi="宋体" w:cs="宋体"/>
          <w:color w:val="auto"/>
          <w:sz w:val="21"/>
          <w:szCs w:val="21"/>
          <w:highlight w:val="none"/>
          <w:lang w:val="en-US" w:eastAsia="zh-CN" w:bidi="ar-SA"/>
        </w:rPr>
        <w:t xml:space="preserve">40</w:t>
      </w:r>
      <w:r>
        <w:rPr>
          <w:rFonts w:hint="eastAsia" w:ascii="宋体" w:hAnsi="宋体" w:eastAsia="宋体" w:cs="宋体"/>
          <w:color w:val="auto"/>
          <w:sz w:val="21"/>
          <w:szCs w:val="21"/>
          <w:highlight w:val="none"/>
          <w:lang w:val="en-US" w:eastAsia="zh-CN" w:bidi="ar-SA"/>
        </w:rPr>
        <w:t xml:space="preserve">%作为预付款，</w:t>
      </w:r>
      <w:r>
        <w:rPr>
          <w:rFonts w:hint="eastAsia" w:hAnsi="宋体" w:cs="宋体"/>
          <w:color w:val="auto"/>
          <w:sz w:val="21"/>
          <w:szCs w:val="21"/>
          <w:highlight w:val="none"/>
          <w:lang w:val="en-US" w:eastAsia="zh-CN" w:bidi="ar-SA"/>
        </w:rPr>
        <w:t xml:space="preserve">年度服务期满经甲方验收合格后支付当年度的尾款。</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11、税费</w:t>
      </w:r>
      <w:r/>
    </w:p>
    <w:p>
      <w:pPr>
        <w:pStyle w:val="747"/>
        <w:ind w:firstLine="420"/>
        <w:spacing w:before="120" w:after="120" w:line="360" w:lineRule="auto"/>
        <w:rPr>
          <w:rFonts w:hint="eastAsia" w:hAnsi="宋体" w:cs="宋体"/>
          <w:b/>
          <w:bCs/>
          <w:color w:val="auto"/>
          <w:highlight w:val="none"/>
        </w:rPr>
      </w:pPr>
      <w:r>
        <w:rPr>
          <w:rFonts w:hint="eastAsia" w:hAnsi="宋体" w:cs="宋体"/>
          <w:color w:val="auto"/>
          <w:highlight w:val="none"/>
        </w:rPr>
        <w:t xml:space="preserve">本合同执行中相关的一切税费均由乙方负担。</w:t>
      </w:r>
      <w:r/>
    </w:p>
    <w:p>
      <w:pPr>
        <w:pStyle w:val="747"/>
        <w:ind w:left="315" w:firstLine="105"/>
        <w:keepLines w:val="0"/>
        <w:keepNext w:val="0"/>
        <w:pageBreakBefore w:val="0"/>
        <w:spacing w:before="120" w:after="120" w:line="360" w:lineRule="auto"/>
        <w:widowControl w:val="off"/>
        <w:rPr>
          <w:rFonts w:hint="eastAsia" w:hAnsi="宋体" w:cs="宋体"/>
          <w:b/>
          <w:bCs/>
          <w:color w:val="auto"/>
          <w:highlight w:val="none"/>
        </w:rPr>
      </w:pPr>
      <w:r>
        <w:rPr>
          <w:rFonts w:hint="eastAsia" w:hAnsi="宋体" w:cs="宋体"/>
          <w:b/>
          <w:bCs/>
          <w:color w:val="auto"/>
          <w:highlight w:val="none"/>
        </w:rPr>
        <w:t xml:space="preserve">12、质量保证及售后服务</w:t>
      </w:r>
      <w:r/>
    </w:p>
    <w:p>
      <w:pPr>
        <w:pStyle w:val="747"/>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12.1 乙方应按采购文件规定的服务或产品性能、技术要求、质量标准向甲方提供。</w:t>
      </w:r>
      <w:r/>
    </w:p>
    <w:p>
      <w:pPr>
        <w:pStyle w:val="747"/>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12.2乙方应保证其提供的服务是全面和规范的，并完全符合磋商及响应文件。如因乙方提供的服务有瑕疵造成甲方损失的，所需费用由乙方承担。</w:t>
      </w:r>
      <w:r/>
    </w:p>
    <w:p>
      <w:pPr>
        <w:pStyle w:val="747"/>
        <w:ind w:left="0"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12.3 服务过程中，乙方应对所提供服务出现的质量及安全问题负责处理解决并承担一切费用。</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13、交付和验收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乙方应当在合同签订后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天内完成服务事项，采购文件有约定的，从其约定。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验收标准：按乙方响应文件的承诺，并不低于国家相关标准。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对于乙方要交付的服务，甲乙双方须在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工作日内初验收，甲方对乙方提交的服务依据采购文件上的技术要求和国家有关质量标准进行现场初步验收，外观、说明书、包装符合采购文件技术要求的，给予签收，初步验收不合格的不予签收。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 乙方按照采购文件要求负责安装并培训甲方的使用操作人员，乙方在甲方使用前进行调试，调试直到符合技术要求的甲方才做最终验收。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13.5 甲乙双方关于调试和验收的其他约定：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14、包装、发运及运输</w:t>
      </w:r>
      <w:r/>
    </w:p>
    <w:p>
      <w:pPr>
        <w:pStyle w:val="747"/>
        <w:ind w:firstLine="420"/>
        <w:spacing w:line="360" w:lineRule="auto"/>
        <w:rPr>
          <w:rFonts w:hint="eastAsia" w:hAnsi="宋体" w:cs="宋体"/>
          <w:color w:val="auto"/>
          <w:highlight w:val="none"/>
        </w:rPr>
      </w:pPr>
      <w:r>
        <w:rPr>
          <w:rFonts w:hint="eastAsia" w:hAnsi="宋体" w:cs="宋体"/>
          <w:color w:val="auto"/>
          <w:highlight w:val="none"/>
        </w:rPr>
        <w:t xml:space="preserve">14.1 乙方应对其提供的服务所涉及物品在发运前对其进行满足运输距离、防潮、防震、防锈和防破损装卸等要求包装，以保证安全运达甲方指定地点。</w:t>
      </w:r>
      <w:r/>
    </w:p>
    <w:p>
      <w:pPr>
        <w:pStyle w:val="747"/>
        <w:ind w:firstLine="420"/>
        <w:spacing w:line="360" w:lineRule="auto"/>
        <w:rPr>
          <w:rFonts w:hint="eastAsia" w:hAnsi="宋体" w:cs="宋体"/>
          <w:color w:val="auto"/>
          <w:highlight w:val="none"/>
        </w:rPr>
      </w:pPr>
      <w:r>
        <w:rPr>
          <w:rFonts w:hint="eastAsia" w:hAnsi="宋体" w:cs="宋体"/>
          <w:color w:val="auto"/>
          <w:highlight w:val="none"/>
        </w:rPr>
        <w:t xml:space="preserve">14.2 乙方交付时，使用说明书、检验证明书、随配附件和工具以及清单一并附于内。</w:t>
      </w:r>
      <w:r/>
    </w:p>
    <w:p>
      <w:pPr>
        <w:pStyle w:val="747"/>
        <w:ind w:firstLine="420"/>
        <w:spacing w:line="360" w:lineRule="auto"/>
        <w:rPr>
          <w:rFonts w:hint="eastAsia" w:hAnsi="宋体" w:cs="宋体"/>
          <w:color w:val="auto"/>
          <w:highlight w:val="none"/>
        </w:rPr>
      </w:pPr>
      <w:r>
        <w:rPr>
          <w:rFonts w:hint="eastAsia" w:hAnsi="宋体" w:cs="宋体"/>
          <w:color w:val="auto"/>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747"/>
        <w:ind w:firstLine="420"/>
        <w:spacing w:line="360" w:lineRule="auto"/>
        <w:rPr>
          <w:rFonts w:hint="eastAsia" w:hAnsi="宋体" w:cs="宋体"/>
          <w:color w:val="auto"/>
          <w:highlight w:val="none"/>
        </w:rPr>
      </w:pPr>
      <w:r>
        <w:rPr>
          <w:rFonts w:hint="eastAsia" w:hAnsi="宋体" w:cs="宋体"/>
          <w:color w:val="auto"/>
          <w:highlight w:val="none"/>
        </w:rPr>
        <w:t xml:space="preserve">14.4 服务在交付甲方前发生的风险均由乙方负责。</w:t>
      </w:r>
      <w:r/>
    </w:p>
    <w:p>
      <w:pPr>
        <w:pStyle w:val="747"/>
        <w:ind w:firstLine="420"/>
        <w:spacing w:line="360" w:lineRule="auto"/>
        <w:rPr>
          <w:rFonts w:hint="eastAsia" w:hAnsi="宋体" w:cs="宋体"/>
          <w:color w:val="auto"/>
          <w:highlight w:val="none"/>
        </w:rPr>
      </w:pPr>
      <w:r>
        <w:rPr>
          <w:rFonts w:hint="eastAsia" w:hAnsi="宋体" w:cs="宋体"/>
          <w:color w:val="auto"/>
          <w:highlight w:val="none"/>
        </w:rPr>
        <w:t xml:space="preserve">14.5 服务在规定的交付期限内由乙方送达甲方指定的地点。</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15、违约责任</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15.1 甲方无正当理由拒绝初验收和终验收服务项目的，甲方应按未付服务项目款金额每日万分之五向乙方支付违约金。</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15.2 甲方无故逾期验收和无故逾期办理款项支付手续的,甲方应按逾期付款金额每日万分之五向乙方支付违约金。</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15.3乙方违约，在消除违约情形前，应按本合同项目总额每日万分之五向甲方支付违约金，甲方可以从待付款项中扣除。</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15.4乙方因逾期交付服务项目或因其他违约行为，导致甲方解除合同的，乙方应向甲方支付合同总值5%的违约金，如造成甲方损失超过违约金的，超出部分由乙方继续承担赔偿责任。</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15.5 乙方所交的服务项目全部或部分品种、型号、规格、技术参数、质量不符合合同规定及采购文件规定标准的，乙方更换服务但逾期交付的（甲方拒绝接受的除外），按乙方逾期交付处理；乙方拒绝更换的，甲方可选择解除本合同或本合同的一部分，并可追究乙方的其他违约责任。</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15.6合同生效后，发现乙方投标属虚假承诺，或经权威部门监测提供的服务不能满足采购文件要求，造成合同无法继续履行的，乙方履约保证金不予退还外，还应向甲方支付不少于合同总价</w:t>
      </w:r>
      <w:r>
        <w:rPr>
          <w:rFonts w:hint="eastAsia" w:hAnsi="宋体" w:cs="宋体"/>
          <w:color w:val="auto"/>
          <w:highlight w:val="none"/>
          <w:u w:val="single"/>
        </w:rPr>
        <w:t xml:space="preserve">   </w:t>
      </w:r>
      <w:r>
        <w:rPr>
          <w:rFonts w:hint="eastAsia" w:hAnsi="宋体" w:cs="宋体"/>
          <w:color w:val="auto"/>
          <w:highlight w:val="none"/>
        </w:rPr>
        <w:t xml:space="preserve">%赔偿金。</w:t>
      </w:r>
      <w:r/>
    </w:p>
    <w:p>
      <w:pPr>
        <w:pStyle w:val="747"/>
        <w:ind w:firstLine="422"/>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16、不可抗力事件处理</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17、争议解决</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双方在执行合同中所发生的一切争议，应通过协商解决。如协商不成，可向甲方所在地人民法院起诉。</w:t>
      </w:r>
      <w:r/>
    </w:p>
    <w:p>
      <w:pPr>
        <w:pStyle w:val="747"/>
        <w:ind w:left="315" w:firstLine="105"/>
        <w:spacing w:before="120" w:after="120" w:line="360" w:lineRule="auto"/>
        <w:rPr>
          <w:rFonts w:hint="eastAsia" w:hAnsi="宋体" w:cs="宋体"/>
          <w:b/>
          <w:bCs/>
          <w:color w:val="auto"/>
          <w:highlight w:val="none"/>
          <w:lang w:val="en-US" w:eastAsia="zh-CN"/>
        </w:rPr>
      </w:pPr>
      <w:r>
        <w:rPr>
          <w:rFonts w:hint="eastAsia" w:hAnsi="宋体" w:cs="宋体"/>
          <w:b/>
          <w:bCs/>
          <w:color w:val="auto"/>
          <w:highlight w:val="none"/>
          <w:lang w:val="en-US" w:eastAsia="zh-CN"/>
        </w:rPr>
        <w:t xml:space="preserve">18、预防腐败</w:t>
      </w:r>
      <w:r/>
    </w:p>
    <w:p>
      <w:pPr>
        <w:pStyle w:val="747"/>
        <w:ind w:firstLine="422"/>
        <w:spacing w:before="120" w:after="120" w:line="360" w:lineRule="auto"/>
        <w:rPr>
          <w:rFonts w:hint="default" w:hAnsi="宋体" w:eastAsia="宋体" w:cs="宋体"/>
          <w:b/>
          <w:bCs/>
          <w:color w:val="auto"/>
          <w:highlight w:val="none"/>
          <w:lang w:val="en-US" w:eastAsia="zh-CN"/>
        </w:rPr>
      </w:pPr>
      <w:r>
        <w:rPr>
          <w:rFonts w:hint="eastAsia" w:hAnsi="宋体" w:cs="宋体"/>
          <w:b/>
          <w:bCs/>
          <w:color w:val="auto"/>
          <w:highlight w:val="none"/>
          <w:lang w:val="en-US" w:eastAsia="zh-CN"/>
        </w:rPr>
        <w:t xml:space="preserve">合同双方的行为均应符合廉政建设的要求。在合同标的之外，供应商不得提供、采购人不得接受赠品或其他财物。</w:t>
      </w:r>
      <w:r/>
    </w:p>
    <w:p>
      <w:pPr>
        <w:pStyle w:val="747"/>
        <w:ind w:left="315" w:firstLine="105"/>
        <w:spacing w:before="120" w:after="120" w:line="360" w:lineRule="auto"/>
        <w:rPr>
          <w:rFonts w:hint="eastAsia" w:hAnsi="宋体" w:cs="宋体"/>
          <w:b/>
          <w:bCs/>
          <w:color w:val="auto"/>
          <w:highlight w:val="none"/>
        </w:rPr>
      </w:pPr>
      <w:r>
        <w:rPr>
          <w:rFonts w:hint="eastAsia" w:hAnsi="宋体" w:cs="宋体"/>
          <w:b/>
          <w:bCs/>
          <w:color w:val="auto"/>
          <w:highlight w:val="none"/>
        </w:rPr>
        <w:t xml:space="preserve">1</w:t>
      </w:r>
      <w:r>
        <w:rPr>
          <w:rFonts w:hint="eastAsia" w:hAnsi="宋体" w:cs="宋体"/>
          <w:b/>
          <w:bCs/>
          <w:color w:val="auto"/>
          <w:highlight w:val="none"/>
          <w:lang w:val="en-US" w:eastAsia="zh-CN"/>
        </w:rPr>
        <w:t xml:space="preserve">9</w:t>
      </w:r>
      <w:r>
        <w:rPr>
          <w:rFonts w:hint="eastAsia" w:hAnsi="宋体" w:cs="宋体"/>
          <w:b/>
          <w:bCs/>
          <w:color w:val="auto"/>
          <w:highlight w:val="none"/>
        </w:rPr>
        <w:t xml:space="preserve">、合同其它</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lang w:val="en-US" w:eastAsia="zh-CN"/>
        </w:rPr>
        <w:t xml:space="preserve">9</w:t>
      </w:r>
      <w:r>
        <w:rPr>
          <w:rFonts w:hint="eastAsia" w:hAnsi="宋体" w:cs="宋体"/>
          <w:color w:val="auto"/>
          <w:highlight w:val="none"/>
        </w:rPr>
        <w:t xml:space="preserve">.1 乙方应诚实信用，严格按照采购文件要求和谈判承诺履行合同，不向甲方进行商业贿赂或者提供不正当利益。</w:t>
      </w:r>
      <w:r/>
    </w:p>
    <w:p>
      <w:pPr>
        <w:pStyle w:val="747"/>
        <w:ind w:firstLine="420"/>
        <w:spacing w:before="120" w:after="120" w:line="360" w:lineRule="auto"/>
        <w:rPr>
          <w:rFonts w:hint="eastAsia" w:hAnsi="宋体" w:cs="宋体"/>
          <w:color w:val="auto"/>
          <w:highlight w:val="none"/>
          <w:u w:val="single"/>
        </w:rPr>
      </w:pPr>
      <w:r>
        <w:rPr>
          <w:rFonts w:hint="eastAsia" w:hAnsi="宋体" w:cs="宋体"/>
          <w:color w:val="auto"/>
          <w:highlight w:val="none"/>
        </w:rPr>
        <w:t xml:space="preserve">1</w:t>
      </w:r>
      <w:r>
        <w:rPr>
          <w:rFonts w:hint="eastAsia" w:hAnsi="宋体" w:cs="宋体"/>
          <w:color w:val="auto"/>
          <w:highlight w:val="none"/>
          <w:lang w:val="en-US" w:eastAsia="zh-CN"/>
        </w:rPr>
        <w:t xml:space="preserve">9</w:t>
      </w:r>
      <w:r>
        <w:rPr>
          <w:rFonts w:hint="eastAsia" w:hAnsi="宋体" w:cs="宋体"/>
          <w:color w:val="auto"/>
          <w:highlight w:val="none"/>
        </w:rPr>
        <w:t xml:space="preserve">.2 合同经双方法定代表人签章并加盖单位公章后生效。</w:t>
      </w:r>
      <w:r/>
    </w:p>
    <w:p>
      <w:pPr>
        <w:pStyle w:val="747"/>
        <w:ind w:firstLine="420"/>
        <w:spacing w:before="120" w:after="120" w:line="360" w:lineRule="auto"/>
        <w:rPr>
          <w:rFonts w:hint="eastAsia" w:hAnsi="宋体" w:cs="宋体"/>
          <w:color w:val="auto"/>
          <w:highlight w:val="none"/>
          <w:u w:val="single"/>
        </w:rPr>
      </w:pPr>
      <w:r>
        <w:rPr>
          <w:rFonts w:hint="eastAsia" w:hAnsi="宋体" w:cs="宋体"/>
          <w:color w:val="auto"/>
          <w:highlight w:val="none"/>
        </w:rPr>
        <w:t xml:space="preserve">1</w:t>
      </w:r>
      <w:r>
        <w:rPr>
          <w:rFonts w:hint="eastAsia" w:hAnsi="宋体" w:cs="宋体"/>
          <w:color w:val="auto"/>
          <w:highlight w:val="none"/>
          <w:lang w:val="en-US" w:eastAsia="zh-CN"/>
        </w:rPr>
        <w:t xml:space="preserve">9</w:t>
      </w:r>
      <w:r>
        <w:rPr>
          <w:rFonts w:hint="eastAsia" w:hAnsi="宋体" w:cs="宋体"/>
          <w:color w:val="auto"/>
          <w:highlight w:val="none"/>
        </w:rPr>
        <w:t xml:space="preserve">.3本合同未尽事宜，遵照《</w:t>
      </w:r>
      <w:r>
        <w:rPr>
          <w:rFonts w:hint="eastAsia" w:hAnsi="宋体" w:cs="宋体"/>
          <w:color w:val="auto"/>
          <w:highlight w:val="none"/>
          <w:lang w:eastAsia="zh-CN"/>
        </w:rPr>
        <w:t xml:space="preserve">中华人民共和国民法典</w:t>
      </w:r>
      <w:r>
        <w:rPr>
          <w:rFonts w:hint="eastAsia" w:hAnsi="宋体" w:cs="宋体"/>
          <w:color w:val="auto"/>
          <w:highlight w:val="none"/>
        </w:rPr>
        <w:t xml:space="preserve">》有关条文执行。</w:t>
      </w:r>
      <w:r/>
    </w:p>
    <w:p>
      <w:pPr>
        <w:pStyle w:val="747"/>
        <w:ind w:firstLine="420"/>
        <w:spacing w:before="120" w:after="120" w:line="360" w:lineRule="auto"/>
        <w:rPr>
          <w:rFonts w:hint="eastAsia" w:hAnsi="宋体" w:cs="宋体"/>
          <w:color w:val="auto"/>
          <w:highlight w:val="none"/>
        </w:rPr>
      </w:pPr>
      <w:r>
        <w:rPr>
          <w:rFonts w:hint="eastAsia" w:hAnsi="宋体" w:cs="宋体"/>
          <w:color w:val="auto"/>
          <w:highlight w:val="none"/>
        </w:rPr>
        <w:t xml:space="preserve">1</w:t>
      </w:r>
      <w:r>
        <w:rPr>
          <w:rFonts w:hint="eastAsia" w:hAnsi="宋体" w:cs="宋体"/>
          <w:color w:val="auto"/>
          <w:highlight w:val="none"/>
          <w:lang w:val="en-US" w:eastAsia="zh-CN"/>
        </w:rPr>
        <w:t xml:space="preserve">9</w:t>
      </w:r>
      <w:r>
        <w:rPr>
          <w:rFonts w:hint="eastAsia" w:hAnsi="宋体" w:cs="宋体"/>
          <w:color w:val="auto"/>
          <w:highlight w:val="none"/>
        </w:rPr>
        <w:t xml:space="preserve">.4 本合同正本一式</w:t>
      </w:r>
      <w:r>
        <w:rPr>
          <w:rFonts w:hint="eastAsia" w:hAnsi="宋体" w:cs="宋体"/>
          <w:color w:val="auto"/>
          <w:highlight w:val="none"/>
          <w:lang w:eastAsia="zh-CN"/>
        </w:rPr>
        <w:t xml:space="preserve">陆</w:t>
      </w:r>
      <w:r>
        <w:rPr>
          <w:rFonts w:hint="eastAsia" w:hAnsi="宋体" w:cs="宋体"/>
          <w:color w:val="auto"/>
          <w:highlight w:val="none"/>
        </w:rPr>
        <w:t xml:space="preserve">份，具有同等法律效力，甲方、乙方</w:t>
      </w:r>
      <w:r>
        <w:rPr>
          <w:rFonts w:hint="eastAsia" w:hAnsi="宋体" w:cs="宋体"/>
          <w:color w:val="auto"/>
          <w:highlight w:val="none"/>
          <w:lang w:eastAsia="zh-CN"/>
        </w:rPr>
        <w:t xml:space="preserve">各执二份，见证方、</w:t>
      </w:r>
      <w:r>
        <w:rPr>
          <w:rFonts w:hint="eastAsia" w:hAnsi="宋体" w:cs="宋体"/>
          <w:color w:val="auto"/>
          <w:highlight w:val="none"/>
        </w:rPr>
        <w:t xml:space="preserve">财政监管部门（财政局政府采购管理处）各执一份。</w:t>
      </w:r>
      <w:r/>
    </w:p>
    <w:p>
      <w:pPr>
        <w:pStyle w:val="747"/>
        <w:ind w:left="420" w:hanging="420"/>
        <w:spacing w:before="120" w:after="120" w:line="360" w:lineRule="auto"/>
        <w:rPr>
          <w:rFonts w:hint="eastAsia" w:hAnsi="宋体" w:cs="宋体"/>
          <w:color w:val="auto"/>
          <w:highlight w:val="none"/>
        </w:rPr>
      </w:pPr>
      <w:r>
        <w:rPr>
          <w:rFonts w:hint="eastAsia" w:hAnsi="宋体" w:cs="宋体"/>
          <w:color w:val="auto"/>
          <w:highlight w:val="none"/>
        </w:rPr>
        <w:t xml:space="preserve">  甲方：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乙方： </w:t>
      </w:r>
      <w:r/>
    </w:p>
    <w:p>
      <w:pPr>
        <w:pStyle w:val="747"/>
        <w:spacing w:before="120" w:after="120" w:line="360" w:lineRule="auto"/>
        <w:rPr>
          <w:rFonts w:hint="eastAsia" w:hAnsi="宋体" w:cs="宋体"/>
          <w:color w:val="auto"/>
          <w:highlight w:val="none"/>
        </w:rPr>
      </w:pPr>
      <w:r>
        <w:rPr>
          <w:rFonts w:hint="eastAsia" w:hAnsi="宋体" w:cs="宋体"/>
          <w:color w:val="auto"/>
          <w:highlight w:val="none"/>
        </w:rPr>
        <w:t xml:space="preserve">  地址：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w:t>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ab/>
      </w:r>
      <w:r>
        <w:rPr>
          <w:rFonts w:hint="eastAsia" w:hAnsi="宋体" w:cs="宋体"/>
          <w:color w:val="auto"/>
          <w:highlight w:val="none"/>
        </w:rPr>
        <w:t xml:space="preserve">   地址： </w:t>
      </w:r>
      <w:r/>
    </w:p>
    <w:p>
      <w:pPr>
        <w:pStyle w:val="747"/>
        <w:spacing w:before="120" w:after="120" w:line="360" w:lineRule="auto"/>
        <w:rPr>
          <w:rFonts w:hint="eastAsia" w:hAnsi="宋体" w:cs="宋体"/>
          <w:color w:val="auto"/>
          <w:highlight w:val="none"/>
        </w:rPr>
      </w:pPr>
      <w:r>
        <w:rPr>
          <w:rFonts w:hint="eastAsia" w:hAnsi="宋体" w:cs="宋体"/>
          <w:color w:val="auto"/>
          <w:highlight w:val="none"/>
        </w:rPr>
        <w:t xml:space="preserve">  法定代表人或授权代表：                   法定代表人或授权代表：</w:t>
      </w:r>
      <w:r/>
    </w:p>
    <w:p>
      <w:pPr>
        <w:pStyle w:val="747"/>
        <w:spacing w:before="120" w:after="120" w:line="360" w:lineRule="auto"/>
        <w:rPr>
          <w:rFonts w:hint="eastAsia" w:hAnsi="宋体" w:cs="宋体"/>
          <w:color w:val="auto"/>
          <w:highlight w:val="none"/>
        </w:rPr>
      </w:pPr>
      <w:r>
        <w:rPr>
          <w:rFonts w:hint="eastAsia" w:hAnsi="宋体" w:cs="宋体"/>
          <w:color w:val="auto"/>
          <w:highlight w:val="none"/>
        </w:rPr>
        <w:t xml:space="preserve">  联系电话：                               联系电话：</w:t>
      </w:r>
      <w:r/>
    </w:p>
    <w:p>
      <w:pPr>
        <w:pStyle w:val="747"/>
        <w:ind w:firstLine="210"/>
        <w:spacing w:before="120" w:after="120" w:line="360" w:lineRule="auto"/>
        <w:rPr>
          <w:rFonts w:hint="eastAsia" w:hAnsi="宋体" w:cs="宋体"/>
          <w:color w:val="auto"/>
          <w:highlight w:val="none"/>
        </w:rPr>
      </w:pPr>
      <w:r>
        <w:rPr>
          <w:rFonts w:hint="eastAsia" w:hAnsi="宋体" w:cs="宋体"/>
          <w:color w:val="auto"/>
          <w:highlight w:val="none"/>
        </w:rPr>
        <w:t xml:space="preserve">日期：      年    月    日               日期：      年    月    日</w:t>
      </w:r>
      <w:r/>
    </w:p>
    <w:p>
      <w:pPr>
        <w:pStyle w:val="747"/>
        <w:ind w:firstLine="210"/>
        <w:spacing w:before="120" w:after="120" w:line="360" w:lineRule="auto"/>
        <w:rPr>
          <w:rFonts w:hint="eastAsia" w:hAnsi="宋体" w:cs="宋体"/>
          <w:color w:val="auto"/>
          <w:highlight w:val="none"/>
        </w:rPr>
      </w:pPr>
      <w:r>
        <w:rPr>
          <w:rFonts w:hint="eastAsia" w:hAnsi="宋体" w:cs="宋体"/>
          <w:color w:val="auto"/>
          <w:highlight w:val="none"/>
        </w:rPr>
      </w:r>
      <w:r/>
    </w:p>
    <w:p>
      <w:pPr>
        <w:pStyle w:val="747"/>
        <w:ind w:left="210" w:firstLine="0"/>
        <w:jc w:val="left"/>
        <w:spacing w:before="120" w:after="120" w:line="360" w:lineRule="auto"/>
        <w:rPr>
          <w:rFonts w:hint="eastAsia" w:hAnsi="宋体" w:cs="宋体"/>
          <w:color w:val="auto"/>
          <w:highlight w:val="none"/>
          <w:lang w:eastAsia="zh-CN"/>
        </w:rPr>
      </w:pPr>
      <w:r>
        <w:rPr>
          <w:rFonts w:hint="eastAsia" w:hAnsi="宋体" w:cs="宋体"/>
          <w:color w:val="auto"/>
          <w:highlight w:val="none"/>
          <w:lang w:eastAsia="zh-CN"/>
        </w:rPr>
        <w:t xml:space="preserve">见证方：</w:t>
      </w:r>
      <w:r>
        <w:rPr>
          <w:rFonts w:hint="eastAsia" w:hAnsi="宋体" w:cs="宋体"/>
          <w:color w:val="auto"/>
          <w:highlight w:val="none"/>
          <w:lang w:eastAsia="zh-CN"/>
        </w:rPr>
        <w:br/>
      </w:r>
      <w:r>
        <w:rPr>
          <w:rFonts w:hint="eastAsia" w:hAnsi="宋体" w:cs="宋体"/>
          <w:color w:val="auto"/>
          <w:highlight w:val="none"/>
          <w:lang w:eastAsia="zh-CN"/>
        </w:rPr>
        <w:t xml:space="preserve">项目经办人：</w:t>
      </w:r>
      <w:r/>
    </w:p>
    <w:p>
      <w:pPr>
        <w:pStyle w:val="747"/>
        <w:ind w:firstLine="210"/>
        <w:spacing w:before="120" w:after="120" w:line="360" w:lineRule="auto"/>
        <w:rPr>
          <w:rFonts w:hint="eastAsia" w:hAnsi="宋体" w:cs="宋体"/>
          <w:color w:val="auto"/>
          <w:highlight w:val="none"/>
          <w:lang w:eastAsia="zh-CN"/>
        </w:rPr>
      </w:pPr>
      <w:r>
        <w:rPr>
          <w:rFonts w:hint="eastAsia" w:hAnsi="宋体" w:cs="宋体"/>
          <w:color w:val="auto"/>
          <w:highlight w:val="none"/>
          <w:lang w:eastAsia="zh-CN"/>
        </w:rPr>
        <w:t xml:space="preserve">日期：</w:t>
      </w:r>
      <w:r/>
    </w:p>
    <w:p>
      <w:pPr>
        <w:pStyle w:val="747"/>
        <w:spacing w:before="120" w:after="120" w:line="360" w:lineRule="auto"/>
        <w:rPr>
          <w:rFonts w:hint="eastAsia" w:hAnsi="宋体" w:cs="宋体"/>
          <w:color w:val="auto"/>
          <w:highlight w:val="none"/>
        </w:rPr>
      </w:pPr>
      <w:r>
        <w:rPr>
          <w:rFonts w:hint="eastAsia" w:hAnsi="宋体" w:cs="宋体"/>
          <w:color w:val="auto"/>
          <w:highlight w:val="none"/>
        </w:rPr>
      </w:r>
      <w:r/>
    </w:p>
    <w:p>
      <w:pPr>
        <w:rPr>
          <w:color w:val="auto"/>
          <w:highlight w:val="none"/>
        </w:rPr>
      </w:pPr>
      <w:r>
        <w:rPr>
          <w:color w:val="auto"/>
          <w:highlight w:val="none"/>
        </w:rPr>
      </w:r>
      <w:r/>
    </w:p>
    <w:p>
      <w:pPr>
        <w:ind w:firstLine="360"/>
        <w:rPr>
          <w:rFonts w:hint="eastAsia"/>
          <w:color w:val="auto"/>
          <w:sz w:val="36"/>
          <w:szCs w:val="36"/>
          <w:highlight w:val="none"/>
        </w:rPr>
      </w:pPr>
      <w:r>
        <w:rPr>
          <w:rFonts w:hint="eastAsia"/>
          <w:color w:val="auto"/>
          <w:sz w:val="36"/>
          <w:szCs w:val="36"/>
          <w:highlight w:val="none"/>
        </w:rPr>
        <w:br w:type="page" w:clear="all"/>
      </w:r>
      <w:r/>
    </w:p>
    <w:p>
      <w:pPr>
        <w:pStyle w:val="725"/>
        <w:numPr>
          <w:ilvl w:val="0"/>
          <w:numId w:val="2"/>
        </w:numPr>
        <w:jc w:val="center"/>
        <w:rPr>
          <w:rFonts w:hint="eastAsia"/>
          <w:highlight w:val="none"/>
        </w:rPr>
      </w:pPr>
      <w:r/>
      <w:bookmarkStart w:id="44" w:name="_Toc7873"/>
      <w:r/>
      <w:bookmarkStart w:id="55" w:name="_GoBack"/>
      <w:r/>
      <w:bookmarkEnd w:id="55"/>
      <w:r>
        <w:rPr>
          <w:rFonts w:hint="eastAsia"/>
          <w:highlight w:val="none"/>
        </w:rPr>
        <w:t xml:space="preserve">项目需求</w:t>
      </w:r>
      <w:bookmarkEnd w:id="43"/>
      <w:r/>
      <w:bookmarkEnd w:id="44"/>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本章内容里斜体且有下划线部分为实质性要求和条件，</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文件不满足的，视为无效</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处理。请各供应商制作电子</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文件时，将实质性响应的内容在政府采购交易系统“符合证明文件格式”中准确填写或上传。</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3"/>
        <w:ind w:left="0" w:firstLine="0"/>
        <w:spacing w:after="0" w:line="360" w:lineRule="auto"/>
        <w:rPr>
          <w:rFonts w:ascii="宋体" w:hAnsi="宋体" w:cs="宋体"/>
          <w:b/>
          <w:szCs w:val="21"/>
          <w:highlight w:val="none"/>
        </w:rPr>
      </w:pPr>
      <w:r>
        <w:rPr>
          <w:rFonts w:hint="eastAsia" w:ascii="宋体" w:hAnsi="宋体" w:cs="宋体"/>
          <w:b/>
          <w:szCs w:val="21"/>
          <w:highlight w:val="none"/>
        </w:rPr>
        <w:t xml:space="preserve">一、项目背景</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电梯安全是公共安全的重要组成部分，建立电梯应急救援体系，是保障电梯安全的必要途径。96333电梯应急处置服务平台由我市市场监督管理局建设并运行的公益性电梯应急处置平台，平台整合三级救援资源,为解决“电梯关人”提供快速救援服务。9</w:t>
      </w:r>
      <w:r>
        <w:rPr>
          <w:rFonts w:ascii="宋体" w:hAnsi="宋体" w:cs="宋体"/>
          <w:bCs/>
          <w:szCs w:val="21"/>
          <w:highlight w:val="none"/>
        </w:rPr>
        <w:t xml:space="preserve">6333</w:t>
      </w:r>
      <w:r>
        <w:rPr>
          <w:rFonts w:hint="eastAsia" w:ascii="宋体" w:hAnsi="宋体" w:cs="宋体"/>
          <w:bCs/>
          <w:szCs w:val="21"/>
          <w:highlight w:val="none"/>
        </w:rPr>
        <w:t xml:space="preserve">切实保护人民群众生命财产安全，提供全市提供7</w:t>
      </w:r>
      <w:r>
        <w:rPr>
          <w:rFonts w:ascii="宋体" w:hAnsi="宋体" w:cs="宋体"/>
          <w:bCs/>
          <w:szCs w:val="21"/>
          <w:highlight w:val="none"/>
        </w:rPr>
        <w:t xml:space="preserve">*</w:t>
      </w:r>
      <w:r>
        <w:rPr>
          <w:rFonts w:hint="eastAsia" w:ascii="宋体" w:hAnsi="宋体" w:cs="宋体"/>
          <w:bCs/>
          <w:szCs w:val="21"/>
          <w:highlight w:val="none"/>
        </w:rPr>
        <w:t xml:space="preserve">24小时电梯救援调度服务。</w:t>
      </w:r>
      <w:r/>
    </w:p>
    <w:p>
      <w:pPr>
        <w:pStyle w:val="763"/>
        <w:ind w:left="0" w:firstLine="0"/>
        <w:spacing w:after="0" w:line="360" w:lineRule="auto"/>
        <w:rPr>
          <w:rFonts w:ascii="宋体" w:hAnsi="宋体" w:cs="宋体"/>
          <w:b/>
          <w:szCs w:val="21"/>
          <w:highlight w:val="none"/>
        </w:rPr>
      </w:pPr>
      <w:r>
        <w:rPr>
          <w:rFonts w:hint="eastAsia" w:ascii="宋体" w:hAnsi="宋体" w:cs="宋体"/>
          <w:b/>
          <w:szCs w:val="21"/>
          <w:highlight w:val="none"/>
          <w:lang w:eastAsia="zh-CN"/>
        </w:rPr>
        <w:t xml:space="preserve">二</w:t>
      </w:r>
      <w:r>
        <w:rPr>
          <w:rFonts w:hint="eastAsia" w:ascii="宋体" w:hAnsi="宋体" w:cs="宋体"/>
          <w:b/>
          <w:szCs w:val="21"/>
          <w:highlight w:val="none"/>
        </w:rPr>
        <w:t xml:space="preserve">、项目清单</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2274"/>
        <w:gridCol w:w="3411"/>
        <w:gridCol w:w="1216"/>
      </w:tblGrid>
      <w:tr>
        <w:trPr>
          <w:jc w:val="center"/>
          <w:trHeight w:val="458"/>
        </w:trPr>
        <w:tc>
          <w:tcPr>
            <w:tcW w:w="1417" w:type="dxa"/>
            <w:vAlign w:val="center"/>
            <w:textDirection w:val="lrTb"/>
            <w:noWrap w:val="false"/>
          </w:tcPr>
          <w:p>
            <w:pPr>
              <w:jc w:val="center"/>
              <w:rPr>
                <w:highlight w:val="none"/>
              </w:rPr>
            </w:pPr>
            <w:r>
              <w:rPr>
                <w:rFonts w:hint="eastAsia"/>
                <w:highlight w:val="none"/>
              </w:rPr>
              <w:t xml:space="preserve">序号</w:t>
            </w:r>
            <w:r/>
          </w:p>
        </w:tc>
        <w:tc>
          <w:tcPr>
            <w:tcW w:w="2274" w:type="dxa"/>
            <w:vAlign w:val="center"/>
            <w:textDirection w:val="lrTb"/>
            <w:noWrap w:val="false"/>
          </w:tcPr>
          <w:p>
            <w:pPr>
              <w:jc w:val="center"/>
              <w:rPr>
                <w:highlight w:val="none"/>
              </w:rPr>
            </w:pPr>
            <w:r>
              <w:rPr>
                <w:rFonts w:hint="eastAsia"/>
                <w:highlight w:val="none"/>
              </w:rPr>
              <w:t xml:space="preserve">产品</w:t>
            </w:r>
            <w:r/>
          </w:p>
        </w:tc>
        <w:tc>
          <w:tcPr>
            <w:tcW w:w="3411" w:type="dxa"/>
            <w:vAlign w:val="center"/>
            <w:textDirection w:val="lrTb"/>
            <w:noWrap w:val="false"/>
          </w:tcPr>
          <w:p>
            <w:pPr>
              <w:jc w:val="center"/>
              <w:rPr>
                <w:highlight w:val="none"/>
              </w:rPr>
            </w:pPr>
            <w:r>
              <w:rPr>
                <w:rFonts w:hint="eastAsia"/>
                <w:highlight w:val="none"/>
              </w:rPr>
              <w:t xml:space="preserve">规格</w:t>
            </w:r>
            <w:r/>
          </w:p>
        </w:tc>
        <w:tc>
          <w:tcPr>
            <w:tcW w:w="1216" w:type="dxa"/>
            <w:vAlign w:val="center"/>
            <w:textDirection w:val="lrTb"/>
            <w:noWrap w:val="false"/>
          </w:tcPr>
          <w:p>
            <w:pPr>
              <w:jc w:val="center"/>
              <w:rPr>
                <w:highlight w:val="none"/>
              </w:rPr>
            </w:pPr>
            <w:r>
              <w:rPr>
                <w:rFonts w:hint="eastAsia"/>
                <w:highlight w:val="none"/>
              </w:rPr>
              <w:t xml:space="preserve">数量</w:t>
            </w:r>
            <w:r/>
          </w:p>
        </w:tc>
      </w:tr>
      <w:tr>
        <w:trPr>
          <w:jc w:val="center"/>
          <w:trHeight w:val="458"/>
        </w:trPr>
        <w:tc>
          <w:tcPr>
            <w:tcW w:w="1417" w:type="dxa"/>
            <w:vAlign w:val="center"/>
            <w:textDirection w:val="lrTb"/>
            <w:noWrap w:val="false"/>
          </w:tcPr>
          <w:p>
            <w:pPr>
              <w:jc w:val="center"/>
              <w:rPr>
                <w:highlight w:val="none"/>
              </w:rPr>
            </w:pPr>
            <w:r>
              <w:rPr>
                <w:rFonts w:hint="eastAsia"/>
                <w:highlight w:val="none"/>
              </w:rPr>
              <w:t xml:space="preserve">1</w:t>
            </w:r>
            <w:r/>
          </w:p>
        </w:tc>
        <w:tc>
          <w:tcPr>
            <w:tcW w:w="2274" w:type="dxa"/>
            <w:vAlign w:val="center"/>
            <w:textDirection w:val="lrTb"/>
            <w:noWrap w:val="false"/>
          </w:tcPr>
          <w:p>
            <w:pPr>
              <w:jc w:val="center"/>
              <w:rPr>
                <w:highlight w:val="none"/>
              </w:rPr>
            </w:pPr>
            <w:r>
              <w:rPr>
                <w:rFonts w:hint="eastAsia"/>
                <w:highlight w:val="none"/>
              </w:rPr>
              <w:t xml:space="preserve">96333</w:t>
            </w:r>
            <w:r/>
          </w:p>
        </w:tc>
        <w:tc>
          <w:tcPr>
            <w:tcW w:w="3411" w:type="dxa"/>
            <w:vAlign w:val="center"/>
            <w:textDirection w:val="lrTb"/>
            <w:noWrap w:val="false"/>
          </w:tcPr>
          <w:p>
            <w:pPr>
              <w:jc w:val="center"/>
              <w:rPr>
                <w:highlight w:val="none"/>
              </w:rPr>
            </w:pPr>
            <w:r>
              <w:rPr>
                <w:rFonts w:hint="eastAsia"/>
                <w:highlight w:val="none"/>
              </w:rPr>
              <w:t xml:space="preserve">特服号</w:t>
            </w:r>
            <w:r/>
          </w:p>
        </w:tc>
        <w:tc>
          <w:tcPr>
            <w:tcW w:w="1216" w:type="dxa"/>
            <w:vAlign w:val="center"/>
            <w:textDirection w:val="lrTb"/>
            <w:noWrap w:val="false"/>
          </w:tcPr>
          <w:p>
            <w:pPr>
              <w:jc w:val="center"/>
              <w:rPr>
                <w:highlight w:val="none"/>
              </w:rPr>
            </w:pPr>
            <w:r>
              <w:rPr>
                <w:rFonts w:hint="eastAsia"/>
                <w:highlight w:val="none"/>
              </w:rPr>
              <w:t xml:space="preserve">1</w:t>
            </w:r>
            <w:r/>
          </w:p>
        </w:tc>
      </w:tr>
      <w:tr>
        <w:trPr>
          <w:jc w:val="center"/>
          <w:trHeight w:val="458"/>
        </w:trPr>
        <w:tc>
          <w:tcPr>
            <w:tcW w:w="1417" w:type="dxa"/>
            <w:vAlign w:val="center"/>
            <w:textDirection w:val="lrTb"/>
            <w:noWrap w:val="false"/>
          </w:tcPr>
          <w:p>
            <w:pPr>
              <w:jc w:val="center"/>
              <w:rPr>
                <w:highlight w:val="none"/>
              </w:rPr>
            </w:pPr>
            <w:r>
              <w:rPr>
                <w:rFonts w:hint="eastAsia"/>
                <w:highlight w:val="none"/>
              </w:rPr>
              <w:t xml:space="preserve">2</w:t>
            </w:r>
            <w:r/>
          </w:p>
        </w:tc>
        <w:tc>
          <w:tcPr>
            <w:tcW w:w="2274" w:type="dxa"/>
            <w:vAlign w:val="center"/>
            <w:textDirection w:val="lrTb"/>
            <w:noWrap w:val="false"/>
          </w:tcPr>
          <w:p>
            <w:pPr>
              <w:jc w:val="center"/>
              <w:rPr>
                <w:highlight w:val="none"/>
              </w:rPr>
            </w:pPr>
            <w:r>
              <w:rPr>
                <w:rFonts w:hint="eastAsia"/>
                <w:highlight w:val="none"/>
              </w:rPr>
              <w:t xml:space="preserve">电路</w:t>
            </w:r>
            <w:r/>
          </w:p>
        </w:tc>
        <w:tc>
          <w:tcPr>
            <w:tcW w:w="3411" w:type="dxa"/>
            <w:vAlign w:val="center"/>
            <w:textDirection w:val="lrTb"/>
            <w:noWrap w:val="false"/>
          </w:tcPr>
          <w:p>
            <w:pPr>
              <w:jc w:val="center"/>
              <w:rPr>
                <w:rFonts w:hint="eastAsia"/>
                <w:highlight w:val="none"/>
              </w:rPr>
            </w:pPr>
            <w:r>
              <w:rPr>
                <w:rFonts w:hint="eastAsia"/>
                <w:highlight w:val="none"/>
              </w:rPr>
              <w:t xml:space="preserve">2</w:t>
            </w:r>
            <w:r>
              <w:rPr>
                <w:highlight w:val="none"/>
              </w:rPr>
              <w:t xml:space="preserve">0</w:t>
            </w:r>
            <w:r>
              <w:rPr>
                <w:rFonts w:hint="eastAsia"/>
                <w:highlight w:val="none"/>
              </w:rPr>
              <w:t xml:space="preserve">M</w:t>
            </w:r>
            <w:r>
              <w:rPr>
                <w:highlight w:val="none"/>
              </w:rPr>
              <w:t xml:space="preserve"> MSTP</w:t>
            </w:r>
            <w:r/>
          </w:p>
        </w:tc>
        <w:tc>
          <w:tcPr>
            <w:tcW w:w="1216" w:type="dxa"/>
            <w:vAlign w:val="center"/>
            <w:textDirection w:val="lrTb"/>
            <w:noWrap w:val="false"/>
          </w:tcPr>
          <w:p>
            <w:pPr>
              <w:jc w:val="center"/>
              <w:rPr>
                <w:highlight w:val="none"/>
              </w:rPr>
            </w:pPr>
            <w:r>
              <w:rPr>
                <w:rFonts w:hint="eastAsia"/>
                <w:highlight w:val="none"/>
              </w:rPr>
              <w:t xml:space="preserve">1</w:t>
            </w:r>
            <w:r/>
          </w:p>
        </w:tc>
      </w:tr>
      <w:tr>
        <w:trPr>
          <w:jc w:val="center"/>
          <w:trHeight w:val="408"/>
        </w:trPr>
        <w:tc>
          <w:tcPr>
            <w:tcW w:w="1417" w:type="dxa"/>
            <w:vAlign w:val="center"/>
            <w:textDirection w:val="lrTb"/>
            <w:noWrap w:val="false"/>
          </w:tcPr>
          <w:p>
            <w:pPr>
              <w:jc w:val="center"/>
              <w:rPr>
                <w:highlight w:val="none"/>
              </w:rPr>
            </w:pPr>
            <w:r>
              <w:rPr>
                <w:rFonts w:hint="eastAsia"/>
                <w:highlight w:val="none"/>
              </w:rPr>
              <w:t xml:space="preserve">3</w:t>
            </w:r>
            <w:r/>
          </w:p>
        </w:tc>
        <w:tc>
          <w:tcPr>
            <w:tcW w:w="2274" w:type="dxa"/>
            <w:vAlign w:val="center"/>
            <w:textDirection w:val="lrTb"/>
            <w:noWrap w:val="false"/>
          </w:tcPr>
          <w:p>
            <w:pPr>
              <w:jc w:val="center"/>
              <w:rPr>
                <w:highlight w:val="none"/>
              </w:rPr>
            </w:pPr>
            <w:r>
              <w:rPr>
                <w:rFonts w:hint="eastAsia"/>
                <w:highlight w:val="none"/>
              </w:rPr>
              <w:t xml:space="preserve">V</w:t>
            </w:r>
            <w:r>
              <w:rPr>
                <w:highlight w:val="none"/>
              </w:rPr>
              <w:t xml:space="preserve">PN</w:t>
            </w:r>
            <w:r/>
          </w:p>
        </w:tc>
        <w:tc>
          <w:tcPr>
            <w:tcW w:w="3411" w:type="dxa"/>
            <w:vAlign w:val="center"/>
            <w:textDirection w:val="lrTb"/>
            <w:noWrap w:val="false"/>
          </w:tcPr>
          <w:p>
            <w:pPr>
              <w:jc w:val="center"/>
              <w:rPr>
                <w:highlight w:val="none"/>
              </w:rPr>
            </w:pPr>
            <w:r>
              <w:rPr>
                <w:rFonts w:hint="eastAsia"/>
                <w:highlight w:val="none"/>
              </w:rPr>
              <w:t xml:space="preserve">1</w:t>
            </w:r>
            <w:r>
              <w:rPr>
                <w:highlight w:val="none"/>
              </w:rPr>
              <w:t xml:space="preserve">000M VPN</w:t>
            </w:r>
            <w:r/>
          </w:p>
        </w:tc>
        <w:tc>
          <w:tcPr>
            <w:tcW w:w="1216" w:type="dxa"/>
            <w:vAlign w:val="center"/>
            <w:textDirection w:val="lrTb"/>
            <w:noWrap w:val="false"/>
          </w:tcPr>
          <w:p>
            <w:pPr>
              <w:jc w:val="center"/>
              <w:rPr>
                <w:highlight w:val="none"/>
              </w:rPr>
            </w:pPr>
            <w:r>
              <w:rPr>
                <w:rFonts w:hint="eastAsia"/>
                <w:highlight w:val="none"/>
              </w:rPr>
              <w:t xml:space="preserve">1</w:t>
            </w:r>
            <w:r/>
          </w:p>
        </w:tc>
      </w:tr>
      <w:tr>
        <w:trPr>
          <w:jc w:val="center"/>
          <w:trHeight w:val="458"/>
        </w:trPr>
        <w:tc>
          <w:tcPr>
            <w:tcW w:w="1417" w:type="dxa"/>
            <w:vAlign w:val="center"/>
            <w:textDirection w:val="lrTb"/>
            <w:noWrap w:val="false"/>
          </w:tcPr>
          <w:p>
            <w:pPr>
              <w:jc w:val="center"/>
              <w:rPr>
                <w:highlight w:val="none"/>
              </w:rPr>
            </w:pPr>
            <w:r>
              <w:rPr>
                <w:rFonts w:hint="eastAsia"/>
                <w:highlight w:val="none"/>
              </w:rPr>
              <w:t xml:space="preserve">4</w:t>
            </w:r>
            <w:r/>
          </w:p>
        </w:tc>
        <w:tc>
          <w:tcPr>
            <w:tcW w:w="2274" w:type="dxa"/>
            <w:vAlign w:val="center"/>
            <w:textDirection w:val="lrTb"/>
            <w:noWrap w:val="false"/>
          </w:tcPr>
          <w:p>
            <w:pPr>
              <w:jc w:val="center"/>
              <w:rPr>
                <w:highlight w:val="none"/>
              </w:rPr>
            </w:pPr>
            <w:r>
              <w:rPr>
                <w:rFonts w:hint="eastAsia"/>
                <w:highlight w:val="none"/>
              </w:rPr>
              <w:t xml:space="preserve">中继线</w:t>
            </w:r>
            <w:r/>
          </w:p>
        </w:tc>
        <w:tc>
          <w:tcPr>
            <w:tcW w:w="3411" w:type="dxa"/>
            <w:vAlign w:val="center"/>
            <w:textDirection w:val="lrTb"/>
            <w:noWrap w:val="false"/>
          </w:tcPr>
          <w:p>
            <w:pPr>
              <w:jc w:val="center"/>
              <w:rPr>
                <w:highlight w:val="none"/>
              </w:rPr>
            </w:pPr>
            <w:r>
              <w:rPr>
                <w:rFonts w:hint="eastAsia"/>
                <w:highlight w:val="none"/>
              </w:rPr>
              <w:t xml:space="preserve">2</w:t>
            </w:r>
            <w:r>
              <w:rPr>
                <w:highlight w:val="none"/>
              </w:rPr>
              <w:t xml:space="preserve">M MSTP</w:t>
            </w:r>
            <w:r/>
          </w:p>
        </w:tc>
        <w:tc>
          <w:tcPr>
            <w:tcW w:w="1216" w:type="dxa"/>
            <w:vAlign w:val="center"/>
            <w:textDirection w:val="lrTb"/>
            <w:noWrap w:val="false"/>
          </w:tcPr>
          <w:p>
            <w:pPr>
              <w:jc w:val="center"/>
              <w:rPr>
                <w:highlight w:val="none"/>
              </w:rPr>
            </w:pPr>
            <w:r>
              <w:rPr>
                <w:rFonts w:hint="eastAsia"/>
                <w:highlight w:val="none"/>
              </w:rPr>
              <w:t xml:space="preserve">3</w:t>
            </w:r>
            <w:r/>
          </w:p>
        </w:tc>
      </w:tr>
      <w:tr>
        <w:trPr>
          <w:jc w:val="center"/>
          <w:trHeight w:val="475"/>
        </w:trPr>
        <w:tc>
          <w:tcPr>
            <w:tcW w:w="1417" w:type="dxa"/>
            <w:vAlign w:val="center"/>
            <w:textDirection w:val="lrTb"/>
            <w:noWrap w:val="false"/>
          </w:tcPr>
          <w:p>
            <w:pPr>
              <w:jc w:val="center"/>
              <w:rPr>
                <w:highlight w:val="none"/>
              </w:rPr>
            </w:pPr>
            <w:r>
              <w:rPr>
                <w:highlight w:val="none"/>
              </w:rPr>
              <w:t xml:space="preserve">5</w:t>
            </w:r>
            <w:r/>
          </w:p>
        </w:tc>
        <w:tc>
          <w:tcPr>
            <w:tcW w:w="2274" w:type="dxa"/>
            <w:vAlign w:val="center"/>
            <w:textDirection w:val="lrTb"/>
            <w:noWrap w:val="false"/>
          </w:tcPr>
          <w:p>
            <w:pPr>
              <w:jc w:val="center"/>
              <w:rPr>
                <w:highlight w:val="none"/>
              </w:rPr>
            </w:pPr>
            <w:r>
              <w:rPr>
                <w:rFonts w:hint="eastAsia"/>
                <w:highlight w:val="none"/>
              </w:rPr>
              <w:t xml:space="preserve">话务员</w:t>
            </w:r>
            <w:r/>
          </w:p>
        </w:tc>
        <w:tc>
          <w:tcPr>
            <w:tcW w:w="3411" w:type="dxa"/>
            <w:vAlign w:val="center"/>
            <w:textDirection w:val="lrTb"/>
            <w:noWrap w:val="false"/>
          </w:tcPr>
          <w:p>
            <w:pPr>
              <w:jc w:val="center"/>
              <w:rPr>
                <w:highlight w:val="none"/>
              </w:rPr>
            </w:pPr>
            <w:r>
              <w:rPr>
                <w:highlight w:val="none"/>
              </w:rPr>
            </w:r>
            <w:r/>
          </w:p>
        </w:tc>
        <w:tc>
          <w:tcPr>
            <w:tcW w:w="1216" w:type="dxa"/>
            <w:vAlign w:val="center"/>
            <w:textDirection w:val="lrTb"/>
            <w:noWrap w:val="false"/>
          </w:tcPr>
          <w:p>
            <w:pPr>
              <w:jc w:val="center"/>
              <w:rPr>
                <w:highlight w:val="none"/>
              </w:rPr>
            </w:pPr>
            <w:r>
              <w:rPr>
                <w:rFonts w:hint="eastAsia"/>
                <w:highlight w:val="none"/>
              </w:rPr>
              <w:t xml:space="preserve">5</w:t>
            </w:r>
            <w:r/>
          </w:p>
        </w:tc>
      </w:tr>
    </w:tbl>
    <w:p>
      <w:pPr>
        <w:pStyle w:val="763"/>
        <w:ind w:left="0" w:firstLine="0"/>
        <w:spacing w:after="0" w:line="360" w:lineRule="auto"/>
        <w:rPr>
          <w:rFonts w:hint="eastAsia" w:ascii="宋体" w:hAnsi="宋体" w:cs="宋体"/>
          <w:b/>
          <w:szCs w:val="21"/>
          <w:highlight w:val="none"/>
        </w:rPr>
      </w:pPr>
      <w:r>
        <w:rPr>
          <w:rFonts w:hint="eastAsia" w:ascii="宋体" w:hAnsi="宋体" w:cs="宋体"/>
          <w:b/>
          <w:szCs w:val="21"/>
          <w:highlight w:val="none"/>
          <w:lang w:eastAsia="zh-CN"/>
        </w:rPr>
        <w:t xml:space="preserve">三</w:t>
      </w:r>
      <w:r>
        <w:rPr>
          <w:rFonts w:hint="eastAsia" w:ascii="宋体" w:hAnsi="宋体" w:cs="宋体"/>
          <w:b/>
          <w:szCs w:val="21"/>
          <w:highlight w:val="none"/>
        </w:rPr>
        <w:t xml:space="preserve">、工作要求</w:t>
      </w:r>
      <w:r/>
    </w:p>
    <w:p>
      <w:pPr>
        <w:pStyle w:val="763"/>
        <w:ind w:left="0" w:firstLine="420"/>
        <w:spacing w:line="240" w:lineRule="auto"/>
        <w:rPr>
          <w:rFonts w:hint="default"/>
          <w:i/>
          <w:iCs/>
          <w:color w:val="auto"/>
          <w:highlight w:val="none"/>
          <w:u w:val="single"/>
          <w:lang w:val="en-US" w:eastAsia="zh-CN"/>
        </w:rPr>
      </w:pPr>
      <w:r>
        <w:rPr>
          <w:rFonts w:hint="eastAsia"/>
          <w:i/>
          <w:iCs/>
          <w:color w:val="auto"/>
          <w:highlight w:val="none"/>
          <w:u w:val="single"/>
          <w:lang w:eastAsia="zh-CN"/>
        </w:rPr>
        <w:t xml:space="preserve">供应商</w:t>
      </w:r>
      <w:r>
        <w:rPr>
          <w:rFonts w:hint="eastAsia"/>
          <w:i/>
          <w:iCs/>
          <w:color w:val="auto"/>
          <w:highlight w:val="none"/>
          <w:u w:val="single"/>
        </w:rPr>
        <w:t xml:space="preserve">须提供的9</w:t>
      </w:r>
      <w:r>
        <w:rPr>
          <w:i/>
          <w:iCs/>
          <w:color w:val="auto"/>
          <w:highlight w:val="none"/>
          <w:u w:val="single"/>
        </w:rPr>
        <w:t xml:space="preserve">6333</w:t>
      </w:r>
      <w:r>
        <w:rPr>
          <w:rFonts w:hint="eastAsia"/>
          <w:i/>
          <w:iCs/>
          <w:color w:val="auto"/>
          <w:highlight w:val="none"/>
          <w:u w:val="single"/>
        </w:rPr>
        <w:t xml:space="preserve">坐席服务与1</w:t>
      </w:r>
      <w:r>
        <w:rPr>
          <w:i/>
          <w:iCs/>
          <w:color w:val="auto"/>
          <w:highlight w:val="none"/>
          <w:u w:val="single"/>
        </w:rPr>
        <w:t xml:space="preserve">2345</w:t>
      </w:r>
      <w:r>
        <w:rPr>
          <w:rFonts w:hint="eastAsia"/>
          <w:i/>
          <w:iCs/>
          <w:color w:val="auto"/>
          <w:highlight w:val="none"/>
          <w:u w:val="single"/>
        </w:rPr>
        <w:t xml:space="preserve">无缝对接</w:t>
      </w:r>
      <w:r>
        <w:rPr>
          <w:rFonts w:hint="eastAsia"/>
          <w:i/>
          <w:iCs/>
          <w:color w:val="auto"/>
          <w:highlight w:val="none"/>
          <w:u w:val="single"/>
          <w:lang w:eastAsia="zh-CN"/>
        </w:rPr>
        <w:t xml:space="preserve">；</w:t>
      </w:r>
      <w:r/>
    </w:p>
    <w:p>
      <w:pPr>
        <w:pStyle w:val="763"/>
        <w:ind w:left="0" w:firstLine="420"/>
        <w:spacing w:line="240" w:lineRule="auto"/>
        <w:rPr>
          <w:rFonts w:hint="eastAsia"/>
          <w:i/>
          <w:iCs/>
          <w:highlight w:val="none"/>
          <w:u w:val="single"/>
          <w:lang w:eastAsia="zh-CN"/>
        </w:rPr>
      </w:pPr>
      <w:r>
        <w:rPr>
          <w:rFonts w:hint="eastAsia"/>
          <w:i/>
          <w:iCs/>
          <w:highlight w:val="none"/>
          <w:u w:val="single"/>
          <w:lang w:eastAsia="zh-CN"/>
        </w:rPr>
        <w:t xml:space="preserve">供应商</w:t>
      </w:r>
      <w:r>
        <w:rPr>
          <w:rFonts w:hint="eastAsia"/>
          <w:i/>
          <w:iCs/>
          <w:highlight w:val="none"/>
          <w:u w:val="single"/>
        </w:rPr>
        <w:t xml:space="preserve">须提供7</w:t>
      </w:r>
      <w:r>
        <w:rPr>
          <w:i/>
          <w:iCs/>
          <w:highlight w:val="none"/>
          <w:u w:val="single"/>
        </w:rPr>
        <w:t xml:space="preserve">*24h</w:t>
      </w:r>
      <w:r>
        <w:rPr>
          <w:rFonts w:hint="eastAsia"/>
          <w:i/>
          <w:iCs/>
          <w:highlight w:val="none"/>
          <w:u w:val="single"/>
        </w:rPr>
        <w:t xml:space="preserve">坐席服务</w:t>
      </w:r>
      <w:r>
        <w:rPr>
          <w:rFonts w:hint="eastAsia"/>
          <w:i/>
          <w:iCs/>
          <w:highlight w:val="none"/>
          <w:u w:val="single"/>
          <w:lang w:eastAsia="zh-CN"/>
        </w:rPr>
        <w:t xml:space="preserve">；</w:t>
      </w:r>
      <w:r/>
    </w:p>
    <w:p>
      <w:pPr>
        <w:pStyle w:val="763"/>
        <w:ind w:left="0" w:firstLine="420"/>
        <w:spacing w:line="240" w:lineRule="auto"/>
        <w:rPr>
          <w:rFonts w:hint="eastAsia"/>
          <w:i/>
          <w:iCs/>
          <w:highlight w:val="none"/>
          <w:u w:val="single"/>
          <w:lang w:eastAsia="zh-CN"/>
        </w:rPr>
      </w:pPr>
      <w:r>
        <w:rPr>
          <w:rFonts w:hint="eastAsia"/>
          <w:i/>
          <w:iCs/>
          <w:highlight w:val="none"/>
          <w:u w:val="single"/>
          <w:lang w:eastAsia="zh-CN"/>
        </w:rPr>
        <w:t xml:space="preserve">供应商须按时提供月度、季度、半年度和年度应急救援报告；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w:t>
      </w:r>
      <w:r>
        <w:rPr>
          <w:rFonts w:ascii="宋体" w:hAnsi="宋体" w:cs="宋体"/>
          <w:bCs/>
          <w:szCs w:val="21"/>
          <w:highlight w:val="none"/>
        </w:rPr>
        <w:t xml:space="preserve">6333</w:t>
      </w:r>
      <w:r>
        <w:rPr>
          <w:rFonts w:hint="eastAsia" w:ascii="宋体" w:hAnsi="宋体" w:cs="宋体"/>
          <w:bCs/>
          <w:szCs w:val="21"/>
          <w:highlight w:val="none"/>
        </w:rPr>
        <w:t xml:space="preserve">服务平台处置中心位处扬州市市民中心3号楼7层，与政府12345合署办公。确保电梯救援高峰期重点时段（8:00-10:00、16:00-18:00）3名工作人员、平时2名工作人员、夜班（20:00-8:00）1名工作人员在位值守。并配一名值班班长统筹安排管理日常事务。电梯救援高峰季节的高峰期需要立即增派娴熟话务员接听电话，保持</w:t>
      </w:r>
      <w:r>
        <w:rPr>
          <w:rFonts w:ascii="宋体" w:hAnsi="宋体" w:cs="宋体"/>
          <w:bCs/>
          <w:szCs w:val="21"/>
          <w:highlight w:val="none"/>
        </w:rPr>
        <w:t xml:space="preserve">96333</w:t>
      </w:r>
      <w:r>
        <w:rPr>
          <w:rFonts w:hint="eastAsia" w:ascii="宋体" w:hAnsi="宋体" w:cs="宋体"/>
          <w:bCs/>
          <w:szCs w:val="21"/>
          <w:highlight w:val="none"/>
        </w:rPr>
        <w:t xml:space="preserve">专线电话</w:t>
      </w:r>
      <w:r>
        <w:rPr>
          <w:rFonts w:ascii="宋体" w:hAnsi="宋体" w:cs="宋体"/>
          <w:bCs/>
          <w:szCs w:val="21"/>
          <w:highlight w:val="none"/>
        </w:rPr>
        <w:t xml:space="preserve">24</w:t>
      </w:r>
      <w:r>
        <w:rPr>
          <w:rFonts w:hint="eastAsia" w:ascii="宋体" w:hAnsi="宋体" w:cs="宋体"/>
          <w:bCs/>
          <w:szCs w:val="21"/>
          <w:highlight w:val="none"/>
        </w:rPr>
        <w:t xml:space="preserve">小时畅通，电话铃响5秒内接听，正常状态下报警后10s内一次接通率不低于95%。</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服务平台人员应该语言文明、态度热情、耐心聆听、细心解答，熟练掌握系统操作，全面掌握三级响应救援调度，并能有效安抚被困者可能出现的紧张情绪。现场值守人员要按时到岗，不得擅离职守；在岗时间不得做与工作无关的事情；及时检查通讯设备和救援系统是否正常可靠，准确记录突发情况、报警人信息和电梯信息等事项。</w:t>
      </w:r>
      <w:r/>
    </w:p>
    <w:p>
      <w:pPr>
        <w:pStyle w:val="736"/>
        <w:ind w:firstLine="420"/>
        <w:rPr>
          <w:rFonts w:hint="eastAsia"/>
          <w:highlight w:val="none"/>
        </w:rPr>
      </w:pPr>
      <w:r>
        <w:rPr>
          <w:rFonts w:hint="eastAsia"/>
          <w:highlight w:val="none"/>
        </w:rPr>
        <w:t xml:space="preserve">本项目服务期限：三年</w:t>
      </w:r>
      <w:r/>
    </w:p>
    <w:p>
      <w:pPr>
        <w:rPr>
          <w:rFonts w:hint="eastAsia"/>
          <w:highlight w:val="none"/>
        </w:rPr>
      </w:pPr>
      <w:r>
        <w:rPr>
          <w:rFonts w:hint="eastAsia"/>
          <w:highlight w:val="none"/>
        </w:rPr>
      </w:r>
      <w:r/>
    </w:p>
    <w:p>
      <w:pPr>
        <w:pStyle w:val="725"/>
        <w:jc w:val="center"/>
        <w:rPr>
          <w:rFonts w:hint="default"/>
          <w:highlight w:val="none"/>
          <w:lang w:val="en-US" w:eastAsia="zh-CN"/>
        </w:rPr>
      </w:pPr>
      <w:r>
        <w:rPr>
          <w:rFonts w:hint="eastAsia" w:ascii="Calibri" w:hAnsi="Calibri" w:eastAsia="宋体" w:cs="Times New Roman"/>
          <w:b/>
          <w:bCs/>
          <w:color w:val="auto"/>
          <w:szCs w:val="36"/>
          <w:highlight w:val="none"/>
          <w:lang w:val="en-US" w:eastAsia="zh-CN" w:bidi="ar-SA"/>
        </w:rPr>
        <w:br w:type="page" w:clear="all"/>
      </w:r>
      <w:bookmarkStart w:id="45" w:name="_Toc25632"/>
      <w:r>
        <w:rPr>
          <w:rFonts w:hint="eastAsia"/>
          <w:highlight w:val="none"/>
          <w:lang w:val="en-US" w:eastAsia="zh-CN"/>
        </w:rPr>
        <w:t xml:space="preserve">第五章 响应文件格式</w:t>
      </w:r>
      <w:bookmarkEnd w:id="45"/>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响  应  文  件</w:t>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spacing w:line="360" w:lineRule="auto"/>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hint="eastAsia" w:ascii="宋体" w:hAnsi="宋体"/>
          <w:b/>
          <w:color w:val="auto"/>
          <w:sz w:val="36"/>
          <w:highlight w:val="none"/>
        </w:rPr>
      </w:pPr>
      <w:r>
        <w:rPr>
          <w:rFonts w:hint="eastAsia" w:ascii="宋体" w:hAnsi="宋体"/>
          <w:b/>
          <w:color w:val="auto"/>
          <w:sz w:val="36"/>
          <w:highlight w:val="none"/>
        </w:rPr>
        <w:t xml:space="preserve">供  应  商：</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6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jc w:val="center"/>
        <w:spacing w:line="360" w:lineRule="auto"/>
        <w:rPr>
          <w:rFonts w:hint="eastAsia" w:ascii="宋体" w:hAnsi="宋体"/>
          <w:b/>
          <w:bCs/>
          <w:color w:val="auto"/>
          <w:sz w:val="32"/>
          <w:szCs w:val="32"/>
          <w:highlight w:val="none"/>
          <w:lang w:val="en-US" w:eastAsia="zh-CN"/>
        </w:rPr>
      </w:pPr>
      <w:r>
        <w:rPr>
          <w:rFonts w:hint="eastAsia" w:ascii="宋体" w:hAnsi="宋体"/>
          <w:b/>
          <w:bCs/>
          <w:color w:val="auto"/>
          <w:sz w:val="32"/>
          <w:szCs w:val="32"/>
          <w:highlight w:val="none"/>
          <w:lang w:val="en-US" w:eastAsia="zh-CN"/>
        </w:rPr>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lang w:val="en-US" w:eastAsia="zh-CN"/>
        </w:rPr>
        <w:t xml:space="preserve">谈判</w:t>
      </w:r>
      <w:r>
        <w:rPr>
          <w:rFonts w:hint="eastAsia" w:ascii="宋体" w:hAnsi="宋体"/>
          <w:b/>
          <w:bCs/>
          <w:color w:val="auto"/>
          <w:sz w:val="32"/>
          <w:szCs w:val="32"/>
          <w:highlight w:val="none"/>
        </w:rPr>
        <w:t xml:space="preserve">主要文件目录</w:t>
      </w:r>
      <w:r/>
    </w:p>
    <w:p>
      <w:pPr>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val="0"/>
          <w:iCs/>
          <w:color w:val="auto"/>
          <w:sz w:val="24"/>
          <w:highlight w:val="none"/>
          <w:u w:val="none"/>
          <w:lang w:val="en-US" w:eastAsia="zh-CN"/>
        </w:rPr>
        <w:t xml:space="preserve">报价一览</w:t>
      </w:r>
      <w:r>
        <w:rPr>
          <w:rFonts w:hint="eastAsia" w:ascii="宋体" w:hAnsi="宋体"/>
          <w:i w:val="0"/>
          <w:iCs/>
          <w:color w:val="auto"/>
          <w:sz w:val="24"/>
          <w:highlight w:val="none"/>
          <w:u w:val="none"/>
        </w:rPr>
        <w:t xml:space="preserve">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商务条款响应及偏离表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七、</w:t>
      </w:r>
      <w:r>
        <w:rPr>
          <w:rFonts w:hint="eastAsia" w:ascii="宋体" w:hAnsi="宋体"/>
          <w:color w:val="auto"/>
          <w:sz w:val="24"/>
          <w:highlight w:val="none"/>
          <w:lang w:val="en-US" w:eastAsia="zh-CN"/>
        </w:rPr>
        <w:t xml:space="preserve">拟投入人员一览表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八、</w:t>
      </w:r>
      <w:r>
        <w:rPr>
          <w:rFonts w:hint="eastAsia" w:ascii="宋体" w:hAnsi="宋体"/>
          <w:color w:val="auto"/>
          <w:sz w:val="24"/>
          <w:highlight w:val="none"/>
        </w:rPr>
        <w:t xml:space="preserve">其他 （供应商认为有必要提供的声明和文件，如有自拟并自行添加）</w:t>
      </w:r>
      <w:r/>
    </w:p>
    <w:p>
      <w:pPr>
        <w:jc w:val="center"/>
        <w:spacing w:line="360" w:lineRule="auto"/>
        <w:rPr>
          <w:rFonts w:hint="eastAsia" w:ascii="宋体" w:hAnsi="宋体"/>
          <w:b/>
          <w:color w:val="auto"/>
          <w:sz w:val="32"/>
          <w:szCs w:val="32"/>
          <w:highlight w:val="none"/>
        </w:rPr>
      </w:pPr>
      <w:r>
        <w:rPr>
          <w:rFonts w:ascii="宋体" w:hAnsi="宋体"/>
          <w:b/>
          <w:color w:val="auto"/>
          <w:sz w:val="32"/>
          <w:szCs w:val="32"/>
          <w:highlight w:val="none"/>
        </w:rPr>
        <w:br w:type="page" w:clear="all"/>
      </w:r>
      <w:r>
        <w:rPr>
          <w:rFonts w:hint="eastAsia" w:ascii="宋体" w:hAnsi="宋体"/>
          <w:b/>
          <w:color w:val="auto"/>
          <w:sz w:val="32"/>
          <w:szCs w:val="32"/>
          <w:highlight w:val="none"/>
        </w:rPr>
        <w:t xml:space="preserve">一、资格审查响应对照表</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ind w:firstLine="420"/>
              <w:spacing w:line="360" w:lineRule="auto"/>
              <w:rPr>
                <w:rFonts w:ascii="宋体" w:hAnsi="宋体"/>
                <w:iCs/>
                <w:color w:val="auto"/>
                <w:szCs w:val="21"/>
                <w:highlight w:val="non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tc>
        <w:tc>
          <w:tcPr>
            <w:tcW w:w="215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ind w:firstLine="420"/>
              <w:spacing w:line="360" w:lineRule="auto"/>
              <w:rPr>
                <w:rFonts w:ascii="宋体" w:hAnsi="宋体"/>
                <w:iCs/>
                <w:color w:val="auto"/>
                <w:szCs w:val="21"/>
                <w:highlight w:val="none"/>
              </w:rPr>
            </w:pPr>
            <w:r>
              <w:rPr>
                <w:rFonts w:hint="eastAsia" w:ascii="宋体" w:hAnsi="宋体" w:eastAsia="宋体" w:cs="宋体"/>
                <w:i/>
                <w:iCs/>
                <w:color w:val="auto"/>
                <w:szCs w:val="21"/>
                <w:highlight w:val="none"/>
                <w:u w:val="single"/>
              </w:rPr>
              <w:t xml:space="preserve">1.2 上一年度的财务报告情况</w:t>
            </w:r>
            <w:r>
              <w:rPr>
                <w:rFonts w:hint="eastAsia" w:ascii="宋体" w:hAnsi="宋体" w:eastAsia="宋体" w:cs="宋体"/>
                <w:b/>
                <w:bCs/>
                <w:i/>
                <w:iCs/>
                <w:color w:val="auto"/>
                <w:szCs w:val="21"/>
                <w:highlight w:val="none"/>
                <w:u w:val="single"/>
              </w:rPr>
              <w:t xml:space="preserve">（成立不满一年无需提供）</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1.3 依法缴纳税收和社会保障资金的相关材料</w:t>
            </w:r>
            <w:r>
              <w:rPr>
                <w:rFonts w:hint="eastAsia" w:ascii="宋体" w:hAnsi="宋体" w:eastAsia="宋体" w:cs="宋体"/>
                <w:b/>
                <w:bCs/>
                <w:i/>
                <w:iCs/>
                <w:color w:val="auto"/>
                <w:szCs w:val="21"/>
                <w:highlight w:val="none"/>
                <w:u w:val="single"/>
              </w:rPr>
              <w:t xml:space="preserve">（提供提交</w:t>
            </w:r>
            <w:r>
              <w:rPr>
                <w:rFonts w:hint="eastAsia" w:ascii="宋体" w:hAnsi="宋体" w:eastAsia="宋体" w:cs="宋体"/>
                <w:b/>
                <w:bCs/>
                <w:i/>
                <w:iCs/>
                <w:color w:val="auto"/>
                <w:szCs w:val="21"/>
                <w:highlight w:val="none"/>
                <w:u w:val="single"/>
                <w:lang w:val="en-US" w:eastAsia="zh-CN"/>
              </w:rPr>
              <w:t xml:space="preserve">投标</w:t>
            </w:r>
            <w:r>
              <w:rPr>
                <w:rFonts w:hint="eastAsia" w:ascii="宋体" w:hAnsi="宋体" w:eastAsia="宋体" w:cs="宋体"/>
                <w:b/>
                <w:bCs/>
                <w:i/>
                <w:iCs/>
                <w:color w:val="auto"/>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auto"/>
                <w:szCs w:val="21"/>
                <w:highlight w:val="none"/>
                <w:u w:val="single"/>
                <w:lang w:val="en-US" w:eastAsia="zh-CN"/>
              </w:rPr>
              <w:t xml:space="preserve">投标人</w:t>
            </w:r>
            <w:r>
              <w:rPr>
                <w:rFonts w:hint="eastAsia" w:ascii="宋体" w:hAnsi="宋体" w:eastAsia="宋体" w:cs="宋体"/>
                <w:b/>
                <w:bCs/>
                <w:i/>
                <w:iCs/>
                <w:color w:val="auto"/>
                <w:szCs w:val="21"/>
                <w:highlight w:val="none"/>
                <w:u w:val="single"/>
              </w:rPr>
              <w:t xml:space="preserve">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1.4 具备履行合同所必需的设备和专业技术能力的书面声明；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1.5 参加政府采购活动前3年内在经营活动中没有重大违法记录的书面声明；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ind w:firstLine="420"/>
              <w:spacing w:line="360" w:lineRule="auto"/>
              <w:rPr>
                <w:rFonts w:hint="eastAsia" w:ascii="宋体" w:hAnsi="宋体"/>
                <w:iCs/>
                <w:color w:val="auto"/>
                <w:szCs w:val="21"/>
                <w:highlight w:val="none"/>
              </w:rPr>
            </w:pPr>
            <w:r>
              <w:rPr>
                <w:rFonts w:hint="eastAsia" w:ascii="宋体" w:hAnsi="宋体" w:eastAsia="宋体" w:cs="宋体"/>
                <w:i/>
                <w:iCs/>
                <w:color w:val="auto"/>
                <w:szCs w:val="21"/>
                <w:highlight w:val="none"/>
                <w:u w:val="single"/>
              </w:rPr>
              <w:t xml:space="preserve">1.6 供应商</w:t>
            </w:r>
            <w:r>
              <w:rPr>
                <w:rFonts w:hint="eastAsia" w:ascii="宋体" w:hAnsi="宋体" w:cs="宋体"/>
                <w:i/>
                <w:iCs/>
                <w:color w:val="auto"/>
                <w:szCs w:val="21"/>
                <w:highlight w:val="none"/>
                <w:u w:val="single"/>
                <w:lang w:eastAsia="zh-CN"/>
              </w:rPr>
              <w:t xml:space="preserve">信用承诺书</w:t>
            </w:r>
            <w:r>
              <w:rPr>
                <w:rFonts w:hint="eastAsia" w:ascii="宋体" w:hAnsi="宋体" w:eastAsia="宋体" w:cs="宋体"/>
                <w:i/>
                <w:iCs/>
                <w:color w:val="auto"/>
                <w:szCs w:val="21"/>
                <w:highlight w:val="none"/>
                <w:u w:val="single"/>
              </w:rPr>
              <w:t xml:space="preserve">；</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ind w:firstLine="420"/>
              <w:spacing w:line="360" w:lineRule="auto"/>
              <w:rPr>
                <w:rFonts w:hint="eastAsia" w:ascii="宋体" w:hAnsi="宋体" w:cs="宋体"/>
                <w:color w:val="auto"/>
                <w:szCs w:val="21"/>
                <w:highlight w:val="none"/>
              </w:rPr>
            </w:pPr>
            <w:r>
              <w:rPr>
                <w:rFonts w:hint="eastAsia" w:ascii="宋体" w:hAnsi="宋体" w:eastAsia="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spacing w:line="360" w:lineRule="auto"/>
              <w:rPr>
                <w:rFonts w:hint="eastAsia" w:ascii="宋体" w:hAnsi="宋体"/>
                <w:iCs/>
                <w:color w:val="auto"/>
                <w:szCs w:val="21"/>
                <w:highlight w:val="none"/>
              </w:rPr>
            </w:pPr>
            <w:r>
              <w:rPr>
                <w:rFonts w:hint="eastAsia"/>
                <w:i/>
                <w:iCs/>
                <w:color w:val="auto"/>
                <w:highlight w:val="none"/>
                <w:u w:val="single"/>
                <w:lang w:val="en-US" w:eastAsia="zh-CN"/>
              </w:rPr>
              <w:t xml:space="preserve">本项目接收分公司参与谈判</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lang w:val="en-US" w:eastAsia="zh-CN"/>
              </w:rPr>
              <w:t xml:space="preserve">谈判声明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447" w:type="dxa"/>
            <w:vAlign w:val="center"/>
            <w:textDirection w:val="lrTb"/>
            <w:noWrap w:val="false"/>
          </w:tcPr>
          <w:p>
            <w:pPr>
              <w:jc w:val="left"/>
              <w:spacing w:line="360" w:lineRule="auto"/>
              <w:rPr>
                <w:rFonts w:hint="default" w:ascii="宋体" w:hAnsi="宋体"/>
                <w:iCs/>
                <w:color w:val="auto"/>
                <w:szCs w:val="21"/>
                <w:highlight w:val="none"/>
                <w:lang w:val="en-US" w:eastAsia="zh-CN"/>
              </w:rPr>
            </w:pPr>
            <w:r>
              <w:rPr>
                <w:rFonts w:hint="eastAsia" w:ascii="宋体" w:hAnsi="宋体"/>
                <w:iCs/>
                <w:color w:val="auto"/>
                <w:szCs w:val="21"/>
                <w:highlight w:val="none"/>
                <w:lang w:val="en-US" w:eastAsia="zh-CN"/>
              </w:rPr>
              <w:t xml:space="preserve">资格声明</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left"/>
        <w:widowControl/>
        <w:rPr>
          <w:color w:val="auto"/>
          <w:highlight w:val="none"/>
        </w:rPr>
      </w:pPr>
      <w:r>
        <w:rPr>
          <w:color w:val="auto"/>
          <w:highlight w:val="none"/>
        </w:rPr>
      </w:r>
      <w:r/>
    </w:p>
    <w:p>
      <w:pPr>
        <w:rPr>
          <w:rFonts w:hint="eastAsia" w:ascii="宋体" w:hAnsi="宋体"/>
          <w:b/>
          <w:bCs/>
          <w:color w:val="auto"/>
          <w:highlight w:val="none"/>
          <w:lang w:val="en-US" w:eastAsia="zh-CN"/>
        </w:rPr>
      </w:pPr>
      <w:r>
        <w:rPr>
          <w:rFonts w:hint="eastAsia" w:ascii="宋体" w:hAnsi="宋体"/>
          <w:b/>
          <w:bCs/>
          <w:color w:val="auto"/>
          <w:highlight w:val="none"/>
          <w:lang w:val="en-US" w:eastAsia="zh-CN"/>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lang w:val="en-US" w:eastAsia="zh-CN"/>
        </w:rPr>
        <w:t xml:space="preserve">1、</w:t>
      </w:r>
      <w:r>
        <w:rPr>
          <w:rFonts w:hint="eastAsia" w:ascii="宋体" w:hAnsi="宋体"/>
          <w:b/>
          <w:bCs/>
          <w:color w:val="auto"/>
          <w:highlight w:val="none"/>
        </w:rPr>
        <w:t xml:space="preserve">谈判声明格式</w:t>
      </w:r>
      <w:r/>
    </w:p>
    <w:p>
      <w:pPr>
        <w:pStyle w:val="921"/>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致：代理机构</w:t>
      </w:r>
      <w:r/>
    </w:p>
    <w:p>
      <w:pPr>
        <w:pStyle w:val="921"/>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根据贵方的__________号采购文件，正式授权下述签字人_________________(姓名)代表我方______________（供应商的名称），全权处理本次项目谈判的有关事宜。</w:t>
      </w:r>
      <w:r/>
    </w:p>
    <w:p>
      <w:pPr>
        <w:pStyle w:val="921"/>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21"/>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1.按采购文件规定的各项要求，向采购人提供所需货物与服务。</w:t>
      </w:r>
      <w:r/>
    </w:p>
    <w:p>
      <w:pPr>
        <w:pStyle w:val="921"/>
        <w:ind w:firstLine="42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2.我们已详细审核全部采购文件及其有效补充文件，我们知道必须放弃提出含糊不清或误解问题的权利。</w:t>
      </w:r>
      <w:r/>
    </w:p>
    <w:p>
      <w:pPr>
        <w:pStyle w:val="921"/>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3.我们同意从规定的谈判日期起遵循本采购文件，并在规定的谈判有效期期满之前均具有约束力。</w:t>
      </w:r>
      <w:r/>
    </w:p>
    <w:p>
      <w:pPr>
        <w:pStyle w:val="921"/>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4.如果在规定的谈判有效期内撤回响应或成交后拒绝签订合同，我们的谈判保证金可不予退还。</w:t>
      </w:r>
      <w:r/>
    </w:p>
    <w:p>
      <w:pPr>
        <w:pStyle w:val="921"/>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5.同意向贵方提供贵方可能另外要求的与谈判有关的任何证据或资料，并保证我方已提供和将要提供的文件是真实的、准确的。</w:t>
      </w:r>
      <w:r/>
    </w:p>
    <w:p>
      <w:pPr>
        <w:pStyle w:val="921"/>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6.一旦我方成交,我方将根据采购文件的规定，严格履行合同的责任和义务,并保证在采购文件规定的时间完成项目，交付采购人验收、使用。</w:t>
      </w:r>
      <w:r/>
    </w:p>
    <w:p>
      <w:pPr>
        <w:pStyle w:val="921"/>
        <w:ind w:left="425" w:firstLine="105"/>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7.与本谈判有关的正式通讯地址为：</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电 话： </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传 真： </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开户行：</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账 户： </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行 号：</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法定代表人签章： </w:t>
      </w:r>
      <w:r/>
    </w:p>
    <w:p>
      <w:pPr>
        <w:pStyle w:val="921"/>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供应商名称（公章）： </w:t>
      </w:r>
      <w:r/>
    </w:p>
    <w:p>
      <w:pPr>
        <w:pStyle w:val="921"/>
        <w:ind w:firstLine="478"/>
        <w:jc w:val="right"/>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jc w:val="left"/>
        <w:widowControl/>
        <w:rPr>
          <w:rFonts w:hint="eastAsia"/>
          <w:color w:val="auto"/>
          <w:szCs w:val="24"/>
          <w:highlight w:val="none"/>
        </w:rPr>
      </w:pPr>
      <w:r>
        <w:rPr>
          <w:rFonts w:hint="eastAsia"/>
          <w:color w:val="auto"/>
          <w:szCs w:val="24"/>
          <w:highlight w:val="none"/>
        </w:rPr>
      </w:r>
      <w:r/>
    </w:p>
    <w:p>
      <w:pPr>
        <w:ind w:firstLine="422"/>
        <w:jc w:val="center"/>
        <w:spacing w:line="360" w:lineRule="auto"/>
        <w:rPr>
          <w:rFonts w:hint="eastAsia" w:ascii="宋体" w:hAnsi="宋体"/>
          <w:b/>
          <w:bCs/>
          <w:color w:val="auto"/>
          <w:highlight w:val="none"/>
          <w:lang w:val="en-US" w:eastAsia="zh-CN"/>
        </w:rPr>
      </w:pPr>
      <w:r>
        <w:rPr>
          <w:rFonts w:hint="eastAsia" w:ascii="宋体" w:hAnsi="宋体"/>
          <w:b/>
          <w:bCs/>
          <w:color w:val="auto"/>
          <w:highlight w:val="none"/>
          <w:lang w:val="en-US" w:eastAsia="zh-CN"/>
        </w:rPr>
      </w:r>
      <w:r/>
    </w:p>
    <w:p>
      <w:pPr>
        <w:rPr>
          <w:rFonts w:hint="eastAsia" w:ascii="宋体" w:hAnsi="宋体"/>
          <w:b/>
          <w:bCs/>
          <w:color w:val="auto"/>
          <w:highlight w:val="none"/>
          <w:lang w:val="en-US" w:eastAsia="zh-CN"/>
        </w:rPr>
      </w:pPr>
      <w:r>
        <w:rPr>
          <w:rFonts w:hint="eastAsia" w:ascii="宋体" w:hAnsi="宋体"/>
          <w:b/>
          <w:bCs/>
          <w:color w:val="auto"/>
          <w:highlight w:val="none"/>
          <w:lang w:val="en-US" w:eastAsia="zh-CN"/>
        </w:rPr>
        <w:br w:type="page" w:clear="all"/>
      </w:r>
      <w:r/>
    </w:p>
    <w:p>
      <w:pPr>
        <w:ind w:firstLine="422"/>
        <w:jc w:val="center"/>
        <w:spacing w:line="360" w:lineRule="auto"/>
        <w:rPr>
          <w:rFonts w:ascii="宋体" w:hAnsi="宋体"/>
          <w:b/>
          <w:bCs/>
          <w:color w:val="auto"/>
          <w:highlight w:val="none"/>
        </w:rPr>
      </w:pPr>
      <w:r>
        <w:rPr>
          <w:rFonts w:hint="eastAsia" w:ascii="宋体" w:hAnsi="宋体"/>
          <w:b/>
          <w:bCs/>
          <w:color w:val="auto"/>
          <w:highlight w:val="none"/>
          <w:lang w:val="en-US" w:eastAsia="zh-CN"/>
        </w:rPr>
        <w:t xml:space="preserve">2、</w:t>
      </w:r>
      <w:r>
        <w:rPr>
          <w:rFonts w:hint="eastAsia" w:ascii="宋体" w:hAnsi="宋体"/>
          <w:b/>
          <w:bCs/>
          <w:color w:val="auto"/>
          <w:highlight w:val="none"/>
        </w:rPr>
        <w:t xml:space="preserve">资 格 声 明</w:t>
      </w:r>
      <w:r/>
    </w:p>
    <w:p>
      <w:pPr>
        <w:ind w:firstLine="420"/>
        <w:jc w:val="left"/>
        <w:spacing w:line="360" w:lineRule="auto"/>
        <w:rPr>
          <w:rFonts w:hint="eastAsia" w:ascii="宋体" w:hAnsi="宋体"/>
          <w:b/>
          <w:bCs/>
          <w:color w:val="auto"/>
          <w:highlight w:val="none"/>
        </w:rPr>
      </w:pPr>
      <w:r>
        <w:rPr>
          <w:rFonts w:hint="eastAsia" w:ascii="宋体" w:hAnsi="宋体"/>
          <w:color w:val="auto"/>
          <w:highlight w:val="none"/>
        </w:rPr>
        <w:t xml:space="preserve">1、名称及其它情况：</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（1）供应商名称：</w:t>
      </w:r>
      <w:r/>
    </w:p>
    <w:p>
      <w:pPr>
        <w:ind w:firstLine="315"/>
        <w:spacing w:line="360" w:lineRule="auto"/>
        <w:tabs>
          <w:tab w:val="left" w:pos="4530" w:leader="none"/>
        </w:tabs>
        <w:rPr>
          <w:rFonts w:hint="eastAsia" w:ascii="宋体" w:hAnsi="宋体"/>
          <w:color w:val="auto"/>
          <w:highlight w:val="none"/>
        </w:rPr>
      </w:pPr>
      <w:r>
        <w:rPr>
          <w:rFonts w:hint="eastAsia" w:ascii="宋体" w:hAnsi="宋体"/>
          <w:color w:val="auto"/>
          <w:highlight w:val="none"/>
        </w:rPr>
        <w:t xml:space="preserve">（2）地址：</w:t>
      </w:r>
      <w:r>
        <w:rPr>
          <w:rFonts w:hint="eastAsia" w:ascii="宋体" w:hAnsi="宋体"/>
          <w:color w:val="auto"/>
          <w:highlight w:val="none"/>
        </w:rPr>
        <w:tab/>
      </w:r>
      <w:r/>
    </w:p>
    <w:p>
      <w:pPr>
        <w:ind w:firstLine="420"/>
        <w:spacing w:line="360" w:lineRule="auto"/>
        <w:tabs>
          <w:tab w:val="left" w:pos="4530" w:leader="none"/>
        </w:tabs>
        <w:rPr>
          <w:rFonts w:hint="eastAsia" w:ascii="宋体" w:hAnsi="宋体"/>
          <w:color w:val="auto"/>
          <w:highlight w:val="none"/>
        </w:rPr>
      </w:pPr>
      <w:r>
        <w:rPr>
          <w:rFonts w:hint="eastAsia" w:ascii="宋体" w:hAnsi="宋体"/>
          <w:color w:val="auto"/>
          <w:highlight w:val="none"/>
        </w:rPr>
        <w:t xml:space="preserve">邮编：</w:t>
      </w:r>
      <w:r/>
    </w:p>
    <w:p>
      <w:pPr>
        <w:ind w:firstLine="420"/>
        <w:spacing w:line="360" w:lineRule="auto"/>
        <w:tabs>
          <w:tab w:val="left" w:pos="600" w:leader="none"/>
          <w:tab w:val="left" w:pos="4320" w:leader="none"/>
        </w:tabs>
        <w:rPr>
          <w:rFonts w:hint="eastAsia" w:ascii="宋体" w:hAnsi="宋体"/>
          <w:color w:val="auto"/>
          <w:highlight w:val="none"/>
        </w:rPr>
      </w:pPr>
      <w:r>
        <w:rPr>
          <w:rFonts w:hint="eastAsia" w:ascii="宋体" w:hAnsi="宋体"/>
          <w:color w:val="auto"/>
          <w:highlight w:val="none"/>
        </w:rPr>
        <w:t xml:space="preserve">电话：  </w:t>
      </w:r>
      <w:r/>
    </w:p>
    <w:p>
      <w:pPr>
        <w:ind w:firstLine="420"/>
        <w:spacing w:line="360" w:lineRule="auto"/>
        <w:tabs>
          <w:tab w:val="left" w:pos="600" w:leader="none"/>
          <w:tab w:val="left" w:pos="4320" w:leader="none"/>
        </w:tabs>
        <w:rPr>
          <w:rFonts w:hint="eastAsia" w:ascii="宋体" w:hAnsi="宋体"/>
          <w:color w:val="auto"/>
          <w:highlight w:val="none"/>
        </w:rPr>
      </w:pPr>
      <w:r>
        <w:rPr>
          <w:rFonts w:hint="eastAsia" w:ascii="宋体" w:hAnsi="宋体"/>
          <w:color w:val="auto"/>
          <w:highlight w:val="none"/>
        </w:rPr>
        <w:t xml:space="preserve">传真：</w:t>
      </w:r>
      <w:r/>
    </w:p>
    <w:p>
      <w:pPr>
        <w:ind w:firstLine="315"/>
        <w:spacing w:line="360" w:lineRule="auto"/>
        <w:rPr>
          <w:rFonts w:hint="eastAsia" w:ascii="宋体" w:hAnsi="宋体"/>
          <w:color w:val="auto"/>
          <w:highlight w:val="none"/>
          <w:u w:val="single"/>
        </w:rPr>
      </w:pPr>
      <w:r>
        <w:rPr>
          <w:rFonts w:hint="eastAsia" w:ascii="宋体" w:hAnsi="宋体"/>
          <w:color w:val="auto"/>
          <w:highlight w:val="none"/>
        </w:rPr>
        <w:t xml:space="preserve">（3）成立和/或注册日期：</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（4）法定代表人：</w:t>
      </w:r>
      <w:r/>
    </w:p>
    <w:p>
      <w:pPr>
        <w:ind w:firstLine="315"/>
        <w:spacing w:line="360" w:lineRule="auto"/>
        <w:rPr>
          <w:rFonts w:hint="eastAsia" w:ascii="宋体" w:hAnsi="宋体"/>
          <w:color w:val="auto"/>
          <w:highlight w:val="none"/>
          <w:u w:val="single"/>
        </w:rPr>
      </w:pPr>
      <w:r>
        <w:rPr>
          <w:rFonts w:hint="eastAsia" w:ascii="宋体" w:hAnsi="宋体"/>
          <w:color w:val="auto"/>
          <w:highlight w:val="none"/>
        </w:rPr>
        <w:t xml:space="preserve">（5）实收资本：</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（6）近期资产负债表：（到</w:t>
      </w:r>
      <w:r>
        <w:rPr>
          <w:rFonts w:hint="eastAsia" w:ascii="宋体" w:hAnsi="宋体"/>
          <w:color w:val="auto"/>
          <w:highlight w:val="none"/>
          <w:u w:val="single"/>
        </w:rPr>
        <w:t xml:space="preserve">20  年12月31日</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&lt;1&gt; 固定资产：</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&lt;2&gt; 流动资金：</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&lt;3&gt; 长期负债：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&lt;4&gt; 短期负债：</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2、近三年同类货物和服务的主要销售业绩（无有效联系人、联系方式和合同复印件的视为未填报本项目）：</w:t>
      </w:r>
      <w:r/>
    </w:p>
    <w:tbl>
      <w:tblPr>
        <w:tblStyle w:val="73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W w:w="4271" w:type="dxa"/>
            <w:vAlign w:val="top"/>
            <w:textDirection w:val="lrTb"/>
            <w:noWrap w:val="false"/>
          </w:tcPr>
          <w:p>
            <w:pPr>
              <w:spacing w:after="200" w:line="360" w:lineRule="auto"/>
              <w:rPr>
                <w:rFonts w:ascii="宋体" w:hAnsi="宋体"/>
                <w:color w:val="auto"/>
                <w:szCs w:val="24"/>
                <w:highlight w:val="none"/>
                <w:u w:val="single"/>
              </w:rPr>
            </w:pPr>
            <w:r>
              <w:rPr>
                <w:rFonts w:hint="eastAsia" w:ascii="宋体" w:hAnsi="宋体"/>
                <w:color w:val="auto"/>
                <w:highlight w:val="none"/>
                <w:u w:val="single"/>
              </w:rPr>
              <w:t xml:space="preserve">甲方名称、联系人、联系方式</w:t>
            </w:r>
            <w:r/>
          </w:p>
        </w:tc>
        <w:tc>
          <w:tcPr>
            <w:tcW w:w="4251" w:type="dxa"/>
            <w:vAlign w:val="top"/>
            <w:textDirection w:val="lrTb"/>
            <w:noWrap w:val="false"/>
          </w:tcPr>
          <w:p>
            <w:pPr>
              <w:jc w:val="center"/>
              <w:spacing w:after="200" w:line="360" w:lineRule="auto"/>
              <w:rPr>
                <w:rFonts w:ascii="宋体" w:hAnsi="宋体"/>
                <w:color w:val="auto"/>
                <w:szCs w:val="24"/>
                <w:highlight w:val="none"/>
                <w:u w:val="single"/>
              </w:rPr>
            </w:pPr>
            <w:r>
              <w:rPr>
                <w:rFonts w:hint="eastAsia" w:ascii="宋体" w:hAnsi="宋体"/>
                <w:color w:val="auto"/>
                <w:highlight w:val="none"/>
                <w:u w:val="single"/>
              </w:rPr>
              <w:t xml:space="preserve">项   目   名   称</w:t>
            </w:r>
            <w:r/>
          </w:p>
        </w:tc>
      </w:tr>
      <w:tr>
        <w:trPr/>
        <w:tc>
          <w:tcPr>
            <w:tcW w:w="427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c>
          <w:tcPr>
            <w:tcW w:w="425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r>
      <w:tr>
        <w:trPr/>
        <w:tc>
          <w:tcPr>
            <w:tcW w:w="427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c>
          <w:tcPr>
            <w:tcW w:w="4251" w:type="dxa"/>
            <w:vAlign w:val="top"/>
            <w:textDirection w:val="lrTb"/>
            <w:noWrap w:val="false"/>
          </w:tcPr>
          <w:p>
            <w:pPr>
              <w:spacing w:after="200" w:line="36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hint="eastAsia" w:ascii="宋体" w:hAnsi="宋体" w:eastAsia="微软雅黑"/>
          <w:color w:val="auto"/>
          <w:highlight w:val="none"/>
        </w:rPr>
      </w:pPr>
      <w:r>
        <w:rPr>
          <w:rFonts w:hint="eastAsia" w:ascii="宋体" w:hAnsi="宋体" w:eastAsia="微软雅黑"/>
          <w:color w:val="auto"/>
          <w:highlight w:val="none"/>
        </w:rPr>
      </w:r>
      <w:r/>
    </w:p>
    <w:p>
      <w:pPr>
        <w:ind w:left="105" w:firstLine="315"/>
        <w:spacing w:line="360" w:lineRule="auto"/>
        <w:rPr>
          <w:rFonts w:hint="eastAsia" w:ascii="宋体" w:hAnsi="宋体"/>
          <w:color w:val="auto"/>
          <w:sz w:val="22"/>
          <w:highlight w:val="none"/>
        </w:rPr>
      </w:pPr>
      <w:r>
        <w:rPr>
          <w:rFonts w:hint="eastAsia" w:ascii="宋体" w:hAnsi="宋体"/>
          <w:color w:val="auto"/>
          <w:highlight w:val="none"/>
        </w:rPr>
        <w:t xml:space="preserve">3、本次谈判要求的其他资格文件以及供应商认为需要声明的其他情况：</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兹证明上述声明是真实的、正确的，并提供了全部能提供的资料和数据，我们同意遵照贵方要求出示有关证明文件，如有虚假，自愿丧失成交资格，一年内退出扬州政府采购市场。</w:t>
      </w:r>
      <w:r/>
    </w:p>
    <w:p>
      <w:pPr>
        <w:spacing w:line="360" w:lineRule="auto"/>
        <w:rPr>
          <w:rFonts w:hint="eastAsia" w:ascii="宋体" w:hAnsi="宋体"/>
          <w:color w:val="auto"/>
          <w:highlight w:val="none"/>
        </w:rPr>
      </w:pPr>
      <w:r>
        <w:rPr>
          <w:rFonts w:hint="eastAsia" w:ascii="宋体" w:hAnsi="宋体"/>
          <w:color w:val="auto"/>
          <w:highlight w:val="none"/>
        </w:rPr>
        <w:t xml:space="preserve">供应商公章：</w:t>
      </w:r>
      <w:r/>
    </w:p>
    <w:p>
      <w:pPr>
        <w:spacing w:line="360" w:lineRule="auto"/>
        <w:rPr>
          <w:rFonts w:hint="eastAsia" w:ascii="宋体" w:hAnsi="宋体"/>
          <w:color w:val="auto"/>
          <w:highlight w:val="none"/>
        </w:rPr>
      </w:pPr>
      <w:r>
        <w:rPr>
          <w:rFonts w:hint="eastAsia" w:ascii="宋体" w:hAnsi="宋体"/>
          <w:color w:val="auto"/>
          <w:highlight w:val="none"/>
        </w:rPr>
        <w:t xml:space="preserve">法定代表人签章：</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w:t>
      </w:r>
      <w:r>
        <w:rPr>
          <w:rFonts w:hint="eastAsia" w:ascii="宋体" w:hAnsi="宋体"/>
          <w:color w:val="auto"/>
          <w:highlight w:val="none"/>
          <w:lang w:val="en-US" w:eastAsia="zh-CN"/>
        </w:rPr>
        <w:t xml:space="preserve"> </w:t>
      </w:r>
      <w:r>
        <w:rPr>
          <w:rFonts w:hint="eastAsia" w:ascii="宋体" w:hAnsi="宋体"/>
          <w:color w:val="auto"/>
          <w:highlight w:val="none"/>
        </w:rPr>
        <w:t xml:space="preserve">年</w:t>
      </w:r>
      <w:r>
        <w:rPr>
          <w:rFonts w:hint="eastAsia" w:ascii="宋体" w:hAnsi="宋体"/>
          <w:color w:val="auto"/>
          <w:highlight w:val="none"/>
          <w:lang w:val="en-US" w:eastAsia="zh-CN"/>
        </w:rPr>
        <w:t xml:space="preserve"> </w:t>
      </w:r>
      <w:r>
        <w:rPr>
          <w:rFonts w:hint="eastAsia" w:ascii="宋体" w:hAnsi="宋体"/>
          <w:color w:val="auto"/>
          <w:highlight w:val="none"/>
        </w:rPr>
        <w:t xml:space="preserve">月</w:t>
      </w:r>
      <w:r>
        <w:rPr>
          <w:rFonts w:hint="eastAsia" w:ascii="宋体" w:hAnsi="宋体"/>
          <w:color w:val="auto"/>
          <w:highlight w:val="none"/>
          <w:lang w:val="en-US" w:eastAsia="zh-CN"/>
        </w:rPr>
        <w:t xml:space="preserve"> </w:t>
      </w:r>
      <w:r>
        <w:rPr>
          <w:rFonts w:hint="eastAsia" w:ascii="宋体" w:hAnsi="宋体"/>
          <w:color w:val="auto"/>
          <w:highlight w:val="none"/>
        </w:rPr>
        <w:t xml:space="preserve">日        </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pStyle w:val="922"/>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3、</w:t>
      </w:r>
      <w:r>
        <w:rPr>
          <w:rFonts w:hint="eastAsia" w:ascii="宋体" w:hAnsi="宋体"/>
          <w:b/>
          <w:color w:val="auto"/>
          <w:sz w:val="21"/>
          <w:szCs w:val="21"/>
          <w:highlight w:val="none"/>
        </w:rPr>
        <w:t xml:space="preserve">法人授权书</w:t>
      </w:r>
      <w:r/>
    </w:p>
    <w:p>
      <w:pPr>
        <w:pStyle w:val="922"/>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本授权书声明：________________（供应商名称）授权________________（被授权人的姓名）为我方就（项目编号）（项目名称）采购活动的合法代理人，以本公司名义全权处理一切与该项目采购有关的事务。</w:t>
      </w:r>
      <w:r/>
    </w:p>
    <w:p>
      <w:pPr>
        <w:pStyle w:val="922"/>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922"/>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922"/>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被授权人姓名：_______________________     </w:t>
      </w:r>
      <w:r/>
    </w:p>
    <w:p>
      <w:pPr>
        <w:pStyle w:val="922"/>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922"/>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单位名称：____________________________________</w:t>
      </w:r>
      <w:r/>
    </w:p>
    <w:p>
      <w:pPr>
        <w:pStyle w:val="922"/>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授权单位盖章：_________________________________</w:t>
      </w:r>
      <w:r/>
    </w:p>
    <w:p>
      <w:pPr>
        <w:pStyle w:val="922"/>
        <w:ind w:firstLine="420"/>
        <w:spacing w:line="360" w:lineRule="auto"/>
        <w:rPr>
          <w:rFonts w:hint="eastAsia"/>
          <w:color w:val="auto"/>
          <w:sz w:val="21"/>
          <w:szCs w:val="21"/>
          <w:highlight w:val="none"/>
          <w:u w:val="single"/>
        </w:rPr>
      </w:pPr>
      <w:r>
        <w:rPr>
          <w:rFonts w:hint="eastAsia"/>
          <w:color w:val="auto"/>
          <w:sz w:val="21"/>
          <w:szCs w:val="21"/>
          <w:highlight w:val="none"/>
        </w:rPr>
        <w:t xml:space="preserve">地址：</w:t>
      </w:r>
      <w:r/>
    </w:p>
    <w:p>
      <w:pPr>
        <w:pStyle w:val="922"/>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szCs w:val="24"/>
          <w:highlight w:val="none"/>
        </w:rPr>
      </w:pPr>
      <w:r>
        <w:rPr>
          <w:rFonts w:ascii="宋体" w:hAnsi="宋体"/>
          <w:bCs/>
          <w:color w:val="auto"/>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rPr>
          <w:rFonts w:ascii="宋体" w:hAnsi="宋体" w:cs="宋体"/>
          <w:b/>
          <w:bCs/>
          <w:color w:val="auto"/>
          <w:sz w:val="24"/>
          <w:highlight w:val="none"/>
        </w:rPr>
      </w:pPr>
      <w:r>
        <w:rPr>
          <w:rFonts w:ascii="宋体" w:hAnsi="宋体" w:cs="宋体"/>
          <w:b/>
          <w:bCs/>
          <w:color w:val="auto"/>
          <w:sz w:val="24"/>
          <w:highlight w:val="none"/>
        </w:rPr>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i/>
          <w:iCs/>
          <w:color w:val="auto"/>
          <w:szCs w:val="21"/>
          <w:highlight w:val="none"/>
          <w:u w:val="single"/>
        </w:rPr>
        <w:t xml:space="preserve">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5</w:t>
      </w:r>
      <w:r>
        <w:rPr>
          <w:rFonts w:hint="eastAsia" w:ascii="宋体" w:hAnsi="宋体" w:eastAsia="宋体" w:cs="宋体"/>
          <w:i/>
          <w:iCs/>
          <w:color w:val="auto"/>
          <w:szCs w:val="21"/>
          <w:highlight w:val="none"/>
          <w:u w:val="single"/>
        </w:rPr>
        <w:t xml:space="preserve"> 上一年度的财务报告情况</w:t>
      </w:r>
      <w:r>
        <w:rPr>
          <w:rFonts w:hint="eastAsia" w:ascii="宋体" w:hAnsi="宋体" w:eastAsia="宋体" w:cs="宋体"/>
          <w:b/>
          <w:bCs/>
          <w:i/>
          <w:iCs/>
          <w:color w:val="auto"/>
          <w:szCs w:val="21"/>
          <w:highlight w:val="none"/>
          <w:u w:val="single"/>
        </w:rPr>
        <w:t xml:space="preserve">（成立不满一年无需提供）</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lang w:val="en-US" w:eastAsia="zh-CN"/>
        </w:rPr>
        <w:t xml:space="preserve">6</w:t>
      </w:r>
      <w:r>
        <w:rPr>
          <w:rFonts w:hint="eastAsia" w:ascii="宋体" w:hAnsi="宋体" w:eastAsia="宋体" w:cs="宋体"/>
          <w:i/>
          <w:iCs/>
          <w:color w:val="auto"/>
          <w:szCs w:val="21"/>
          <w:highlight w:val="none"/>
          <w:u w:val="single"/>
        </w:rPr>
        <w:t xml:space="preserve"> 依法缴纳税收和社会保障资金的相关材料</w:t>
      </w:r>
      <w:r>
        <w:rPr>
          <w:rFonts w:hint="eastAsia" w:ascii="宋体" w:hAnsi="宋体" w:eastAsia="宋体" w:cs="宋体"/>
          <w:b/>
          <w:bCs/>
          <w:i/>
          <w:iCs/>
          <w:color w:val="auto"/>
          <w:szCs w:val="21"/>
          <w:highlight w:val="none"/>
          <w:u w:val="single"/>
        </w:rPr>
        <w:t xml:space="preserve">（提供提交</w:t>
      </w:r>
      <w:r>
        <w:rPr>
          <w:rFonts w:hint="eastAsia" w:ascii="宋体" w:hAnsi="宋体" w:eastAsia="宋体" w:cs="宋体"/>
          <w:b/>
          <w:bCs/>
          <w:i/>
          <w:iCs/>
          <w:color w:val="auto"/>
          <w:szCs w:val="21"/>
          <w:highlight w:val="none"/>
          <w:u w:val="single"/>
          <w:lang w:val="en-US" w:eastAsia="zh-CN"/>
        </w:rPr>
        <w:t xml:space="preserve">投标</w:t>
      </w:r>
      <w:r>
        <w:rPr>
          <w:rFonts w:hint="eastAsia" w:ascii="宋体" w:hAnsi="宋体" w:eastAsia="宋体" w:cs="宋体"/>
          <w:b/>
          <w:bCs/>
          <w:i/>
          <w:iCs/>
          <w:color w:val="auto"/>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auto"/>
          <w:szCs w:val="21"/>
          <w:highlight w:val="none"/>
          <w:u w:val="single"/>
          <w:lang w:val="en-US" w:eastAsia="zh-CN"/>
        </w:rPr>
        <w:t xml:space="preserve">投标人</w:t>
      </w:r>
      <w:r>
        <w:rPr>
          <w:rFonts w:hint="eastAsia" w:ascii="宋体" w:hAnsi="宋体" w:eastAsia="宋体" w:cs="宋体"/>
          <w:b/>
          <w:bCs/>
          <w:i/>
          <w:iCs/>
          <w:color w:val="auto"/>
          <w:szCs w:val="21"/>
          <w:highlight w:val="none"/>
          <w:u w:val="single"/>
        </w:rPr>
        <w:t xml:space="preserve">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7</w:t>
      </w:r>
      <w:r>
        <w:rPr>
          <w:rFonts w:hint="eastAsia" w:ascii="宋体" w:hAnsi="宋体" w:eastAsia="宋体" w:cs="宋体"/>
          <w:i/>
          <w:iCs/>
          <w:color w:val="auto"/>
          <w:szCs w:val="21"/>
          <w:highlight w:val="none"/>
          <w:u w:val="single"/>
        </w:rPr>
        <w:t xml:space="preserve"> 具备履行合同所必需的设备和专业技术能力的书面声明；</w:t>
      </w:r>
      <w:r/>
    </w:p>
    <w:p>
      <w:pPr>
        <w:jc w:val="center"/>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8</w:t>
      </w:r>
      <w:r>
        <w:rPr>
          <w:rFonts w:hint="eastAsia" w:ascii="宋体" w:hAnsi="宋体" w:eastAsia="宋体" w:cs="宋体"/>
          <w:i/>
          <w:iCs/>
          <w:color w:val="auto"/>
          <w:szCs w:val="21"/>
          <w:highlight w:val="none"/>
          <w:u w:val="single"/>
        </w:rPr>
        <w:t xml:space="preserve"> 参加政府采购活动前3年内在经营活动中没有重大违法记录的书面声明；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bCs/>
          <w:color w:val="auto"/>
          <w:highlight w:val="none"/>
        </w:rPr>
      </w:pPr>
      <w:r>
        <w:rPr>
          <w:rFonts w:hint="eastAsia" w:ascii="宋体" w:hAnsi="宋体"/>
          <w:color w:val="auto"/>
          <w:highlight w:val="none"/>
        </w:rPr>
        <w:t xml:space="preserve">参加本次政府采购活动前 3 年内在经营活动中没有重大违法记</w:t>
      </w:r>
      <w:r>
        <w:rPr>
          <w:rFonts w:hint="eastAsia" w:ascii="宋体" w:hAnsi="宋体"/>
          <w:bCs/>
          <w:color w:val="auto"/>
          <w:highlight w:val="none"/>
        </w:rPr>
        <w:t xml:space="preserve">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highlight w:val="none"/>
        </w:rPr>
      </w:pPr>
      <w:r>
        <w:rPr>
          <w:rFonts w:hint="eastAsia" w:ascii="宋体" w:hAnsi="宋体"/>
          <w:b/>
          <w:bCs/>
          <w:color w:val="auto"/>
          <w:highlight w:val="none"/>
        </w:rPr>
        <w:t xml:space="preserve">声  明</w:t>
      </w:r>
      <w:r/>
    </w:p>
    <w:p>
      <w:pPr>
        <w:ind w:firstLine="420"/>
        <w:spacing w:line="360" w:lineRule="auto"/>
        <w:rPr>
          <w:rFonts w:hint="eastAsia"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法定代表人签章：</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  年  月  日</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br w:type="page" w:clear="all"/>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9</w:t>
      </w:r>
      <w:r>
        <w:rPr>
          <w:rFonts w:hint="eastAsia" w:ascii="宋体" w:hAnsi="宋体" w:eastAsia="宋体" w:cs="宋体"/>
          <w:i/>
          <w:iCs/>
          <w:color w:val="auto"/>
          <w:szCs w:val="21"/>
          <w:highlight w:val="none"/>
          <w:u w:val="single"/>
        </w:rPr>
        <w:t xml:space="preserve"> 供应商</w:t>
      </w:r>
      <w:r>
        <w:rPr>
          <w:rFonts w:hint="eastAsia" w:ascii="宋体" w:hAnsi="宋体" w:eastAsia="宋体" w:cs="宋体"/>
          <w:i/>
          <w:iCs/>
          <w:color w:val="auto"/>
          <w:szCs w:val="21"/>
          <w:highlight w:val="none"/>
          <w:u w:val="single"/>
          <w:lang w:eastAsia="zh-CN"/>
        </w:rPr>
        <w:t xml:space="preserve">信用承诺书</w:t>
      </w:r>
      <w:r>
        <w:rPr>
          <w:rFonts w:hint="eastAsia" w:ascii="宋体" w:hAnsi="宋体" w:eastAsia="宋体" w:cs="宋体"/>
          <w:i/>
          <w:iCs/>
          <w:color w:val="auto"/>
          <w:szCs w:val="21"/>
          <w:highlight w:val="none"/>
          <w:u w:val="single"/>
        </w:rPr>
        <w:t xml:space="preserve">；</w:t>
      </w:r>
      <w:r/>
    </w:p>
    <w:p>
      <w:pPr>
        <w:jc w:val="center"/>
        <w:spacing w:line="500" w:lineRule="exact"/>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560" w:lineRule="exact"/>
        <w:rPr>
          <w:rFonts w:ascii="宋体" w:hAnsi="宋体"/>
          <w:color w:val="auto"/>
          <w:szCs w:val="21"/>
          <w:highlight w:val="none"/>
        </w:rPr>
      </w:pPr>
      <w:r>
        <w:rPr>
          <w:rFonts w:ascii="宋体" w:hAnsi="宋体"/>
          <w:color w:val="auto"/>
          <w:szCs w:val="21"/>
          <w:highlight w:val="none"/>
        </w:rPr>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10</w:t>
      </w:r>
      <w:r>
        <w:rPr>
          <w:rFonts w:hint="eastAsia" w:ascii="宋体" w:hAnsi="宋体" w:eastAsia="宋体" w:cs="宋体"/>
          <w:i/>
          <w:iCs/>
          <w:color w:val="auto"/>
          <w:szCs w:val="21"/>
          <w:highlight w:val="none"/>
          <w:u w:val="single"/>
        </w:rPr>
        <w:t xml:space="preserve">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rPr>
          <w:rFonts w:hint="eastAsia"/>
          <w:color w:val="auto"/>
          <w:highlight w:val="none"/>
        </w:rPr>
      </w:pPr>
      <w:r>
        <w:rPr>
          <w:rFonts w:hint="eastAsia"/>
          <w:color w:val="auto"/>
          <w:highlight w:val="none"/>
        </w:rPr>
      </w:r>
      <w:r/>
    </w:p>
    <w:p>
      <w:pPr>
        <w:pStyle w:val="726"/>
        <w:jc w:val="center"/>
        <w:rPr>
          <w:rFonts w:ascii="宋体" w:hAnsi="宋体" w:eastAsia="宋体"/>
          <w:color w:val="auto"/>
          <w:sz w:val="32"/>
          <w:highlight w:val="none"/>
        </w:rPr>
      </w:pPr>
      <w:r/>
      <w:bookmarkStart w:id="46" w:name="_Toc20681"/>
      <w:r>
        <w:rPr>
          <w:rFonts w:hint="eastAsia" w:ascii="宋体" w:hAnsi="宋体" w:eastAsia="宋体"/>
          <w:color w:val="auto"/>
          <w:sz w:val="32"/>
          <w:highlight w:val="none"/>
        </w:rPr>
        <w:t xml:space="preserve">二、符合性审查响应对照表</w:t>
      </w:r>
      <w:bookmarkEnd w:id="46"/>
      <w:r/>
      <w:r/>
    </w:p>
    <w:p>
      <w:pPr>
        <w:rPr>
          <w:rFonts w:ascii="宋体" w:hAnsi="宋体"/>
          <w:b/>
          <w:color w:val="auto"/>
          <w:sz w:val="32"/>
          <w:szCs w:val="32"/>
          <w:highlight w:val="none"/>
        </w:rPr>
      </w:pPr>
      <w:r>
        <w:rPr>
          <w:rFonts w:ascii="宋体" w:hAnsi="宋体"/>
          <w:b/>
          <w:color w:val="auto"/>
          <w:sz w:val="32"/>
          <w:szCs w:val="32"/>
          <w:highlight w:val="none"/>
        </w:rPr>
      </w:r>
      <w:r/>
    </w:p>
    <w:tbl>
      <w:tblPr>
        <w:tblStyle w:val="73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eastAsia="宋体"/>
          <w:color w:val="auto"/>
          <w:sz w:val="32"/>
          <w:highlight w:val="none"/>
        </w:rPr>
      </w:pPr>
      <w:r>
        <w:rPr>
          <w:rFonts w:hint="eastAsia" w:ascii="宋体" w:hAnsi="宋体" w:eastAsia="宋体"/>
          <w:color w:val="auto"/>
          <w:sz w:val="32"/>
          <w:highlight w:val="none"/>
        </w:rPr>
        <w:br w:type="page" w:clear="all"/>
      </w:r>
      <w:r/>
    </w:p>
    <w:p>
      <w:pPr>
        <w:pStyle w:val="726"/>
        <w:jc w:val="center"/>
        <w:rPr>
          <w:rFonts w:ascii="宋体" w:hAnsi="宋体" w:eastAsia="宋体"/>
          <w:color w:val="auto"/>
          <w:sz w:val="32"/>
          <w:highlight w:val="none"/>
        </w:rPr>
      </w:pPr>
      <w:r/>
      <w:bookmarkStart w:id="47" w:name="_Toc363"/>
      <w:r>
        <w:rPr>
          <w:rFonts w:hint="eastAsia" w:ascii="宋体" w:hAnsi="宋体" w:eastAsia="宋体"/>
          <w:color w:val="auto"/>
          <w:sz w:val="32"/>
          <w:highlight w:val="none"/>
        </w:rPr>
        <w:t xml:space="preserve">三、非实质性响应对照表</w:t>
      </w:r>
      <w:bookmarkEnd w:id="47"/>
      <w:r/>
      <w:r/>
    </w:p>
    <w:p>
      <w:pPr>
        <w:rPr>
          <w:rFonts w:ascii="宋体" w:hAnsi="宋体"/>
          <w:b/>
          <w:color w:val="auto"/>
          <w:sz w:val="32"/>
          <w:szCs w:val="32"/>
          <w:highlight w:val="none"/>
        </w:rPr>
      </w:pPr>
      <w:r>
        <w:rPr>
          <w:rFonts w:ascii="宋体" w:hAnsi="宋体"/>
          <w:b/>
          <w:color w:val="auto"/>
          <w:sz w:val="32"/>
          <w:szCs w:val="32"/>
          <w:highlight w:val="none"/>
        </w:rPr>
      </w:r>
      <w:r/>
    </w:p>
    <w:tbl>
      <w:tblPr>
        <w:tblStyle w:val="73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中小</w:t>
            </w:r>
            <w:r>
              <w:rPr>
                <w:rFonts w:hint="eastAsia" w:ascii="宋体" w:hAnsi="宋体"/>
                <w:color w:val="auto"/>
                <w:szCs w:val="21"/>
                <w:highlight w:val="none"/>
              </w:rPr>
              <w:t xml:space="preserve">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center"/>
        <w:spacing w:before="312" w:after="312" w:line="360" w:lineRule="auto"/>
        <w:rPr>
          <w:rFonts w:hint="eastAsia"/>
          <w:b/>
          <w:bCs/>
          <w:color w:val="auto"/>
          <w:highlight w:val="none"/>
        </w:rPr>
      </w:pPr>
      <w:r>
        <w:rPr>
          <w:rFonts w:hint="eastAsia" w:ascii="宋体" w:hAnsi="宋体" w:eastAsia="宋体" w:cs="宋体"/>
          <w:b/>
          <w:bCs/>
          <w:color w:val="auto"/>
          <w:sz w:val="21"/>
          <w:szCs w:val="21"/>
          <w:highlight w:val="none"/>
          <w:lang w:val="en-US" w:eastAsia="zh-CN"/>
        </w:rPr>
        <w:br w:type="page" w:clear="all"/>
      </w: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w:t>
      </w:r>
      <w:r>
        <w:rPr>
          <w:color w:val="auto"/>
          <w:highlight w:val="none"/>
        </w:rPr>
        <w:t xml:space="preserve">2020</w:t>
      </w:r>
      <w:r>
        <w:rPr>
          <w:rFonts w:hint="eastAsia"/>
          <w:color w:val="auto"/>
          <w:highlight w:val="none"/>
        </w:rPr>
        <w:t xml:space="preserve">﹞</w:t>
      </w:r>
      <w:r>
        <w:rPr>
          <w:color w:val="auto"/>
          <w:highlight w:val="none"/>
        </w:rPr>
        <w:t xml:space="preserve">46 </w:t>
      </w:r>
      <w:r>
        <w:rPr>
          <w:rFonts w:hint="eastAsia"/>
          <w:color w:val="auto"/>
          <w:highlight w:val="none"/>
        </w:rPr>
        <w:t xml:space="preserve">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color w:val="auto"/>
          <w:highlight w:val="none"/>
        </w:rPr>
        <w:t xml:space="preserve">1. </w:t>
      </w:r>
      <w:r>
        <w:rPr>
          <w:rFonts w:hint="eastAsia"/>
          <w:color w:val="auto"/>
          <w:highlight w:val="none"/>
          <w:u w:val="single"/>
        </w:rPr>
        <w:t xml:space="preserve">（标的名称）</w:t>
      </w:r>
      <w:r>
        <w:rPr>
          <w:color w:val="auto"/>
          <w:highlight w:val="none"/>
          <w:u w:val="single"/>
        </w:rPr>
        <w:t xml:space="preserve"> </w:t>
      </w:r>
      <w:r>
        <w:rPr>
          <w:rFonts w:hint="eastAsia"/>
          <w:color w:val="auto"/>
          <w:highlight w:val="none"/>
        </w:rPr>
        <w:t xml:space="preserve">，属于</w:t>
      </w:r>
      <w:r>
        <w:rPr>
          <w:rFonts w:hint="eastAsia"/>
          <w:b/>
          <w:bCs/>
          <w:color w:val="auto"/>
          <w:highlight w:val="none"/>
          <w:u w:val="single"/>
        </w:rPr>
        <w:t xml:space="preserve">（软件和信息技术服务业）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color w:val="auto"/>
          <w:highlight w:val="none"/>
        </w:rPr>
        <w:instrText xml:space="preserve">HYPERLINK </w:instrText>
      </w:r>
      <w:r>
        <w:rPr>
          <w:rFonts w:hint="eastAsia"/>
          <w:color w:val="auto"/>
          <w:highlight w:val="none"/>
        </w:rPr>
        <w:instrText xml:space="preserve">"../../Downloads/YZSZCDY2021110169扬州市城市管理局城管通通信服务项目单一来源采购文件服务类.doc"</w:instrText>
      </w:r>
      <w:r>
        <w:rPr>
          <w:color w:val="auto"/>
          <w:highlight w:val="none"/>
        </w:rPr>
        <w:instrText xml:space="preserve"> \l "br1"</w:instrText>
      </w:r>
      <w:r>
        <w:rPr>
          <w:color w:val="auto"/>
          <w:highlight w:val="none"/>
          <w:lang w:eastAsia="en-US"/>
        </w:rPr>
        <w:fldChar w:fldCharType="separate"/>
      </w:r>
      <w:r>
        <w:rPr>
          <w:rStyle w:val="767"/>
          <w:rFonts w:hint="eastAsia"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color w:val="auto"/>
          <w:highlight w:val="none"/>
        </w:rPr>
        <w:t xml:space="preserve">2. </w:t>
      </w:r>
      <w:r>
        <w:rPr>
          <w:rFonts w:hint="eastAsia"/>
          <w:color w:val="auto"/>
          <w:highlight w:val="none"/>
          <w:u w:val="single"/>
        </w:rPr>
        <w:t xml:space="preserve">（标的名称）</w:t>
      </w:r>
      <w:r>
        <w:rPr>
          <w:color w:val="auto"/>
          <w:highlight w:val="none"/>
        </w:rPr>
        <w:t xml:space="preserve"> </w:t>
      </w:r>
      <w:r>
        <w:rPr>
          <w:rFonts w:hint="eastAsia"/>
          <w:color w:val="auto"/>
          <w:highlight w:val="none"/>
        </w:rPr>
        <w:t xml:space="preserve">，属于</w:t>
      </w:r>
      <w:r>
        <w:rPr>
          <w:rFonts w:hint="eastAsia"/>
          <w:color w:val="auto"/>
          <w:highlight w:val="none"/>
          <w:u w:val="single"/>
        </w:rPr>
        <w:t xml:space="preserve">（</w:t>
      </w:r>
      <w:r>
        <w:rPr>
          <w:rFonts w:hint="eastAsia"/>
          <w:color w:val="auto"/>
          <w:highlight w:val="none"/>
          <w:u w:val="single"/>
          <w:lang w:val="en-US" w:eastAsia="zh-CN"/>
        </w:rPr>
        <w:t xml:space="preserve">邮政业</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color w:val="auto"/>
          <w:highlight w:val="none"/>
          <w:u w:val="single"/>
        </w:rPr>
        <w:t xml:space="preserve">      </w:t>
      </w:r>
      <w:r>
        <w:rPr>
          <w:rFonts w:hint="eastAsia"/>
          <w:color w:val="auto"/>
          <w:highlight w:val="none"/>
        </w:rPr>
        <w:t xml:space="preserve">人，营业收入为</w:t>
      </w:r>
      <w:r>
        <w:rPr>
          <w:color w:val="auto"/>
          <w:highlight w:val="none"/>
          <w:u w:val="single"/>
        </w:rPr>
        <w:t xml:space="preserve">      </w:t>
      </w:r>
      <w:r>
        <w:rPr>
          <w:rFonts w:hint="eastAsia"/>
          <w:color w:val="auto"/>
          <w:highlight w:val="none"/>
        </w:rPr>
        <w:t xml:space="preserve">万元，资产总额为</w:t>
      </w:r>
      <w:r>
        <w:rPr>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rFonts w:hint="eastAsia"/>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w:t>
      </w:r>
      <w:r>
        <w:rPr>
          <w:rFonts w:hint="eastAsia"/>
          <w:color w:val="auto"/>
          <w:highlight w:val="none"/>
          <w:lang w:eastAsia="zh-CN"/>
        </w:rPr>
        <w:t xml:space="preserve">中华人民共和国政府采购法</w:t>
      </w:r>
      <w:r>
        <w:rPr>
          <w:rFonts w:hint="eastAsia"/>
          <w:color w:val="auto"/>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auto"/>
          <w:highlight w:val="none"/>
        </w:rPr>
      </w:pPr>
      <w:r>
        <w:rPr>
          <w:rFonts w:hint="eastAsia"/>
          <w:color w:val="auto"/>
          <w:highlight w:val="none"/>
        </w:rPr>
        <w:t xml:space="preserve">企业名称（盖章）：</w:t>
      </w:r>
      <w:r/>
    </w:p>
    <w:p>
      <w:pPr>
        <w:ind w:firstLine="4620"/>
        <w:jc w:val="left"/>
        <w:spacing w:line="360" w:lineRule="auto"/>
        <w:rPr>
          <w:rFonts w:hint="eastAsia"/>
          <w:color w:val="auto"/>
          <w:highlight w:val="none"/>
        </w:rPr>
      </w:pPr>
      <w:r>
        <w:rPr>
          <w:rFonts w:hint="eastAsia"/>
          <w:color w:val="auto"/>
          <w:highlight w:val="none"/>
        </w:rPr>
        <w:t xml:space="preserve">日 期：</w:t>
      </w:r>
      <w:r/>
    </w:p>
    <w:p>
      <w:pPr>
        <w:pStyle w:val="726"/>
        <w:jc w:val="center"/>
        <w:spacing w:before="300" w:after="300" w:line="360" w:lineRule="auto"/>
        <w:widowControl/>
        <w:rPr>
          <w:bCs/>
          <w:color w:val="auto"/>
          <w:sz w:val="21"/>
          <w:szCs w:val="21"/>
          <w:highlight w:val="none"/>
        </w:rPr>
      </w:pPr>
      <w:r/>
      <w:bookmarkStart w:id="48" w:name="_Toc108615287"/>
      <w:r/>
      <w:bookmarkStart w:id="49" w:name="_Toc17633"/>
      <w:r>
        <w:rPr>
          <w:rFonts w:hint="eastAsia" w:cs="微软雅黑"/>
          <w:bCs/>
          <w:color w:val="auto"/>
          <w:sz w:val="21"/>
          <w:szCs w:val="21"/>
          <w:highlight w:val="none"/>
        </w:rPr>
        <w:t xml:space="preserve">中小微企业划型标准</w:t>
      </w:r>
      <w:bookmarkEnd w:id="48"/>
      <w:r>
        <w:rPr>
          <w:rFonts w:hint="eastAsia" w:cs="微软雅黑"/>
          <w:bCs/>
          <w:color w:val="auto"/>
          <w:sz w:val="21"/>
          <w:szCs w:val="21"/>
          <w:highlight w:val="none"/>
        </w:rPr>
        <w:t xml:space="preserve"> </w:t>
      </w:r>
      <w:bookmarkEnd w:id="49"/>
      <w:r/>
      <w:r/>
    </w:p>
    <w:p>
      <w:pPr>
        <w:pStyle w:val="761"/>
        <w:ind w:firstLine="420"/>
        <w:spacing w:before="300" w:after="452" w:line="360" w:lineRule="auto"/>
        <w:widowControl/>
        <w:rPr>
          <w:rFonts w:hint="eastAsia" w:ascii="宋体" w:hAnsi="宋体"/>
          <w:color w:val="auto"/>
          <w:sz w:val="21"/>
          <w:szCs w:val="21"/>
          <w:highlight w:val="none"/>
        </w:rPr>
      </w:pPr>
      <w:r>
        <w:rPr>
          <w:rFonts w:hint="eastAsia" w:ascii="宋体" w:hAnsi="宋体" w:cs="仿宋"/>
          <w:color w:val="auto"/>
          <w:sz w:val="21"/>
          <w:szCs w:val="21"/>
          <w:highlight w:val="none"/>
        </w:rPr>
        <w:t xml:space="preserve">    </w:t>
      </w:r>
      <w:r>
        <w:rPr>
          <w:rStyle w:val="765"/>
          <w:rFonts w:hint="eastAsia" w:ascii="宋体" w:hAnsi="宋体" w:cs="仿宋"/>
          <w:color w:val="auto"/>
          <w:sz w:val="21"/>
          <w:szCs w:val="21"/>
          <w:highlight w:val="none"/>
        </w:rPr>
        <w:t xml:space="preserve">中小微企业划型标准如下：</w:t>
      </w:r>
      <w:r/>
    </w:p>
    <w:tbl>
      <w:tblPr>
        <w:tblStyle w:val="73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61"/>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ind w:firstLine="420"/>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1"/>
              <w:jc w:val="center"/>
              <w:spacing w:after="150" w:line="360" w:lineRule="auto"/>
              <w:widowControl/>
              <w:rPr>
                <w:rFonts w:ascii="宋体" w:hAnsi="宋体"/>
                <w:color w:val="auto"/>
                <w:sz w:val="21"/>
                <w:szCs w:val="21"/>
                <w:highlight w:val="none"/>
              </w:rPr>
            </w:pPr>
            <w:r>
              <w:rPr>
                <w:rStyle w:val="765"/>
                <w:rFonts w:hint="eastAsia" w:ascii="宋体" w:hAnsi="宋体" w:cs="仿宋"/>
                <w:color w:val="auto"/>
                <w:sz w:val="21"/>
                <w:szCs w:val="21"/>
                <w:highlight w:val="none"/>
              </w:rPr>
              <w:t xml:space="preserve">X＜10</w:t>
            </w:r>
            <w:r/>
          </w:p>
        </w:tc>
      </w:tr>
    </w:tbl>
    <w:p>
      <w:pPr>
        <w:pStyle w:val="761"/>
        <w:ind w:firstLine="810"/>
        <w:spacing w:before="300" w:after="452" w:line="360" w:lineRule="auto"/>
        <w:widowControl/>
        <w:rPr>
          <w:rStyle w:val="765"/>
          <w:rFonts w:hint="eastAsia" w:ascii="宋体" w:hAnsi="宋体" w:cs="仿宋"/>
          <w:color w:val="auto"/>
          <w:sz w:val="21"/>
          <w:szCs w:val="21"/>
          <w:highlight w:val="none"/>
        </w:rPr>
      </w:pPr>
      <w:r>
        <w:rPr>
          <w:rFonts w:hint="eastAsia" w:ascii="宋体" w:hAnsi="宋体" w:cs="仿宋"/>
          <w:color w:val="auto"/>
          <w:sz w:val="21"/>
          <w:szCs w:val="21"/>
          <w:highlight w:val="none"/>
        </w:rPr>
      </w:r>
      <w:r/>
    </w:p>
    <w:p>
      <w:pPr>
        <w:pStyle w:val="761"/>
        <w:ind w:firstLine="810"/>
        <w:spacing w:before="300" w:after="452" w:line="360" w:lineRule="auto"/>
        <w:widowControl/>
        <w:rPr>
          <w:rStyle w:val="765"/>
          <w:rFonts w:hint="eastAsia" w:ascii="宋体" w:hAnsi="宋体" w:cs="仿宋"/>
          <w:color w:val="auto"/>
          <w:sz w:val="21"/>
          <w:szCs w:val="21"/>
          <w:highlight w:val="none"/>
        </w:rPr>
      </w:pPr>
      <w:r>
        <w:rPr>
          <w:rStyle w:val="76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highlight w:val="none"/>
        </w:rPr>
      </w:pPr>
      <w:r>
        <w:rPr>
          <w:rFonts w:hint="eastAsia" w:ascii="宋体" w:hAnsi="宋体"/>
          <w:b/>
          <w:color w:val="auto"/>
          <w:highlight w:val="none"/>
        </w:rPr>
      </w:r>
      <w:r/>
    </w:p>
    <w:p>
      <w:pPr>
        <w:spacing w:line="360" w:lineRule="auto"/>
        <w:rPr>
          <w:rFonts w:ascii="宋体" w:hAnsi="宋体"/>
          <w:b/>
          <w:color w:val="auto"/>
          <w:highlight w:val="none"/>
        </w:rPr>
      </w:pPr>
      <w:r>
        <w:rPr>
          <w:rFonts w:hint="eastAsia" w:ascii="宋体" w:hAnsi="宋体"/>
          <w:b/>
          <w:color w:val="auto"/>
          <w:highlight w:val="none"/>
        </w:rPr>
        <w:t xml:space="preserve">格式一 联合体协议</w:t>
      </w:r>
      <w:r/>
    </w:p>
    <w:p>
      <w:pPr>
        <w:spacing w:line="360" w:lineRule="auto"/>
        <w:rPr>
          <w:rFonts w:hint="eastAsia"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hint="eastAsia" w:ascii="宋体" w:hAnsi="宋体"/>
          <w:color w:val="auto"/>
          <w:highlight w:val="none"/>
        </w:rPr>
      </w:pPr>
      <w:r>
        <w:rPr>
          <w:rFonts w:hint="eastAsia" w:ascii="宋体" w:hAnsi="宋体"/>
          <w:color w:val="auto"/>
          <w:highlight w:val="none"/>
        </w:rPr>
        <w:t xml:space="preserve">1、我们自愿组成联合体，参加代理机构组织的采购编号为（项目编号）（项目名称）的政府采购活动。</w:t>
      </w:r>
      <w:r/>
    </w:p>
    <w:p>
      <w:pPr>
        <w:ind w:firstLine="645"/>
        <w:spacing w:line="360" w:lineRule="auto"/>
        <w:rPr>
          <w:rFonts w:hint="eastAsia"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olor w:val="auto"/>
          <w:highlight w:val="none"/>
        </w:rPr>
      </w:pPr>
      <w:r>
        <w:rPr>
          <w:rFonts w:hint="eastAsia" w:ascii="宋体" w:hAnsi="宋体"/>
          <w:color w:val="auto"/>
          <w:highlight w:val="none"/>
        </w:rPr>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供应商全称（公章）：</w:t>
      </w:r>
      <w:r/>
    </w:p>
    <w:p>
      <w:pPr>
        <w:ind w:firstLine="645"/>
        <w:spacing w:line="360" w:lineRule="auto"/>
        <w:rPr>
          <w:rFonts w:hint="eastAsia" w:ascii="宋体" w:hAnsi="宋体"/>
          <w:color w:val="auto"/>
          <w:highlight w:val="none"/>
        </w:rPr>
      </w:pPr>
      <w:r>
        <w:rPr>
          <w:rFonts w:hint="eastAsia" w:ascii="宋体" w:hAnsi="宋体"/>
          <w:color w:val="auto"/>
          <w:highlight w:val="none"/>
        </w:rPr>
        <w:t xml:space="preserve">                                      法定代表人签章：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p>
      <w:pPr>
        <w:spacing w:line="360" w:lineRule="auto"/>
        <w:rPr>
          <w:rFonts w:hint="eastAsia" w:ascii="宋体" w:hAnsi="宋体"/>
          <w:color w:val="auto"/>
          <w:highlight w:val="none"/>
        </w:rPr>
      </w:pPr>
      <w:r>
        <w:rPr>
          <w:rFonts w:hint="eastAsia" w:ascii="宋体" w:hAnsi="宋体"/>
          <w:color w:val="auto"/>
          <w:highlight w:val="none"/>
        </w:rPr>
        <w:t xml:space="preserve">注：（1）联合体中各供应商均须加盖单位公章，并由法定代表人联合体签章。</w:t>
      </w:r>
      <w:r/>
    </w:p>
    <w:p>
      <w:pPr>
        <w:jc w:val="center"/>
        <w:keepLines/>
        <w:keepNext/>
        <w:spacing w:line="600" w:lineRule="exact"/>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rPr>
        <w:br w:type="page" w:clear="all"/>
      </w:r>
      <w:r>
        <w:rPr>
          <w:rFonts w:hint="eastAsia" w:ascii="宋体" w:hAnsi="宋体" w:eastAsia="宋体" w:cs="宋体"/>
          <w:b/>
          <w:color w:val="auto"/>
          <w:sz w:val="32"/>
          <w:szCs w:val="36"/>
          <w:highlight w:val="none"/>
          <w:lang w:val="en-US" w:eastAsia="zh-CN" w:bidi="ar-SA"/>
        </w:rPr>
        <w:t xml:space="preserve">四、报价一览表</w:t>
      </w:r>
      <w:r/>
    </w:p>
    <w:p>
      <w:pPr>
        <w:ind w:firstLine="480"/>
        <w:keepLines w:val="0"/>
        <w:keepNext w:val="0"/>
        <w:pageBreakBefore w:val="0"/>
        <w:spacing w:line="360" w:lineRule="auto"/>
        <w:widowControl w:val="off"/>
        <w:rPr>
          <w:rFonts w:ascii="宋体" w:hAnsi="宋体"/>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099945" cy="1762760"/>
                <wp:effectExtent l="5080" t="4445" r="9525" b="2349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09994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color w:val="ffffff"/>
                                <w:sz w:val="10"/>
                              </w:rPr>
                            </w:pPr>
                            <w:r>
                              <w:rPr>
                                <w:rFonts w:hint="eastAsia" w:ascii="宋体" w:hAnsi="宋体"/>
                                <w:color w:val="ffffff"/>
                                <w:sz w:val="10"/>
                              </w:rPr>
                              <w:t xml:space="preserve">11111111-1111-1111-111111111111</w:t>
                            </w:r>
                            <w:r/>
                          </w:p>
                        </w:txbxContent>
                      </wps:txbx>
                      <wps:bodyPr upright="1">
                        <a:spAutoFit/>
                      </wps:bodyPr>
                    </wps:wsp>
                  </a:graphicData>
                </a:graphic>
                <wp14:sizeRelH relativeFrom="margin">
                  <wp14:pctWidth>40000</wp14:pctWidth>
                </wp14:sizeRelH>
                <wp14:sizeRelV relativeFrom="margin">
                  <wp14:pctHeight>20000</wp14:pctHeight>
                </wp14:sizeRelV>
              </wp:anchor>
            </w:drawing>
          </mc:Choice>
          <mc:Fallback>
            <w:pict>
              <v:shape id="shape 3" o:spid="_x0000_s3" o:spt="202" type="#_x0000_t202" style="position:absolute;z-index:-251659264;o:allowoverlap:true;o:allowincell:true;mso-position-horizontal-relative:text;margin-left:155.2pt;mso-position-horizontal:absolute;mso-position-vertical-relative:text;margin-top:7.2pt;mso-position-vertical:absolute;width:165.3pt;height:138.8pt;mso-wrap-distance-left:9.0pt;mso-wrap-distance-top:0.0pt;mso-wrap-distance-right:9.0pt;mso-wrap-distance-bottom:0.0pt;visibility:visible;" fillcolor="#FFFFFF" strokecolor="#FFFFFF" strokeweight="0.75pt">
                <v:stroke dashstyle="solid"/>
                <v:textbox inset="0,0,0,0">
                  <w:txbxContent>
                    <w:p>
                      <w:pPr>
                        <w:rPr>
                          <w:color w:val="ffffff"/>
                          <w:sz w:val="10"/>
                        </w:rPr>
                      </w:pPr>
                      <w:r>
                        <w:rPr>
                          <w:rFonts w:hint="eastAsia" w:ascii="宋体" w:hAnsi="宋体"/>
                          <w:color w:val="ffffff"/>
                          <w:sz w:val="10"/>
                        </w:rPr>
                        <w:t xml:space="preserve">11111111-1111-1111-111111111111</w:t>
                      </w:r>
                      <w:r/>
                    </w:p>
                  </w:txbxContent>
                </v:textbox>
              </v:shape>
            </w:pict>
          </mc:Fallback>
        </mc:AlternateContent>
      </w:r>
      <w:r>
        <w:rPr>
          <w:rFonts w:hint="eastAsia" w:ascii="宋体" w:hAnsi="宋体"/>
          <w:color w:val="auto"/>
          <w:sz w:val="21"/>
          <w:szCs w:val="21"/>
          <w:highlight w:val="none"/>
        </w:rPr>
        <w:t xml:space="preserve">供应商全称（加盖公章）：</w:t>
      </w:r>
      <w:r/>
    </w:p>
    <w:p>
      <w:pPr>
        <w:ind w:firstLine="480"/>
        <w:keepLines w:val="0"/>
        <w:keepNext w:val="0"/>
        <w:pageBreakBefore w:val="0"/>
        <w:spacing w:line="360" w:lineRule="auto"/>
        <w:widowControl w:val="off"/>
        <w:rPr>
          <w:rFonts w:hint="eastAsia"/>
          <w:color w:val="auto"/>
          <w:sz w:val="21"/>
          <w:szCs w:val="21"/>
          <w:highlight w:val="none"/>
        </w:rPr>
      </w:pPr>
      <w:r>
        <w:rPr>
          <w:rFonts w:hint="eastAsia" w:ascii="宋体" w:hAnsi="宋体"/>
          <w:color w:val="auto"/>
          <w:sz w:val="21"/>
          <w:szCs w:val="21"/>
          <w:highlight w:val="none"/>
        </w:rPr>
        <w:t xml:space="preserve">项目名称：</w:t>
      </w:r>
      <w:r/>
    </w:p>
    <w:p>
      <w:pPr>
        <w:ind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tbl>
      <w:tblPr>
        <w:tblStyle w:val="7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7720"/>
      </w:tblGrid>
      <w:tr>
        <w:trPr>
          <w:cantSplit/>
          <w:trHeight w:val="1098"/>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  服务项目名称</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keepLines w:val="0"/>
              <w:keepNext w:val="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Cs w:val="21"/>
                <w:highlight w:val="none"/>
              </w:rPr>
              <w:t xml:space="preserve">总报价（第一轮）</w:t>
            </w:r>
            <w:r/>
          </w:p>
        </w:tc>
      </w:tr>
      <w:tr>
        <w:trPr>
          <w:cantSplit/>
          <w:trHeight w:val="1697"/>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bookmarkStart w:id="50" w:name="JEDX"/>
            <w:r/>
            <w:bookmarkEnd w:id="50"/>
            <w:r/>
            <w:r/>
          </w:p>
          <w:p>
            <w:pPr>
              <w:jc w:val="left"/>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w:t>
            </w:r>
            <w:bookmarkStart w:id="51" w:name="JEXX"/>
            <w:r/>
            <w:bookmarkEnd w:id="51"/>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keepLines w:val="0"/>
              <w:keepNext w:val="0"/>
              <w:pageBreakBefore w:val="0"/>
              <w:spacing w:line="360" w:lineRule="auto"/>
              <w:widowControl w:val="off"/>
              <w:rPr>
                <w:rFonts w:ascii="宋体" w:hAnsi="宋体" w:cs="宋体"/>
                <w:color w:val="auto"/>
                <w:sz w:val="21"/>
                <w:szCs w:val="21"/>
                <w:highlight w:val="none"/>
              </w:rPr>
            </w:pPr>
            <w:r>
              <w:rPr>
                <w:rFonts w:hint="eastAsia"/>
                <w:color w:val="auto"/>
                <w:highlight w:val="none"/>
              </w:rPr>
              <w:t xml:space="preserve">备注</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keepLines w:val="0"/>
              <w:keepNext w:val="0"/>
              <w:pageBreakBefore w:val="0"/>
              <w:spacing w:line="360" w:lineRule="auto"/>
              <w:widowControl w:val="off"/>
              <w:rPr>
                <w:rFonts w:ascii="宋体" w:hAnsi="宋体" w:cs="宋体"/>
                <w:color w:val="auto"/>
                <w:sz w:val="21"/>
                <w:szCs w:val="21"/>
                <w:highlight w:val="none"/>
              </w:rPr>
            </w:pPr>
            <w:r/>
            <w:bookmarkStart w:id="52" w:name="CD"/>
            <w:r/>
            <w:bookmarkEnd w:id="52"/>
            <w:r/>
            <w:r/>
          </w:p>
        </w:tc>
      </w:tr>
    </w:tbl>
    <w:p>
      <w:pPr>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w:t>
      </w:r>
      <w:bookmarkStart w:id="53" w:name="YF"/>
      <w:r/>
      <w:bookmarkEnd w:id="53"/>
      <w:r>
        <w:rPr>
          <w:rFonts w:hint="eastAsia" w:ascii="宋体" w:hAnsi="宋体"/>
          <w:color w:val="auto"/>
          <w:sz w:val="21"/>
          <w:szCs w:val="21"/>
          <w:highlight w:val="none"/>
        </w:rPr>
        <w:t xml:space="preserve">  月</w:t>
      </w:r>
      <w:bookmarkStart w:id="54" w:name="RI"/>
      <w:r/>
      <w:bookmarkEnd w:id="54"/>
      <w:r>
        <w:rPr>
          <w:rFonts w:hint="eastAsia" w:ascii="宋体" w:hAnsi="宋体"/>
          <w:color w:val="auto"/>
          <w:sz w:val="21"/>
          <w:szCs w:val="21"/>
          <w:highlight w:val="none"/>
        </w:rPr>
        <w:t xml:space="preserve">  日</w:t>
      </w:r>
      <w:r/>
    </w:p>
    <w:p>
      <w:pPr>
        <w:rPr>
          <w:rFonts w:hint="eastAsia"/>
          <w:color w:val="auto"/>
          <w:highlight w:val="none"/>
        </w:rPr>
      </w:pPr>
      <w:r>
        <w:rPr>
          <w:rFonts w:hint="eastAsia"/>
          <w:color w:val="auto"/>
          <w:highlight w:val="none"/>
        </w:rPr>
      </w:r>
      <w:r/>
    </w:p>
    <w:p>
      <w:pPr>
        <w:jc w:val="center"/>
        <w:widowControl/>
        <w:rPr>
          <w:color w:val="auto"/>
          <w:highlight w:val="none"/>
        </w:rPr>
      </w:pPr>
      <w:r>
        <w:rPr>
          <w:color w:val="auto"/>
          <w:highlight w:val="none"/>
        </w:rPr>
        <w:br w:type="page" w:clear="all"/>
      </w:r>
      <w:r/>
    </w:p>
    <w:p>
      <w:pPr>
        <w:jc w:val="center"/>
        <w:keepLines/>
        <w:keepNext/>
        <w:spacing w:line="600" w:lineRule="exact"/>
        <w:rPr>
          <w:rFonts w:hint="eastAsia" w:ascii="宋体" w:hAnsi="宋体" w:eastAsia="宋体" w:cs="宋体"/>
          <w:b/>
          <w:color w:val="auto"/>
          <w:sz w:val="32"/>
          <w:szCs w:val="36"/>
          <w:highlight w:val="none"/>
          <w:lang w:val="en-US" w:eastAsia="zh-CN" w:bidi="ar-SA"/>
        </w:rPr>
        <w:outlineLvl w:val="1"/>
      </w:pPr>
      <w:r>
        <w:rPr>
          <w:rFonts w:hint="eastAsia" w:ascii="宋体" w:hAnsi="宋体" w:eastAsia="宋体" w:cs="宋体"/>
          <w:b/>
          <w:color w:val="auto"/>
          <w:sz w:val="32"/>
          <w:szCs w:val="36"/>
          <w:highlight w:val="none"/>
          <w:lang w:val="en-US" w:eastAsia="zh-CN" w:bidi="ar-SA"/>
        </w:rPr>
        <w:t xml:space="preserve">配置及分项报价表</w:t>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                 </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628"/>
        <w:gridCol w:w="1159"/>
        <w:gridCol w:w="1585"/>
        <w:gridCol w:w="1364"/>
        <w:gridCol w:w="1568"/>
      </w:tblGrid>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产品、服务名称</w:t>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分项单位</w:t>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w:t>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85"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36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5"/>
            <w:tcBorders>
              <w:top w:val="single" w:color="auto" w:sz="4" w:space="0"/>
              <w:left w:val="single" w:color="auto" w:sz="4" w:space="0"/>
              <w:bottom w:val="single" w:color="auto" w:sz="4" w:space="0"/>
              <w:right w:val="single" w:color="auto" w:sz="4" w:space="0"/>
            </w:tcBorders>
            <w:tcW w:w="7304" w:type="dxa"/>
            <w:vAlign w:val="center"/>
            <w:textDirection w:val="lrTb"/>
            <w:noWrap w:val="false"/>
          </w:tcPr>
          <w:p>
            <w:pPr>
              <w:pStyle w:val="741"/>
              <w:rPr>
                <w:rFonts w:hint="default"/>
                <w:color w:val="auto"/>
                <w:highlight w:val="none"/>
                <w:lang w:val="en-US" w:eastAsia="zh-CN"/>
              </w:rPr>
            </w:pPr>
            <w:r>
              <w:rPr>
                <w:rFonts w:hint="default"/>
                <w:color w:val="auto"/>
                <w:highlight w:val="none"/>
                <w:lang w:val="en-US" w:eastAsia="zh-CN"/>
              </w:rPr>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法定代表人签章：                                               </w:t>
      </w:r>
      <w:r/>
    </w:p>
    <w:p>
      <w:pPr>
        <w:rPr>
          <w:rFonts w:hint="eastAsia" w:ascii="宋体" w:hAnsi="宋体"/>
          <w:color w:val="auto"/>
          <w:szCs w:val="21"/>
          <w:highlight w:val="none"/>
        </w:rPr>
      </w:pPr>
      <w:r>
        <w:rPr>
          <w:rFonts w:hint="eastAsia" w:ascii="宋体" w:hAnsi="宋体"/>
          <w:color w:val="auto"/>
          <w:szCs w:val="21"/>
          <w:highlight w:val="none"/>
        </w:rPr>
        <w:t xml:space="preserve">注：1、按照项目需求详细列表；</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color w:val="auto"/>
          <w:szCs w:val="24"/>
          <w:highlight w:val="none"/>
        </w:rPr>
      </w:pPr>
      <w:r>
        <w:rPr>
          <w:color w:val="auto"/>
          <w:highlight w:val="none"/>
        </w:rPr>
        <w:br w:type="page" w:clear="all"/>
      </w:r>
      <w:r/>
    </w:p>
    <w:p>
      <w:pPr>
        <w:rPr>
          <w:color w:val="auto"/>
          <w:highlight w:val="none"/>
        </w:rPr>
      </w:pPr>
      <w:r>
        <w:rPr>
          <w:color w:val="auto"/>
          <w:highlight w:val="none"/>
        </w:rPr>
      </w:r>
      <w:r/>
    </w:p>
    <w:p>
      <w:pPr>
        <w:jc w:val="left"/>
        <w:widowControl/>
        <w:rPr>
          <w:color w:val="auto"/>
          <w:highlight w:val="none"/>
        </w:rPr>
      </w:pPr>
      <w:r>
        <w:rPr>
          <w:color w:val="auto"/>
          <w:highlight w:val="none"/>
        </w:rPr>
      </w:r>
      <w:r/>
    </w:p>
    <w:p>
      <w:pPr>
        <w:jc w:val="center"/>
        <w:keepLines/>
        <w:keepNext/>
        <w:spacing w:line="600" w:lineRule="exact"/>
        <w:rPr>
          <w:rFonts w:hint="eastAsia" w:ascii="宋体" w:hAnsi="宋体" w:eastAsia="宋体" w:cs="宋体"/>
          <w:b/>
          <w:color w:val="auto"/>
          <w:sz w:val="32"/>
          <w:szCs w:val="36"/>
          <w:highlight w:val="none"/>
          <w:lang w:val="en-US" w:eastAsia="zh-CN" w:bidi="ar-SA"/>
        </w:rPr>
        <w:outlineLvl w:val="1"/>
      </w:pPr>
      <w:r>
        <w:rPr>
          <w:rFonts w:hint="eastAsia" w:ascii="宋体" w:hAnsi="宋体" w:eastAsia="宋体" w:cs="宋体"/>
          <w:b/>
          <w:color w:val="auto"/>
          <w:sz w:val="32"/>
          <w:szCs w:val="36"/>
          <w:highlight w:val="none"/>
          <w:lang w:val="en-US" w:eastAsia="zh-CN" w:bidi="ar-SA"/>
        </w:rPr>
        <w:t xml:space="preserve">五、技术参数响应及偏离表</w:t>
      </w:r>
      <w:r/>
    </w:p>
    <w:p>
      <w:pPr>
        <w:spacing w:after="312" w:line="360" w:lineRule="auto"/>
        <w:rPr>
          <w:rFonts w:hint="eastAsia" w:ascii="宋体" w:hAnsi="宋体"/>
          <w:color w:val="auto"/>
          <w:highlight w:val="none"/>
        </w:rPr>
      </w:pPr>
      <w:r>
        <w:rPr>
          <w:rFonts w:hint="eastAsia" w:ascii="宋体" w:hAnsi="宋体"/>
          <w:color w:val="auto"/>
          <w:highlight w:val="none"/>
        </w:rPr>
        <w:t xml:space="preserve">供应商全称（加盖公章）：</w:t>
      </w:r>
      <w:r/>
    </w:p>
    <w:tbl>
      <w:tblPr>
        <w:tblStyle w:val="7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870"/>
        <w:gridCol w:w="1559"/>
        <w:gridCol w:w="1276"/>
        <w:gridCol w:w="1275"/>
        <w:gridCol w:w="1276"/>
        <w:gridCol w:w="851"/>
      </w:tblGrid>
      <w:tr>
        <w:trPr>
          <w:cantSplit/>
          <w:jc w:val="center"/>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       项目</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315"/>
              <w:spacing w:after="200" w:line="220" w:lineRule="atLeast"/>
              <w:rPr>
                <w:rFonts w:ascii="宋体" w:hAnsi="宋体"/>
                <w:color w:val="auto"/>
                <w:szCs w:val="24"/>
                <w:highlight w:val="none"/>
              </w:rPr>
            </w:pPr>
            <w:r>
              <w:rPr>
                <w:rFonts w:hint="eastAsia" w:ascii="宋体" w:hAnsi="宋体"/>
                <w:color w:val="auto"/>
                <w:highlight w:val="none"/>
              </w:rPr>
              <w:t xml:space="preserve">谈判要求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谈判响应</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after="200" w:line="220" w:lineRule="atLeast"/>
              <w:rPr>
                <w:rFonts w:ascii="宋体" w:hAnsi="宋体"/>
                <w:color w:val="auto"/>
                <w:szCs w:val="24"/>
                <w:highlight w:val="none"/>
              </w:rPr>
            </w:pPr>
            <w:r>
              <w:rPr>
                <w:rFonts w:hint="eastAsia" w:ascii="宋体" w:hAnsi="宋体"/>
                <w:color w:val="auto"/>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原因或说明</w:t>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Cs w:val="24"/>
                <w:highlight w:val="none"/>
              </w:rPr>
            </w:pPr>
            <w:r>
              <w:rPr>
                <w:rFonts w:hint="eastAsia" w:ascii="宋体" w:hAnsi="宋体"/>
                <w:color w:val="auto"/>
                <w:highlight w:val="none"/>
              </w:rPr>
              <w:t xml:space="preserve">页码位置</w:t>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Borders>
              <w:top w:val="single" w:color="auto" w:sz="4" w:space="0"/>
              <w:left w:val="single" w:color="auto" w:sz="4" w:space="0"/>
              <w:bottom w:val="single" w:color="auto" w:sz="4" w:space="0"/>
              <w:right w:val="single" w:color="auto" w:sz="4" w:space="0"/>
            </w:tcBorders>
            <w:tcW w:w="932"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0"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59"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top"/>
            <w:textDirection w:val="lrTb"/>
            <w:noWrap w:val="false"/>
          </w:tcPr>
          <w:p>
            <w:pPr>
              <w:jc w:val="center"/>
              <w:spacing w:after="200" w:line="220" w:lineRule="atLeast"/>
              <w:rPr>
                <w:rFonts w:ascii="宋体" w:hAnsi="宋体"/>
                <w:color w:val="auto"/>
                <w:sz w:val="24"/>
                <w:szCs w:val="24"/>
                <w:highlight w:val="none"/>
              </w:rPr>
            </w:pPr>
            <w:r>
              <w:rPr>
                <w:rFonts w:ascii="宋体" w:hAnsi="宋体"/>
                <w:color w:val="auto"/>
                <w:sz w:val="24"/>
                <w:szCs w:val="24"/>
                <w:highlight w:val="none"/>
              </w:rPr>
            </w:r>
            <w:r/>
          </w:p>
        </w:tc>
      </w:tr>
    </w:tbl>
    <w:p>
      <w:pPr>
        <w:rPr>
          <w:rFonts w:hint="eastAsia" w:ascii="宋体" w:hAnsi="宋体"/>
          <w:color w:val="auto"/>
          <w:highlight w:val="none"/>
        </w:rPr>
      </w:pPr>
      <w:r>
        <w:rPr>
          <w:rFonts w:hint="eastAsia" w:ascii="宋体" w:hAnsi="宋体"/>
          <w:color w:val="auto"/>
          <w:highlight w:val="none"/>
        </w:rPr>
      </w:r>
      <w:r/>
    </w:p>
    <w:p>
      <w:pPr>
        <w:rPr>
          <w:rFonts w:hint="eastAsia" w:ascii="宋体" w:hAnsi="宋体" w:eastAsia="微软雅黑"/>
          <w:color w:val="auto"/>
          <w:highlight w:val="none"/>
        </w:rPr>
      </w:pPr>
      <w:r>
        <w:rPr>
          <w:rFonts w:hint="eastAsia" w:ascii="宋体" w:hAnsi="宋体"/>
          <w:color w:val="auto"/>
          <w:highlight w:val="none"/>
        </w:rPr>
        <w:t xml:space="preserve">法定代表人签章：</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t xml:space="preserve">注：1、按照项目需求详细填列。</w:t>
      </w:r>
      <w:r/>
    </w:p>
    <w:p>
      <w:pPr>
        <w:ind w:firstLine="420"/>
        <w:rPr>
          <w:rFonts w:hint="eastAsia" w:ascii="宋体" w:hAnsi="宋体"/>
          <w:color w:val="auto"/>
          <w:highlight w:val="none"/>
        </w:rPr>
      </w:pPr>
      <w:r>
        <w:rPr>
          <w:rFonts w:hint="eastAsia" w:ascii="宋体" w:hAnsi="宋体"/>
          <w:color w:val="auto"/>
          <w:highlight w:val="none"/>
        </w:rPr>
        <w:t xml:space="preserve">2、行数不够，可自行添加。</w:t>
      </w:r>
      <w:r/>
    </w:p>
    <w:p>
      <w:pPr>
        <w:rPr>
          <w:rFonts w:hint="eastAsia"/>
          <w:color w:val="auto"/>
          <w:highlight w:val="none"/>
        </w:rPr>
      </w:pPr>
      <w:r>
        <w:rPr>
          <w:rFonts w:hint="eastAsia"/>
          <w:color w:val="auto"/>
          <w:highlight w:val="none"/>
        </w:rPr>
      </w:r>
      <w:r/>
    </w:p>
    <w:p>
      <w:pPr>
        <w:jc w:val="left"/>
        <w:widowControl/>
        <w:rPr>
          <w:color w:val="auto"/>
          <w:highlight w:val="none"/>
        </w:rPr>
      </w:pPr>
      <w:r>
        <w:rPr>
          <w:color w:val="auto"/>
          <w:highlight w:val="none"/>
        </w:rPr>
        <w:br w:type="page" w:clear="all"/>
      </w:r>
      <w:r/>
    </w:p>
    <w:p>
      <w:pPr>
        <w:jc w:val="center"/>
        <w:spacing w:after="312" w:line="360" w:lineRule="auto"/>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六、</w:t>
      </w:r>
      <w:r>
        <w:rPr>
          <w:rFonts w:hint="eastAsia" w:ascii="宋体" w:hAnsi="宋体"/>
          <w:b/>
          <w:color w:val="auto"/>
          <w:sz w:val="32"/>
          <w:szCs w:val="32"/>
          <w:highlight w:val="none"/>
        </w:rPr>
        <w:t xml:space="preserve">商务条款响应及偏离表</w:t>
      </w:r>
      <w:r/>
    </w:p>
    <w:p>
      <w:pPr>
        <w:spacing w:after="312" w:line="360" w:lineRule="auto"/>
        <w:rPr>
          <w:rFonts w:hint="eastAsia" w:ascii="宋体" w:hAnsi="宋体"/>
          <w:color w:val="auto"/>
          <w:highlight w:val="none"/>
        </w:rPr>
      </w:pPr>
      <w:r>
        <w:rPr>
          <w:rFonts w:hint="eastAsia" w:ascii="宋体" w:hAnsi="宋体"/>
          <w:color w:val="auto"/>
          <w:highlight w:val="none"/>
        </w:rPr>
        <w:t xml:space="preserve">供应商全称（加盖公章）：</w:t>
      </w:r>
      <w:r/>
    </w:p>
    <w:tbl>
      <w:tblPr>
        <w:tblStyle w:val="735"/>
        <w:tblW w:w="8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时间</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lang w:val="en-US" w:eastAsia="zh-CN"/>
              </w:rPr>
              <w:t xml:space="preserve">服务</w:t>
            </w:r>
            <w:r>
              <w:rPr>
                <w:rFonts w:hint="eastAsia" w:ascii="仿宋_GB2312"/>
                <w:color w:val="auto"/>
                <w:szCs w:val="21"/>
                <w:highlight w:val="none"/>
              </w:rPr>
              <w:t xml:space="preserve">地点</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rPr>
          <w:rFonts w:hint="eastAsia"/>
          <w:color w:val="auto"/>
          <w:highlight w:val="none"/>
        </w:rPr>
      </w:pPr>
      <w:r>
        <w:rPr>
          <w:rFonts w:hint="eastAsia"/>
          <w:color w:val="auto"/>
          <w:highlight w:val="none"/>
        </w:rPr>
      </w:r>
      <w:r/>
    </w:p>
    <w:p>
      <w:pPr>
        <w:spacing w:before="312" w:line="360" w:lineRule="auto"/>
        <w:rPr>
          <w:rFonts w:hint="eastAsia" w:ascii="宋体" w:hAnsi="宋体" w:eastAsia="微软雅黑"/>
          <w:color w:val="auto"/>
          <w:highlight w:val="none"/>
        </w:rPr>
      </w:pPr>
      <w:r>
        <w:rPr>
          <w:rFonts w:hint="eastAsia" w:ascii="宋体" w:hAnsi="宋体"/>
          <w:color w:val="auto"/>
          <w:highlight w:val="none"/>
        </w:rPr>
        <w:t xml:space="preserve">法定代表人签章：</w:t>
      </w:r>
      <w:r/>
    </w:p>
    <w:p>
      <w:pPr>
        <w:ind w:right="1560"/>
        <w:jc w:val="both"/>
        <w:spacing w:line="588" w:lineRule="exact"/>
        <w:tabs>
          <w:tab w:val="left" w:pos="4860" w:leader="none"/>
        </w:tabs>
        <w:rPr>
          <w:rFonts w:hint="eastAsia" w:ascii="宋体" w:hAnsi="宋体"/>
          <w:b/>
          <w:color w:val="auto"/>
          <w:highlight w:val="none"/>
          <w:lang w:val="en-US" w:eastAsia="zh-CN"/>
        </w:rPr>
      </w:pPr>
      <w:r>
        <w:rPr>
          <w:rFonts w:hint="eastAsia" w:ascii="宋体" w:hAnsi="宋体"/>
          <w:b/>
          <w:color w:val="auto"/>
          <w:highlight w:val="none"/>
          <w:lang w:val="en-US" w:eastAsia="zh-CN"/>
        </w:rPr>
      </w:r>
      <w:r/>
    </w:p>
    <w:p>
      <w:pPr>
        <w:jc w:val="center"/>
        <w:spacing w:before="312" w:line="360" w:lineRule="auto"/>
        <w:rPr>
          <w:rFonts w:ascii="宋体" w:hAnsi="宋体"/>
          <w:b/>
          <w:color w:val="auto"/>
          <w:highlight w:val="none"/>
        </w:rPr>
      </w:pPr>
      <w:r>
        <w:rPr>
          <w:rFonts w:hint="eastAsia" w:ascii="宋体" w:hAnsi="宋体"/>
          <w:b/>
          <w:color w:val="auto"/>
          <w:highlight w:val="none"/>
        </w:rPr>
        <w:br w:type="page" w:clear="all"/>
      </w:r>
      <w:r>
        <w:rPr>
          <w:rFonts w:hint="eastAsia" w:ascii="宋体" w:hAnsi="宋体"/>
          <w:b/>
          <w:color w:val="auto"/>
          <w:highlight w:val="none"/>
        </w:rPr>
        <w:t xml:space="preserve">主要标的信息（成交后将公示）</w:t>
      </w:r>
      <w:r/>
    </w:p>
    <w:p>
      <w:pPr>
        <w:spacing w:after="312" w:line="360" w:lineRule="auto"/>
        <w:rPr>
          <w:rFonts w:hint="eastAsia" w:ascii="宋体" w:hAnsi="宋体"/>
          <w:b/>
          <w:color w:val="auto"/>
          <w:highlight w:val="none"/>
        </w:rPr>
      </w:pPr>
      <w:r>
        <w:rPr>
          <w:rFonts w:hint="eastAsia" w:ascii="宋体" w:hAnsi="宋体"/>
          <w:color w:val="auto"/>
          <w:highlight w:val="none"/>
        </w:rPr>
        <w:t xml:space="preserve">供应商全称：</w:t>
      </w:r>
      <w:r/>
    </w:p>
    <w:tbl>
      <w:tblPr>
        <w:tblStyle w:val="735"/>
        <w:tblW w:w="38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59"/>
      </w:tblGrid>
      <w:tr>
        <w:trPr>
          <w:jc w:val="center"/>
          <w:trHeight w:val="302"/>
        </w:trPr>
        <w:tc>
          <w:tcPr>
            <w:tcW w:w="5000" w:type="pct"/>
            <w:vAlign w:val="top"/>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jc w:val="center"/>
          <w:trHeight w:val="2760"/>
        </w:trPr>
        <w:tc>
          <w:tcPr>
            <w:tcW w:w="5000" w:type="pct"/>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numPr>
          <w:ilvl w:val="0"/>
          <w:numId w:val="0"/>
        </w:numPr>
        <w:ind w:right="-2"/>
        <w:jc w:val="center"/>
        <w:spacing w:line="360" w:lineRule="auto"/>
        <w:rPr>
          <w:rFonts w:hint="eastAsia" w:ascii="宋体" w:hAnsi="宋体" w:eastAsia="宋体" w:cs="Times New Roman"/>
          <w:b/>
          <w:bCs/>
          <w:color w:val="auto"/>
          <w:sz w:val="32"/>
          <w:szCs w:val="32"/>
          <w:highlight w:val="none"/>
          <w:lang w:val="en-US" w:eastAsia="zh-CN" w:bidi="ar-SA"/>
        </w:rPr>
      </w:pPr>
      <w:r>
        <w:rPr>
          <w:color w:val="auto"/>
          <w:highlight w:val="none"/>
        </w:rPr>
        <w:br w:type="page" w:clear="all"/>
      </w:r>
      <w:r>
        <w:rPr>
          <w:rFonts w:hint="eastAsia" w:ascii="宋体" w:hAnsi="宋体" w:eastAsia="宋体" w:cs="Times New Roman"/>
          <w:b/>
          <w:color w:val="auto"/>
          <w:sz w:val="32"/>
          <w:szCs w:val="32"/>
          <w:highlight w:val="none"/>
          <w:lang w:val="en-US" w:eastAsia="zh-CN"/>
        </w:rPr>
        <w:t xml:space="preserve">七、拟投入人员一览表</w:t>
      </w:r>
      <w:r/>
    </w:p>
    <w:p>
      <w:pPr>
        <w:rPr>
          <w:rFonts w:hint="eastAsia" w:ascii="宋体" w:hAnsi="宋体"/>
          <w:color w:val="auto"/>
          <w:szCs w:val="21"/>
          <w:highlight w:val="none"/>
        </w:rPr>
      </w:pPr>
      <w:r>
        <w:rPr>
          <w:rFonts w:hint="eastAsia" w:ascii="宋体" w:hAnsi="宋体"/>
          <w:color w:val="auto"/>
          <w:szCs w:val="21"/>
          <w:highlight w:val="none"/>
        </w:rPr>
        <w:t xml:space="preserve">供应商全称（加盖公章）：     </w:t>
      </w:r>
      <w:r/>
    </w:p>
    <w:p>
      <w:pPr>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b/>
          <w:bCs/>
          <w:color w:val="auto"/>
          <w:szCs w:val="21"/>
          <w:highlight w:val="none"/>
        </w:rPr>
      </w:pPr>
      <w:r>
        <w:rPr>
          <w:rFonts w:hint="eastAsia" w:ascii="宋体" w:hAnsi="宋体"/>
          <w:color w:val="auto"/>
          <w:szCs w:val="21"/>
          <w:highlight w:val="none"/>
        </w:rPr>
        <w:t xml:space="preserve">项目名称：</w:t>
      </w:r>
      <w:r/>
    </w:p>
    <w:tbl>
      <w:tblPr>
        <w:tblStyle w:val="735"/>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1129"/>
        <w:gridCol w:w="1120"/>
        <w:gridCol w:w="1120"/>
        <w:gridCol w:w="1152"/>
        <w:gridCol w:w="1305"/>
        <w:gridCol w:w="1134"/>
        <w:gridCol w:w="2011"/>
      </w:tblGrid>
      <w:tr>
        <w:trPr>
          <w:jc w:val="center"/>
          <w:trHeight w:val="781"/>
        </w:trPr>
        <w:tc>
          <w:tcPr>
            <w:tcW w:w="510"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565"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岗位</w:t>
            </w:r>
            <w:r/>
          </w:p>
        </w:tc>
        <w:tc>
          <w:tcPr>
            <w:tcW w:w="560"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姓 名</w:t>
            </w:r>
            <w:r/>
          </w:p>
        </w:tc>
        <w:tc>
          <w:tcPr>
            <w:tcW w:w="560"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性别</w:t>
            </w:r>
            <w:r/>
          </w:p>
        </w:tc>
        <w:tc>
          <w:tcPr>
            <w:tcW w:w="576"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学历</w:t>
            </w:r>
            <w:r/>
          </w:p>
        </w:tc>
        <w:tc>
          <w:tcPr>
            <w:tcW w:w="653" w:type="pct"/>
            <w:vAlign w:val="center"/>
            <w:textDirection w:val="lrTb"/>
            <w:noWrap w:val="false"/>
          </w:tcPr>
          <w:p>
            <w:pPr>
              <w:ind w:right="-2"/>
              <w:jc w:val="center"/>
              <w:spacing w:before="312" w:line="360" w:lineRule="auto"/>
              <w:rPr>
                <w:rFonts w:ascii="宋体" w:hAnsi="宋体"/>
                <w:color w:val="auto"/>
                <w:szCs w:val="21"/>
                <w:highlight w:val="none"/>
              </w:rPr>
            </w:pPr>
            <w:r>
              <w:rPr>
                <w:rFonts w:hint="eastAsia" w:ascii="宋体" w:hAnsi="宋体"/>
                <w:color w:val="auto"/>
                <w:szCs w:val="21"/>
                <w:highlight w:val="none"/>
              </w:rPr>
              <w:t xml:space="preserve">出生年月</w:t>
            </w:r>
            <w:r/>
          </w:p>
        </w:tc>
        <w:tc>
          <w:tcPr>
            <w:tcW w:w="567" w:type="pct"/>
            <w:vAlign w:val="center"/>
            <w:textDirection w:val="lrTb"/>
            <w:noWrap w:val="false"/>
          </w:tcPr>
          <w:p>
            <w:pPr>
              <w:ind w:right="-2"/>
              <w:jc w:val="center"/>
              <w:spacing w:before="312" w:line="360" w:lineRule="auto"/>
              <w:rPr>
                <w:rFonts w:hint="eastAsia" w:ascii="宋体" w:hAnsi="宋体"/>
                <w:color w:val="auto"/>
                <w:szCs w:val="21"/>
                <w:highlight w:val="none"/>
              </w:rPr>
            </w:pPr>
            <w:r>
              <w:rPr>
                <w:rFonts w:hint="eastAsia" w:ascii="宋体" w:hAnsi="宋体"/>
                <w:color w:val="auto"/>
                <w:szCs w:val="21"/>
                <w:highlight w:val="none"/>
              </w:rPr>
              <w:t xml:space="preserve">专业</w:t>
            </w:r>
            <w:r/>
          </w:p>
        </w:tc>
        <w:tc>
          <w:tcPr>
            <w:tcW w:w="1006" w:type="pct"/>
            <w:vAlign w:val="center"/>
            <w:textDirection w:val="lrTb"/>
            <w:noWrap w:val="false"/>
          </w:tcPr>
          <w:p>
            <w:pPr>
              <w:ind w:right="-2"/>
              <w:jc w:val="center"/>
              <w:spacing w:before="312"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7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83"/>
        </w:trPr>
        <w:tc>
          <w:tcPr>
            <w:tcW w:w="51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5"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0"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7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653"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567"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c>
          <w:tcPr>
            <w:tcW w:w="1006" w:type="pct"/>
            <w:vAlign w:val="center"/>
            <w:textDirection w:val="lrTb"/>
            <w:noWrap w:val="false"/>
          </w:tcPr>
          <w:p>
            <w:pPr>
              <w:ind w:right="-2"/>
              <w:jc w:val="center"/>
              <w:spacing w:line="360" w:lineRule="auto"/>
              <w:rPr>
                <w:rFonts w:ascii="宋体" w:hAnsi="宋体"/>
                <w:color w:val="auto"/>
                <w:szCs w:val="21"/>
                <w:highlight w:val="none"/>
              </w:rPr>
            </w:pPr>
            <w:r>
              <w:rPr>
                <w:rFonts w:ascii="宋体" w:hAnsi="宋体"/>
                <w:color w:val="auto"/>
                <w:szCs w:val="21"/>
                <w:highlight w:val="none"/>
              </w:rPr>
            </w:r>
            <w:r/>
          </w:p>
        </w:tc>
      </w:tr>
    </w:tbl>
    <w:p>
      <w:pPr>
        <w:rPr>
          <w:color w:val="auto"/>
          <w:highlight w:val="none"/>
        </w:rPr>
      </w:pPr>
      <w:r>
        <w:rPr>
          <w:color w:val="auto"/>
          <w:highlight w:val="none"/>
        </w:rPr>
      </w:r>
      <w:r/>
    </w:p>
    <w:p>
      <w:pPr>
        <w:rPr>
          <w:rFonts w:ascii="宋体" w:hAnsi="宋体"/>
          <w:color w:val="auto"/>
          <w:szCs w:val="21"/>
          <w:highlight w:val="none"/>
        </w:rPr>
      </w:pPr>
      <w:r>
        <w:rPr>
          <w:rFonts w:hint="eastAsia" w:ascii="宋体" w:hAnsi="宋体"/>
          <w:color w:val="auto"/>
          <w:szCs w:val="21"/>
          <w:highlight w:val="none"/>
        </w:rPr>
        <w:t xml:space="preserve">法定代表人或授权代表签字：</w:t>
      </w:r>
      <w:r/>
    </w:p>
    <w:p>
      <w:pPr>
        <w:jc w:val="right"/>
        <w:rPr>
          <w:rFonts w:ascii="宋体" w:hAnsi="宋体"/>
          <w:color w:val="auto"/>
          <w:szCs w:val="21"/>
          <w:highlight w:val="none"/>
        </w:rPr>
      </w:pPr>
      <w:r>
        <w:rPr>
          <w:rFonts w:ascii="宋体" w:hAnsi="宋体"/>
          <w:color w:val="auto"/>
          <w:szCs w:val="21"/>
          <w:highlight w:val="none"/>
        </w:rPr>
      </w:r>
      <w:r/>
    </w:p>
    <w:p>
      <w:pPr>
        <w:jc w:val="right"/>
        <w:rPr>
          <w:rFonts w:ascii="宋体" w:hAnsi="宋体"/>
          <w:color w:val="auto"/>
          <w:szCs w:val="21"/>
          <w:highlight w:val="none"/>
        </w:rPr>
      </w:pPr>
      <w:r>
        <w:rPr>
          <w:rFonts w:hint="eastAsia" w:ascii="宋体" w:hAnsi="宋体"/>
          <w:color w:val="auto"/>
          <w:szCs w:val="21"/>
          <w:highlight w:val="none"/>
        </w:rPr>
        <w:t xml:space="preserve">日期：     年    月     日</w:t>
      </w:r>
      <w:r/>
    </w:p>
    <w:p>
      <w:pPr>
        <w:rPr>
          <w:color w:val="auto"/>
          <w:highlight w:val="none"/>
        </w:rPr>
      </w:pPr>
      <w:r>
        <w:rPr>
          <w:color w:val="auto"/>
          <w:highlight w:val="none"/>
        </w:rPr>
      </w:r>
      <w:r/>
    </w:p>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ourier New">
    <w:panose1 w:val="02070309020205020404"/>
  </w:font>
  <w:font w:name="楷体_GB2312">
    <w:panose1 w:val="02010609060101010101"/>
  </w:font>
  <w:font w:name="幼圆">
    <w:panose1 w:val="0201050906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40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both"/>
    </w:pPr>
    <w:r>
      <w:rPr>
        <w:rFonts w:hint="eastAsia"/>
        <w:lang w:eastAsia="zh-CN"/>
      </w:rPr>
      <w:t xml:space="preserve">JSZC-321000-SJGG-D2026-0006</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lang w:eastAsia="zh-CN"/>
      </w:rPr>
      <w:t xml:space="preserve">扬州苏建工程管理有限公司</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next w:val="7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5">
    <w:name w:val="Heading 1"/>
    <w:basedOn w:val="724"/>
    <w:next w:val="724"/>
    <w:uiPriority w:val="9"/>
    <w:qFormat/>
    <w:pPr>
      <w:jc w:val="center"/>
      <w:keepLines/>
      <w:keepNext/>
      <w:spacing w:line="360" w:lineRule="auto"/>
      <w:outlineLvl w:val="0"/>
    </w:pPr>
    <w:rPr>
      <w:rFonts w:ascii="Calibri" w:hAnsi="Calibri"/>
      <w:b/>
      <w:bCs/>
      <w:sz w:val="32"/>
      <w:szCs w:val="44"/>
    </w:rPr>
  </w:style>
  <w:style w:type="paragraph" w:styleId="726">
    <w:name w:val="Heading 2"/>
    <w:basedOn w:val="724"/>
    <w:next w:val="738"/>
    <w:uiPriority w:val="0"/>
    <w:qFormat/>
    <w:pPr>
      <w:jc w:val="left"/>
      <w:outlineLvl w:val="1"/>
    </w:pPr>
    <w:rPr>
      <w:rFonts w:ascii="宋体" w:hAnsi="宋体" w:eastAsia="宋体" w:cs="宋体"/>
      <w:b/>
      <w:sz w:val="36"/>
      <w:szCs w:val="36"/>
    </w:rPr>
  </w:style>
  <w:style w:type="paragraph" w:styleId="727">
    <w:name w:val="Heading 3"/>
    <w:basedOn w:val="724"/>
    <w:next w:val="724"/>
    <w:uiPriority w:val="9"/>
    <w:qFormat/>
    <w:pPr>
      <w:keepLines/>
      <w:keepNext/>
      <w:spacing w:before="260" w:after="260" w:line="416" w:lineRule="auto"/>
      <w:outlineLvl w:val="2"/>
    </w:pPr>
    <w:rPr>
      <w:rFonts w:ascii="Calibri" w:hAnsi="Calibri" w:eastAsia="宋体" w:cs="Times New Roman"/>
      <w:b/>
      <w:bCs/>
      <w:sz w:val="32"/>
      <w:szCs w:val="32"/>
    </w:rPr>
  </w:style>
  <w:style w:type="paragraph" w:styleId="728">
    <w:name w:val="Heading 4"/>
    <w:basedOn w:val="724"/>
    <w:next w:val="738"/>
    <w:uiPriority w:val="0"/>
    <w:qFormat/>
    <w:pPr>
      <w:spacing w:before="280" w:after="290" w:line="377" w:lineRule="auto"/>
      <w:outlineLvl w:val="3"/>
    </w:pPr>
    <w:rPr>
      <w:rFonts w:ascii="Arial" w:hAnsi="Arial" w:eastAsia="黑体" w:cs="Times New Roman"/>
      <w:b/>
      <w:bCs/>
      <w:sz w:val="28"/>
      <w:szCs w:val="28"/>
    </w:rPr>
  </w:style>
  <w:style w:type="paragraph" w:styleId="729">
    <w:name w:val="Heading 5"/>
    <w:basedOn w:val="724"/>
    <w:next w:val="724"/>
    <w:link w:val="778"/>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779"/>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781"/>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782"/>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0"/>
    <w:semiHidden/>
    <w:qFormat/>
  </w:style>
  <w:style w:type="table" w:styleId="735" w:default="1">
    <w:name w:val="Normal Table"/>
    <w:uiPriority w:val="0"/>
    <w:semiHidden/>
    <w:qFormat/>
    <w:tblPr>
      <w:tblCellMar>
        <w:left w:w="108" w:type="dxa"/>
        <w:top w:w="0" w:type="dxa"/>
        <w:right w:w="108" w:type="dxa"/>
        <w:bottom w:w="0" w:type="dxa"/>
      </w:tblCellMar>
    </w:tblPr>
  </w:style>
  <w:style w:type="paragraph" w:styleId="736" w:customStyle="1">
    <w:name w:val="正文（缩进）"/>
    <w:basedOn w:val="737"/>
    <w:uiPriority w:val="0"/>
    <w:qFormat/>
    <w:pPr>
      <w:ind w:firstLine="480"/>
    </w:pPr>
  </w:style>
  <w:style w:type="paragraph" w:styleId="737" w:customStyle="1">
    <w:name w:val="正文11"/>
    <w:next w:val="724"/>
    <w:uiPriority w:val="0"/>
    <w:qFormat/>
    <w:pPr>
      <w:jc w:val="both"/>
      <w:widowControl w:val="off"/>
    </w:pPr>
    <w:rPr>
      <w:rFonts w:ascii="Times New Roman" w:hAnsi="Times New Roman" w:eastAsia="宋体" w:cs="Times New Roman"/>
      <w:sz w:val="21"/>
      <w:szCs w:val="22"/>
      <w:lang w:val="en-US" w:eastAsia="zh-CN" w:bidi="ar-SA"/>
    </w:rPr>
  </w:style>
  <w:style w:type="paragraph" w:styleId="738">
    <w:name w:val="Normal Indent"/>
    <w:basedOn w:val="724"/>
    <w:uiPriority w:val="0"/>
    <w:unhideWhenUsed/>
    <w:qFormat/>
    <w:pPr>
      <w:ind w:firstLine="420"/>
    </w:pPr>
  </w:style>
  <w:style w:type="paragraph" w:styleId="739">
    <w:name w:val="toc 7"/>
    <w:basedOn w:val="724"/>
    <w:next w:val="724"/>
    <w:uiPriority w:val="39"/>
    <w:unhideWhenUsed/>
    <w:qFormat/>
    <w:pPr>
      <w:ind w:left="1701" w:right="0" w:firstLine="0"/>
      <w:spacing w:after="57"/>
    </w:pPr>
  </w:style>
  <w:style w:type="paragraph" w:styleId="740">
    <w:name w:val="Caption"/>
    <w:basedOn w:val="724"/>
    <w:next w:val="72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1">
    <w:name w:val="Body Text"/>
    <w:basedOn w:val="724"/>
    <w:next w:val="742"/>
    <w:uiPriority w:val="99"/>
    <w:qFormat/>
    <w:rPr>
      <w:rFonts w:ascii="楷体_GB2312" w:hAnsi="Arial" w:eastAsia="楷体_GB2312"/>
      <w:sz w:val="28"/>
      <w:szCs w:val="28"/>
    </w:rPr>
  </w:style>
  <w:style w:type="paragraph" w:styleId="742" w:customStyle="1">
    <w:name w:val="style4"/>
    <w:basedOn w:val="724"/>
    <w:next w:val="743"/>
    <w:uiPriority w:val="0"/>
    <w:qFormat/>
    <w:pPr>
      <w:jc w:val="left"/>
      <w:spacing w:before="100" w:beforeAutospacing="1" w:after="100" w:afterAutospacing="1"/>
      <w:widowControl/>
    </w:pPr>
    <w:rPr>
      <w:rFonts w:ascii="宋体" w:hAnsi="宋体" w:cs="宋体"/>
      <w:sz w:val="18"/>
      <w:szCs w:val="18"/>
    </w:rPr>
  </w:style>
  <w:style w:type="paragraph" w:styleId="743" w:customStyle="1">
    <w:name w:val="2"/>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name w:val="Body Text Indent"/>
    <w:basedOn w:val="724"/>
    <w:next w:val="724"/>
    <w:uiPriority w:val="99"/>
    <w:unhideWhenUsed/>
    <w:qFormat/>
    <w:pPr>
      <w:ind w:left="420"/>
      <w:spacing w:after="120"/>
    </w:pPr>
    <w:rPr>
      <w:rFonts w:ascii="Times New Roman" w:hAnsi="Times New Roman" w:eastAsia="宋体" w:cs="Times New Roman"/>
      <w:szCs w:val="24"/>
    </w:rPr>
  </w:style>
  <w:style w:type="paragraph" w:styleId="745">
    <w:name w:val="toc 5"/>
    <w:basedOn w:val="724"/>
    <w:next w:val="724"/>
    <w:uiPriority w:val="39"/>
    <w:unhideWhenUsed/>
    <w:qFormat/>
    <w:pPr>
      <w:ind w:left="1134" w:right="0" w:firstLine="0"/>
      <w:spacing w:after="57"/>
    </w:pPr>
  </w:style>
  <w:style w:type="paragraph" w:styleId="746">
    <w:name w:val="toc 3"/>
    <w:basedOn w:val="724"/>
    <w:next w:val="724"/>
    <w:uiPriority w:val="39"/>
    <w:unhideWhenUsed/>
    <w:qFormat/>
    <w:pPr>
      <w:ind w:left="567" w:right="0" w:firstLine="0"/>
      <w:spacing w:after="57"/>
    </w:pPr>
  </w:style>
  <w:style w:type="paragraph" w:styleId="747">
    <w:name w:val="Plain Text"/>
    <w:basedOn w:val="724"/>
    <w:uiPriority w:val="0"/>
    <w:qFormat/>
    <w:rPr>
      <w:rFonts w:ascii="宋体" w:hAnsi="Courier New" w:eastAsia="宋体" w:cs="Times New Roman"/>
      <w:szCs w:val="21"/>
    </w:rPr>
  </w:style>
  <w:style w:type="paragraph" w:styleId="748">
    <w:name w:val="toc 8"/>
    <w:basedOn w:val="724"/>
    <w:next w:val="724"/>
    <w:uiPriority w:val="39"/>
    <w:unhideWhenUsed/>
    <w:qFormat/>
    <w:pPr>
      <w:ind w:left="1984" w:right="0" w:firstLine="0"/>
      <w:spacing w:after="57"/>
    </w:pPr>
  </w:style>
  <w:style w:type="paragraph" w:styleId="749">
    <w:name w:val="endnote text"/>
    <w:basedOn w:val="724"/>
    <w:link w:val="919"/>
    <w:uiPriority w:val="99"/>
    <w:semiHidden/>
    <w:unhideWhenUsed/>
    <w:qFormat/>
    <w:pPr>
      <w:spacing w:after="0" w:line="240" w:lineRule="auto"/>
    </w:pPr>
    <w:rPr>
      <w:sz w:val="20"/>
    </w:rPr>
  </w:style>
  <w:style w:type="paragraph" w:styleId="750">
    <w:name w:val="Footer"/>
    <w:basedOn w:val="724"/>
    <w:uiPriority w:val="99"/>
    <w:unhideWhenUsed/>
    <w:qFormat/>
    <w:pPr>
      <w:jc w:val="left"/>
      <w:tabs>
        <w:tab w:val="center" w:pos="4153" w:leader="none"/>
        <w:tab w:val="right" w:pos="8306" w:leader="none"/>
      </w:tabs>
    </w:pPr>
    <w:rPr>
      <w:sz w:val="18"/>
      <w:szCs w:val="18"/>
    </w:rPr>
  </w:style>
  <w:style w:type="paragraph" w:styleId="751">
    <w:name w:val="envelope return"/>
    <w:basedOn w:val="724"/>
    <w:uiPriority w:val="99"/>
    <w:unhideWhenUsed/>
    <w:qFormat/>
    <w:rPr>
      <w:rFonts w:ascii="Cambria" w:hAnsi="Cambria" w:eastAsia="宋体" w:cs="Times New Roman"/>
    </w:rPr>
  </w:style>
  <w:style w:type="paragraph" w:styleId="752">
    <w:name w:val="Header"/>
    <w:basedOn w:val="72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24"/>
    <w:next w:val="724"/>
    <w:uiPriority w:val="39"/>
    <w:unhideWhenUsed/>
    <w:qFormat/>
    <w:rPr>
      <w:rFonts w:ascii="Calibri" w:hAnsi="Calibri" w:eastAsia="宋体" w:cs="Times New Roman"/>
    </w:rPr>
  </w:style>
  <w:style w:type="paragraph" w:styleId="754">
    <w:name w:val="toc 4"/>
    <w:basedOn w:val="724"/>
    <w:next w:val="724"/>
    <w:uiPriority w:val="39"/>
    <w:unhideWhenUsed/>
    <w:qFormat/>
    <w:pPr>
      <w:ind w:left="850" w:right="0" w:firstLine="0"/>
      <w:spacing w:after="57"/>
    </w:pPr>
  </w:style>
  <w:style w:type="paragraph" w:styleId="755">
    <w:name w:val="Subtitle"/>
    <w:basedOn w:val="724"/>
    <w:next w:val="724"/>
    <w:link w:val="785"/>
    <w:uiPriority w:val="11"/>
    <w:qFormat/>
    <w:pPr>
      <w:spacing w:before="200" w:after="200"/>
    </w:pPr>
    <w:rPr>
      <w:sz w:val="24"/>
      <w:szCs w:val="24"/>
    </w:rPr>
  </w:style>
  <w:style w:type="paragraph" w:styleId="756">
    <w:name w:val="footnote text"/>
    <w:basedOn w:val="724"/>
    <w:link w:val="918"/>
    <w:uiPriority w:val="99"/>
    <w:semiHidden/>
    <w:unhideWhenUsed/>
    <w:qFormat/>
    <w:pPr>
      <w:spacing w:after="40" w:line="240" w:lineRule="auto"/>
    </w:pPr>
    <w:rPr>
      <w:sz w:val="18"/>
    </w:rPr>
  </w:style>
  <w:style w:type="paragraph" w:styleId="757">
    <w:name w:val="toc 6"/>
    <w:basedOn w:val="724"/>
    <w:next w:val="724"/>
    <w:uiPriority w:val="39"/>
    <w:unhideWhenUsed/>
    <w:qFormat/>
    <w:pPr>
      <w:ind w:left="1417" w:right="0" w:firstLine="0"/>
      <w:spacing w:after="57"/>
    </w:pPr>
  </w:style>
  <w:style w:type="paragraph" w:styleId="758">
    <w:name w:val="table of figures"/>
    <w:basedOn w:val="724"/>
    <w:next w:val="724"/>
    <w:uiPriority w:val="99"/>
    <w:unhideWhenUsed/>
    <w:qFormat/>
    <w:pPr>
      <w:spacing w:after="0" w:afterAutospacing="0"/>
    </w:pPr>
  </w:style>
  <w:style w:type="paragraph" w:styleId="759">
    <w:name w:val="toc 2"/>
    <w:basedOn w:val="724"/>
    <w:next w:val="724"/>
    <w:uiPriority w:val="39"/>
    <w:unhideWhenUsed/>
    <w:qFormat/>
    <w:pPr>
      <w:ind w:left="420"/>
    </w:pPr>
  </w:style>
  <w:style w:type="paragraph" w:styleId="760">
    <w:name w:val="toc 9"/>
    <w:basedOn w:val="724"/>
    <w:next w:val="724"/>
    <w:uiPriority w:val="39"/>
    <w:unhideWhenUsed/>
    <w:qFormat/>
    <w:pPr>
      <w:ind w:left="2268" w:right="0" w:firstLine="0"/>
      <w:spacing w:after="57"/>
    </w:pPr>
  </w:style>
  <w:style w:type="paragraph" w:styleId="761">
    <w:name w:val="Normal (Web)"/>
    <w:basedOn w:val="724"/>
    <w:uiPriority w:val="0"/>
    <w:unhideWhenUsed/>
    <w:qFormat/>
    <w:pPr>
      <w:jc w:val="left"/>
    </w:pPr>
    <w:rPr>
      <w:rFonts w:ascii="Calibri" w:hAnsi="Calibri" w:eastAsia="宋体" w:cs="Times New Roman"/>
      <w:sz w:val="24"/>
      <w:szCs w:val="24"/>
    </w:rPr>
  </w:style>
  <w:style w:type="paragraph" w:styleId="762">
    <w:name w:val="Title"/>
    <w:basedOn w:val="724"/>
    <w:next w:val="724"/>
    <w:link w:val="784"/>
    <w:uiPriority w:val="10"/>
    <w:qFormat/>
    <w:pPr>
      <w:contextualSpacing/>
      <w:spacing w:before="300" w:after="200"/>
    </w:pPr>
    <w:rPr>
      <w:sz w:val="48"/>
      <w:szCs w:val="48"/>
    </w:rPr>
  </w:style>
  <w:style w:type="paragraph" w:styleId="763">
    <w:name w:val="Body Text First Indent 2"/>
    <w:basedOn w:val="744"/>
    <w:uiPriority w:val="99"/>
    <w:unhideWhenUsed/>
    <w:qFormat/>
    <w:pPr>
      <w:ind w:firstLine="420"/>
    </w:pPr>
  </w:style>
  <w:style w:type="table" w:styleId="764">
    <w:name w:val="Table Grid"/>
    <w:basedOn w:val="73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uiPriority w:val="0"/>
    <w:qFormat/>
    <w:rPr>
      <w:b/>
    </w:rPr>
  </w:style>
  <w:style w:type="character" w:styleId="766">
    <w:name w:val="endnote reference"/>
    <w:basedOn w:val="734"/>
    <w:uiPriority w:val="99"/>
    <w:semiHidden/>
    <w:unhideWhenUsed/>
    <w:qFormat/>
    <w:rPr>
      <w:vertAlign w:val="superscript"/>
    </w:rPr>
  </w:style>
  <w:style w:type="character" w:styleId="767">
    <w:name w:val="Hyperlink"/>
    <w:uiPriority w:val="99"/>
    <w:unhideWhenUsed/>
    <w:qFormat/>
    <w:rPr>
      <w:color w:val="0000ff"/>
      <w:u w:val="single"/>
    </w:rPr>
  </w:style>
  <w:style w:type="character" w:styleId="768">
    <w:name w:val="footnote reference"/>
    <w:basedOn w:val="734"/>
    <w:uiPriority w:val="99"/>
    <w:unhideWhenUsed/>
    <w:qFormat/>
    <w:rPr>
      <w:vertAlign w:val="superscript"/>
    </w:rPr>
  </w:style>
  <w:style w:type="paragraph" w:styleId="769" w:customStyle="1">
    <w:name w:val="正文1"/>
    <w:basedOn w:val="724"/>
    <w:next w:val="770"/>
    <w:uiPriority w:val="0"/>
    <w:qFormat/>
    <w:pPr>
      <w:jc w:val="left"/>
      <w:spacing w:line="360" w:lineRule="atLeast"/>
    </w:pPr>
    <w:rPr>
      <w:rFonts w:ascii="宋体" w:hAnsi="Calibri"/>
      <w:sz w:val="24"/>
      <w:szCs w:val="20"/>
    </w:rPr>
  </w:style>
  <w:style w:type="paragraph" w:styleId="770" w:customStyle="1">
    <w:name w:val="正文文本1"/>
    <w:basedOn w:val="769"/>
    <w:next w:val="771"/>
    <w:uiPriority w:val="0"/>
    <w:qFormat/>
    <w:pPr>
      <w:spacing w:after="120"/>
    </w:pPr>
    <w:rPr>
      <w:lang w:eastAsia="en-US"/>
    </w:rPr>
  </w:style>
  <w:style w:type="paragraph" w:styleId="771" w:customStyle="1">
    <w:name w:val="一级条标题"/>
    <w:basedOn w:val="772"/>
    <w:next w:val="77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2" w:customStyle="1">
    <w:name w:val="章标题"/>
    <w:next w:val="72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3" w:customStyle="1">
    <w:name w:val="段"/>
    <w:basedOn w:val="769"/>
    <w:next w:val="724"/>
    <w:uiPriority w:val="0"/>
    <w:qFormat/>
    <w:pPr>
      <w:ind w:firstLine="200"/>
      <w:widowControl/>
    </w:pPr>
    <w:rPr>
      <w:sz w:val="20"/>
    </w:rPr>
  </w:style>
  <w:style w:type="character" w:styleId="774" w:customStyle="1">
    <w:name w:val="Heading 1 Char"/>
    <w:basedOn w:val="734"/>
    <w:uiPriority w:val="9"/>
    <w:qFormat/>
    <w:rPr>
      <w:rFonts w:ascii="Arial" w:hAnsi="Arial" w:eastAsia="Arial" w:cs="Arial"/>
      <w:sz w:val="40"/>
      <w:szCs w:val="40"/>
    </w:rPr>
  </w:style>
  <w:style w:type="character" w:styleId="775" w:customStyle="1">
    <w:name w:val="Heading 2 Char"/>
    <w:basedOn w:val="734"/>
    <w:uiPriority w:val="9"/>
    <w:qFormat/>
    <w:rPr>
      <w:rFonts w:ascii="Arial" w:hAnsi="Arial" w:eastAsia="Arial" w:cs="Arial"/>
      <w:sz w:val="34"/>
    </w:rPr>
  </w:style>
  <w:style w:type="character" w:styleId="776" w:customStyle="1">
    <w:name w:val="Heading 3 Char"/>
    <w:basedOn w:val="734"/>
    <w:uiPriority w:val="9"/>
    <w:qFormat/>
    <w:rPr>
      <w:rFonts w:ascii="Arial" w:hAnsi="Arial" w:eastAsia="Arial" w:cs="Arial"/>
      <w:sz w:val="30"/>
      <w:szCs w:val="30"/>
    </w:rPr>
  </w:style>
  <w:style w:type="character" w:styleId="777" w:customStyle="1">
    <w:name w:val="Heading 4 Char"/>
    <w:basedOn w:val="734"/>
    <w:uiPriority w:val="9"/>
    <w:qFormat/>
    <w:rPr>
      <w:rFonts w:ascii="Arial" w:hAnsi="Arial" w:eastAsia="Arial" w:cs="Arial"/>
      <w:b/>
      <w:bCs/>
      <w:sz w:val="26"/>
      <w:szCs w:val="26"/>
    </w:rPr>
  </w:style>
  <w:style w:type="character" w:styleId="778" w:customStyle="1">
    <w:name w:val="Heading 5 Char"/>
    <w:basedOn w:val="734"/>
    <w:link w:val="729"/>
    <w:uiPriority w:val="9"/>
    <w:qFormat/>
    <w:rPr>
      <w:rFonts w:ascii="Arial" w:hAnsi="Arial" w:eastAsia="Arial" w:cs="Arial"/>
      <w:b/>
      <w:bCs/>
      <w:sz w:val="24"/>
      <w:szCs w:val="24"/>
    </w:rPr>
  </w:style>
  <w:style w:type="character" w:styleId="779" w:customStyle="1">
    <w:name w:val="Heading 6 Char"/>
    <w:basedOn w:val="734"/>
    <w:link w:val="730"/>
    <w:uiPriority w:val="9"/>
    <w:qFormat/>
    <w:rPr>
      <w:rFonts w:ascii="Arial" w:hAnsi="Arial" w:eastAsia="Arial" w:cs="Arial"/>
      <w:b/>
      <w:bCs/>
      <w:sz w:val="22"/>
      <w:szCs w:val="22"/>
    </w:rPr>
  </w:style>
  <w:style w:type="character" w:styleId="780" w:customStyle="1">
    <w:name w:val="Heading 7 Char"/>
    <w:basedOn w:val="734"/>
    <w:link w:val="731"/>
    <w:uiPriority w:val="9"/>
    <w:qFormat/>
    <w:rPr>
      <w:rFonts w:ascii="Arial" w:hAnsi="Arial" w:eastAsia="Arial" w:cs="Arial"/>
      <w:b/>
      <w:bCs/>
      <w:i/>
      <w:iCs/>
      <w:sz w:val="22"/>
      <w:szCs w:val="22"/>
    </w:rPr>
  </w:style>
  <w:style w:type="character" w:styleId="781" w:customStyle="1">
    <w:name w:val="Heading 8 Char"/>
    <w:basedOn w:val="734"/>
    <w:link w:val="732"/>
    <w:uiPriority w:val="9"/>
    <w:qFormat/>
    <w:rPr>
      <w:rFonts w:ascii="Arial" w:hAnsi="Arial" w:eastAsia="Arial" w:cs="Arial"/>
      <w:i/>
      <w:iCs/>
      <w:sz w:val="22"/>
      <w:szCs w:val="22"/>
    </w:rPr>
  </w:style>
  <w:style w:type="character" w:styleId="782" w:customStyle="1">
    <w:name w:val="Heading 9 Char"/>
    <w:basedOn w:val="734"/>
    <w:link w:val="733"/>
    <w:uiPriority w:val="9"/>
    <w:qFormat/>
    <w:rPr>
      <w:rFonts w:ascii="Arial" w:hAnsi="Arial" w:eastAsia="Arial" w:cs="Arial"/>
      <w:i/>
      <w:iCs/>
      <w:sz w:val="21"/>
      <w:szCs w:val="21"/>
    </w:rPr>
  </w:style>
  <w:style w:type="paragraph" w:styleId="783">
    <w:name w:val="No Spacing"/>
    <w:uiPriority w:val="1"/>
    <w:qFormat/>
    <w:pPr>
      <w:spacing w:before="0" w:after="0" w:line="240" w:lineRule="auto"/>
    </w:pPr>
    <w:rPr>
      <w:rFonts w:hint="default" w:asciiTheme="minorHAnsi" w:hAnsiTheme="minorHAnsi" w:eastAsiaTheme="minorEastAsia" w:cstheme="minorBidi"/>
    </w:rPr>
  </w:style>
  <w:style w:type="character" w:styleId="784" w:customStyle="1">
    <w:name w:val="Title Char"/>
    <w:basedOn w:val="734"/>
    <w:link w:val="762"/>
    <w:uiPriority w:val="10"/>
    <w:qFormat/>
    <w:rPr>
      <w:sz w:val="48"/>
      <w:szCs w:val="48"/>
    </w:rPr>
  </w:style>
  <w:style w:type="character" w:styleId="785" w:customStyle="1">
    <w:name w:val="Subtitle Char"/>
    <w:basedOn w:val="734"/>
    <w:link w:val="755"/>
    <w:uiPriority w:val="11"/>
    <w:qFormat/>
    <w:rPr>
      <w:sz w:val="24"/>
      <w:szCs w:val="24"/>
    </w:rPr>
  </w:style>
  <w:style w:type="paragraph" w:styleId="786">
    <w:name w:val="Quote"/>
    <w:basedOn w:val="724"/>
    <w:next w:val="724"/>
    <w:link w:val="787"/>
    <w:uiPriority w:val="29"/>
    <w:qFormat/>
    <w:pPr>
      <w:ind w:left="720" w:right="720"/>
    </w:pPr>
    <w:rPr>
      <w:i/>
    </w:rPr>
  </w:style>
  <w:style w:type="character" w:styleId="787" w:customStyle="1">
    <w:name w:val="Quote Char"/>
    <w:link w:val="786"/>
    <w:uiPriority w:val="29"/>
    <w:qFormat/>
    <w:rPr>
      <w:i/>
    </w:rPr>
  </w:style>
  <w:style w:type="paragraph" w:styleId="788">
    <w:name w:val="Intense Quote"/>
    <w:basedOn w:val="724"/>
    <w:next w:val="724"/>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Intense Quote Char"/>
    <w:link w:val="788"/>
    <w:uiPriority w:val="30"/>
    <w:qFormat/>
    <w:rPr>
      <w:i/>
    </w:rPr>
  </w:style>
  <w:style w:type="character" w:styleId="790" w:customStyle="1">
    <w:name w:val="Header Char"/>
    <w:basedOn w:val="734"/>
    <w:uiPriority w:val="99"/>
    <w:qFormat/>
  </w:style>
  <w:style w:type="character" w:styleId="791" w:customStyle="1">
    <w:name w:val="Footer Char"/>
    <w:basedOn w:val="734"/>
    <w:uiPriority w:val="99"/>
    <w:qFormat/>
  </w:style>
  <w:style w:type="character" w:styleId="792" w:customStyle="1">
    <w:name w:val="Caption Char"/>
    <w:uiPriority w:val="99"/>
    <w:qFormat/>
  </w:style>
  <w:style w:type="table" w:styleId="793" w:customStyle="1">
    <w:name w:val="Table Grid Light"/>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3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3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3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3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3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3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3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3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3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3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3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3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3"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3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3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3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3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3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3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3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2" w:customStyle="1">
    <w:name w:val="Grid Table 4 - Accent 2"/>
    <w:basedOn w:val="73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3" w:customStyle="1">
    <w:name w:val="Grid Table 4 - Accent 3"/>
    <w:basedOn w:val="73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4" w:customStyle="1">
    <w:name w:val="Grid Table 4 - Accent 4"/>
    <w:basedOn w:val="73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5" w:customStyle="1">
    <w:name w:val="Grid Table 4 - Accent 5"/>
    <w:basedOn w:val="73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6" w:customStyle="1">
    <w:name w:val="Grid Table 4 - Accent 6"/>
    <w:basedOn w:val="73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7"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9" w:customStyle="1">
    <w:name w:val="Grid Table 5 Dark - Accent 2"/>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0" w:customStyle="1">
    <w:name w:val="Grid Table 5 Dark - Accent 3"/>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1" w:customStyle="1">
    <w:name w:val="Grid Table 5 Dark- Accent 4"/>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2" w:customStyle="1">
    <w:name w:val="Grid Table 5 Dark - Accent 5"/>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3" w:customStyle="1">
    <w:name w:val="Grid Table 5 Dark - Accent 6"/>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4"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5" w:customStyle="1">
    <w:name w:val="Grid Table 6 Colorful - Accent 1"/>
    <w:basedOn w:val="73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6" w:customStyle="1">
    <w:name w:val="Grid Table 6 Colorful - Accent 2"/>
    <w:basedOn w:val="73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7" w:customStyle="1">
    <w:name w:val="Grid Table 6 Colorful - Accent 3"/>
    <w:basedOn w:val="73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38" w:customStyle="1">
    <w:name w:val="Grid Table 6 Colorful - Accent 4"/>
    <w:basedOn w:val="73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9" w:customStyle="1">
    <w:name w:val="Grid Table 6 Colorful - Accent 5"/>
    <w:basedOn w:val="73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0" w:customStyle="1">
    <w:name w:val="Grid Table 6 Colorful - Accent 6"/>
    <w:basedOn w:val="73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1"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3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3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3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3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3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3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8"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3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3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3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3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3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3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5"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3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7" w:customStyle="1">
    <w:name w:val="List Table 2 - Accent 2"/>
    <w:basedOn w:val="73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8" w:customStyle="1">
    <w:name w:val="List Table 2 - Accent 3"/>
    <w:basedOn w:val="73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9" w:customStyle="1">
    <w:name w:val="List Table 2 - Accent 4"/>
    <w:basedOn w:val="73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0" w:customStyle="1">
    <w:name w:val="List Table 2 - Accent 5"/>
    <w:basedOn w:val="73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1" w:customStyle="1">
    <w:name w:val="List Table 2 - Accent 6"/>
    <w:basedOn w:val="73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2"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3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4" w:customStyle="1">
    <w:name w:val="List Table 3 - Accent 2"/>
    <w:basedOn w:val="73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3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3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3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3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9"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3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1" w:customStyle="1">
    <w:name w:val="List Table 4 - Accent 2"/>
    <w:basedOn w:val="73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2" w:customStyle="1">
    <w:name w:val="List Table 4 - Accent 3"/>
    <w:basedOn w:val="73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3" w:customStyle="1">
    <w:name w:val="List Table 4 - Accent 4"/>
    <w:basedOn w:val="73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4" w:customStyle="1">
    <w:name w:val="List Table 4 - Accent 5"/>
    <w:basedOn w:val="73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5" w:customStyle="1">
    <w:name w:val="List Table 4 - Accent 6"/>
    <w:basedOn w:val="73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6"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1"/>
    <w:basedOn w:val="73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2"/>
    <w:basedOn w:val="73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3"/>
    <w:basedOn w:val="73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4"/>
    <w:basedOn w:val="73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5"/>
    <w:basedOn w:val="73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6"/>
    <w:basedOn w:val="73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List Table 6 Colorful - Accent 1"/>
    <w:basedOn w:val="73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5" w:customStyle="1">
    <w:name w:val="List Table 6 Colorful - Accent 2"/>
    <w:basedOn w:val="73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6" w:customStyle="1">
    <w:name w:val="List Table 6 Colorful - Accent 3"/>
    <w:basedOn w:val="73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7" w:customStyle="1">
    <w:name w:val="List Table 6 Colorful - Accent 4"/>
    <w:basedOn w:val="73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8" w:customStyle="1">
    <w:name w:val="List Table 6 Colorful - Accent 5"/>
    <w:basedOn w:val="73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9" w:customStyle="1">
    <w:name w:val="List Table 6 Colorful - Accent 6"/>
    <w:basedOn w:val="73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0"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3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3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3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3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3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3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9" w:customStyle="1">
    <w:name w:val="Lined - Accent 2"/>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0" w:customStyle="1">
    <w:name w:val="Lined - Accent 3"/>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1" w:customStyle="1">
    <w:name w:val="Lined - Accent 4"/>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2" w:customStyle="1">
    <w:name w:val="Lined - Accent 5"/>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3" w:customStyle="1">
    <w:name w:val="Lined - Accent 6"/>
    <w:basedOn w:val="7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4" w:customStyle="1">
    <w:name w:val="Bordered &amp; Lined - Accent"/>
    <w:basedOn w:val="7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3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6" w:customStyle="1">
    <w:name w:val="Bordered &amp; Lined - Accent 2"/>
    <w:basedOn w:val="73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Bordered &amp; Lined - Accent 3"/>
    <w:basedOn w:val="73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Bordered &amp; Lined - Accent 4"/>
    <w:basedOn w:val="73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Bordered &amp; Lined - Accent 5"/>
    <w:basedOn w:val="73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0" w:customStyle="1">
    <w:name w:val="Bordered &amp; Lined - Accent 6"/>
    <w:basedOn w:val="73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w:basedOn w:val="7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3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3" w:customStyle="1">
    <w:name w:val="Bordered - Accent 2"/>
    <w:basedOn w:val="73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4" w:customStyle="1">
    <w:name w:val="Bordered - Accent 3"/>
    <w:basedOn w:val="73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5" w:customStyle="1">
    <w:name w:val="Bordered - Accent 4"/>
    <w:basedOn w:val="73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6" w:customStyle="1">
    <w:name w:val="Bordered - Accent 5"/>
    <w:basedOn w:val="73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7" w:customStyle="1">
    <w:name w:val="Bordered - Accent 6"/>
    <w:basedOn w:val="73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8" w:customStyle="1">
    <w:name w:val="Footnote Text Char"/>
    <w:link w:val="756"/>
    <w:uiPriority w:val="99"/>
    <w:qFormat/>
    <w:rPr>
      <w:sz w:val="18"/>
    </w:rPr>
  </w:style>
  <w:style w:type="character" w:styleId="919" w:customStyle="1">
    <w:name w:val="Endnote Text Char"/>
    <w:link w:val="749"/>
    <w:uiPriority w:val="99"/>
    <w:qFormat/>
    <w:rPr>
      <w:sz w:val="20"/>
    </w:rPr>
  </w:style>
  <w:style w:type="paragraph" w:styleId="920" w:customStyle="1">
    <w:name w:val="TOC Heading"/>
    <w:uiPriority w:val="39"/>
    <w:unhideWhenUsed/>
    <w:qFormat/>
    <w:rPr>
      <w:rFonts w:hint="default" w:asciiTheme="minorHAnsi" w:hAnsiTheme="minorHAnsi" w:eastAsiaTheme="minorEastAsia" w:cstheme="minorBidi"/>
    </w:rPr>
  </w:style>
  <w:style w:type="paragraph" w:styleId="921" w:customStyle="1">
    <w:name w:val="普通正文"/>
    <w:basedOn w:val="724"/>
    <w:uiPriority w:val="0"/>
    <w:qFormat/>
    <w:pPr>
      <w:ind w:firstLine="480"/>
      <w:jc w:val="left"/>
      <w:spacing w:before="120" w:after="120" w:line="360" w:lineRule="auto"/>
    </w:pPr>
    <w:rPr>
      <w:rFonts w:ascii="Arial" w:hAnsi="Arial" w:eastAsia="宋体" w:cs="Times New Roman"/>
      <w:sz w:val="24"/>
      <w:szCs w:val="24"/>
    </w:rPr>
  </w:style>
  <w:style w:type="paragraph" w:styleId="922" w:customStyle="1">
    <w:name w:val="Char"/>
    <w:basedOn w:val="724"/>
    <w:uiPriority w:val="0"/>
    <w:qFormat/>
    <w:pPr>
      <w:ind w:firstLine="200"/>
      <w:tabs>
        <w:tab w:val="left" w:pos="360" w:leader="none"/>
      </w:tabs>
    </w:pPr>
    <w:rPr>
      <w:rFonts w:ascii="Times New Roman" w:hAnsi="Times New Roman" w:eastAsia="宋体" w:cs="Times New Roman"/>
      <w:sz w:val="28"/>
      <w:szCs w:val="30"/>
    </w:rPr>
  </w:style>
  <w:style w:type="paragraph" w:styleId="923">
    <w:name w:val="List Paragraph"/>
    <w:basedOn w:val="724"/>
    <w:uiPriority w:val="34"/>
    <w:qFormat/>
    <w:pPr>
      <w:ind w:firstLine="420"/>
    </w:pPr>
  </w:style>
  <w:style w:type="numbering" w:styleId="9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dc:creator>
  <cp:lastModifiedBy>李云</cp:lastModifiedBy>
  <cp:revision>5</cp:revision>
  <dcterms:created xsi:type="dcterms:W3CDTF">2023-06-06T06:31:00Z</dcterms:created>
  <dcterms:modified xsi:type="dcterms:W3CDTF">2026-09-24T04:16:07Z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797DD7E7F3C14A2ABB6587587167D526_13</vt:lpwstr>
  </property>
  <property fmtid="{D5CDD505-2E9C-101B-9397-08002B2CF9AE}" pid="4" name="KSOTemplateDocerSaveRecord">
    <vt:lpwstr>eyJoZGlkIjoiNGM2YWE3OTc1ZWM0ZDUzZmM1NTU2OTE3OGRlNGM4Y2QiLCJ1c2VySWQiOiI0MTU1MjA0MjEifQ==</vt:lpwstr>
  </property>
</Properties>
</file>