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9CEAE">
      <w:pPr>
        <w:widowControl w:val="0"/>
        <w:spacing w:before="62" w:after="62" w:line="360" w:lineRule="auto"/>
        <w:ind w:firstLine="0"/>
        <w:jc w:val="left"/>
        <w:rPr>
          <w:rFonts w:ascii="Arial" w:hAnsi="Arial" w:eastAsia="黑体"/>
          <w:b/>
          <w:bCs/>
          <w:color w:val="000000"/>
          <w:sz w:val="84"/>
          <w:szCs w:val="24"/>
        </w:rPr>
      </w:pPr>
    </w:p>
    <w:p w14:paraId="54E664B9">
      <w:pPr>
        <w:widowControl w:val="0"/>
        <w:spacing w:before="62" w:after="62" w:line="360" w:lineRule="auto"/>
        <w:ind w:firstLine="843"/>
        <w:rPr>
          <w:rFonts w:ascii="Arial" w:hAnsi="Arial" w:eastAsia="黑体"/>
          <w:b/>
          <w:bCs/>
          <w:color w:val="000000"/>
          <w:sz w:val="84"/>
          <w:szCs w:val="24"/>
        </w:rPr>
      </w:pPr>
      <w:r>
        <w:rPr>
          <w:rFonts w:hint="eastAsia" w:ascii="Arial" w:hAnsi="Arial" w:eastAsia="黑体"/>
          <w:b/>
          <w:bCs/>
          <w:color w:val="000000"/>
          <w:sz w:val="84"/>
          <w:szCs w:val="24"/>
        </w:rPr>
        <w:t>公 开 招 标 文 件</w:t>
      </w:r>
    </w:p>
    <w:p w14:paraId="5CBC6F56">
      <w:pPr>
        <w:widowControl w:val="0"/>
        <w:spacing w:before="62" w:after="62" w:line="360" w:lineRule="auto"/>
        <w:ind w:firstLine="643"/>
        <w:jc w:val="center"/>
        <w:rPr>
          <w:rFonts w:ascii="Arial" w:hAnsi="Arial"/>
          <w:b/>
          <w:bCs/>
          <w:color w:val="000000"/>
          <w:sz w:val="32"/>
          <w:szCs w:val="24"/>
        </w:rPr>
      </w:pPr>
      <w:r>
        <w:rPr>
          <w:rFonts w:hint="eastAsia" w:ascii="Arial" w:hAnsi="Arial"/>
          <w:b/>
          <w:bCs/>
          <w:color w:val="000000"/>
          <w:sz w:val="32"/>
          <w:szCs w:val="24"/>
        </w:rPr>
        <w:t>（货物类）</w:t>
      </w:r>
    </w:p>
    <w:p w14:paraId="29EC190F">
      <w:pPr>
        <w:widowControl w:val="0"/>
        <w:spacing w:before="62" w:after="62" w:line="360" w:lineRule="auto"/>
        <w:ind w:left="343" w:firstLine="643"/>
        <w:rPr>
          <w:rFonts w:ascii="Arial" w:hAnsi="Arial"/>
          <w:b/>
          <w:bCs/>
          <w:color w:val="000000"/>
          <w:sz w:val="32"/>
          <w:szCs w:val="24"/>
        </w:rPr>
      </w:pPr>
    </w:p>
    <w:p w14:paraId="40613D41">
      <w:pPr>
        <w:widowControl w:val="0"/>
        <w:spacing w:before="62" w:after="62" w:line="360" w:lineRule="auto"/>
        <w:ind w:left="1826" w:hanging="1606"/>
        <w:rPr>
          <w:rFonts w:ascii="Arial" w:hAnsi="Arial"/>
          <w:b/>
          <w:bCs/>
          <w:color w:val="000000"/>
          <w:sz w:val="32"/>
          <w:szCs w:val="24"/>
        </w:rPr>
      </w:pPr>
      <w:r>
        <w:rPr>
          <w:rFonts w:hint="eastAsia" w:ascii="Arial" w:hAnsi="Arial"/>
          <w:b/>
          <w:bCs/>
          <w:color w:val="000000"/>
          <w:sz w:val="32"/>
          <w:szCs w:val="24"/>
        </w:rPr>
        <w:t>项目名称：2026年特种设备检验检测设备更新项目</w:t>
      </w:r>
    </w:p>
    <w:p w14:paraId="41F6F4AD">
      <w:pPr>
        <w:widowControl w:val="0"/>
        <w:spacing w:before="62" w:after="62" w:line="360" w:lineRule="auto"/>
        <w:ind w:firstLine="321" w:firstLineChars="100"/>
        <w:rPr>
          <w:rFonts w:ascii="Arial" w:hAnsi="Arial"/>
          <w:b/>
          <w:bCs/>
          <w:color w:val="000000"/>
          <w:sz w:val="32"/>
          <w:szCs w:val="24"/>
        </w:rPr>
      </w:pPr>
      <w:r>
        <w:rPr>
          <w:rFonts w:hint="eastAsia" w:ascii="Arial" w:hAnsi="Arial"/>
          <w:b/>
          <w:bCs/>
          <w:color w:val="000000"/>
          <w:sz w:val="32"/>
          <w:szCs w:val="24"/>
        </w:rPr>
        <w:t>项目编号：JSZC-320100-SDLH-G2026-0017</w:t>
      </w:r>
    </w:p>
    <w:p w14:paraId="692C8D85">
      <w:pPr>
        <w:widowControl w:val="0"/>
        <w:spacing w:after="62" w:line="360" w:lineRule="auto"/>
        <w:ind w:firstLine="480"/>
        <w:rPr>
          <w:rFonts w:ascii="宋体" w:hAnsi="Arial"/>
          <w:color w:val="000000"/>
          <w:sz w:val="24"/>
          <w:szCs w:val="24"/>
        </w:rPr>
      </w:pPr>
      <w:r>
        <w:rPr>
          <w:rFonts w:hint="eastAsia" w:ascii="宋体" w:hAnsi="Arial"/>
          <w:color w:val="000000"/>
          <w:sz w:val="24"/>
          <w:szCs w:val="24"/>
        </w:rPr>
        <w:t xml:space="preserve">                            </w:t>
      </w:r>
    </w:p>
    <w:p w14:paraId="16F7E30A">
      <w:pPr>
        <w:widowControl w:val="0"/>
        <w:spacing w:after="62" w:line="360" w:lineRule="auto"/>
        <w:ind w:firstLine="480"/>
        <w:rPr>
          <w:rFonts w:ascii="宋体" w:hAnsi="Arial"/>
          <w:color w:val="000000"/>
          <w:sz w:val="24"/>
          <w:szCs w:val="24"/>
        </w:rPr>
      </w:pPr>
    </w:p>
    <w:p w14:paraId="1A958D04">
      <w:pPr>
        <w:widowControl w:val="0"/>
        <w:spacing w:after="62" w:line="360" w:lineRule="auto"/>
        <w:ind w:firstLine="480"/>
        <w:rPr>
          <w:rFonts w:ascii="宋体" w:hAnsi="Arial"/>
          <w:color w:val="000000"/>
          <w:sz w:val="24"/>
          <w:szCs w:val="24"/>
        </w:rPr>
      </w:pPr>
    </w:p>
    <w:p w14:paraId="458A70F9">
      <w:pPr>
        <w:widowControl w:val="0"/>
        <w:spacing w:after="62" w:line="360" w:lineRule="auto"/>
        <w:ind w:firstLine="480"/>
        <w:rPr>
          <w:rFonts w:ascii="宋体" w:hAnsi="Arial"/>
          <w:color w:val="000000"/>
          <w:sz w:val="24"/>
          <w:szCs w:val="24"/>
        </w:rPr>
      </w:pPr>
    </w:p>
    <w:p w14:paraId="146C64FD">
      <w:pPr>
        <w:widowControl w:val="0"/>
        <w:spacing w:after="62" w:line="360" w:lineRule="auto"/>
        <w:ind w:firstLine="480"/>
        <w:rPr>
          <w:rFonts w:ascii="宋体" w:hAnsi="Arial"/>
          <w:color w:val="000000"/>
          <w:sz w:val="24"/>
          <w:szCs w:val="24"/>
        </w:rPr>
      </w:pPr>
    </w:p>
    <w:p w14:paraId="74F604DE">
      <w:pPr>
        <w:widowControl w:val="0"/>
        <w:spacing w:after="62" w:line="360" w:lineRule="auto"/>
        <w:ind w:firstLine="480"/>
        <w:rPr>
          <w:rFonts w:ascii="宋体" w:hAnsi="Arial"/>
          <w:color w:val="000000"/>
          <w:sz w:val="24"/>
          <w:szCs w:val="24"/>
        </w:rPr>
      </w:pPr>
    </w:p>
    <w:p w14:paraId="21ECBAE8">
      <w:pPr>
        <w:widowControl w:val="0"/>
        <w:spacing w:after="62" w:line="360" w:lineRule="auto"/>
        <w:ind w:firstLine="480"/>
        <w:rPr>
          <w:rFonts w:ascii="宋体" w:hAnsi="Arial"/>
          <w:color w:val="000000"/>
          <w:sz w:val="24"/>
          <w:szCs w:val="24"/>
        </w:rPr>
      </w:pPr>
    </w:p>
    <w:p w14:paraId="0D3C207A">
      <w:pPr>
        <w:widowControl w:val="0"/>
        <w:spacing w:after="62" w:line="360" w:lineRule="auto"/>
        <w:ind w:firstLine="480"/>
        <w:rPr>
          <w:rFonts w:ascii="宋体" w:hAnsi="Arial"/>
          <w:color w:val="000000"/>
          <w:sz w:val="24"/>
          <w:szCs w:val="24"/>
        </w:rPr>
      </w:pPr>
    </w:p>
    <w:p w14:paraId="3D2B2696">
      <w:pPr>
        <w:widowControl w:val="0"/>
        <w:spacing w:after="62" w:line="360" w:lineRule="auto"/>
        <w:ind w:firstLine="480"/>
        <w:rPr>
          <w:rFonts w:ascii="宋体" w:hAnsi="Arial"/>
          <w:color w:val="000000"/>
          <w:sz w:val="24"/>
          <w:szCs w:val="24"/>
        </w:rPr>
      </w:pPr>
    </w:p>
    <w:p w14:paraId="7CC992F9">
      <w:pPr>
        <w:widowControl w:val="0"/>
        <w:spacing w:after="62" w:line="360" w:lineRule="auto"/>
        <w:ind w:firstLine="480"/>
        <w:rPr>
          <w:rFonts w:ascii="宋体" w:hAnsi="Arial"/>
          <w:color w:val="000000"/>
          <w:sz w:val="24"/>
          <w:szCs w:val="24"/>
        </w:rPr>
      </w:pPr>
    </w:p>
    <w:p w14:paraId="4B877B05">
      <w:pPr>
        <w:widowControl w:val="0"/>
        <w:spacing w:before="62" w:after="62" w:line="360" w:lineRule="auto"/>
        <w:ind w:firstLine="643"/>
        <w:jc w:val="center"/>
        <w:rPr>
          <w:rFonts w:hint="eastAsia" w:ascii="Arial" w:hAnsi="Arial"/>
          <w:b/>
          <w:bCs/>
          <w:color w:val="000000"/>
          <w:sz w:val="32"/>
          <w:szCs w:val="24"/>
        </w:rPr>
      </w:pPr>
      <w:bookmarkStart w:id="0" w:name="_Toc17291076"/>
      <w:bookmarkStart w:id="1" w:name="_Toc120614210"/>
      <w:bookmarkStart w:id="2" w:name="_Toc513029200"/>
      <w:bookmarkStart w:id="3" w:name="_Toc523127445"/>
      <w:bookmarkStart w:id="4" w:name="_Toc16938516"/>
      <w:bookmarkStart w:id="5" w:name="_Toc20823272"/>
      <w:bookmarkStart w:id="6" w:name="_Toc479757206"/>
      <w:r>
        <w:rPr>
          <w:rFonts w:hint="eastAsia" w:ascii="Arial" w:hAnsi="Arial"/>
          <w:b/>
          <w:bCs/>
          <w:color w:val="000000"/>
          <w:sz w:val="32"/>
          <w:szCs w:val="24"/>
        </w:rPr>
        <w:t>采购人：南京市锅炉压力容器检验研究院</w:t>
      </w:r>
    </w:p>
    <w:p w14:paraId="79BD1FC7">
      <w:pPr>
        <w:widowControl w:val="0"/>
        <w:spacing w:before="62" w:after="62" w:line="360" w:lineRule="auto"/>
        <w:ind w:firstLine="643"/>
        <w:jc w:val="center"/>
        <w:rPr>
          <w:rFonts w:hint="eastAsia" w:ascii="Arial" w:hAnsi="Arial"/>
          <w:b/>
          <w:bCs/>
          <w:color w:val="000000"/>
          <w:sz w:val="32"/>
          <w:szCs w:val="24"/>
        </w:rPr>
      </w:pPr>
      <w:r>
        <w:rPr>
          <w:rFonts w:hint="eastAsia" w:ascii="Arial" w:hAnsi="Arial"/>
          <w:b/>
          <w:bCs/>
          <w:color w:val="000000"/>
          <w:sz w:val="32"/>
          <w:szCs w:val="24"/>
        </w:rPr>
        <w:t>采购代理机构：江苏盛德量行建设咨询有限公司</w:t>
      </w:r>
    </w:p>
    <w:p w14:paraId="67DA95B4">
      <w:pPr>
        <w:widowControl w:val="0"/>
        <w:spacing w:before="62" w:after="62" w:line="360" w:lineRule="auto"/>
        <w:ind w:firstLine="643"/>
        <w:jc w:val="center"/>
        <w:rPr>
          <w:b/>
          <w:color w:val="000000"/>
          <w:sz w:val="32"/>
          <w:szCs w:val="32"/>
        </w:rPr>
      </w:pPr>
      <w:r>
        <w:rPr>
          <w:rFonts w:hint="eastAsia" w:ascii="Arial" w:hAnsi="Arial"/>
          <w:b/>
          <w:bCs/>
          <w:color w:val="000000"/>
          <w:sz w:val="32"/>
          <w:szCs w:val="24"/>
        </w:rPr>
        <w:t>2026年</w:t>
      </w:r>
      <w:r>
        <w:rPr>
          <w:rFonts w:hint="eastAsia" w:ascii="Arial" w:hAnsi="Arial"/>
          <w:b/>
          <w:bCs/>
          <w:color w:val="000000"/>
          <w:sz w:val="32"/>
          <w:szCs w:val="24"/>
          <w:lang w:val="en-US" w:eastAsia="zh-CN"/>
        </w:rPr>
        <w:t>9</w:t>
      </w:r>
      <w:r>
        <w:rPr>
          <w:rFonts w:hint="eastAsia" w:ascii="Arial" w:hAnsi="Arial"/>
          <w:b/>
          <w:bCs/>
          <w:color w:val="000000"/>
          <w:sz w:val="32"/>
          <w:szCs w:val="24"/>
        </w:rPr>
        <w:t>月</w:t>
      </w:r>
      <w:r>
        <w:rPr>
          <w:b/>
          <w:color w:val="000000"/>
          <w:sz w:val="32"/>
          <w:szCs w:val="32"/>
        </w:rPr>
        <w:br w:type="page" w:clear="all"/>
      </w:r>
      <w:bookmarkEnd w:id="0"/>
    </w:p>
    <w:p w14:paraId="11F2BDED">
      <w:pPr>
        <w:pStyle w:val="397"/>
        <w:jc w:val="center"/>
        <w:rPr>
          <w:rFonts w:ascii="Calibri" w:hAnsi="Calibri" w:eastAsia="宋体" w:cs="Times New Roman"/>
          <w:b/>
          <w:color w:val="000000"/>
        </w:rPr>
      </w:pPr>
      <w:r>
        <w:rPr>
          <w:rFonts w:hint="eastAsia" w:ascii="Calibri" w:hAnsi="Calibri" w:eastAsia="宋体" w:cs="Times New Roman"/>
          <w:b/>
          <w:color w:val="000000"/>
        </w:rPr>
        <w:t>目 录</w:t>
      </w:r>
    </w:p>
    <w:p w14:paraId="629BBFD0">
      <w:pPr>
        <w:pStyle w:val="34"/>
        <w:tabs>
          <w:tab w:val="right" w:leader="dot" w:pos="8306"/>
          <w:tab w:val="clear" w:pos="8720"/>
        </w:tabs>
        <w:spacing w:line="360" w:lineRule="auto"/>
      </w:pPr>
      <w:r>
        <w:fldChar w:fldCharType="begin"/>
      </w:r>
      <w:r>
        <w:instrText xml:space="preserve"> TOC \o "1-3" \h \z \u </w:instrText>
      </w:r>
      <w:r>
        <w:fldChar w:fldCharType="separate"/>
      </w:r>
      <w:r>
        <w:fldChar w:fldCharType="begin"/>
      </w:r>
      <w:r>
        <w:instrText xml:space="preserve"> HYPERLINK \l _Toc5716 </w:instrText>
      </w:r>
      <w:r>
        <w:fldChar w:fldCharType="separate"/>
      </w:r>
      <w:r>
        <w:rPr>
          <w:rFonts w:hint="eastAsia" w:ascii="黑体" w:hAnsi="楷体_GB2312" w:eastAsia="黑体"/>
          <w:bCs w:val="0"/>
          <w:szCs w:val="44"/>
        </w:rPr>
        <w:t>第一章  招标公告</w:t>
      </w:r>
      <w:r>
        <w:tab/>
      </w:r>
      <w:r>
        <w:fldChar w:fldCharType="begin"/>
      </w:r>
      <w:r>
        <w:instrText xml:space="preserve"> PAGEREF _Toc5716 \h </w:instrText>
      </w:r>
      <w:r>
        <w:fldChar w:fldCharType="separate"/>
      </w:r>
      <w:r>
        <w:t>1</w:t>
      </w:r>
      <w:r>
        <w:fldChar w:fldCharType="end"/>
      </w:r>
      <w:r>
        <w:fldChar w:fldCharType="end"/>
      </w:r>
    </w:p>
    <w:p w14:paraId="38F07834">
      <w:pPr>
        <w:pStyle w:val="42"/>
        <w:tabs>
          <w:tab w:val="right" w:leader="dot" w:pos="8306"/>
        </w:tabs>
        <w:spacing w:line="360" w:lineRule="auto"/>
      </w:pPr>
      <w:r>
        <w:rPr>
          <w:bCs/>
          <w:lang w:val="zh-CN"/>
        </w:rPr>
        <w:fldChar w:fldCharType="begin"/>
      </w:r>
      <w:r>
        <w:rPr>
          <w:bCs/>
          <w:lang w:val="zh-CN"/>
        </w:rPr>
        <w:instrText xml:space="preserve"> HYPERLINK \l _Toc13601 </w:instrText>
      </w:r>
      <w:r>
        <w:rPr>
          <w:bCs/>
          <w:lang w:val="zh-CN"/>
        </w:rPr>
        <w:fldChar w:fldCharType="separate"/>
      </w:r>
      <w:r>
        <w:rPr>
          <w:rFonts w:hint="eastAsia"/>
        </w:rPr>
        <w:t>一、项目基本情况</w:t>
      </w:r>
      <w:r>
        <w:tab/>
      </w:r>
      <w:r>
        <w:fldChar w:fldCharType="begin"/>
      </w:r>
      <w:r>
        <w:instrText xml:space="preserve"> PAGEREF _Toc13601 \h </w:instrText>
      </w:r>
      <w:r>
        <w:fldChar w:fldCharType="separate"/>
      </w:r>
      <w:r>
        <w:t>1</w:t>
      </w:r>
      <w:r>
        <w:fldChar w:fldCharType="end"/>
      </w:r>
      <w:r>
        <w:rPr>
          <w:bCs/>
          <w:lang w:val="zh-CN"/>
        </w:rPr>
        <w:fldChar w:fldCharType="end"/>
      </w:r>
    </w:p>
    <w:p w14:paraId="7C70E3CF">
      <w:pPr>
        <w:pStyle w:val="42"/>
        <w:tabs>
          <w:tab w:val="right" w:leader="dot" w:pos="8306"/>
        </w:tabs>
        <w:spacing w:line="360" w:lineRule="auto"/>
      </w:pPr>
      <w:r>
        <w:rPr>
          <w:bCs/>
          <w:lang w:val="zh-CN"/>
        </w:rPr>
        <w:fldChar w:fldCharType="begin"/>
      </w:r>
      <w:r>
        <w:rPr>
          <w:bCs/>
          <w:lang w:val="zh-CN"/>
        </w:rPr>
        <w:instrText xml:space="preserve"> HYPERLINK \l _Toc31886 </w:instrText>
      </w:r>
      <w:r>
        <w:rPr>
          <w:bCs/>
          <w:lang w:val="zh-CN"/>
        </w:rPr>
        <w:fldChar w:fldCharType="separate"/>
      </w:r>
      <w:r>
        <w:rPr>
          <w:rFonts w:hint="eastAsia"/>
        </w:rPr>
        <w:t>二、申请人的资格要求</w:t>
      </w:r>
      <w:r>
        <w:tab/>
      </w:r>
      <w:r>
        <w:fldChar w:fldCharType="begin"/>
      </w:r>
      <w:r>
        <w:instrText xml:space="preserve"> PAGEREF _Toc31886 \h </w:instrText>
      </w:r>
      <w:r>
        <w:fldChar w:fldCharType="separate"/>
      </w:r>
      <w:r>
        <w:t>2</w:t>
      </w:r>
      <w:r>
        <w:fldChar w:fldCharType="end"/>
      </w:r>
      <w:r>
        <w:rPr>
          <w:bCs/>
          <w:lang w:val="zh-CN"/>
        </w:rPr>
        <w:fldChar w:fldCharType="end"/>
      </w:r>
    </w:p>
    <w:p w14:paraId="58F788AB">
      <w:pPr>
        <w:pStyle w:val="42"/>
        <w:tabs>
          <w:tab w:val="right" w:leader="dot" w:pos="8306"/>
        </w:tabs>
        <w:spacing w:line="360" w:lineRule="auto"/>
      </w:pPr>
      <w:r>
        <w:rPr>
          <w:bCs/>
          <w:lang w:val="zh-CN"/>
        </w:rPr>
        <w:fldChar w:fldCharType="begin"/>
      </w:r>
      <w:r>
        <w:rPr>
          <w:bCs/>
          <w:lang w:val="zh-CN"/>
        </w:rPr>
        <w:instrText xml:space="preserve"> HYPERLINK \l _Toc4093 </w:instrText>
      </w:r>
      <w:r>
        <w:rPr>
          <w:bCs/>
          <w:lang w:val="zh-CN"/>
        </w:rPr>
        <w:fldChar w:fldCharType="separate"/>
      </w:r>
      <w:r>
        <w:rPr>
          <w:rFonts w:hint="eastAsia"/>
        </w:rPr>
        <w:t>三、获取招标文件</w:t>
      </w:r>
      <w:r>
        <w:tab/>
      </w:r>
      <w:r>
        <w:fldChar w:fldCharType="begin"/>
      </w:r>
      <w:r>
        <w:instrText xml:space="preserve"> PAGEREF _Toc4093 \h </w:instrText>
      </w:r>
      <w:r>
        <w:fldChar w:fldCharType="separate"/>
      </w:r>
      <w:r>
        <w:t>2</w:t>
      </w:r>
      <w:r>
        <w:fldChar w:fldCharType="end"/>
      </w:r>
      <w:r>
        <w:rPr>
          <w:bCs/>
          <w:lang w:val="zh-CN"/>
        </w:rPr>
        <w:fldChar w:fldCharType="end"/>
      </w:r>
    </w:p>
    <w:p w14:paraId="410E40D6">
      <w:pPr>
        <w:pStyle w:val="42"/>
        <w:tabs>
          <w:tab w:val="right" w:leader="dot" w:pos="8306"/>
        </w:tabs>
        <w:spacing w:line="360" w:lineRule="auto"/>
      </w:pPr>
      <w:r>
        <w:rPr>
          <w:bCs/>
          <w:lang w:val="zh-CN"/>
        </w:rPr>
        <w:fldChar w:fldCharType="begin"/>
      </w:r>
      <w:r>
        <w:rPr>
          <w:bCs/>
          <w:lang w:val="zh-CN"/>
        </w:rPr>
        <w:instrText xml:space="preserve"> HYPERLINK \l _Toc22784 </w:instrText>
      </w:r>
      <w:r>
        <w:rPr>
          <w:bCs/>
          <w:lang w:val="zh-CN"/>
        </w:rPr>
        <w:fldChar w:fldCharType="separate"/>
      </w:r>
      <w:r>
        <w:rPr>
          <w:rFonts w:hint="eastAsia"/>
        </w:rPr>
        <w:t>四、提交投标文件截止时间、开标时间和地点</w:t>
      </w:r>
      <w:r>
        <w:tab/>
      </w:r>
      <w:r>
        <w:fldChar w:fldCharType="begin"/>
      </w:r>
      <w:r>
        <w:instrText xml:space="preserve"> PAGEREF _Toc22784 \h </w:instrText>
      </w:r>
      <w:r>
        <w:fldChar w:fldCharType="separate"/>
      </w:r>
      <w:r>
        <w:t>3</w:t>
      </w:r>
      <w:r>
        <w:fldChar w:fldCharType="end"/>
      </w:r>
      <w:r>
        <w:rPr>
          <w:bCs/>
          <w:lang w:val="zh-CN"/>
        </w:rPr>
        <w:fldChar w:fldCharType="end"/>
      </w:r>
    </w:p>
    <w:p w14:paraId="23C7F85F">
      <w:pPr>
        <w:pStyle w:val="42"/>
        <w:tabs>
          <w:tab w:val="right" w:leader="dot" w:pos="8306"/>
        </w:tabs>
        <w:spacing w:line="360" w:lineRule="auto"/>
      </w:pPr>
      <w:r>
        <w:rPr>
          <w:bCs/>
          <w:lang w:val="zh-CN"/>
        </w:rPr>
        <w:fldChar w:fldCharType="begin"/>
      </w:r>
      <w:r>
        <w:rPr>
          <w:bCs/>
          <w:lang w:val="zh-CN"/>
        </w:rPr>
        <w:instrText xml:space="preserve"> HYPERLINK \l _Toc29366 </w:instrText>
      </w:r>
      <w:r>
        <w:rPr>
          <w:bCs/>
          <w:lang w:val="zh-CN"/>
        </w:rPr>
        <w:fldChar w:fldCharType="separate"/>
      </w:r>
      <w:r>
        <w:rPr>
          <w:rFonts w:hint="eastAsia"/>
        </w:rPr>
        <w:t>五、公告期限</w:t>
      </w:r>
      <w:r>
        <w:tab/>
      </w:r>
      <w:r>
        <w:fldChar w:fldCharType="begin"/>
      </w:r>
      <w:r>
        <w:instrText xml:space="preserve"> PAGEREF _Toc29366 \h </w:instrText>
      </w:r>
      <w:r>
        <w:fldChar w:fldCharType="separate"/>
      </w:r>
      <w:r>
        <w:t>3</w:t>
      </w:r>
      <w:r>
        <w:fldChar w:fldCharType="end"/>
      </w:r>
      <w:r>
        <w:rPr>
          <w:bCs/>
          <w:lang w:val="zh-CN"/>
        </w:rPr>
        <w:fldChar w:fldCharType="end"/>
      </w:r>
    </w:p>
    <w:p w14:paraId="3801775D">
      <w:pPr>
        <w:pStyle w:val="42"/>
        <w:tabs>
          <w:tab w:val="right" w:leader="dot" w:pos="8306"/>
        </w:tabs>
        <w:spacing w:line="360" w:lineRule="auto"/>
      </w:pPr>
      <w:r>
        <w:rPr>
          <w:bCs/>
          <w:lang w:val="zh-CN"/>
        </w:rPr>
        <w:fldChar w:fldCharType="begin"/>
      </w:r>
      <w:r>
        <w:rPr>
          <w:bCs/>
          <w:lang w:val="zh-CN"/>
        </w:rPr>
        <w:instrText xml:space="preserve"> HYPERLINK \l _Toc2883 </w:instrText>
      </w:r>
      <w:r>
        <w:rPr>
          <w:bCs/>
          <w:lang w:val="zh-CN"/>
        </w:rPr>
        <w:fldChar w:fldCharType="separate"/>
      </w:r>
      <w:r>
        <w:rPr>
          <w:rFonts w:hint="eastAsia"/>
        </w:rPr>
        <w:t>六、其他补充事宜</w:t>
      </w:r>
      <w:r>
        <w:tab/>
      </w:r>
      <w:r>
        <w:fldChar w:fldCharType="begin"/>
      </w:r>
      <w:r>
        <w:instrText xml:space="preserve"> PAGEREF _Toc2883 \h </w:instrText>
      </w:r>
      <w:r>
        <w:fldChar w:fldCharType="separate"/>
      </w:r>
      <w:r>
        <w:t>3</w:t>
      </w:r>
      <w:r>
        <w:fldChar w:fldCharType="end"/>
      </w:r>
      <w:r>
        <w:rPr>
          <w:bCs/>
          <w:lang w:val="zh-CN"/>
        </w:rPr>
        <w:fldChar w:fldCharType="end"/>
      </w:r>
    </w:p>
    <w:p w14:paraId="5E09C93E">
      <w:pPr>
        <w:pStyle w:val="42"/>
        <w:tabs>
          <w:tab w:val="right" w:leader="dot" w:pos="8306"/>
        </w:tabs>
        <w:spacing w:line="360" w:lineRule="auto"/>
      </w:pPr>
      <w:r>
        <w:rPr>
          <w:bCs/>
          <w:lang w:val="zh-CN"/>
        </w:rPr>
        <w:fldChar w:fldCharType="begin"/>
      </w:r>
      <w:r>
        <w:rPr>
          <w:bCs/>
          <w:lang w:val="zh-CN"/>
        </w:rPr>
        <w:instrText xml:space="preserve"> HYPERLINK \l _Toc1215 </w:instrText>
      </w:r>
      <w:r>
        <w:rPr>
          <w:bCs/>
          <w:lang w:val="zh-CN"/>
        </w:rPr>
        <w:fldChar w:fldCharType="separate"/>
      </w:r>
      <w:r>
        <w:rPr>
          <w:rFonts w:hint="eastAsia"/>
        </w:rPr>
        <w:t>七、对本次招标提出询问，请按以下方式联系</w:t>
      </w:r>
      <w:r>
        <w:tab/>
      </w:r>
      <w:r>
        <w:fldChar w:fldCharType="begin"/>
      </w:r>
      <w:r>
        <w:instrText xml:space="preserve"> PAGEREF _Toc1215 \h </w:instrText>
      </w:r>
      <w:r>
        <w:fldChar w:fldCharType="separate"/>
      </w:r>
      <w:r>
        <w:t>5</w:t>
      </w:r>
      <w:r>
        <w:fldChar w:fldCharType="end"/>
      </w:r>
      <w:r>
        <w:rPr>
          <w:bCs/>
          <w:lang w:val="zh-CN"/>
        </w:rPr>
        <w:fldChar w:fldCharType="end"/>
      </w:r>
    </w:p>
    <w:p w14:paraId="21FC2E13">
      <w:pPr>
        <w:pStyle w:val="34"/>
        <w:tabs>
          <w:tab w:val="right" w:leader="dot" w:pos="8306"/>
          <w:tab w:val="clear" w:pos="8720"/>
        </w:tabs>
        <w:spacing w:line="360" w:lineRule="auto"/>
      </w:pPr>
      <w:r>
        <w:rPr>
          <w:bCs/>
          <w:lang w:val="zh-CN"/>
        </w:rPr>
        <w:fldChar w:fldCharType="begin"/>
      </w:r>
      <w:r>
        <w:rPr>
          <w:bCs/>
          <w:lang w:val="zh-CN"/>
        </w:rPr>
        <w:instrText xml:space="preserve"> HYPERLINK \l _Toc12885 </w:instrText>
      </w:r>
      <w:r>
        <w:rPr>
          <w:bCs/>
          <w:lang w:val="zh-CN"/>
        </w:rPr>
        <w:fldChar w:fldCharType="separate"/>
      </w:r>
      <w:r>
        <w:rPr>
          <w:rFonts w:hint="eastAsia" w:ascii="黑体" w:hAnsi="楷体_GB2312" w:eastAsia="黑体"/>
          <w:bCs w:val="0"/>
          <w:szCs w:val="44"/>
        </w:rPr>
        <w:t>第二章  投标人须知</w:t>
      </w:r>
      <w:r>
        <w:tab/>
      </w:r>
      <w:r>
        <w:fldChar w:fldCharType="begin"/>
      </w:r>
      <w:r>
        <w:instrText xml:space="preserve"> PAGEREF _Toc12885 \h </w:instrText>
      </w:r>
      <w:r>
        <w:fldChar w:fldCharType="separate"/>
      </w:r>
      <w:r>
        <w:t>7</w:t>
      </w:r>
      <w:r>
        <w:fldChar w:fldCharType="end"/>
      </w:r>
      <w:r>
        <w:rPr>
          <w:bCs/>
          <w:lang w:val="zh-CN"/>
        </w:rPr>
        <w:fldChar w:fldCharType="end"/>
      </w:r>
    </w:p>
    <w:p w14:paraId="21F2EDF6">
      <w:pPr>
        <w:pStyle w:val="42"/>
        <w:tabs>
          <w:tab w:val="right" w:leader="dot" w:pos="8306"/>
        </w:tabs>
        <w:spacing w:line="360" w:lineRule="auto"/>
      </w:pPr>
      <w:r>
        <w:rPr>
          <w:bCs/>
          <w:lang w:val="zh-CN"/>
        </w:rPr>
        <w:fldChar w:fldCharType="begin"/>
      </w:r>
      <w:r>
        <w:rPr>
          <w:bCs/>
          <w:lang w:val="zh-CN"/>
        </w:rPr>
        <w:instrText xml:space="preserve"> HYPERLINK \l _Toc28965 </w:instrText>
      </w:r>
      <w:r>
        <w:rPr>
          <w:bCs/>
          <w:lang w:val="zh-CN"/>
        </w:rPr>
        <w:fldChar w:fldCharType="separate"/>
      </w:r>
      <w:r>
        <w:rPr>
          <w:rFonts w:hint="eastAsia"/>
        </w:rPr>
        <w:t>一、总则</w:t>
      </w:r>
      <w:r>
        <w:tab/>
      </w:r>
      <w:r>
        <w:fldChar w:fldCharType="begin"/>
      </w:r>
      <w:r>
        <w:instrText xml:space="preserve"> PAGEREF _Toc28965 \h </w:instrText>
      </w:r>
      <w:r>
        <w:fldChar w:fldCharType="separate"/>
      </w:r>
      <w:r>
        <w:t>7</w:t>
      </w:r>
      <w:r>
        <w:fldChar w:fldCharType="end"/>
      </w:r>
      <w:r>
        <w:rPr>
          <w:bCs/>
          <w:lang w:val="zh-CN"/>
        </w:rPr>
        <w:fldChar w:fldCharType="end"/>
      </w:r>
    </w:p>
    <w:p w14:paraId="6AA46A9D">
      <w:pPr>
        <w:pStyle w:val="42"/>
        <w:tabs>
          <w:tab w:val="right" w:leader="dot" w:pos="8306"/>
        </w:tabs>
        <w:spacing w:line="360" w:lineRule="auto"/>
      </w:pPr>
      <w:r>
        <w:rPr>
          <w:bCs/>
          <w:lang w:val="zh-CN"/>
        </w:rPr>
        <w:fldChar w:fldCharType="begin"/>
      </w:r>
      <w:r>
        <w:rPr>
          <w:bCs/>
          <w:lang w:val="zh-CN"/>
        </w:rPr>
        <w:instrText xml:space="preserve"> HYPERLINK \l _Toc23789 </w:instrText>
      </w:r>
      <w:r>
        <w:rPr>
          <w:bCs/>
          <w:lang w:val="zh-CN"/>
        </w:rPr>
        <w:fldChar w:fldCharType="separate"/>
      </w:r>
      <w:r>
        <w:rPr>
          <w:rFonts w:hint="eastAsia"/>
        </w:rPr>
        <w:t>二、招标文件</w:t>
      </w:r>
      <w:r>
        <w:tab/>
      </w:r>
      <w:r>
        <w:fldChar w:fldCharType="begin"/>
      </w:r>
      <w:r>
        <w:instrText xml:space="preserve"> PAGEREF _Toc23789 \h </w:instrText>
      </w:r>
      <w:r>
        <w:fldChar w:fldCharType="separate"/>
      </w:r>
      <w:r>
        <w:t>7</w:t>
      </w:r>
      <w:r>
        <w:fldChar w:fldCharType="end"/>
      </w:r>
      <w:r>
        <w:rPr>
          <w:bCs/>
          <w:lang w:val="zh-CN"/>
        </w:rPr>
        <w:fldChar w:fldCharType="end"/>
      </w:r>
    </w:p>
    <w:p w14:paraId="7BA8EEDE">
      <w:pPr>
        <w:pStyle w:val="42"/>
        <w:tabs>
          <w:tab w:val="right" w:leader="dot" w:pos="8306"/>
        </w:tabs>
        <w:spacing w:line="360" w:lineRule="auto"/>
      </w:pPr>
      <w:r>
        <w:rPr>
          <w:bCs/>
          <w:lang w:val="zh-CN"/>
        </w:rPr>
        <w:fldChar w:fldCharType="begin"/>
      </w:r>
      <w:r>
        <w:rPr>
          <w:bCs/>
          <w:lang w:val="zh-CN"/>
        </w:rPr>
        <w:instrText xml:space="preserve"> HYPERLINK \l _Toc25632 </w:instrText>
      </w:r>
      <w:r>
        <w:rPr>
          <w:bCs/>
          <w:lang w:val="zh-CN"/>
        </w:rPr>
        <w:fldChar w:fldCharType="separate"/>
      </w:r>
      <w:r>
        <w:rPr>
          <w:rFonts w:hint="eastAsia"/>
        </w:rPr>
        <w:t>三、投标文件的编制</w:t>
      </w:r>
      <w:r>
        <w:tab/>
      </w:r>
      <w:r>
        <w:fldChar w:fldCharType="begin"/>
      </w:r>
      <w:r>
        <w:instrText xml:space="preserve"> PAGEREF _Toc25632 \h </w:instrText>
      </w:r>
      <w:r>
        <w:fldChar w:fldCharType="separate"/>
      </w:r>
      <w:r>
        <w:t>8</w:t>
      </w:r>
      <w:r>
        <w:fldChar w:fldCharType="end"/>
      </w:r>
      <w:r>
        <w:rPr>
          <w:bCs/>
          <w:lang w:val="zh-CN"/>
        </w:rPr>
        <w:fldChar w:fldCharType="end"/>
      </w:r>
    </w:p>
    <w:p w14:paraId="0FE213DE">
      <w:pPr>
        <w:pStyle w:val="42"/>
        <w:tabs>
          <w:tab w:val="right" w:leader="dot" w:pos="8306"/>
        </w:tabs>
        <w:spacing w:line="360" w:lineRule="auto"/>
      </w:pPr>
      <w:r>
        <w:rPr>
          <w:bCs/>
          <w:lang w:val="zh-CN"/>
        </w:rPr>
        <w:fldChar w:fldCharType="begin"/>
      </w:r>
      <w:r>
        <w:rPr>
          <w:bCs/>
          <w:lang w:val="zh-CN"/>
        </w:rPr>
        <w:instrText xml:space="preserve"> HYPERLINK \l _Toc25943 </w:instrText>
      </w:r>
      <w:r>
        <w:rPr>
          <w:bCs/>
          <w:lang w:val="zh-CN"/>
        </w:rPr>
        <w:fldChar w:fldCharType="separate"/>
      </w:r>
      <w:r>
        <w:rPr>
          <w:rFonts w:hint="eastAsia"/>
        </w:rPr>
        <w:t>四、投标文件的递交</w:t>
      </w:r>
      <w:r>
        <w:tab/>
      </w:r>
      <w:r>
        <w:fldChar w:fldCharType="begin"/>
      </w:r>
      <w:r>
        <w:instrText xml:space="preserve"> PAGEREF _Toc25943 \h </w:instrText>
      </w:r>
      <w:r>
        <w:fldChar w:fldCharType="separate"/>
      </w:r>
      <w:r>
        <w:t>12</w:t>
      </w:r>
      <w:r>
        <w:fldChar w:fldCharType="end"/>
      </w:r>
      <w:r>
        <w:rPr>
          <w:bCs/>
          <w:lang w:val="zh-CN"/>
        </w:rPr>
        <w:fldChar w:fldCharType="end"/>
      </w:r>
    </w:p>
    <w:p w14:paraId="6FBB56E5">
      <w:pPr>
        <w:pStyle w:val="42"/>
        <w:tabs>
          <w:tab w:val="right" w:leader="dot" w:pos="8306"/>
        </w:tabs>
        <w:spacing w:line="360" w:lineRule="auto"/>
      </w:pPr>
      <w:r>
        <w:rPr>
          <w:bCs/>
          <w:lang w:val="zh-CN"/>
        </w:rPr>
        <w:fldChar w:fldCharType="begin"/>
      </w:r>
      <w:r>
        <w:rPr>
          <w:bCs/>
          <w:lang w:val="zh-CN"/>
        </w:rPr>
        <w:instrText xml:space="preserve"> HYPERLINK \l _Toc31219 </w:instrText>
      </w:r>
      <w:r>
        <w:rPr>
          <w:bCs/>
          <w:lang w:val="zh-CN"/>
        </w:rPr>
        <w:fldChar w:fldCharType="separate"/>
      </w:r>
      <w:r>
        <w:rPr>
          <w:rFonts w:hint="eastAsia"/>
        </w:rPr>
        <w:t>五、开标与评标</w:t>
      </w:r>
      <w:r>
        <w:tab/>
      </w:r>
      <w:r>
        <w:fldChar w:fldCharType="begin"/>
      </w:r>
      <w:r>
        <w:instrText xml:space="preserve"> PAGEREF _Toc31219 \h </w:instrText>
      </w:r>
      <w:r>
        <w:fldChar w:fldCharType="separate"/>
      </w:r>
      <w:r>
        <w:t>13</w:t>
      </w:r>
      <w:r>
        <w:fldChar w:fldCharType="end"/>
      </w:r>
      <w:r>
        <w:rPr>
          <w:bCs/>
          <w:lang w:val="zh-CN"/>
        </w:rPr>
        <w:fldChar w:fldCharType="end"/>
      </w:r>
    </w:p>
    <w:p w14:paraId="1626C96F">
      <w:pPr>
        <w:pStyle w:val="42"/>
        <w:tabs>
          <w:tab w:val="right" w:leader="dot" w:pos="8306"/>
        </w:tabs>
        <w:spacing w:line="360" w:lineRule="auto"/>
      </w:pPr>
      <w:r>
        <w:rPr>
          <w:bCs/>
          <w:lang w:val="zh-CN"/>
        </w:rPr>
        <w:fldChar w:fldCharType="begin"/>
      </w:r>
      <w:r>
        <w:rPr>
          <w:bCs/>
          <w:lang w:val="zh-CN"/>
        </w:rPr>
        <w:instrText xml:space="preserve"> HYPERLINK \l _Toc7498 </w:instrText>
      </w:r>
      <w:r>
        <w:rPr>
          <w:bCs/>
          <w:lang w:val="zh-CN"/>
        </w:rPr>
        <w:fldChar w:fldCharType="separate"/>
      </w:r>
      <w:r>
        <w:rPr>
          <w:rFonts w:hint="eastAsia"/>
        </w:rPr>
        <w:t>六、定标</w:t>
      </w:r>
      <w:r>
        <w:tab/>
      </w:r>
      <w:r>
        <w:fldChar w:fldCharType="begin"/>
      </w:r>
      <w:r>
        <w:instrText xml:space="preserve"> PAGEREF _Toc7498 \h </w:instrText>
      </w:r>
      <w:r>
        <w:fldChar w:fldCharType="separate"/>
      </w:r>
      <w:r>
        <w:t>19</w:t>
      </w:r>
      <w:r>
        <w:fldChar w:fldCharType="end"/>
      </w:r>
      <w:r>
        <w:rPr>
          <w:bCs/>
          <w:lang w:val="zh-CN"/>
        </w:rPr>
        <w:fldChar w:fldCharType="end"/>
      </w:r>
    </w:p>
    <w:p w14:paraId="35B22C8D">
      <w:pPr>
        <w:pStyle w:val="42"/>
        <w:tabs>
          <w:tab w:val="right" w:leader="dot" w:pos="8306"/>
        </w:tabs>
        <w:spacing w:line="360" w:lineRule="auto"/>
      </w:pPr>
      <w:r>
        <w:rPr>
          <w:bCs/>
          <w:lang w:val="zh-CN"/>
        </w:rPr>
        <w:fldChar w:fldCharType="begin"/>
      </w:r>
      <w:r>
        <w:rPr>
          <w:bCs/>
          <w:lang w:val="zh-CN"/>
        </w:rPr>
        <w:instrText xml:space="preserve"> HYPERLINK \l _Toc20980 </w:instrText>
      </w:r>
      <w:r>
        <w:rPr>
          <w:bCs/>
          <w:lang w:val="zh-CN"/>
        </w:rPr>
        <w:fldChar w:fldCharType="separate"/>
      </w:r>
      <w:r>
        <w:rPr>
          <w:rFonts w:hint="eastAsia"/>
        </w:rPr>
        <w:t>七、授予合同</w:t>
      </w:r>
      <w:r>
        <w:tab/>
      </w:r>
      <w:r>
        <w:fldChar w:fldCharType="begin"/>
      </w:r>
      <w:r>
        <w:instrText xml:space="preserve"> PAGEREF _Toc20980 \h </w:instrText>
      </w:r>
      <w:r>
        <w:fldChar w:fldCharType="separate"/>
      </w:r>
      <w:r>
        <w:t>22</w:t>
      </w:r>
      <w:r>
        <w:fldChar w:fldCharType="end"/>
      </w:r>
      <w:r>
        <w:rPr>
          <w:bCs/>
          <w:lang w:val="zh-CN"/>
        </w:rPr>
        <w:fldChar w:fldCharType="end"/>
      </w:r>
    </w:p>
    <w:p w14:paraId="2FF52559">
      <w:pPr>
        <w:pStyle w:val="34"/>
        <w:tabs>
          <w:tab w:val="right" w:leader="dot" w:pos="8306"/>
          <w:tab w:val="clear" w:pos="8720"/>
        </w:tabs>
        <w:spacing w:line="360" w:lineRule="auto"/>
      </w:pPr>
      <w:r>
        <w:rPr>
          <w:bCs/>
          <w:lang w:val="zh-CN"/>
        </w:rPr>
        <w:fldChar w:fldCharType="begin"/>
      </w:r>
      <w:r>
        <w:rPr>
          <w:bCs/>
          <w:lang w:val="zh-CN"/>
        </w:rPr>
        <w:instrText xml:space="preserve"> HYPERLINK \l _Toc20824 </w:instrText>
      </w:r>
      <w:r>
        <w:rPr>
          <w:bCs/>
          <w:lang w:val="zh-CN"/>
        </w:rPr>
        <w:fldChar w:fldCharType="separate"/>
      </w:r>
      <w:r>
        <w:rPr>
          <w:rFonts w:hint="eastAsia" w:ascii="黑体" w:hAnsi="楷体_GB2312" w:eastAsia="黑体"/>
          <w:bCs w:val="0"/>
          <w:szCs w:val="44"/>
        </w:rPr>
        <w:t>第三章  合同条款及格式</w:t>
      </w:r>
      <w:r>
        <w:tab/>
      </w:r>
      <w:r>
        <w:fldChar w:fldCharType="begin"/>
      </w:r>
      <w:r>
        <w:instrText xml:space="preserve"> PAGEREF _Toc20824 \h </w:instrText>
      </w:r>
      <w:r>
        <w:fldChar w:fldCharType="separate"/>
      </w:r>
      <w:r>
        <w:t>24</w:t>
      </w:r>
      <w:r>
        <w:fldChar w:fldCharType="end"/>
      </w:r>
      <w:r>
        <w:rPr>
          <w:bCs/>
          <w:lang w:val="zh-CN"/>
        </w:rPr>
        <w:fldChar w:fldCharType="end"/>
      </w:r>
    </w:p>
    <w:p w14:paraId="4146850C">
      <w:pPr>
        <w:pStyle w:val="34"/>
        <w:tabs>
          <w:tab w:val="right" w:leader="dot" w:pos="8306"/>
          <w:tab w:val="clear" w:pos="8720"/>
        </w:tabs>
        <w:spacing w:line="360" w:lineRule="auto"/>
      </w:pPr>
      <w:r>
        <w:rPr>
          <w:bCs/>
          <w:lang w:val="zh-CN"/>
        </w:rPr>
        <w:fldChar w:fldCharType="begin"/>
      </w:r>
      <w:r>
        <w:rPr>
          <w:bCs/>
          <w:lang w:val="zh-CN"/>
        </w:rPr>
        <w:instrText xml:space="preserve"> HYPERLINK \l _Toc20152 </w:instrText>
      </w:r>
      <w:r>
        <w:rPr>
          <w:bCs/>
          <w:lang w:val="zh-CN"/>
        </w:rPr>
        <w:fldChar w:fldCharType="separate"/>
      </w:r>
      <w:r>
        <w:rPr>
          <w:rFonts w:hint="eastAsia" w:ascii="黑体" w:hAnsi="楷体_GB2312" w:eastAsia="黑体"/>
          <w:bCs w:val="0"/>
          <w:szCs w:val="44"/>
        </w:rPr>
        <w:t>第四章 项目需求（货物类）</w:t>
      </w:r>
      <w:r>
        <w:tab/>
      </w:r>
      <w:r>
        <w:fldChar w:fldCharType="begin"/>
      </w:r>
      <w:r>
        <w:instrText xml:space="preserve"> PAGEREF _Toc20152 \h </w:instrText>
      </w:r>
      <w:r>
        <w:fldChar w:fldCharType="separate"/>
      </w:r>
      <w:r>
        <w:t>49</w:t>
      </w:r>
      <w:r>
        <w:fldChar w:fldCharType="end"/>
      </w:r>
      <w:r>
        <w:rPr>
          <w:bCs/>
          <w:lang w:val="zh-CN"/>
        </w:rPr>
        <w:fldChar w:fldCharType="end"/>
      </w:r>
    </w:p>
    <w:p w14:paraId="042C4C60">
      <w:pPr>
        <w:pStyle w:val="42"/>
        <w:tabs>
          <w:tab w:val="right" w:leader="dot" w:pos="8306"/>
        </w:tabs>
        <w:spacing w:line="360" w:lineRule="auto"/>
      </w:pPr>
      <w:r>
        <w:rPr>
          <w:bCs/>
          <w:lang w:val="zh-CN"/>
        </w:rPr>
        <w:fldChar w:fldCharType="begin"/>
      </w:r>
      <w:r>
        <w:rPr>
          <w:bCs/>
          <w:lang w:val="zh-CN"/>
        </w:rPr>
        <w:instrText xml:space="preserve"> HYPERLINK \l _Toc10466 </w:instrText>
      </w:r>
      <w:r>
        <w:rPr>
          <w:bCs/>
          <w:lang w:val="zh-CN"/>
        </w:rPr>
        <w:fldChar w:fldCharType="separate"/>
      </w:r>
      <w:r>
        <w:rPr>
          <w:rFonts w:hint="eastAsia"/>
        </w:rPr>
        <w:t>一、项目概述</w:t>
      </w:r>
      <w:r>
        <w:tab/>
      </w:r>
      <w:r>
        <w:fldChar w:fldCharType="begin"/>
      </w:r>
      <w:r>
        <w:instrText xml:space="preserve"> PAGEREF _Toc10466 \h </w:instrText>
      </w:r>
      <w:r>
        <w:fldChar w:fldCharType="separate"/>
      </w:r>
      <w:r>
        <w:t>49</w:t>
      </w:r>
      <w:r>
        <w:fldChar w:fldCharType="end"/>
      </w:r>
      <w:r>
        <w:rPr>
          <w:bCs/>
          <w:lang w:val="zh-CN"/>
        </w:rPr>
        <w:fldChar w:fldCharType="end"/>
      </w:r>
    </w:p>
    <w:p w14:paraId="73681038">
      <w:pPr>
        <w:pStyle w:val="42"/>
        <w:tabs>
          <w:tab w:val="right" w:leader="dot" w:pos="8306"/>
        </w:tabs>
        <w:spacing w:line="360" w:lineRule="auto"/>
      </w:pPr>
      <w:r>
        <w:rPr>
          <w:bCs/>
          <w:lang w:val="zh-CN"/>
        </w:rPr>
        <w:fldChar w:fldCharType="begin"/>
      </w:r>
      <w:r>
        <w:rPr>
          <w:bCs/>
          <w:lang w:val="zh-CN"/>
        </w:rPr>
        <w:instrText xml:space="preserve"> HYPERLINK \l _Toc5300 </w:instrText>
      </w:r>
      <w:r>
        <w:rPr>
          <w:bCs/>
          <w:lang w:val="zh-CN"/>
        </w:rPr>
        <w:fldChar w:fldCharType="separate"/>
      </w:r>
      <w:r>
        <w:rPr>
          <w:rFonts w:hint="eastAsia"/>
        </w:rPr>
        <w:t>二、技术(服务)要求</w:t>
      </w:r>
      <w:r>
        <w:tab/>
      </w:r>
      <w:r>
        <w:fldChar w:fldCharType="begin"/>
      </w:r>
      <w:r>
        <w:instrText xml:space="preserve"> PAGEREF _Toc5300 \h </w:instrText>
      </w:r>
      <w:r>
        <w:fldChar w:fldCharType="separate"/>
      </w:r>
      <w:r>
        <w:t>49</w:t>
      </w:r>
      <w:r>
        <w:fldChar w:fldCharType="end"/>
      </w:r>
      <w:r>
        <w:rPr>
          <w:bCs/>
          <w:lang w:val="zh-CN"/>
        </w:rPr>
        <w:fldChar w:fldCharType="end"/>
      </w:r>
    </w:p>
    <w:p w14:paraId="3A4E09DB">
      <w:pPr>
        <w:pStyle w:val="42"/>
        <w:tabs>
          <w:tab w:val="right" w:leader="dot" w:pos="8306"/>
        </w:tabs>
        <w:spacing w:line="360" w:lineRule="auto"/>
      </w:pPr>
      <w:r>
        <w:rPr>
          <w:bCs/>
          <w:lang w:val="zh-CN"/>
        </w:rPr>
        <w:fldChar w:fldCharType="begin"/>
      </w:r>
      <w:r>
        <w:rPr>
          <w:bCs/>
          <w:lang w:val="zh-CN"/>
        </w:rPr>
        <w:instrText xml:space="preserve"> HYPERLINK \l _Toc20158 </w:instrText>
      </w:r>
      <w:r>
        <w:rPr>
          <w:bCs/>
          <w:lang w:val="zh-CN"/>
        </w:rPr>
        <w:fldChar w:fldCharType="separate"/>
      </w:r>
      <w:r>
        <w:rPr>
          <w:rFonts w:hint="eastAsia"/>
        </w:rPr>
        <w:t>三、商务要求</w:t>
      </w:r>
      <w:r>
        <w:tab/>
      </w:r>
      <w:r>
        <w:fldChar w:fldCharType="begin"/>
      </w:r>
      <w:r>
        <w:instrText xml:space="preserve"> PAGEREF _Toc20158 \h </w:instrText>
      </w:r>
      <w:r>
        <w:fldChar w:fldCharType="separate"/>
      </w:r>
      <w:r>
        <w:t>50</w:t>
      </w:r>
      <w:r>
        <w:fldChar w:fldCharType="end"/>
      </w:r>
      <w:r>
        <w:rPr>
          <w:bCs/>
          <w:lang w:val="zh-CN"/>
        </w:rPr>
        <w:fldChar w:fldCharType="end"/>
      </w:r>
    </w:p>
    <w:p w14:paraId="6C7502D9">
      <w:pPr>
        <w:pStyle w:val="34"/>
        <w:tabs>
          <w:tab w:val="right" w:leader="dot" w:pos="8306"/>
          <w:tab w:val="clear" w:pos="8720"/>
        </w:tabs>
        <w:spacing w:line="360" w:lineRule="auto"/>
      </w:pPr>
      <w:r>
        <w:rPr>
          <w:bCs/>
          <w:lang w:val="zh-CN"/>
        </w:rPr>
        <w:fldChar w:fldCharType="begin"/>
      </w:r>
      <w:r>
        <w:rPr>
          <w:bCs/>
          <w:lang w:val="zh-CN"/>
        </w:rPr>
        <w:instrText xml:space="preserve"> HYPERLINK \l _Toc8915 </w:instrText>
      </w:r>
      <w:r>
        <w:rPr>
          <w:bCs/>
          <w:lang w:val="zh-CN"/>
        </w:rPr>
        <w:fldChar w:fldCharType="separate"/>
      </w:r>
      <w:r>
        <w:rPr>
          <w:rFonts w:hint="eastAsia" w:ascii="黑体" w:hAnsi="楷体_GB2312" w:eastAsia="黑体"/>
          <w:bCs w:val="0"/>
          <w:szCs w:val="44"/>
        </w:rPr>
        <w:t>第五章  评标方法与评标标准</w:t>
      </w:r>
      <w:r>
        <w:tab/>
      </w:r>
      <w:r>
        <w:fldChar w:fldCharType="begin"/>
      </w:r>
      <w:r>
        <w:instrText xml:space="preserve"> PAGEREF _Toc8915 \h </w:instrText>
      </w:r>
      <w:r>
        <w:fldChar w:fldCharType="separate"/>
      </w:r>
      <w:r>
        <w:t>56</w:t>
      </w:r>
      <w:r>
        <w:fldChar w:fldCharType="end"/>
      </w:r>
      <w:r>
        <w:rPr>
          <w:bCs/>
          <w:lang w:val="zh-CN"/>
        </w:rPr>
        <w:fldChar w:fldCharType="end"/>
      </w:r>
    </w:p>
    <w:p w14:paraId="5F240E83">
      <w:pPr>
        <w:pStyle w:val="34"/>
        <w:tabs>
          <w:tab w:val="right" w:leader="dot" w:pos="8306"/>
          <w:tab w:val="clear" w:pos="8720"/>
        </w:tabs>
        <w:spacing w:line="360" w:lineRule="auto"/>
      </w:pPr>
      <w:r>
        <w:rPr>
          <w:bCs/>
          <w:lang w:val="zh-CN"/>
        </w:rPr>
        <w:fldChar w:fldCharType="begin"/>
      </w:r>
      <w:r>
        <w:rPr>
          <w:bCs/>
          <w:lang w:val="zh-CN"/>
        </w:rPr>
        <w:instrText xml:space="preserve"> HYPERLINK \l _Toc28650 </w:instrText>
      </w:r>
      <w:r>
        <w:rPr>
          <w:bCs/>
          <w:lang w:val="zh-CN"/>
        </w:rPr>
        <w:fldChar w:fldCharType="separate"/>
      </w:r>
      <w:r>
        <w:rPr>
          <w:rFonts w:hint="eastAsia" w:ascii="黑体" w:hAnsi="楷体_GB2312" w:eastAsia="黑体"/>
          <w:bCs w:val="0"/>
          <w:szCs w:val="44"/>
        </w:rPr>
        <w:t>第六章  投标文件格式</w:t>
      </w:r>
      <w:r>
        <w:tab/>
      </w:r>
      <w:r>
        <w:fldChar w:fldCharType="begin"/>
      </w:r>
      <w:r>
        <w:instrText xml:space="preserve"> PAGEREF _Toc28650 \h </w:instrText>
      </w:r>
      <w:r>
        <w:fldChar w:fldCharType="separate"/>
      </w:r>
      <w:r>
        <w:t>68</w:t>
      </w:r>
      <w:r>
        <w:fldChar w:fldCharType="end"/>
      </w:r>
      <w:r>
        <w:rPr>
          <w:bCs/>
          <w:lang w:val="zh-CN"/>
        </w:rPr>
        <w:fldChar w:fldCharType="end"/>
      </w:r>
    </w:p>
    <w:p w14:paraId="4D129337">
      <w:pPr>
        <w:spacing w:line="360" w:lineRule="auto"/>
        <w:rPr>
          <w:color w:val="000000"/>
          <w:sz w:val="21"/>
        </w:rPr>
      </w:pPr>
      <w:r>
        <w:rPr>
          <w:bCs/>
          <w:lang w:val="zh-CN"/>
        </w:rPr>
        <w:fldChar w:fldCharType="end"/>
      </w:r>
    </w:p>
    <w:p w14:paraId="0180B213">
      <w:pPr>
        <w:pStyle w:val="4"/>
        <w:keepLines w:val="0"/>
        <w:widowControl w:val="0"/>
        <w:spacing w:before="62" w:after="62" w:line="240" w:lineRule="auto"/>
        <w:ind w:firstLine="880"/>
        <w:jc w:val="center"/>
        <w:rPr>
          <w:color w:val="000000"/>
          <w:sz w:val="21"/>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color w:val="000000"/>
          <w:sz w:val="21"/>
        </w:rPr>
        <w:tab/>
      </w:r>
      <w:bookmarkStart w:id="7" w:name="_Toc17291673"/>
      <w:bookmarkStart w:id="8" w:name="_Toc198824863"/>
      <w:bookmarkStart w:id="9" w:name="_Toc17291077"/>
      <w:bookmarkStart w:id="10" w:name="_Toc198824795"/>
      <w:bookmarkStart w:id="11" w:name="_Toc5716"/>
    </w:p>
    <w:p w14:paraId="0B31A937">
      <w:pPr>
        <w:pStyle w:val="4"/>
        <w:keepLines w:val="0"/>
        <w:widowControl w:val="0"/>
        <w:spacing w:before="62" w:after="62" w:line="240" w:lineRule="auto"/>
        <w:ind w:firstLine="880"/>
        <w:jc w:val="center"/>
        <w:rPr>
          <w:rFonts w:hint="eastAsia" w:ascii="黑体" w:hAnsi="楷体_GB2312" w:eastAsia="黑体"/>
          <w:b w:val="0"/>
          <w:bCs w:val="0"/>
          <w:color w:val="000000"/>
          <w:sz w:val="44"/>
          <w:szCs w:val="44"/>
        </w:rPr>
      </w:pPr>
      <w:r>
        <w:rPr>
          <w:rFonts w:hint="eastAsia" w:ascii="黑体" w:hAnsi="楷体_GB2312" w:eastAsia="黑体"/>
          <w:b w:val="0"/>
          <w:bCs w:val="0"/>
          <w:color w:val="000000"/>
          <w:sz w:val="44"/>
          <w:szCs w:val="44"/>
        </w:rPr>
        <w:t xml:space="preserve">第一章  </w:t>
      </w:r>
      <w:bookmarkEnd w:id="1"/>
      <w:bookmarkStart w:id="12" w:name="OLE_LINK34"/>
      <w:r>
        <w:rPr>
          <w:rFonts w:hint="eastAsia" w:ascii="黑体" w:hAnsi="楷体_GB2312" w:eastAsia="黑体"/>
          <w:b w:val="0"/>
          <w:bCs w:val="0"/>
          <w:color w:val="000000"/>
          <w:sz w:val="44"/>
          <w:szCs w:val="44"/>
        </w:rPr>
        <w:t>招标</w:t>
      </w:r>
      <w:bookmarkEnd w:id="7"/>
      <w:bookmarkEnd w:id="8"/>
      <w:bookmarkEnd w:id="9"/>
      <w:bookmarkEnd w:id="10"/>
      <w:r>
        <w:rPr>
          <w:rFonts w:hint="eastAsia" w:ascii="黑体" w:hAnsi="楷体_GB2312" w:eastAsia="黑体"/>
          <w:b w:val="0"/>
          <w:bCs w:val="0"/>
          <w:color w:val="000000"/>
          <w:sz w:val="44"/>
          <w:szCs w:val="44"/>
        </w:rPr>
        <w:t>公告</w:t>
      </w:r>
      <w:bookmarkEnd w:id="11"/>
      <w:bookmarkEnd w:id="12"/>
    </w:p>
    <w:p w14:paraId="7A223A85">
      <w:pPr>
        <w:widowControl w:val="0"/>
        <w:spacing w:after="62" w:line="560" w:lineRule="exact"/>
        <w:ind w:firstLine="480"/>
        <w:jc w:val="both"/>
        <w:rPr>
          <w:rFonts w:hint="eastAsia" w:ascii="宋体" w:hAnsi="宋体"/>
          <w:color w:val="000000"/>
          <w:sz w:val="24"/>
          <w:szCs w:val="24"/>
        </w:rPr>
      </w:pPr>
      <w:bookmarkStart w:id="13" w:name="_Hlk173750310"/>
      <w:bookmarkStart w:id="14" w:name="_Hlk171434165"/>
      <w:r>
        <w:rPr>
          <w:rFonts w:hint="eastAsia" w:ascii="宋体" w:hAnsi="宋体"/>
          <w:color w:val="000000"/>
          <w:sz w:val="24"/>
          <w:szCs w:val="24"/>
        </w:rPr>
        <w:t>项目概况</w:t>
      </w:r>
    </w:p>
    <w:p w14:paraId="34C5C5A3">
      <w:pPr>
        <w:widowControl w:val="0"/>
        <w:spacing w:after="62" w:line="560" w:lineRule="exact"/>
        <w:ind w:firstLine="480"/>
        <w:jc w:val="both"/>
        <w:rPr>
          <w:rFonts w:hint="eastAsia" w:ascii="宋体" w:hAnsi="宋体"/>
          <w:color w:val="000000"/>
          <w:sz w:val="24"/>
          <w:szCs w:val="24"/>
        </w:rPr>
      </w:pPr>
      <w:r>
        <w:rPr>
          <w:rFonts w:hint="eastAsia" w:ascii="宋体" w:hAnsi="宋体"/>
          <w:sz w:val="24"/>
          <w:szCs w:val="24"/>
          <w:u w:val="single"/>
        </w:rPr>
        <w:t>南京市锅炉压力容器检验研究院</w:t>
      </w:r>
      <w:r>
        <w:rPr>
          <w:rFonts w:hint="eastAsia" w:ascii="宋体" w:hAnsi="宋体"/>
          <w:color w:val="000000"/>
          <w:sz w:val="24"/>
          <w:szCs w:val="24"/>
          <w:u w:val="single"/>
        </w:rPr>
        <w:t>2026年特种设备检验检测设备更新</w:t>
      </w:r>
      <w:r>
        <w:rPr>
          <w:rFonts w:hint="eastAsia" w:ascii="宋体" w:hAnsi="宋体"/>
          <w:sz w:val="24"/>
          <w:szCs w:val="24"/>
        </w:rPr>
        <w:t>招标项目的潜在投标人可在“江苏省政府采购网”获取招标文件，</w:t>
      </w:r>
      <w:r>
        <w:rPr>
          <w:rFonts w:ascii="宋体" w:hAnsi="宋体"/>
          <w:color w:val="000000"/>
          <w:sz w:val="24"/>
          <w:szCs w:val="24"/>
        </w:rPr>
        <w:t xml:space="preserve">并于 </w:t>
      </w:r>
      <w:r>
        <w:rPr>
          <w:rFonts w:ascii="宋体" w:hAnsi="宋体"/>
          <w:color w:val="FF0000"/>
          <w:sz w:val="24"/>
          <w:szCs w:val="24"/>
        </w:rPr>
        <w:t>202</w:t>
      </w:r>
      <w:r>
        <w:rPr>
          <w:rFonts w:hint="eastAsia" w:ascii="宋体" w:hAnsi="宋体"/>
          <w:color w:val="FF0000"/>
          <w:sz w:val="24"/>
          <w:szCs w:val="24"/>
        </w:rPr>
        <w:t>6</w:t>
      </w:r>
      <w:r>
        <w:rPr>
          <w:rFonts w:ascii="宋体" w:hAnsi="宋体"/>
          <w:color w:val="FF0000"/>
          <w:sz w:val="24"/>
          <w:szCs w:val="24"/>
        </w:rPr>
        <w:t>年</w:t>
      </w:r>
      <w:r>
        <w:rPr>
          <w:rFonts w:hint="eastAsia" w:ascii="宋体" w:hAnsi="宋体"/>
          <w:color w:val="FF0000"/>
          <w:sz w:val="24"/>
          <w:szCs w:val="24"/>
          <w:lang w:val="en-US" w:eastAsia="zh-CN"/>
        </w:rPr>
        <w:t>10</w:t>
      </w:r>
      <w:r>
        <w:rPr>
          <w:rFonts w:hint="eastAsia" w:ascii="宋体" w:hAnsi="宋体"/>
          <w:color w:val="FF0000"/>
          <w:sz w:val="24"/>
          <w:szCs w:val="24"/>
        </w:rPr>
        <w:t>月</w:t>
      </w:r>
      <w:r>
        <w:rPr>
          <w:rFonts w:hint="eastAsia" w:ascii="宋体" w:hAnsi="宋体"/>
          <w:color w:val="FF0000"/>
          <w:sz w:val="24"/>
          <w:szCs w:val="24"/>
          <w:lang w:val="en-US" w:eastAsia="zh-CN"/>
        </w:rPr>
        <w:t xml:space="preserve"> 28</w:t>
      </w:r>
      <w:r>
        <w:rPr>
          <w:rFonts w:hint="eastAsia" w:ascii="宋体" w:hAnsi="宋体"/>
          <w:color w:val="000000"/>
          <w:sz w:val="24"/>
          <w:szCs w:val="24"/>
        </w:rPr>
        <w:t>日09</w:t>
      </w:r>
      <w:r>
        <w:rPr>
          <w:rFonts w:ascii="宋体" w:hAnsi="宋体"/>
          <w:color w:val="000000"/>
          <w:sz w:val="24"/>
          <w:szCs w:val="24"/>
        </w:rPr>
        <w:t>:</w:t>
      </w:r>
      <w:r>
        <w:rPr>
          <w:rFonts w:hint="eastAsia" w:ascii="宋体" w:hAnsi="宋体"/>
          <w:color w:val="000000"/>
          <w:sz w:val="24"/>
          <w:szCs w:val="24"/>
          <w:lang w:val="en-US" w:eastAsia="zh-CN"/>
        </w:rPr>
        <w:t>3</w:t>
      </w:r>
      <w:r>
        <w:rPr>
          <w:rFonts w:ascii="宋体" w:hAnsi="宋体"/>
          <w:color w:val="000000"/>
          <w:sz w:val="24"/>
          <w:szCs w:val="24"/>
        </w:rPr>
        <w:t>0（北京时间）前递交投标文件。</w:t>
      </w:r>
    </w:p>
    <w:p w14:paraId="0871CD8F">
      <w:pPr>
        <w:pStyle w:val="5"/>
      </w:pPr>
      <w:bookmarkStart w:id="15" w:name="_Toc13601"/>
      <w:bookmarkStart w:id="16" w:name="_Toc35393621"/>
      <w:bookmarkStart w:id="17" w:name="_Toc28359002"/>
      <w:bookmarkStart w:id="18" w:name="_Toc35393790"/>
      <w:bookmarkStart w:id="19" w:name="_Toc28359079"/>
      <w:bookmarkStart w:id="20" w:name="_Hlk24379207"/>
      <w:r>
        <w:rPr>
          <w:rFonts w:hint="eastAsia"/>
        </w:rPr>
        <w:t>一、项目基本情况</w:t>
      </w:r>
      <w:bookmarkEnd w:id="15"/>
      <w:bookmarkEnd w:id="16"/>
      <w:bookmarkEnd w:id="17"/>
      <w:bookmarkEnd w:id="18"/>
      <w:bookmarkEnd w:id="19"/>
    </w:p>
    <w:p w14:paraId="536B36F8">
      <w:pPr>
        <w:widowControl w:val="0"/>
        <w:spacing w:after="62" w:line="560" w:lineRule="exact"/>
        <w:ind w:firstLine="480"/>
        <w:jc w:val="both"/>
        <w:rPr>
          <w:rFonts w:hint="eastAsia" w:ascii="宋体" w:hAnsi="宋体" w:eastAsia="宋体"/>
          <w:color w:val="000000"/>
          <w:sz w:val="24"/>
          <w:szCs w:val="24"/>
          <w:lang w:eastAsia="zh-CN"/>
        </w:rPr>
      </w:pPr>
      <w:r>
        <w:rPr>
          <w:rFonts w:hint="eastAsia" w:ascii="宋体" w:hAnsi="宋体"/>
          <w:color w:val="000000"/>
          <w:sz w:val="24"/>
          <w:szCs w:val="24"/>
        </w:rPr>
        <w:t>1</w:t>
      </w:r>
      <w:r>
        <w:rPr>
          <w:rFonts w:ascii="宋体" w:hAnsi="宋体"/>
          <w:color w:val="000000"/>
          <w:sz w:val="24"/>
          <w:szCs w:val="24"/>
        </w:rPr>
        <w:t>.</w:t>
      </w:r>
      <w:r>
        <w:rPr>
          <w:rFonts w:hint="eastAsia" w:ascii="宋体" w:hAnsi="宋体"/>
          <w:color w:val="000000"/>
          <w:sz w:val="24"/>
          <w:szCs w:val="24"/>
        </w:rPr>
        <w:t>项目编号：JSZC-320100-SDLH-G2026-0017</w:t>
      </w:r>
      <w:r>
        <w:rPr>
          <w:rFonts w:hint="eastAsia" w:ascii="宋体" w:hAnsi="宋体"/>
          <w:color w:val="000000"/>
          <w:sz w:val="24"/>
          <w:szCs w:val="24"/>
          <w:lang w:val="en-US" w:eastAsia="zh-CN"/>
        </w:rPr>
        <w:t xml:space="preserve"> </w:t>
      </w:r>
    </w:p>
    <w:p w14:paraId="15381B33">
      <w:pPr>
        <w:widowControl w:val="0"/>
        <w:spacing w:after="62" w:line="560" w:lineRule="exact"/>
        <w:ind w:firstLine="480"/>
        <w:jc w:val="both"/>
        <w:rPr>
          <w:rFonts w:hint="eastAsia" w:ascii="宋体" w:hAnsi="宋体" w:eastAsia="宋体"/>
          <w:color w:val="000000"/>
          <w:sz w:val="24"/>
          <w:szCs w:val="24"/>
          <w:lang w:eastAsia="zh-CN"/>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项目名称：</w:t>
      </w:r>
      <w:bookmarkEnd w:id="20"/>
      <w:r>
        <w:rPr>
          <w:rFonts w:hint="eastAsia" w:ascii="宋体" w:hAnsi="宋体"/>
          <w:color w:val="000000"/>
          <w:sz w:val="24"/>
          <w:szCs w:val="24"/>
          <w:lang w:eastAsia="zh-CN"/>
        </w:rPr>
        <w:t>2026年特种设备检验检测设备更新项目</w:t>
      </w:r>
    </w:p>
    <w:p w14:paraId="56AAEDA2">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3</w:t>
      </w:r>
      <w:r>
        <w:rPr>
          <w:rFonts w:ascii="宋体" w:hAnsi="宋体"/>
          <w:color w:val="000000"/>
          <w:sz w:val="24"/>
          <w:szCs w:val="24"/>
        </w:rPr>
        <w:t>.</w:t>
      </w:r>
      <w:r>
        <w:rPr>
          <w:rFonts w:hint="eastAsia" w:ascii="宋体" w:hAnsi="宋体"/>
          <w:color w:val="000000"/>
          <w:sz w:val="24"/>
          <w:szCs w:val="24"/>
        </w:rPr>
        <w:t>预算总金额：人民币</w:t>
      </w:r>
      <w:bookmarkStart w:id="21" w:name="OLE_LINK13"/>
      <w:r>
        <w:rPr>
          <w:rFonts w:hint="eastAsia" w:ascii="宋体" w:hAnsi="宋体"/>
          <w:color w:val="000000"/>
          <w:sz w:val="24"/>
          <w:szCs w:val="24"/>
          <w:lang w:val="en-US" w:eastAsia="zh-CN"/>
        </w:rPr>
        <w:t>玖佰万陆仟</w:t>
      </w:r>
      <w:r>
        <w:rPr>
          <w:rFonts w:hint="eastAsia" w:ascii="宋体" w:hAnsi="宋体"/>
          <w:color w:val="000000"/>
          <w:sz w:val="24"/>
          <w:szCs w:val="24"/>
        </w:rPr>
        <w:t>元整（</w:t>
      </w:r>
      <w:bookmarkStart w:id="22" w:name="OLE_LINK8"/>
      <w:r>
        <w:rPr>
          <w:rFonts w:hint="eastAsia" w:ascii="宋体" w:hAnsi="宋体"/>
          <w:color w:val="000000"/>
          <w:sz w:val="24"/>
          <w:szCs w:val="24"/>
        </w:rPr>
        <w:t>￥</w:t>
      </w:r>
      <w:r>
        <w:rPr>
          <w:rFonts w:hint="eastAsia" w:ascii="宋体" w:hAnsi="宋体"/>
          <w:color w:val="000000"/>
          <w:sz w:val="24"/>
          <w:szCs w:val="24"/>
          <w:lang w:val="en-US" w:eastAsia="zh-CN"/>
        </w:rPr>
        <w:t>9006000</w:t>
      </w:r>
      <w:r>
        <w:rPr>
          <w:rFonts w:hint="eastAsia" w:ascii="宋体" w:hAnsi="宋体"/>
          <w:color w:val="000000"/>
          <w:sz w:val="24"/>
          <w:szCs w:val="24"/>
        </w:rPr>
        <w:t>.00</w:t>
      </w:r>
      <w:bookmarkEnd w:id="22"/>
      <w:r>
        <w:rPr>
          <w:rFonts w:hint="eastAsia" w:ascii="宋体" w:hAnsi="宋体"/>
          <w:color w:val="000000"/>
          <w:sz w:val="24"/>
          <w:szCs w:val="24"/>
        </w:rPr>
        <w:t>）</w:t>
      </w:r>
      <w:bookmarkEnd w:id="21"/>
      <w:r>
        <w:rPr>
          <w:rFonts w:hint="eastAsia" w:ascii="宋体" w:hAnsi="宋体"/>
          <w:color w:val="000000"/>
          <w:sz w:val="24"/>
          <w:szCs w:val="24"/>
        </w:rPr>
        <w:t>。</w:t>
      </w:r>
    </w:p>
    <w:p w14:paraId="531C3EE9">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4</w:t>
      </w:r>
      <w:r>
        <w:rPr>
          <w:rFonts w:ascii="宋体" w:hAnsi="宋体"/>
          <w:color w:val="000000"/>
          <w:sz w:val="24"/>
          <w:szCs w:val="24"/>
        </w:rPr>
        <w:t>.</w:t>
      </w:r>
      <w:bookmarkStart w:id="23" w:name="_Hlk172798180"/>
      <w:bookmarkStart w:id="24" w:name="_Hlk198821749"/>
      <w:r>
        <w:rPr>
          <w:rFonts w:hint="eastAsia" w:ascii="宋体" w:hAnsi="宋体"/>
          <w:color w:val="000000"/>
          <w:sz w:val="24"/>
          <w:szCs w:val="24"/>
        </w:rPr>
        <w:t>采购需求：</w:t>
      </w:r>
      <w:bookmarkStart w:id="25" w:name="_Hlk214368982"/>
      <w:bookmarkStart w:id="26" w:name="_Hlk211354287"/>
      <w:r>
        <w:rPr>
          <w:rFonts w:hint="eastAsia" w:ascii="宋体" w:hAnsi="宋体"/>
          <w:color w:val="000000"/>
          <w:sz w:val="24"/>
          <w:szCs w:val="24"/>
        </w:rPr>
        <w:t>采购人因工作需要，需要采购一批检验检测设备。</w:t>
      </w:r>
      <w:bookmarkEnd w:id="25"/>
    </w:p>
    <w:tbl>
      <w:tblPr>
        <w:tblStyle w:val="51"/>
        <w:tblW w:w="9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525"/>
        <w:gridCol w:w="2903"/>
        <w:gridCol w:w="2993"/>
      </w:tblGrid>
      <w:tr w14:paraId="0F62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1305" w:type="dxa"/>
            <w:noWrap w:val="0"/>
            <w:vAlign w:val="center"/>
          </w:tcPr>
          <w:p w14:paraId="492E5157">
            <w:pPr>
              <w:widowControl w:val="0"/>
              <w:tabs>
                <w:tab w:val="left" w:pos="900"/>
              </w:tabs>
              <w:spacing w:after="0" w:line="560" w:lineRule="exact"/>
              <w:jc w:val="center"/>
              <w:rPr>
                <w:rFonts w:hint="eastAsia" w:ascii="宋体" w:hAnsi="宋体"/>
                <w:sz w:val="24"/>
                <w:szCs w:val="24"/>
              </w:rPr>
            </w:pPr>
            <w:r>
              <w:rPr>
                <w:rFonts w:ascii="宋体" w:hAnsi="宋体"/>
                <w:b/>
                <w:bCs/>
                <w:sz w:val="24"/>
                <w:szCs w:val="24"/>
              </w:rPr>
              <w:t>采购包号</w:t>
            </w:r>
          </w:p>
        </w:tc>
        <w:tc>
          <w:tcPr>
            <w:tcW w:w="2525" w:type="dxa"/>
            <w:noWrap w:val="0"/>
            <w:vAlign w:val="center"/>
          </w:tcPr>
          <w:p w14:paraId="5469D059">
            <w:pPr>
              <w:widowControl w:val="0"/>
              <w:tabs>
                <w:tab w:val="left" w:pos="900"/>
              </w:tabs>
              <w:spacing w:after="0" w:line="560" w:lineRule="exact"/>
              <w:jc w:val="center"/>
              <w:rPr>
                <w:rFonts w:hint="eastAsia" w:ascii="宋体" w:hAnsi="宋体"/>
                <w:sz w:val="24"/>
                <w:szCs w:val="24"/>
              </w:rPr>
            </w:pPr>
            <w:r>
              <w:rPr>
                <w:rFonts w:ascii="宋体" w:hAnsi="宋体"/>
                <w:b/>
                <w:bCs/>
                <w:sz w:val="24"/>
                <w:szCs w:val="24"/>
              </w:rPr>
              <w:t>采购包名称</w:t>
            </w:r>
          </w:p>
        </w:tc>
        <w:tc>
          <w:tcPr>
            <w:tcW w:w="2903" w:type="dxa"/>
            <w:noWrap w:val="0"/>
            <w:vAlign w:val="center"/>
          </w:tcPr>
          <w:p w14:paraId="3518DDBB">
            <w:pPr>
              <w:widowControl w:val="0"/>
              <w:tabs>
                <w:tab w:val="left" w:pos="900"/>
              </w:tabs>
              <w:spacing w:after="0" w:line="560" w:lineRule="exact"/>
              <w:jc w:val="center"/>
              <w:rPr>
                <w:rFonts w:hint="eastAsia" w:ascii="宋体" w:hAnsi="宋体"/>
                <w:b/>
                <w:bCs/>
                <w:sz w:val="24"/>
                <w:szCs w:val="24"/>
              </w:rPr>
            </w:pPr>
            <w:r>
              <w:rPr>
                <w:rFonts w:hint="eastAsia" w:ascii="宋体" w:hAnsi="宋体"/>
                <w:b/>
                <w:bCs/>
                <w:sz w:val="24"/>
                <w:szCs w:val="24"/>
              </w:rPr>
              <w:t>预算金额（人民币：元）</w:t>
            </w:r>
          </w:p>
        </w:tc>
        <w:tc>
          <w:tcPr>
            <w:tcW w:w="2993" w:type="dxa"/>
            <w:noWrap w:val="0"/>
            <w:vAlign w:val="center"/>
          </w:tcPr>
          <w:p w14:paraId="585B8FCC">
            <w:pPr>
              <w:widowControl w:val="0"/>
              <w:tabs>
                <w:tab w:val="left" w:pos="900"/>
              </w:tabs>
              <w:spacing w:after="0" w:line="560" w:lineRule="exact"/>
              <w:jc w:val="center"/>
              <w:rPr>
                <w:rFonts w:hint="eastAsia" w:ascii="宋体" w:hAnsi="宋体"/>
                <w:b/>
                <w:bCs/>
                <w:sz w:val="24"/>
                <w:szCs w:val="24"/>
              </w:rPr>
            </w:pPr>
            <w:r>
              <w:rPr>
                <w:rFonts w:hint="eastAsia" w:ascii="宋体" w:hAnsi="宋体"/>
                <w:b/>
                <w:bCs/>
                <w:sz w:val="24"/>
                <w:szCs w:val="24"/>
              </w:rPr>
              <w:t>最高限价（人民币：元）</w:t>
            </w:r>
          </w:p>
        </w:tc>
      </w:tr>
      <w:tr w14:paraId="7CF3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305" w:type="dxa"/>
            <w:noWrap w:val="0"/>
            <w:vAlign w:val="center"/>
          </w:tcPr>
          <w:p w14:paraId="2D6D681A">
            <w:pPr>
              <w:widowControl w:val="0"/>
              <w:tabs>
                <w:tab w:val="left" w:pos="900"/>
              </w:tabs>
              <w:spacing w:after="0" w:line="560" w:lineRule="exact"/>
              <w:jc w:val="center"/>
              <w:rPr>
                <w:rFonts w:hint="eastAsia" w:ascii="宋体" w:hAnsi="宋体"/>
                <w:sz w:val="24"/>
                <w:szCs w:val="24"/>
              </w:rPr>
            </w:pPr>
            <w:r>
              <w:rPr>
                <w:rFonts w:ascii="宋体" w:hAnsi="宋体"/>
                <w:sz w:val="24"/>
                <w:szCs w:val="24"/>
              </w:rPr>
              <w:t>采购包</w:t>
            </w:r>
            <w:r>
              <w:rPr>
                <w:rFonts w:hint="eastAsia" w:ascii="宋体" w:hAnsi="宋体"/>
                <w:sz w:val="24"/>
                <w:szCs w:val="24"/>
              </w:rPr>
              <w:t>1</w:t>
            </w:r>
          </w:p>
        </w:tc>
        <w:tc>
          <w:tcPr>
            <w:tcW w:w="2525" w:type="dxa"/>
            <w:noWrap w:val="0"/>
            <w:vAlign w:val="center"/>
          </w:tcPr>
          <w:p w14:paraId="0E2CF7A7">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lang w:eastAsia="zh-CN"/>
              </w:rPr>
              <w:t>实验室检测设备</w:t>
            </w:r>
          </w:p>
        </w:tc>
        <w:tc>
          <w:tcPr>
            <w:tcW w:w="2903" w:type="dxa"/>
            <w:noWrap w:val="0"/>
            <w:vAlign w:val="center"/>
          </w:tcPr>
          <w:p w14:paraId="2DB41026">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712000</w:t>
            </w:r>
          </w:p>
        </w:tc>
        <w:tc>
          <w:tcPr>
            <w:tcW w:w="2993" w:type="dxa"/>
            <w:noWrap w:val="0"/>
            <w:vAlign w:val="center"/>
          </w:tcPr>
          <w:p w14:paraId="3A1C1B71">
            <w:pPr>
              <w:spacing w:after="0"/>
              <w:jc w:val="center"/>
              <w:rPr>
                <w:rFonts w:hint="eastAsia" w:ascii="宋体" w:hAnsi="宋体"/>
                <w:sz w:val="24"/>
                <w:szCs w:val="24"/>
              </w:rPr>
            </w:pPr>
            <w:r>
              <w:rPr>
                <w:rFonts w:hint="eastAsia" w:ascii="宋体" w:hAnsi="宋体"/>
                <w:sz w:val="24"/>
                <w:szCs w:val="24"/>
                <w:lang w:val="en-US" w:eastAsia="zh-CN"/>
              </w:rPr>
              <w:t>712000</w:t>
            </w:r>
          </w:p>
        </w:tc>
      </w:tr>
      <w:tr w14:paraId="6B1A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305" w:type="dxa"/>
            <w:noWrap w:val="0"/>
            <w:vAlign w:val="center"/>
          </w:tcPr>
          <w:p w14:paraId="6605699B">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rPr>
              <w:t>采购包</w:t>
            </w:r>
            <w:r>
              <w:rPr>
                <w:rFonts w:ascii="宋体" w:hAnsi="宋体"/>
                <w:sz w:val="24"/>
                <w:szCs w:val="24"/>
              </w:rPr>
              <w:t>2</w:t>
            </w:r>
          </w:p>
        </w:tc>
        <w:tc>
          <w:tcPr>
            <w:tcW w:w="2525" w:type="dxa"/>
            <w:noWrap w:val="0"/>
            <w:vAlign w:val="center"/>
          </w:tcPr>
          <w:p w14:paraId="5EDB1608">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rPr>
              <w:t>埋地检验检测设备</w:t>
            </w:r>
            <w:r>
              <w:rPr>
                <w:rFonts w:hint="eastAsia" w:ascii="宋体" w:hAnsi="宋体"/>
                <w:sz w:val="24"/>
                <w:szCs w:val="24"/>
              </w:rPr>
              <w:tab/>
            </w:r>
          </w:p>
        </w:tc>
        <w:tc>
          <w:tcPr>
            <w:tcW w:w="2903" w:type="dxa"/>
            <w:noWrap w:val="0"/>
            <w:vAlign w:val="center"/>
          </w:tcPr>
          <w:p w14:paraId="1491766B">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2876000</w:t>
            </w:r>
          </w:p>
        </w:tc>
        <w:tc>
          <w:tcPr>
            <w:tcW w:w="2993" w:type="dxa"/>
            <w:noWrap w:val="0"/>
            <w:vAlign w:val="center"/>
          </w:tcPr>
          <w:p w14:paraId="384A9274">
            <w:pPr>
              <w:spacing w:after="0"/>
              <w:jc w:val="center"/>
              <w:rPr>
                <w:rFonts w:hint="eastAsia" w:ascii="宋体" w:hAnsi="宋体"/>
                <w:sz w:val="24"/>
                <w:szCs w:val="24"/>
              </w:rPr>
            </w:pPr>
            <w:r>
              <w:rPr>
                <w:rFonts w:hint="eastAsia" w:ascii="宋体" w:hAnsi="宋体"/>
                <w:sz w:val="24"/>
                <w:szCs w:val="24"/>
                <w:lang w:val="en-US" w:eastAsia="zh-CN"/>
              </w:rPr>
              <w:t>2876000</w:t>
            </w:r>
          </w:p>
        </w:tc>
      </w:tr>
      <w:tr w14:paraId="14D2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05" w:type="dxa"/>
            <w:noWrap w:val="0"/>
            <w:vAlign w:val="center"/>
          </w:tcPr>
          <w:p w14:paraId="4673AB54">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rPr>
              <w:t>采购包</w:t>
            </w:r>
            <w:r>
              <w:rPr>
                <w:rFonts w:ascii="宋体" w:hAnsi="宋体"/>
                <w:sz w:val="24"/>
                <w:szCs w:val="24"/>
              </w:rPr>
              <w:t>3</w:t>
            </w:r>
          </w:p>
        </w:tc>
        <w:tc>
          <w:tcPr>
            <w:tcW w:w="2525" w:type="dxa"/>
            <w:noWrap w:val="0"/>
            <w:vAlign w:val="center"/>
          </w:tcPr>
          <w:p w14:paraId="072ECF6E">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rPr>
              <w:t>安全阀装置</w:t>
            </w:r>
          </w:p>
        </w:tc>
        <w:tc>
          <w:tcPr>
            <w:tcW w:w="2903" w:type="dxa"/>
            <w:noWrap w:val="0"/>
            <w:vAlign w:val="center"/>
          </w:tcPr>
          <w:p w14:paraId="1EA717BC">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1310000</w:t>
            </w:r>
          </w:p>
        </w:tc>
        <w:tc>
          <w:tcPr>
            <w:tcW w:w="2993" w:type="dxa"/>
            <w:noWrap w:val="0"/>
            <w:vAlign w:val="center"/>
          </w:tcPr>
          <w:p w14:paraId="17BE2A9F">
            <w:pPr>
              <w:spacing w:after="0"/>
              <w:jc w:val="center"/>
              <w:rPr>
                <w:rFonts w:hint="default" w:ascii="宋体" w:hAnsi="宋体"/>
                <w:sz w:val="24"/>
                <w:szCs w:val="24"/>
                <w:lang w:val="en-US"/>
              </w:rPr>
            </w:pPr>
            <w:r>
              <w:rPr>
                <w:rFonts w:hint="eastAsia" w:ascii="宋体" w:hAnsi="宋体"/>
                <w:sz w:val="24"/>
                <w:szCs w:val="24"/>
                <w:lang w:val="en-US" w:eastAsia="zh-CN"/>
              </w:rPr>
              <w:t>1310000</w:t>
            </w:r>
          </w:p>
        </w:tc>
      </w:tr>
      <w:tr w14:paraId="6123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05" w:type="dxa"/>
            <w:noWrap w:val="0"/>
            <w:vAlign w:val="center"/>
          </w:tcPr>
          <w:p w14:paraId="1FBF99F9">
            <w:pPr>
              <w:widowControl w:val="0"/>
              <w:tabs>
                <w:tab w:val="left" w:pos="900"/>
              </w:tabs>
              <w:spacing w:after="0" w:line="560" w:lineRule="exact"/>
              <w:jc w:val="center"/>
              <w:rPr>
                <w:rFonts w:hint="eastAsia" w:ascii="宋体" w:hAnsi="宋体" w:eastAsia="宋体"/>
                <w:sz w:val="24"/>
                <w:szCs w:val="24"/>
                <w:lang w:eastAsia="zh-CN"/>
              </w:rPr>
            </w:pPr>
            <w:r>
              <w:rPr>
                <w:rFonts w:hint="eastAsia" w:ascii="宋体" w:hAnsi="宋体"/>
                <w:sz w:val="24"/>
                <w:szCs w:val="24"/>
              </w:rPr>
              <w:t>采购包</w:t>
            </w:r>
            <w:r>
              <w:rPr>
                <w:rFonts w:hint="eastAsia" w:ascii="宋体" w:hAnsi="宋体"/>
                <w:sz w:val="24"/>
                <w:szCs w:val="24"/>
                <w:lang w:val="en-US" w:eastAsia="zh-CN"/>
              </w:rPr>
              <w:t>4</w:t>
            </w:r>
          </w:p>
        </w:tc>
        <w:tc>
          <w:tcPr>
            <w:tcW w:w="2525" w:type="dxa"/>
            <w:noWrap w:val="0"/>
            <w:vAlign w:val="center"/>
          </w:tcPr>
          <w:p w14:paraId="66CA7AD7">
            <w:pPr>
              <w:widowControl w:val="0"/>
              <w:tabs>
                <w:tab w:val="left" w:pos="900"/>
              </w:tabs>
              <w:spacing w:after="0" w:line="560" w:lineRule="exact"/>
              <w:jc w:val="center"/>
              <w:rPr>
                <w:rFonts w:hint="eastAsia" w:ascii="宋体" w:hAnsi="宋体"/>
                <w:sz w:val="24"/>
                <w:szCs w:val="24"/>
                <w:lang w:eastAsia="zh-CN"/>
              </w:rPr>
            </w:pPr>
            <w:r>
              <w:rPr>
                <w:rFonts w:hint="eastAsia" w:ascii="宋体" w:hAnsi="宋体"/>
                <w:sz w:val="24"/>
                <w:szCs w:val="24"/>
                <w:lang w:eastAsia="zh-CN"/>
              </w:rPr>
              <w:t>无损检验检测设备</w:t>
            </w:r>
          </w:p>
        </w:tc>
        <w:tc>
          <w:tcPr>
            <w:tcW w:w="2903" w:type="dxa"/>
            <w:noWrap w:val="0"/>
            <w:vAlign w:val="center"/>
          </w:tcPr>
          <w:p w14:paraId="54E64EB6">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2543000</w:t>
            </w:r>
          </w:p>
        </w:tc>
        <w:tc>
          <w:tcPr>
            <w:tcW w:w="2993" w:type="dxa"/>
            <w:noWrap w:val="0"/>
            <w:vAlign w:val="center"/>
          </w:tcPr>
          <w:p w14:paraId="252E6B03">
            <w:pPr>
              <w:spacing w:after="0"/>
              <w:jc w:val="center"/>
              <w:rPr>
                <w:rFonts w:hint="default" w:ascii="宋体" w:hAnsi="宋体"/>
                <w:sz w:val="24"/>
                <w:szCs w:val="24"/>
                <w:lang w:val="en-US"/>
              </w:rPr>
            </w:pPr>
            <w:r>
              <w:rPr>
                <w:rFonts w:hint="eastAsia" w:ascii="宋体" w:hAnsi="宋体"/>
                <w:sz w:val="24"/>
                <w:szCs w:val="24"/>
                <w:lang w:val="en-US" w:eastAsia="zh-CN"/>
              </w:rPr>
              <w:t>2543000</w:t>
            </w:r>
          </w:p>
        </w:tc>
      </w:tr>
      <w:tr w14:paraId="5C0A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05" w:type="dxa"/>
            <w:noWrap w:val="0"/>
            <w:vAlign w:val="center"/>
          </w:tcPr>
          <w:p w14:paraId="17D58AAF">
            <w:pPr>
              <w:widowControl w:val="0"/>
              <w:tabs>
                <w:tab w:val="left" w:pos="900"/>
              </w:tabs>
              <w:spacing w:after="0" w:line="560" w:lineRule="exact"/>
              <w:jc w:val="center"/>
              <w:rPr>
                <w:rFonts w:hint="eastAsia" w:ascii="宋体" w:hAnsi="宋体" w:eastAsia="宋体"/>
                <w:sz w:val="24"/>
                <w:szCs w:val="24"/>
                <w:lang w:eastAsia="zh-CN"/>
              </w:rPr>
            </w:pPr>
            <w:r>
              <w:rPr>
                <w:rFonts w:hint="eastAsia" w:ascii="宋体" w:hAnsi="宋体"/>
                <w:sz w:val="24"/>
                <w:szCs w:val="24"/>
              </w:rPr>
              <w:t>采购包</w:t>
            </w:r>
            <w:r>
              <w:rPr>
                <w:rFonts w:hint="eastAsia" w:ascii="宋体" w:hAnsi="宋体"/>
                <w:sz w:val="24"/>
                <w:szCs w:val="24"/>
                <w:lang w:val="en-US" w:eastAsia="zh-CN"/>
              </w:rPr>
              <w:t>5</w:t>
            </w:r>
          </w:p>
        </w:tc>
        <w:tc>
          <w:tcPr>
            <w:tcW w:w="2525" w:type="dxa"/>
            <w:noWrap w:val="0"/>
            <w:vAlign w:val="center"/>
          </w:tcPr>
          <w:p w14:paraId="4A868A34">
            <w:pPr>
              <w:widowControl w:val="0"/>
              <w:tabs>
                <w:tab w:val="left" w:pos="900"/>
              </w:tabs>
              <w:spacing w:after="0" w:line="560" w:lineRule="exact"/>
              <w:jc w:val="center"/>
              <w:rPr>
                <w:rFonts w:hint="eastAsia" w:ascii="宋体" w:hAnsi="宋体"/>
                <w:sz w:val="24"/>
                <w:szCs w:val="24"/>
                <w:lang w:eastAsia="zh-CN"/>
              </w:rPr>
            </w:pPr>
            <w:r>
              <w:rPr>
                <w:rFonts w:hint="eastAsia" w:ascii="宋体" w:hAnsi="宋体"/>
                <w:sz w:val="24"/>
                <w:szCs w:val="24"/>
                <w:lang w:eastAsia="zh-CN"/>
              </w:rPr>
              <w:t>低频超声设备</w:t>
            </w:r>
          </w:p>
        </w:tc>
        <w:tc>
          <w:tcPr>
            <w:tcW w:w="2903" w:type="dxa"/>
            <w:noWrap w:val="0"/>
            <w:vAlign w:val="center"/>
          </w:tcPr>
          <w:p w14:paraId="6D4E6AD0">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985000</w:t>
            </w:r>
          </w:p>
        </w:tc>
        <w:tc>
          <w:tcPr>
            <w:tcW w:w="2993" w:type="dxa"/>
            <w:noWrap w:val="0"/>
            <w:vAlign w:val="center"/>
          </w:tcPr>
          <w:p w14:paraId="443E66C2">
            <w:pPr>
              <w:spacing w:after="0"/>
              <w:jc w:val="center"/>
              <w:rPr>
                <w:rFonts w:hint="eastAsia" w:ascii="宋体" w:hAnsi="宋体"/>
                <w:sz w:val="24"/>
                <w:szCs w:val="24"/>
              </w:rPr>
            </w:pPr>
            <w:r>
              <w:rPr>
                <w:rFonts w:hint="eastAsia" w:ascii="宋体" w:hAnsi="宋体"/>
                <w:sz w:val="24"/>
                <w:szCs w:val="24"/>
                <w:lang w:val="en-US" w:eastAsia="zh-CN"/>
              </w:rPr>
              <w:t>985000</w:t>
            </w:r>
          </w:p>
        </w:tc>
      </w:tr>
      <w:tr w14:paraId="430C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05" w:type="dxa"/>
            <w:noWrap w:val="0"/>
            <w:vAlign w:val="center"/>
          </w:tcPr>
          <w:p w14:paraId="1E8DABEA">
            <w:pPr>
              <w:widowControl w:val="0"/>
              <w:tabs>
                <w:tab w:val="left" w:pos="900"/>
              </w:tabs>
              <w:spacing w:after="0" w:line="560" w:lineRule="exact"/>
              <w:jc w:val="center"/>
              <w:rPr>
                <w:rFonts w:hint="eastAsia" w:ascii="宋体" w:hAnsi="宋体" w:eastAsia="宋体"/>
                <w:sz w:val="24"/>
                <w:szCs w:val="24"/>
                <w:lang w:eastAsia="zh-CN"/>
              </w:rPr>
            </w:pPr>
            <w:r>
              <w:rPr>
                <w:rFonts w:hint="eastAsia" w:ascii="宋体" w:hAnsi="宋体"/>
                <w:sz w:val="24"/>
                <w:szCs w:val="24"/>
              </w:rPr>
              <w:t>采购包</w:t>
            </w:r>
            <w:r>
              <w:rPr>
                <w:rFonts w:hint="eastAsia" w:ascii="宋体" w:hAnsi="宋体"/>
                <w:sz w:val="24"/>
                <w:szCs w:val="24"/>
                <w:lang w:val="en-US" w:eastAsia="zh-CN"/>
              </w:rPr>
              <w:t>6</w:t>
            </w:r>
          </w:p>
        </w:tc>
        <w:tc>
          <w:tcPr>
            <w:tcW w:w="2525" w:type="dxa"/>
            <w:noWrap w:val="0"/>
            <w:vAlign w:val="center"/>
          </w:tcPr>
          <w:p w14:paraId="1FAB9BE9">
            <w:pPr>
              <w:widowControl w:val="0"/>
              <w:tabs>
                <w:tab w:val="left" w:pos="900"/>
              </w:tabs>
              <w:spacing w:after="0" w:line="560" w:lineRule="exact"/>
              <w:jc w:val="center"/>
              <w:rPr>
                <w:rFonts w:hint="eastAsia" w:ascii="宋体" w:hAnsi="宋体"/>
                <w:sz w:val="24"/>
                <w:szCs w:val="24"/>
                <w:lang w:eastAsia="zh-CN"/>
              </w:rPr>
            </w:pPr>
            <w:r>
              <w:rPr>
                <w:rFonts w:hint="eastAsia" w:ascii="宋体" w:hAnsi="宋体"/>
                <w:sz w:val="24"/>
                <w:szCs w:val="24"/>
                <w:lang w:eastAsia="zh-CN"/>
              </w:rPr>
              <w:t>相控阵超声波测试仪</w:t>
            </w:r>
          </w:p>
        </w:tc>
        <w:tc>
          <w:tcPr>
            <w:tcW w:w="2903" w:type="dxa"/>
            <w:noWrap w:val="0"/>
            <w:vAlign w:val="center"/>
          </w:tcPr>
          <w:p w14:paraId="18AC4CC8">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580000</w:t>
            </w:r>
          </w:p>
        </w:tc>
        <w:tc>
          <w:tcPr>
            <w:tcW w:w="2993" w:type="dxa"/>
            <w:noWrap w:val="0"/>
            <w:vAlign w:val="center"/>
          </w:tcPr>
          <w:p w14:paraId="49005476">
            <w:pPr>
              <w:spacing w:after="0"/>
              <w:jc w:val="center"/>
              <w:rPr>
                <w:rFonts w:hint="eastAsia" w:ascii="宋体" w:hAnsi="宋体"/>
                <w:sz w:val="24"/>
                <w:szCs w:val="24"/>
              </w:rPr>
            </w:pPr>
            <w:r>
              <w:rPr>
                <w:rFonts w:hint="eastAsia" w:ascii="宋体" w:hAnsi="宋体"/>
                <w:sz w:val="24"/>
                <w:szCs w:val="24"/>
                <w:lang w:val="en-US" w:eastAsia="zh-CN"/>
              </w:rPr>
              <w:t>580000</w:t>
            </w:r>
          </w:p>
        </w:tc>
      </w:tr>
    </w:tbl>
    <w:p w14:paraId="7088D329">
      <w:pPr>
        <w:widowControl w:val="0"/>
        <w:spacing w:after="62" w:line="560" w:lineRule="exact"/>
        <w:ind w:firstLine="480"/>
        <w:jc w:val="both"/>
        <w:rPr>
          <w:rFonts w:hint="eastAsia" w:ascii="宋体" w:hAnsi="宋体"/>
          <w:color w:val="000000"/>
          <w:sz w:val="24"/>
          <w:szCs w:val="24"/>
        </w:rPr>
      </w:pPr>
    </w:p>
    <w:p w14:paraId="5E418404">
      <w:pPr>
        <w:widowControl w:val="0"/>
        <w:spacing w:after="62" w:line="560" w:lineRule="exact"/>
        <w:ind w:firstLine="480"/>
        <w:jc w:val="both"/>
        <w:rPr>
          <w:rFonts w:hint="eastAsia" w:ascii="宋体" w:hAnsi="宋体"/>
          <w:b/>
          <w:bCs/>
          <w:color w:val="000000"/>
          <w:sz w:val="24"/>
          <w:szCs w:val="24"/>
        </w:rPr>
      </w:pPr>
      <w:r>
        <w:rPr>
          <w:rFonts w:hint="eastAsia" w:ascii="宋体" w:hAnsi="宋体"/>
          <w:color w:val="000000"/>
          <w:sz w:val="24"/>
          <w:szCs w:val="24"/>
        </w:rPr>
        <w:t>本招标项目的最小招标单位为采购包，按每个采购包进行投标、评标。本招标文件所有内容未做特别标注或说明即适用所有采购包。</w:t>
      </w:r>
      <w:r>
        <w:rPr>
          <w:rFonts w:hint="eastAsia" w:ascii="宋体" w:hAnsi="宋体"/>
          <w:b/>
          <w:bCs/>
          <w:color w:val="000000"/>
          <w:sz w:val="24"/>
          <w:szCs w:val="24"/>
        </w:rPr>
        <w:t>投标人可兼投但不得兼中，至多中其中1个采购包。</w:t>
      </w:r>
    </w:p>
    <w:p w14:paraId="792DE950">
      <w:pPr>
        <w:widowControl w:val="0"/>
        <w:spacing w:after="62" w:line="560" w:lineRule="exact"/>
        <w:ind w:firstLine="480"/>
        <w:jc w:val="both"/>
        <w:rPr>
          <w:rFonts w:hint="eastAsia" w:ascii="宋体" w:hAnsi="宋体"/>
          <w:b/>
          <w:color w:val="000000"/>
          <w:sz w:val="24"/>
          <w:szCs w:val="24"/>
        </w:rPr>
      </w:pPr>
      <w:r>
        <w:rPr>
          <w:rFonts w:hint="eastAsia" w:ascii="宋体" w:hAnsi="宋体"/>
          <w:color w:val="000000"/>
          <w:sz w:val="24"/>
          <w:szCs w:val="24"/>
        </w:rPr>
        <w:t>4.1项目采购包明细</w:t>
      </w:r>
      <w:r>
        <w:rPr>
          <w:rFonts w:hint="eastAsia" w:ascii="宋体" w:hAnsi="宋体"/>
          <w:b/>
          <w:color w:val="000000"/>
          <w:sz w:val="24"/>
          <w:szCs w:val="24"/>
        </w:rPr>
        <w:t>（产品名称、技术参数、规格、数量等详见附件《装备采购技术参数汇总》）</w:t>
      </w:r>
      <w:bookmarkEnd w:id="23"/>
      <w:bookmarkEnd w:id="24"/>
      <w:bookmarkEnd w:id="26"/>
    </w:p>
    <w:p w14:paraId="52B3F582">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5</w:t>
      </w:r>
      <w:r>
        <w:rPr>
          <w:rFonts w:ascii="宋体" w:hAnsi="宋体"/>
          <w:color w:val="000000"/>
          <w:sz w:val="24"/>
          <w:szCs w:val="24"/>
        </w:rPr>
        <w:t>.</w:t>
      </w:r>
      <w:r>
        <w:rPr>
          <w:rFonts w:hint="eastAsia" w:ascii="宋体" w:hAnsi="宋体"/>
          <w:color w:val="000000"/>
          <w:sz w:val="24"/>
          <w:szCs w:val="24"/>
        </w:rPr>
        <w:t>项目所属行业：工业</w:t>
      </w:r>
    </w:p>
    <w:p w14:paraId="454BCCD9">
      <w:pPr>
        <w:widowControl w:val="0"/>
        <w:spacing w:after="62" w:line="560" w:lineRule="exact"/>
        <w:ind w:firstLine="480"/>
        <w:jc w:val="both"/>
        <w:rPr>
          <w:rFonts w:hint="eastAsia" w:ascii="Times New Roman" w:hAnsi="Times New Roman" w:eastAsia="宋体"/>
          <w:color w:val="000000"/>
          <w:sz w:val="24"/>
          <w:szCs w:val="24"/>
          <w:lang w:val="en-US" w:eastAsia="zh-CN"/>
        </w:rPr>
      </w:pPr>
      <w:r>
        <w:rPr>
          <w:rFonts w:hint="eastAsia" w:ascii="宋体" w:hAnsi="宋体"/>
          <w:color w:val="000000"/>
          <w:sz w:val="24"/>
          <w:szCs w:val="24"/>
        </w:rPr>
        <w:t>6</w:t>
      </w:r>
      <w:r>
        <w:rPr>
          <w:rFonts w:ascii="宋体" w:hAnsi="宋体"/>
          <w:color w:val="000000"/>
          <w:sz w:val="24"/>
          <w:szCs w:val="24"/>
        </w:rPr>
        <w:t>.</w:t>
      </w:r>
      <w:r>
        <w:rPr>
          <w:rFonts w:hint="eastAsia"/>
        </w:rPr>
        <w:t xml:space="preserve"> </w:t>
      </w:r>
      <w:r>
        <w:rPr>
          <w:rFonts w:hint="eastAsia" w:ascii="宋体" w:hAnsi="宋体"/>
          <w:color w:val="000000"/>
          <w:sz w:val="24"/>
          <w:szCs w:val="24"/>
        </w:rPr>
        <w:t>供货期限：</w:t>
      </w:r>
      <w:r>
        <w:rPr>
          <w:rFonts w:hint="eastAsia" w:ascii="Times New Roman" w:hAnsi="Times New Roman"/>
          <w:color w:val="000000"/>
          <w:sz w:val="24"/>
          <w:szCs w:val="24"/>
        </w:rPr>
        <w:t>详见第四章项目需求</w:t>
      </w:r>
      <w:r>
        <w:rPr>
          <w:rFonts w:hint="eastAsia" w:ascii="Times New Roman" w:hAnsi="Times New Roman"/>
          <w:color w:val="000000"/>
          <w:sz w:val="24"/>
          <w:szCs w:val="24"/>
          <w:lang w:val="en-US" w:eastAsia="zh-CN"/>
        </w:rPr>
        <w:t xml:space="preserve"> </w:t>
      </w:r>
    </w:p>
    <w:p w14:paraId="23CA4620">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7. 评审顺序</w:t>
      </w:r>
    </w:p>
    <w:p w14:paraId="1322531A">
      <w:pPr>
        <w:widowControl w:val="0"/>
        <w:spacing w:after="62" w:line="560" w:lineRule="exact"/>
        <w:ind w:firstLine="480"/>
        <w:jc w:val="both"/>
        <w:rPr>
          <w:rFonts w:hint="eastAsia" w:ascii="Times New Roman" w:hAnsi="Times New Roman" w:eastAsia="宋体"/>
          <w:color w:val="000000"/>
          <w:sz w:val="24"/>
          <w:szCs w:val="24"/>
          <w:lang w:eastAsia="zh-CN"/>
        </w:rPr>
      </w:pPr>
      <w:bookmarkStart w:id="27" w:name="_Hlk230272596"/>
      <w:r>
        <w:rPr>
          <w:rFonts w:hint="eastAsia" w:ascii="Times New Roman" w:hAnsi="Times New Roman"/>
          <w:iCs/>
          <w:color w:val="000000"/>
          <w:sz w:val="24"/>
          <w:szCs w:val="24"/>
        </w:rPr>
        <w:t>评审时按照采购包1、采购包2、采购包3</w:t>
      </w:r>
      <w:r>
        <w:rPr>
          <w:rFonts w:hint="eastAsia" w:ascii="Times New Roman" w:hAnsi="Times New Roman"/>
          <w:iCs/>
          <w:color w:val="000000"/>
          <w:sz w:val="24"/>
          <w:szCs w:val="24"/>
          <w:lang w:eastAsia="zh-CN"/>
        </w:rPr>
        <w:t>、</w:t>
      </w:r>
      <w:r>
        <w:rPr>
          <w:rFonts w:hint="eastAsia" w:ascii="Times New Roman" w:hAnsi="Times New Roman"/>
          <w:iCs/>
          <w:color w:val="000000"/>
          <w:sz w:val="24"/>
          <w:szCs w:val="24"/>
        </w:rPr>
        <w:t>采购包</w:t>
      </w:r>
      <w:r>
        <w:rPr>
          <w:rFonts w:hint="eastAsia" w:ascii="Times New Roman" w:hAnsi="Times New Roman"/>
          <w:iCs/>
          <w:color w:val="000000"/>
          <w:sz w:val="24"/>
          <w:szCs w:val="24"/>
          <w:lang w:val="en-US" w:eastAsia="zh-CN"/>
        </w:rPr>
        <w:t>4</w:t>
      </w:r>
      <w:r>
        <w:rPr>
          <w:rFonts w:hint="eastAsia" w:ascii="Times New Roman" w:hAnsi="Times New Roman"/>
          <w:iCs/>
          <w:color w:val="000000"/>
          <w:sz w:val="24"/>
          <w:szCs w:val="24"/>
          <w:lang w:eastAsia="zh-CN"/>
        </w:rPr>
        <w:t>、</w:t>
      </w:r>
      <w:r>
        <w:rPr>
          <w:rFonts w:hint="eastAsia" w:ascii="Times New Roman" w:hAnsi="Times New Roman"/>
          <w:iCs/>
          <w:color w:val="000000"/>
          <w:sz w:val="24"/>
          <w:szCs w:val="24"/>
        </w:rPr>
        <w:t>采购包</w:t>
      </w:r>
      <w:r>
        <w:rPr>
          <w:rFonts w:hint="eastAsia" w:ascii="Times New Roman" w:hAnsi="Times New Roman"/>
          <w:iCs/>
          <w:color w:val="000000"/>
          <w:sz w:val="24"/>
          <w:szCs w:val="24"/>
          <w:lang w:val="en-US" w:eastAsia="zh-CN"/>
        </w:rPr>
        <w:t>5</w:t>
      </w:r>
      <w:r>
        <w:rPr>
          <w:rFonts w:hint="eastAsia" w:ascii="Times New Roman" w:hAnsi="Times New Roman"/>
          <w:iCs/>
          <w:color w:val="000000"/>
          <w:sz w:val="24"/>
          <w:szCs w:val="24"/>
          <w:lang w:eastAsia="zh-CN"/>
        </w:rPr>
        <w:t>、</w:t>
      </w:r>
      <w:r>
        <w:rPr>
          <w:rFonts w:hint="eastAsia" w:ascii="Times New Roman" w:hAnsi="Times New Roman"/>
          <w:iCs/>
          <w:color w:val="000000"/>
          <w:sz w:val="24"/>
          <w:szCs w:val="24"/>
        </w:rPr>
        <w:t>采购包</w:t>
      </w:r>
      <w:r>
        <w:rPr>
          <w:rFonts w:hint="eastAsia" w:ascii="Times New Roman" w:hAnsi="Times New Roman"/>
          <w:iCs/>
          <w:color w:val="000000"/>
          <w:sz w:val="24"/>
          <w:szCs w:val="24"/>
          <w:lang w:val="en-US" w:eastAsia="zh-CN"/>
        </w:rPr>
        <w:t>6</w:t>
      </w:r>
      <w:r>
        <w:rPr>
          <w:rFonts w:hint="eastAsia" w:ascii="Times New Roman" w:hAnsi="Times New Roman"/>
          <w:iCs/>
          <w:color w:val="000000"/>
          <w:sz w:val="24"/>
          <w:szCs w:val="24"/>
        </w:rPr>
        <w:t>的顺序依次评审</w:t>
      </w:r>
      <w:bookmarkEnd w:id="27"/>
      <w:r>
        <w:rPr>
          <w:rFonts w:hint="eastAsia" w:ascii="Times New Roman" w:hAnsi="Times New Roman"/>
          <w:iCs/>
          <w:color w:val="000000"/>
          <w:sz w:val="24"/>
          <w:szCs w:val="24"/>
          <w:lang w:eastAsia="zh-CN"/>
        </w:rPr>
        <w:t>。</w:t>
      </w:r>
      <w:r>
        <w:rPr>
          <w:rFonts w:hint="eastAsia" w:ascii="Times New Roman" w:hAnsi="Times New Roman"/>
          <w:iCs/>
          <w:color w:val="000000"/>
          <w:sz w:val="24"/>
          <w:szCs w:val="24"/>
        </w:rPr>
        <w:t>供应商投标多个采购包的，一旦供应商确定为采购包1综合得分排名第一的拟中标人，则不得再参加后续采购包的评审，以此规则和顺序依次类推。</w:t>
      </w:r>
    </w:p>
    <w:p w14:paraId="35B3F4E8">
      <w:pPr>
        <w:widowControl w:val="0"/>
        <w:spacing w:after="62" w:line="560" w:lineRule="exact"/>
        <w:ind w:firstLine="480"/>
        <w:jc w:val="both"/>
        <w:rPr>
          <w:rFonts w:ascii="Times New Roman" w:hAnsi="Times New Roman"/>
          <w:color w:val="000000"/>
          <w:sz w:val="24"/>
          <w:szCs w:val="24"/>
        </w:rPr>
      </w:pPr>
      <w:r>
        <w:rPr>
          <w:rFonts w:hint="eastAsia" w:ascii="Times New Roman" w:hAnsi="Times New Roman"/>
          <w:color w:val="000000"/>
          <w:sz w:val="24"/>
          <w:szCs w:val="24"/>
        </w:rPr>
        <w:t>8.</w:t>
      </w:r>
      <w:r>
        <w:rPr>
          <w:rFonts w:hint="eastAsia"/>
        </w:rPr>
        <w:t xml:space="preserve"> </w:t>
      </w:r>
      <w:r>
        <w:rPr>
          <w:rFonts w:hint="eastAsia" w:ascii="Times New Roman" w:hAnsi="Times New Roman"/>
          <w:color w:val="000000"/>
          <w:sz w:val="24"/>
          <w:szCs w:val="24"/>
        </w:rPr>
        <w:t>报价规则</w:t>
      </w:r>
    </w:p>
    <w:p w14:paraId="39C53C7D">
      <w:pPr>
        <w:widowControl w:val="0"/>
        <w:spacing w:after="62" w:line="560" w:lineRule="exact"/>
        <w:ind w:firstLine="480"/>
        <w:jc w:val="both"/>
        <w:rPr>
          <w:rFonts w:hint="eastAsia" w:ascii="宋体" w:hAnsi="宋体" w:cs="宋体"/>
          <w:sz w:val="24"/>
        </w:rPr>
      </w:pPr>
      <w:bookmarkStart w:id="28" w:name="_Hlk217591678"/>
      <w:bookmarkStart w:id="29" w:name="_Hlk230819522"/>
      <w:bookmarkStart w:id="30" w:name="_Hlk214374011"/>
      <w:r>
        <w:rPr>
          <w:rFonts w:hint="eastAsia" w:ascii="宋体" w:hAnsi="宋体" w:cs="宋体"/>
          <w:sz w:val="24"/>
        </w:rPr>
        <w:t>《装备采购技术参数汇总》各产品的分项报价、各采购包合计报价均不得超过最高限价，否则为无效投标。</w:t>
      </w:r>
      <w:bookmarkEnd w:id="28"/>
      <w:bookmarkEnd w:id="29"/>
    </w:p>
    <w:bookmarkEnd w:id="30"/>
    <w:p w14:paraId="3A5D0EEE">
      <w:pPr>
        <w:pStyle w:val="5"/>
        <w:rPr>
          <w:b w:val="0"/>
        </w:rPr>
      </w:pPr>
      <w:bookmarkStart w:id="31" w:name="_Toc28359003"/>
      <w:bookmarkStart w:id="32" w:name="_Toc35393791"/>
      <w:bookmarkStart w:id="33" w:name="_Toc35393622"/>
      <w:bookmarkStart w:id="34" w:name="_Toc28359080"/>
      <w:bookmarkStart w:id="35" w:name="_Toc31886"/>
      <w:r>
        <w:rPr>
          <w:rFonts w:hint="eastAsia"/>
        </w:rPr>
        <w:t>二、申请人的资格要求</w:t>
      </w:r>
      <w:bookmarkEnd w:id="31"/>
      <w:bookmarkEnd w:id="32"/>
      <w:bookmarkEnd w:id="33"/>
      <w:bookmarkEnd w:id="34"/>
      <w:bookmarkEnd w:id="35"/>
    </w:p>
    <w:p w14:paraId="7A73193A">
      <w:pPr>
        <w:spacing w:line="430" w:lineRule="exact"/>
        <w:ind w:firstLine="480"/>
        <w:rPr>
          <w:rFonts w:hint="eastAsia" w:ascii="宋体" w:hAnsi="宋体"/>
          <w:sz w:val="24"/>
          <w:szCs w:val="24"/>
        </w:rPr>
      </w:pPr>
      <w:bookmarkStart w:id="36" w:name="_Toc28359081"/>
      <w:bookmarkStart w:id="37" w:name="_Toc28359004"/>
      <w:r>
        <w:rPr>
          <w:rFonts w:hint="eastAsia" w:ascii="宋体" w:hAnsi="宋体"/>
          <w:sz w:val="24"/>
          <w:szCs w:val="24"/>
        </w:rPr>
        <w:t>（一）满足《中华人民共和国政府采购法》第二十二条规定：</w:t>
      </w:r>
    </w:p>
    <w:p w14:paraId="7DED85B3">
      <w:pPr>
        <w:spacing w:line="430" w:lineRule="exact"/>
        <w:ind w:firstLine="480"/>
        <w:rPr>
          <w:rFonts w:hint="eastAsia" w:ascii="宋体" w:hAnsi="宋体"/>
          <w:sz w:val="24"/>
          <w:szCs w:val="24"/>
        </w:rPr>
      </w:pPr>
      <w:r>
        <w:rPr>
          <w:rFonts w:hint="eastAsia" w:ascii="宋体" w:hAnsi="宋体"/>
          <w:sz w:val="24"/>
          <w:szCs w:val="24"/>
        </w:rPr>
        <w:t>1.法人或者其他组织的营业执照等证明文件，自然人的身份证明。</w:t>
      </w:r>
    </w:p>
    <w:p w14:paraId="31E2CF94">
      <w:pPr>
        <w:spacing w:line="430" w:lineRule="exact"/>
        <w:ind w:firstLine="480"/>
        <w:rPr>
          <w:rFonts w:hint="eastAsia" w:ascii="宋体" w:hAnsi="宋体"/>
          <w:sz w:val="24"/>
          <w:szCs w:val="24"/>
        </w:rPr>
      </w:pPr>
      <w:r>
        <w:rPr>
          <w:rFonts w:hint="eastAsia" w:ascii="宋体" w:hAnsi="宋体"/>
          <w:sz w:val="24"/>
          <w:szCs w:val="24"/>
        </w:rPr>
        <w:t>2.上一年度的财务状况报告（成立不满一年不需提供）。</w:t>
      </w:r>
    </w:p>
    <w:p w14:paraId="33BBB21A">
      <w:pPr>
        <w:spacing w:line="430" w:lineRule="exact"/>
        <w:ind w:firstLine="480"/>
        <w:rPr>
          <w:rFonts w:hint="eastAsia" w:ascii="宋体" w:hAnsi="宋体"/>
          <w:sz w:val="24"/>
          <w:szCs w:val="24"/>
        </w:rPr>
      </w:pPr>
      <w:r>
        <w:rPr>
          <w:rFonts w:hint="eastAsia" w:ascii="宋体" w:hAnsi="宋体"/>
          <w:sz w:val="24"/>
          <w:szCs w:val="24"/>
        </w:rPr>
        <w:t>3.依法缴纳税收和社会保障资金的相关材料。</w:t>
      </w:r>
    </w:p>
    <w:p w14:paraId="394019AF">
      <w:pPr>
        <w:spacing w:line="430" w:lineRule="exact"/>
        <w:ind w:firstLine="480"/>
        <w:rPr>
          <w:rFonts w:hint="eastAsia" w:ascii="宋体" w:hAnsi="宋体"/>
          <w:sz w:val="24"/>
          <w:szCs w:val="24"/>
        </w:rPr>
      </w:pPr>
      <w:r>
        <w:rPr>
          <w:rFonts w:hint="eastAsia" w:ascii="宋体" w:hAnsi="宋体"/>
          <w:sz w:val="24"/>
          <w:szCs w:val="24"/>
        </w:rPr>
        <w:t>4.具备履行合同所必需的设备和专业技术能力的书面声明。</w:t>
      </w:r>
    </w:p>
    <w:p w14:paraId="7662CFEE">
      <w:pPr>
        <w:spacing w:line="430" w:lineRule="exact"/>
        <w:ind w:firstLine="480"/>
        <w:rPr>
          <w:rFonts w:hint="eastAsia" w:ascii="宋体" w:hAnsi="宋体"/>
          <w:sz w:val="24"/>
          <w:szCs w:val="24"/>
        </w:rPr>
      </w:pPr>
      <w:r>
        <w:rPr>
          <w:rFonts w:hint="eastAsia" w:ascii="宋体" w:hAnsi="宋体"/>
          <w:sz w:val="24"/>
          <w:szCs w:val="24"/>
        </w:rPr>
        <w:t>5.参加政府采购活动前3年内在经营活动中没有重大违法记录的书面声明。</w:t>
      </w:r>
    </w:p>
    <w:p w14:paraId="6E0494B0">
      <w:pPr>
        <w:spacing w:line="430" w:lineRule="exact"/>
        <w:ind w:firstLine="480"/>
        <w:rPr>
          <w:rFonts w:hint="eastAsia" w:ascii="宋体" w:hAnsi="宋体"/>
          <w:sz w:val="24"/>
          <w:szCs w:val="24"/>
        </w:rPr>
      </w:pPr>
      <w:r>
        <w:rPr>
          <w:rFonts w:hint="eastAsia" w:ascii="宋体" w:hAnsi="宋体"/>
          <w:sz w:val="24"/>
          <w:szCs w:val="24"/>
        </w:rPr>
        <w:t>（二）落实政府采购政策需满足的资格要求：无。</w:t>
      </w:r>
    </w:p>
    <w:p w14:paraId="40558E43">
      <w:pPr>
        <w:spacing w:line="430" w:lineRule="exact"/>
        <w:ind w:firstLine="480"/>
        <w:rPr>
          <w:rFonts w:hint="eastAsia" w:ascii="宋体" w:hAnsi="宋体"/>
          <w:sz w:val="24"/>
          <w:szCs w:val="24"/>
        </w:rPr>
      </w:pPr>
      <w:r>
        <w:rPr>
          <w:rFonts w:hint="eastAsia" w:ascii="宋体" w:hAnsi="宋体"/>
          <w:sz w:val="24"/>
          <w:szCs w:val="24"/>
        </w:rPr>
        <w:t>（三）本项目的特定资格要求：</w:t>
      </w:r>
    </w:p>
    <w:p w14:paraId="259DA57E">
      <w:pPr>
        <w:spacing w:line="430" w:lineRule="exact"/>
        <w:ind w:firstLine="480"/>
        <w:rPr>
          <w:rFonts w:hint="eastAsia" w:ascii="宋体" w:hAnsi="宋体"/>
          <w:sz w:val="24"/>
          <w:szCs w:val="24"/>
        </w:rPr>
      </w:pPr>
      <w:r>
        <w:rPr>
          <w:rFonts w:hint="eastAsia" w:ascii="宋体" w:hAnsi="宋体"/>
          <w:sz w:val="24"/>
          <w:szCs w:val="24"/>
        </w:rPr>
        <w:t>1.拒绝下述供应商参加本次采购活动：</w:t>
      </w:r>
    </w:p>
    <w:p w14:paraId="59DD0897">
      <w:pPr>
        <w:spacing w:line="430" w:lineRule="exact"/>
        <w:ind w:firstLine="480"/>
        <w:rPr>
          <w:rFonts w:hint="eastAsia" w:ascii="宋体" w:hAnsi="宋体"/>
          <w:sz w:val="24"/>
          <w:szCs w:val="24"/>
        </w:rPr>
      </w:pPr>
      <w:r>
        <w:rPr>
          <w:rFonts w:hint="eastAsia" w:ascii="宋体" w:hAnsi="宋体"/>
          <w:sz w:val="24"/>
          <w:szCs w:val="24"/>
        </w:rPr>
        <w:t>1）为采购项目提供整体设计、规范编制或者项目管理、监理、检测等服务的；</w:t>
      </w:r>
    </w:p>
    <w:p w14:paraId="12DD18EB">
      <w:pPr>
        <w:spacing w:line="430" w:lineRule="exact"/>
        <w:ind w:firstLine="480"/>
        <w:rPr>
          <w:rFonts w:hint="eastAsia" w:ascii="宋体" w:hAnsi="宋体"/>
          <w:sz w:val="24"/>
          <w:szCs w:val="24"/>
        </w:rPr>
      </w:pPr>
      <w:r>
        <w:rPr>
          <w:rFonts w:hint="eastAsia" w:ascii="宋体" w:hAnsi="宋体"/>
          <w:sz w:val="24"/>
          <w:szCs w:val="24"/>
        </w:rPr>
        <w:t>2）供应商单位负责人为同一人或者存在直接控股、管理关系的不同供应商，不得参加同一合同项下的采购活动；</w:t>
      </w:r>
    </w:p>
    <w:p w14:paraId="2BA7ED55">
      <w:pPr>
        <w:widowControl w:val="0"/>
        <w:spacing w:after="62" w:line="560" w:lineRule="exact"/>
        <w:ind w:firstLine="480"/>
        <w:jc w:val="both"/>
        <w:rPr>
          <w:rFonts w:hint="eastAsia" w:ascii="宋体" w:hAnsi="宋体"/>
          <w:sz w:val="24"/>
          <w:szCs w:val="24"/>
        </w:rPr>
      </w:pPr>
      <w:r>
        <w:rPr>
          <w:rFonts w:hint="eastAsia" w:ascii="宋体" w:hAnsi="宋体"/>
          <w:sz w:val="24"/>
          <w:szCs w:val="24"/>
        </w:rPr>
        <w:t>3）被“信用中国”网站(www.creditchina.gov.cn)或中国政府采购网(www.ccgp.gov.cn)）列入失信被执行人、重大税收违法案件当事人、政府采购严重违法失信行为记录名单的。</w:t>
      </w:r>
      <w:bookmarkStart w:id="38" w:name="_Toc35393623"/>
      <w:bookmarkStart w:id="39" w:name="_Toc35393792"/>
      <w:bookmarkStart w:id="40" w:name="_Toc4093"/>
    </w:p>
    <w:p w14:paraId="0C79C80A">
      <w:pPr>
        <w:pStyle w:val="5"/>
        <w:rPr>
          <w:rFonts w:hint="eastAsia"/>
        </w:rPr>
      </w:pPr>
      <w:r>
        <w:rPr>
          <w:rFonts w:hint="eastAsia"/>
        </w:rPr>
        <w:t>三、获取招标文件</w:t>
      </w:r>
      <w:bookmarkEnd w:id="36"/>
      <w:bookmarkEnd w:id="37"/>
      <w:bookmarkEnd w:id="38"/>
      <w:bookmarkEnd w:id="39"/>
      <w:bookmarkEnd w:id="40"/>
    </w:p>
    <w:p w14:paraId="3B300DA6">
      <w:pPr>
        <w:widowControl w:val="0"/>
        <w:tabs>
          <w:tab w:val="left" w:pos="900"/>
        </w:tabs>
        <w:spacing w:after="62" w:line="560" w:lineRule="exact"/>
        <w:ind w:firstLine="480"/>
        <w:jc w:val="both"/>
        <w:rPr>
          <w:rFonts w:ascii="宋体"/>
          <w:color w:val="000000"/>
          <w:sz w:val="24"/>
        </w:rPr>
      </w:pPr>
      <w:bookmarkStart w:id="41" w:name="_Toc28359005"/>
      <w:bookmarkStart w:id="42" w:name="_Toc28359082"/>
      <w:bookmarkStart w:id="43" w:name="_Toc35393624"/>
      <w:bookmarkStart w:id="44" w:name="_Toc35393793"/>
      <w:r>
        <w:rPr>
          <w:rFonts w:hint="eastAsia" w:ascii="宋体"/>
          <w:color w:val="000000"/>
          <w:sz w:val="24"/>
        </w:rPr>
        <w:t>1.时间：自招标公告发布之日起不少于5个工作日</w:t>
      </w:r>
    </w:p>
    <w:p w14:paraId="138F2069">
      <w:pPr>
        <w:widowControl w:val="0"/>
        <w:tabs>
          <w:tab w:val="left" w:pos="900"/>
        </w:tabs>
        <w:spacing w:after="62" w:line="560" w:lineRule="exact"/>
        <w:ind w:firstLine="480"/>
        <w:jc w:val="both"/>
        <w:rPr>
          <w:rFonts w:ascii="宋体"/>
          <w:color w:val="000000"/>
          <w:sz w:val="24"/>
        </w:rPr>
      </w:pPr>
      <w:r>
        <w:rPr>
          <w:rFonts w:hint="eastAsia" w:ascii="宋体"/>
          <w:color w:val="000000"/>
          <w:sz w:val="24"/>
        </w:rPr>
        <w:t>2.地点：在“江苏政府采购网”自行免费下载招标文件</w:t>
      </w:r>
    </w:p>
    <w:p w14:paraId="5918EF26">
      <w:pPr>
        <w:widowControl w:val="0"/>
        <w:tabs>
          <w:tab w:val="left" w:pos="900"/>
        </w:tabs>
        <w:spacing w:after="62" w:line="560" w:lineRule="exact"/>
        <w:ind w:firstLine="480"/>
        <w:jc w:val="both"/>
        <w:rPr>
          <w:rFonts w:ascii="宋体"/>
          <w:color w:val="000000"/>
          <w:sz w:val="24"/>
        </w:rPr>
      </w:pPr>
      <w:r>
        <w:rPr>
          <w:rFonts w:hint="eastAsia" w:ascii="宋体"/>
          <w:color w:val="000000"/>
          <w:sz w:val="24"/>
        </w:rPr>
        <w:t>3.方式：自招标公告发布之日起至2026年</w:t>
      </w:r>
      <w:r>
        <w:rPr>
          <w:rFonts w:hint="eastAsia" w:ascii="宋体"/>
          <w:color w:val="000000"/>
          <w:sz w:val="24"/>
          <w:lang w:val="en-US" w:eastAsia="zh-CN"/>
        </w:rPr>
        <w:t>10</w:t>
      </w:r>
      <w:r>
        <w:rPr>
          <w:rFonts w:hint="eastAsia" w:ascii="宋体"/>
          <w:color w:val="000000"/>
          <w:sz w:val="24"/>
        </w:rPr>
        <w:t>月</w:t>
      </w:r>
      <w:r>
        <w:rPr>
          <w:rFonts w:hint="eastAsia" w:ascii="宋体"/>
          <w:color w:val="000000"/>
          <w:sz w:val="24"/>
          <w:lang w:val="en-US" w:eastAsia="zh-CN"/>
        </w:rPr>
        <w:t>28</w:t>
      </w:r>
      <w:r>
        <w:rPr>
          <w:rFonts w:hint="eastAsia" w:ascii="宋体"/>
          <w:color w:val="000000"/>
          <w:sz w:val="24"/>
        </w:rPr>
        <w:t>日09时</w:t>
      </w:r>
      <w:r>
        <w:rPr>
          <w:rFonts w:hint="eastAsia" w:ascii="宋体"/>
          <w:color w:val="000000"/>
          <w:sz w:val="24"/>
          <w:lang w:val="en-US" w:eastAsia="zh-CN"/>
        </w:rPr>
        <w:t>30分</w:t>
      </w:r>
      <w:r>
        <w:rPr>
          <w:rFonts w:hint="eastAsia" w:ascii="宋体"/>
          <w:color w:val="000000"/>
          <w:sz w:val="24"/>
        </w:rPr>
        <w:t>，在“江苏政府采购网”自行免费下载招标文件。查看公告附件链接的采购文件不代表参与投标，供应商须登陆“江苏政府采购网”→首页点击“苏采云”</w:t>
      </w:r>
      <w:bookmarkStart w:id="45" w:name="_Hlk219329385"/>
      <w:r>
        <w:rPr>
          <w:rFonts w:hint="eastAsia" w:ascii="宋体"/>
          <w:color w:val="000000"/>
          <w:sz w:val="24"/>
        </w:rPr>
        <w:t>→</w:t>
      </w:r>
      <w:bookmarkEnd w:id="45"/>
      <w:r>
        <w:rPr>
          <w:rFonts w:ascii="宋体"/>
          <w:color w:val="000000"/>
          <w:sz w:val="24"/>
        </w:rPr>
        <w:t>点击“用户注册”</w:t>
      </w:r>
      <w:r>
        <w:rPr>
          <w:rFonts w:hint="eastAsia" w:ascii="宋体"/>
          <w:color w:val="000000"/>
          <w:sz w:val="24"/>
        </w:rPr>
        <w:t>→</w:t>
      </w:r>
      <w:r>
        <w:rPr>
          <w:rFonts w:ascii="宋体"/>
          <w:color w:val="000000"/>
          <w:sz w:val="24"/>
        </w:rPr>
        <w:t>“新CA办理指南”</w:t>
      </w:r>
      <w:r>
        <w:rPr>
          <w:rFonts w:hint="eastAsia" w:ascii="宋体"/>
          <w:color w:val="000000"/>
          <w:sz w:val="24"/>
        </w:rPr>
        <w:t xml:space="preserve"> →</w:t>
      </w:r>
      <w:r>
        <w:rPr>
          <w:rFonts w:ascii="宋体"/>
          <w:color w:val="000000"/>
          <w:sz w:val="24"/>
        </w:rPr>
        <w:t>获取CA后绑定、登录系统</w:t>
      </w:r>
      <w:r>
        <w:rPr>
          <w:rFonts w:hint="eastAsia" w:ascii="宋体"/>
          <w:color w:val="000000"/>
          <w:sz w:val="24"/>
        </w:rPr>
        <w:t>→“项目参与”→“可参与项目”→“我要参与”，参与成功后到“已参与项目”界面中找到该项目，办理投标登记手续、正式获取并下载采购文件</w:t>
      </w:r>
      <w:r>
        <w:rPr>
          <w:rFonts w:ascii="宋体" w:hAnsi="宋体" w:cs="宋体"/>
          <w:color w:val="000000"/>
          <w:sz w:val="24"/>
          <w:szCs w:val="24"/>
        </w:rPr>
        <w:t>（文件后缀名为“.kedt”）</w:t>
      </w:r>
      <w:r>
        <w:rPr>
          <w:rFonts w:hint="eastAsia" w:ascii="宋体" w:hAnsi="宋体" w:cs="宋体"/>
          <w:color w:val="000000"/>
          <w:sz w:val="24"/>
          <w:szCs w:val="24"/>
        </w:rPr>
        <w:t>。详细步骤请查看并以《苏采云系统供应商操作手册》为准。</w:t>
      </w:r>
    </w:p>
    <w:p w14:paraId="630116BD">
      <w:pPr>
        <w:pStyle w:val="5"/>
        <w:rPr>
          <w:b w:val="0"/>
        </w:rPr>
      </w:pPr>
      <w:bookmarkStart w:id="46" w:name="_Toc22784"/>
      <w:r>
        <w:rPr>
          <w:rFonts w:hint="eastAsia"/>
        </w:rPr>
        <w:t>四、</w:t>
      </w:r>
      <w:bookmarkStart w:id="47" w:name="_Hlk43111579"/>
      <w:r>
        <w:rPr>
          <w:rFonts w:hint="eastAsia"/>
        </w:rPr>
        <w:t>提交投标文件</w:t>
      </w:r>
      <w:bookmarkEnd w:id="41"/>
      <w:bookmarkEnd w:id="42"/>
      <w:r>
        <w:rPr>
          <w:rFonts w:hint="eastAsia"/>
        </w:rPr>
        <w:t>截止时间</w:t>
      </w:r>
      <w:bookmarkEnd w:id="47"/>
      <w:r>
        <w:rPr>
          <w:rFonts w:hint="eastAsia"/>
        </w:rPr>
        <w:t>、开标时间和地点</w:t>
      </w:r>
      <w:bookmarkEnd w:id="43"/>
      <w:bookmarkEnd w:id="44"/>
      <w:bookmarkEnd w:id="46"/>
    </w:p>
    <w:p w14:paraId="5011AB63">
      <w:pPr>
        <w:widowControl w:val="0"/>
        <w:spacing w:after="62" w:line="560" w:lineRule="exact"/>
        <w:ind w:firstLine="480"/>
        <w:jc w:val="both"/>
        <w:rPr>
          <w:rFonts w:hint="eastAsia" w:ascii="宋体" w:hAnsi="宋体"/>
          <w:bCs/>
          <w:color w:val="000000"/>
          <w:sz w:val="24"/>
          <w:szCs w:val="24"/>
        </w:rPr>
      </w:pPr>
      <w:r>
        <w:rPr>
          <w:rFonts w:ascii="宋体" w:hAnsi="宋体"/>
          <w:bCs/>
          <w:color w:val="000000"/>
          <w:sz w:val="24"/>
          <w:szCs w:val="24"/>
        </w:rPr>
        <w:t>1.</w:t>
      </w:r>
      <w:r>
        <w:rPr>
          <w:rFonts w:hint="eastAsia" w:ascii="宋体" w:hAnsi="宋体"/>
          <w:bCs/>
          <w:color w:val="000000"/>
          <w:sz w:val="24"/>
          <w:szCs w:val="24"/>
        </w:rPr>
        <w:t>投标文件接收截止时间：2026年</w:t>
      </w:r>
      <w:r>
        <w:rPr>
          <w:rFonts w:hint="eastAsia" w:ascii="宋体" w:hAnsi="宋体"/>
          <w:bCs/>
          <w:color w:val="000000"/>
          <w:sz w:val="24"/>
          <w:szCs w:val="24"/>
          <w:lang w:val="en-US" w:eastAsia="zh-CN"/>
        </w:rPr>
        <w:t>10</w:t>
      </w:r>
      <w:r>
        <w:rPr>
          <w:rFonts w:hint="eastAsia" w:ascii="宋体" w:hAnsi="宋体"/>
          <w:bCs/>
          <w:color w:val="000000"/>
          <w:sz w:val="24"/>
          <w:szCs w:val="24"/>
        </w:rPr>
        <w:t>月</w:t>
      </w:r>
      <w:r>
        <w:rPr>
          <w:rFonts w:hint="eastAsia" w:ascii="宋体" w:hAnsi="宋体"/>
          <w:bCs/>
          <w:color w:val="000000"/>
          <w:sz w:val="24"/>
          <w:szCs w:val="24"/>
          <w:lang w:val="en-US" w:eastAsia="zh-CN"/>
        </w:rPr>
        <w:t>28</w:t>
      </w:r>
      <w:r>
        <w:rPr>
          <w:rFonts w:hint="eastAsia" w:ascii="宋体" w:hAnsi="宋体"/>
          <w:bCs/>
          <w:color w:val="000000"/>
          <w:sz w:val="24"/>
          <w:szCs w:val="24"/>
        </w:rPr>
        <w:t>日09</w:t>
      </w:r>
      <w:r>
        <w:rPr>
          <w:rFonts w:ascii="宋体" w:hAnsi="宋体"/>
          <w:bCs/>
          <w:color w:val="000000"/>
          <w:sz w:val="24"/>
          <w:szCs w:val="24"/>
        </w:rPr>
        <w:t>:</w:t>
      </w:r>
      <w:r>
        <w:rPr>
          <w:rFonts w:hint="eastAsia" w:ascii="宋体" w:hAnsi="宋体"/>
          <w:bCs/>
          <w:color w:val="000000"/>
          <w:sz w:val="24"/>
          <w:szCs w:val="24"/>
          <w:lang w:val="en-US" w:eastAsia="zh-CN"/>
        </w:rPr>
        <w:t>3</w:t>
      </w:r>
      <w:r>
        <w:rPr>
          <w:rFonts w:ascii="宋体" w:hAnsi="宋体"/>
          <w:bCs/>
          <w:color w:val="000000"/>
          <w:sz w:val="24"/>
          <w:szCs w:val="24"/>
        </w:rPr>
        <w:t>0（北京时间）</w:t>
      </w:r>
    </w:p>
    <w:p w14:paraId="3FE1990C">
      <w:pPr>
        <w:ind w:firstLine="480"/>
        <w:rPr>
          <w:rFonts w:hint="eastAsia" w:ascii="宋体" w:hAnsi="宋体"/>
          <w:bCs/>
          <w:color w:val="000000"/>
          <w:sz w:val="24"/>
          <w:szCs w:val="24"/>
          <w:u w:val="single"/>
        </w:rPr>
      </w:pPr>
      <w:r>
        <w:rPr>
          <w:rFonts w:hint="eastAsia" w:ascii="宋体" w:hAnsi="宋体"/>
          <w:color w:val="000000"/>
          <w:sz w:val="24"/>
          <w:szCs w:val="24"/>
        </w:rPr>
        <w:t>2.地点：“苏采云”政府采购交易系统网上开标大厅。</w:t>
      </w:r>
    </w:p>
    <w:p w14:paraId="7AA253AB">
      <w:pPr>
        <w:pStyle w:val="5"/>
        <w:rPr>
          <w:b w:val="0"/>
        </w:rPr>
      </w:pPr>
      <w:bookmarkStart w:id="48" w:name="_Toc35393794"/>
      <w:bookmarkStart w:id="49" w:name="_Toc35393625"/>
      <w:bookmarkStart w:id="50" w:name="_Toc28359007"/>
      <w:bookmarkStart w:id="51" w:name="_Toc28359084"/>
      <w:bookmarkStart w:id="52" w:name="_Toc29366"/>
      <w:r>
        <w:rPr>
          <w:rFonts w:hint="eastAsia"/>
        </w:rPr>
        <w:t>五、公告期限</w:t>
      </w:r>
      <w:bookmarkEnd w:id="48"/>
      <w:bookmarkEnd w:id="49"/>
      <w:bookmarkEnd w:id="50"/>
      <w:bookmarkEnd w:id="51"/>
      <w:bookmarkEnd w:id="52"/>
    </w:p>
    <w:p w14:paraId="3FBBF160">
      <w:pPr>
        <w:widowControl w:val="0"/>
        <w:spacing w:after="62" w:line="560" w:lineRule="exact"/>
        <w:ind w:firstLine="480"/>
        <w:jc w:val="both"/>
        <w:rPr>
          <w:rFonts w:hint="eastAsia" w:ascii="宋体" w:hAnsi="宋体"/>
          <w:bCs/>
          <w:color w:val="000000"/>
          <w:sz w:val="24"/>
          <w:szCs w:val="24"/>
        </w:rPr>
      </w:pPr>
      <w:bookmarkStart w:id="53" w:name="_Toc35393795"/>
      <w:bookmarkStart w:id="54" w:name="_Toc35393626"/>
      <w:r>
        <w:rPr>
          <w:rFonts w:hint="eastAsia" w:ascii="宋体" w:hAnsi="宋体"/>
          <w:bCs/>
          <w:color w:val="000000"/>
          <w:sz w:val="24"/>
          <w:szCs w:val="24"/>
        </w:rPr>
        <w:t>自招标公告在江苏政府采购网发布之日起</w:t>
      </w:r>
      <w:r>
        <w:rPr>
          <w:rFonts w:ascii="宋体" w:hAnsi="宋体"/>
          <w:bCs/>
          <w:color w:val="000000"/>
          <w:sz w:val="24"/>
          <w:szCs w:val="24"/>
        </w:rPr>
        <w:t>5个工作日。有关本次招标的事项若存在变动或修改，敬请及时关注</w:t>
      </w:r>
      <w:r>
        <w:rPr>
          <w:rFonts w:hint="eastAsia" w:ascii="宋体" w:hAnsi="宋体"/>
          <w:bCs/>
          <w:color w:val="000000"/>
          <w:sz w:val="24"/>
          <w:szCs w:val="24"/>
        </w:rPr>
        <w:t>江苏政府采购网</w:t>
      </w:r>
      <w:r>
        <w:rPr>
          <w:rFonts w:ascii="宋体" w:hAnsi="宋体"/>
          <w:bCs/>
          <w:color w:val="000000"/>
          <w:sz w:val="24"/>
          <w:szCs w:val="24"/>
        </w:rPr>
        <w:t>发布的信息更正公告。任何因未及时关注</w:t>
      </w:r>
      <w:r>
        <w:rPr>
          <w:rFonts w:hint="eastAsia" w:ascii="宋体" w:hAnsi="宋体"/>
          <w:bCs/>
          <w:color w:val="000000"/>
          <w:sz w:val="24"/>
          <w:szCs w:val="24"/>
        </w:rPr>
        <w:t>江苏政府采购网</w:t>
      </w:r>
      <w:r>
        <w:rPr>
          <w:rFonts w:ascii="宋体" w:hAnsi="宋体"/>
          <w:bCs/>
          <w:color w:val="000000"/>
          <w:sz w:val="24"/>
          <w:szCs w:val="24"/>
        </w:rPr>
        <w:t>发布的该项目信息导致的任何后果均由供应商自行承担，采购人及代理机构均不承担任何责任。</w:t>
      </w:r>
    </w:p>
    <w:p w14:paraId="35F68431">
      <w:pPr>
        <w:pStyle w:val="5"/>
        <w:rPr>
          <w:b w:val="0"/>
        </w:rPr>
      </w:pPr>
      <w:bookmarkStart w:id="55" w:name="_Toc2883"/>
      <w:r>
        <w:rPr>
          <w:rFonts w:hint="eastAsia"/>
        </w:rPr>
        <w:t>六、其他补充事宜</w:t>
      </w:r>
      <w:bookmarkEnd w:id="53"/>
      <w:bookmarkEnd w:id="54"/>
      <w:bookmarkEnd w:id="55"/>
    </w:p>
    <w:p w14:paraId="46307CA7">
      <w:pPr>
        <w:widowControl w:val="0"/>
        <w:spacing w:after="62" w:line="560" w:lineRule="exact"/>
        <w:ind w:firstLine="480"/>
        <w:jc w:val="both"/>
        <w:rPr>
          <w:rFonts w:hint="eastAsia" w:ascii="宋体" w:hAnsi="宋体" w:cs="宋体"/>
          <w:color w:val="000000"/>
          <w:sz w:val="24"/>
          <w:szCs w:val="24"/>
        </w:rPr>
      </w:pPr>
      <w:bookmarkStart w:id="314" w:name="_GoBack"/>
      <w:r>
        <w:rPr>
          <w:rFonts w:ascii="宋体" w:hAnsi="宋体" w:cs="宋体"/>
          <w:color w:val="000000"/>
          <w:sz w:val="24"/>
          <w:szCs w:val="24"/>
        </w:rPr>
        <w:t>1.</w:t>
      </w:r>
      <w:r>
        <w:rPr>
          <w:rFonts w:hint="eastAsia" w:ascii="宋体" w:hAnsi="宋体" w:cs="宋体"/>
          <w:color w:val="000000"/>
          <w:sz w:val="24"/>
          <w:szCs w:val="24"/>
        </w:rPr>
        <w:t>本采购文件中标★部分为实质性投标条件，为必须遵守的条件，如不满足将作无效投标文件处理。</w:t>
      </w:r>
    </w:p>
    <w:p w14:paraId="49D0C04D">
      <w:pPr>
        <w:widowControl w:val="0"/>
        <w:spacing w:after="62" w:line="560" w:lineRule="exact"/>
        <w:ind w:firstLine="480"/>
        <w:jc w:val="both"/>
        <w:rPr>
          <w:rFonts w:hint="eastAsia"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投标供应商应保证采购人在使用其成交后的投标产品（包含相应服务）或其任何一部分时不受第三方提出侵犯其知识产权（如专利权、版权、商标权、著作权或其他权利）的主张或起诉。一旦出现被主张或认定侵权而引起的法律和经济纠纷，投标供应商应承担所有法律责任带来的全部最终不利后果。</w:t>
      </w:r>
    </w:p>
    <w:p w14:paraId="3440235B">
      <w:pPr>
        <w:widowControl w:val="0"/>
        <w:spacing w:after="0" w:line="560" w:lineRule="exact"/>
        <w:ind w:firstLine="480"/>
        <w:jc w:val="both"/>
        <w:rPr>
          <w:rFonts w:hint="eastAsia" w:ascii="宋体" w:hAnsi="宋体" w:cs="宋体"/>
          <w:color w:val="000000"/>
          <w:sz w:val="24"/>
          <w:szCs w:val="24"/>
        </w:rPr>
      </w:pPr>
      <w:r>
        <w:rPr>
          <w:rFonts w:ascii="宋体" w:hAnsi="宋体" w:cs="宋体"/>
          <w:color w:val="000000"/>
          <w:sz w:val="24"/>
          <w:szCs w:val="24"/>
        </w:rPr>
        <w:t>3.</w:t>
      </w:r>
      <w:r>
        <w:rPr>
          <w:rFonts w:hint="eastAsia"/>
        </w:rPr>
        <w:t xml:space="preserve"> </w:t>
      </w:r>
      <w:r>
        <w:rPr>
          <w:rFonts w:hint="eastAsia" w:ascii="宋体" w:hAnsi="宋体" w:cs="宋体"/>
          <w:b/>
          <w:bCs/>
          <w:color w:val="000000"/>
          <w:sz w:val="24"/>
          <w:szCs w:val="24"/>
        </w:rPr>
        <w:t>本采购项目为非预留份额专门面向中小企业的采购项目。</w:t>
      </w:r>
      <w:r>
        <w:rPr>
          <w:rFonts w:hint="eastAsia" w:ascii="宋体" w:hAnsi="宋体" w:cs="宋体"/>
          <w:color w:val="000000"/>
          <w:sz w:val="24"/>
          <w:szCs w:val="24"/>
        </w:rPr>
        <w:t>本采购项目落实的政府采购政策：</w:t>
      </w:r>
    </w:p>
    <w:p w14:paraId="62A411A0">
      <w:pPr>
        <w:widowControl w:val="0"/>
        <w:spacing w:after="62" w:line="560" w:lineRule="exact"/>
        <w:ind w:firstLine="480"/>
        <w:jc w:val="both"/>
        <w:rPr>
          <w:rFonts w:hint="eastAsia" w:ascii="宋体" w:hAnsi="宋体" w:cs="宋体"/>
          <w:color w:val="000000"/>
          <w:sz w:val="24"/>
          <w:szCs w:val="24"/>
        </w:rPr>
      </w:pPr>
      <w:r>
        <w:rPr>
          <w:rFonts w:hint="eastAsia" w:ascii="宋体" w:hAnsi="宋体" w:cs="宋体"/>
          <w:color w:val="000000"/>
          <w:sz w:val="24"/>
          <w:szCs w:val="24"/>
        </w:rPr>
        <w:t>①</w:t>
      </w:r>
      <w:r>
        <w:rPr>
          <w:rFonts w:ascii="宋体" w:hAnsi="宋体" w:cs="宋体"/>
          <w:color w:val="000000"/>
          <w:sz w:val="24"/>
          <w:szCs w:val="24"/>
        </w:rPr>
        <w:t>政府采购促进中小企业发展政策；</w:t>
      </w:r>
    </w:p>
    <w:p w14:paraId="4E528366">
      <w:pPr>
        <w:widowControl w:val="0"/>
        <w:spacing w:after="62" w:line="560" w:lineRule="exact"/>
        <w:ind w:firstLine="480"/>
        <w:jc w:val="both"/>
        <w:rPr>
          <w:rFonts w:hint="eastAsia" w:ascii="宋体" w:hAnsi="宋体" w:cs="宋体"/>
          <w:color w:val="000000"/>
          <w:sz w:val="24"/>
          <w:szCs w:val="24"/>
        </w:rPr>
      </w:pPr>
      <w:r>
        <w:rPr>
          <w:rFonts w:hint="eastAsia" w:ascii="宋体" w:hAnsi="宋体" w:cs="宋体"/>
          <w:color w:val="000000"/>
          <w:sz w:val="24"/>
          <w:szCs w:val="24"/>
        </w:rPr>
        <w:t>②</w:t>
      </w:r>
      <w:r>
        <w:rPr>
          <w:rFonts w:ascii="宋体" w:hAnsi="宋体" w:cs="宋体"/>
          <w:color w:val="000000"/>
          <w:sz w:val="24"/>
          <w:szCs w:val="24"/>
        </w:rPr>
        <w:t>政府采购促进残疾人就业政策；</w:t>
      </w:r>
    </w:p>
    <w:p w14:paraId="0D423816">
      <w:pPr>
        <w:widowControl w:val="0"/>
        <w:spacing w:after="62" w:line="560" w:lineRule="exact"/>
        <w:ind w:firstLine="480"/>
        <w:jc w:val="both"/>
        <w:rPr>
          <w:rFonts w:hint="eastAsia" w:ascii="宋体" w:hAnsi="宋体" w:cs="宋体"/>
          <w:color w:val="000000"/>
          <w:sz w:val="24"/>
          <w:szCs w:val="24"/>
        </w:rPr>
      </w:pPr>
      <w:r>
        <w:rPr>
          <w:rFonts w:hint="eastAsia" w:ascii="宋体" w:hAnsi="宋体" w:cs="宋体"/>
          <w:color w:val="000000"/>
          <w:sz w:val="24"/>
          <w:szCs w:val="24"/>
        </w:rPr>
        <w:t>③</w:t>
      </w:r>
      <w:r>
        <w:rPr>
          <w:rFonts w:ascii="宋体" w:hAnsi="宋体" w:cs="宋体"/>
          <w:color w:val="000000"/>
          <w:sz w:val="24"/>
          <w:szCs w:val="24"/>
        </w:rPr>
        <w:t>政府采购支持监狱企业发展政策；</w:t>
      </w:r>
    </w:p>
    <w:p w14:paraId="5EA093D2">
      <w:pPr>
        <w:widowControl w:val="0"/>
        <w:spacing w:after="62" w:line="560" w:lineRule="exact"/>
        <w:ind w:firstLine="480"/>
        <w:jc w:val="both"/>
        <w:rPr>
          <w:rFonts w:hint="eastAsia" w:ascii="宋体" w:hAnsi="宋体" w:cs="宋体"/>
          <w:color w:val="000000"/>
          <w:sz w:val="24"/>
          <w:szCs w:val="24"/>
        </w:rPr>
      </w:pPr>
      <w:r>
        <w:rPr>
          <w:rFonts w:hint="eastAsia" w:ascii="宋体" w:hAnsi="宋体" w:cs="宋体"/>
          <w:color w:val="000000"/>
          <w:sz w:val="24"/>
          <w:szCs w:val="24"/>
        </w:rPr>
        <w:t>④</w:t>
      </w:r>
      <w:r>
        <w:rPr>
          <w:rFonts w:ascii="宋体" w:hAnsi="宋体" w:cs="宋体"/>
          <w:color w:val="000000"/>
          <w:sz w:val="24"/>
          <w:szCs w:val="24"/>
        </w:rPr>
        <w:t>优先采购节能环保产品政策</w:t>
      </w:r>
      <w:r>
        <w:rPr>
          <w:rFonts w:hint="eastAsia" w:ascii="宋体" w:hAnsi="宋体" w:cs="宋体"/>
          <w:color w:val="000000"/>
          <w:sz w:val="24"/>
          <w:szCs w:val="24"/>
        </w:rPr>
        <w:t>；</w:t>
      </w:r>
    </w:p>
    <w:p w14:paraId="1A045454">
      <w:pPr>
        <w:widowControl w:val="0"/>
        <w:spacing w:after="62" w:line="560" w:lineRule="exact"/>
        <w:ind w:firstLine="480"/>
        <w:jc w:val="both"/>
        <w:rPr>
          <w:rFonts w:hint="eastAsia" w:ascii="宋体" w:hAnsi="宋体" w:cs="宋体"/>
          <w:color w:val="000000"/>
          <w:sz w:val="24"/>
          <w:szCs w:val="24"/>
        </w:rPr>
      </w:pPr>
      <w:r>
        <w:rPr>
          <w:rFonts w:hint="eastAsia" w:ascii="宋体" w:hAnsi="宋体" w:cs="宋体"/>
          <w:color w:val="000000"/>
          <w:sz w:val="24"/>
          <w:szCs w:val="24"/>
        </w:rPr>
        <w:t>⑤在政府采购中实施本国产品标准及相关政策；</w:t>
      </w:r>
    </w:p>
    <w:p w14:paraId="1C7E2DC4">
      <w:pPr>
        <w:widowControl w:val="0"/>
        <w:spacing w:after="62" w:line="560" w:lineRule="exact"/>
        <w:ind w:firstLine="480"/>
        <w:jc w:val="both"/>
        <w:rPr>
          <w:rFonts w:hint="eastAsia" w:ascii="宋体" w:hAnsi="宋体"/>
          <w:color w:val="000000"/>
          <w:sz w:val="24"/>
          <w:szCs w:val="24"/>
        </w:rPr>
      </w:pPr>
      <w:r>
        <w:rPr>
          <w:rFonts w:hint="eastAsia" w:ascii="宋体" w:hAnsi="宋体" w:cs="宋体"/>
          <w:color w:val="000000"/>
          <w:sz w:val="24"/>
          <w:szCs w:val="24"/>
        </w:rPr>
        <w:t>⑥落实政府采购政策需满足：《政府采购促进中小企业发展管理办法》（财库</w:t>
      </w:r>
      <w:r>
        <w:rPr>
          <w:rFonts w:ascii="宋体" w:hAnsi="宋体" w:cs="宋体"/>
          <w:color w:val="000000"/>
          <w:sz w:val="24"/>
          <w:szCs w:val="24"/>
        </w:rPr>
        <w:t>[2020]46 号）、《关于促进残疾人就业政府采购政策的通知》（财库〔2017〕141号）、《关于政府采购支持监狱企业发展有关问题的通知》（财库[2014]68号）、《财政部发展改革委生态环境部市场监管总局关于调整优化节能产品环境标志产品政府采购执行机制的通知》（财库〔2019〕9 号）</w:t>
      </w:r>
      <w:r>
        <w:rPr>
          <w:rFonts w:hint="eastAsia" w:ascii="宋体" w:hAnsi="宋体" w:cs="宋体"/>
          <w:color w:val="000000"/>
          <w:sz w:val="24"/>
          <w:szCs w:val="24"/>
        </w:rPr>
        <w:t>、《国务院办公厅关于在政府采购中实施本国产品标准及相关政策的通知》（国办发〔2025〕34号）及《财政部关于贯彻落实&lt;国务院办公厅关于在政府采购中实施本国产品标准及相关政策的通知&gt;的意见》（财库〔2025〕30号）</w:t>
      </w:r>
      <w:r>
        <w:rPr>
          <w:rFonts w:ascii="宋体" w:hAnsi="宋体" w:cs="宋体"/>
          <w:color w:val="000000"/>
          <w:sz w:val="24"/>
          <w:szCs w:val="24"/>
        </w:rPr>
        <w:t>等文件要求。</w:t>
      </w:r>
    </w:p>
    <w:p w14:paraId="50AD5AB3">
      <w:pPr>
        <w:widowControl w:val="0"/>
        <w:spacing w:after="0" w:line="560" w:lineRule="exact"/>
        <w:ind w:firstLine="480"/>
        <w:jc w:val="both"/>
        <w:rPr>
          <w:rFonts w:hint="eastAsia" w:ascii="宋体" w:hAnsi="宋体"/>
          <w:color w:val="000000"/>
          <w:sz w:val="24"/>
          <w:szCs w:val="24"/>
        </w:rPr>
      </w:pPr>
      <w:r>
        <w:rPr>
          <w:rFonts w:hint="eastAsia" w:ascii="宋体" w:hAnsi="宋体" w:cs="宋体"/>
          <w:color w:val="000000"/>
          <w:sz w:val="24"/>
          <w:szCs w:val="24"/>
        </w:rPr>
        <w:t>4.</w:t>
      </w:r>
      <w:r>
        <w:rPr>
          <w:rFonts w:hint="eastAsia" w:ascii="宋体" w:hAnsi="宋体"/>
          <w:color w:val="000000"/>
          <w:sz w:val="24"/>
          <w:szCs w:val="24"/>
        </w:rPr>
        <w:t>本项目通过苏采云系统进行招标，有意参与投标的供应商应在规定的采购文件获取期限内及时进入苏采云系统予以登记确认。供应商通过苏采云系统参与政府采购项目，需要办理江苏省政府采购数字证书及电子公章，具体详见苏采云系统登录页“新CA办理指南”。供应商按</w:t>
      </w:r>
      <w:bookmarkStart w:id="56" w:name="OLE_LINK12"/>
      <w:r>
        <w:rPr>
          <w:rFonts w:hint="eastAsia" w:ascii="宋体" w:hAnsi="宋体"/>
          <w:color w:val="000000"/>
          <w:sz w:val="24"/>
          <w:szCs w:val="24"/>
        </w:rPr>
        <w:t>《苏采云系统供应商操作手册》</w:t>
      </w:r>
      <w:bookmarkEnd w:id="56"/>
      <w:r>
        <w:rPr>
          <w:rFonts w:hint="eastAsia" w:ascii="宋体" w:hAnsi="宋体"/>
          <w:color w:val="000000"/>
          <w:sz w:val="24"/>
          <w:szCs w:val="24"/>
        </w:rPr>
        <w:t>（以下简称“操作手册”）进行注册，并制作上传电子投标文件。《操作手册》下载地址：http://www.ccgp-jiangsu.gov.cn/jiangsu/zlxz/ee/ee3a4bc5a3454aa2b0d9312230633ce9.html（“苏采云”南京地区客服热线025-83633744、025-83633743）。</w:t>
      </w:r>
    </w:p>
    <w:p w14:paraId="25FC7402">
      <w:pPr>
        <w:widowControl w:val="0"/>
        <w:spacing w:after="62" w:line="560" w:lineRule="exact"/>
        <w:ind w:firstLine="480"/>
        <w:jc w:val="both"/>
        <w:rPr>
          <w:rFonts w:hint="eastAsia" w:ascii="宋体" w:hAnsi="宋体"/>
          <w:iCs/>
          <w:color w:val="000000"/>
          <w:sz w:val="24"/>
          <w:szCs w:val="24"/>
        </w:rPr>
      </w:pPr>
      <w:r>
        <w:rPr>
          <w:rFonts w:hint="eastAsia" w:ascii="宋体" w:hAnsi="宋体"/>
          <w:iCs/>
          <w:color w:val="000000"/>
          <w:sz w:val="24"/>
          <w:szCs w:val="24"/>
          <w:lang w:val="en-US" w:eastAsia="zh-CN"/>
        </w:rPr>
        <w:t>5</w:t>
      </w:r>
      <w:r>
        <w:rPr>
          <w:rFonts w:hint="eastAsia" w:ascii="宋体" w:hAnsi="宋体" w:cs="宋体"/>
          <w:color w:val="000000"/>
          <w:sz w:val="24"/>
          <w:szCs w:val="24"/>
        </w:rPr>
        <w:t>.</w:t>
      </w:r>
      <w:r>
        <w:rPr>
          <w:rFonts w:hint="eastAsia" w:ascii="宋体" w:hAnsi="宋体"/>
          <w:iCs/>
          <w:color w:val="000000"/>
          <w:sz w:val="24"/>
          <w:szCs w:val="24"/>
        </w:rPr>
        <w:t>南京市政府采购供应商信用记录表暨信用承诺书（按要求格式填写并盖章）</w:t>
      </w:r>
    </w:p>
    <w:p w14:paraId="77B403F2">
      <w:pPr>
        <w:widowControl w:val="0"/>
        <w:spacing w:after="62" w:line="560" w:lineRule="exact"/>
        <w:ind w:firstLine="480"/>
        <w:jc w:val="both"/>
        <w:rPr>
          <w:rFonts w:hint="eastAsia" w:ascii="宋体" w:hAnsi="宋体" w:cs="Arial"/>
          <w:iCs/>
          <w:color w:val="000000"/>
          <w:sz w:val="24"/>
        </w:rPr>
      </w:pPr>
      <w:r>
        <w:rPr>
          <w:rFonts w:hint="eastAsia" w:ascii="宋体" w:hAnsi="宋体" w:cs="Arial"/>
          <w:iCs/>
          <w:color w:val="000000"/>
          <w:sz w:val="24"/>
        </w:rPr>
        <w:t>（二）政府采购信用承诺</w:t>
      </w:r>
    </w:p>
    <w:p w14:paraId="3245DA35">
      <w:pPr>
        <w:widowControl w:val="0"/>
        <w:spacing w:after="62" w:line="560" w:lineRule="exact"/>
        <w:ind w:firstLine="480"/>
        <w:jc w:val="both"/>
        <w:rPr>
          <w:rFonts w:hint="eastAsia" w:ascii="宋体" w:hAnsi="宋体" w:cs="Arial"/>
          <w:b/>
          <w:bCs/>
          <w:iCs/>
          <w:color w:val="000000"/>
          <w:sz w:val="24"/>
        </w:rPr>
      </w:pPr>
      <w:r>
        <w:rPr>
          <w:rFonts w:hint="eastAsia" w:ascii="宋体" w:hAnsi="宋体" w:cs="Arial"/>
          <w:iCs/>
          <w:color w:val="000000"/>
          <w:sz w:val="24"/>
        </w:rPr>
        <w:t>根据《关于在政府采购活动中推行信用承诺制的通知》宁财购通〔2021〕5号规定，参加南京地区政府采购活动的供应商，应以书面形式向采购人或政府采购代理机构作出信用承诺。</w:t>
      </w:r>
      <w:r>
        <w:rPr>
          <w:rFonts w:hint="eastAsia" w:ascii="宋体" w:hAnsi="宋体" w:cs="Arial"/>
          <w:b/>
          <w:bCs/>
          <w:iCs/>
          <w:color w:val="000000"/>
          <w:sz w:val="24"/>
        </w:rPr>
        <w:t>请供应商务必按“第六章 投标文件格式”规定的表样填写并加盖公章。</w:t>
      </w:r>
    </w:p>
    <w:p w14:paraId="1EC9567C">
      <w:pPr>
        <w:widowControl w:val="0"/>
        <w:spacing w:after="62" w:line="560" w:lineRule="exact"/>
        <w:ind w:firstLine="480"/>
        <w:jc w:val="both"/>
        <w:rPr>
          <w:rFonts w:hint="eastAsia" w:ascii="宋体" w:hAnsi="宋体" w:cs="Arial"/>
          <w:iCs/>
          <w:color w:val="000000"/>
          <w:sz w:val="24"/>
        </w:rPr>
      </w:pPr>
      <w:r>
        <w:rPr>
          <w:rFonts w:hint="eastAsia" w:ascii="宋体" w:hAnsi="宋体" w:cs="Arial"/>
          <w:iCs/>
          <w:color w:val="000000"/>
          <w:sz w:val="24"/>
        </w:rPr>
        <w:t xml:space="preserve">在政府采购资格审查环节，供应商只需提供书面《南京市政府采购供应商信用记录表暨信用承诺书》，即可替代以下证明材料： （1）符合国家相关规定的财务状况报告； （2）依法缴纳税收的证明材料； （3）依法缴纳社会保障资金的证明材料； （4）具备履行政府采购合同所必需的设备和专业技术能力的证明材料； （5）参加政府采购活动前三年内在经营活动中没有重大违法记录的证明材料； （6）未被列入失信被执行人、重大税收违法失信主体、政府采购严重违法失信行为记录名单的证明材料。 </w:t>
      </w:r>
      <w:r>
        <w:rPr>
          <w:rFonts w:hint="eastAsia" w:ascii="宋体" w:hAnsi="宋体" w:cs="Arial"/>
          <w:b/>
          <w:bCs/>
          <w:iCs/>
          <w:color w:val="000000"/>
          <w:sz w:val="24"/>
        </w:rPr>
        <w:t>供应商在中标（成交）后，应按采购文件要求，将上述由信用承诺书替代的证明材料提交采购人或采购代理机构核验。</w:t>
      </w:r>
      <w:r>
        <w:rPr>
          <w:rFonts w:hint="eastAsia" w:ascii="宋体" w:hAnsi="宋体" w:cs="Arial"/>
          <w:iCs/>
          <w:color w:val="000000"/>
          <w:sz w:val="24"/>
        </w:rPr>
        <w:t>经核验无误后，由采购人或采购代理机构发出中标（成交）通知书。供应商涉及以下情形的，不适用信用承诺：（1）供应商被列入严重失信主体名单；（2）被相关监管部门作出行政处罚且尚在处罚有效期内；（3）其他法律、行政法规规定的不适用信用承诺的情形。供应商对信用承诺内容的真实性、合法性、有效性负责。如作出虚假信用承诺，视同为“提供虚假材料谋取中标、成交”的违法行为。</w:t>
      </w:r>
      <w:bookmarkEnd w:id="314"/>
    </w:p>
    <w:p w14:paraId="36A6F08E">
      <w:pPr>
        <w:pStyle w:val="2"/>
        <w:rPr>
          <w:rFonts w:hint="eastAsia"/>
        </w:rPr>
      </w:pPr>
    </w:p>
    <w:p w14:paraId="38389053">
      <w:pPr>
        <w:pStyle w:val="5"/>
        <w:rPr>
          <w:b w:val="0"/>
        </w:rPr>
      </w:pPr>
      <w:bookmarkStart w:id="57" w:name="_Toc35393627"/>
      <w:bookmarkStart w:id="58" w:name="_Toc28359085"/>
      <w:bookmarkStart w:id="59" w:name="_Toc35393796"/>
      <w:bookmarkStart w:id="60" w:name="_Toc28359008"/>
      <w:bookmarkStart w:id="61" w:name="_Toc1215"/>
      <w:r>
        <w:rPr>
          <w:rFonts w:hint="eastAsia"/>
        </w:rPr>
        <w:t>七、对本次招标提出询问，请按以下方式联系</w:t>
      </w:r>
      <w:bookmarkEnd w:id="57"/>
      <w:bookmarkEnd w:id="58"/>
      <w:bookmarkEnd w:id="59"/>
      <w:bookmarkEnd w:id="60"/>
      <w:bookmarkEnd w:id="61"/>
    </w:p>
    <w:p w14:paraId="7CA91079">
      <w:pPr>
        <w:spacing w:after="62" w:line="560" w:lineRule="exact"/>
        <w:ind w:firstLine="480"/>
        <w:rPr>
          <w:rFonts w:hint="eastAsia" w:ascii="宋体" w:hAnsi="宋体"/>
          <w:color w:val="000000"/>
          <w:sz w:val="24"/>
          <w:szCs w:val="24"/>
        </w:rPr>
      </w:pPr>
      <w:r>
        <w:rPr>
          <w:rFonts w:hint="eastAsia" w:ascii="宋体" w:hAnsi="宋体" w:cs="宋体"/>
          <w:color w:val="000000"/>
          <w:sz w:val="24"/>
          <w:szCs w:val="24"/>
        </w:rPr>
        <w:t>1.采购人信息</w:t>
      </w:r>
    </w:p>
    <w:p w14:paraId="574DFC45">
      <w:pPr>
        <w:widowControl w:val="0"/>
        <w:spacing w:after="0" w:line="560" w:lineRule="exact"/>
        <w:ind w:firstLine="480"/>
        <w:rPr>
          <w:rFonts w:hint="eastAsia" w:ascii="宋体" w:hAnsi="宋体" w:eastAsia="宋体"/>
          <w:color w:val="000000"/>
          <w:sz w:val="24"/>
          <w:szCs w:val="24"/>
          <w:lang w:eastAsia="zh-CN"/>
        </w:rPr>
      </w:pPr>
      <w:r>
        <w:rPr>
          <w:rFonts w:hint="eastAsia" w:ascii="宋体" w:hAnsi="宋体"/>
          <w:color w:val="000000"/>
          <w:sz w:val="24"/>
          <w:szCs w:val="24"/>
        </w:rPr>
        <w:t>名称：</w:t>
      </w:r>
      <w:r>
        <w:rPr>
          <w:rFonts w:hint="eastAsia" w:ascii="宋体" w:hAnsi="宋体"/>
          <w:color w:val="000000"/>
          <w:sz w:val="24"/>
          <w:szCs w:val="24"/>
          <w:lang w:eastAsia="zh-CN"/>
        </w:rPr>
        <w:t>南京市锅炉压力容器检验研究院</w:t>
      </w:r>
    </w:p>
    <w:p w14:paraId="6A468158">
      <w:pPr>
        <w:widowControl w:val="0"/>
        <w:spacing w:after="62" w:line="560" w:lineRule="exact"/>
        <w:ind w:firstLine="480"/>
        <w:rPr>
          <w:rFonts w:hint="eastAsia" w:ascii="宋体" w:hAnsi="宋体" w:eastAsia="宋体"/>
          <w:color w:val="000000"/>
          <w:sz w:val="24"/>
          <w:szCs w:val="24"/>
          <w:lang w:eastAsia="zh-CN"/>
        </w:rPr>
      </w:pPr>
      <w:r>
        <w:rPr>
          <w:rFonts w:hint="eastAsia" w:ascii="宋体" w:hAnsi="宋体"/>
          <w:color w:val="000000"/>
          <w:sz w:val="24"/>
          <w:szCs w:val="24"/>
        </w:rPr>
        <w:t>联系人：</w:t>
      </w:r>
      <w:r>
        <w:rPr>
          <w:rFonts w:hint="eastAsia" w:ascii="宋体" w:hAnsi="宋体"/>
          <w:color w:val="000000"/>
          <w:sz w:val="24"/>
          <w:szCs w:val="24"/>
          <w:lang w:val="en-US" w:eastAsia="zh-CN"/>
        </w:rPr>
        <w:t>庄工</w:t>
      </w:r>
    </w:p>
    <w:p w14:paraId="7972AAED">
      <w:pPr>
        <w:widowControl w:val="0"/>
        <w:spacing w:after="62" w:line="560" w:lineRule="exact"/>
        <w:ind w:firstLine="480"/>
        <w:rPr>
          <w:rFonts w:hint="eastAsia" w:ascii="宋体" w:hAnsi="宋体"/>
          <w:color w:val="000000"/>
          <w:sz w:val="24"/>
          <w:szCs w:val="24"/>
        </w:rPr>
      </w:pPr>
      <w:r>
        <w:rPr>
          <w:rFonts w:hint="eastAsia" w:ascii="宋体" w:hAnsi="宋体"/>
          <w:color w:val="000000"/>
          <w:sz w:val="24"/>
          <w:szCs w:val="24"/>
        </w:rPr>
        <w:t>地址：南京市建邺区嘉陵江东街3号</w:t>
      </w:r>
    </w:p>
    <w:p w14:paraId="0C5453AF">
      <w:pPr>
        <w:widowControl w:val="0"/>
        <w:spacing w:after="62" w:line="560" w:lineRule="exact"/>
        <w:ind w:firstLine="480"/>
        <w:rPr>
          <w:rFonts w:hint="eastAsia" w:ascii="宋体" w:hAnsi="宋体"/>
          <w:color w:val="000000"/>
          <w:sz w:val="24"/>
          <w:szCs w:val="24"/>
        </w:rPr>
      </w:pPr>
      <w:r>
        <w:rPr>
          <w:rFonts w:hint="eastAsia" w:ascii="宋体" w:hAnsi="宋体"/>
          <w:color w:val="000000"/>
          <w:sz w:val="24"/>
          <w:szCs w:val="24"/>
        </w:rPr>
        <w:t>联系方式：</w:t>
      </w:r>
      <w:bookmarkStart w:id="62" w:name="_Toc28359009"/>
      <w:bookmarkStart w:id="63" w:name="_Toc28359086"/>
      <w:r>
        <w:rPr>
          <w:rFonts w:hint="eastAsia" w:ascii="宋体" w:hAnsi="宋体"/>
          <w:color w:val="000000"/>
          <w:sz w:val="24"/>
          <w:szCs w:val="24"/>
        </w:rPr>
        <w:t>025-86673610</w:t>
      </w:r>
    </w:p>
    <w:p w14:paraId="510BBE84">
      <w:pPr>
        <w:widowControl w:val="0"/>
        <w:spacing w:after="0" w:line="560" w:lineRule="exact"/>
        <w:ind w:firstLine="480"/>
        <w:rPr>
          <w:rFonts w:hint="eastAsia" w:ascii="宋体" w:hAnsi="宋体"/>
          <w:color w:val="000000"/>
          <w:sz w:val="24"/>
          <w:szCs w:val="24"/>
        </w:rPr>
      </w:pPr>
      <w:r>
        <w:rPr>
          <w:rFonts w:hint="eastAsia" w:ascii="宋体" w:hAnsi="宋体" w:cs="宋体"/>
          <w:color w:val="000000"/>
          <w:sz w:val="24"/>
          <w:szCs w:val="24"/>
        </w:rPr>
        <w:t>2.采购代理机构信息</w:t>
      </w:r>
      <w:bookmarkEnd w:id="62"/>
      <w:bookmarkEnd w:id="63"/>
    </w:p>
    <w:p w14:paraId="39CD11C3">
      <w:pPr>
        <w:widowControl w:val="0"/>
        <w:spacing w:after="0" w:line="560" w:lineRule="exact"/>
        <w:ind w:firstLine="480"/>
        <w:jc w:val="both"/>
        <w:rPr>
          <w:rFonts w:hint="eastAsia" w:ascii="宋体" w:hAnsi="宋体" w:eastAsia="宋体"/>
          <w:color w:val="000000"/>
          <w:sz w:val="24"/>
          <w:szCs w:val="24"/>
          <w:lang w:eastAsia="zh-CN"/>
        </w:rPr>
      </w:pPr>
      <w:bookmarkStart w:id="64" w:name="_Toc28359087"/>
      <w:bookmarkStart w:id="65" w:name="_Toc28359010"/>
      <w:r>
        <w:rPr>
          <w:rFonts w:hint="eastAsia" w:ascii="宋体" w:hAnsi="宋体"/>
          <w:color w:val="000000"/>
          <w:sz w:val="24"/>
          <w:szCs w:val="24"/>
        </w:rPr>
        <w:t>名称：</w:t>
      </w:r>
      <w:r>
        <w:rPr>
          <w:rFonts w:hint="eastAsia" w:ascii="宋体" w:hAnsi="宋体"/>
          <w:color w:val="000000"/>
          <w:sz w:val="24"/>
          <w:szCs w:val="24"/>
          <w:lang w:eastAsia="zh-CN"/>
        </w:rPr>
        <w:t>江苏盛德量行建设咨询有限公司</w:t>
      </w:r>
    </w:p>
    <w:p w14:paraId="15F17D2D">
      <w:pPr>
        <w:widowControl w:val="0"/>
        <w:spacing w:after="0" w:line="560" w:lineRule="exact"/>
        <w:ind w:firstLine="480"/>
        <w:jc w:val="both"/>
        <w:rPr>
          <w:rFonts w:hint="eastAsia" w:ascii="宋体" w:hAnsi="宋体"/>
          <w:color w:val="000000"/>
          <w:sz w:val="24"/>
          <w:szCs w:val="24"/>
        </w:rPr>
      </w:pPr>
      <w:r>
        <w:rPr>
          <w:rFonts w:hint="eastAsia" w:ascii="宋体" w:hAnsi="宋体"/>
          <w:color w:val="000000"/>
          <w:sz w:val="24"/>
          <w:szCs w:val="24"/>
        </w:rPr>
        <w:t>地址：南京市建邺区泰山路151号新丽华11楼</w:t>
      </w:r>
    </w:p>
    <w:p w14:paraId="47DF71E7">
      <w:pPr>
        <w:widowControl w:val="0"/>
        <w:spacing w:after="62" w:line="560" w:lineRule="exact"/>
        <w:ind w:firstLine="480"/>
        <w:jc w:val="both"/>
        <w:rPr>
          <w:rFonts w:hint="default" w:ascii="宋体" w:hAnsi="宋体" w:eastAsia="宋体"/>
          <w:color w:val="000000"/>
          <w:sz w:val="24"/>
          <w:szCs w:val="24"/>
          <w:lang w:val="en-US" w:eastAsia="zh-CN"/>
        </w:rPr>
      </w:pPr>
      <w:r>
        <w:rPr>
          <w:rFonts w:hint="eastAsia" w:ascii="宋体" w:hAnsi="宋体"/>
          <w:color w:val="000000"/>
          <w:sz w:val="24"/>
          <w:szCs w:val="24"/>
        </w:rPr>
        <w:t>联系方式：</w:t>
      </w:r>
      <w:r>
        <w:rPr>
          <w:rFonts w:ascii="宋体" w:hAnsi="宋体"/>
          <w:color w:val="000000"/>
          <w:sz w:val="24"/>
          <w:szCs w:val="24"/>
        </w:rPr>
        <w:t xml:space="preserve"> </w:t>
      </w:r>
      <w:r>
        <w:rPr>
          <w:rFonts w:hint="eastAsia" w:ascii="宋体" w:hAnsi="宋体"/>
          <w:color w:val="000000"/>
          <w:sz w:val="24"/>
          <w:szCs w:val="24"/>
          <w:lang w:val="en-US" w:eastAsia="zh-CN"/>
        </w:rPr>
        <w:t>17312271327</w:t>
      </w:r>
    </w:p>
    <w:p w14:paraId="6B873AF8">
      <w:pPr>
        <w:widowControl w:val="0"/>
        <w:spacing w:after="0" w:line="560" w:lineRule="exact"/>
        <w:ind w:firstLine="480"/>
        <w:jc w:val="both"/>
        <w:rPr>
          <w:rFonts w:hint="eastAsia" w:ascii="宋体" w:hAnsi="宋体"/>
          <w:color w:val="000000"/>
          <w:sz w:val="24"/>
          <w:szCs w:val="24"/>
        </w:rPr>
      </w:pPr>
      <w:r>
        <w:rPr>
          <w:rFonts w:hint="eastAsia" w:ascii="宋体" w:hAnsi="宋体" w:cs="宋体"/>
          <w:color w:val="000000"/>
          <w:sz w:val="24"/>
          <w:szCs w:val="24"/>
        </w:rPr>
        <w:t>3.项目</w:t>
      </w:r>
      <w:r>
        <w:rPr>
          <w:rFonts w:ascii="宋体" w:hAnsi="宋体" w:cs="宋体"/>
          <w:color w:val="000000"/>
          <w:sz w:val="24"/>
          <w:szCs w:val="24"/>
        </w:rPr>
        <w:t>联系方式</w:t>
      </w:r>
      <w:bookmarkEnd w:id="64"/>
      <w:bookmarkEnd w:id="65"/>
    </w:p>
    <w:p w14:paraId="4E5F5FA5">
      <w:pPr>
        <w:widowControl w:val="0"/>
        <w:spacing w:after="0" w:line="560" w:lineRule="exact"/>
        <w:ind w:firstLine="480"/>
        <w:jc w:val="both"/>
        <w:rPr>
          <w:rFonts w:hint="eastAsia" w:ascii="宋体" w:hAnsi="宋体"/>
          <w:color w:val="000000"/>
          <w:sz w:val="24"/>
          <w:szCs w:val="24"/>
        </w:rPr>
      </w:pPr>
      <w:r>
        <w:rPr>
          <w:rFonts w:hint="eastAsia" w:ascii="宋体" w:hAnsi="宋体"/>
          <w:color w:val="000000"/>
          <w:sz w:val="24"/>
          <w:szCs w:val="24"/>
        </w:rPr>
        <w:t>项目联系人：</w:t>
      </w:r>
      <w:r>
        <w:rPr>
          <w:rFonts w:hint="eastAsia" w:ascii="宋体" w:hAnsi="宋体"/>
          <w:color w:val="000000"/>
          <w:sz w:val="24"/>
          <w:szCs w:val="24"/>
          <w:lang w:val="en-US" w:eastAsia="zh-CN"/>
        </w:rPr>
        <w:t>黄</w:t>
      </w:r>
      <w:r>
        <w:rPr>
          <w:rFonts w:hint="eastAsia" w:ascii="宋体" w:hAnsi="宋体"/>
          <w:color w:val="000000"/>
          <w:sz w:val="24"/>
          <w:szCs w:val="24"/>
        </w:rPr>
        <w:t>工</w:t>
      </w:r>
    </w:p>
    <w:p w14:paraId="4D71CE68">
      <w:pPr>
        <w:spacing w:after="0" w:line="560" w:lineRule="exact"/>
        <w:ind w:firstLine="480"/>
        <w:jc w:val="both"/>
        <w:rPr>
          <w:rFonts w:hint="eastAsia" w:ascii="宋体" w:hAnsi="宋体"/>
          <w:color w:val="000000"/>
          <w:sz w:val="24"/>
          <w:szCs w:val="24"/>
        </w:rPr>
      </w:pPr>
      <w:r>
        <w:rPr>
          <w:rFonts w:hint="eastAsia" w:ascii="宋体" w:hAnsi="宋体"/>
          <w:color w:val="000000"/>
          <w:sz w:val="24"/>
          <w:szCs w:val="24"/>
        </w:rPr>
        <w:t>电话：</w:t>
      </w:r>
      <w:r>
        <w:rPr>
          <w:rFonts w:hint="eastAsia" w:ascii="宋体" w:hAnsi="宋体"/>
          <w:color w:val="000000"/>
          <w:sz w:val="24"/>
          <w:szCs w:val="24"/>
          <w:lang w:val="en-US" w:eastAsia="zh-CN"/>
        </w:rPr>
        <w:t>17312271327</w:t>
      </w:r>
    </w:p>
    <w:bookmarkEnd w:id="13"/>
    <w:bookmarkEnd w:id="14"/>
    <w:p w14:paraId="79F64AC8">
      <w:bookmarkStart w:id="66" w:name="_Toc120614211"/>
      <w:bookmarkStart w:id="67" w:name="_Toc17291674"/>
      <w:bookmarkStart w:id="68" w:name="_Toc198824864"/>
      <w:bookmarkStart w:id="69" w:name="_Toc198824796"/>
      <w:bookmarkStart w:id="70" w:name="_Toc17291078"/>
      <w:r>
        <w:rPr>
          <w:rFonts w:hint="eastAsia" w:ascii="黑体" w:hAnsi="楷体_GB2312" w:eastAsia="黑体"/>
          <w:b/>
          <w:bCs/>
          <w:color w:val="000000"/>
          <w:sz w:val="44"/>
          <w:szCs w:val="44"/>
        </w:rPr>
        <w:br w:type="page" w:clear="all"/>
      </w:r>
    </w:p>
    <w:p w14:paraId="49EC55E2">
      <w:pPr>
        <w:pStyle w:val="4"/>
        <w:keepLines w:val="0"/>
        <w:widowControl w:val="0"/>
        <w:spacing w:before="62" w:after="62" w:line="240" w:lineRule="auto"/>
        <w:ind w:firstLine="880"/>
        <w:jc w:val="center"/>
        <w:rPr>
          <w:rFonts w:hint="eastAsia" w:ascii="黑体" w:hAnsi="楷体_GB2312" w:eastAsia="黑体"/>
          <w:color w:val="000000"/>
          <w:sz w:val="44"/>
          <w:szCs w:val="44"/>
        </w:rPr>
      </w:pPr>
      <w:bookmarkStart w:id="71" w:name="_Toc12885"/>
      <w:r>
        <w:rPr>
          <w:rFonts w:hint="eastAsia" w:ascii="黑体" w:hAnsi="楷体_GB2312" w:eastAsia="黑体"/>
          <w:b w:val="0"/>
          <w:bCs w:val="0"/>
          <w:color w:val="000000"/>
          <w:sz w:val="44"/>
          <w:szCs w:val="44"/>
        </w:rPr>
        <w:t xml:space="preserve">第二章  </w:t>
      </w:r>
      <w:bookmarkEnd w:id="2"/>
      <w:bookmarkEnd w:id="3"/>
      <w:bookmarkEnd w:id="4"/>
      <w:bookmarkEnd w:id="5"/>
      <w:bookmarkEnd w:id="6"/>
      <w:bookmarkEnd w:id="66"/>
      <w:bookmarkStart w:id="72" w:name="_Toc16938518"/>
      <w:bookmarkStart w:id="73" w:name="_Toc20823274"/>
      <w:bookmarkStart w:id="74" w:name="_Toc120614213"/>
      <w:bookmarkStart w:id="75" w:name="_Toc513029202"/>
      <w:r>
        <w:rPr>
          <w:rFonts w:hint="eastAsia" w:ascii="黑体" w:hAnsi="楷体_GB2312" w:eastAsia="黑体"/>
          <w:b w:val="0"/>
          <w:bCs w:val="0"/>
          <w:color w:val="000000"/>
          <w:sz w:val="44"/>
          <w:szCs w:val="44"/>
        </w:rPr>
        <w:t>投标人须知</w:t>
      </w:r>
      <w:bookmarkEnd w:id="67"/>
      <w:bookmarkEnd w:id="68"/>
      <w:bookmarkEnd w:id="69"/>
      <w:bookmarkEnd w:id="70"/>
      <w:bookmarkEnd w:id="71"/>
      <w:bookmarkEnd w:id="72"/>
      <w:bookmarkEnd w:id="73"/>
      <w:bookmarkEnd w:id="74"/>
      <w:bookmarkEnd w:id="75"/>
    </w:p>
    <w:p w14:paraId="168B1DC1">
      <w:pPr>
        <w:pStyle w:val="5"/>
      </w:pPr>
      <w:bookmarkStart w:id="76" w:name="_Toc20823275"/>
      <w:bookmarkStart w:id="77" w:name="_Toc513029203"/>
      <w:bookmarkStart w:id="78" w:name="_Toc28965"/>
      <w:bookmarkStart w:id="79" w:name="_Toc16938519"/>
      <w:bookmarkStart w:id="80" w:name="_Toc17291079"/>
      <w:bookmarkStart w:id="81" w:name="_Toc120614214"/>
      <w:r>
        <w:rPr>
          <w:rFonts w:hint="eastAsia"/>
        </w:rPr>
        <w:t>一、总则</w:t>
      </w:r>
      <w:bookmarkEnd w:id="76"/>
      <w:bookmarkEnd w:id="77"/>
      <w:bookmarkEnd w:id="78"/>
      <w:bookmarkEnd w:id="79"/>
      <w:bookmarkEnd w:id="80"/>
      <w:bookmarkEnd w:id="81"/>
    </w:p>
    <w:p w14:paraId="72E7398D">
      <w:pPr>
        <w:widowControl w:val="0"/>
        <w:spacing w:after="62" w:line="560" w:lineRule="exact"/>
        <w:ind w:firstLine="480"/>
        <w:jc w:val="both"/>
        <w:rPr>
          <w:rFonts w:ascii="宋体"/>
          <w:iCs/>
          <w:color w:val="000000"/>
          <w:sz w:val="24"/>
        </w:rPr>
      </w:pPr>
      <w:bookmarkStart w:id="82" w:name="_Hlt16619475"/>
      <w:bookmarkEnd w:id="82"/>
      <w:bookmarkStart w:id="83" w:name="_Toc458694821"/>
      <w:bookmarkStart w:id="84" w:name="_Toc16938520"/>
      <w:bookmarkStart w:id="85" w:name="_Toc513029204"/>
      <w:bookmarkStart w:id="86" w:name="_Toc20823276"/>
      <w:r>
        <w:rPr>
          <w:rFonts w:hint="eastAsia" w:ascii="宋体"/>
          <w:iCs/>
          <w:color w:val="000000"/>
          <w:sz w:val="24"/>
        </w:rPr>
        <w:t>1</w:t>
      </w:r>
      <w:bookmarkEnd w:id="83"/>
      <w:r>
        <w:rPr>
          <w:rFonts w:hint="eastAsia" w:ascii="宋体"/>
          <w:iCs/>
          <w:color w:val="000000"/>
          <w:sz w:val="24"/>
        </w:rPr>
        <w:t>、招标方式</w:t>
      </w:r>
      <w:bookmarkEnd w:id="84"/>
      <w:bookmarkEnd w:id="85"/>
      <w:bookmarkEnd w:id="86"/>
    </w:p>
    <w:p w14:paraId="6211CFB2">
      <w:pPr>
        <w:widowControl w:val="0"/>
        <w:spacing w:after="62" w:line="560" w:lineRule="exact"/>
        <w:ind w:firstLine="480"/>
        <w:jc w:val="both"/>
        <w:rPr>
          <w:rFonts w:ascii="宋体"/>
          <w:iCs/>
          <w:color w:val="000000"/>
          <w:sz w:val="24"/>
        </w:rPr>
      </w:pPr>
      <w:r>
        <w:rPr>
          <w:rFonts w:hint="eastAsia" w:ascii="宋体"/>
          <w:iCs/>
          <w:color w:val="000000"/>
          <w:sz w:val="24"/>
        </w:rPr>
        <w:t>1.1 本次招标采取公开招标方式，本招标文件仅适用于招标公告中所述项目。</w:t>
      </w:r>
    </w:p>
    <w:p w14:paraId="12DED6A1">
      <w:pPr>
        <w:widowControl w:val="0"/>
        <w:spacing w:after="62" w:line="560" w:lineRule="exact"/>
        <w:ind w:firstLine="480"/>
        <w:jc w:val="both"/>
        <w:rPr>
          <w:rFonts w:ascii="宋体"/>
          <w:iCs/>
          <w:color w:val="000000"/>
          <w:sz w:val="24"/>
        </w:rPr>
      </w:pPr>
      <w:bookmarkStart w:id="87" w:name="_Toc20823277"/>
      <w:bookmarkStart w:id="88" w:name="_Toc16938521"/>
      <w:bookmarkStart w:id="89" w:name="_Toc513029205"/>
      <w:r>
        <w:rPr>
          <w:rFonts w:hint="eastAsia" w:ascii="宋体"/>
          <w:iCs/>
          <w:color w:val="000000"/>
          <w:sz w:val="24"/>
        </w:rPr>
        <w:t>2、合格的投标人</w:t>
      </w:r>
      <w:bookmarkEnd w:id="87"/>
      <w:bookmarkEnd w:id="88"/>
      <w:bookmarkEnd w:id="89"/>
    </w:p>
    <w:p w14:paraId="1E3A5432">
      <w:pPr>
        <w:widowControl w:val="0"/>
        <w:spacing w:after="62" w:line="560" w:lineRule="exact"/>
        <w:ind w:firstLine="480"/>
        <w:jc w:val="both"/>
        <w:rPr>
          <w:rFonts w:ascii="宋体"/>
          <w:iCs/>
          <w:color w:val="000000"/>
          <w:sz w:val="24"/>
        </w:rPr>
      </w:pPr>
      <w:r>
        <w:rPr>
          <w:rFonts w:hint="eastAsia" w:ascii="宋体"/>
          <w:iCs/>
          <w:color w:val="000000"/>
          <w:sz w:val="24"/>
        </w:rPr>
        <w:t>2.1满足招标公告中供应商的资格要求的规定。</w:t>
      </w:r>
    </w:p>
    <w:p w14:paraId="6B0D1696">
      <w:pPr>
        <w:widowControl w:val="0"/>
        <w:spacing w:after="62" w:line="560" w:lineRule="exact"/>
        <w:ind w:firstLine="480"/>
        <w:jc w:val="both"/>
        <w:rPr>
          <w:rFonts w:ascii="宋体"/>
          <w:iCs/>
          <w:color w:val="000000"/>
          <w:sz w:val="24"/>
        </w:rPr>
      </w:pPr>
      <w:r>
        <w:rPr>
          <w:rFonts w:hint="eastAsia" w:ascii="宋体"/>
          <w:iCs/>
          <w:color w:val="000000"/>
          <w:sz w:val="24"/>
        </w:rPr>
        <w:t>2.2 满足本文件实质性条款的规定。</w:t>
      </w:r>
    </w:p>
    <w:p w14:paraId="6E05A757">
      <w:pPr>
        <w:widowControl w:val="0"/>
        <w:spacing w:after="62" w:line="560" w:lineRule="exact"/>
        <w:ind w:firstLine="480"/>
        <w:jc w:val="both"/>
        <w:rPr>
          <w:rFonts w:ascii="宋体"/>
          <w:iCs/>
          <w:color w:val="000000"/>
          <w:sz w:val="24"/>
        </w:rPr>
      </w:pPr>
      <w:bookmarkStart w:id="90" w:name="_Toc513029206"/>
      <w:bookmarkStart w:id="91" w:name="_Toc16938522"/>
      <w:bookmarkStart w:id="92" w:name="_Toc20823278"/>
      <w:r>
        <w:rPr>
          <w:rFonts w:hint="eastAsia" w:ascii="宋体"/>
          <w:iCs/>
          <w:color w:val="000000"/>
          <w:sz w:val="24"/>
        </w:rPr>
        <w:t>3、适用法律</w:t>
      </w:r>
      <w:bookmarkEnd w:id="90"/>
      <w:bookmarkEnd w:id="91"/>
      <w:bookmarkEnd w:id="92"/>
    </w:p>
    <w:p w14:paraId="32ECD88C">
      <w:pPr>
        <w:widowControl w:val="0"/>
        <w:spacing w:after="62" w:line="560" w:lineRule="exact"/>
        <w:ind w:firstLine="480"/>
        <w:jc w:val="both"/>
        <w:rPr>
          <w:rFonts w:ascii="宋体"/>
          <w:iCs/>
          <w:color w:val="000000"/>
          <w:sz w:val="24"/>
        </w:rPr>
      </w:pPr>
      <w:r>
        <w:rPr>
          <w:rFonts w:hint="eastAsia" w:ascii="宋体"/>
          <w:iCs/>
          <w:color w:val="000000"/>
          <w:sz w:val="24"/>
        </w:rPr>
        <w:t>3.1 本次招标及由此产生的合同受中华人民共和国有关的法律法规制约和保护。</w:t>
      </w:r>
    </w:p>
    <w:p w14:paraId="076B4ED2">
      <w:pPr>
        <w:widowControl w:val="0"/>
        <w:spacing w:after="62" w:line="560" w:lineRule="exact"/>
        <w:ind w:firstLine="480"/>
        <w:jc w:val="both"/>
        <w:rPr>
          <w:rFonts w:ascii="宋体"/>
          <w:iCs/>
          <w:color w:val="000000"/>
          <w:sz w:val="24"/>
        </w:rPr>
      </w:pPr>
      <w:bookmarkStart w:id="93" w:name="_Toc462564067"/>
      <w:bookmarkStart w:id="94" w:name="_Toc20823279"/>
      <w:bookmarkStart w:id="95" w:name="_Toc16938523"/>
      <w:bookmarkStart w:id="96" w:name="_Toc513029207"/>
      <w:r>
        <w:rPr>
          <w:rFonts w:hint="eastAsia" w:ascii="宋体"/>
          <w:iCs/>
          <w:color w:val="000000"/>
          <w:sz w:val="24"/>
        </w:rPr>
        <w:t>4、投标费用</w:t>
      </w:r>
      <w:bookmarkEnd w:id="93"/>
      <w:bookmarkEnd w:id="94"/>
      <w:bookmarkEnd w:id="95"/>
      <w:bookmarkEnd w:id="96"/>
    </w:p>
    <w:p w14:paraId="3C8339F5">
      <w:pPr>
        <w:spacing w:line="440" w:lineRule="exact"/>
        <w:ind w:firstLine="480"/>
        <w:rPr>
          <w:rFonts w:hint="eastAsia" w:ascii="宋体" w:hAnsi="宋体"/>
          <w:sz w:val="24"/>
          <w:szCs w:val="24"/>
        </w:rPr>
      </w:pPr>
      <w:r>
        <w:rPr>
          <w:rFonts w:hint="eastAsia" w:ascii="宋体" w:hAnsi="宋体"/>
          <w:sz w:val="24"/>
          <w:szCs w:val="24"/>
        </w:rPr>
        <w:t>4.1 投标人应自行承担所有与参加投标有关的费用，无论投标过程中的做法和结果如何，采购人和</w:t>
      </w:r>
      <w:r>
        <w:rPr>
          <w:rFonts w:ascii="宋体" w:hAnsi="宋体"/>
          <w:sz w:val="24"/>
          <w:szCs w:val="24"/>
        </w:rPr>
        <w:t>采购代理机构</w:t>
      </w:r>
      <w:r>
        <w:rPr>
          <w:rFonts w:hint="eastAsia" w:ascii="宋体" w:hAnsi="宋体"/>
          <w:sz w:val="24"/>
          <w:szCs w:val="24"/>
        </w:rPr>
        <w:t>在任何情况下均无义务和责任承担这些费用。</w:t>
      </w:r>
    </w:p>
    <w:p w14:paraId="51AF7985">
      <w:pPr>
        <w:spacing w:line="440" w:lineRule="exact"/>
        <w:ind w:firstLine="482"/>
        <w:rPr>
          <w:rFonts w:hint="eastAsia" w:ascii="宋体" w:hAnsi="宋体"/>
          <w:bCs/>
          <w:sz w:val="24"/>
          <w:szCs w:val="24"/>
          <w:lang w:val="zh-CN"/>
        </w:rPr>
      </w:pPr>
      <w:r>
        <w:rPr>
          <w:rFonts w:hint="eastAsia" w:ascii="宋体" w:hAnsi="宋体"/>
          <w:bCs/>
          <w:sz w:val="24"/>
          <w:szCs w:val="24"/>
        </w:rPr>
        <w:t>4.2 代理服务费由采购人支付。</w:t>
      </w:r>
    </w:p>
    <w:p w14:paraId="4C56A2F7">
      <w:pPr>
        <w:widowControl w:val="0"/>
        <w:spacing w:after="62" w:line="560" w:lineRule="exact"/>
        <w:ind w:firstLine="480"/>
        <w:jc w:val="both"/>
        <w:rPr>
          <w:rFonts w:ascii="宋体"/>
          <w:iCs/>
          <w:color w:val="000000"/>
          <w:sz w:val="24"/>
        </w:rPr>
      </w:pPr>
      <w:r>
        <w:rPr>
          <w:rFonts w:hint="eastAsia" w:ascii="宋体"/>
          <w:iCs/>
          <w:color w:val="000000"/>
          <w:sz w:val="24"/>
        </w:rPr>
        <w:t>5、招标文件的约束力</w:t>
      </w:r>
    </w:p>
    <w:p w14:paraId="0CF1A541">
      <w:pPr>
        <w:widowControl w:val="0"/>
        <w:spacing w:after="62" w:line="560" w:lineRule="exact"/>
        <w:ind w:firstLine="480"/>
        <w:jc w:val="both"/>
        <w:rPr>
          <w:rFonts w:ascii="宋体"/>
          <w:iCs/>
          <w:color w:val="000000"/>
          <w:sz w:val="24"/>
        </w:rPr>
      </w:pPr>
      <w:r>
        <w:rPr>
          <w:rFonts w:hint="eastAsia" w:ascii="宋体"/>
          <w:iCs/>
          <w:color w:val="000000"/>
          <w:sz w:val="24"/>
        </w:rPr>
        <w:t>5.1 投标人一旦参加本项目采购活动，即被认为接受了本招标文件的规定和约束。</w:t>
      </w:r>
    </w:p>
    <w:p w14:paraId="45AD3759">
      <w:pPr>
        <w:pStyle w:val="5"/>
      </w:pPr>
      <w:bookmarkStart w:id="97" w:name="_Toc16938525"/>
      <w:bookmarkStart w:id="98" w:name="_Toc120614215"/>
      <w:bookmarkStart w:id="99" w:name="_Toc17291080"/>
      <w:bookmarkStart w:id="100" w:name="_Toc20823281"/>
      <w:bookmarkStart w:id="101" w:name="_Toc23789"/>
      <w:bookmarkStart w:id="102" w:name="_Toc513029209"/>
      <w:r>
        <w:rPr>
          <w:rFonts w:hint="eastAsia"/>
        </w:rPr>
        <w:t>二、招标文件</w:t>
      </w:r>
      <w:bookmarkEnd w:id="97"/>
      <w:bookmarkEnd w:id="98"/>
      <w:bookmarkEnd w:id="99"/>
      <w:bookmarkEnd w:id="100"/>
      <w:bookmarkEnd w:id="101"/>
      <w:bookmarkEnd w:id="102"/>
    </w:p>
    <w:p w14:paraId="29352202">
      <w:pPr>
        <w:widowControl w:val="0"/>
        <w:spacing w:after="62" w:line="560" w:lineRule="exact"/>
        <w:ind w:firstLine="480"/>
        <w:jc w:val="both"/>
        <w:rPr>
          <w:rFonts w:ascii="宋体"/>
          <w:iCs/>
          <w:color w:val="000000"/>
          <w:sz w:val="24"/>
        </w:rPr>
      </w:pPr>
      <w:bookmarkStart w:id="103" w:name="_Toc20823282"/>
      <w:bookmarkStart w:id="104" w:name="_Toc16938526"/>
      <w:bookmarkStart w:id="105" w:name="_Toc513029210"/>
      <w:r>
        <w:rPr>
          <w:rFonts w:hint="eastAsia" w:ascii="宋体"/>
          <w:iCs/>
          <w:color w:val="000000"/>
          <w:sz w:val="24"/>
        </w:rPr>
        <w:t>6、招标文件构成</w:t>
      </w:r>
      <w:bookmarkEnd w:id="103"/>
      <w:bookmarkEnd w:id="104"/>
      <w:bookmarkEnd w:id="105"/>
    </w:p>
    <w:p w14:paraId="7EFE772A">
      <w:pPr>
        <w:widowControl w:val="0"/>
        <w:spacing w:after="62" w:line="560" w:lineRule="exact"/>
        <w:ind w:firstLine="480"/>
        <w:jc w:val="both"/>
        <w:rPr>
          <w:rFonts w:ascii="宋体"/>
          <w:iCs/>
          <w:color w:val="000000"/>
          <w:sz w:val="24"/>
        </w:rPr>
      </w:pPr>
      <w:r>
        <w:rPr>
          <w:rFonts w:hint="eastAsia" w:ascii="宋体"/>
          <w:iCs/>
          <w:color w:val="000000"/>
          <w:sz w:val="24"/>
        </w:rPr>
        <w:t>6.1 招标文件由以下部分组成：</w:t>
      </w:r>
    </w:p>
    <w:p w14:paraId="75F7AB83">
      <w:pPr>
        <w:widowControl w:val="0"/>
        <w:spacing w:after="62" w:line="560" w:lineRule="exact"/>
        <w:ind w:firstLine="480"/>
        <w:jc w:val="both"/>
        <w:rPr>
          <w:rFonts w:ascii="宋体"/>
          <w:iCs/>
          <w:color w:val="000000"/>
          <w:sz w:val="24"/>
        </w:rPr>
      </w:pPr>
      <w:r>
        <w:rPr>
          <w:rFonts w:hint="eastAsia" w:ascii="宋体"/>
          <w:iCs/>
          <w:color w:val="000000"/>
          <w:sz w:val="24"/>
        </w:rPr>
        <w:t>（1）招标公告</w:t>
      </w:r>
    </w:p>
    <w:p w14:paraId="6A832EDF">
      <w:pPr>
        <w:widowControl w:val="0"/>
        <w:spacing w:after="62" w:line="560" w:lineRule="exact"/>
        <w:ind w:firstLine="480"/>
        <w:jc w:val="both"/>
        <w:rPr>
          <w:rFonts w:ascii="宋体"/>
          <w:iCs/>
          <w:color w:val="000000"/>
          <w:sz w:val="24"/>
        </w:rPr>
      </w:pPr>
      <w:r>
        <w:rPr>
          <w:rFonts w:hint="eastAsia" w:ascii="宋体"/>
          <w:iCs/>
          <w:color w:val="000000"/>
          <w:sz w:val="24"/>
        </w:rPr>
        <w:t>（2）投标人须知</w:t>
      </w:r>
    </w:p>
    <w:p w14:paraId="662EF530">
      <w:pPr>
        <w:widowControl w:val="0"/>
        <w:spacing w:after="62" w:line="560" w:lineRule="exact"/>
        <w:ind w:firstLine="480"/>
        <w:jc w:val="both"/>
        <w:rPr>
          <w:rFonts w:ascii="宋体"/>
          <w:iCs/>
          <w:color w:val="000000"/>
          <w:sz w:val="24"/>
        </w:rPr>
      </w:pPr>
      <w:r>
        <w:rPr>
          <w:rFonts w:hint="eastAsia" w:ascii="宋体"/>
          <w:iCs/>
          <w:color w:val="000000"/>
          <w:sz w:val="24"/>
        </w:rPr>
        <w:t>（3）合同条款及格式</w:t>
      </w:r>
    </w:p>
    <w:p w14:paraId="548A521F">
      <w:pPr>
        <w:widowControl w:val="0"/>
        <w:spacing w:after="62" w:line="560" w:lineRule="exact"/>
        <w:ind w:firstLine="480"/>
        <w:jc w:val="both"/>
        <w:rPr>
          <w:rFonts w:ascii="宋体"/>
          <w:iCs/>
          <w:color w:val="000000"/>
          <w:sz w:val="24"/>
        </w:rPr>
      </w:pPr>
      <w:r>
        <w:rPr>
          <w:rFonts w:hint="eastAsia" w:ascii="宋体"/>
          <w:iCs/>
          <w:color w:val="000000"/>
          <w:sz w:val="24"/>
        </w:rPr>
        <w:t>（4）项目需求</w:t>
      </w:r>
    </w:p>
    <w:p w14:paraId="4B42D635">
      <w:pPr>
        <w:widowControl w:val="0"/>
        <w:spacing w:after="62" w:line="560" w:lineRule="exact"/>
        <w:ind w:firstLine="480"/>
        <w:jc w:val="both"/>
        <w:rPr>
          <w:rFonts w:ascii="宋体"/>
          <w:iCs/>
          <w:color w:val="000000"/>
          <w:sz w:val="24"/>
        </w:rPr>
      </w:pPr>
      <w:r>
        <w:rPr>
          <w:rFonts w:hint="eastAsia" w:ascii="宋体"/>
          <w:iCs/>
          <w:color w:val="000000"/>
          <w:sz w:val="24"/>
        </w:rPr>
        <w:t>（5）评标方法与评标标准</w:t>
      </w:r>
    </w:p>
    <w:p w14:paraId="51F53899">
      <w:pPr>
        <w:widowControl w:val="0"/>
        <w:spacing w:after="62" w:line="560" w:lineRule="exact"/>
        <w:ind w:firstLine="480"/>
        <w:jc w:val="both"/>
        <w:rPr>
          <w:rFonts w:ascii="宋体"/>
          <w:iCs/>
          <w:color w:val="000000"/>
          <w:sz w:val="24"/>
        </w:rPr>
      </w:pPr>
      <w:r>
        <w:rPr>
          <w:rFonts w:hint="eastAsia" w:ascii="宋体"/>
          <w:iCs/>
          <w:color w:val="000000"/>
          <w:sz w:val="24"/>
        </w:rPr>
        <w:t>（6）投标文件格式</w:t>
      </w:r>
    </w:p>
    <w:p w14:paraId="60C7FADB">
      <w:pPr>
        <w:widowControl w:val="0"/>
        <w:spacing w:after="62" w:line="560" w:lineRule="exact"/>
        <w:ind w:firstLine="480"/>
        <w:jc w:val="both"/>
        <w:rPr>
          <w:rFonts w:ascii="宋体"/>
          <w:iCs/>
          <w:color w:val="000000"/>
          <w:sz w:val="24"/>
        </w:rPr>
      </w:pPr>
      <w:r>
        <w:rPr>
          <w:rFonts w:hint="eastAsia" w:ascii="宋体"/>
          <w:iCs/>
          <w:color w:val="000000"/>
          <w:sz w:val="24"/>
        </w:rPr>
        <w:t>请仔细检查招标文件是否齐全，如有缺漏请立即与</w:t>
      </w:r>
      <w:r>
        <w:rPr>
          <w:rFonts w:hint="eastAsia" w:ascii="宋体" w:hAnsi="宋体"/>
          <w:bCs/>
          <w:sz w:val="24"/>
          <w:szCs w:val="24"/>
        </w:rPr>
        <w:t>采购代理机构</w:t>
      </w:r>
      <w:r>
        <w:rPr>
          <w:rFonts w:hint="eastAsia" w:ascii="宋体"/>
          <w:iCs/>
          <w:color w:val="000000"/>
          <w:sz w:val="24"/>
        </w:rPr>
        <w:t>联系解决。</w:t>
      </w:r>
    </w:p>
    <w:p w14:paraId="6336597A">
      <w:pPr>
        <w:widowControl w:val="0"/>
        <w:spacing w:after="62" w:line="560" w:lineRule="exact"/>
        <w:ind w:firstLine="480"/>
        <w:jc w:val="both"/>
        <w:rPr>
          <w:rFonts w:ascii="宋体"/>
          <w:iCs/>
          <w:color w:val="000000"/>
          <w:sz w:val="24"/>
        </w:rPr>
      </w:pPr>
      <w:r>
        <w:rPr>
          <w:rFonts w:hint="eastAsia" w:ascii="宋体"/>
          <w:iCs/>
          <w:color w:val="000000"/>
          <w:sz w:val="24"/>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5B29F09B">
      <w:pPr>
        <w:widowControl w:val="0"/>
        <w:spacing w:after="62" w:line="560" w:lineRule="exact"/>
        <w:ind w:firstLine="480"/>
        <w:jc w:val="both"/>
        <w:rPr>
          <w:rFonts w:ascii="宋体"/>
          <w:iCs/>
          <w:color w:val="000000"/>
          <w:sz w:val="24"/>
        </w:rPr>
      </w:pPr>
      <w:bookmarkStart w:id="106" w:name="_Toc462564070"/>
      <w:bookmarkStart w:id="107" w:name="_Toc513029211"/>
      <w:bookmarkStart w:id="108" w:name="_Toc16938527"/>
      <w:bookmarkStart w:id="109" w:name="_Toc20823283"/>
      <w:r>
        <w:rPr>
          <w:rFonts w:hint="eastAsia" w:ascii="宋体"/>
          <w:iCs/>
          <w:color w:val="000000"/>
          <w:sz w:val="24"/>
        </w:rPr>
        <w:t>7、招标文件的澄清</w:t>
      </w:r>
      <w:bookmarkEnd w:id="106"/>
      <w:bookmarkEnd w:id="107"/>
      <w:bookmarkEnd w:id="108"/>
      <w:bookmarkEnd w:id="109"/>
    </w:p>
    <w:p w14:paraId="4183C4FE">
      <w:pPr>
        <w:widowControl w:val="0"/>
        <w:spacing w:after="62" w:line="560" w:lineRule="exact"/>
        <w:ind w:firstLine="480"/>
        <w:jc w:val="both"/>
        <w:rPr>
          <w:rFonts w:ascii="宋体"/>
          <w:iCs/>
          <w:color w:val="000000"/>
          <w:sz w:val="24"/>
        </w:rPr>
      </w:pPr>
      <w:r>
        <w:rPr>
          <w:rFonts w:hint="eastAsia" w:ascii="宋体"/>
          <w:iCs/>
          <w:color w:val="000000"/>
          <w:sz w:val="24"/>
        </w:rPr>
        <w:t>7.1 任何要求对招标文件进行澄清的投标人，应在投标截止期十日前按招标公告中的通讯地址，以书面形式通知</w:t>
      </w:r>
      <w:r>
        <w:rPr>
          <w:rFonts w:hint="eastAsia" w:ascii="宋体"/>
          <w:iCs/>
          <w:color w:val="000000"/>
          <w:sz w:val="24"/>
          <w:lang w:eastAsia="zh-CN"/>
        </w:rPr>
        <w:t>采购代理机构</w:t>
      </w:r>
      <w:r>
        <w:rPr>
          <w:rFonts w:hint="eastAsia" w:ascii="宋体"/>
          <w:iCs/>
          <w:color w:val="000000"/>
          <w:sz w:val="24"/>
        </w:rPr>
        <w:t>。</w:t>
      </w:r>
    </w:p>
    <w:p w14:paraId="44DAD72E">
      <w:pPr>
        <w:widowControl w:val="0"/>
        <w:spacing w:after="62" w:line="560" w:lineRule="exact"/>
        <w:ind w:firstLine="480"/>
        <w:jc w:val="both"/>
        <w:rPr>
          <w:rFonts w:ascii="宋体"/>
          <w:iCs/>
          <w:color w:val="000000"/>
          <w:sz w:val="24"/>
        </w:rPr>
      </w:pPr>
      <w:bookmarkStart w:id="110" w:name="_Toc20823284"/>
      <w:bookmarkStart w:id="111" w:name="_Toc513029212"/>
      <w:bookmarkStart w:id="112" w:name="_Toc462564071"/>
      <w:bookmarkStart w:id="113" w:name="_Toc16938528"/>
      <w:r>
        <w:rPr>
          <w:rFonts w:hint="eastAsia" w:ascii="宋体"/>
          <w:iCs/>
          <w:color w:val="000000"/>
          <w:sz w:val="24"/>
        </w:rPr>
        <w:t>8、招标文件的修改</w:t>
      </w:r>
      <w:bookmarkEnd w:id="110"/>
      <w:bookmarkEnd w:id="111"/>
      <w:bookmarkEnd w:id="112"/>
      <w:bookmarkEnd w:id="113"/>
    </w:p>
    <w:p w14:paraId="3FFFDD14">
      <w:pPr>
        <w:widowControl w:val="0"/>
        <w:spacing w:after="62" w:line="560" w:lineRule="exact"/>
        <w:ind w:firstLine="480"/>
        <w:jc w:val="both"/>
        <w:rPr>
          <w:rFonts w:ascii="宋体"/>
          <w:iCs/>
          <w:color w:val="000000"/>
          <w:sz w:val="24"/>
        </w:rPr>
      </w:pPr>
      <w:r>
        <w:rPr>
          <w:rFonts w:hint="eastAsia" w:ascii="宋体"/>
          <w:iCs/>
          <w:color w:val="000000"/>
          <w:sz w:val="24"/>
        </w:rPr>
        <w:t>8.1 在投标截止时间前，</w:t>
      </w:r>
      <w:r>
        <w:rPr>
          <w:rFonts w:hint="eastAsia" w:ascii="宋体"/>
          <w:iCs/>
          <w:color w:val="000000"/>
          <w:sz w:val="24"/>
          <w:lang w:eastAsia="zh-CN"/>
        </w:rPr>
        <w:t>采购代理机构</w:t>
      </w:r>
      <w:r>
        <w:rPr>
          <w:rFonts w:hint="eastAsia" w:ascii="宋体"/>
          <w:iCs/>
          <w:color w:val="000000"/>
          <w:sz w:val="24"/>
        </w:rPr>
        <w:t>可以对招标文件进行修改。</w:t>
      </w:r>
    </w:p>
    <w:p w14:paraId="200AF170">
      <w:pPr>
        <w:widowControl w:val="0"/>
        <w:spacing w:after="62" w:line="560" w:lineRule="exact"/>
        <w:ind w:firstLine="480"/>
        <w:jc w:val="both"/>
        <w:rPr>
          <w:rFonts w:ascii="宋体"/>
          <w:iCs/>
          <w:color w:val="000000"/>
          <w:sz w:val="24"/>
        </w:rPr>
      </w:pPr>
      <w:r>
        <w:rPr>
          <w:rFonts w:hint="eastAsia" w:ascii="宋体"/>
          <w:iCs/>
          <w:color w:val="000000"/>
          <w:sz w:val="24"/>
        </w:rPr>
        <w:t xml:space="preserve">8.2 </w:t>
      </w:r>
      <w:r>
        <w:rPr>
          <w:rFonts w:hint="eastAsia" w:ascii="宋体"/>
          <w:iCs/>
          <w:color w:val="000000"/>
          <w:sz w:val="24"/>
          <w:lang w:eastAsia="zh-CN"/>
        </w:rPr>
        <w:t>采购代理机构</w:t>
      </w:r>
      <w:r>
        <w:rPr>
          <w:rFonts w:hint="eastAsia" w:ascii="宋体"/>
          <w:iCs/>
          <w:color w:val="000000"/>
          <w:sz w:val="24"/>
        </w:rPr>
        <w:t>有权按照法定的要求推迟投标截止日期和开标日期。</w:t>
      </w:r>
    </w:p>
    <w:p w14:paraId="38891A42">
      <w:pPr>
        <w:widowControl w:val="0"/>
        <w:spacing w:after="62" w:line="560" w:lineRule="exact"/>
        <w:ind w:firstLine="480"/>
        <w:jc w:val="both"/>
        <w:rPr>
          <w:rFonts w:ascii="宋体"/>
          <w:iCs/>
          <w:color w:val="000000"/>
          <w:sz w:val="24"/>
        </w:rPr>
      </w:pPr>
      <w:r>
        <w:rPr>
          <w:rFonts w:hint="eastAsia" w:ascii="宋体"/>
          <w:iCs/>
          <w:color w:val="000000"/>
          <w:sz w:val="24"/>
        </w:rPr>
        <w:t>8.3 招标文件的修改将在江苏政府采购网公布，补充文件将作为招标文件的组成部分，并对投标人具有约束力。</w:t>
      </w:r>
    </w:p>
    <w:p w14:paraId="5DFBD4D5">
      <w:pPr>
        <w:pStyle w:val="5"/>
      </w:pPr>
      <w:bookmarkStart w:id="114" w:name="_Toc462564072"/>
      <w:bookmarkStart w:id="115" w:name="_Toc16938529"/>
      <w:bookmarkStart w:id="116" w:name="_Toc513029213"/>
      <w:bookmarkStart w:id="117" w:name="_Toc25632"/>
      <w:bookmarkStart w:id="118" w:name="_Toc20823285"/>
      <w:bookmarkStart w:id="119" w:name="_Toc17291081"/>
      <w:bookmarkStart w:id="120" w:name="_Toc120614216"/>
      <w:r>
        <w:rPr>
          <w:rFonts w:hint="eastAsia"/>
        </w:rPr>
        <w:t>三、投标文件的编制</w:t>
      </w:r>
      <w:bookmarkEnd w:id="114"/>
      <w:bookmarkEnd w:id="115"/>
      <w:bookmarkEnd w:id="116"/>
      <w:bookmarkEnd w:id="117"/>
      <w:bookmarkEnd w:id="118"/>
      <w:bookmarkEnd w:id="119"/>
      <w:bookmarkEnd w:id="120"/>
    </w:p>
    <w:p w14:paraId="2473F77F">
      <w:pPr>
        <w:widowControl w:val="0"/>
        <w:spacing w:after="62" w:line="560" w:lineRule="exact"/>
        <w:ind w:firstLine="480"/>
        <w:jc w:val="both"/>
        <w:rPr>
          <w:rFonts w:ascii="宋体"/>
          <w:iCs/>
          <w:color w:val="000000"/>
          <w:sz w:val="24"/>
        </w:rPr>
      </w:pPr>
      <w:bookmarkStart w:id="121" w:name="_Toc20823286"/>
      <w:bookmarkStart w:id="122" w:name="_Toc462564073"/>
      <w:bookmarkStart w:id="123" w:name="_Toc513029214"/>
      <w:bookmarkStart w:id="124" w:name="_Toc16938530"/>
      <w:r>
        <w:rPr>
          <w:rFonts w:hint="eastAsia" w:ascii="宋体"/>
          <w:iCs/>
          <w:color w:val="000000"/>
          <w:sz w:val="24"/>
        </w:rPr>
        <w:t>9、投标文件的语言及度量衡单位</w:t>
      </w:r>
      <w:bookmarkEnd w:id="121"/>
      <w:bookmarkEnd w:id="122"/>
      <w:bookmarkEnd w:id="123"/>
      <w:bookmarkEnd w:id="124"/>
    </w:p>
    <w:p w14:paraId="1C4F84A3">
      <w:pPr>
        <w:widowControl w:val="0"/>
        <w:spacing w:after="62" w:line="560" w:lineRule="exact"/>
        <w:ind w:firstLine="480"/>
        <w:jc w:val="both"/>
        <w:rPr>
          <w:rFonts w:ascii="宋体"/>
          <w:iCs/>
          <w:color w:val="000000"/>
          <w:sz w:val="24"/>
        </w:rPr>
      </w:pPr>
      <w:r>
        <w:rPr>
          <w:rFonts w:hint="eastAsia" w:ascii="宋体"/>
          <w:iCs/>
          <w:color w:val="000000"/>
          <w:sz w:val="24"/>
        </w:rPr>
        <w:t>9.1 投标人提交的投标文件以及投标人与</w:t>
      </w:r>
      <w:r>
        <w:rPr>
          <w:rFonts w:hint="eastAsia" w:ascii="宋体"/>
          <w:iCs/>
          <w:color w:val="000000"/>
          <w:sz w:val="24"/>
          <w:lang w:eastAsia="zh-CN"/>
        </w:rPr>
        <w:t>采购代理机构</w:t>
      </w:r>
      <w:r>
        <w:rPr>
          <w:rFonts w:hint="eastAsia" w:ascii="宋体"/>
          <w:iCs/>
          <w:color w:val="000000"/>
          <w:sz w:val="24"/>
        </w:rPr>
        <w:t>就有关投标的所有来往通知、函件和文件均应使用简体中文，同一条款内容既有中文也有外文的，以中文意义为准。</w:t>
      </w:r>
      <w:bookmarkStart w:id="125" w:name="_Hlk47018775"/>
      <w:r>
        <w:rPr>
          <w:rFonts w:hint="eastAsia" w:ascii="宋体"/>
          <w:b/>
          <w:bCs/>
          <w:iCs/>
          <w:color w:val="000000"/>
          <w:sz w:val="24"/>
        </w:rPr>
        <w:t>投标文件中如提供外文证明材料或资料、授权的，所有外文材料均须提供准确有效且完整的一一对应的中文译本，并由翻译机构盖章或者翻译人员签名以对其真实性和准确性负责，否则评审小组成员有权因语言文字不同导致不能准确理解判定而作出否决或负偏离认定，供应商需自行承担由此引起的一切后果。</w:t>
      </w:r>
      <w:bookmarkEnd w:id="125"/>
    </w:p>
    <w:p w14:paraId="2CE92AF7">
      <w:pPr>
        <w:widowControl w:val="0"/>
        <w:spacing w:after="62" w:line="560" w:lineRule="exact"/>
        <w:ind w:firstLine="480"/>
        <w:jc w:val="both"/>
        <w:rPr>
          <w:rFonts w:ascii="宋体"/>
          <w:iCs/>
          <w:color w:val="000000"/>
          <w:sz w:val="24"/>
        </w:rPr>
      </w:pPr>
      <w:r>
        <w:rPr>
          <w:rFonts w:hint="eastAsia" w:ascii="宋体"/>
          <w:iCs/>
          <w:color w:val="000000"/>
          <w:sz w:val="24"/>
        </w:rPr>
        <w:t>9.2 除技术性能另有规定外，投标文件所使用的度量衡单位，均须采用国家法定计量单位。</w:t>
      </w:r>
    </w:p>
    <w:p w14:paraId="71FCC7A1">
      <w:pPr>
        <w:widowControl w:val="0"/>
        <w:spacing w:after="62" w:line="560" w:lineRule="exact"/>
        <w:ind w:firstLine="480"/>
        <w:jc w:val="both"/>
        <w:rPr>
          <w:rFonts w:ascii="宋体"/>
          <w:iCs/>
          <w:color w:val="000000"/>
          <w:sz w:val="24"/>
        </w:rPr>
      </w:pPr>
      <w:bookmarkStart w:id="126" w:name="_Toc513029215"/>
      <w:bookmarkStart w:id="127" w:name="_Toc16938531"/>
      <w:bookmarkStart w:id="128" w:name="_Toc20823287"/>
      <w:bookmarkStart w:id="129" w:name="_Toc462564074"/>
      <w:r>
        <w:rPr>
          <w:rFonts w:hint="eastAsia" w:ascii="宋体"/>
          <w:iCs/>
          <w:color w:val="000000"/>
          <w:sz w:val="24"/>
        </w:rPr>
        <w:t>10、投标文件构成</w:t>
      </w:r>
      <w:bookmarkEnd w:id="126"/>
      <w:bookmarkEnd w:id="127"/>
      <w:bookmarkEnd w:id="128"/>
      <w:bookmarkEnd w:id="129"/>
    </w:p>
    <w:p w14:paraId="52DDA4E9">
      <w:pPr>
        <w:widowControl w:val="0"/>
        <w:spacing w:after="62" w:line="560" w:lineRule="exact"/>
        <w:ind w:firstLine="480"/>
        <w:jc w:val="both"/>
        <w:rPr>
          <w:rFonts w:ascii="宋体"/>
          <w:iCs/>
          <w:color w:val="000000"/>
          <w:sz w:val="24"/>
        </w:rPr>
      </w:pPr>
      <w:r>
        <w:rPr>
          <w:rFonts w:hint="eastAsia" w:ascii="宋体"/>
          <w:iCs/>
          <w:color w:val="000000"/>
          <w:sz w:val="24"/>
        </w:rPr>
        <w:t>10.1 投标人编写的投标文件应包括资格证明文件与符合性证明文件、分项报价表、技术参数响应及偏离表、商务条款响应及偏离表、技术及售后服务承诺书、投标函、开标一览表等部分。</w:t>
      </w:r>
    </w:p>
    <w:p w14:paraId="2284022A">
      <w:pPr>
        <w:widowControl w:val="0"/>
        <w:spacing w:after="62" w:line="560" w:lineRule="exact"/>
        <w:ind w:firstLine="480"/>
        <w:jc w:val="both"/>
        <w:rPr>
          <w:rFonts w:ascii="宋体"/>
          <w:iCs/>
          <w:color w:val="000000"/>
          <w:sz w:val="24"/>
        </w:rPr>
      </w:pPr>
      <w:r>
        <w:rPr>
          <w:rFonts w:hint="eastAsia" w:ascii="宋体"/>
          <w:iCs/>
          <w:color w:val="000000"/>
          <w:sz w:val="24"/>
        </w:rPr>
        <w:t>10.2如标书制作工具中格式和内容与“江苏政府采购网”发布的招标文件不一致，以“江苏政府采购网”发布的招标文件为准。</w:t>
      </w:r>
    </w:p>
    <w:p w14:paraId="652BD7C1">
      <w:pPr>
        <w:widowControl w:val="0"/>
        <w:spacing w:after="62" w:line="560" w:lineRule="exact"/>
        <w:ind w:firstLine="480"/>
        <w:jc w:val="both"/>
        <w:rPr>
          <w:rFonts w:ascii="宋体"/>
          <w:iCs/>
          <w:color w:val="000000"/>
          <w:sz w:val="24"/>
        </w:rPr>
      </w:pPr>
      <w:bookmarkStart w:id="130" w:name="_Hlt26670360"/>
      <w:bookmarkEnd w:id="130"/>
      <w:bookmarkStart w:id="131" w:name="_Hlt26954838"/>
      <w:bookmarkEnd w:id="131"/>
      <w:bookmarkStart w:id="132" w:name="_Hlt26668975"/>
      <w:bookmarkEnd w:id="132"/>
      <w:bookmarkStart w:id="133" w:name="_Toc49090509"/>
      <w:bookmarkStart w:id="134" w:name="_Toc513029219"/>
      <w:bookmarkStart w:id="135" w:name="_Toc14577357"/>
      <w:bookmarkStart w:id="136" w:name="_Toc513029216"/>
      <w:bookmarkStart w:id="137" w:name="_Toc49090507"/>
      <w:bookmarkStart w:id="138" w:name="_Toc14577354"/>
      <w:r>
        <w:rPr>
          <w:rFonts w:hint="eastAsia" w:ascii="宋体"/>
          <w:iCs/>
          <w:color w:val="000000"/>
          <w:sz w:val="24"/>
        </w:rPr>
        <w:t>11、证明投标人资格及符合招标文件规定的文件</w:t>
      </w:r>
      <w:bookmarkEnd w:id="133"/>
      <w:bookmarkEnd w:id="134"/>
      <w:bookmarkEnd w:id="135"/>
    </w:p>
    <w:p w14:paraId="310D645F">
      <w:pPr>
        <w:widowControl w:val="0"/>
        <w:spacing w:after="62" w:line="560" w:lineRule="exact"/>
        <w:ind w:firstLine="480"/>
        <w:jc w:val="both"/>
        <w:rPr>
          <w:rFonts w:ascii="宋体"/>
          <w:iCs/>
          <w:color w:val="000000"/>
          <w:sz w:val="24"/>
        </w:rPr>
      </w:pPr>
      <w:r>
        <w:rPr>
          <w:rFonts w:hint="eastAsia" w:ascii="宋体"/>
          <w:iCs/>
          <w:color w:val="000000"/>
          <w:sz w:val="24"/>
        </w:rPr>
        <w:t>11.1</w:t>
      </w:r>
      <w:bookmarkStart w:id="139" w:name="_Hlt26668999"/>
      <w:bookmarkEnd w:id="139"/>
      <w:r>
        <w:rPr>
          <w:rFonts w:hint="eastAsia" w:ascii="宋体"/>
          <w:iCs/>
          <w:color w:val="000000"/>
          <w:sz w:val="24"/>
        </w:rPr>
        <w:t>投标人应按要求提交资格证明文件及符合招标文件规定的文件。</w:t>
      </w:r>
    </w:p>
    <w:p w14:paraId="15275A41">
      <w:pPr>
        <w:widowControl w:val="0"/>
        <w:spacing w:after="62" w:line="560" w:lineRule="exact"/>
        <w:ind w:firstLine="480"/>
        <w:jc w:val="both"/>
        <w:rPr>
          <w:rFonts w:ascii="宋体"/>
          <w:iCs/>
          <w:color w:val="000000"/>
          <w:sz w:val="24"/>
        </w:rPr>
      </w:pPr>
      <w:r>
        <w:rPr>
          <w:rFonts w:hint="eastAsia" w:ascii="宋体"/>
          <w:iCs/>
          <w:color w:val="000000"/>
          <w:sz w:val="24"/>
        </w:rPr>
        <w:t>11.2投标人应提交证明其有资格参加投标和中标后有能力独立履行合同的文件。</w:t>
      </w:r>
    </w:p>
    <w:p w14:paraId="1933C886">
      <w:pPr>
        <w:widowControl w:val="0"/>
        <w:spacing w:after="62" w:line="560" w:lineRule="exact"/>
        <w:ind w:firstLine="480"/>
        <w:jc w:val="both"/>
        <w:rPr>
          <w:rFonts w:ascii="宋体"/>
          <w:iCs/>
          <w:color w:val="000000"/>
          <w:sz w:val="24"/>
        </w:rPr>
      </w:pPr>
      <w:r>
        <w:rPr>
          <w:rFonts w:hint="eastAsia" w:ascii="宋体"/>
          <w:iCs/>
          <w:color w:val="000000"/>
          <w:sz w:val="24"/>
        </w:rPr>
        <w:t>11.3投标人除必须具有履行合同所需提供的货物以及服务的能力外，还必须具备相应的财务、技术方面的能力。</w:t>
      </w:r>
    </w:p>
    <w:p w14:paraId="11D37985">
      <w:pPr>
        <w:widowControl w:val="0"/>
        <w:spacing w:after="62" w:line="560" w:lineRule="exact"/>
        <w:ind w:firstLine="480"/>
        <w:jc w:val="both"/>
        <w:rPr>
          <w:rFonts w:ascii="宋体"/>
          <w:iCs/>
          <w:color w:val="000000"/>
          <w:sz w:val="24"/>
        </w:rPr>
      </w:pPr>
      <w:r>
        <w:rPr>
          <w:rFonts w:hint="eastAsia" w:ascii="宋体"/>
          <w:iCs/>
          <w:color w:val="000000"/>
          <w:sz w:val="24"/>
        </w:rPr>
        <w:t>11.4投标人应提交根据合同要求提供的证明产品质量合格以及符合招标文件规定的证明文件。</w:t>
      </w:r>
    </w:p>
    <w:p w14:paraId="0DCB872C">
      <w:pPr>
        <w:widowControl w:val="0"/>
        <w:spacing w:after="62" w:line="560" w:lineRule="exact"/>
        <w:ind w:firstLine="480"/>
        <w:jc w:val="both"/>
        <w:rPr>
          <w:rFonts w:ascii="宋体"/>
          <w:iCs/>
          <w:color w:val="000000"/>
          <w:sz w:val="24"/>
        </w:rPr>
      </w:pPr>
      <w:r>
        <w:rPr>
          <w:rFonts w:hint="eastAsia" w:ascii="宋体"/>
          <w:iCs/>
          <w:color w:val="000000"/>
          <w:sz w:val="24"/>
        </w:rPr>
        <w:t>11.5证明投标人所提供货物与招标文件的要求相一致的文件可以是</w:t>
      </w:r>
      <w:bookmarkStart w:id="140" w:name="_Hlk45605972"/>
      <w:r>
        <w:rPr>
          <w:rFonts w:hint="eastAsia" w:ascii="宋体"/>
          <w:iCs/>
          <w:color w:val="000000"/>
          <w:sz w:val="24"/>
        </w:rPr>
        <w:t>手册、图纸、文字资料和数据</w:t>
      </w:r>
      <w:bookmarkEnd w:id="140"/>
      <w:r>
        <w:rPr>
          <w:rFonts w:hint="eastAsia" w:ascii="宋体"/>
          <w:iCs/>
          <w:color w:val="000000"/>
          <w:sz w:val="24"/>
        </w:rPr>
        <w:t>。</w:t>
      </w:r>
      <w:bookmarkEnd w:id="136"/>
      <w:bookmarkEnd w:id="137"/>
      <w:bookmarkEnd w:id="138"/>
    </w:p>
    <w:p w14:paraId="3D03A967">
      <w:pPr>
        <w:widowControl w:val="0"/>
        <w:spacing w:after="62" w:line="560" w:lineRule="exact"/>
        <w:ind w:firstLine="480"/>
        <w:jc w:val="both"/>
        <w:rPr>
          <w:rFonts w:ascii="宋体"/>
          <w:iCs/>
          <w:color w:val="000000"/>
          <w:sz w:val="24"/>
        </w:rPr>
      </w:pPr>
      <w:bookmarkStart w:id="141" w:name="_Toc49090508"/>
      <w:bookmarkStart w:id="142" w:name="_Toc14577355"/>
      <w:r>
        <w:rPr>
          <w:rFonts w:hint="eastAsia" w:ascii="宋体"/>
          <w:iCs/>
          <w:color w:val="000000"/>
          <w:sz w:val="24"/>
        </w:rPr>
        <w:t>12、</w:t>
      </w:r>
      <w:bookmarkEnd w:id="141"/>
      <w:bookmarkEnd w:id="142"/>
      <w:r>
        <w:rPr>
          <w:rFonts w:hint="eastAsia" w:ascii="宋体"/>
          <w:iCs/>
          <w:color w:val="000000"/>
          <w:sz w:val="24"/>
        </w:rPr>
        <w:t>供货一览表和投标配置与分项报价表</w:t>
      </w:r>
    </w:p>
    <w:p w14:paraId="56CDCF1D">
      <w:pPr>
        <w:widowControl w:val="0"/>
        <w:spacing w:after="62" w:line="560" w:lineRule="exact"/>
        <w:ind w:firstLine="480"/>
        <w:jc w:val="both"/>
        <w:rPr>
          <w:rFonts w:ascii="宋体"/>
          <w:iCs/>
          <w:color w:val="000000"/>
          <w:sz w:val="24"/>
        </w:rPr>
      </w:pPr>
      <w:r>
        <w:rPr>
          <w:rFonts w:hint="eastAsia" w:ascii="宋体"/>
          <w:iCs/>
          <w:color w:val="000000"/>
          <w:sz w:val="24"/>
        </w:rPr>
        <w:t>12.1投标人应按照招标文件规定格式填报供货一览表、投标配置与分项报价表，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14:paraId="36EF3479">
      <w:pPr>
        <w:widowControl w:val="0"/>
        <w:spacing w:after="62" w:line="560" w:lineRule="exact"/>
        <w:ind w:firstLine="480"/>
        <w:jc w:val="both"/>
        <w:rPr>
          <w:rFonts w:ascii="宋体"/>
          <w:iCs/>
          <w:color w:val="000000"/>
          <w:sz w:val="24"/>
        </w:rPr>
      </w:pPr>
      <w:r>
        <w:rPr>
          <w:rFonts w:hint="eastAsia" w:ascii="宋体"/>
          <w:iCs/>
          <w:color w:val="000000"/>
          <w:sz w:val="24"/>
        </w:rPr>
        <w:t>12.2 标的物</w:t>
      </w:r>
    </w:p>
    <w:p w14:paraId="37C8FFDF">
      <w:pPr>
        <w:widowControl w:val="0"/>
        <w:spacing w:after="62" w:line="560" w:lineRule="exact"/>
        <w:ind w:firstLine="480"/>
        <w:jc w:val="both"/>
        <w:rPr>
          <w:rFonts w:ascii="宋体"/>
          <w:iCs/>
          <w:color w:val="000000"/>
          <w:sz w:val="24"/>
        </w:rPr>
      </w:pPr>
      <w:r>
        <w:rPr>
          <w:rFonts w:hint="eastAsia" w:ascii="宋体"/>
          <w:iCs/>
          <w:color w:val="000000"/>
          <w:sz w:val="24"/>
        </w:rPr>
        <w:t>详见项目需求。</w:t>
      </w:r>
    </w:p>
    <w:p w14:paraId="4353A456">
      <w:pPr>
        <w:widowControl w:val="0"/>
        <w:spacing w:after="62" w:line="560" w:lineRule="exact"/>
        <w:ind w:firstLine="480"/>
        <w:jc w:val="both"/>
        <w:rPr>
          <w:rFonts w:ascii="宋体"/>
          <w:iCs/>
          <w:color w:val="000000"/>
          <w:sz w:val="24"/>
        </w:rPr>
      </w:pPr>
      <w:r>
        <w:rPr>
          <w:rFonts w:hint="eastAsia" w:ascii="宋体"/>
          <w:iCs/>
          <w:color w:val="000000"/>
          <w:sz w:val="24"/>
        </w:rPr>
        <w:t>12.3</w:t>
      </w:r>
      <w:bookmarkStart w:id="143" w:name="_Hlk47018844"/>
      <w:r>
        <w:rPr>
          <w:rFonts w:hint="eastAsia" w:ascii="宋体"/>
          <w:iCs/>
          <w:color w:val="000000"/>
          <w:sz w:val="24"/>
        </w:rPr>
        <w:t>有关报价内容与范</w:t>
      </w:r>
      <w:bookmarkEnd w:id="143"/>
      <w:r>
        <w:rPr>
          <w:rFonts w:hint="eastAsia" w:ascii="宋体"/>
          <w:iCs/>
          <w:color w:val="000000"/>
          <w:sz w:val="24"/>
        </w:rPr>
        <w:t>围</w:t>
      </w:r>
    </w:p>
    <w:p w14:paraId="1F455418">
      <w:pPr>
        <w:widowControl w:val="0"/>
        <w:spacing w:after="62" w:line="560" w:lineRule="exact"/>
        <w:ind w:firstLine="482"/>
        <w:jc w:val="both"/>
        <w:rPr>
          <w:rFonts w:ascii="宋体"/>
          <w:b/>
          <w:bCs/>
          <w:iCs/>
          <w:color w:val="000000"/>
          <w:sz w:val="24"/>
          <w:szCs w:val="24"/>
        </w:rPr>
      </w:pPr>
      <w:bookmarkStart w:id="144" w:name="_Hlk214374092"/>
      <w:r>
        <w:rPr>
          <w:rFonts w:hint="eastAsia" w:ascii="宋体"/>
          <w:b/>
          <w:bCs/>
          <w:iCs/>
          <w:color w:val="000000"/>
          <w:sz w:val="24"/>
          <w:szCs w:val="24"/>
        </w:rPr>
        <w:t>该项目预算为全口径预算，包含了本项目所需的产品制造或服务提供过程中可能发生的所有费用，包括但不限于所投产品全部费用、国内国际运输（至采购人指定地点）及保险费用、全部税金、培训、售后服务等各项相关费用。本次采购投标供应商的报价应包括为完成本项目发生的上述所有费用，中标后采购人除按中标价格支付采购资金以外，不再另行支付任何费用。</w:t>
      </w:r>
      <w:bookmarkEnd w:id="144"/>
    </w:p>
    <w:p w14:paraId="14201CAA">
      <w:pPr>
        <w:widowControl w:val="0"/>
        <w:spacing w:after="62" w:line="560" w:lineRule="exact"/>
        <w:ind w:firstLine="480"/>
        <w:jc w:val="both"/>
        <w:rPr>
          <w:rFonts w:ascii="宋体"/>
          <w:iCs/>
          <w:color w:val="000000"/>
          <w:sz w:val="24"/>
        </w:rPr>
      </w:pPr>
      <w:r>
        <w:rPr>
          <w:rFonts w:hint="eastAsia" w:ascii="宋体"/>
          <w:iCs/>
          <w:color w:val="000000"/>
          <w:sz w:val="24"/>
        </w:rPr>
        <w:t>12.4其它费用处理</w:t>
      </w:r>
    </w:p>
    <w:p w14:paraId="09473B52">
      <w:pPr>
        <w:widowControl w:val="0"/>
        <w:spacing w:after="62" w:line="560" w:lineRule="exact"/>
        <w:ind w:firstLine="480"/>
        <w:jc w:val="both"/>
        <w:rPr>
          <w:rFonts w:ascii="宋体"/>
          <w:iCs/>
          <w:color w:val="000000"/>
          <w:sz w:val="24"/>
        </w:rPr>
      </w:pPr>
      <w:r>
        <w:rPr>
          <w:rFonts w:hint="eastAsia" w:ascii="宋体"/>
          <w:iCs/>
          <w:color w:val="000000"/>
          <w:sz w:val="24"/>
        </w:rPr>
        <w:t>招标文件未列明，而投标人认为必需的费用也需列入报价。</w:t>
      </w:r>
    </w:p>
    <w:p w14:paraId="5DF67CD8">
      <w:pPr>
        <w:widowControl w:val="0"/>
        <w:spacing w:after="62" w:line="560" w:lineRule="exact"/>
        <w:ind w:firstLine="480"/>
        <w:jc w:val="both"/>
        <w:rPr>
          <w:rFonts w:ascii="宋体"/>
          <w:iCs/>
          <w:color w:val="000000"/>
          <w:sz w:val="24"/>
        </w:rPr>
      </w:pPr>
      <w:r>
        <w:rPr>
          <w:rFonts w:hint="eastAsia" w:ascii="宋体"/>
          <w:iCs/>
          <w:color w:val="000000"/>
          <w:sz w:val="24"/>
        </w:rPr>
        <w:t>12.5投标货币</w:t>
      </w:r>
    </w:p>
    <w:p w14:paraId="16908DF7">
      <w:pPr>
        <w:widowControl w:val="0"/>
        <w:spacing w:after="62" w:line="560" w:lineRule="exact"/>
        <w:ind w:firstLine="480"/>
        <w:jc w:val="both"/>
        <w:rPr>
          <w:rFonts w:ascii="宋体"/>
          <w:iCs/>
          <w:color w:val="000000"/>
          <w:sz w:val="24"/>
        </w:rPr>
      </w:pPr>
      <w:r>
        <w:rPr>
          <w:rFonts w:hint="eastAsia" w:ascii="宋体"/>
          <w:iCs/>
          <w:color w:val="000000"/>
          <w:sz w:val="24"/>
        </w:rPr>
        <w:t>投标文件中的货物单价和总价无特殊规定的采用人民币报价，以元为单位标注。招标文件中另有规定的按规定执行。</w:t>
      </w:r>
    </w:p>
    <w:p w14:paraId="48676074">
      <w:pPr>
        <w:widowControl w:val="0"/>
        <w:spacing w:after="62" w:line="560" w:lineRule="exact"/>
        <w:ind w:firstLine="480"/>
        <w:jc w:val="both"/>
        <w:rPr>
          <w:rFonts w:ascii="宋体"/>
          <w:iCs/>
          <w:color w:val="000000"/>
          <w:sz w:val="24"/>
        </w:rPr>
      </w:pPr>
      <w:r>
        <w:rPr>
          <w:rFonts w:hint="eastAsia" w:ascii="宋体"/>
          <w:iCs/>
          <w:color w:val="000000"/>
          <w:sz w:val="24"/>
        </w:rPr>
        <w:t>13、技术参数响应及偏离表、商务条款响应及偏离表</w:t>
      </w:r>
    </w:p>
    <w:p w14:paraId="1EC2A43D">
      <w:pPr>
        <w:widowControl w:val="0"/>
        <w:spacing w:after="62" w:line="560" w:lineRule="exact"/>
        <w:ind w:firstLine="482"/>
        <w:jc w:val="both"/>
        <w:rPr>
          <w:rFonts w:ascii="宋体"/>
          <w:b/>
          <w:bCs/>
          <w:iCs/>
          <w:color w:val="000000"/>
          <w:sz w:val="28"/>
          <w:szCs w:val="28"/>
        </w:rPr>
      </w:pPr>
      <w:r>
        <w:rPr>
          <w:rFonts w:ascii="宋体"/>
          <w:b/>
          <w:bCs/>
          <w:iCs/>
          <w:color w:val="000000"/>
          <w:sz w:val="24"/>
          <w:szCs w:val="24"/>
        </w:rPr>
        <w:t xml:space="preserve">13.1 </w:t>
      </w:r>
      <w:r>
        <w:rPr>
          <w:rFonts w:hint="eastAsia" w:ascii="宋体"/>
          <w:b/>
          <w:bCs/>
          <w:iCs/>
          <w:color w:val="000000"/>
          <w:sz w:val="24"/>
          <w:szCs w:val="24"/>
        </w:rPr>
        <w:t>对招标文件中的技术与商务条款要求逐项作出响应或偏离，并说明原因</w:t>
      </w:r>
      <w:bookmarkStart w:id="145" w:name="_Hlk47018881"/>
      <w:r>
        <w:rPr>
          <w:rFonts w:hint="eastAsia" w:ascii="宋体"/>
          <w:b/>
          <w:bCs/>
          <w:iCs/>
          <w:color w:val="000000"/>
          <w:sz w:val="24"/>
          <w:szCs w:val="24"/>
        </w:rPr>
        <w:t>，并按招标文件要求提供必要的证明材料。</w:t>
      </w:r>
      <w:bookmarkEnd w:id="145"/>
    </w:p>
    <w:p w14:paraId="24E76D61">
      <w:pPr>
        <w:widowControl w:val="0"/>
        <w:spacing w:after="62" w:line="560" w:lineRule="exact"/>
        <w:ind w:firstLine="480"/>
        <w:jc w:val="both"/>
        <w:rPr>
          <w:rFonts w:ascii="宋体"/>
          <w:iCs/>
          <w:color w:val="000000"/>
          <w:sz w:val="24"/>
        </w:rPr>
      </w:pPr>
      <w:r>
        <w:rPr>
          <w:rFonts w:hint="eastAsia" w:ascii="宋体"/>
          <w:iCs/>
          <w:color w:val="000000"/>
          <w:sz w:val="24"/>
        </w:rPr>
        <w:t>14、服务承诺、培训计划、人员安排及其他</w:t>
      </w:r>
    </w:p>
    <w:p w14:paraId="4A6BA84B">
      <w:pPr>
        <w:widowControl w:val="0"/>
        <w:spacing w:after="62" w:line="560" w:lineRule="exact"/>
        <w:ind w:firstLine="480"/>
        <w:jc w:val="both"/>
        <w:rPr>
          <w:rFonts w:ascii="宋体"/>
          <w:iCs/>
          <w:color w:val="000000"/>
          <w:sz w:val="24"/>
        </w:rPr>
      </w:pPr>
      <w:r>
        <w:rPr>
          <w:rFonts w:hint="eastAsia" w:ascii="宋体"/>
          <w:iCs/>
          <w:color w:val="000000"/>
          <w:sz w:val="24"/>
        </w:rPr>
        <w:t>14.1 投标人需根据招标文件要求提供有关售后服务的管理制度，售后服务机构的分布情况，售后服务人员的数量、素质、技术水平及售后服务的反应能力等。</w:t>
      </w:r>
    </w:p>
    <w:p w14:paraId="7CA94A41">
      <w:pPr>
        <w:widowControl w:val="0"/>
        <w:spacing w:after="62" w:line="560" w:lineRule="exact"/>
        <w:ind w:firstLine="480"/>
        <w:jc w:val="both"/>
        <w:rPr>
          <w:rFonts w:ascii="宋体"/>
          <w:iCs/>
          <w:color w:val="000000"/>
          <w:sz w:val="24"/>
        </w:rPr>
      </w:pPr>
      <w:r>
        <w:rPr>
          <w:rFonts w:hint="eastAsia" w:ascii="宋体"/>
          <w:iCs/>
          <w:color w:val="000000"/>
          <w:sz w:val="24"/>
        </w:rPr>
        <w:t>14.2 投标人需根据招标文件要求提供培训计划。</w:t>
      </w:r>
    </w:p>
    <w:p w14:paraId="41449073">
      <w:pPr>
        <w:widowControl w:val="0"/>
        <w:spacing w:after="62" w:line="560" w:lineRule="exact"/>
        <w:ind w:firstLine="480"/>
        <w:jc w:val="both"/>
        <w:rPr>
          <w:rFonts w:ascii="宋体"/>
          <w:iCs/>
          <w:color w:val="000000"/>
          <w:sz w:val="24"/>
        </w:rPr>
      </w:pPr>
      <w:r>
        <w:rPr>
          <w:rFonts w:hint="eastAsia" w:ascii="宋体"/>
          <w:iCs/>
          <w:color w:val="000000"/>
          <w:sz w:val="24"/>
        </w:rPr>
        <w:t>14.3 投标人需根据招标文件要求提供所投标的的主要组成部分、功能设计、实现思路及关键技术等。</w:t>
      </w:r>
      <w:bookmarkStart w:id="146" w:name="_Toc14577359"/>
      <w:bookmarkStart w:id="147" w:name="_Toc49090510"/>
    </w:p>
    <w:p w14:paraId="356903C1">
      <w:pPr>
        <w:widowControl w:val="0"/>
        <w:spacing w:after="62" w:line="560" w:lineRule="exact"/>
        <w:ind w:firstLine="480"/>
        <w:jc w:val="both"/>
        <w:rPr>
          <w:rFonts w:ascii="宋体"/>
          <w:iCs/>
          <w:color w:val="000000"/>
          <w:sz w:val="24"/>
        </w:rPr>
      </w:pPr>
      <w:r>
        <w:rPr>
          <w:rFonts w:hint="eastAsia" w:ascii="宋体"/>
          <w:iCs/>
          <w:color w:val="000000"/>
          <w:sz w:val="24"/>
        </w:rPr>
        <w:t>15、投标函和开标一览表</w:t>
      </w:r>
    </w:p>
    <w:p w14:paraId="2208473B">
      <w:pPr>
        <w:widowControl w:val="0"/>
        <w:spacing w:after="62" w:line="560" w:lineRule="exact"/>
        <w:ind w:firstLine="480"/>
        <w:jc w:val="both"/>
        <w:rPr>
          <w:rFonts w:ascii="宋体"/>
          <w:iCs/>
          <w:color w:val="000000"/>
          <w:sz w:val="24"/>
        </w:rPr>
      </w:pPr>
      <w:r>
        <w:rPr>
          <w:rFonts w:hint="eastAsia" w:ascii="宋体"/>
          <w:iCs/>
          <w:color w:val="000000"/>
          <w:sz w:val="24"/>
        </w:rPr>
        <w:t>15.1 投标人应按照招标文件中提供的格式完整、正确填写投标函、开标一览表。</w:t>
      </w:r>
    </w:p>
    <w:p w14:paraId="5C5F183A">
      <w:pPr>
        <w:widowControl w:val="0"/>
        <w:spacing w:after="62" w:line="560" w:lineRule="exact"/>
        <w:ind w:firstLine="480"/>
        <w:jc w:val="both"/>
        <w:rPr>
          <w:rFonts w:ascii="宋体"/>
          <w:iCs/>
          <w:color w:val="000000"/>
          <w:sz w:val="24"/>
        </w:rPr>
      </w:pPr>
      <w:r>
        <w:rPr>
          <w:rFonts w:hint="eastAsia" w:ascii="宋体"/>
          <w:iCs/>
          <w:color w:val="000000"/>
          <w:sz w:val="24"/>
        </w:rPr>
        <w:t>15.2 开标一览表中的投标总报价应与投标文件中分项报价表中的</w:t>
      </w:r>
      <w:r>
        <w:rPr>
          <w:rFonts w:hint="eastAsia" w:ascii="宋体" w:hAnsi="宋体"/>
          <w:color w:val="000000"/>
          <w:sz w:val="24"/>
          <w:szCs w:val="21"/>
        </w:rPr>
        <w:t>投标总报价</w:t>
      </w:r>
      <w:r>
        <w:rPr>
          <w:rFonts w:hint="eastAsia" w:ascii="宋体"/>
          <w:iCs/>
          <w:color w:val="000000"/>
          <w:sz w:val="24"/>
        </w:rPr>
        <w:t>一致，如不一致，不作为无效投标处理，但评标时按开标一览表中价格为准。</w:t>
      </w:r>
    </w:p>
    <w:bookmarkEnd w:id="146"/>
    <w:bookmarkEnd w:id="147"/>
    <w:p w14:paraId="7FBBC607">
      <w:pPr>
        <w:widowControl w:val="0"/>
        <w:spacing w:after="62" w:line="560" w:lineRule="exact"/>
        <w:ind w:firstLine="480"/>
        <w:jc w:val="both"/>
        <w:rPr>
          <w:rFonts w:ascii="宋体"/>
          <w:iCs/>
          <w:color w:val="000000"/>
          <w:sz w:val="24"/>
        </w:rPr>
      </w:pPr>
      <w:bookmarkStart w:id="148" w:name="_Toc49090511"/>
      <w:bookmarkStart w:id="149" w:name="_Toc14577360"/>
      <w:r>
        <w:rPr>
          <w:rFonts w:hint="eastAsia" w:ascii="宋体"/>
          <w:iCs/>
          <w:color w:val="000000"/>
          <w:sz w:val="24"/>
        </w:rPr>
        <w:t>16、投标有效期</w:t>
      </w:r>
      <w:bookmarkEnd w:id="148"/>
      <w:bookmarkEnd w:id="149"/>
    </w:p>
    <w:p w14:paraId="669026C6">
      <w:pPr>
        <w:widowControl w:val="0"/>
        <w:spacing w:after="62" w:line="560" w:lineRule="exact"/>
        <w:ind w:firstLine="480"/>
        <w:jc w:val="both"/>
        <w:rPr>
          <w:rFonts w:ascii="宋体"/>
          <w:iCs/>
          <w:color w:val="000000"/>
          <w:sz w:val="24"/>
        </w:rPr>
      </w:pPr>
      <w:r>
        <w:rPr>
          <w:rFonts w:hint="eastAsia" w:ascii="宋体"/>
          <w:iCs/>
          <w:color w:val="000000"/>
          <w:sz w:val="24"/>
        </w:rPr>
        <w:t>16.1 投标有效期为</w:t>
      </w:r>
      <w:r>
        <w:rPr>
          <w:rFonts w:hint="eastAsia" w:ascii="宋体"/>
          <w:iCs/>
          <w:color w:val="000000"/>
          <w:sz w:val="24"/>
          <w:lang w:eastAsia="zh-CN"/>
        </w:rPr>
        <w:t>采购代理机构</w:t>
      </w:r>
      <w:r>
        <w:rPr>
          <w:rFonts w:hint="eastAsia" w:ascii="宋体"/>
          <w:iCs/>
          <w:color w:val="000000"/>
          <w:sz w:val="24"/>
        </w:rPr>
        <w:t>规定的开标之日后</w:t>
      </w:r>
      <w:r>
        <w:rPr>
          <w:rFonts w:hint="eastAsia" w:ascii="宋体"/>
          <w:b/>
          <w:bCs/>
          <w:iCs/>
          <w:color w:val="000000"/>
          <w:sz w:val="24"/>
        </w:rPr>
        <w:t>九十（</w:t>
      </w:r>
      <w:r>
        <w:rPr>
          <w:rFonts w:ascii="宋体"/>
          <w:b/>
          <w:bCs/>
          <w:iCs/>
          <w:color w:val="000000"/>
          <w:sz w:val="24"/>
        </w:rPr>
        <w:t>9</w:t>
      </w:r>
      <w:r>
        <w:rPr>
          <w:rFonts w:hint="eastAsia" w:ascii="宋体"/>
          <w:b/>
          <w:bCs/>
          <w:iCs/>
          <w:color w:val="000000"/>
          <w:sz w:val="24"/>
        </w:rPr>
        <w:t>0）天</w:t>
      </w:r>
      <w:r>
        <w:rPr>
          <w:rFonts w:hint="eastAsia" w:ascii="宋体"/>
          <w:iCs/>
          <w:color w:val="000000"/>
          <w:sz w:val="24"/>
        </w:rPr>
        <w:t>。投标有效期比规定短的将被视为非响应性投标而予以拒绝。</w:t>
      </w:r>
    </w:p>
    <w:p w14:paraId="3AA00BFF">
      <w:pPr>
        <w:widowControl w:val="0"/>
        <w:spacing w:after="62" w:line="560" w:lineRule="exact"/>
        <w:ind w:firstLine="480"/>
        <w:jc w:val="both"/>
        <w:rPr>
          <w:rFonts w:ascii="宋体"/>
          <w:iCs/>
          <w:color w:val="000000"/>
          <w:sz w:val="24"/>
        </w:rPr>
      </w:pPr>
      <w:r>
        <w:rPr>
          <w:rFonts w:ascii="宋体"/>
          <w:iCs/>
          <w:color w:val="000000"/>
          <w:sz w:val="24"/>
        </w:rPr>
        <w:t>17</w:t>
      </w:r>
      <w:r>
        <w:rPr>
          <w:rFonts w:hint="eastAsia" w:ascii="宋体"/>
          <w:iCs/>
          <w:color w:val="000000"/>
          <w:sz w:val="24"/>
        </w:rPr>
        <w:t>、投标有效期的延长</w:t>
      </w:r>
    </w:p>
    <w:p w14:paraId="69A1D9B3">
      <w:pPr>
        <w:widowControl w:val="0"/>
        <w:spacing w:after="62" w:line="560" w:lineRule="exact"/>
        <w:ind w:firstLine="480"/>
        <w:jc w:val="both"/>
        <w:rPr>
          <w:rFonts w:ascii="宋体"/>
          <w:iCs/>
          <w:color w:val="000000"/>
          <w:sz w:val="24"/>
        </w:rPr>
      </w:pPr>
      <w:r>
        <w:rPr>
          <w:rFonts w:hint="eastAsia" w:ascii="宋体"/>
          <w:iCs/>
          <w:color w:val="000000"/>
          <w:sz w:val="24"/>
        </w:rPr>
        <w:t>1</w:t>
      </w:r>
      <w:r>
        <w:rPr>
          <w:rFonts w:ascii="宋体"/>
          <w:iCs/>
          <w:color w:val="000000"/>
          <w:sz w:val="24"/>
        </w:rPr>
        <w:t>7.1</w:t>
      </w:r>
      <w:r>
        <w:rPr>
          <w:rFonts w:hint="eastAsia" w:ascii="宋体"/>
          <w:iCs/>
          <w:color w:val="000000"/>
          <w:sz w:val="24"/>
        </w:rPr>
        <w:t>在特殊情况下，</w:t>
      </w:r>
      <w:r>
        <w:rPr>
          <w:rFonts w:hint="eastAsia" w:ascii="宋体"/>
          <w:iCs/>
          <w:color w:val="000000"/>
          <w:sz w:val="24"/>
          <w:lang w:eastAsia="zh-CN"/>
        </w:rPr>
        <w:t>采购代理机构</w:t>
      </w:r>
      <w:r>
        <w:rPr>
          <w:rFonts w:hint="eastAsia" w:ascii="宋体"/>
          <w:iCs/>
          <w:color w:val="000000"/>
          <w:sz w:val="24"/>
        </w:rPr>
        <w:t>于原投标有效期满之前，可向投标人提出延长投标有效期的要求。这种要求与答复均应采用书面形式。投标人可以拒绝</w:t>
      </w:r>
      <w:r>
        <w:rPr>
          <w:rFonts w:hint="eastAsia" w:ascii="宋体"/>
          <w:iCs/>
          <w:color w:val="000000"/>
          <w:sz w:val="24"/>
          <w:lang w:eastAsia="zh-CN"/>
        </w:rPr>
        <w:t>采购代理机构</w:t>
      </w:r>
      <w:r>
        <w:rPr>
          <w:rFonts w:hint="eastAsia" w:ascii="宋体"/>
          <w:iCs/>
          <w:color w:val="000000"/>
          <w:sz w:val="24"/>
        </w:rPr>
        <w:t>的这一要求而放弃投标，同意延长投标有效期的投标人既不能要求也不允许修改其投标文件。受投标有效期约束的所有权利与义务均延长至新的有效期。</w:t>
      </w:r>
    </w:p>
    <w:p w14:paraId="4885BE5B">
      <w:pPr>
        <w:pStyle w:val="5"/>
      </w:pPr>
      <w:bookmarkStart w:id="150" w:name="_Hlt26954739"/>
      <w:bookmarkEnd w:id="150"/>
      <w:bookmarkStart w:id="151" w:name="_Hlt26954852"/>
      <w:bookmarkEnd w:id="151"/>
      <w:bookmarkStart w:id="152" w:name="_Toc17291082"/>
      <w:bookmarkStart w:id="153" w:name="_Toc20823296"/>
      <w:bookmarkStart w:id="154" w:name="_Toc16938540"/>
      <w:bookmarkStart w:id="155" w:name="_Toc120614217"/>
      <w:bookmarkStart w:id="156" w:name="_Toc513029224"/>
      <w:bookmarkStart w:id="157" w:name="_Toc25943"/>
      <w:r>
        <w:rPr>
          <w:rFonts w:hint="eastAsia"/>
        </w:rPr>
        <w:t>四、投标文件的递交</w:t>
      </w:r>
      <w:bookmarkEnd w:id="152"/>
      <w:bookmarkEnd w:id="153"/>
      <w:bookmarkEnd w:id="154"/>
      <w:bookmarkEnd w:id="155"/>
      <w:bookmarkEnd w:id="156"/>
      <w:bookmarkEnd w:id="157"/>
    </w:p>
    <w:p w14:paraId="7B462A0B">
      <w:pPr>
        <w:widowControl w:val="0"/>
        <w:spacing w:after="62" w:line="560" w:lineRule="exact"/>
        <w:ind w:firstLine="480"/>
        <w:jc w:val="both"/>
        <w:rPr>
          <w:rFonts w:ascii="宋体"/>
          <w:iCs/>
          <w:color w:val="000000"/>
          <w:sz w:val="24"/>
        </w:rPr>
      </w:pPr>
      <w:bookmarkStart w:id="158" w:name="_Toc20823297"/>
      <w:bookmarkStart w:id="159" w:name="_Toc513029225"/>
      <w:bookmarkStart w:id="160" w:name="_Toc16938541"/>
      <w:bookmarkStart w:id="161" w:name="_Toc462564084"/>
      <w:r>
        <w:rPr>
          <w:rFonts w:hint="eastAsia" w:ascii="宋体"/>
          <w:iCs/>
          <w:color w:val="000000"/>
          <w:sz w:val="24"/>
        </w:rPr>
        <w:t>18、投标文件的密封和标记</w:t>
      </w:r>
      <w:bookmarkEnd w:id="158"/>
      <w:bookmarkEnd w:id="159"/>
      <w:bookmarkEnd w:id="160"/>
      <w:bookmarkEnd w:id="161"/>
    </w:p>
    <w:p w14:paraId="40C97718">
      <w:pPr>
        <w:widowControl w:val="0"/>
        <w:spacing w:after="62" w:line="560" w:lineRule="exact"/>
        <w:ind w:firstLine="480"/>
        <w:jc w:val="both"/>
        <w:rPr>
          <w:rFonts w:ascii="宋体"/>
          <w:iCs/>
          <w:color w:val="000000"/>
          <w:sz w:val="24"/>
        </w:rPr>
      </w:pPr>
      <w:r>
        <w:rPr>
          <w:rFonts w:hint="eastAsia" w:ascii="宋体"/>
          <w:iCs/>
          <w:color w:val="000000"/>
          <w:sz w:val="24"/>
        </w:rPr>
        <w:t>18.1投标人应当按照《操作手册》规定，在投标截止时间前制作并上传电子投标文件。</w:t>
      </w:r>
    </w:p>
    <w:p w14:paraId="149DDE86">
      <w:pPr>
        <w:widowControl w:val="0"/>
        <w:spacing w:after="62" w:line="560" w:lineRule="exact"/>
        <w:ind w:firstLine="480"/>
        <w:jc w:val="both"/>
        <w:rPr>
          <w:rFonts w:ascii="宋体"/>
          <w:iCs/>
          <w:color w:val="000000"/>
          <w:sz w:val="24"/>
        </w:rPr>
      </w:pPr>
      <w:bookmarkStart w:id="162" w:name="_Toc20823298"/>
      <w:bookmarkStart w:id="163" w:name="_Toc513029226"/>
      <w:bookmarkStart w:id="164" w:name="_Toc16938542"/>
      <w:r>
        <w:rPr>
          <w:rFonts w:hint="eastAsia" w:ascii="宋体"/>
          <w:iCs/>
          <w:color w:val="000000"/>
          <w:sz w:val="24"/>
        </w:rPr>
        <w:t>19、投标截止日期</w:t>
      </w:r>
      <w:bookmarkEnd w:id="162"/>
      <w:bookmarkEnd w:id="163"/>
      <w:bookmarkEnd w:id="164"/>
    </w:p>
    <w:p w14:paraId="28E8AF1C">
      <w:pPr>
        <w:widowControl w:val="0"/>
        <w:spacing w:after="62" w:line="560" w:lineRule="exact"/>
        <w:ind w:firstLine="480"/>
        <w:jc w:val="both"/>
        <w:rPr>
          <w:rFonts w:ascii="宋体"/>
          <w:iCs/>
          <w:color w:val="000000"/>
          <w:sz w:val="24"/>
        </w:rPr>
      </w:pPr>
      <w:r>
        <w:rPr>
          <w:rFonts w:hint="eastAsia" w:ascii="宋体"/>
          <w:iCs/>
          <w:color w:val="000000"/>
          <w:sz w:val="24"/>
        </w:rPr>
        <w:t>19.1 投标人上传电子投标文件的时间不得迟于招标公告中规定的投标截止时间。投标人应充分考虑到网络环境、网络带宽等风险因素，如因投标人自身原因造成的电子投标文件上传不成功的按照本招标文件第二章第27.1.2条规定做无效投标处理。</w:t>
      </w:r>
    </w:p>
    <w:p w14:paraId="6C55117B">
      <w:pPr>
        <w:widowControl w:val="0"/>
        <w:spacing w:after="62" w:line="560" w:lineRule="exact"/>
        <w:ind w:firstLine="480"/>
        <w:jc w:val="both"/>
        <w:rPr>
          <w:rFonts w:ascii="宋体"/>
          <w:iCs/>
          <w:color w:val="000000"/>
          <w:sz w:val="24"/>
        </w:rPr>
      </w:pPr>
      <w:r>
        <w:rPr>
          <w:rFonts w:hint="eastAsia" w:ascii="宋体"/>
          <w:iCs/>
          <w:color w:val="000000"/>
          <w:sz w:val="24"/>
        </w:rPr>
        <w:t xml:space="preserve">19.2 </w:t>
      </w:r>
      <w:r>
        <w:rPr>
          <w:rFonts w:hint="eastAsia" w:ascii="宋体"/>
          <w:iCs/>
          <w:color w:val="000000"/>
          <w:sz w:val="24"/>
          <w:lang w:eastAsia="zh-CN"/>
        </w:rPr>
        <w:t>采购代理机构</w:t>
      </w:r>
      <w:r>
        <w:rPr>
          <w:rFonts w:hint="eastAsia" w:ascii="宋体"/>
          <w:iCs/>
          <w:color w:val="000000"/>
          <w:sz w:val="24"/>
        </w:rPr>
        <w:t>可以按照规定，通过修改招标文件酌情延长投标截止日期，在此情况下，投标人的所有权利和义务以及投标人受制的截止日期均应以延长后新的截止日期为准。</w:t>
      </w:r>
    </w:p>
    <w:p w14:paraId="500F0910">
      <w:pPr>
        <w:widowControl w:val="0"/>
        <w:spacing w:after="62" w:line="560" w:lineRule="exact"/>
        <w:ind w:firstLine="480"/>
        <w:jc w:val="both"/>
        <w:rPr>
          <w:rFonts w:ascii="宋体"/>
          <w:iCs/>
          <w:color w:val="000000"/>
          <w:sz w:val="24"/>
        </w:rPr>
      </w:pPr>
      <w:bookmarkStart w:id="165" w:name="_Toc20823299"/>
      <w:bookmarkStart w:id="166" w:name="_Toc513029227"/>
      <w:bookmarkStart w:id="167" w:name="_Toc16938543"/>
      <w:r>
        <w:rPr>
          <w:rFonts w:hint="eastAsia" w:ascii="宋体"/>
          <w:iCs/>
          <w:color w:val="000000"/>
          <w:sz w:val="24"/>
        </w:rPr>
        <w:t>20、投标文件</w:t>
      </w:r>
      <w:bookmarkEnd w:id="165"/>
      <w:bookmarkEnd w:id="166"/>
      <w:bookmarkEnd w:id="167"/>
      <w:r>
        <w:rPr>
          <w:rFonts w:hint="eastAsia" w:ascii="宋体"/>
          <w:iCs/>
          <w:color w:val="000000"/>
          <w:sz w:val="24"/>
        </w:rPr>
        <w:t>的拒收</w:t>
      </w:r>
    </w:p>
    <w:p w14:paraId="2051D935">
      <w:pPr>
        <w:widowControl w:val="0"/>
        <w:spacing w:after="62" w:line="560" w:lineRule="exact"/>
        <w:ind w:firstLine="480"/>
        <w:jc w:val="both"/>
        <w:rPr>
          <w:rFonts w:ascii="宋体"/>
          <w:iCs/>
          <w:color w:val="000000"/>
          <w:sz w:val="24"/>
        </w:rPr>
      </w:pPr>
      <w:r>
        <w:rPr>
          <w:rFonts w:hint="eastAsia" w:ascii="宋体"/>
          <w:iCs/>
          <w:color w:val="000000"/>
          <w:sz w:val="24"/>
        </w:rPr>
        <w:t>20.1</w:t>
      </w:r>
      <w:r>
        <w:rPr>
          <w:rFonts w:ascii="宋体"/>
          <w:iCs/>
          <w:color w:val="000000"/>
          <w:sz w:val="24"/>
        </w:rPr>
        <w:t xml:space="preserve"> </w:t>
      </w:r>
      <w:r>
        <w:rPr>
          <w:rFonts w:hint="eastAsia" w:ascii="宋体"/>
          <w:iCs/>
          <w:color w:val="000000"/>
          <w:sz w:val="24"/>
        </w:rPr>
        <w:t>投标截止时间后上传的任何投标文件将被拒绝。</w:t>
      </w:r>
    </w:p>
    <w:p w14:paraId="5A2A8AE8">
      <w:pPr>
        <w:widowControl w:val="0"/>
        <w:spacing w:after="62" w:line="560" w:lineRule="exact"/>
        <w:ind w:firstLine="480"/>
        <w:jc w:val="both"/>
        <w:rPr>
          <w:rFonts w:ascii="宋体"/>
          <w:iCs/>
          <w:color w:val="000000"/>
          <w:sz w:val="24"/>
        </w:rPr>
      </w:pPr>
      <w:bookmarkStart w:id="168" w:name="_Toc513029228"/>
      <w:bookmarkStart w:id="169" w:name="_Toc20823300"/>
      <w:bookmarkStart w:id="170" w:name="_Toc16938544"/>
      <w:r>
        <w:rPr>
          <w:rFonts w:hint="eastAsia" w:ascii="宋体"/>
          <w:iCs/>
          <w:color w:val="000000"/>
          <w:sz w:val="24"/>
        </w:rPr>
        <w:t>21、投标文件的撤回和</w:t>
      </w:r>
      <w:bookmarkEnd w:id="168"/>
      <w:bookmarkEnd w:id="169"/>
      <w:bookmarkEnd w:id="170"/>
      <w:r>
        <w:rPr>
          <w:rFonts w:hint="eastAsia" w:ascii="宋体"/>
          <w:iCs/>
          <w:color w:val="000000"/>
          <w:sz w:val="24"/>
        </w:rPr>
        <w:t>修改</w:t>
      </w:r>
    </w:p>
    <w:p w14:paraId="59D5DE26">
      <w:pPr>
        <w:widowControl w:val="0"/>
        <w:spacing w:after="62" w:line="560" w:lineRule="exact"/>
        <w:ind w:firstLine="480"/>
        <w:jc w:val="both"/>
        <w:rPr>
          <w:rFonts w:ascii="宋体"/>
          <w:iCs/>
          <w:color w:val="000000"/>
          <w:sz w:val="24"/>
        </w:rPr>
      </w:pPr>
      <w:r>
        <w:rPr>
          <w:rFonts w:hint="eastAsia" w:ascii="宋体"/>
          <w:iCs/>
          <w:color w:val="000000"/>
          <w:sz w:val="24"/>
        </w:rPr>
        <w:t>21.1</w:t>
      </w:r>
      <w:r>
        <w:rPr>
          <w:rFonts w:hint="eastAsia" w:ascii="宋体" w:hAnsi="宋体"/>
          <w:color w:val="000000"/>
          <w:sz w:val="24"/>
          <w:lang w:val="zh-CN"/>
        </w:rPr>
        <w:t>投标文件的撤回</w:t>
      </w:r>
    </w:p>
    <w:p w14:paraId="13AC3B2C">
      <w:pPr>
        <w:widowControl w:val="0"/>
        <w:spacing w:after="62" w:line="560" w:lineRule="exact"/>
        <w:ind w:firstLine="480"/>
        <w:jc w:val="both"/>
        <w:rPr>
          <w:rFonts w:ascii="宋体"/>
          <w:iCs/>
          <w:color w:val="000000"/>
          <w:sz w:val="24"/>
        </w:rPr>
      </w:pPr>
      <w:r>
        <w:rPr>
          <w:rFonts w:hint="eastAsia" w:ascii="宋体"/>
          <w:iCs/>
          <w:color w:val="000000"/>
          <w:sz w:val="24"/>
        </w:rPr>
        <w:t>2</w:t>
      </w:r>
      <w:r>
        <w:rPr>
          <w:rFonts w:ascii="宋体"/>
          <w:iCs/>
          <w:color w:val="000000"/>
          <w:sz w:val="24"/>
        </w:rPr>
        <w:t>1.1.1</w:t>
      </w:r>
      <w:r>
        <w:rPr>
          <w:rFonts w:hint="eastAsia" w:ascii="宋体"/>
          <w:iCs/>
          <w:color w:val="000000"/>
          <w:sz w:val="24"/>
        </w:rPr>
        <w:t>投标人可在投标截止时间前撤回其电子投标文件，具体操作方法见《操作手册》。</w:t>
      </w:r>
    </w:p>
    <w:p w14:paraId="68D63A78">
      <w:pPr>
        <w:widowControl w:val="0"/>
        <w:spacing w:after="62" w:line="560" w:lineRule="exact"/>
        <w:ind w:firstLine="480"/>
        <w:jc w:val="both"/>
        <w:rPr>
          <w:rFonts w:ascii="宋体"/>
          <w:iCs/>
          <w:color w:val="000000"/>
          <w:sz w:val="24"/>
        </w:rPr>
      </w:pPr>
      <w:r>
        <w:rPr>
          <w:rFonts w:ascii="宋体"/>
          <w:iCs/>
          <w:color w:val="000000"/>
          <w:sz w:val="24"/>
        </w:rPr>
        <w:t>21.1.2</w:t>
      </w:r>
      <w:r>
        <w:rPr>
          <w:rFonts w:hint="eastAsia" w:ascii="宋体"/>
          <w:iCs/>
          <w:color w:val="000000"/>
          <w:sz w:val="24"/>
        </w:rPr>
        <w:t>投标人撤回电子投标文件，则认为其不再参与本项目投标活动。</w:t>
      </w:r>
    </w:p>
    <w:p w14:paraId="1B4A8CE7">
      <w:pPr>
        <w:widowControl w:val="0"/>
        <w:spacing w:after="62" w:line="560" w:lineRule="exact"/>
        <w:ind w:firstLine="480"/>
        <w:jc w:val="both"/>
        <w:rPr>
          <w:rFonts w:ascii="宋体"/>
          <w:iCs/>
          <w:color w:val="000000"/>
          <w:sz w:val="24"/>
        </w:rPr>
      </w:pPr>
      <w:r>
        <w:rPr>
          <w:rFonts w:ascii="宋体"/>
          <w:iCs/>
          <w:color w:val="000000"/>
          <w:sz w:val="24"/>
        </w:rPr>
        <w:t>21.2</w:t>
      </w:r>
      <w:r>
        <w:rPr>
          <w:rFonts w:hint="eastAsia" w:ascii="宋体"/>
          <w:iCs/>
          <w:color w:val="000000"/>
          <w:sz w:val="24"/>
        </w:rPr>
        <w:t>投标文件的修改</w:t>
      </w:r>
    </w:p>
    <w:p w14:paraId="0B3F9856">
      <w:pPr>
        <w:widowControl w:val="0"/>
        <w:spacing w:after="62" w:line="560" w:lineRule="exact"/>
        <w:ind w:firstLine="480"/>
        <w:jc w:val="both"/>
        <w:rPr>
          <w:rFonts w:ascii="宋体"/>
          <w:iCs/>
          <w:color w:val="000000"/>
          <w:sz w:val="24"/>
        </w:rPr>
      </w:pPr>
      <w:r>
        <w:rPr>
          <w:rFonts w:ascii="宋体"/>
          <w:iCs/>
          <w:color w:val="000000"/>
          <w:sz w:val="24"/>
        </w:rPr>
        <w:t>21.2.1</w:t>
      </w:r>
      <w:r>
        <w:rPr>
          <w:rFonts w:hint="eastAsia" w:ascii="宋体"/>
          <w:iCs/>
          <w:color w:val="000000"/>
          <w:sz w:val="24"/>
        </w:rPr>
        <w:t>投标人可在投标截止时间前对其电子投标文件进行修改，具体操作方法见《操作手册》。</w:t>
      </w:r>
    </w:p>
    <w:p w14:paraId="0789A13F">
      <w:pPr>
        <w:widowControl w:val="0"/>
        <w:spacing w:after="62" w:line="560" w:lineRule="exact"/>
        <w:ind w:firstLine="480"/>
        <w:jc w:val="both"/>
        <w:rPr>
          <w:rFonts w:ascii="宋体"/>
          <w:iCs/>
          <w:color w:val="000000"/>
          <w:sz w:val="24"/>
        </w:rPr>
      </w:pPr>
      <w:r>
        <w:rPr>
          <w:rFonts w:ascii="宋体"/>
          <w:iCs/>
          <w:color w:val="000000"/>
          <w:sz w:val="24"/>
        </w:rPr>
        <w:t>21.2.2</w:t>
      </w:r>
      <w:r>
        <w:rPr>
          <w:rFonts w:hint="eastAsia" w:ascii="宋体"/>
          <w:iCs/>
          <w:color w:val="000000"/>
          <w:sz w:val="24"/>
        </w:rPr>
        <w:t>投标截止时间之后，投标人不得对其电子投标文件作任何修改。</w:t>
      </w:r>
    </w:p>
    <w:p w14:paraId="269D27AD">
      <w:pPr>
        <w:widowControl w:val="0"/>
        <w:spacing w:after="62" w:line="560" w:lineRule="exact"/>
        <w:ind w:firstLine="480"/>
        <w:jc w:val="both"/>
        <w:rPr>
          <w:rFonts w:ascii="宋体"/>
          <w:iCs/>
          <w:color w:val="000000"/>
          <w:sz w:val="24"/>
        </w:rPr>
      </w:pPr>
      <w:r>
        <w:rPr>
          <w:rFonts w:hint="eastAsia" w:ascii="宋体"/>
          <w:iCs/>
          <w:color w:val="000000"/>
          <w:sz w:val="24"/>
        </w:rPr>
        <w:t>2</w:t>
      </w:r>
      <w:r>
        <w:rPr>
          <w:rFonts w:ascii="宋体"/>
          <w:iCs/>
          <w:color w:val="000000"/>
          <w:sz w:val="24"/>
        </w:rPr>
        <w:t>1.3</w:t>
      </w:r>
      <w:r>
        <w:rPr>
          <w:rFonts w:hint="eastAsia" w:ascii="宋体"/>
          <w:iCs/>
          <w:color w:val="000000"/>
          <w:sz w:val="24"/>
        </w:rPr>
        <w:t>在投标截止时间至招标文件中规定的投标有效期满之间的这段时间内，投标人不得撤回其投标。</w:t>
      </w:r>
    </w:p>
    <w:p w14:paraId="5D8AE2A3">
      <w:pPr>
        <w:pStyle w:val="5"/>
      </w:pPr>
      <w:bookmarkStart w:id="171" w:name="_Toc16938545"/>
      <w:bookmarkStart w:id="172" w:name="_Toc17291083"/>
      <w:bookmarkStart w:id="173" w:name="_Toc120614218"/>
      <w:bookmarkStart w:id="174" w:name="_Toc31219"/>
      <w:bookmarkStart w:id="175" w:name="_Toc20823301"/>
      <w:bookmarkStart w:id="176" w:name="_Toc513029229"/>
      <w:r>
        <w:rPr>
          <w:rFonts w:hint="eastAsia"/>
        </w:rPr>
        <w:t>五、开标与评标</w:t>
      </w:r>
      <w:bookmarkEnd w:id="171"/>
      <w:bookmarkEnd w:id="172"/>
      <w:bookmarkEnd w:id="173"/>
      <w:bookmarkEnd w:id="174"/>
      <w:bookmarkEnd w:id="175"/>
      <w:bookmarkEnd w:id="176"/>
    </w:p>
    <w:p w14:paraId="0404C1D2">
      <w:pPr>
        <w:widowControl w:val="0"/>
        <w:spacing w:after="62" w:line="560" w:lineRule="exact"/>
        <w:ind w:firstLine="480"/>
        <w:jc w:val="both"/>
        <w:rPr>
          <w:rFonts w:ascii="宋体"/>
          <w:iCs/>
          <w:color w:val="000000"/>
          <w:sz w:val="24"/>
        </w:rPr>
      </w:pPr>
      <w:bookmarkStart w:id="177" w:name="_Toc513029230"/>
      <w:bookmarkStart w:id="178" w:name="_Toc16938546"/>
      <w:bookmarkStart w:id="179" w:name="_Toc20823302"/>
      <w:r>
        <w:rPr>
          <w:rFonts w:hint="eastAsia" w:ascii="宋体"/>
          <w:iCs/>
          <w:color w:val="000000"/>
          <w:sz w:val="24"/>
        </w:rPr>
        <w:t>22、开标</w:t>
      </w:r>
      <w:bookmarkEnd w:id="177"/>
      <w:bookmarkEnd w:id="178"/>
      <w:bookmarkEnd w:id="179"/>
    </w:p>
    <w:p w14:paraId="24B5C5E0">
      <w:pPr>
        <w:widowControl w:val="0"/>
        <w:spacing w:after="62" w:line="560" w:lineRule="exact"/>
        <w:ind w:firstLine="480"/>
        <w:jc w:val="both"/>
        <w:rPr>
          <w:rFonts w:ascii="宋体"/>
          <w:iCs/>
          <w:color w:val="000000"/>
          <w:sz w:val="24"/>
        </w:rPr>
      </w:pPr>
      <w:r>
        <w:rPr>
          <w:rFonts w:hint="eastAsia" w:ascii="宋体"/>
          <w:iCs/>
          <w:color w:val="000000"/>
          <w:sz w:val="24"/>
        </w:rPr>
        <w:t xml:space="preserve">22.1 </w:t>
      </w:r>
      <w:r>
        <w:rPr>
          <w:rFonts w:hint="eastAsia" w:ascii="宋体" w:hAnsi="宋体"/>
          <w:bCs/>
          <w:sz w:val="24"/>
          <w:szCs w:val="24"/>
        </w:rPr>
        <w:t>采购代理机构</w:t>
      </w:r>
      <w:r>
        <w:rPr>
          <w:rFonts w:hint="eastAsia" w:ascii="宋体"/>
          <w:iCs/>
          <w:color w:val="000000"/>
          <w:sz w:val="24"/>
        </w:rPr>
        <w:t>在招标公告中规定的时间和地点组织公开开标。投标人按照《操作手册》规定参加开标活动，并在苏采云系统规定的时间内对投标文件进行解密。</w:t>
      </w:r>
    </w:p>
    <w:p w14:paraId="103E3F00">
      <w:pPr>
        <w:widowControl w:val="0"/>
        <w:spacing w:after="62" w:line="560" w:lineRule="exact"/>
        <w:ind w:firstLine="480"/>
        <w:jc w:val="both"/>
        <w:rPr>
          <w:rFonts w:ascii="宋体"/>
          <w:iCs/>
          <w:color w:val="000000"/>
          <w:sz w:val="24"/>
        </w:rPr>
      </w:pPr>
      <w:r>
        <w:rPr>
          <w:rFonts w:ascii="宋体"/>
          <w:iCs/>
          <w:color w:val="000000"/>
          <w:sz w:val="24"/>
        </w:rPr>
        <w:t>22.2</w:t>
      </w:r>
      <w:r>
        <w:rPr>
          <w:rFonts w:hint="eastAsia" w:ascii="宋体" w:hAnsi="宋体"/>
          <w:color w:val="000000"/>
          <w:sz w:val="24"/>
          <w:szCs w:val="24"/>
        </w:rPr>
        <w:t>开标仪式由</w:t>
      </w:r>
      <w:r>
        <w:rPr>
          <w:rFonts w:hint="eastAsia" w:ascii="宋体" w:hAnsi="宋体"/>
          <w:bCs/>
          <w:sz w:val="24"/>
          <w:szCs w:val="24"/>
        </w:rPr>
        <w:t>采购代理机构</w:t>
      </w:r>
      <w:r>
        <w:rPr>
          <w:rFonts w:hint="eastAsia" w:ascii="宋体" w:hAnsi="宋体"/>
          <w:color w:val="000000"/>
          <w:sz w:val="24"/>
          <w:szCs w:val="24"/>
        </w:rPr>
        <w:t>组织。苏采云系统将自动对</w:t>
      </w:r>
      <w:r>
        <w:rPr>
          <w:rFonts w:ascii="宋体" w:hAnsi="宋体"/>
          <w:color w:val="000000"/>
          <w:sz w:val="24"/>
          <w:szCs w:val="24"/>
        </w:rPr>
        <w:t>项目进行开标，</w:t>
      </w:r>
      <w:r>
        <w:rPr>
          <w:rFonts w:hint="eastAsia" w:ascii="宋体"/>
          <w:iCs/>
          <w:color w:val="000000"/>
          <w:sz w:val="24"/>
        </w:rPr>
        <w:t>并宣布各投标人名称和投标价格。</w:t>
      </w:r>
    </w:p>
    <w:p w14:paraId="49CEA2B7">
      <w:pPr>
        <w:widowControl w:val="0"/>
        <w:spacing w:after="62" w:line="560" w:lineRule="exact"/>
        <w:ind w:firstLine="480"/>
        <w:jc w:val="both"/>
        <w:rPr>
          <w:rFonts w:ascii="宋体"/>
          <w:iCs/>
          <w:color w:val="000000"/>
          <w:sz w:val="24"/>
        </w:rPr>
      </w:pPr>
      <w:r>
        <w:rPr>
          <w:rFonts w:hint="eastAsia" w:ascii="宋体"/>
          <w:iCs/>
          <w:color w:val="000000"/>
          <w:sz w:val="24"/>
        </w:rPr>
        <w:t>22.</w:t>
      </w:r>
      <w:r>
        <w:rPr>
          <w:rFonts w:ascii="宋体"/>
          <w:iCs/>
          <w:color w:val="000000"/>
          <w:sz w:val="24"/>
        </w:rPr>
        <w:t>3</w:t>
      </w:r>
      <w:r>
        <w:rPr>
          <w:rFonts w:hint="eastAsia" w:ascii="宋体"/>
          <w:iCs/>
          <w:color w:val="000000"/>
          <w:sz w:val="24"/>
        </w:rPr>
        <w:t>投标人在开标过程中涉及到的投标文件解密、开标结果确认等工作，应按照《操作手册》规定执行。</w:t>
      </w:r>
    </w:p>
    <w:p w14:paraId="56DF8BAF">
      <w:pPr>
        <w:widowControl w:val="0"/>
        <w:spacing w:after="62" w:line="560" w:lineRule="exact"/>
        <w:ind w:firstLine="480"/>
        <w:jc w:val="both"/>
        <w:rPr>
          <w:rFonts w:ascii="宋体"/>
          <w:iCs/>
          <w:color w:val="000000"/>
          <w:sz w:val="24"/>
        </w:rPr>
      </w:pPr>
      <w:r>
        <w:rPr>
          <w:rFonts w:hint="eastAsia" w:ascii="宋体"/>
          <w:iCs/>
          <w:color w:val="000000"/>
          <w:sz w:val="24"/>
        </w:rPr>
        <w:t>22.</w:t>
      </w:r>
      <w:r>
        <w:rPr>
          <w:rFonts w:ascii="宋体"/>
          <w:iCs/>
          <w:color w:val="000000"/>
          <w:sz w:val="24"/>
        </w:rPr>
        <w:t>4</w:t>
      </w:r>
      <w:r>
        <w:rPr>
          <w:rFonts w:hint="eastAsia" w:ascii="宋体"/>
          <w:iCs/>
          <w:color w:val="000000"/>
          <w:sz w:val="24"/>
        </w:rPr>
        <w:t>投标人如果对开标过程和开标结果有疑义，应当根据《操作手册》规定提出，苏采云系统中《开标记录表》公布后5分钟内未提出的，视同认可开标结果。</w:t>
      </w:r>
    </w:p>
    <w:p w14:paraId="2B5B73D2">
      <w:pPr>
        <w:widowControl w:val="0"/>
        <w:spacing w:after="62" w:line="560" w:lineRule="exact"/>
        <w:ind w:firstLine="480"/>
        <w:jc w:val="both"/>
        <w:rPr>
          <w:rFonts w:ascii="宋体"/>
          <w:iCs/>
          <w:color w:val="000000"/>
          <w:sz w:val="24"/>
        </w:rPr>
      </w:pPr>
      <w:bookmarkStart w:id="180" w:name="_Toc20823303"/>
      <w:bookmarkStart w:id="181" w:name="_Toc513029231"/>
      <w:bookmarkStart w:id="182" w:name="_Toc16938547"/>
      <w:r>
        <w:rPr>
          <w:rFonts w:hint="eastAsia" w:ascii="宋体"/>
          <w:iCs/>
          <w:color w:val="000000"/>
          <w:sz w:val="24"/>
        </w:rPr>
        <w:t>23、评标委员会</w:t>
      </w:r>
    </w:p>
    <w:p w14:paraId="6E73723E">
      <w:pPr>
        <w:widowControl w:val="0"/>
        <w:spacing w:after="62" w:line="560" w:lineRule="exact"/>
        <w:ind w:firstLine="480"/>
        <w:jc w:val="both"/>
        <w:rPr>
          <w:rFonts w:ascii="宋体"/>
          <w:iCs/>
          <w:color w:val="000000"/>
          <w:sz w:val="24"/>
        </w:rPr>
      </w:pPr>
      <w:r>
        <w:rPr>
          <w:rFonts w:hint="eastAsia" w:ascii="宋体"/>
          <w:iCs/>
          <w:color w:val="000000"/>
          <w:sz w:val="24"/>
        </w:rPr>
        <w:t>23.1 开标后，</w:t>
      </w:r>
      <w:r>
        <w:rPr>
          <w:rFonts w:hint="eastAsia" w:ascii="宋体" w:hAnsi="宋体"/>
          <w:bCs/>
          <w:sz w:val="24"/>
          <w:szCs w:val="24"/>
        </w:rPr>
        <w:t>采购代理机构</w:t>
      </w:r>
      <w:r>
        <w:rPr>
          <w:rFonts w:hint="eastAsia" w:ascii="宋体"/>
          <w:iCs/>
          <w:color w:val="000000"/>
          <w:sz w:val="24"/>
        </w:rPr>
        <w:t>将立即组织评标委员会（以下简称评委会）进行评标。</w:t>
      </w:r>
    </w:p>
    <w:p w14:paraId="143545FA">
      <w:pPr>
        <w:widowControl w:val="0"/>
        <w:spacing w:after="62" w:line="560" w:lineRule="exact"/>
        <w:ind w:firstLine="480"/>
        <w:jc w:val="both"/>
        <w:rPr>
          <w:rFonts w:ascii="宋体"/>
          <w:iCs/>
          <w:color w:val="000000"/>
          <w:sz w:val="24"/>
        </w:rPr>
      </w:pPr>
      <w:r>
        <w:rPr>
          <w:rFonts w:hint="eastAsia" w:ascii="宋体"/>
          <w:iCs/>
          <w:color w:val="000000"/>
          <w:sz w:val="24"/>
        </w:rPr>
        <w:t>23.2 评委会由采购人代表和有关技术、经济等方面的专家组成，且人员构成符合政府采购有关规定。</w:t>
      </w:r>
    </w:p>
    <w:p w14:paraId="0EED4246">
      <w:pPr>
        <w:widowControl w:val="0"/>
        <w:spacing w:after="62" w:line="560" w:lineRule="exact"/>
        <w:ind w:firstLine="480"/>
        <w:jc w:val="both"/>
        <w:rPr>
          <w:rFonts w:ascii="宋体"/>
          <w:iCs/>
          <w:color w:val="000000"/>
          <w:sz w:val="24"/>
        </w:rPr>
      </w:pPr>
      <w:r>
        <w:rPr>
          <w:rFonts w:hint="eastAsia" w:ascii="宋体"/>
          <w:iCs/>
          <w:color w:val="000000"/>
          <w:sz w:val="24"/>
        </w:rPr>
        <w:t>23.3评委会独立工作，负责评审所有投标文件并确定中标候选人。</w:t>
      </w:r>
    </w:p>
    <w:p w14:paraId="01829E9F">
      <w:pPr>
        <w:widowControl w:val="0"/>
        <w:spacing w:after="62" w:line="560" w:lineRule="exact"/>
        <w:ind w:firstLine="480"/>
        <w:jc w:val="both"/>
        <w:rPr>
          <w:rFonts w:ascii="宋体"/>
          <w:iCs/>
          <w:color w:val="000000"/>
          <w:sz w:val="24"/>
        </w:rPr>
      </w:pPr>
      <w:r>
        <w:rPr>
          <w:rFonts w:hint="eastAsia" w:ascii="宋体"/>
          <w:iCs/>
          <w:color w:val="000000"/>
          <w:sz w:val="24"/>
        </w:rPr>
        <w:t>24．评标过程的保密与公正</w:t>
      </w:r>
      <w:bookmarkEnd w:id="180"/>
      <w:bookmarkEnd w:id="181"/>
      <w:bookmarkEnd w:id="182"/>
    </w:p>
    <w:p w14:paraId="45240D80">
      <w:pPr>
        <w:widowControl w:val="0"/>
        <w:spacing w:after="62" w:line="560" w:lineRule="exact"/>
        <w:ind w:firstLine="480"/>
        <w:jc w:val="both"/>
        <w:rPr>
          <w:rFonts w:ascii="宋体"/>
          <w:iCs/>
          <w:color w:val="000000"/>
          <w:sz w:val="24"/>
        </w:rPr>
      </w:pPr>
      <w:r>
        <w:rPr>
          <w:rFonts w:hint="eastAsia" w:ascii="宋体"/>
          <w:iCs/>
          <w:color w:val="000000"/>
          <w:sz w:val="24"/>
        </w:rPr>
        <w:t>24.1公开开标后，直至向中标的投标人授予合同时止，凡是与审查、澄清、评价和比较投标的有关资料以及授标建议等，采购人、评委、</w:t>
      </w:r>
      <w:r>
        <w:rPr>
          <w:rFonts w:hint="eastAsia" w:ascii="宋体"/>
          <w:iCs/>
          <w:color w:val="000000"/>
          <w:sz w:val="24"/>
          <w:lang w:eastAsia="zh-CN"/>
        </w:rPr>
        <w:t>采购代理机构</w:t>
      </w:r>
      <w:r>
        <w:rPr>
          <w:rFonts w:hint="eastAsia" w:ascii="宋体"/>
          <w:iCs/>
          <w:color w:val="000000"/>
          <w:sz w:val="24"/>
        </w:rPr>
        <w:t>均不得向投标人或与评标无关的其他人员透露。</w:t>
      </w:r>
    </w:p>
    <w:p w14:paraId="2BDD01BF">
      <w:pPr>
        <w:widowControl w:val="0"/>
        <w:spacing w:after="62" w:line="560" w:lineRule="exact"/>
        <w:ind w:firstLine="480"/>
        <w:jc w:val="both"/>
        <w:rPr>
          <w:rFonts w:ascii="宋体"/>
          <w:iCs/>
          <w:color w:val="000000"/>
          <w:sz w:val="24"/>
        </w:rPr>
      </w:pPr>
      <w:r>
        <w:rPr>
          <w:rFonts w:hint="eastAsia" w:ascii="宋体"/>
          <w:iCs/>
          <w:color w:val="000000"/>
          <w:sz w:val="24"/>
        </w:rPr>
        <w:t>24.2在评标过程中，投标人不得以任何行为影响评标过程，否则其投标文件将被作为无效投标文件。</w:t>
      </w:r>
    </w:p>
    <w:p w14:paraId="4703870D">
      <w:pPr>
        <w:widowControl w:val="0"/>
        <w:spacing w:after="62" w:line="560" w:lineRule="exact"/>
        <w:ind w:firstLine="480"/>
        <w:jc w:val="both"/>
        <w:rPr>
          <w:rFonts w:ascii="宋体"/>
          <w:iCs/>
          <w:color w:val="000000"/>
          <w:sz w:val="24"/>
        </w:rPr>
      </w:pPr>
      <w:r>
        <w:rPr>
          <w:rFonts w:hint="eastAsia" w:ascii="宋体"/>
          <w:iCs/>
          <w:color w:val="000000"/>
          <w:sz w:val="24"/>
        </w:rPr>
        <w:t>24.3在评标期间，</w:t>
      </w:r>
      <w:r>
        <w:rPr>
          <w:rFonts w:hint="eastAsia" w:ascii="宋体"/>
          <w:iCs/>
          <w:color w:val="000000"/>
          <w:sz w:val="24"/>
          <w:lang w:eastAsia="zh-CN"/>
        </w:rPr>
        <w:t>采购代理机构</w:t>
      </w:r>
      <w:r>
        <w:rPr>
          <w:rFonts w:hint="eastAsia" w:ascii="宋体"/>
          <w:iCs/>
          <w:color w:val="000000"/>
          <w:sz w:val="24"/>
        </w:rPr>
        <w:t>将设专门人员与投标人联系。</w:t>
      </w:r>
    </w:p>
    <w:p w14:paraId="3C54F7F9">
      <w:pPr>
        <w:widowControl w:val="0"/>
        <w:spacing w:after="62" w:line="560" w:lineRule="exact"/>
        <w:ind w:firstLine="480"/>
        <w:jc w:val="both"/>
        <w:rPr>
          <w:rFonts w:ascii="宋体"/>
          <w:iCs/>
          <w:color w:val="000000"/>
          <w:sz w:val="24"/>
        </w:rPr>
      </w:pPr>
      <w:r>
        <w:rPr>
          <w:rFonts w:hint="eastAsia" w:ascii="宋体"/>
          <w:iCs/>
          <w:color w:val="000000"/>
          <w:sz w:val="24"/>
        </w:rPr>
        <w:t xml:space="preserve">24.4 </w:t>
      </w:r>
      <w:r>
        <w:rPr>
          <w:rFonts w:hint="eastAsia" w:ascii="宋体"/>
          <w:iCs/>
          <w:color w:val="000000"/>
          <w:sz w:val="24"/>
          <w:lang w:eastAsia="zh-CN"/>
        </w:rPr>
        <w:t>采购代理机构</w:t>
      </w:r>
      <w:r>
        <w:rPr>
          <w:rFonts w:hint="eastAsia" w:ascii="宋体"/>
          <w:iCs/>
          <w:color w:val="000000"/>
          <w:sz w:val="24"/>
        </w:rPr>
        <w:t>和评标委员会不向落标的投标人解释未中标原因，也不公布评标过程中的相关细节。</w:t>
      </w:r>
    </w:p>
    <w:p w14:paraId="3234A848">
      <w:pPr>
        <w:widowControl w:val="0"/>
        <w:spacing w:after="62" w:line="560" w:lineRule="exact"/>
        <w:ind w:firstLine="480"/>
        <w:jc w:val="both"/>
        <w:rPr>
          <w:rFonts w:ascii="宋体"/>
          <w:iCs/>
          <w:color w:val="000000"/>
          <w:sz w:val="24"/>
        </w:rPr>
      </w:pPr>
      <w:r>
        <w:rPr>
          <w:rFonts w:hint="eastAsia" w:ascii="宋体"/>
          <w:iCs/>
          <w:color w:val="000000"/>
          <w:sz w:val="24"/>
        </w:rPr>
        <w:t>24.5采用综合评分法的项目，未中标的投标人可于中标结果公告期限届满之日起通过苏采云系统查看本单位的评审得分及排名情况。</w:t>
      </w:r>
    </w:p>
    <w:p w14:paraId="058F4E5D">
      <w:pPr>
        <w:widowControl w:val="0"/>
        <w:spacing w:after="62" w:line="560" w:lineRule="exact"/>
        <w:ind w:firstLine="480"/>
        <w:jc w:val="both"/>
        <w:rPr>
          <w:rFonts w:ascii="宋体"/>
          <w:iCs/>
          <w:color w:val="000000"/>
          <w:sz w:val="24"/>
        </w:rPr>
      </w:pPr>
      <w:bookmarkStart w:id="183" w:name="_Toc16938548"/>
      <w:bookmarkStart w:id="184" w:name="_Toc20823304"/>
      <w:bookmarkStart w:id="185" w:name="_Toc513029232"/>
      <w:r>
        <w:rPr>
          <w:rFonts w:hint="eastAsia" w:ascii="宋体"/>
          <w:iCs/>
          <w:color w:val="000000"/>
          <w:sz w:val="24"/>
        </w:rPr>
        <w:t>25．投标的澄清</w:t>
      </w:r>
      <w:bookmarkEnd w:id="183"/>
      <w:bookmarkEnd w:id="184"/>
      <w:bookmarkEnd w:id="185"/>
    </w:p>
    <w:p w14:paraId="019B8DEC">
      <w:pPr>
        <w:widowControl w:val="0"/>
        <w:spacing w:after="62" w:line="560" w:lineRule="exact"/>
        <w:ind w:firstLine="480"/>
        <w:jc w:val="both"/>
        <w:rPr>
          <w:rFonts w:ascii="宋体"/>
          <w:iCs/>
          <w:color w:val="000000"/>
          <w:sz w:val="24"/>
        </w:rPr>
      </w:pPr>
      <w:r>
        <w:rPr>
          <w:rFonts w:hint="eastAsia" w:ascii="宋体"/>
          <w:iCs/>
          <w:color w:val="000000"/>
          <w:sz w:val="24"/>
        </w:rPr>
        <w:t>25.1评标期间，为有助于对投标文件的审查、评价和比较，评委会对投标文件中含义不明确、同类问题表述不一致或者有明显文字和计算错误的内容，有权要求投标人作出必要的澄清、说明或者补正。</w:t>
      </w:r>
    </w:p>
    <w:p w14:paraId="03E84541">
      <w:pPr>
        <w:widowControl w:val="0"/>
        <w:spacing w:after="62" w:line="560" w:lineRule="exact"/>
        <w:ind w:firstLine="480"/>
        <w:jc w:val="both"/>
        <w:rPr>
          <w:rFonts w:ascii="宋体"/>
          <w:iCs/>
          <w:color w:val="000000"/>
          <w:sz w:val="24"/>
        </w:rPr>
      </w:pPr>
      <w:r>
        <w:rPr>
          <w:rFonts w:hint="eastAsia" w:ascii="宋体"/>
          <w:iCs/>
          <w:color w:val="000000"/>
          <w:sz w:val="24"/>
        </w:rPr>
        <w:t>投标人的澄清、说明或者补正不得超出投标文件的范围或者改变投标文件的实质性内容。</w:t>
      </w:r>
    </w:p>
    <w:p w14:paraId="0D5186BA">
      <w:pPr>
        <w:widowControl w:val="0"/>
        <w:spacing w:after="62" w:line="560" w:lineRule="exact"/>
        <w:ind w:firstLine="480"/>
        <w:jc w:val="both"/>
        <w:rPr>
          <w:rFonts w:ascii="宋体"/>
          <w:iCs/>
          <w:color w:val="000000"/>
          <w:sz w:val="24"/>
        </w:rPr>
      </w:pPr>
      <w:r>
        <w:rPr>
          <w:rFonts w:hint="eastAsia" w:ascii="宋体"/>
          <w:iCs/>
          <w:color w:val="000000"/>
          <w:sz w:val="24"/>
        </w:rPr>
        <w:t>评委会并非对每个投标人都做澄清要求。</w:t>
      </w:r>
    </w:p>
    <w:p w14:paraId="408CA4DF">
      <w:pPr>
        <w:widowControl w:val="0"/>
        <w:spacing w:after="62" w:line="560" w:lineRule="exact"/>
        <w:ind w:firstLine="480"/>
        <w:jc w:val="both"/>
        <w:rPr>
          <w:rFonts w:ascii="宋体"/>
          <w:iCs/>
          <w:color w:val="000000"/>
          <w:sz w:val="24"/>
        </w:rPr>
      </w:pPr>
      <w:r>
        <w:rPr>
          <w:rFonts w:hint="eastAsia" w:ascii="宋体"/>
          <w:iCs/>
          <w:color w:val="000000"/>
          <w:sz w:val="24"/>
        </w:rPr>
        <w:t>25.2需要供应商进行澄清、说明和补正的，评委会将通过苏采云系统向投标人发出《澄清要求函》，接到《澄清要求函》的投标人应当按照要求在苏采云系统中提交《澄清响应函》并加盖电子CA电子公章。澄清、说明和补正的内容作为投标文件的补充部分，具体操作方式见《操作手册》。</w:t>
      </w:r>
    </w:p>
    <w:p w14:paraId="2F34763C">
      <w:pPr>
        <w:widowControl w:val="0"/>
        <w:spacing w:after="62" w:line="560" w:lineRule="exact"/>
        <w:ind w:firstLine="480"/>
        <w:jc w:val="both"/>
        <w:rPr>
          <w:rFonts w:ascii="宋体"/>
          <w:iCs/>
          <w:color w:val="000000"/>
          <w:sz w:val="24"/>
        </w:rPr>
      </w:pPr>
      <w:r>
        <w:rPr>
          <w:rFonts w:hint="eastAsia" w:ascii="宋体"/>
          <w:iCs/>
          <w:color w:val="000000"/>
          <w:sz w:val="24"/>
        </w:rPr>
        <w:t>25.3 接到评委会澄清、说明和补正要求的，投标人如未按规定作出澄清、说明和补正，其风险由投标人自行承担。</w:t>
      </w:r>
    </w:p>
    <w:p w14:paraId="715B1276">
      <w:pPr>
        <w:widowControl w:val="0"/>
        <w:spacing w:after="62" w:line="560" w:lineRule="exact"/>
        <w:ind w:firstLine="480"/>
        <w:jc w:val="both"/>
        <w:rPr>
          <w:rFonts w:ascii="宋体"/>
          <w:iCs/>
          <w:color w:val="000000"/>
          <w:sz w:val="24"/>
        </w:rPr>
      </w:pPr>
      <w:bookmarkStart w:id="186" w:name="_Toc20823305"/>
      <w:bookmarkStart w:id="187" w:name="_Toc513029233"/>
      <w:bookmarkStart w:id="188" w:name="_Toc16938549"/>
      <w:r>
        <w:rPr>
          <w:rFonts w:hint="eastAsia" w:ascii="宋体"/>
          <w:iCs/>
          <w:color w:val="000000"/>
          <w:sz w:val="24"/>
        </w:rPr>
        <w:t>26、对投标文件的初审</w:t>
      </w:r>
      <w:bookmarkEnd w:id="186"/>
      <w:bookmarkEnd w:id="187"/>
      <w:bookmarkEnd w:id="188"/>
    </w:p>
    <w:p w14:paraId="315A2848">
      <w:pPr>
        <w:widowControl w:val="0"/>
        <w:spacing w:after="62" w:line="560" w:lineRule="exact"/>
        <w:ind w:firstLine="480"/>
        <w:jc w:val="both"/>
        <w:rPr>
          <w:rFonts w:ascii="宋体"/>
          <w:iCs/>
          <w:color w:val="000000"/>
          <w:sz w:val="24"/>
        </w:rPr>
      </w:pPr>
      <w:r>
        <w:rPr>
          <w:rFonts w:hint="eastAsia" w:ascii="宋体"/>
          <w:iCs/>
          <w:color w:val="000000"/>
          <w:sz w:val="24"/>
        </w:rPr>
        <w:t>26.1投标文件初审分为资格审查和符合性审查。</w:t>
      </w:r>
    </w:p>
    <w:p w14:paraId="2D065BDF">
      <w:pPr>
        <w:widowControl w:val="0"/>
        <w:spacing w:after="62" w:line="560" w:lineRule="exact"/>
        <w:ind w:firstLine="480"/>
        <w:jc w:val="both"/>
        <w:rPr>
          <w:rFonts w:ascii="宋体"/>
          <w:iCs/>
          <w:color w:val="000000"/>
          <w:sz w:val="24"/>
        </w:rPr>
      </w:pPr>
      <w:r>
        <w:rPr>
          <w:rFonts w:hint="eastAsia" w:ascii="宋体"/>
          <w:iCs/>
          <w:color w:val="000000"/>
          <w:sz w:val="24"/>
        </w:rPr>
        <w:t>26.1.1 资格审查：依据法律法规和招标文件的规定，由采购人对投标文件中的资格证明文件进行审查。资格审查的结论，采购人以书面形式向评委会进行反馈。</w:t>
      </w:r>
    </w:p>
    <w:p w14:paraId="0DC8E360">
      <w:pPr>
        <w:widowControl w:val="0"/>
        <w:spacing w:after="62" w:line="560" w:lineRule="exact"/>
        <w:ind w:firstLine="480"/>
        <w:jc w:val="both"/>
        <w:rPr>
          <w:rFonts w:ascii="宋体"/>
          <w:iCs/>
          <w:color w:val="000000"/>
          <w:sz w:val="24"/>
        </w:rPr>
      </w:pPr>
      <w:r>
        <w:rPr>
          <w:rFonts w:hint="eastAsia" w:ascii="宋体"/>
          <w:iCs/>
          <w:color w:val="000000"/>
          <w:sz w:val="24"/>
        </w:rPr>
        <w:t>采购人在进行资格性审查的同时，将在“信用中国”网站（www.creditchina.gov.cn）、“中国政府采购网”(www.ccgp.gov.cn)对投标人是否被列入失信被执行人、重大税收违法案件当事人名单、政府采购严重失信行为记录名单情况进行查询，以确定投标人是否具备投标资格。查询结果将以网页打印的形式留存并归档。</w:t>
      </w:r>
    </w:p>
    <w:p w14:paraId="4E9CFC28">
      <w:pPr>
        <w:widowControl w:val="0"/>
        <w:spacing w:after="62" w:line="560" w:lineRule="exact"/>
        <w:ind w:firstLine="480"/>
        <w:jc w:val="both"/>
        <w:rPr>
          <w:rFonts w:ascii="宋体"/>
          <w:iCs/>
          <w:color w:val="000000"/>
          <w:sz w:val="24"/>
        </w:rPr>
      </w:pPr>
      <w:r>
        <w:rPr>
          <w:rFonts w:hint="eastAsia" w:ascii="宋体"/>
          <w:iCs/>
          <w:color w:val="000000"/>
          <w:sz w:val="24"/>
        </w:rPr>
        <w:t>26.1.2 符合性审查：依据招标文件的规定，由评委会从投标文件的有效性、完整性和对招标文件的响应程度进行审查，以确定是否对招标文件的实质性要求作出响应。</w:t>
      </w:r>
    </w:p>
    <w:p w14:paraId="1EB3B563">
      <w:pPr>
        <w:widowControl w:val="0"/>
        <w:spacing w:after="62" w:line="560" w:lineRule="exact"/>
        <w:ind w:firstLine="480"/>
        <w:jc w:val="both"/>
        <w:rPr>
          <w:rFonts w:ascii="宋体"/>
          <w:iCs/>
          <w:color w:val="000000"/>
          <w:sz w:val="24"/>
        </w:rPr>
      </w:pPr>
      <w:r>
        <w:rPr>
          <w:rFonts w:hint="eastAsia" w:ascii="宋体"/>
          <w:iCs/>
          <w:color w:val="000000"/>
          <w:sz w:val="24"/>
        </w:rPr>
        <w:t>26.1.3 未通过资格审查或符合性审查的投标人，</w:t>
      </w:r>
      <w:r>
        <w:rPr>
          <w:rFonts w:hint="eastAsia" w:ascii="宋体"/>
          <w:iCs/>
          <w:color w:val="000000"/>
          <w:sz w:val="24"/>
          <w:lang w:eastAsia="zh-CN"/>
        </w:rPr>
        <w:t>采购代理机构</w:t>
      </w:r>
      <w:r>
        <w:rPr>
          <w:rFonts w:hint="eastAsia" w:ascii="宋体"/>
          <w:iCs/>
          <w:color w:val="000000"/>
          <w:sz w:val="24"/>
        </w:rPr>
        <w:t>将通过苏采云系统告知其具体原因，评审结束后，</w:t>
      </w:r>
      <w:r>
        <w:rPr>
          <w:rFonts w:hint="eastAsia" w:ascii="宋体"/>
          <w:iCs/>
          <w:color w:val="000000"/>
          <w:sz w:val="24"/>
          <w:lang w:eastAsia="zh-CN"/>
        </w:rPr>
        <w:t>采购代理机构</w:t>
      </w:r>
      <w:r>
        <w:rPr>
          <w:rFonts w:hint="eastAsia" w:ascii="宋体"/>
          <w:iCs/>
          <w:color w:val="000000"/>
          <w:sz w:val="24"/>
        </w:rPr>
        <w:t>将不再告知未通过资格审查或符合性审查的原因。</w:t>
      </w:r>
    </w:p>
    <w:p w14:paraId="77E3B25D">
      <w:pPr>
        <w:widowControl w:val="0"/>
        <w:spacing w:after="62" w:line="560" w:lineRule="exact"/>
        <w:ind w:firstLine="480"/>
        <w:jc w:val="both"/>
        <w:rPr>
          <w:rFonts w:ascii="宋体"/>
          <w:iCs/>
          <w:color w:val="000000"/>
          <w:sz w:val="24"/>
        </w:rPr>
      </w:pPr>
      <w:r>
        <w:rPr>
          <w:rFonts w:hint="eastAsia" w:ascii="宋体"/>
          <w:iCs/>
          <w:color w:val="000000"/>
          <w:sz w:val="24"/>
        </w:rPr>
        <w:t>26.2在详细评标之前，评委会将首先审查每份投标文件是否实质性响应了招标文件的要求。实质性响应的投标应该是与招标文件要求的全部条款、条件和规格相符，没有重大偏离或保留的投标。</w:t>
      </w:r>
    </w:p>
    <w:p w14:paraId="4E09D4A6">
      <w:pPr>
        <w:widowControl w:val="0"/>
        <w:spacing w:after="62" w:line="560" w:lineRule="exact"/>
        <w:ind w:firstLine="480"/>
        <w:jc w:val="both"/>
        <w:rPr>
          <w:rFonts w:ascii="宋体"/>
          <w:iCs/>
          <w:color w:val="000000"/>
          <w:sz w:val="24"/>
        </w:rPr>
      </w:pPr>
      <w:r>
        <w:rPr>
          <w:rFonts w:hint="eastAsia" w:ascii="宋体"/>
          <w:iCs/>
          <w:color w:val="000000"/>
          <w:sz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之二及以上成员的认定。评委决定投标文件的响应性只根据投标文件本身的内容，而不寻求外部的证据。</w:t>
      </w:r>
    </w:p>
    <w:p w14:paraId="2293A0EB">
      <w:pPr>
        <w:widowControl w:val="0"/>
        <w:spacing w:after="62" w:line="560" w:lineRule="exact"/>
        <w:ind w:firstLine="480"/>
        <w:jc w:val="both"/>
        <w:rPr>
          <w:rFonts w:ascii="宋体"/>
          <w:iCs/>
          <w:color w:val="000000"/>
          <w:sz w:val="24"/>
        </w:rPr>
      </w:pPr>
      <w:r>
        <w:rPr>
          <w:rFonts w:hint="eastAsia" w:ascii="宋体"/>
          <w:iCs/>
          <w:color w:val="000000"/>
          <w:sz w:val="24"/>
        </w:rPr>
        <w:t>26.3如果投标文件实质上没有响应招标文件的要求，评委会将予以拒绝，投标人不得通过修改或撤销不合要求的偏离或保留而使其投标成为实质性响应的投标。</w:t>
      </w:r>
    </w:p>
    <w:p w14:paraId="5DF47A3A">
      <w:pPr>
        <w:widowControl w:val="0"/>
        <w:spacing w:after="62" w:line="560" w:lineRule="exact"/>
        <w:ind w:firstLine="480"/>
        <w:jc w:val="both"/>
        <w:rPr>
          <w:rFonts w:ascii="宋体"/>
          <w:iCs/>
          <w:color w:val="000000"/>
          <w:sz w:val="24"/>
        </w:rPr>
      </w:pPr>
      <w:r>
        <w:rPr>
          <w:rFonts w:hint="eastAsia" w:ascii="宋体"/>
          <w:iCs/>
          <w:color w:val="000000"/>
          <w:sz w:val="24"/>
        </w:rPr>
        <w:t>26.4评委会将对确定为实质性响应的投标进行进一步审核，看其是否有计算上或累加上的算术错误，修正错误的原则如下：</w:t>
      </w:r>
    </w:p>
    <w:p w14:paraId="6C0F5085">
      <w:pPr>
        <w:widowControl w:val="0"/>
        <w:spacing w:after="62" w:line="560" w:lineRule="exact"/>
        <w:ind w:firstLine="480"/>
        <w:jc w:val="both"/>
        <w:rPr>
          <w:rFonts w:ascii="宋体"/>
          <w:iCs/>
          <w:color w:val="000000"/>
          <w:sz w:val="24"/>
        </w:rPr>
      </w:pPr>
      <w:r>
        <w:rPr>
          <w:rFonts w:hint="eastAsia" w:ascii="宋体"/>
          <w:iCs/>
          <w:color w:val="000000"/>
          <w:sz w:val="24"/>
        </w:rPr>
        <w:t>（1）投标文件中开标一览表内容与投标文件中相应内容不一致的，以开标一览表为准。</w:t>
      </w:r>
    </w:p>
    <w:p w14:paraId="61EFA966">
      <w:pPr>
        <w:widowControl w:val="0"/>
        <w:spacing w:after="62" w:line="560" w:lineRule="exact"/>
        <w:ind w:firstLine="480"/>
        <w:jc w:val="both"/>
        <w:rPr>
          <w:rFonts w:ascii="宋体"/>
          <w:iCs/>
          <w:color w:val="000000"/>
          <w:sz w:val="24"/>
        </w:rPr>
      </w:pPr>
      <w:r>
        <w:rPr>
          <w:rFonts w:hint="eastAsia" w:ascii="宋体"/>
          <w:iCs/>
          <w:color w:val="000000"/>
          <w:sz w:val="24"/>
        </w:rPr>
        <w:t>（2）大写金额和小写金额不一致的，以大写金额为准。</w:t>
      </w:r>
    </w:p>
    <w:p w14:paraId="5A3B3D93">
      <w:pPr>
        <w:widowControl w:val="0"/>
        <w:spacing w:after="62" w:line="560" w:lineRule="exact"/>
        <w:ind w:firstLine="480"/>
        <w:jc w:val="both"/>
        <w:rPr>
          <w:rFonts w:ascii="宋体"/>
          <w:iCs/>
          <w:color w:val="000000"/>
          <w:sz w:val="24"/>
        </w:rPr>
      </w:pPr>
      <w:r>
        <w:rPr>
          <w:rFonts w:hint="eastAsia" w:ascii="宋体"/>
          <w:iCs/>
          <w:color w:val="000000"/>
          <w:sz w:val="24"/>
        </w:rPr>
        <w:t>（3）单价金额小数点或者百分比有明显错位的，以开标一览表的总价为准，并修改单价。</w:t>
      </w:r>
    </w:p>
    <w:p w14:paraId="12249961">
      <w:pPr>
        <w:widowControl w:val="0"/>
        <w:spacing w:after="62" w:line="560" w:lineRule="exact"/>
        <w:ind w:firstLine="480"/>
        <w:jc w:val="both"/>
        <w:rPr>
          <w:rFonts w:ascii="宋体"/>
          <w:iCs/>
          <w:color w:val="000000"/>
          <w:sz w:val="24"/>
        </w:rPr>
      </w:pPr>
      <w:r>
        <w:rPr>
          <w:rFonts w:hint="eastAsia" w:ascii="宋体"/>
          <w:iCs/>
          <w:color w:val="000000"/>
          <w:sz w:val="24"/>
        </w:rPr>
        <w:t>（4）总价金额与按单价汇总金额不一致的，以单价金额计算结果为准。</w:t>
      </w:r>
    </w:p>
    <w:p w14:paraId="5FB3608F">
      <w:pPr>
        <w:widowControl w:val="0"/>
        <w:spacing w:after="62" w:line="560" w:lineRule="exact"/>
        <w:ind w:firstLine="480"/>
        <w:jc w:val="both"/>
        <w:rPr>
          <w:rFonts w:ascii="宋体"/>
          <w:iCs/>
          <w:color w:val="000000"/>
          <w:sz w:val="24"/>
        </w:rPr>
      </w:pPr>
      <w:r>
        <w:rPr>
          <w:rFonts w:hint="eastAsia" w:ascii="宋体"/>
          <w:iCs/>
          <w:color w:val="000000"/>
          <w:sz w:val="24"/>
        </w:rPr>
        <w:t>同时出现两种以上错误的，按照前款规定的顺序修正。</w:t>
      </w:r>
    </w:p>
    <w:p w14:paraId="1635D336">
      <w:pPr>
        <w:widowControl w:val="0"/>
        <w:spacing w:after="62" w:line="560" w:lineRule="exact"/>
        <w:ind w:firstLine="480"/>
        <w:jc w:val="both"/>
        <w:rPr>
          <w:rFonts w:ascii="宋体"/>
          <w:iCs/>
          <w:color w:val="000000"/>
          <w:sz w:val="24"/>
        </w:rPr>
      </w:pPr>
      <w:r>
        <w:rPr>
          <w:rFonts w:hint="eastAsia" w:ascii="宋体"/>
          <w:iCs/>
          <w:color w:val="000000"/>
          <w:sz w:val="24"/>
        </w:rPr>
        <w:t>26.5评委会将按上述修正错误的方法调整投标文件中的投标报价，并通过苏采云系统告知投标人，调整后的价格应对投标人具有约束力。如果投标人不接受修正后的价格，则其投标将被拒绝。</w:t>
      </w:r>
    </w:p>
    <w:p w14:paraId="2343A8C8">
      <w:pPr>
        <w:widowControl w:val="0"/>
        <w:spacing w:after="62" w:line="560" w:lineRule="exact"/>
        <w:ind w:firstLine="480"/>
        <w:jc w:val="both"/>
        <w:rPr>
          <w:rFonts w:ascii="宋体"/>
          <w:iCs/>
          <w:color w:val="000000"/>
          <w:sz w:val="24"/>
        </w:rPr>
      </w:pPr>
      <w:bookmarkStart w:id="189" w:name="_Toc513029234"/>
      <w:bookmarkStart w:id="190" w:name="_Toc20823306"/>
      <w:bookmarkStart w:id="191" w:name="_Toc16938550"/>
      <w:r>
        <w:rPr>
          <w:rFonts w:hint="eastAsia" w:ascii="宋体"/>
          <w:iCs/>
          <w:color w:val="000000"/>
          <w:sz w:val="24"/>
        </w:rPr>
        <w:t>26.</w:t>
      </w:r>
      <w:r>
        <w:rPr>
          <w:rFonts w:ascii="宋体"/>
          <w:iCs/>
          <w:color w:val="000000"/>
          <w:sz w:val="24"/>
        </w:rPr>
        <w:t>6</w:t>
      </w:r>
      <w:r>
        <w:rPr>
          <w:rFonts w:hint="eastAsia" w:ascii="宋体"/>
          <w:iCs/>
          <w:color w:val="000000"/>
          <w:sz w:val="24"/>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招标文件未规定的采取随机抽取的方式）确定一个中标候选人，其他同品牌投标人不作为中标候选人。</w:t>
      </w:r>
    </w:p>
    <w:p w14:paraId="47E65657">
      <w:pPr>
        <w:widowControl w:val="0"/>
        <w:spacing w:after="62" w:line="560" w:lineRule="exact"/>
        <w:ind w:firstLine="480"/>
        <w:jc w:val="both"/>
        <w:rPr>
          <w:rFonts w:ascii="宋体"/>
          <w:iCs/>
          <w:color w:val="000000"/>
          <w:sz w:val="24"/>
        </w:rPr>
      </w:pPr>
      <w:r>
        <w:rPr>
          <w:rFonts w:hint="eastAsia" w:ascii="宋体"/>
          <w:iCs/>
          <w:color w:val="000000"/>
          <w:sz w:val="24"/>
        </w:rPr>
        <w:t>非单一产品采购项目，招标文件中将载明其中的核心产品。多家投标人提供的核心产品品牌相同的，按前款规定处理。</w:t>
      </w:r>
    </w:p>
    <w:p w14:paraId="7EEE41A2">
      <w:pPr>
        <w:widowControl w:val="0"/>
        <w:spacing w:after="62" w:line="560" w:lineRule="exact"/>
        <w:ind w:firstLine="480"/>
        <w:jc w:val="both"/>
        <w:rPr>
          <w:rFonts w:ascii="宋体"/>
          <w:iCs/>
          <w:color w:val="000000"/>
          <w:sz w:val="24"/>
        </w:rPr>
      </w:pPr>
      <w:r>
        <w:rPr>
          <w:rFonts w:hint="eastAsia" w:ascii="宋体"/>
          <w:iCs/>
          <w:color w:val="000000"/>
          <w:sz w:val="24"/>
        </w:rPr>
        <w:t>2</w:t>
      </w:r>
      <w:r>
        <w:rPr>
          <w:rFonts w:ascii="宋体"/>
          <w:iCs/>
          <w:color w:val="000000"/>
          <w:sz w:val="24"/>
        </w:rPr>
        <w:t>6.7</w:t>
      </w:r>
      <w:r>
        <w:rPr>
          <w:rFonts w:hint="eastAsia" w:ascii="宋体"/>
          <w:iCs/>
          <w:color w:val="000000"/>
          <w:sz w:val="24"/>
        </w:rPr>
        <w:t>投标人在开、评标全过程中应保持通讯畅通，及时登录苏采云系统查阅、答复相关信息，并安排专人与代理机构及评委会联系。</w:t>
      </w:r>
    </w:p>
    <w:p w14:paraId="43A4226F">
      <w:pPr>
        <w:widowControl w:val="0"/>
        <w:spacing w:after="62" w:line="560" w:lineRule="exact"/>
        <w:ind w:firstLine="480"/>
        <w:jc w:val="both"/>
        <w:rPr>
          <w:rFonts w:ascii="宋体"/>
          <w:iCs/>
          <w:color w:val="000000"/>
          <w:sz w:val="24"/>
        </w:rPr>
      </w:pPr>
      <w:r>
        <w:rPr>
          <w:rFonts w:hint="eastAsia" w:ascii="宋体"/>
          <w:iCs/>
          <w:color w:val="000000"/>
          <w:sz w:val="24"/>
        </w:rPr>
        <w:t>26.8评标过程中出现下列情形之一的，评标委员会将启动异常低价投标(响应)审查程序:</w:t>
      </w:r>
    </w:p>
    <w:p w14:paraId="72E0352C">
      <w:pPr>
        <w:widowControl w:val="0"/>
        <w:spacing w:after="62" w:line="560" w:lineRule="exact"/>
        <w:ind w:firstLine="480"/>
        <w:jc w:val="both"/>
        <w:rPr>
          <w:rFonts w:ascii="宋体" w:hAnsi="Times New Roman"/>
          <w:iCs/>
          <w:color w:val="000000"/>
          <w:sz w:val="24"/>
        </w:rPr>
      </w:pPr>
      <w:r>
        <w:rPr>
          <w:rFonts w:hint="eastAsia" w:ascii="宋体" w:hAnsi="Times New Roman"/>
          <w:iCs/>
          <w:color w:val="000000"/>
          <w:sz w:val="24"/>
        </w:rPr>
        <w:t>（1）投标（响应）报价低于全部通过符合性审查供应商投标（响应）报价平均值65</w:t>
      </w:r>
      <w:r>
        <w:rPr>
          <w:rFonts w:ascii="宋体" w:hAnsi="Times New Roman"/>
          <w:iCs/>
          <w:color w:val="000000"/>
          <w:sz w:val="24"/>
        </w:rPr>
        <w:t>%</w:t>
      </w:r>
      <w:r>
        <w:rPr>
          <w:rFonts w:hint="eastAsia" w:ascii="宋体" w:hAnsi="Times New Roman"/>
          <w:iCs/>
          <w:color w:val="000000"/>
          <w:sz w:val="24"/>
        </w:rPr>
        <w:t>的，即投标（响应）报价&lt;全部通过符合性审查供应商投标（响应）报价平均值×</w:t>
      </w:r>
      <w:r>
        <w:rPr>
          <w:rFonts w:ascii="宋体" w:hAnsi="Times New Roman"/>
          <w:iCs/>
          <w:color w:val="000000"/>
          <w:sz w:val="24"/>
        </w:rPr>
        <w:t>65%</w:t>
      </w:r>
      <w:r>
        <w:rPr>
          <w:rFonts w:hint="eastAsia" w:ascii="宋体" w:hAnsi="Times New Roman"/>
          <w:iCs/>
          <w:color w:val="000000"/>
          <w:sz w:val="24"/>
        </w:rPr>
        <w:t>；</w:t>
      </w:r>
    </w:p>
    <w:p w14:paraId="024990A4">
      <w:pPr>
        <w:widowControl w:val="0"/>
        <w:spacing w:after="62" w:line="560" w:lineRule="exact"/>
        <w:ind w:firstLine="480"/>
        <w:jc w:val="both"/>
        <w:rPr>
          <w:rFonts w:ascii="宋体" w:hAnsi="Times New Roman"/>
          <w:iCs/>
          <w:color w:val="000000"/>
          <w:sz w:val="24"/>
        </w:rPr>
      </w:pPr>
      <w:r>
        <w:rPr>
          <w:rFonts w:hint="eastAsia" w:ascii="宋体" w:hAnsi="Times New Roman"/>
          <w:iCs/>
          <w:color w:val="000000"/>
          <w:sz w:val="24"/>
        </w:rPr>
        <w:t>（2）投标（响应）报价低于通过符合性审查的次低报价供应商投标（响应）报价</w:t>
      </w:r>
      <w:r>
        <w:rPr>
          <w:rFonts w:ascii="宋体" w:hAnsi="Times New Roman"/>
          <w:iCs/>
          <w:color w:val="000000"/>
          <w:sz w:val="24"/>
        </w:rPr>
        <w:t>65%</w:t>
      </w:r>
      <w:r>
        <w:rPr>
          <w:rFonts w:hint="eastAsia" w:ascii="宋体" w:hAnsi="Times New Roman"/>
          <w:iCs/>
          <w:color w:val="000000"/>
          <w:sz w:val="24"/>
        </w:rPr>
        <w:t>的，即投标（响应）报价&lt;通过符合性审查的次低报价供应商投标（响应）报价×</w:t>
      </w:r>
      <w:r>
        <w:rPr>
          <w:rFonts w:ascii="宋体" w:hAnsi="Times New Roman"/>
          <w:iCs/>
          <w:color w:val="000000"/>
          <w:sz w:val="24"/>
        </w:rPr>
        <w:t>65%</w:t>
      </w:r>
      <w:r>
        <w:rPr>
          <w:rFonts w:hint="eastAsia" w:ascii="宋体" w:hAnsi="Times New Roman"/>
          <w:iCs/>
          <w:color w:val="000000"/>
          <w:sz w:val="24"/>
        </w:rPr>
        <w:t>；</w:t>
      </w:r>
    </w:p>
    <w:p w14:paraId="07737928">
      <w:pPr>
        <w:widowControl w:val="0"/>
        <w:spacing w:after="62" w:line="560" w:lineRule="exact"/>
        <w:ind w:firstLine="480"/>
        <w:jc w:val="both"/>
        <w:rPr>
          <w:rFonts w:ascii="宋体" w:hAnsi="Times New Roman"/>
          <w:iCs/>
          <w:color w:val="000000"/>
          <w:sz w:val="24"/>
        </w:rPr>
      </w:pPr>
      <w:r>
        <w:rPr>
          <w:rFonts w:hint="eastAsia" w:ascii="宋体" w:hAnsi="Times New Roman"/>
          <w:iCs/>
          <w:color w:val="000000"/>
          <w:sz w:val="24"/>
        </w:rPr>
        <w:t>（3）投标（响应）报价低于采购项目最高限价</w:t>
      </w:r>
      <w:r>
        <w:rPr>
          <w:rFonts w:ascii="宋体" w:hAnsi="Times New Roman"/>
          <w:iCs/>
          <w:color w:val="000000"/>
          <w:sz w:val="24"/>
        </w:rPr>
        <w:t>65%</w:t>
      </w:r>
      <w:r>
        <w:rPr>
          <w:rFonts w:hint="eastAsia" w:ascii="宋体" w:hAnsi="Times New Roman"/>
          <w:iCs/>
          <w:color w:val="000000"/>
          <w:sz w:val="24"/>
        </w:rPr>
        <w:t>的，即投标（响应）报价&lt;采购项目最高限价×</w:t>
      </w:r>
      <w:r>
        <w:rPr>
          <w:rFonts w:ascii="宋体" w:hAnsi="Times New Roman"/>
          <w:iCs/>
          <w:color w:val="000000"/>
          <w:sz w:val="24"/>
        </w:rPr>
        <w:t>65%</w:t>
      </w:r>
      <w:r>
        <w:rPr>
          <w:rFonts w:hint="eastAsia" w:ascii="宋体" w:hAnsi="Times New Roman"/>
          <w:iCs/>
          <w:color w:val="000000"/>
          <w:sz w:val="24"/>
        </w:rPr>
        <w:t>；</w:t>
      </w:r>
    </w:p>
    <w:p w14:paraId="7A59CFA4">
      <w:pPr>
        <w:widowControl w:val="0"/>
        <w:spacing w:after="62" w:line="560" w:lineRule="exact"/>
        <w:ind w:firstLine="480"/>
        <w:jc w:val="both"/>
        <w:rPr>
          <w:rFonts w:ascii="宋体"/>
          <w:iCs/>
          <w:color w:val="000000"/>
          <w:sz w:val="24"/>
        </w:rPr>
      </w:pPr>
      <w:r>
        <w:rPr>
          <w:rFonts w:hint="eastAsia" w:ascii="宋体" w:hAnsi="Times New Roman"/>
          <w:iCs/>
          <w:color w:val="000000"/>
          <w:sz w:val="24"/>
        </w:rPr>
        <w:t>（4）评审委员会基于专业判断，认为供应商报价过低，有可能影响产品质量或者不能诚信履约的其他情形。</w:t>
      </w:r>
    </w:p>
    <w:p w14:paraId="75FC8423">
      <w:pPr>
        <w:widowControl w:val="0"/>
        <w:spacing w:after="62" w:line="560" w:lineRule="exact"/>
        <w:ind w:firstLine="480"/>
        <w:jc w:val="both"/>
        <w:rPr>
          <w:rFonts w:ascii="宋体"/>
          <w:iCs/>
          <w:color w:val="000000"/>
          <w:sz w:val="24"/>
        </w:rPr>
      </w:pPr>
      <w:r>
        <w:rPr>
          <w:rFonts w:hint="eastAsia" w:ascii="宋体"/>
          <w:iCs/>
          <w:color w:val="000000"/>
          <w:sz w:val="24"/>
        </w:rPr>
        <w:t>26.9评审委员会启动异常低价投标（响应）审查后，属于前述第1项至第4项情形的，要求相关供应商在评审现场30分钟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6B4AF2B0">
      <w:pPr>
        <w:widowControl w:val="0"/>
        <w:spacing w:after="62" w:line="560" w:lineRule="exact"/>
        <w:ind w:firstLine="480"/>
        <w:jc w:val="both"/>
        <w:rPr>
          <w:rFonts w:ascii="宋体"/>
          <w:iCs/>
          <w:color w:val="000000"/>
          <w:sz w:val="24"/>
        </w:rPr>
      </w:pPr>
      <w:r>
        <w:rPr>
          <w:rFonts w:hint="eastAsia" w:ascii="宋体"/>
          <w:iCs/>
          <w:color w:val="000000"/>
          <w:sz w:val="24"/>
        </w:rPr>
        <w:t>评审委员会依据专业经验，参考同类项目中标（成交）价格、类似产品市场价格水平、行业人工费用标准、国家有关部门指导行业协会发布的行业平均成本等情况，对报价合理性进行判断。投标（响应）供应商不能按时提供书面说明、证明材料，或者提供的书面说明、证明材料不能证明其报价合理性的，评审委员会将其作为无效投标（响应）处理。</w:t>
      </w:r>
    </w:p>
    <w:p w14:paraId="797E7A64">
      <w:pPr>
        <w:widowControl w:val="0"/>
        <w:spacing w:after="62" w:line="560" w:lineRule="exact"/>
        <w:ind w:firstLine="480"/>
        <w:jc w:val="both"/>
        <w:rPr>
          <w:rFonts w:ascii="宋体"/>
          <w:iCs/>
          <w:color w:val="000000"/>
          <w:sz w:val="24"/>
        </w:rPr>
      </w:pPr>
      <w:r>
        <w:rPr>
          <w:rFonts w:hint="eastAsia" w:ascii="宋体"/>
          <w:iCs/>
          <w:color w:val="000000"/>
          <w:sz w:val="24"/>
        </w:rPr>
        <w:t>27、</w:t>
      </w:r>
      <w:bookmarkEnd w:id="189"/>
      <w:bookmarkEnd w:id="190"/>
      <w:bookmarkEnd w:id="191"/>
      <w:r>
        <w:rPr>
          <w:rFonts w:hint="eastAsia" w:ascii="宋体"/>
          <w:iCs/>
          <w:color w:val="000000"/>
          <w:sz w:val="24"/>
        </w:rPr>
        <w:t>无效投标条款和废标条款</w:t>
      </w:r>
    </w:p>
    <w:p w14:paraId="3A376E4E">
      <w:pPr>
        <w:widowControl w:val="0"/>
        <w:spacing w:after="62" w:line="560" w:lineRule="exact"/>
        <w:ind w:firstLine="480"/>
        <w:jc w:val="both"/>
        <w:rPr>
          <w:rFonts w:ascii="宋体"/>
          <w:iCs/>
          <w:color w:val="000000"/>
          <w:sz w:val="24"/>
        </w:rPr>
      </w:pPr>
      <w:bookmarkStart w:id="192" w:name="_Toc20823307"/>
      <w:bookmarkStart w:id="193" w:name="_Toc513029235"/>
      <w:bookmarkStart w:id="194" w:name="_Toc16938551"/>
      <w:r>
        <w:rPr>
          <w:rFonts w:hint="eastAsia" w:ascii="宋体"/>
          <w:iCs/>
          <w:color w:val="000000"/>
          <w:sz w:val="24"/>
        </w:rPr>
        <w:t>27.1无效投标条款</w:t>
      </w:r>
    </w:p>
    <w:p w14:paraId="1A2228CC">
      <w:pPr>
        <w:widowControl w:val="0"/>
        <w:spacing w:after="62" w:line="560" w:lineRule="exact"/>
        <w:ind w:firstLine="480"/>
        <w:jc w:val="both"/>
        <w:rPr>
          <w:rFonts w:ascii="宋体"/>
          <w:iCs/>
          <w:color w:val="000000"/>
          <w:sz w:val="24"/>
        </w:rPr>
      </w:pPr>
      <w:r>
        <w:rPr>
          <w:rFonts w:hint="eastAsia" w:ascii="宋体"/>
          <w:iCs/>
          <w:color w:val="000000"/>
          <w:sz w:val="24"/>
        </w:rPr>
        <w:t>27.1.1投标人在苏采云系统规定的时间内未成功解密电子投标文件。</w:t>
      </w:r>
    </w:p>
    <w:p w14:paraId="1A637D20">
      <w:pPr>
        <w:widowControl w:val="0"/>
        <w:spacing w:after="62" w:line="560" w:lineRule="exact"/>
        <w:ind w:firstLine="480"/>
        <w:jc w:val="both"/>
        <w:rPr>
          <w:rFonts w:ascii="宋体"/>
          <w:iCs/>
          <w:color w:val="000000"/>
          <w:sz w:val="24"/>
        </w:rPr>
      </w:pPr>
      <w:r>
        <w:rPr>
          <w:rFonts w:hint="eastAsia" w:ascii="宋体"/>
          <w:iCs/>
          <w:color w:val="000000"/>
          <w:sz w:val="24"/>
        </w:rPr>
        <w:t>27.1.2投标人未按照招标文件要求上传电子投标文件的。</w:t>
      </w:r>
    </w:p>
    <w:p w14:paraId="0BE35E9D">
      <w:pPr>
        <w:widowControl w:val="0"/>
        <w:spacing w:after="62" w:line="560" w:lineRule="exact"/>
        <w:ind w:firstLine="480"/>
        <w:jc w:val="both"/>
        <w:rPr>
          <w:rFonts w:ascii="宋体"/>
          <w:iCs/>
          <w:color w:val="000000"/>
          <w:sz w:val="24"/>
        </w:rPr>
      </w:pPr>
      <w:r>
        <w:rPr>
          <w:rFonts w:hint="eastAsia" w:ascii="宋体"/>
          <w:iCs/>
          <w:color w:val="000000"/>
          <w:sz w:val="24"/>
        </w:rPr>
        <w:t>27.1.3投标人同一项目（无分包）或同一分包提交两个（含两个）以上不同的投标报价的。</w:t>
      </w:r>
    </w:p>
    <w:p w14:paraId="55C109AD">
      <w:pPr>
        <w:widowControl w:val="0"/>
        <w:spacing w:after="62" w:line="560" w:lineRule="exact"/>
        <w:ind w:firstLine="480"/>
        <w:jc w:val="both"/>
        <w:rPr>
          <w:rFonts w:ascii="宋体"/>
          <w:iCs/>
          <w:color w:val="000000"/>
          <w:sz w:val="24"/>
        </w:rPr>
      </w:pPr>
      <w:r>
        <w:rPr>
          <w:rFonts w:hint="eastAsia" w:ascii="宋体"/>
          <w:iCs/>
          <w:color w:val="000000"/>
          <w:sz w:val="24"/>
        </w:rPr>
        <w:t>27.1.4投标人不具备招标文件中规定资格要求的。</w:t>
      </w:r>
    </w:p>
    <w:p w14:paraId="3CD5AA74">
      <w:pPr>
        <w:widowControl w:val="0"/>
        <w:spacing w:after="62" w:line="560" w:lineRule="exact"/>
        <w:ind w:firstLine="480"/>
        <w:jc w:val="both"/>
        <w:rPr>
          <w:rFonts w:ascii="宋体"/>
          <w:iCs/>
          <w:color w:val="000000"/>
          <w:sz w:val="24"/>
        </w:rPr>
      </w:pPr>
      <w:r>
        <w:rPr>
          <w:rFonts w:hint="eastAsia" w:ascii="宋体"/>
          <w:iCs/>
          <w:color w:val="000000"/>
          <w:sz w:val="24"/>
        </w:rPr>
        <w:t>27.1.5投标人的报价超过了采购预算或最高限价的。</w:t>
      </w:r>
    </w:p>
    <w:p w14:paraId="04706008">
      <w:pPr>
        <w:widowControl w:val="0"/>
        <w:spacing w:after="62" w:line="560" w:lineRule="exact"/>
        <w:ind w:firstLine="480"/>
        <w:jc w:val="both"/>
        <w:rPr>
          <w:rFonts w:ascii="宋体"/>
          <w:iCs/>
          <w:color w:val="000000"/>
          <w:sz w:val="24"/>
        </w:rPr>
      </w:pPr>
      <w:r>
        <w:rPr>
          <w:rFonts w:hint="eastAsia" w:ascii="宋体"/>
          <w:iCs/>
          <w:color w:val="000000"/>
          <w:sz w:val="24"/>
        </w:rPr>
        <w:t>27.1.6未通过符合性审查的。</w:t>
      </w:r>
    </w:p>
    <w:p w14:paraId="5D02ACE0">
      <w:pPr>
        <w:widowControl w:val="0"/>
        <w:spacing w:after="62" w:line="560" w:lineRule="exact"/>
        <w:ind w:firstLine="480"/>
        <w:jc w:val="both"/>
        <w:rPr>
          <w:rFonts w:ascii="宋体"/>
          <w:iCs/>
          <w:color w:val="000000"/>
          <w:sz w:val="24"/>
        </w:rPr>
      </w:pPr>
      <w:r>
        <w:rPr>
          <w:rFonts w:hint="eastAsia" w:ascii="宋体"/>
          <w:iCs/>
          <w:color w:val="000000"/>
          <w:sz w:val="24"/>
        </w:rPr>
        <w:t>2</w:t>
      </w:r>
      <w:r>
        <w:rPr>
          <w:rFonts w:ascii="宋体"/>
          <w:iCs/>
          <w:color w:val="000000"/>
          <w:sz w:val="24"/>
        </w:rPr>
        <w:t>7.1.7</w:t>
      </w:r>
      <w:r>
        <w:rPr>
          <w:rFonts w:hint="eastAsia" w:ascii="宋体"/>
          <w:iCs/>
          <w:color w:val="000000"/>
          <w:sz w:val="24"/>
        </w:rPr>
        <w:t>不符合招标文件中规定的其他实质性要求和条件的（本招标文件中标</w:t>
      </w:r>
      <w:r>
        <w:rPr>
          <w:rFonts w:hint="eastAsia" w:ascii="宋体" w:hAnsi="宋体"/>
          <w:iCs/>
          <w:color w:val="000000"/>
          <w:sz w:val="24"/>
        </w:rPr>
        <w:t>★项内容</w:t>
      </w:r>
      <w:r>
        <w:rPr>
          <w:rFonts w:hint="eastAsia" w:ascii="宋体"/>
          <w:iCs/>
          <w:color w:val="000000"/>
          <w:sz w:val="24"/>
        </w:rPr>
        <w:t>为实质性要求和条件）。</w:t>
      </w:r>
    </w:p>
    <w:p w14:paraId="4695336B">
      <w:pPr>
        <w:widowControl w:val="0"/>
        <w:spacing w:after="62" w:line="560" w:lineRule="exact"/>
        <w:ind w:firstLine="480"/>
        <w:jc w:val="both"/>
        <w:rPr>
          <w:rFonts w:ascii="宋体"/>
          <w:iCs/>
          <w:color w:val="000000"/>
          <w:sz w:val="24"/>
        </w:rPr>
      </w:pPr>
      <w:r>
        <w:rPr>
          <w:rFonts w:hint="eastAsia" w:ascii="宋体"/>
          <w:iCs/>
          <w:color w:val="000000"/>
          <w:sz w:val="24"/>
        </w:rPr>
        <w:t>27.1.</w:t>
      </w:r>
      <w:r>
        <w:rPr>
          <w:rFonts w:ascii="宋体"/>
          <w:iCs/>
          <w:color w:val="000000"/>
          <w:sz w:val="24"/>
        </w:rPr>
        <w:t>8</w:t>
      </w:r>
      <w:r>
        <w:rPr>
          <w:rFonts w:hint="eastAsia" w:ascii="宋体"/>
          <w:iCs/>
          <w:color w:val="000000"/>
          <w:sz w:val="24"/>
        </w:rPr>
        <w:t xml:space="preserve"> 投标人被 “信用中国”网站（www.creditchina.gov.cn）、“中国政府采购网”(www.ccgp.gov.cn)列入失信被执行人或重大税收违法案件当事人名单或政府采购严重失信行为记录名单。</w:t>
      </w:r>
    </w:p>
    <w:p w14:paraId="055D8189">
      <w:pPr>
        <w:widowControl w:val="0"/>
        <w:spacing w:after="62" w:line="560" w:lineRule="exact"/>
        <w:ind w:firstLine="480"/>
        <w:jc w:val="both"/>
        <w:rPr>
          <w:rFonts w:ascii="宋体"/>
          <w:iCs/>
          <w:color w:val="000000"/>
          <w:sz w:val="24"/>
        </w:rPr>
      </w:pPr>
      <w:r>
        <w:rPr>
          <w:rFonts w:hint="eastAsia" w:ascii="宋体"/>
          <w:iCs/>
          <w:color w:val="000000"/>
          <w:sz w:val="24"/>
        </w:rPr>
        <w:t>27.1.</w:t>
      </w:r>
      <w:r>
        <w:rPr>
          <w:rFonts w:ascii="宋体"/>
          <w:iCs/>
          <w:color w:val="000000"/>
          <w:sz w:val="24"/>
        </w:rPr>
        <w:t>9</w:t>
      </w:r>
      <w:r>
        <w:rPr>
          <w:rFonts w:hint="eastAsia" w:ascii="宋体"/>
          <w:iCs/>
          <w:color w:val="000000"/>
          <w:sz w:val="24"/>
        </w:rPr>
        <w:t xml:space="preserve"> 投标文件含有采购人不能接受的附加条件的。</w:t>
      </w:r>
    </w:p>
    <w:p w14:paraId="53C61E8F">
      <w:pPr>
        <w:widowControl w:val="0"/>
        <w:spacing w:after="62" w:line="560" w:lineRule="exact"/>
        <w:ind w:firstLine="480"/>
        <w:jc w:val="both"/>
        <w:rPr>
          <w:rFonts w:ascii="宋体"/>
          <w:iCs/>
          <w:color w:val="000000"/>
          <w:sz w:val="24"/>
        </w:rPr>
      </w:pPr>
      <w:r>
        <w:rPr>
          <w:rFonts w:hint="eastAsia" w:ascii="宋体"/>
          <w:iCs/>
          <w:color w:val="000000"/>
          <w:sz w:val="24"/>
        </w:rPr>
        <w:t>27.1.</w:t>
      </w:r>
      <w:r>
        <w:rPr>
          <w:rFonts w:ascii="宋体"/>
          <w:iCs/>
          <w:color w:val="000000"/>
          <w:sz w:val="24"/>
        </w:rPr>
        <w:t>10</w:t>
      </w:r>
      <w:r>
        <w:rPr>
          <w:rFonts w:hint="eastAsia" w:ascii="宋体"/>
          <w:iCs/>
          <w:color w:val="000000"/>
          <w:sz w:val="24"/>
        </w:rPr>
        <w:t xml:space="preserve"> 启动异常低价投标(响应)审查后，投标(响应)供应商不提供书面说明、证明材料,或者提供的书面说明、证明材料不能证明其报价合理性的。</w:t>
      </w:r>
    </w:p>
    <w:p w14:paraId="59A91EA2">
      <w:pPr>
        <w:widowControl w:val="0"/>
        <w:spacing w:after="62" w:line="560" w:lineRule="exact"/>
        <w:ind w:firstLine="480"/>
        <w:jc w:val="both"/>
        <w:rPr>
          <w:rFonts w:ascii="宋体"/>
          <w:iCs/>
          <w:color w:val="000000"/>
          <w:sz w:val="24"/>
        </w:rPr>
      </w:pPr>
      <w:r>
        <w:rPr>
          <w:rFonts w:hint="eastAsia" w:ascii="宋体"/>
          <w:iCs/>
          <w:color w:val="000000"/>
          <w:sz w:val="24"/>
        </w:rPr>
        <w:t>27.1.11 本项目采购产品被财政部、国家发改委、生态环境部等列入“节能产品品目清单”、“环境标志产品品目清单”强制采购范围，而投标人所投标产品不在强制采购范围内的。（投标产品如属于政府强制采购节能产品品目清单范围内，投标文件中必须提供国家确定的认证机构出具的、处于有效期之内的该节能产品认证证书图片）</w:t>
      </w:r>
    </w:p>
    <w:p w14:paraId="5DBBA948">
      <w:pPr>
        <w:widowControl w:val="0"/>
        <w:spacing w:after="62" w:line="560" w:lineRule="exact"/>
        <w:ind w:firstLine="480"/>
        <w:jc w:val="both"/>
        <w:rPr>
          <w:rFonts w:ascii="宋体"/>
          <w:iCs/>
          <w:color w:val="000000"/>
          <w:sz w:val="24"/>
        </w:rPr>
      </w:pPr>
      <w:r>
        <w:rPr>
          <w:rFonts w:hint="eastAsia" w:ascii="宋体"/>
          <w:iCs/>
          <w:color w:val="000000"/>
          <w:sz w:val="24"/>
        </w:rPr>
        <w:t>27.1.12 投标文件未按照招标文件要求加盖CA电子公章或公章的（本项目对投标文件有盖章要求的，无论要求加盖公章或CA电子公章，两者均可，具有同等效力。公章是指刻有供应商法定名称的印章，不包括合同、财务、税务、发票等形式的业务专用章)。</w:t>
      </w:r>
    </w:p>
    <w:p w14:paraId="246C6850">
      <w:pPr>
        <w:widowControl w:val="0"/>
        <w:spacing w:after="62" w:line="560" w:lineRule="exact"/>
        <w:ind w:firstLine="480"/>
        <w:jc w:val="both"/>
        <w:rPr>
          <w:rFonts w:ascii="宋体"/>
          <w:iCs/>
          <w:color w:val="000000"/>
          <w:sz w:val="24"/>
        </w:rPr>
      </w:pPr>
      <w:r>
        <w:rPr>
          <w:rFonts w:hint="eastAsia" w:ascii="宋体"/>
          <w:iCs/>
          <w:color w:val="000000"/>
          <w:sz w:val="24"/>
        </w:rPr>
        <w:t>27.1.13其他法律、法规及本招标文件规定的属无效投标的情形。</w:t>
      </w:r>
    </w:p>
    <w:bookmarkEnd w:id="192"/>
    <w:bookmarkEnd w:id="193"/>
    <w:bookmarkEnd w:id="194"/>
    <w:p w14:paraId="52479074">
      <w:pPr>
        <w:widowControl w:val="0"/>
        <w:spacing w:after="62" w:line="560" w:lineRule="exact"/>
        <w:ind w:firstLine="480"/>
        <w:jc w:val="both"/>
        <w:rPr>
          <w:rFonts w:ascii="宋体"/>
          <w:iCs/>
          <w:color w:val="000000"/>
          <w:sz w:val="24"/>
        </w:rPr>
      </w:pPr>
      <w:bookmarkStart w:id="195" w:name="_Toc17291084"/>
      <w:bookmarkStart w:id="196" w:name="_Toc120614219"/>
      <w:bookmarkStart w:id="197" w:name="_Toc513029237"/>
      <w:bookmarkStart w:id="198" w:name="_Toc16938553"/>
      <w:bookmarkStart w:id="199" w:name="_Toc20823309"/>
      <w:r>
        <w:rPr>
          <w:rFonts w:hint="eastAsia" w:ascii="宋体"/>
          <w:iCs/>
          <w:color w:val="000000"/>
          <w:sz w:val="24"/>
        </w:rPr>
        <w:t>27.2每个采购包废标条款：</w:t>
      </w:r>
    </w:p>
    <w:p w14:paraId="4DE06220">
      <w:pPr>
        <w:widowControl w:val="0"/>
        <w:spacing w:after="62" w:line="560" w:lineRule="exact"/>
        <w:ind w:firstLine="480"/>
        <w:jc w:val="both"/>
        <w:rPr>
          <w:rFonts w:ascii="宋体"/>
          <w:iCs/>
          <w:color w:val="000000"/>
          <w:sz w:val="24"/>
        </w:rPr>
      </w:pPr>
      <w:r>
        <w:rPr>
          <w:rFonts w:hint="eastAsia" w:ascii="宋体"/>
          <w:iCs/>
          <w:color w:val="000000"/>
          <w:sz w:val="24"/>
        </w:rPr>
        <w:t>27.2.1每个采购包符合专业条件的供应商或者对招标文件作实质响应的供应商不足三家的。</w:t>
      </w:r>
    </w:p>
    <w:p w14:paraId="30A32BA1">
      <w:pPr>
        <w:widowControl w:val="0"/>
        <w:spacing w:after="62" w:line="560" w:lineRule="exact"/>
        <w:ind w:firstLine="480"/>
        <w:jc w:val="both"/>
        <w:rPr>
          <w:rFonts w:ascii="宋体"/>
          <w:iCs/>
          <w:color w:val="000000"/>
          <w:sz w:val="24"/>
        </w:rPr>
      </w:pPr>
      <w:r>
        <w:rPr>
          <w:rFonts w:hint="eastAsia" w:ascii="宋体"/>
          <w:iCs/>
          <w:color w:val="000000"/>
          <w:sz w:val="24"/>
        </w:rPr>
        <w:t>27.2.2出现影响采购公正的违法、违规行为的。</w:t>
      </w:r>
    </w:p>
    <w:p w14:paraId="4A9F1AE0">
      <w:pPr>
        <w:widowControl w:val="0"/>
        <w:spacing w:after="62" w:line="560" w:lineRule="exact"/>
        <w:ind w:firstLine="480"/>
        <w:jc w:val="both"/>
        <w:rPr>
          <w:rFonts w:ascii="宋体"/>
          <w:iCs/>
          <w:color w:val="000000"/>
          <w:sz w:val="24"/>
        </w:rPr>
      </w:pPr>
      <w:r>
        <w:rPr>
          <w:rFonts w:hint="eastAsia" w:ascii="宋体"/>
          <w:iCs/>
          <w:color w:val="000000"/>
          <w:sz w:val="24"/>
        </w:rPr>
        <w:t>27.2.3因重大变故，采购任务取消的。</w:t>
      </w:r>
    </w:p>
    <w:p w14:paraId="38AAA189">
      <w:pPr>
        <w:widowControl w:val="0"/>
        <w:spacing w:after="62" w:line="560" w:lineRule="exact"/>
        <w:ind w:firstLine="480"/>
        <w:jc w:val="both"/>
        <w:rPr>
          <w:rFonts w:ascii="宋体"/>
          <w:iCs/>
          <w:color w:val="000000"/>
          <w:sz w:val="24"/>
        </w:rPr>
      </w:pPr>
      <w:r>
        <w:rPr>
          <w:rFonts w:hint="eastAsia" w:ascii="宋体"/>
          <w:iCs/>
          <w:color w:val="000000"/>
          <w:sz w:val="24"/>
        </w:rPr>
        <w:t>27.2.4评标委员会认定招标文件存在歧义、重大缺陷导致评审工作无法进行。</w:t>
      </w:r>
    </w:p>
    <w:p w14:paraId="61722C92">
      <w:pPr>
        <w:widowControl w:val="0"/>
        <w:spacing w:after="62" w:line="560" w:lineRule="exact"/>
        <w:ind w:firstLine="480"/>
        <w:jc w:val="both"/>
        <w:rPr>
          <w:rFonts w:ascii="宋体"/>
          <w:iCs/>
          <w:color w:val="000000"/>
          <w:sz w:val="24"/>
        </w:rPr>
      </w:pPr>
      <w:r>
        <w:rPr>
          <w:rFonts w:hint="eastAsia" w:ascii="宋体"/>
          <w:iCs/>
          <w:color w:val="000000"/>
          <w:sz w:val="24"/>
        </w:rPr>
        <w:t>27.2.5因苏采云系统系统故障原因造成开标不成功的。</w:t>
      </w:r>
    </w:p>
    <w:p w14:paraId="7CA33396">
      <w:pPr>
        <w:widowControl w:val="0"/>
        <w:spacing w:after="62" w:line="560" w:lineRule="exact"/>
        <w:ind w:firstLine="480"/>
        <w:jc w:val="both"/>
        <w:rPr>
          <w:rFonts w:ascii="宋体"/>
          <w:iCs/>
          <w:color w:val="000000"/>
          <w:sz w:val="24"/>
        </w:rPr>
      </w:pPr>
      <w:r>
        <w:rPr>
          <w:rFonts w:hint="eastAsia" w:ascii="宋体"/>
          <w:iCs/>
          <w:color w:val="000000"/>
          <w:sz w:val="24"/>
        </w:rPr>
        <w:t>27.3 投标截止时间结束后任一采购包参加投标的供应商不足三家的处理：</w:t>
      </w:r>
    </w:p>
    <w:p w14:paraId="217CA5B2">
      <w:pPr>
        <w:widowControl w:val="0"/>
        <w:spacing w:after="62" w:line="560" w:lineRule="exact"/>
        <w:ind w:firstLine="480"/>
        <w:jc w:val="both"/>
        <w:rPr>
          <w:rFonts w:ascii="宋体"/>
          <w:iCs/>
          <w:color w:val="000000"/>
          <w:sz w:val="24"/>
        </w:rPr>
      </w:pPr>
      <w:r>
        <w:rPr>
          <w:rFonts w:hint="eastAsia" w:ascii="宋体"/>
          <w:iCs/>
          <w:color w:val="000000"/>
          <w:sz w:val="24"/>
        </w:rPr>
        <w:t>27.3.1任一采购包如出现投标截止时间结束后参加投标的供应商或者在评标期间符合要求的或对招标文件做出实质响应的供应商不足三家情况，按政府采购相关规定执行。</w:t>
      </w:r>
    </w:p>
    <w:p w14:paraId="699A64FB">
      <w:pPr>
        <w:pStyle w:val="5"/>
      </w:pPr>
      <w:bookmarkStart w:id="200" w:name="_Toc7498"/>
      <w:r>
        <w:rPr>
          <w:rFonts w:hint="eastAsia"/>
        </w:rPr>
        <w:t>六、定标</w:t>
      </w:r>
      <w:bookmarkEnd w:id="195"/>
      <w:bookmarkEnd w:id="196"/>
      <w:bookmarkEnd w:id="200"/>
    </w:p>
    <w:p w14:paraId="0F768D88">
      <w:pPr>
        <w:widowControl w:val="0"/>
        <w:spacing w:after="62" w:line="560" w:lineRule="exact"/>
        <w:ind w:firstLine="480"/>
        <w:jc w:val="both"/>
        <w:rPr>
          <w:rFonts w:ascii="宋体"/>
          <w:iCs/>
          <w:color w:val="000000"/>
          <w:sz w:val="24"/>
        </w:rPr>
      </w:pPr>
      <w:bookmarkStart w:id="201" w:name="_Toc513029238"/>
      <w:bookmarkStart w:id="202" w:name="_Toc20823310"/>
      <w:bookmarkStart w:id="203" w:name="_Toc16938554"/>
      <w:r>
        <w:rPr>
          <w:rFonts w:hint="eastAsia" w:ascii="宋体"/>
          <w:iCs/>
          <w:color w:val="000000"/>
          <w:sz w:val="24"/>
        </w:rPr>
        <w:t>28、</w:t>
      </w:r>
      <w:bookmarkEnd w:id="201"/>
      <w:r>
        <w:rPr>
          <w:rFonts w:hint="eastAsia" w:ascii="宋体"/>
          <w:iCs/>
          <w:color w:val="000000"/>
          <w:sz w:val="24"/>
        </w:rPr>
        <w:t>确定</w:t>
      </w:r>
      <w:bookmarkEnd w:id="202"/>
      <w:bookmarkEnd w:id="203"/>
      <w:r>
        <w:rPr>
          <w:rFonts w:hint="eastAsia" w:ascii="宋体"/>
          <w:iCs/>
          <w:color w:val="000000"/>
          <w:sz w:val="24"/>
        </w:rPr>
        <w:t>中标单位</w:t>
      </w:r>
    </w:p>
    <w:p w14:paraId="65244D77">
      <w:pPr>
        <w:widowControl w:val="0"/>
        <w:spacing w:after="62" w:line="560" w:lineRule="exact"/>
        <w:ind w:firstLine="480"/>
        <w:jc w:val="both"/>
        <w:rPr>
          <w:rFonts w:ascii="宋体"/>
          <w:iCs/>
          <w:color w:val="000000"/>
          <w:sz w:val="24"/>
        </w:rPr>
      </w:pPr>
      <w:r>
        <w:rPr>
          <w:rFonts w:hint="eastAsia" w:ascii="宋体"/>
          <w:iCs/>
          <w:color w:val="000000"/>
          <w:sz w:val="24"/>
        </w:rPr>
        <w:t>28.1评委会评审时按照采购包1、采购包2、采购包3</w:t>
      </w:r>
      <w:r>
        <w:rPr>
          <w:rFonts w:hint="eastAsia" w:ascii="宋体"/>
          <w:iCs/>
          <w:color w:val="000000"/>
          <w:sz w:val="24"/>
          <w:lang w:eastAsia="zh-CN"/>
        </w:rPr>
        <w:t>、</w:t>
      </w:r>
      <w:r>
        <w:rPr>
          <w:rFonts w:hint="eastAsia" w:ascii="宋体"/>
          <w:iCs/>
          <w:color w:val="000000"/>
          <w:sz w:val="24"/>
        </w:rPr>
        <w:t>采购包</w:t>
      </w:r>
      <w:r>
        <w:rPr>
          <w:rFonts w:hint="eastAsia" w:ascii="宋体"/>
          <w:iCs/>
          <w:color w:val="000000"/>
          <w:sz w:val="24"/>
          <w:lang w:val="en-US" w:eastAsia="zh-CN"/>
        </w:rPr>
        <w:t>4</w:t>
      </w:r>
      <w:r>
        <w:rPr>
          <w:rFonts w:hint="eastAsia" w:ascii="宋体"/>
          <w:iCs/>
          <w:color w:val="000000"/>
          <w:sz w:val="24"/>
        </w:rPr>
        <w:t>、采购包</w:t>
      </w:r>
      <w:r>
        <w:rPr>
          <w:rFonts w:hint="eastAsia" w:ascii="宋体"/>
          <w:iCs/>
          <w:color w:val="000000"/>
          <w:sz w:val="24"/>
          <w:lang w:val="en-US" w:eastAsia="zh-CN"/>
        </w:rPr>
        <w:t>5</w:t>
      </w:r>
      <w:r>
        <w:rPr>
          <w:rFonts w:hint="eastAsia" w:ascii="宋体"/>
          <w:iCs/>
          <w:color w:val="000000"/>
          <w:sz w:val="24"/>
        </w:rPr>
        <w:t>、采购包</w:t>
      </w:r>
      <w:r>
        <w:rPr>
          <w:rFonts w:hint="eastAsia" w:ascii="宋体"/>
          <w:iCs/>
          <w:color w:val="000000"/>
          <w:sz w:val="24"/>
          <w:lang w:val="en-US" w:eastAsia="zh-CN"/>
        </w:rPr>
        <w:t>6</w:t>
      </w:r>
      <w:r>
        <w:rPr>
          <w:rFonts w:hint="eastAsia" w:ascii="宋体"/>
          <w:iCs/>
          <w:color w:val="000000"/>
          <w:sz w:val="24"/>
        </w:rPr>
        <w:t>的顺序依次评审。一旦供应商确定为采购包1综合得分排名第一的拟中标人，则不得再参加后续采购包的评审，以此规则和顺序依次类推。</w:t>
      </w:r>
    </w:p>
    <w:p w14:paraId="39AB846B">
      <w:pPr>
        <w:widowControl w:val="0"/>
        <w:spacing w:after="62" w:line="560" w:lineRule="exact"/>
        <w:ind w:firstLine="480"/>
        <w:jc w:val="both"/>
        <w:rPr>
          <w:rFonts w:ascii="宋体"/>
          <w:iCs/>
          <w:color w:val="000000"/>
          <w:sz w:val="24"/>
        </w:rPr>
      </w:pPr>
      <w:r>
        <w:rPr>
          <w:rFonts w:hint="eastAsia" w:ascii="宋体"/>
          <w:iCs/>
          <w:color w:val="000000"/>
          <w:sz w:val="24"/>
        </w:rPr>
        <w:t>28.2 采购人应根据评委会推荐的中标候选人顺序确定每个采购包排名第一的中标候选人为拟中标人并予以公告。</w:t>
      </w:r>
    </w:p>
    <w:p w14:paraId="6FFB7E99">
      <w:pPr>
        <w:widowControl w:val="0"/>
        <w:spacing w:after="62" w:line="560" w:lineRule="exact"/>
        <w:ind w:firstLine="480"/>
        <w:jc w:val="both"/>
        <w:rPr>
          <w:rFonts w:ascii="宋体"/>
          <w:iCs/>
          <w:color w:val="000000"/>
          <w:sz w:val="24"/>
        </w:rPr>
      </w:pPr>
      <w:r>
        <w:rPr>
          <w:rFonts w:hint="eastAsia" w:ascii="宋体"/>
          <w:iCs/>
          <w:color w:val="000000"/>
          <w:sz w:val="24"/>
        </w:rPr>
        <w:t xml:space="preserve">28.3 </w:t>
      </w:r>
      <w:r>
        <w:rPr>
          <w:rFonts w:hint="eastAsia" w:ascii="宋体"/>
          <w:iCs/>
          <w:color w:val="000000"/>
          <w:sz w:val="24"/>
          <w:lang w:eastAsia="zh-CN"/>
        </w:rPr>
        <w:t>采购代理机构</w:t>
      </w:r>
      <w:r>
        <w:rPr>
          <w:rFonts w:hint="eastAsia" w:ascii="宋体"/>
          <w:iCs/>
          <w:color w:val="000000"/>
          <w:sz w:val="24"/>
        </w:rPr>
        <w:t>将在江苏政府采购网发布中标公告，公告期限为1个工作日。</w:t>
      </w:r>
    </w:p>
    <w:p w14:paraId="3EB546F2">
      <w:pPr>
        <w:widowControl w:val="0"/>
        <w:spacing w:after="62" w:line="560" w:lineRule="exact"/>
        <w:ind w:firstLine="480"/>
        <w:jc w:val="both"/>
        <w:rPr>
          <w:rFonts w:ascii="宋体"/>
          <w:iCs/>
          <w:color w:val="000000"/>
          <w:sz w:val="24"/>
        </w:rPr>
      </w:pPr>
      <w:r>
        <w:rPr>
          <w:rFonts w:hint="eastAsia" w:ascii="宋体"/>
          <w:iCs/>
          <w:color w:val="000000"/>
          <w:sz w:val="24"/>
        </w:rPr>
        <w:t>28.4  若有充分证据证明，中标人出现下列情况之一的，一经查实，将被取消中标资格：</w:t>
      </w:r>
    </w:p>
    <w:p w14:paraId="5E8F1645">
      <w:pPr>
        <w:widowControl w:val="0"/>
        <w:spacing w:after="62" w:line="560" w:lineRule="exact"/>
        <w:ind w:firstLine="480"/>
        <w:jc w:val="both"/>
        <w:rPr>
          <w:rFonts w:ascii="宋体"/>
          <w:iCs/>
          <w:color w:val="000000"/>
          <w:sz w:val="24"/>
        </w:rPr>
      </w:pPr>
      <w:r>
        <w:rPr>
          <w:rFonts w:hint="eastAsia" w:ascii="宋体"/>
          <w:iCs/>
          <w:color w:val="000000"/>
          <w:sz w:val="24"/>
        </w:rPr>
        <w:t>28.4.1提供虚假材料谋取中标的。</w:t>
      </w:r>
    </w:p>
    <w:p w14:paraId="5142E134">
      <w:pPr>
        <w:widowControl w:val="0"/>
        <w:spacing w:after="62" w:line="560" w:lineRule="exact"/>
        <w:ind w:firstLine="480"/>
        <w:jc w:val="both"/>
        <w:rPr>
          <w:rFonts w:ascii="宋体"/>
          <w:iCs/>
          <w:color w:val="000000"/>
          <w:sz w:val="24"/>
        </w:rPr>
      </w:pPr>
      <w:r>
        <w:rPr>
          <w:rFonts w:hint="eastAsia" w:ascii="宋体"/>
          <w:iCs/>
          <w:color w:val="000000"/>
          <w:sz w:val="24"/>
        </w:rPr>
        <w:t>28.4.2向采购人、</w:t>
      </w:r>
      <w:r>
        <w:rPr>
          <w:rFonts w:hint="eastAsia" w:ascii="宋体"/>
          <w:iCs/>
          <w:color w:val="000000"/>
          <w:sz w:val="24"/>
          <w:lang w:eastAsia="zh-CN"/>
        </w:rPr>
        <w:t>采购代理机构</w:t>
      </w:r>
      <w:r>
        <w:rPr>
          <w:rFonts w:hint="eastAsia" w:ascii="宋体"/>
          <w:iCs/>
          <w:color w:val="000000"/>
          <w:sz w:val="24"/>
        </w:rPr>
        <w:t>行贿或者提供其他不正当利益的。</w:t>
      </w:r>
    </w:p>
    <w:p w14:paraId="424A6ACC">
      <w:pPr>
        <w:widowControl w:val="0"/>
        <w:spacing w:after="62" w:line="560" w:lineRule="exact"/>
        <w:ind w:firstLine="480"/>
        <w:jc w:val="both"/>
        <w:rPr>
          <w:rFonts w:ascii="宋体"/>
          <w:iCs/>
          <w:color w:val="000000"/>
          <w:sz w:val="24"/>
        </w:rPr>
      </w:pPr>
      <w:r>
        <w:rPr>
          <w:rFonts w:hint="eastAsia" w:ascii="宋体"/>
          <w:iCs/>
          <w:color w:val="000000"/>
          <w:sz w:val="24"/>
        </w:rPr>
        <w:t>28.4.3属于本文件规定的无效条件，但在评标过程中又未被评委会发现的。</w:t>
      </w:r>
    </w:p>
    <w:p w14:paraId="79F00ADF">
      <w:pPr>
        <w:widowControl w:val="0"/>
        <w:spacing w:after="62" w:line="560" w:lineRule="exact"/>
        <w:ind w:firstLine="480"/>
        <w:jc w:val="both"/>
        <w:rPr>
          <w:rFonts w:ascii="宋体"/>
          <w:iCs/>
          <w:color w:val="000000"/>
          <w:sz w:val="24"/>
        </w:rPr>
      </w:pPr>
      <w:r>
        <w:rPr>
          <w:rFonts w:hint="eastAsia" w:ascii="宋体"/>
          <w:iCs/>
          <w:color w:val="000000"/>
          <w:sz w:val="24"/>
        </w:rPr>
        <w:t>28.4.4与采购人或者其他供应商恶意串通的。</w:t>
      </w:r>
    </w:p>
    <w:p w14:paraId="2C120684">
      <w:pPr>
        <w:widowControl w:val="0"/>
        <w:spacing w:after="62" w:line="560" w:lineRule="exact"/>
        <w:ind w:firstLine="480"/>
        <w:jc w:val="both"/>
        <w:rPr>
          <w:rFonts w:ascii="宋体"/>
          <w:iCs/>
          <w:color w:val="000000"/>
          <w:sz w:val="24"/>
        </w:rPr>
      </w:pPr>
      <w:r>
        <w:rPr>
          <w:rFonts w:hint="eastAsia" w:ascii="宋体"/>
          <w:iCs/>
          <w:color w:val="000000"/>
          <w:sz w:val="24"/>
        </w:rPr>
        <w:t>28.4.5采取不正当手段诋毁、排挤其他供应商的。</w:t>
      </w:r>
    </w:p>
    <w:p w14:paraId="413C6AC8">
      <w:pPr>
        <w:widowControl w:val="0"/>
        <w:spacing w:after="62" w:line="560" w:lineRule="exact"/>
        <w:ind w:firstLine="480"/>
        <w:jc w:val="both"/>
        <w:rPr>
          <w:rFonts w:ascii="宋体"/>
          <w:iCs/>
          <w:color w:val="000000"/>
          <w:sz w:val="24"/>
        </w:rPr>
      </w:pPr>
      <w:r>
        <w:rPr>
          <w:rFonts w:hint="eastAsia" w:ascii="宋体"/>
          <w:iCs/>
          <w:color w:val="000000"/>
          <w:sz w:val="24"/>
        </w:rPr>
        <w:t>28.4.6不符合法律、法规的规定的。</w:t>
      </w:r>
      <w:bookmarkStart w:id="204" w:name="_Toc200451960"/>
    </w:p>
    <w:p w14:paraId="30433928">
      <w:pPr>
        <w:widowControl w:val="0"/>
        <w:spacing w:after="62" w:line="560" w:lineRule="exact"/>
        <w:ind w:firstLine="480"/>
        <w:jc w:val="both"/>
        <w:rPr>
          <w:rFonts w:ascii="宋体"/>
          <w:iCs/>
          <w:color w:val="000000"/>
          <w:sz w:val="24"/>
        </w:rPr>
      </w:pPr>
      <w:r>
        <w:rPr>
          <w:rFonts w:hint="eastAsia" w:ascii="宋体"/>
          <w:iCs/>
          <w:color w:val="000000"/>
          <w:sz w:val="24"/>
        </w:rPr>
        <w:t>28.5. 有下列情形之一的，视为投标人串通投标，投标无效：</w:t>
      </w:r>
    </w:p>
    <w:p w14:paraId="7DDFDE1E">
      <w:pPr>
        <w:widowControl w:val="0"/>
        <w:spacing w:after="62" w:line="560" w:lineRule="exact"/>
        <w:ind w:firstLine="480"/>
        <w:jc w:val="both"/>
        <w:rPr>
          <w:rFonts w:ascii="宋体"/>
          <w:iCs/>
          <w:color w:val="000000"/>
          <w:sz w:val="24"/>
        </w:rPr>
      </w:pPr>
      <w:r>
        <w:rPr>
          <w:rFonts w:hint="eastAsia" w:ascii="宋体"/>
          <w:iCs/>
          <w:color w:val="000000"/>
          <w:sz w:val="24"/>
        </w:rPr>
        <w:t>28.5.1不同投标人的投标文件由同一单位或者个人编制。</w:t>
      </w:r>
    </w:p>
    <w:p w14:paraId="23E755ED">
      <w:pPr>
        <w:widowControl w:val="0"/>
        <w:spacing w:after="62" w:line="560" w:lineRule="exact"/>
        <w:ind w:firstLine="480"/>
        <w:jc w:val="both"/>
        <w:rPr>
          <w:rFonts w:ascii="宋体"/>
          <w:iCs/>
          <w:color w:val="000000"/>
          <w:sz w:val="24"/>
        </w:rPr>
      </w:pPr>
      <w:r>
        <w:rPr>
          <w:rFonts w:hint="eastAsia" w:ascii="宋体"/>
          <w:iCs/>
          <w:color w:val="000000"/>
          <w:sz w:val="24"/>
        </w:rPr>
        <w:t>28.5.2不同投标人委托同一单位或者个人办理投标事宜。</w:t>
      </w:r>
    </w:p>
    <w:p w14:paraId="76AD3770">
      <w:pPr>
        <w:widowControl w:val="0"/>
        <w:spacing w:after="62" w:line="560" w:lineRule="exact"/>
        <w:ind w:firstLine="480"/>
        <w:jc w:val="both"/>
        <w:rPr>
          <w:rFonts w:ascii="宋体"/>
          <w:iCs/>
          <w:color w:val="000000"/>
          <w:sz w:val="24"/>
        </w:rPr>
      </w:pPr>
      <w:r>
        <w:rPr>
          <w:rFonts w:hint="eastAsia" w:ascii="宋体"/>
          <w:iCs/>
          <w:color w:val="000000"/>
          <w:sz w:val="24"/>
        </w:rPr>
        <w:t>28.5.3 不同投标人的投标文件载明的项目管理成员或者联系人员为同一人。</w:t>
      </w:r>
    </w:p>
    <w:p w14:paraId="022E90E4">
      <w:pPr>
        <w:widowControl w:val="0"/>
        <w:spacing w:after="62" w:line="560" w:lineRule="exact"/>
        <w:ind w:firstLine="480"/>
        <w:jc w:val="both"/>
        <w:rPr>
          <w:rFonts w:ascii="宋体"/>
          <w:iCs/>
          <w:color w:val="000000"/>
          <w:sz w:val="24"/>
        </w:rPr>
      </w:pPr>
      <w:r>
        <w:rPr>
          <w:rFonts w:hint="eastAsia" w:ascii="宋体"/>
          <w:iCs/>
          <w:color w:val="000000"/>
          <w:sz w:val="24"/>
        </w:rPr>
        <w:t>28.5.4不同投标人的投标文件异常一致或者投标报价呈规律性差异。</w:t>
      </w:r>
    </w:p>
    <w:p w14:paraId="49B0168C">
      <w:pPr>
        <w:widowControl w:val="0"/>
        <w:spacing w:after="62" w:line="560" w:lineRule="exact"/>
        <w:ind w:firstLine="480"/>
        <w:jc w:val="both"/>
        <w:rPr>
          <w:rFonts w:ascii="宋体"/>
          <w:iCs/>
          <w:color w:val="000000"/>
          <w:sz w:val="24"/>
        </w:rPr>
      </w:pPr>
      <w:r>
        <w:rPr>
          <w:rFonts w:hint="eastAsia" w:ascii="宋体"/>
          <w:iCs/>
          <w:color w:val="000000"/>
          <w:sz w:val="24"/>
        </w:rPr>
        <w:t>29、质疑处理</w:t>
      </w:r>
      <w:bookmarkEnd w:id="204"/>
    </w:p>
    <w:p w14:paraId="6E0E09C2">
      <w:pPr>
        <w:widowControl w:val="0"/>
        <w:spacing w:after="62" w:line="560" w:lineRule="exact"/>
        <w:ind w:firstLine="480"/>
        <w:jc w:val="both"/>
        <w:rPr>
          <w:rFonts w:ascii="宋体"/>
          <w:iCs/>
          <w:color w:val="000000"/>
          <w:sz w:val="24"/>
        </w:rPr>
      </w:pPr>
      <w:r>
        <w:rPr>
          <w:rFonts w:hint="eastAsia" w:ascii="宋体"/>
          <w:iCs/>
          <w:color w:val="000000"/>
          <w:sz w:val="24"/>
        </w:rPr>
        <w:t>29.1投标人认为采购文件、采购过程和采购结果使自己的权益受到损害的，可以在知道或应知其权益受到损害之日起七个工作日内，以书面形式向</w:t>
      </w:r>
      <w:r>
        <w:rPr>
          <w:rFonts w:hint="eastAsia" w:ascii="宋体"/>
          <w:iCs/>
          <w:color w:val="000000"/>
          <w:sz w:val="24"/>
          <w:lang w:eastAsia="zh-CN"/>
        </w:rPr>
        <w:t>采购代理机构</w:t>
      </w:r>
      <w:r>
        <w:rPr>
          <w:rFonts w:hint="eastAsia" w:ascii="宋体"/>
          <w:iCs/>
          <w:color w:val="000000"/>
          <w:sz w:val="24"/>
        </w:rPr>
        <w:t>或采购人提出质疑。上述应知其权益受到损害之日，是指：</w:t>
      </w:r>
    </w:p>
    <w:p w14:paraId="11C95BB3">
      <w:pPr>
        <w:widowControl w:val="0"/>
        <w:spacing w:after="62" w:line="560" w:lineRule="exact"/>
        <w:ind w:firstLine="480"/>
        <w:jc w:val="both"/>
        <w:rPr>
          <w:rFonts w:ascii="宋体"/>
          <w:iCs/>
          <w:color w:val="000000"/>
          <w:sz w:val="24"/>
        </w:rPr>
      </w:pPr>
      <w:r>
        <w:rPr>
          <w:rFonts w:hint="eastAsia" w:ascii="宋体"/>
          <w:iCs/>
          <w:color w:val="000000"/>
          <w:sz w:val="24"/>
        </w:rPr>
        <w:t>29.1.1对可以质疑的采购文件提出质疑的，为收到采购文件之日或者采购文件公告期限届满之日；</w:t>
      </w:r>
    </w:p>
    <w:p w14:paraId="74FBABCE">
      <w:pPr>
        <w:widowControl w:val="0"/>
        <w:spacing w:after="62" w:line="560" w:lineRule="exact"/>
        <w:ind w:firstLine="480"/>
        <w:jc w:val="both"/>
        <w:rPr>
          <w:rFonts w:ascii="宋体"/>
          <w:iCs/>
          <w:color w:val="000000"/>
          <w:sz w:val="24"/>
        </w:rPr>
      </w:pPr>
      <w:r>
        <w:rPr>
          <w:rFonts w:hint="eastAsia" w:ascii="宋体"/>
          <w:iCs/>
          <w:color w:val="000000"/>
          <w:sz w:val="24"/>
        </w:rPr>
        <w:t>29.1.2对采购过程提出质疑的，为各采购程序环节结束之日；</w:t>
      </w:r>
    </w:p>
    <w:p w14:paraId="13D0DED7">
      <w:pPr>
        <w:widowControl w:val="0"/>
        <w:spacing w:after="62" w:line="560" w:lineRule="exact"/>
        <w:ind w:firstLine="480"/>
        <w:jc w:val="both"/>
        <w:rPr>
          <w:rFonts w:ascii="宋体"/>
          <w:iCs/>
          <w:color w:val="000000"/>
          <w:sz w:val="24"/>
        </w:rPr>
      </w:pPr>
      <w:r>
        <w:rPr>
          <w:rFonts w:hint="eastAsia" w:ascii="宋体"/>
          <w:iCs/>
          <w:color w:val="000000"/>
          <w:sz w:val="24"/>
        </w:rPr>
        <w:t>29.1.3对中标或者中标结果提出质疑的，为中标或者中标结果公告期限届满之日。</w:t>
      </w:r>
    </w:p>
    <w:p w14:paraId="4EAA12CD">
      <w:pPr>
        <w:widowControl w:val="0"/>
        <w:spacing w:after="62" w:line="560" w:lineRule="exact"/>
        <w:ind w:firstLine="480"/>
        <w:jc w:val="both"/>
        <w:rPr>
          <w:rFonts w:ascii="宋体"/>
          <w:iCs/>
          <w:color w:val="000000"/>
          <w:sz w:val="24"/>
        </w:rPr>
      </w:pPr>
      <w:r>
        <w:rPr>
          <w:rFonts w:hint="eastAsia" w:ascii="宋体"/>
          <w:iCs/>
          <w:color w:val="000000"/>
          <w:sz w:val="24"/>
        </w:rPr>
        <w:t>2</w:t>
      </w:r>
      <w:r>
        <w:rPr>
          <w:rFonts w:ascii="宋体"/>
          <w:iCs/>
          <w:color w:val="000000"/>
          <w:sz w:val="24"/>
        </w:rPr>
        <w:t>9.1.4</w:t>
      </w:r>
      <w:r>
        <w:rPr>
          <w:rFonts w:hint="eastAsia" w:ascii="宋体"/>
          <w:iCs/>
          <w:color w:val="000000"/>
          <w:sz w:val="24"/>
        </w:rPr>
        <w:t>供应商应当在法定质疑期内一次性提出针对同一采购程序环节的质疑。供应商如在法定期限内对同一采购程序环节提出多次质疑的，</w:t>
      </w:r>
      <w:r>
        <w:rPr>
          <w:rFonts w:hint="eastAsia" w:ascii="宋体"/>
          <w:iCs/>
          <w:color w:val="000000"/>
          <w:sz w:val="24"/>
          <w:lang w:eastAsia="zh-CN"/>
        </w:rPr>
        <w:t>采购代理机构</w:t>
      </w:r>
      <w:r>
        <w:rPr>
          <w:rFonts w:hint="eastAsia" w:ascii="宋体"/>
          <w:iCs/>
          <w:color w:val="000000"/>
          <w:sz w:val="24"/>
        </w:rPr>
        <w:t>、采购人将只对供应商第一次质疑作出答复。</w:t>
      </w:r>
    </w:p>
    <w:p w14:paraId="377D6C5A">
      <w:pPr>
        <w:widowControl w:val="0"/>
        <w:spacing w:after="62" w:line="560" w:lineRule="exact"/>
        <w:ind w:firstLine="480"/>
        <w:jc w:val="both"/>
        <w:rPr>
          <w:rFonts w:ascii="宋体"/>
          <w:iCs/>
          <w:color w:val="000000"/>
          <w:sz w:val="24"/>
        </w:rPr>
      </w:pPr>
      <w:r>
        <w:rPr>
          <w:rFonts w:hint="eastAsia" w:ascii="宋体"/>
          <w:iCs/>
          <w:color w:val="000000"/>
          <w:sz w:val="24"/>
        </w:rPr>
        <w:t>29.2质疑必须按《政府采购法》《政府采购法实施条例》及《政府采购质疑和投诉办法》《政府采购质疑处理流程》的相关规定提交，未按上述要求提交的质疑函（含传真、电子邮件等）</w:t>
      </w:r>
      <w:r>
        <w:rPr>
          <w:rFonts w:hint="eastAsia" w:ascii="宋体"/>
          <w:iCs/>
          <w:color w:val="000000"/>
          <w:sz w:val="24"/>
          <w:lang w:eastAsia="zh-CN"/>
        </w:rPr>
        <w:t>采购代理机构</w:t>
      </w:r>
      <w:r>
        <w:rPr>
          <w:rFonts w:hint="eastAsia" w:ascii="宋体"/>
          <w:iCs/>
          <w:color w:val="000000"/>
          <w:sz w:val="24"/>
        </w:rPr>
        <w:t>有权不予受理。</w:t>
      </w:r>
    </w:p>
    <w:p w14:paraId="1E426928">
      <w:pPr>
        <w:widowControl w:val="0"/>
        <w:spacing w:after="62" w:line="560" w:lineRule="exact"/>
        <w:ind w:firstLine="480"/>
        <w:jc w:val="both"/>
        <w:rPr>
          <w:rFonts w:ascii="宋体"/>
          <w:iCs/>
          <w:color w:val="000000"/>
          <w:sz w:val="24"/>
        </w:rPr>
      </w:pPr>
      <w:r>
        <w:rPr>
          <w:rFonts w:hint="eastAsia" w:ascii="宋体"/>
          <w:iCs/>
          <w:color w:val="000000"/>
          <w:sz w:val="24"/>
        </w:rPr>
        <w:t>29.3供应商（含潜在供应商）对项目需求部分的询问、质疑请向采购人提出，询问、质疑由采购人负责答复。未参加投标活动的供应商或在投标活动中自身权益未受到损害的供应商所提出的质疑不予受理。</w:t>
      </w:r>
    </w:p>
    <w:p w14:paraId="3875ED5E">
      <w:pPr>
        <w:widowControl w:val="0"/>
        <w:spacing w:after="62" w:line="560" w:lineRule="exact"/>
        <w:ind w:firstLine="480"/>
        <w:jc w:val="both"/>
        <w:rPr>
          <w:rFonts w:ascii="宋体"/>
          <w:iCs/>
          <w:color w:val="000000"/>
          <w:sz w:val="24"/>
        </w:rPr>
      </w:pPr>
      <w:r>
        <w:rPr>
          <w:rFonts w:hint="eastAsia" w:ascii="宋体"/>
          <w:iCs/>
          <w:color w:val="000000"/>
          <w:sz w:val="24"/>
        </w:rPr>
        <w:t>29.4质疑函应当包括下列内容：</w:t>
      </w:r>
    </w:p>
    <w:p w14:paraId="1BC6EDBC">
      <w:pPr>
        <w:widowControl w:val="0"/>
        <w:spacing w:after="62" w:line="560" w:lineRule="exact"/>
        <w:ind w:firstLine="480"/>
        <w:jc w:val="both"/>
        <w:rPr>
          <w:rFonts w:ascii="宋体"/>
          <w:iCs/>
          <w:color w:val="000000"/>
          <w:sz w:val="24"/>
        </w:rPr>
      </w:pPr>
      <w:r>
        <w:rPr>
          <w:rFonts w:hint="eastAsia" w:ascii="宋体"/>
          <w:iCs/>
          <w:color w:val="000000"/>
          <w:sz w:val="24"/>
        </w:rPr>
        <w:t>29.4.1质疑投标人的名称、地址、邮编、联系人、联系电话；</w:t>
      </w:r>
    </w:p>
    <w:p w14:paraId="05212B94">
      <w:pPr>
        <w:widowControl w:val="0"/>
        <w:spacing w:after="62" w:line="560" w:lineRule="exact"/>
        <w:ind w:firstLine="480"/>
        <w:jc w:val="both"/>
        <w:rPr>
          <w:rFonts w:ascii="宋体"/>
          <w:iCs/>
          <w:color w:val="000000"/>
          <w:sz w:val="24"/>
        </w:rPr>
      </w:pPr>
      <w:r>
        <w:rPr>
          <w:rFonts w:hint="eastAsia" w:ascii="宋体"/>
          <w:iCs/>
          <w:color w:val="000000"/>
          <w:sz w:val="24"/>
        </w:rPr>
        <w:t>29.4.2具体、明确的质疑事项及明确的请求；</w:t>
      </w:r>
    </w:p>
    <w:p w14:paraId="6C68A18B">
      <w:pPr>
        <w:widowControl w:val="0"/>
        <w:spacing w:after="62" w:line="560" w:lineRule="exact"/>
        <w:ind w:firstLine="480"/>
        <w:jc w:val="both"/>
        <w:rPr>
          <w:rFonts w:ascii="宋体"/>
          <w:iCs/>
          <w:color w:val="000000"/>
          <w:sz w:val="24"/>
        </w:rPr>
      </w:pPr>
      <w:r>
        <w:rPr>
          <w:rFonts w:hint="eastAsia" w:ascii="宋体"/>
          <w:iCs/>
          <w:color w:val="000000"/>
          <w:sz w:val="24"/>
        </w:rPr>
        <w:t>29.4.3认为自己合法权益受到损害或可能受到损害的相关事实依据、必要的法律依据以及证据材料；</w:t>
      </w:r>
    </w:p>
    <w:p w14:paraId="5D66ACEF">
      <w:pPr>
        <w:widowControl w:val="0"/>
        <w:spacing w:after="62" w:line="560" w:lineRule="exact"/>
        <w:ind w:firstLine="480"/>
        <w:jc w:val="both"/>
        <w:rPr>
          <w:rFonts w:ascii="宋体"/>
          <w:iCs/>
          <w:color w:val="000000"/>
          <w:sz w:val="24"/>
        </w:rPr>
      </w:pPr>
      <w:r>
        <w:rPr>
          <w:rFonts w:hint="eastAsia" w:ascii="宋体"/>
          <w:iCs/>
          <w:color w:val="000000"/>
          <w:sz w:val="24"/>
        </w:rPr>
        <w:t>29.4.4提起质疑的日期；</w:t>
      </w:r>
    </w:p>
    <w:p w14:paraId="14955029">
      <w:pPr>
        <w:widowControl w:val="0"/>
        <w:spacing w:after="62" w:line="560" w:lineRule="exact"/>
        <w:ind w:firstLine="480"/>
        <w:jc w:val="both"/>
        <w:rPr>
          <w:rFonts w:ascii="宋体"/>
          <w:iCs/>
          <w:color w:val="000000"/>
          <w:sz w:val="24"/>
        </w:rPr>
      </w:pPr>
      <w:r>
        <w:rPr>
          <w:rFonts w:hint="eastAsia" w:ascii="宋体"/>
          <w:iCs/>
          <w:color w:val="000000"/>
          <w:sz w:val="24"/>
        </w:rPr>
        <w:t>29.4.5质疑函应当署名：质疑人为自然人的，应当由本人签字并附有效身份证明；质疑人为法人或其他组织的，应当由法定代表人签字并加盖单位CA电子公章。质疑人委托代理质疑的，应当向</w:t>
      </w:r>
      <w:r>
        <w:rPr>
          <w:rFonts w:hint="eastAsia" w:ascii="宋体"/>
          <w:iCs/>
          <w:color w:val="000000"/>
          <w:sz w:val="24"/>
          <w:lang w:eastAsia="zh-CN"/>
        </w:rPr>
        <w:t>采购代理机构</w:t>
      </w:r>
      <w:r>
        <w:rPr>
          <w:rFonts w:hint="eastAsia" w:ascii="宋体"/>
          <w:iCs/>
          <w:color w:val="000000"/>
          <w:sz w:val="24"/>
        </w:rPr>
        <w:t>提交授权委托书，并载明委托代理的具体权限和事项。</w:t>
      </w:r>
    </w:p>
    <w:p w14:paraId="329EF95A">
      <w:pPr>
        <w:widowControl w:val="0"/>
        <w:spacing w:after="62" w:line="560" w:lineRule="exact"/>
        <w:ind w:firstLine="480"/>
        <w:jc w:val="both"/>
        <w:rPr>
          <w:rFonts w:ascii="宋体"/>
          <w:iCs/>
          <w:color w:val="000000"/>
          <w:sz w:val="24"/>
        </w:rPr>
      </w:pPr>
      <w:r>
        <w:rPr>
          <w:rFonts w:hint="eastAsia" w:ascii="宋体"/>
          <w:iCs/>
          <w:color w:val="000000"/>
          <w:sz w:val="24"/>
        </w:rPr>
        <w:t>29.5</w:t>
      </w:r>
      <w:r>
        <w:rPr>
          <w:rFonts w:hint="eastAsia" w:ascii="宋体"/>
          <w:iCs/>
          <w:color w:val="000000"/>
          <w:sz w:val="24"/>
          <w:lang w:eastAsia="zh-CN"/>
        </w:rPr>
        <w:t>采购代理机构</w:t>
      </w:r>
      <w:r>
        <w:rPr>
          <w:rFonts w:hint="eastAsia" w:ascii="宋体"/>
          <w:iCs/>
          <w:color w:val="000000"/>
          <w:sz w:val="24"/>
        </w:rPr>
        <w:t>收到质疑函后，将对质疑的形式和内容进行审查，如质疑函内容、格式不符合规定，</w:t>
      </w:r>
      <w:r>
        <w:rPr>
          <w:rFonts w:hint="eastAsia" w:ascii="宋体"/>
          <w:iCs/>
          <w:color w:val="000000"/>
          <w:sz w:val="24"/>
          <w:lang w:eastAsia="zh-CN"/>
        </w:rPr>
        <w:t>采购代理机构</w:t>
      </w:r>
      <w:r>
        <w:rPr>
          <w:rFonts w:hint="eastAsia" w:ascii="宋体"/>
          <w:iCs/>
          <w:color w:val="000000"/>
          <w:sz w:val="24"/>
        </w:rPr>
        <w:t>将告知质疑人进行补正。</w:t>
      </w:r>
    </w:p>
    <w:p w14:paraId="4EC09BCC">
      <w:pPr>
        <w:widowControl w:val="0"/>
        <w:spacing w:after="62" w:line="560" w:lineRule="exact"/>
        <w:ind w:firstLine="480"/>
        <w:jc w:val="both"/>
        <w:rPr>
          <w:rFonts w:ascii="宋体"/>
          <w:iCs/>
          <w:color w:val="000000"/>
          <w:sz w:val="24"/>
        </w:rPr>
      </w:pPr>
      <w:r>
        <w:rPr>
          <w:rFonts w:hint="eastAsia" w:ascii="宋体"/>
          <w:iCs/>
          <w:color w:val="000000"/>
          <w:sz w:val="24"/>
        </w:rPr>
        <w:t>29.6质疑人应当在法定质疑期限内进行补正并重新提交质疑函，拒不补正或者在法定期限内未重新提交质疑函的，为无效质疑，</w:t>
      </w:r>
      <w:r>
        <w:rPr>
          <w:rFonts w:hint="eastAsia" w:ascii="宋体"/>
          <w:iCs/>
          <w:color w:val="000000"/>
          <w:sz w:val="24"/>
          <w:lang w:eastAsia="zh-CN"/>
        </w:rPr>
        <w:t>采购代理机构</w:t>
      </w:r>
      <w:r>
        <w:rPr>
          <w:rFonts w:hint="eastAsia" w:ascii="宋体"/>
          <w:iCs/>
          <w:color w:val="000000"/>
          <w:sz w:val="24"/>
        </w:rPr>
        <w:t>将不予受理。</w:t>
      </w:r>
    </w:p>
    <w:p w14:paraId="1649A5EF">
      <w:pPr>
        <w:widowControl w:val="0"/>
        <w:spacing w:after="62" w:line="560" w:lineRule="exact"/>
        <w:ind w:firstLine="480"/>
        <w:jc w:val="both"/>
        <w:rPr>
          <w:rFonts w:ascii="宋体"/>
          <w:iCs/>
          <w:color w:val="000000"/>
          <w:sz w:val="24"/>
        </w:rPr>
      </w:pPr>
      <w:r>
        <w:rPr>
          <w:rFonts w:hint="eastAsia" w:ascii="宋体"/>
          <w:iCs/>
          <w:color w:val="000000"/>
          <w:sz w:val="24"/>
        </w:rPr>
        <w:t>29.7对于内容、格式符合规定的质疑函，</w:t>
      </w:r>
      <w:r>
        <w:rPr>
          <w:rFonts w:hint="eastAsia" w:ascii="宋体"/>
          <w:iCs/>
          <w:color w:val="000000"/>
          <w:sz w:val="24"/>
          <w:lang w:eastAsia="zh-CN"/>
        </w:rPr>
        <w:t>采购代理机构</w:t>
      </w:r>
      <w:r>
        <w:rPr>
          <w:rFonts w:hint="eastAsia" w:ascii="宋体"/>
          <w:iCs/>
          <w:color w:val="000000"/>
          <w:sz w:val="24"/>
        </w:rPr>
        <w:t>应当在收到投标供应商的书面质疑后七个工作日内作出答复，并以书面形式通知质疑供应商和其他有关供应商，但答复的内容不得涉及商业秘密。</w:t>
      </w:r>
    </w:p>
    <w:p w14:paraId="74E2B1A6">
      <w:pPr>
        <w:widowControl w:val="0"/>
        <w:spacing w:after="62" w:line="560" w:lineRule="exact"/>
        <w:ind w:firstLine="480"/>
        <w:jc w:val="both"/>
        <w:rPr>
          <w:rFonts w:ascii="宋体"/>
          <w:iCs/>
          <w:color w:val="000000"/>
          <w:sz w:val="24"/>
        </w:rPr>
      </w:pPr>
      <w:r>
        <w:rPr>
          <w:rFonts w:hint="eastAsia" w:ascii="宋体"/>
          <w:iCs/>
          <w:color w:val="000000"/>
          <w:sz w:val="24"/>
        </w:rPr>
        <w:t>29.8投标人提出书面质疑必须有理、有据，不得恶意质疑或提交虚假质疑。否则，一经查实，</w:t>
      </w:r>
      <w:r>
        <w:rPr>
          <w:rFonts w:hint="eastAsia" w:ascii="宋体"/>
          <w:iCs/>
          <w:color w:val="000000"/>
          <w:sz w:val="24"/>
          <w:lang w:eastAsia="zh-CN"/>
        </w:rPr>
        <w:t>采购代理机构</w:t>
      </w:r>
      <w:r>
        <w:rPr>
          <w:rFonts w:hint="eastAsia" w:ascii="宋体"/>
          <w:iCs/>
          <w:color w:val="000000"/>
          <w:sz w:val="24"/>
        </w:rPr>
        <w:t>有权依据政府采购的有关规定，报请政府采购监管部门对该投标人进行相应的行政处罚。</w:t>
      </w:r>
    </w:p>
    <w:p w14:paraId="099CED43">
      <w:pPr>
        <w:widowControl w:val="0"/>
        <w:spacing w:after="62" w:line="560" w:lineRule="exact"/>
        <w:ind w:firstLine="480"/>
        <w:jc w:val="both"/>
        <w:rPr>
          <w:rFonts w:ascii="宋体"/>
          <w:iCs/>
          <w:color w:val="000000"/>
          <w:sz w:val="24"/>
        </w:rPr>
      </w:pPr>
      <w:r>
        <w:rPr>
          <w:rFonts w:hint="eastAsia" w:ascii="宋体"/>
          <w:iCs/>
          <w:color w:val="000000"/>
          <w:sz w:val="24"/>
        </w:rPr>
        <w:t>30、中标通知书</w:t>
      </w:r>
    </w:p>
    <w:p w14:paraId="48867033">
      <w:pPr>
        <w:widowControl w:val="0"/>
        <w:spacing w:after="62" w:line="560" w:lineRule="exact"/>
        <w:ind w:firstLine="480"/>
        <w:jc w:val="both"/>
        <w:rPr>
          <w:rFonts w:ascii="宋体"/>
          <w:iCs/>
          <w:color w:val="000000"/>
          <w:sz w:val="24"/>
        </w:rPr>
      </w:pPr>
      <w:r>
        <w:rPr>
          <w:rFonts w:hint="eastAsia" w:ascii="宋体"/>
          <w:iCs/>
          <w:color w:val="000000"/>
          <w:sz w:val="24"/>
        </w:rPr>
        <w:t>30.</w:t>
      </w:r>
      <w:bookmarkStart w:id="205" w:name="_Hlk217588515"/>
      <w:r>
        <w:rPr>
          <w:rFonts w:hint="eastAsia" w:ascii="宋体"/>
          <w:iCs/>
          <w:color w:val="000000"/>
          <w:sz w:val="24"/>
        </w:rPr>
        <w:t>1</w:t>
      </w:r>
      <w:bookmarkEnd w:id="205"/>
      <w:r>
        <w:rPr>
          <w:rFonts w:hint="eastAsia" w:ascii="宋体"/>
          <w:iCs/>
          <w:color w:val="000000"/>
          <w:sz w:val="24"/>
        </w:rPr>
        <w:t xml:space="preserve"> 中标结果确定后，将向中标人发出中标通知书。请中标人在中标结果公告届满之日起30日内,使用CA数字证书登录苏采云系统及时下载中标通知书。因系统存储空间有限，自中标结果公告届满之日起30日后，苏采云系统不再保证提供下载中标通知书服务,因未及时下载而造成的不利后果由中标人自行承担。</w:t>
      </w:r>
    </w:p>
    <w:p w14:paraId="710E72D5">
      <w:pPr>
        <w:widowControl w:val="0"/>
        <w:spacing w:after="62" w:line="560" w:lineRule="exact"/>
        <w:ind w:firstLine="480"/>
        <w:jc w:val="both"/>
        <w:rPr>
          <w:rFonts w:ascii="宋体"/>
          <w:iCs/>
          <w:color w:val="000000"/>
          <w:sz w:val="24"/>
        </w:rPr>
      </w:pPr>
      <w:r>
        <w:rPr>
          <w:rFonts w:hint="eastAsia" w:ascii="宋体"/>
          <w:iCs/>
          <w:color w:val="000000"/>
          <w:sz w:val="24"/>
        </w:rPr>
        <w:t>30.2 中标通知书将是合同的一个组成部分。对采购人和中标供应商均具有法律效力。中标通知书发出后，采购人改变中标结果的，或者中标供应商放弃中标项目的，应当依法承担法律责任。</w:t>
      </w:r>
    </w:p>
    <w:p w14:paraId="79A7C477">
      <w:pPr>
        <w:pStyle w:val="5"/>
      </w:pPr>
      <w:bookmarkStart w:id="206" w:name="_Toc16938552"/>
      <w:bookmarkStart w:id="207" w:name="_Toc20823308"/>
      <w:bookmarkStart w:id="208" w:name="_Toc120614220"/>
      <w:bookmarkStart w:id="209" w:name="_Toc20980"/>
      <w:bookmarkStart w:id="210" w:name="_Toc513029236"/>
      <w:bookmarkStart w:id="211" w:name="_Toc17291085"/>
      <w:r>
        <w:rPr>
          <w:rFonts w:hint="eastAsia"/>
        </w:rPr>
        <w:t>七、授予合同</w:t>
      </w:r>
      <w:bookmarkEnd w:id="206"/>
      <w:bookmarkEnd w:id="207"/>
      <w:bookmarkEnd w:id="208"/>
      <w:bookmarkEnd w:id="209"/>
      <w:bookmarkEnd w:id="210"/>
      <w:bookmarkEnd w:id="211"/>
    </w:p>
    <w:p w14:paraId="5CDA5AC4">
      <w:pPr>
        <w:widowControl w:val="0"/>
        <w:spacing w:after="62" w:line="560" w:lineRule="exact"/>
        <w:ind w:firstLine="480"/>
        <w:jc w:val="both"/>
        <w:rPr>
          <w:rFonts w:ascii="宋体"/>
          <w:iCs/>
          <w:color w:val="000000"/>
          <w:sz w:val="24"/>
        </w:rPr>
      </w:pPr>
      <w:r>
        <w:rPr>
          <w:rFonts w:hint="eastAsia" w:ascii="宋体"/>
          <w:iCs/>
          <w:color w:val="000000"/>
          <w:sz w:val="24"/>
        </w:rPr>
        <w:t>31、签订合同</w:t>
      </w:r>
    </w:p>
    <w:p w14:paraId="030122E5">
      <w:pPr>
        <w:widowControl w:val="0"/>
        <w:spacing w:after="62" w:line="560" w:lineRule="exact"/>
        <w:ind w:firstLine="480"/>
        <w:jc w:val="both"/>
        <w:rPr>
          <w:rFonts w:ascii="宋体"/>
          <w:iCs/>
          <w:color w:val="000000"/>
          <w:sz w:val="24"/>
        </w:rPr>
      </w:pPr>
      <w:r>
        <w:rPr>
          <w:rFonts w:hint="eastAsia" w:ascii="宋体"/>
          <w:iCs/>
          <w:color w:val="000000"/>
          <w:sz w:val="24"/>
        </w:rPr>
        <w:t>31.1中标人应按中标通知书规定的时间、地点,按照投标文件、招标文件确定的事项与采购人签订政府采购合同，且不得迟于中标通知书发出之日起三十日内，由此给采购人造成损失的，中标人还应承担赔偿责任。</w:t>
      </w:r>
    </w:p>
    <w:p w14:paraId="30E2F106">
      <w:pPr>
        <w:widowControl w:val="0"/>
        <w:spacing w:after="62" w:line="560" w:lineRule="exact"/>
        <w:ind w:firstLine="480"/>
        <w:jc w:val="both"/>
        <w:rPr>
          <w:rFonts w:ascii="宋体"/>
          <w:iCs/>
          <w:color w:val="000000"/>
          <w:sz w:val="24"/>
        </w:rPr>
      </w:pPr>
      <w:r>
        <w:rPr>
          <w:rFonts w:hint="eastAsia" w:ascii="宋体"/>
          <w:iCs/>
          <w:color w:val="000000"/>
          <w:sz w:val="24"/>
        </w:rPr>
        <w:t>31.2 招标文件、中标人的投标文件及招标过程中有关澄清、承诺文件均应作为合同附件。</w:t>
      </w:r>
    </w:p>
    <w:p w14:paraId="38AC6EA8">
      <w:pPr>
        <w:widowControl w:val="0"/>
        <w:spacing w:after="62" w:line="560" w:lineRule="exact"/>
        <w:ind w:firstLine="482"/>
        <w:jc w:val="both"/>
        <w:rPr>
          <w:rFonts w:ascii="宋体"/>
          <w:b/>
          <w:bCs/>
          <w:iCs/>
          <w:color w:val="000000"/>
          <w:sz w:val="24"/>
        </w:rPr>
      </w:pPr>
      <w:r>
        <w:rPr>
          <w:rFonts w:hint="eastAsia" w:ascii="宋体" w:hAnsi="宋体"/>
          <w:b/>
          <w:bCs/>
          <w:iCs/>
          <w:color w:val="000000"/>
          <w:sz w:val="24"/>
        </w:rPr>
        <w:t>★</w:t>
      </w:r>
      <w:r>
        <w:rPr>
          <w:rFonts w:hint="eastAsia" w:ascii="宋体"/>
          <w:b/>
          <w:bCs/>
          <w:iCs/>
          <w:color w:val="000000"/>
          <w:sz w:val="24"/>
        </w:rPr>
        <w:t>31.3 签订合同后，中标人不得将货物及其他相关服务进行转包。未经采购人同意，中标人也不得采用分包的形式履行合同，否则采购人有权终止合同。转包或分包造成采购人损失的，中标人应承担相应赔偿责任。</w:t>
      </w:r>
    </w:p>
    <w:p w14:paraId="61B49113">
      <w:pPr>
        <w:widowControl w:val="0"/>
        <w:spacing w:after="62" w:line="560" w:lineRule="exact"/>
        <w:ind w:firstLine="480"/>
        <w:jc w:val="both"/>
        <w:rPr>
          <w:rFonts w:ascii="宋体"/>
          <w:iCs/>
          <w:color w:val="000000"/>
          <w:sz w:val="24"/>
        </w:rPr>
      </w:pPr>
      <w:r>
        <w:rPr>
          <w:rFonts w:ascii="宋体"/>
          <w:iCs/>
          <w:color w:val="000000"/>
          <w:sz w:val="24"/>
        </w:rPr>
        <w:t>32</w:t>
      </w:r>
      <w:r>
        <w:rPr>
          <w:rFonts w:hint="eastAsia" w:ascii="宋体"/>
          <w:iCs/>
          <w:color w:val="000000"/>
          <w:sz w:val="24"/>
        </w:rPr>
        <w:t>、货物和服务的追加和添购</w:t>
      </w:r>
    </w:p>
    <w:p w14:paraId="19587B86">
      <w:pPr>
        <w:widowControl w:val="0"/>
        <w:spacing w:after="62" w:line="560" w:lineRule="exact"/>
        <w:ind w:firstLine="480"/>
        <w:rPr>
          <w:rFonts w:ascii="宋体"/>
          <w:iCs/>
          <w:color w:val="000000"/>
          <w:sz w:val="24"/>
        </w:rPr>
      </w:pPr>
      <w:r>
        <w:rPr>
          <w:rFonts w:ascii="宋体"/>
          <w:iCs/>
          <w:color w:val="000000"/>
          <w:sz w:val="24"/>
        </w:rPr>
        <w:t>32</w:t>
      </w:r>
      <w:r>
        <w:rPr>
          <w:rFonts w:hint="eastAsia" w:ascii="宋体"/>
          <w:iCs/>
          <w:color w:val="000000"/>
          <w:sz w:val="24"/>
        </w:rPr>
        <w:t>.1政府采购合同履行中，采购人需追加与合同标的相同的货物和服务的，在不改变合同其他条款的前提下，可以与中标人协商签订补充合同，但所有补充合同的采购金额不超过原合同金额10%。</w:t>
      </w:r>
    </w:p>
    <w:p w14:paraId="12A2EAB3">
      <w:pPr>
        <w:pStyle w:val="4"/>
        <w:keepLines w:val="0"/>
        <w:widowControl w:val="0"/>
        <w:spacing w:before="62" w:after="62" w:line="240" w:lineRule="auto"/>
        <w:ind w:firstLine="880"/>
        <w:jc w:val="center"/>
        <w:rPr>
          <w:rFonts w:hint="eastAsia" w:ascii="黑体" w:hAnsi="楷体_GB2312" w:eastAsia="黑体"/>
          <w:color w:val="000000"/>
          <w:sz w:val="44"/>
          <w:szCs w:val="44"/>
        </w:rPr>
      </w:pPr>
      <w:r>
        <w:rPr>
          <w:rFonts w:ascii="宋体"/>
          <w:iCs/>
          <w:color w:val="000000"/>
          <w:sz w:val="24"/>
        </w:rPr>
        <w:br w:type="page" w:clear="all"/>
      </w:r>
      <w:bookmarkEnd w:id="197"/>
      <w:bookmarkEnd w:id="198"/>
      <w:bookmarkEnd w:id="199"/>
      <w:bookmarkStart w:id="212" w:name="_Toc198824865"/>
      <w:bookmarkStart w:id="213" w:name="_Toc198824797"/>
      <w:bookmarkStart w:id="214" w:name="_Toc20824"/>
      <w:bookmarkStart w:id="215" w:name="_Hlt16619350"/>
      <w:bookmarkStart w:id="216" w:name="_Toc120614244"/>
      <w:bookmarkStart w:id="217" w:name="_Toc20823346"/>
      <w:bookmarkStart w:id="218" w:name="_Toc16938590"/>
      <w:r>
        <w:rPr>
          <w:rFonts w:hint="eastAsia" w:ascii="黑体" w:hAnsi="楷体_GB2312" w:eastAsia="黑体"/>
          <w:b w:val="0"/>
          <w:bCs w:val="0"/>
          <w:color w:val="000000"/>
          <w:sz w:val="44"/>
          <w:szCs w:val="44"/>
        </w:rPr>
        <w:t>第三章  合同条款及格式</w:t>
      </w:r>
      <w:bookmarkEnd w:id="212"/>
      <w:bookmarkEnd w:id="213"/>
      <w:bookmarkEnd w:id="214"/>
    </w:p>
    <w:p w14:paraId="1EC34C07">
      <w:pPr>
        <w:widowControl w:val="0"/>
        <w:spacing w:after="0" w:line="360" w:lineRule="auto"/>
        <w:jc w:val="both"/>
        <w:rPr>
          <w:rFonts w:hint="eastAsia" w:ascii="仿宋" w:hAnsi="仿宋" w:eastAsia="仿宋" w:cs="仿宋"/>
          <w:sz w:val="24"/>
          <w:szCs w:val="24"/>
        </w:rPr>
      </w:pPr>
      <w:r>
        <w:rPr>
          <w:rFonts w:hint="eastAsia" w:ascii="仿宋" w:hAnsi="仿宋" w:eastAsia="仿宋" w:cs="仿宋"/>
          <w:sz w:val="24"/>
          <w:szCs w:val="24"/>
        </w:rPr>
        <w:t>以下为成交后签订本项目合同的通用条款，采购当事人不得提出实质性的修改，关于专用条款将由采购人与成交人结合本项目具体情况协商后签订。</w:t>
      </w:r>
    </w:p>
    <w:p w14:paraId="648B4AE0">
      <w:pPr>
        <w:spacing w:after="0" w:line="240" w:lineRule="auto"/>
        <w:jc w:val="center"/>
        <w:rPr>
          <w:rFonts w:hint="eastAsia" w:ascii="仿宋" w:hAnsi="仿宋" w:eastAsia="仿宋" w:cs="仿宋"/>
          <w:b/>
          <w:sz w:val="44"/>
          <w:szCs w:val="44"/>
          <w:lang w:val="zh-CN" w:bidi="zh-CN"/>
        </w:rPr>
      </w:pPr>
    </w:p>
    <w:p w14:paraId="389E0BA3">
      <w:pPr>
        <w:spacing w:after="0" w:line="240" w:lineRule="auto"/>
        <w:jc w:val="center"/>
        <w:rPr>
          <w:rFonts w:hint="eastAsia" w:ascii="仿宋" w:hAnsi="仿宋" w:eastAsia="仿宋" w:cs="仿宋"/>
          <w:b/>
          <w:sz w:val="44"/>
          <w:szCs w:val="44"/>
          <w:lang w:val="zh-CN" w:bidi="zh-CN"/>
        </w:rPr>
      </w:pPr>
    </w:p>
    <w:p w14:paraId="293DD47C">
      <w:pPr>
        <w:spacing w:after="0" w:line="240" w:lineRule="auto"/>
        <w:jc w:val="center"/>
        <w:rPr>
          <w:rFonts w:hint="eastAsia" w:ascii="仿宋" w:hAnsi="仿宋" w:eastAsia="仿宋" w:cs="仿宋"/>
          <w:b/>
          <w:sz w:val="44"/>
          <w:szCs w:val="44"/>
          <w:lang w:val="zh-CN" w:bidi="zh-CN"/>
        </w:rPr>
      </w:pPr>
    </w:p>
    <w:p w14:paraId="4B8949C8">
      <w:pPr>
        <w:pStyle w:val="20"/>
        <w:spacing w:after="0"/>
        <w:jc w:val="center"/>
        <w:rPr>
          <w:rFonts w:ascii="宋体" w:hAnsi="宋体" w:cs="宋体"/>
          <w:b/>
          <w:bCs/>
          <w:spacing w:val="-20"/>
          <w:kern w:val="44"/>
          <w:sz w:val="48"/>
          <w:szCs w:val="48"/>
        </w:rPr>
      </w:pPr>
      <w:bookmarkStart w:id="219" w:name="_Toc3995"/>
    </w:p>
    <w:p w14:paraId="2702405E">
      <w:pPr>
        <w:pStyle w:val="20"/>
        <w:spacing w:after="0"/>
        <w:jc w:val="center"/>
        <w:rPr>
          <w:rFonts w:ascii="宋体" w:hAnsi="宋体" w:cs="宋体"/>
          <w:b/>
          <w:bCs/>
          <w:spacing w:val="-20"/>
          <w:kern w:val="44"/>
          <w:sz w:val="48"/>
          <w:szCs w:val="48"/>
        </w:rPr>
      </w:pPr>
    </w:p>
    <w:p w14:paraId="40929D03">
      <w:pPr>
        <w:pStyle w:val="20"/>
        <w:spacing w:after="0"/>
        <w:jc w:val="center"/>
        <w:rPr>
          <w:rFonts w:ascii="宋体" w:hAnsi="宋体" w:cs="宋体"/>
          <w:b/>
          <w:bCs/>
          <w:spacing w:val="-20"/>
          <w:kern w:val="44"/>
          <w:sz w:val="48"/>
          <w:szCs w:val="48"/>
        </w:rPr>
      </w:pPr>
    </w:p>
    <w:p w14:paraId="7A96A23A">
      <w:pPr>
        <w:pStyle w:val="20"/>
        <w:spacing w:after="0"/>
        <w:jc w:val="center"/>
        <w:rPr>
          <w:rFonts w:ascii="宋体" w:hAnsi="宋体" w:cs="宋体"/>
          <w:b/>
          <w:bCs/>
          <w:spacing w:val="-20"/>
          <w:kern w:val="44"/>
          <w:sz w:val="48"/>
          <w:szCs w:val="48"/>
        </w:rPr>
      </w:pPr>
    </w:p>
    <w:p w14:paraId="7D1E7523">
      <w:pPr>
        <w:pStyle w:val="20"/>
        <w:spacing w:after="0"/>
        <w:jc w:val="center"/>
        <w:rPr>
          <w:rFonts w:hint="eastAsia" w:ascii="宋体" w:hAnsi="宋体" w:cs="宋体"/>
          <w:b/>
          <w:bCs/>
          <w:spacing w:val="-20"/>
          <w:kern w:val="44"/>
          <w:sz w:val="48"/>
          <w:szCs w:val="48"/>
        </w:rPr>
      </w:pPr>
      <w:r>
        <w:rPr>
          <w:rFonts w:hint="eastAsia" w:ascii="宋体" w:hAnsi="宋体" w:cs="宋体"/>
          <w:b/>
          <w:bCs/>
          <w:spacing w:val="-20"/>
          <w:kern w:val="44"/>
          <w:sz w:val="48"/>
          <w:szCs w:val="48"/>
        </w:rPr>
        <w:t>政府采购</w:t>
      </w:r>
      <w:r>
        <w:rPr>
          <w:rFonts w:hint="eastAsia" w:ascii="宋体" w:hAnsi="宋体" w:cs="宋体"/>
          <w:b/>
          <w:bCs/>
          <w:spacing w:val="-20"/>
          <w:kern w:val="44"/>
          <w:sz w:val="48"/>
          <w:szCs w:val="48"/>
          <w:lang w:eastAsia="zh-CN"/>
        </w:rPr>
        <w:t>货物买卖</w:t>
      </w:r>
      <w:r>
        <w:rPr>
          <w:rFonts w:hint="eastAsia" w:ascii="宋体" w:hAnsi="宋体" w:cs="宋体"/>
          <w:b/>
          <w:bCs/>
          <w:spacing w:val="-20"/>
          <w:kern w:val="44"/>
          <w:sz w:val="48"/>
          <w:szCs w:val="48"/>
        </w:rPr>
        <w:t>合同</w:t>
      </w:r>
    </w:p>
    <w:p w14:paraId="097E9EBB">
      <w:pPr>
        <w:pStyle w:val="20"/>
        <w:spacing w:after="0"/>
        <w:jc w:val="center"/>
        <w:rPr>
          <w:rFonts w:hint="eastAsia" w:ascii="宋体" w:hAnsi="宋体" w:eastAsia="宋体" w:cs="宋体"/>
          <w:b/>
          <w:bCs/>
          <w:spacing w:val="-20"/>
          <w:kern w:val="44"/>
          <w:sz w:val="48"/>
          <w:szCs w:val="48"/>
          <w:lang w:eastAsia="zh-CN"/>
        </w:rPr>
      </w:pPr>
      <w:r>
        <w:rPr>
          <w:rFonts w:hint="eastAsia" w:ascii="宋体" w:hAnsi="宋体" w:cs="宋体"/>
          <w:b/>
          <w:bCs/>
          <w:spacing w:val="-20"/>
          <w:kern w:val="44"/>
          <w:sz w:val="48"/>
          <w:szCs w:val="48"/>
          <w:lang w:eastAsia="zh-CN"/>
        </w:rPr>
        <w:t>（试行）</w:t>
      </w:r>
    </w:p>
    <w:p w14:paraId="05D4341B">
      <w:pPr>
        <w:rPr>
          <w:rFonts w:ascii="宋体" w:hAnsi="宋体" w:cs="宋体"/>
          <w:b/>
          <w:bCs/>
          <w:spacing w:val="-20"/>
          <w:kern w:val="44"/>
          <w:sz w:val="40"/>
          <w:szCs w:val="40"/>
        </w:rPr>
      </w:pPr>
    </w:p>
    <w:p w14:paraId="6A0A9878">
      <w:pPr>
        <w:rPr>
          <w:rFonts w:ascii="宋体" w:hAnsi="宋体" w:cs="宋体"/>
          <w:b/>
          <w:bCs/>
          <w:spacing w:val="-20"/>
          <w:kern w:val="44"/>
          <w:sz w:val="40"/>
          <w:szCs w:val="40"/>
        </w:rPr>
      </w:pPr>
    </w:p>
    <w:p w14:paraId="56531C2C">
      <w:pPr>
        <w:rPr>
          <w:rFonts w:ascii="宋体" w:hAnsi="宋体" w:cs="宋体"/>
          <w:b/>
          <w:bCs/>
          <w:spacing w:val="-20"/>
          <w:kern w:val="44"/>
          <w:sz w:val="40"/>
          <w:szCs w:val="40"/>
        </w:rPr>
      </w:pPr>
    </w:p>
    <w:p w14:paraId="68904C57">
      <w:pPr>
        <w:spacing w:line="360" w:lineRule="auto"/>
        <w:ind w:left="440" w:leftChars="200"/>
        <w:rPr>
          <w:sz w:val="32"/>
          <w:szCs w:val="32"/>
        </w:rPr>
      </w:pPr>
      <w:r>
        <w:rPr>
          <w:rFonts w:hint="eastAsia" w:ascii="宋体" w:hAnsi="宋体" w:cs="宋体"/>
          <w:kern w:val="0"/>
          <w:sz w:val="32"/>
          <w:szCs w:val="32"/>
        </w:rPr>
        <w:t>项目名称：</w:t>
      </w:r>
      <w:r>
        <w:rPr>
          <w:rFonts w:hint="eastAsia"/>
          <w:sz w:val="32"/>
          <w:szCs w:val="32"/>
          <w:u w:val="single"/>
        </w:rPr>
        <w:t>2026年特种设备检验检测设备更新项目</w:t>
      </w:r>
    </w:p>
    <w:p w14:paraId="37E2B050">
      <w:pPr>
        <w:spacing w:line="360" w:lineRule="auto"/>
        <w:ind w:left="440" w:leftChars="200"/>
        <w:rPr>
          <w:sz w:val="32"/>
          <w:szCs w:val="32"/>
          <w:u w:val="single"/>
        </w:rPr>
      </w:pPr>
      <w:r>
        <w:rPr>
          <w:rFonts w:hint="eastAsia"/>
          <w:sz w:val="32"/>
          <w:szCs w:val="32"/>
        </w:rPr>
        <w:t>合同编号：</w:t>
      </w:r>
      <w:r>
        <w:rPr>
          <w:rFonts w:hint="eastAsia"/>
          <w:sz w:val="32"/>
          <w:szCs w:val="32"/>
          <w:u w:val="single"/>
        </w:rPr>
        <w:t xml:space="preserve">                             </w:t>
      </w:r>
    </w:p>
    <w:p w14:paraId="36D0C84B">
      <w:pPr>
        <w:spacing w:line="360" w:lineRule="auto"/>
        <w:ind w:left="440" w:leftChars="200"/>
        <w:rPr>
          <w:sz w:val="32"/>
          <w:szCs w:val="32"/>
        </w:rPr>
      </w:pPr>
      <w:r>
        <w:rPr>
          <w:rFonts w:hint="eastAsia"/>
          <w:sz w:val="32"/>
          <w:szCs w:val="32"/>
        </w:rPr>
        <w:t>甲    方：</w:t>
      </w:r>
      <w:r>
        <w:rPr>
          <w:rFonts w:hint="eastAsia"/>
          <w:sz w:val="32"/>
          <w:szCs w:val="32"/>
          <w:u w:val="single"/>
        </w:rPr>
        <w:t>南京市锅炉压力容器检验研究院</w:t>
      </w:r>
    </w:p>
    <w:p w14:paraId="4373AE99">
      <w:pPr>
        <w:spacing w:line="360" w:lineRule="auto"/>
        <w:ind w:left="440" w:leftChars="200"/>
        <w:rPr>
          <w:sz w:val="32"/>
          <w:szCs w:val="32"/>
          <w:u w:val="single"/>
        </w:rPr>
      </w:pPr>
      <w:r>
        <w:rPr>
          <w:rFonts w:hint="eastAsia"/>
          <w:sz w:val="32"/>
          <w:szCs w:val="32"/>
        </w:rPr>
        <w:t>乙    方：</w:t>
      </w:r>
      <w:r>
        <w:rPr>
          <w:rFonts w:hint="eastAsia"/>
          <w:sz w:val="32"/>
          <w:szCs w:val="32"/>
          <w:u w:val="single"/>
        </w:rPr>
        <w:t xml:space="preserve">                             </w:t>
      </w:r>
    </w:p>
    <w:p w14:paraId="122390BE">
      <w:pPr>
        <w:spacing w:line="360" w:lineRule="auto"/>
        <w:ind w:left="44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30D3BAAC">
      <w:pPr>
        <w:rPr>
          <w:rFonts w:eastAsia="黑体"/>
          <w:sz w:val="44"/>
          <w:szCs w:val="44"/>
        </w:rPr>
      </w:pPr>
    </w:p>
    <w:p w14:paraId="6EFC175B">
      <w:pPr>
        <w:rPr>
          <w:rFonts w:eastAsia="黑体"/>
          <w:sz w:val="44"/>
          <w:szCs w:val="44"/>
        </w:rPr>
      </w:pPr>
    </w:p>
    <w:p w14:paraId="531BAEE7">
      <w:pPr>
        <w:jc w:val="center"/>
        <w:rPr>
          <w:rFonts w:hint="eastAsia" w:eastAsia="黑体"/>
          <w:sz w:val="44"/>
          <w:szCs w:val="44"/>
          <w:lang w:eastAsia="zh-CN"/>
        </w:rPr>
      </w:pPr>
      <w:r>
        <w:rPr>
          <w:rFonts w:hint="eastAsia" w:eastAsia="黑体"/>
          <w:sz w:val="44"/>
          <w:szCs w:val="44"/>
          <w:lang w:eastAsia="zh-CN"/>
        </w:rPr>
        <w:t>使</w:t>
      </w:r>
      <w:r>
        <w:rPr>
          <w:rFonts w:hint="eastAsia" w:eastAsia="黑体"/>
          <w:sz w:val="44"/>
          <w:szCs w:val="44"/>
          <w:lang w:val="en-US" w:eastAsia="zh-CN"/>
        </w:rPr>
        <w:t xml:space="preserve"> </w:t>
      </w:r>
      <w:r>
        <w:rPr>
          <w:rFonts w:hint="eastAsia" w:eastAsia="黑体"/>
          <w:sz w:val="44"/>
          <w:szCs w:val="44"/>
          <w:lang w:eastAsia="zh-CN"/>
        </w:rPr>
        <w:t>用</w:t>
      </w:r>
      <w:r>
        <w:rPr>
          <w:rFonts w:hint="eastAsia" w:eastAsia="黑体"/>
          <w:sz w:val="44"/>
          <w:szCs w:val="44"/>
          <w:lang w:val="en-US" w:eastAsia="zh-CN"/>
        </w:rPr>
        <w:t xml:space="preserve"> </w:t>
      </w:r>
      <w:r>
        <w:rPr>
          <w:rFonts w:hint="eastAsia" w:eastAsia="黑体"/>
          <w:sz w:val="44"/>
          <w:szCs w:val="44"/>
          <w:lang w:eastAsia="zh-CN"/>
        </w:rPr>
        <w:t>说</w:t>
      </w:r>
      <w:r>
        <w:rPr>
          <w:rFonts w:hint="eastAsia" w:eastAsia="黑体"/>
          <w:sz w:val="44"/>
          <w:szCs w:val="44"/>
          <w:lang w:val="en-US" w:eastAsia="zh-CN"/>
        </w:rPr>
        <w:t xml:space="preserve"> </w:t>
      </w:r>
      <w:r>
        <w:rPr>
          <w:rFonts w:hint="eastAsia" w:eastAsia="黑体"/>
          <w:sz w:val="44"/>
          <w:szCs w:val="44"/>
          <w:lang w:eastAsia="zh-CN"/>
        </w:rPr>
        <w:t>明</w:t>
      </w:r>
    </w:p>
    <w:p w14:paraId="510E366D">
      <w:pPr>
        <w:ind w:firstLine="640" w:firstLineChars="200"/>
        <w:rPr>
          <w:rFonts w:hint="eastAsia" w:ascii="仿宋_GB2312" w:hAnsi="仿宋_GB2312" w:eastAsia="仿宋_GB2312" w:cs="仿宋_GB2312"/>
          <w:sz w:val="32"/>
          <w:szCs w:val="32"/>
          <w:lang w:val="en-US" w:eastAsia="zh-CN"/>
        </w:rPr>
      </w:pPr>
    </w:p>
    <w:p w14:paraId="2E74E8F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1.本合同标准文本适用于购买现成货物的采购项目，不包括需要供应商定制开发、创新研发的货物采购项目。</w:t>
      </w:r>
    </w:p>
    <w:p w14:paraId="2B5EB778">
      <w:pPr>
        <w:ind w:firstLine="0" w:firstLineChars="0"/>
        <w:rPr>
          <w:rFonts w:hint="default" w:eastAsia="黑体"/>
          <w:sz w:val="44"/>
          <w:szCs w:val="44"/>
          <w:lang w:val="en-US" w:eastAsia="zh-CN"/>
        </w:rPr>
      </w:pPr>
      <w:r>
        <w:rPr>
          <w:rFonts w:hint="eastAsia" w:eastAsia="黑体"/>
          <w:sz w:val="44"/>
          <w:szCs w:val="44"/>
          <w:lang w:val="en-US" w:eastAsia="zh-CN"/>
        </w:rPr>
        <w:t xml:space="preserve">   </w:t>
      </w:r>
      <w:r>
        <w:rPr>
          <w:rFonts w:hint="eastAsia" w:ascii="仿宋_GB2312" w:hAnsi="仿宋_GB2312" w:eastAsia="仿宋_GB2312" w:cs="仿宋_GB2312"/>
          <w:sz w:val="32"/>
          <w:szCs w:val="32"/>
          <w:lang w:val="en-US" w:eastAsia="zh-CN"/>
        </w:rPr>
        <w:t>2.本合同标准文本为政府采购货物买卖合同编制提供参考，可以结合采购项目具体情况，对文本作必要的调整修订后使用。</w:t>
      </w:r>
    </w:p>
    <w:p w14:paraId="0A53EF22">
      <w:pPr>
        <w:ind w:firstLine="640" w:firstLineChars="200"/>
        <w:jc w:val="left"/>
        <w:rPr>
          <w:rFonts w:eastAsia="黑体"/>
          <w:sz w:val="44"/>
          <w:szCs w:val="44"/>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仿宋_GB2312" w:hAnsi="仿宋_GB2312" w:eastAsia="仿宋_GB2312" w:cs="仿宋_GB2312"/>
          <w:sz w:val="32"/>
          <w:szCs w:val="32"/>
          <w:lang w:val="en-US" w:eastAsia="zh-CN"/>
        </w:rPr>
        <w:t>3.本合同标准文本各条款中，如涉及填写多家供应商、制造商，多种采购标的、分包主要内容等信息的，可根据采购项目具体情况添加信息项。</w:t>
      </w:r>
    </w:p>
    <w:bookmarkEnd w:id="219"/>
    <w:p w14:paraId="4205C6D0">
      <w:pPr>
        <w:pStyle w:val="5"/>
        <w:adjustRightInd w:val="0"/>
        <w:snapToGrid w:val="0"/>
        <w:spacing w:beforeLines="0" w:line="400" w:lineRule="exact"/>
        <w:jc w:val="center"/>
        <w:rPr>
          <w:rFonts w:hint="eastAsia" w:ascii="黑体" w:hAnsi="华文中宋" w:eastAsia="黑体"/>
          <w:b w:val="0"/>
          <w:bCs w:val="0"/>
          <w:sz w:val="28"/>
          <w:szCs w:val="28"/>
        </w:rPr>
      </w:pPr>
      <w:bookmarkStart w:id="220" w:name="_Toc22209"/>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220"/>
    </w:p>
    <w:p w14:paraId="6833D066">
      <w:pPr>
        <w:adjustRightInd w:val="0"/>
        <w:snapToGrid w:val="0"/>
        <w:spacing w:before="0" w:beforeLines="0" w:line="400" w:lineRule="exact"/>
        <w:rPr>
          <w:rFonts w:ascii="宋体" w:hAnsi="宋体"/>
          <w:szCs w:val="21"/>
        </w:rPr>
      </w:pPr>
      <w:r>
        <w:rPr>
          <w:rFonts w:hint="eastAsia" w:ascii="宋体" w:hAnsi="宋体"/>
          <w:szCs w:val="21"/>
        </w:rPr>
        <w:t>甲方（全称）：</w:t>
      </w:r>
      <w:r>
        <w:rPr>
          <w:rFonts w:hint="eastAsia" w:ascii="宋体" w:hAnsi="宋体"/>
          <w:szCs w:val="21"/>
          <w:u w:val="single"/>
        </w:rPr>
        <w:t xml:space="preserve">南京市锅炉压力容器检验研究院 </w:t>
      </w:r>
      <w:r>
        <w:rPr>
          <w:rFonts w:hint="eastAsia" w:ascii="宋体" w:hAnsi="宋体"/>
          <w:szCs w:val="21"/>
        </w:rPr>
        <w:t>（采购人</w:t>
      </w:r>
      <w:r>
        <w:rPr>
          <w:rFonts w:hint="eastAsia" w:ascii="宋体" w:hAnsi="宋体"/>
          <w:szCs w:val="21"/>
          <w:lang w:eastAsia="zh-CN"/>
        </w:rPr>
        <w:t>、受采购人委托签订合同的单位</w:t>
      </w:r>
      <w:r>
        <w:rPr>
          <w:rFonts w:hint="eastAsia" w:ascii="宋体" w:hAnsi="宋体"/>
          <w:szCs w:val="21"/>
        </w:rPr>
        <w:t>或采购文件约定的合同甲方）</w:t>
      </w:r>
    </w:p>
    <w:p w14:paraId="1ED2052B">
      <w:pPr>
        <w:adjustRightInd w:val="0"/>
        <w:snapToGrid w:val="0"/>
        <w:spacing w:before="0" w:beforeLines="0" w:line="400" w:lineRule="exact"/>
        <w:rPr>
          <w:rFonts w:ascii="宋体" w:hAnsi="宋体"/>
          <w:szCs w:val="21"/>
        </w:rPr>
      </w:pPr>
      <w:r>
        <w:rPr>
          <w:rFonts w:hint="eastAsia" w:ascii="宋体" w:hAnsi="宋体"/>
          <w:szCs w:val="21"/>
        </w:rPr>
        <w:t>乙方（全称）：</w:t>
      </w:r>
      <w:r>
        <w:rPr>
          <w:rFonts w:hint="eastAsia" w:ascii="宋体" w:hAnsi="宋体"/>
          <w:szCs w:val="21"/>
          <w:u w:val="single"/>
        </w:rPr>
        <w:t xml:space="preserve">                       </w:t>
      </w:r>
      <w:r>
        <w:rPr>
          <w:rFonts w:hint="eastAsia" w:ascii="宋体" w:hAnsi="宋体"/>
          <w:szCs w:val="21"/>
        </w:rPr>
        <w:t>（供应商）</w:t>
      </w:r>
    </w:p>
    <w:p w14:paraId="0E8A773D">
      <w:pPr>
        <w:spacing w:beforeLines="0" w:line="400" w:lineRule="exact"/>
        <w:rPr>
          <w:rFonts w:hint="default" w:eastAsia="宋体"/>
          <w:lang w:val="en-US" w:eastAsia="zh-CN"/>
        </w:rPr>
      </w:pPr>
    </w:p>
    <w:p w14:paraId="1538A64E">
      <w:pPr>
        <w:pStyle w:val="21"/>
        <w:adjustRightInd w:val="0"/>
        <w:snapToGrid w:val="0"/>
        <w:spacing w:before="0" w:beforeLines="0" w:after="0" w:line="400" w:lineRule="exact"/>
        <w:ind w:left="0" w:leftChars="0"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依据《中华人民共和国民法典》、《中华人民共和国政府采购法》等有关的法律法规，以及</w:t>
      </w:r>
      <w:r>
        <w:rPr>
          <w:rFonts w:hint="eastAsia" w:ascii="宋体" w:hAnsi="宋体" w:eastAsia="宋体" w:cs="Times New Roman"/>
          <w:i w:val="0"/>
          <w:iCs w:val="0"/>
          <w:kern w:val="2"/>
          <w:sz w:val="21"/>
          <w:szCs w:val="21"/>
          <w:u w:val="none"/>
          <w:lang w:val="en-US" w:eastAsia="zh-CN" w:bidi="ar-SA"/>
        </w:rPr>
        <w:t>本采购项目</w:t>
      </w:r>
      <w:r>
        <w:rPr>
          <w:rFonts w:hint="eastAsia" w:ascii="宋体" w:hAnsi="宋体" w:eastAsia="宋体" w:cs="Times New Roman"/>
          <w:kern w:val="2"/>
          <w:sz w:val="21"/>
          <w:szCs w:val="21"/>
          <w:lang w:val="en-US" w:eastAsia="zh-CN" w:bidi="ar-SA"/>
        </w:rPr>
        <w:t xml:space="preserve">的招标/谈判文件等采购文件、乙方的《投标（响应）文件》及《中标（成交）通知书》，甲乙双方同意签订本合同。具体情况及要求如下：     </w:t>
      </w:r>
    </w:p>
    <w:p w14:paraId="7BFAF995">
      <w:pPr>
        <w:numPr>
          <w:ilvl w:val="0"/>
          <w:numId w:val="1"/>
        </w:numPr>
        <w:adjustRightInd w:val="0"/>
        <w:snapToGrid w:val="0"/>
        <w:spacing w:before="0" w:beforeLines="0" w:line="400" w:lineRule="exact"/>
        <w:ind w:firstLine="442" w:firstLineChars="200"/>
        <w:rPr>
          <w:rFonts w:ascii="宋体" w:hAnsi="宋体"/>
          <w:b/>
          <w:szCs w:val="21"/>
        </w:rPr>
      </w:pPr>
      <w:r>
        <w:rPr>
          <w:rFonts w:hint="eastAsia" w:ascii="宋体" w:hAnsi="宋体"/>
          <w:b/>
          <w:szCs w:val="21"/>
        </w:rPr>
        <w:t>项目信息</w:t>
      </w:r>
    </w:p>
    <w:p w14:paraId="1079205F">
      <w:pPr>
        <w:ind w:firstLine="880" w:firstLineChars="400"/>
        <w:rPr>
          <w:rFonts w:hint="eastAsia" w:ascii="宋体" w:hAnsi="宋体" w:cs="Times New Roman"/>
          <w:szCs w:val="21"/>
          <w:u w:val="none"/>
          <w:lang w:val="en-US" w:eastAsia="zh-CN"/>
        </w:rPr>
      </w:pPr>
      <w:r>
        <w:rPr>
          <w:rFonts w:hint="default" w:ascii="宋体" w:hAnsi="宋体" w:cs="Times New Roman"/>
          <w:szCs w:val="21"/>
          <w:lang w:val="en-US" w:eastAsia="zh-CN"/>
        </w:rPr>
        <w:t>采购项目名称：</w:t>
      </w:r>
      <w:r>
        <w:rPr>
          <w:rFonts w:hint="default" w:ascii="宋体" w:hAnsi="宋体" w:cs="Times New Roman"/>
          <w:szCs w:val="21"/>
          <w:u w:val="none"/>
          <w:lang w:val="en-US" w:eastAsia="zh-CN"/>
        </w:rPr>
        <w:t>2026年特种设备检验检测设备更新项目</w:t>
      </w:r>
    </w:p>
    <w:p w14:paraId="528875C1">
      <w:pPr>
        <w:ind w:firstLine="880" w:firstLineChars="400"/>
        <w:rPr>
          <w:rFonts w:hint="eastAsia" w:ascii="宋体" w:hAnsi="宋体" w:eastAsia="宋体" w:cs="Times New Roman"/>
          <w:szCs w:val="21"/>
          <w:u w:val="none"/>
          <w:lang w:val="en-US" w:eastAsia="zh-CN"/>
        </w:rPr>
      </w:pPr>
      <w:r>
        <w:rPr>
          <w:rFonts w:hint="default" w:ascii="宋体" w:hAnsi="宋体" w:cs="Times New Roman"/>
          <w:szCs w:val="21"/>
          <w:u w:val="none"/>
          <w:lang w:val="en-US" w:eastAsia="zh-CN"/>
        </w:rPr>
        <w:t>采购项目编号：</w:t>
      </w:r>
      <w:r>
        <w:rPr>
          <w:rFonts w:hint="eastAsia" w:ascii="宋体" w:hAnsi="宋体" w:cs="Times New Roman"/>
          <w:szCs w:val="21"/>
          <w:u w:val="none"/>
          <w:lang w:val="en-US" w:eastAsia="zh-CN"/>
        </w:rPr>
        <w:t xml:space="preserve">                                          </w:t>
      </w:r>
    </w:p>
    <w:p w14:paraId="42697589">
      <w:pPr>
        <w:ind w:firstLine="440" w:firstLineChars="200"/>
        <w:rPr>
          <w:rFonts w:hint="eastAsia" w:ascii="宋体" w:hAnsi="宋体" w:cs="Times New Roman"/>
          <w:szCs w:val="21"/>
          <w:lang w:val="en-US" w:eastAsia="zh-CN"/>
        </w:rPr>
      </w:pPr>
      <w:r>
        <w:rPr>
          <w:rFonts w:hint="default" w:ascii="宋体" w:hAnsi="宋体" w:cs="Times New Roman"/>
          <w:szCs w:val="21"/>
          <w:lang w:val="en-US" w:eastAsia="zh-CN"/>
        </w:rPr>
        <w:t>（2）采购计划编号：</w:t>
      </w:r>
      <w:r>
        <w:rPr>
          <w:rFonts w:hint="eastAsia" w:ascii="宋体" w:hAnsi="宋体" w:cs="Times New Roman"/>
          <w:szCs w:val="21"/>
          <w:u w:val="none"/>
          <w:lang w:val="en-US" w:eastAsia="zh-CN"/>
        </w:rPr>
        <w:t xml:space="preserve">                     </w:t>
      </w:r>
      <w:r>
        <w:rPr>
          <w:rFonts w:hint="default" w:ascii="宋体" w:hAnsi="宋体" w:cs="Times New Roman"/>
          <w:szCs w:val="21"/>
          <w:u w:val="none"/>
          <w:lang w:val="en-US" w:eastAsia="zh-CN"/>
        </w:rPr>
        <w:t xml:space="preserve">                </w:t>
      </w:r>
      <w:r>
        <w:rPr>
          <w:rFonts w:hint="eastAsia" w:ascii="宋体" w:hAnsi="宋体" w:cs="Times New Roman"/>
          <w:szCs w:val="21"/>
          <w:u w:val="none"/>
          <w:lang w:val="en-US" w:eastAsia="zh-CN"/>
        </w:rPr>
        <w:t xml:space="preserve">     </w:t>
      </w:r>
      <w:r>
        <w:rPr>
          <w:rFonts w:hint="eastAsia" w:ascii="宋体" w:hAnsi="宋体" w:cs="Times New Roman"/>
          <w:szCs w:val="21"/>
          <w:lang w:val="en-US" w:eastAsia="zh-CN"/>
        </w:rPr>
        <w:t xml:space="preserve"> </w:t>
      </w:r>
    </w:p>
    <w:p w14:paraId="1D229181">
      <w:pPr>
        <w:adjustRightInd w:val="0"/>
        <w:snapToGrid w:val="0"/>
        <w:spacing w:before="0" w:beforeLines="0" w:line="400" w:lineRule="exact"/>
        <w:ind w:firstLine="440" w:firstLineChars="200"/>
        <w:rPr>
          <w:rFonts w:hint="eastAsia" w:ascii="宋体" w:hAnsi="宋体"/>
          <w:szCs w:val="21"/>
        </w:rPr>
      </w:pPr>
      <w:r>
        <w:rPr>
          <w:rFonts w:hint="eastAsia" w:ascii="宋体" w:hAnsi="宋体"/>
          <w:szCs w:val="21"/>
        </w:rPr>
        <w:t>（3）项目内容：</w:t>
      </w:r>
    </w:p>
    <w:p w14:paraId="03B9F60E">
      <w:pPr>
        <w:adjustRightInd w:val="0"/>
        <w:snapToGrid w:val="0"/>
        <w:spacing w:before="0" w:beforeLines="0" w:line="400" w:lineRule="exact"/>
        <w:ind w:firstLine="440" w:firstLineChars="200"/>
        <w:rPr>
          <w:rFonts w:hint="eastAsia" w:ascii="宋体" w:hAnsi="宋体"/>
          <w:szCs w:val="21"/>
          <w:lang w:val="en-US" w:eastAsia="zh-CN"/>
        </w:rPr>
      </w:pPr>
      <w:r>
        <w:rPr>
          <w:rFonts w:hint="eastAsia" w:ascii="宋体" w:hAnsi="宋体"/>
          <w:szCs w:val="21"/>
          <w:lang w:val="en-US" w:eastAsia="zh-CN"/>
        </w:rPr>
        <w:t xml:space="preserve">     </w:t>
      </w:r>
      <w:r>
        <w:rPr>
          <w:rFonts w:hint="eastAsia" w:ascii="宋体" w:hAnsi="宋体"/>
          <w:szCs w:val="21"/>
          <w:lang w:eastAsia="zh-CN"/>
        </w:rPr>
        <w:t>采购标的及数量</w:t>
      </w:r>
      <w:r>
        <w:rPr>
          <w:rFonts w:hint="eastAsia" w:ascii="宋体" w:hAnsi="宋体"/>
          <w:szCs w:val="21"/>
          <w:lang w:val="en-US" w:eastAsia="zh-CN"/>
        </w:rPr>
        <w:t>（台/套</w:t>
      </w:r>
      <w:r>
        <w:rPr>
          <w:rFonts w:hint="default" w:ascii="宋体" w:hAnsi="宋体"/>
          <w:szCs w:val="21"/>
          <w:lang w:val="en" w:eastAsia="zh-CN"/>
        </w:rPr>
        <w:t>/</w:t>
      </w:r>
      <w:r>
        <w:rPr>
          <w:rFonts w:hint="eastAsia" w:ascii="宋体" w:hAnsi="宋体"/>
          <w:szCs w:val="21"/>
          <w:lang w:val="en" w:eastAsia="zh-CN"/>
        </w:rPr>
        <w:t>个</w:t>
      </w:r>
      <w:r>
        <w:rPr>
          <w:rFonts w:hint="default" w:ascii="宋体" w:hAnsi="宋体"/>
          <w:szCs w:val="21"/>
          <w:lang w:val="en" w:eastAsia="zh-CN"/>
        </w:rPr>
        <w:t>/</w:t>
      </w:r>
      <w:r>
        <w:rPr>
          <w:rFonts w:hint="eastAsia" w:ascii="宋体" w:hAnsi="宋体"/>
          <w:szCs w:val="21"/>
          <w:lang w:val="en" w:eastAsia="zh-CN"/>
        </w:rPr>
        <w:t>架</w:t>
      </w:r>
      <w:r>
        <w:rPr>
          <w:rFonts w:hint="default" w:ascii="宋体" w:hAnsi="宋体"/>
          <w:szCs w:val="21"/>
          <w:lang w:val="en" w:eastAsia="zh-CN"/>
        </w:rPr>
        <w:t>/</w:t>
      </w:r>
      <w:r>
        <w:rPr>
          <w:rFonts w:hint="eastAsia" w:ascii="宋体" w:hAnsi="宋体"/>
          <w:szCs w:val="21"/>
          <w:lang w:val="en" w:eastAsia="zh-CN"/>
        </w:rPr>
        <w:t>组等</w:t>
      </w:r>
      <w:r>
        <w:rPr>
          <w:rFonts w:hint="eastAsia" w:ascii="宋体" w:hAnsi="宋体"/>
          <w:szCs w:val="21"/>
          <w:lang w:val="en-US" w:eastAsia="zh-CN"/>
        </w:rPr>
        <w:t>）</w:t>
      </w:r>
      <w:r>
        <w:rPr>
          <w:rFonts w:hint="eastAsia" w:ascii="宋体" w:hAnsi="宋体"/>
          <w:szCs w:val="21"/>
          <w:lang w:eastAsia="zh-CN"/>
        </w:rPr>
        <w:t>：</w:t>
      </w:r>
      <w:r>
        <w:rPr>
          <w:rFonts w:hint="eastAsia" w:ascii="宋体" w:hAnsi="宋体"/>
          <w:szCs w:val="21"/>
          <w:u w:val="single"/>
          <w:lang w:val="en-US" w:eastAsia="zh-CN"/>
        </w:rPr>
        <w:t xml:space="preserve">                       </w:t>
      </w:r>
      <w:r>
        <w:rPr>
          <w:rFonts w:hint="eastAsia" w:ascii="宋体" w:hAnsi="宋体"/>
          <w:szCs w:val="21"/>
          <w:u w:val="none"/>
          <w:lang w:val="en-US" w:eastAsia="zh-CN"/>
        </w:rPr>
        <w:t xml:space="preserve">            </w:t>
      </w:r>
      <w:r>
        <w:rPr>
          <w:rFonts w:hint="eastAsia" w:ascii="宋体" w:hAnsi="宋体"/>
          <w:szCs w:val="21"/>
          <w:u w:val="single"/>
          <w:lang w:val="en-US" w:eastAsia="zh-CN"/>
        </w:rPr>
        <w:t xml:space="preserve">                  </w:t>
      </w:r>
      <w:r>
        <w:rPr>
          <w:rFonts w:hint="eastAsia" w:ascii="宋体" w:hAnsi="宋体"/>
          <w:szCs w:val="21"/>
          <w:lang w:val="en-US" w:eastAsia="zh-CN"/>
        </w:rPr>
        <w:t xml:space="preserve"> </w:t>
      </w:r>
    </w:p>
    <w:p w14:paraId="008F9792">
      <w:pPr>
        <w:numPr>
          <w:ilvl w:val="-1"/>
          <w:numId w:val="0"/>
        </w:numPr>
        <w:adjustRightInd w:val="0"/>
        <w:snapToGrid w:val="0"/>
        <w:spacing w:before="0" w:beforeLines="0" w:line="400" w:lineRule="exact"/>
        <w:ind w:firstLine="440" w:firstLineChars="200"/>
        <w:rPr>
          <w:rFonts w:hint="default" w:ascii="宋体" w:hAnsi="宋体" w:cs="宋体"/>
          <w:szCs w:val="21"/>
          <w:lang w:val="en" w:eastAsia="zh-CN"/>
        </w:rPr>
      </w:pPr>
      <w:r>
        <w:rPr>
          <w:rFonts w:hint="eastAsia" w:ascii="宋体" w:hAnsi="宋体"/>
          <w:szCs w:val="21"/>
          <w:highlight w:val="none"/>
          <w:u w:val="none"/>
          <w:lang w:val="en-US" w:eastAsia="zh-CN"/>
        </w:rPr>
        <w:t xml:space="preserve">     </w:t>
      </w:r>
      <w:r>
        <w:rPr>
          <w:rFonts w:hint="eastAsia" w:ascii="宋体" w:hAnsi="宋体" w:cs="宋体"/>
          <w:szCs w:val="21"/>
          <w:lang w:val="en-US" w:eastAsia="zh-CN"/>
        </w:rPr>
        <w:t>品牌：</w:t>
      </w:r>
      <w:r>
        <w:rPr>
          <w:rFonts w:hint="eastAsia" w:ascii="宋体" w:hAnsi="宋体" w:cs="宋体"/>
          <w:szCs w:val="21"/>
          <w:u w:val="single"/>
          <w:lang w:val="en-US" w:eastAsia="zh-CN"/>
        </w:rPr>
        <w:t xml:space="preserve">      </w:t>
      </w:r>
      <w:r>
        <w:rPr>
          <w:rFonts w:hint="default" w:ascii="宋体" w:hAnsi="宋体" w:cs="宋体"/>
          <w:szCs w:val="21"/>
          <w:u w:val="single"/>
          <w:lang w:val="en" w:eastAsia="zh-CN"/>
        </w:rPr>
        <w:t xml:space="preserve">   </w:t>
      </w:r>
      <w:r>
        <w:rPr>
          <w:rFonts w:hint="eastAsia" w:ascii="宋体" w:hAnsi="宋体" w:cs="宋体"/>
          <w:szCs w:val="21"/>
          <w:u w:val="single"/>
          <w:lang w:val="en-US" w:eastAsia="zh-CN"/>
        </w:rPr>
        <w:t xml:space="preserve">    </w:t>
      </w:r>
      <w:r>
        <w:rPr>
          <w:rFonts w:hint="default" w:ascii="宋体" w:hAnsi="宋体" w:cs="宋体"/>
          <w:szCs w:val="21"/>
          <w:u w:val="single"/>
          <w:lang w:val="en" w:eastAsia="zh-CN"/>
        </w:rPr>
        <w:t xml:space="preserve"> </w:t>
      </w:r>
      <w:r>
        <w:rPr>
          <w:rFonts w:hint="eastAsia" w:ascii="宋体" w:hAnsi="宋体" w:cs="宋体"/>
          <w:szCs w:val="21"/>
          <w:u w:val="single"/>
          <w:lang w:val="en-US" w:eastAsia="zh-CN"/>
        </w:rPr>
        <w:t xml:space="preserve"> </w:t>
      </w:r>
      <w:r>
        <w:rPr>
          <w:rFonts w:hint="default" w:ascii="宋体" w:hAnsi="宋体" w:cs="宋体"/>
          <w:szCs w:val="21"/>
          <w:u w:val="none"/>
          <w:lang w:val="en" w:eastAsia="zh-CN"/>
        </w:rPr>
        <w:t xml:space="preserve">     </w:t>
      </w:r>
      <w:r>
        <w:rPr>
          <w:rFonts w:hint="eastAsia" w:ascii="宋体" w:hAnsi="宋体" w:cs="宋体"/>
          <w:szCs w:val="21"/>
          <w:lang w:val="en-US" w:eastAsia="zh-CN"/>
        </w:rPr>
        <w:t>规格型号：</w:t>
      </w:r>
      <w:r>
        <w:rPr>
          <w:rFonts w:hint="eastAsia" w:ascii="宋体" w:hAnsi="宋体" w:cs="宋体"/>
          <w:szCs w:val="21"/>
          <w:u w:val="single"/>
          <w:lang w:val="en-US" w:eastAsia="zh-CN"/>
        </w:rPr>
        <w:t xml:space="preserve">   </w:t>
      </w:r>
      <w:r>
        <w:rPr>
          <w:rFonts w:hint="default" w:ascii="宋体" w:hAnsi="宋体" w:cs="宋体"/>
          <w:szCs w:val="21"/>
          <w:u w:val="single"/>
          <w:lang w:val="en" w:eastAsia="zh-CN"/>
        </w:rPr>
        <w:t xml:space="preserve">  </w:t>
      </w:r>
      <w:r>
        <w:rPr>
          <w:rFonts w:hint="eastAsia" w:ascii="宋体" w:hAnsi="宋体" w:cs="宋体"/>
          <w:szCs w:val="21"/>
          <w:u w:val="single"/>
          <w:lang w:val="en-US" w:eastAsia="zh-CN"/>
        </w:rPr>
        <w:t xml:space="preserve">       </w:t>
      </w:r>
      <w:r>
        <w:rPr>
          <w:rFonts w:hint="default" w:ascii="宋体" w:hAnsi="宋体" w:cs="宋体"/>
          <w:szCs w:val="21"/>
          <w:u w:val="single"/>
          <w:lang w:val="en" w:eastAsia="zh-CN"/>
        </w:rPr>
        <w:t xml:space="preserve">   </w:t>
      </w:r>
    </w:p>
    <w:p w14:paraId="40C3FE22">
      <w:pPr>
        <w:adjustRightInd w:val="0"/>
        <w:snapToGrid w:val="0"/>
        <w:spacing w:before="0" w:beforeLines="0" w:line="400" w:lineRule="exact"/>
        <w:ind w:firstLine="990" w:firstLineChars="450"/>
        <w:rPr>
          <w:rFonts w:ascii="宋体" w:hAnsi="宋体"/>
          <w:szCs w:val="21"/>
          <w:highlight w:val="none"/>
          <w:u w:val="single"/>
        </w:rPr>
      </w:pPr>
      <w:r>
        <w:rPr>
          <w:rFonts w:hint="eastAsia" w:ascii="宋体" w:hAnsi="宋体"/>
          <w:szCs w:val="21"/>
          <w:highlight w:val="none"/>
          <w:u w:val="none"/>
          <w:lang w:val="en-US" w:eastAsia="zh-CN"/>
        </w:rPr>
        <w:t>采购标的的技术要求、商务要求具体见附件。</w:t>
      </w:r>
    </w:p>
    <w:p w14:paraId="51B35CE9">
      <w:pPr>
        <w:numPr>
          <w:ilvl w:val="-1"/>
          <w:numId w:val="0"/>
        </w:numPr>
        <w:adjustRightInd w:val="0"/>
        <w:snapToGrid w:val="0"/>
        <w:spacing w:before="0" w:beforeLines="0" w:line="400" w:lineRule="exact"/>
        <w:ind w:firstLine="990" w:firstLineChars="450"/>
        <w:rPr>
          <w:rFonts w:hint="eastAsia" w:ascii="宋体" w:hAnsi="宋体" w:cs="宋体"/>
          <w:szCs w:val="21"/>
          <w:lang w:val="en-US" w:eastAsia="zh-CN"/>
        </w:rPr>
      </w:pPr>
      <w:r>
        <w:rPr>
          <w:rFonts w:hint="eastAsia" w:ascii="汉仪书宋二S" w:hAnsi="汉仪书宋二S" w:eastAsia="汉仪书宋二S" w:cs="汉仪书宋二S"/>
          <w:szCs w:val="21"/>
          <w:lang w:val="en-US" w:eastAsia="zh-CN"/>
        </w:rPr>
        <w:t>①</w:t>
      </w:r>
      <w:r>
        <w:rPr>
          <w:rFonts w:hint="eastAsia" w:ascii="宋体" w:hAnsi="宋体" w:cs="宋体"/>
          <w:szCs w:val="21"/>
          <w:lang w:val="en-US" w:eastAsia="zh-CN"/>
        </w:rPr>
        <w:t>涉及信息类产品，请填写该产品关键部件的品牌、型号：</w:t>
      </w:r>
    </w:p>
    <w:p w14:paraId="4C6B57F2">
      <w:pPr>
        <w:numPr>
          <w:ilvl w:val="-1"/>
          <w:numId w:val="0"/>
        </w:numPr>
        <w:adjustRightInd w:val="0"/>
        <w:snapToGrid w:val="0"/>
        <w:spacing w:before="0" w:beforeLines="0" w:line="400" w:lineRule="exact"/>
        <w:ind w:firstLine="440" w:firstLineChars="200"/>
        <w:rPr>
          <w:rFonts w:hint="eastAsia" w:ascii="宋体" w:hAnsi="宋体" w:cs="宋体"/>
          <w:kern w:val="0"/>
          <w:szCs w:val="21"/>
          <w:u w:val="single"/>
          <w:lang w:val="en-US" w:eastAsia="zh-CN"/>
        </w:rPr>
      </w:pPr>
      <w:r>
        <w:rPr>
          <w:rFonts w:hint="eastAsia" w:ascii="宋体" w:hAnsi="宋体" w:cs="宋体"/>
          <w:szCs w:val="21"/>
          <w:lang w:val="en-US" w:eastAsia="zh-CN"/>
        </w:rPr>
        <w:t xml:space="preserve">     标的名称：</w:t>
      </w:r>
      <w:r>
        <w:rPr>
          <w:rFonts w:hint="eastAsia" w:ascii="宋体" w:hAnsi="宋体" w:cs="宋体"/>
          <w:kern w:val="0"/>
          <w:szCs w:val="21"/>
          <w:u w:val="single"/>
          <w:lang w:val="en-US" w:eastAsia="zh-CN"/>
        </w:rPr>
        <w:t xml:space="preserve">      </w:t>
      </w:r>
      <w:r>
        <w:rPr>
          <w:rFonts w:hint="default" w:ascii="宋体" w:hAnsi="宋体" w:cs="宋体"/>
          <w:kern w:val="0"/>
          <w:szCs w:val="21"/>
          <w:u w:val="single"/>
          <w:lang w:val="en" w:eastAsia="zh-CN"/>
        </w:rPr>
        <w:t xml:space="preserve">               </w:t>
      </w:r>
      <w:r>
        <w:rPr>
          <w:rFonts w:hint="eastAsia" w:ascii="宋体" w:hAnsi="宋体" w:cs="宋体"/>
          <w:kern w:val="0"/>
          <w:szCs w:val="21"/>
          <w:u w:val="single"/>
          <w:lang w:val="en-US" w:eastAsia="zh-CN"/>
        </w:rPr>
        <w:t xml:space="preserve">    </w:t>
      </w:r>
    </w:p>
    <w:p w14:paraId="0787DAEB">
      <w:pPr>
        <w:numPr>
          <w:ilvl w:val="-1"/>
          <w:numId w:val="0"/>
        </w:numPr>
        <w:adjustRightInd w:val="0"/>
        <w:snapToGrid w:val="0"/>
        <w:spacing w:before="0" w:beforeLines="0" w:line="400" w:lineRule="exact"/>
        <w:ind w:firstLine="440" w:firstLineChars="200"/>
        <w:rPr>
          <w:rFonts w:hint="eastAsia" w:ascii="宋体" w:hAnsi="宋体" w:cs="宋体"/>
          <w:szCs w:val="21"/>
          <w:lang w:val="en-US" w:eastAsia="zh-CN"/>
        </w:rPr>
      </w:pPr>
      <w:r>
        <w:rPr>
          <w:rFonts w:hint="eastAsia" w:ascii="宋体" w:hAnsi="宋体" w:cs="宋体"/>
          <w:szCs w:val="21"/>
          <w:lang w:val="en-US" w:eastAsia="zh-CN"/>
        </w:rPr>
        <w:t xml:space="preserve">     关键部件：</w:t>
      </w:r>
      <w:r>
        <w:rPr>
          <w:rFonts w:hint="eastAsia" w:ascii="宋体" w:hAnsi="宋体" w:cs="宋体"/>
          <w:kern w:val="0"/>
          <w:szCs w:val="21"/>
          <w:u w:val="single"/>
          <w:lang w:val="en-US" w:eastAsia="zh-CN"/>
        </w:rPr>
        <w:t xml:space="preserve">          </w:t>
      </w:r>
      <w:r>
        <w:rPr>
          <w:rFonts w:hint="eastAsia" w:ascii="宋体" w:hAnsi="宋体" w:cs="宋体"/>
          <w:kern w:val="0"/>
          <w:szCs w:val="21"/>
          <w:u w:val="none"/>
          <w:lang w:val="en-US" w:eastAsia="zh-CN"/>
        </w:rPr>
        <w:t xml:space="preserve"> </w:t>
      </w:r>
      <w:r>
        <w:rPr>
          <w:rFonts w:hint="eastAsia" w:ascii="宋体" w:hAnsi="宋体" w:cs="宋体"/>
          <w:szCs w:val="21"/>
          <w:lang w:val="en-US" w:eastAsia="zh-CN"/>
        </w:rPr>
        <w:t>品牌：</w:t>
      </w:r>
      <w:r>
        <w:rPr>
          <w:rFonts w:hint="eastAsia" w:ascii="宋体" w:hAnsi="宋体" w:cs="宋体"/>
          <w:szCs w:val="21"/>
          <w:u w:val="single"/>
          <w:lang w:val="en-US" w:eastAsia="zh-CN"/>
        </w:rPr>
        <w:t xml:space="preserve">        </w:t>
      </w:r>
      <w:r>
        <w:rPr>
          <w:rFonts w:hint="eastAsia" w:ascii="宋体" w:hAnsi="宋体" w:cs="宋体"/>
          <w:szCs w:val="21"/>
          <w:u w:val="none"/>
          <w:lang w:val="en-US" w:eastAsia="zh-CN"/>
        </w:rPr>
        <w:t xml:space="preserve"> </w:t>
      </w:r>
      <w:r>
        <w:rPr>
          <w:rFonts w:hint="eastAsia" w:ascii="宋体" w:hAnsi="宋体" w:cs="宋体"/>
          <w:szCs w:val="21"/>
          <w:lang w:val="en-US" w:eastAsia="zh-CN"/>
        </w:rPr>
        <w:t>型号：</w:t>
      </w:r>
      <w:r>
        <w:rPr>
          <w:rFonts w:hint="eastAsia" w:ascii="宋体" w:hAnsi="宋体" w:cs="宋体"/>
          <w:szCs w:val="21"/>
          <w:u w:val="single"/>
          <w:lang w:val="en-US" w:eastAsia="zh-CN"/>
        </w:rPr>
        <w:t xml:space="preserve">       </w:t>
      </w:r>
      <w:r>
        <w:rPr>
          <w:rFonts w:hint="eastAsia" w:ascii="宋体" w:hAnsi="宋体" w:cs="宋体"/>
          <w:szCs w:val="21"/>
          <w:lang w:val="en-US" w:eastAsia="zh-CN"/>
        </w:rPr>
        <w:t xml:space="preserve"> </w:t>
      </w:r>
    </w:p>
    <w:p w14:paraId="1DF1E078">
      <w:pPr>
        <w:pStyle w:val="405"/>
        <w:spacing w:beforeLine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kern w:val="2"/>
          <w:sz w:val="21"/>
          <w:szCs w:val="21"/>
          <w:lang w:val="en-US" w:eastAsia="zh-CN"/>
        </w:rPr>
        <w:t>关键部件</w:t>
      </w:r>
      <w:r>
        <w:rPr>
          <w:rFonts w:hint="eastAsia" w:ascii="宋体" w:hAnsi="宋体" w:eastAsia="宋体" w:cs="宋体"/>
          <w:sz w:val="21"/>
          <w:szCs w:val="21"/>
          <w:lang w:val="en-US"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品牌：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型号：</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 xml:space="preserve"> </w:t>
      </w:r>
    </w:p>
    <w:p w14:paraId="4F2401EC">
      <w:pPr>
        <w:pStyle w:val="405"/>
        <w:spacing w:beforeLine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关键部件：</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品牌：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型号：</w:t>
      </w:r>
      <w:r>
        <w:rPr>
          <w:rFonts w:hint="eastAsia" w:ascii="宋体" w:hAnsi="宋体" w:eastAsia="宋体" w:cs="宋体"/>
          <w:sz w:val="21"/>
          <w:szCs w:val="21"/>
          <w:u w:val="single"/>
          <w:lang w:val="en-US" w:eastAsia="zh-CN"/>
        </w:rPr>
        <w:t xml:space="preserve">       </w:t>
      </w:r>
    </w:p>
    <w:p w14:paraId="778774BB">
      <w:pPr>
        <w:pStyle w:val="405"/>
        <w:numPr>
          <w:ilvl w:val="-1"/>
          <w:numId w:val="0"/>
        </w:numPr>
        <w:adjustRightInd w:val="0"/>
        <w:snapToGrid w:val="0"/>
        <w:spacing w:before="0" w:beforeLines="0" w:line="400" w:lineRule="exact"/>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（注：关键部件是指财政部会同有关部门发布的政府采购需求标准规定的需要通过国家有关部门指定的测评机构开展的安全可靠测评的软硬件，如CPU芯片、操作系统、数据库等。）</w:t>
      </w:r>
    </w:p>
    <w:p w14:paraId="58B9D391">
      <w:pPr>
        <w:pStyle w:val="405"/>
        <w:numPr>
          <w:ilvl w:val="-1"/>
          <w:numId w:val="0"/>
        </w:numPr>
        <w:adjustRightInd w:val="0"/>
        <w:snapToGrid w:val="0"/>
        <w:spacing w:before="0" w:beforeLines="0" w:line="400" w:lineRule="exact"/>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汉仪书宋二S" w:hAnsi="汉仪书宋二S" w:eastAsia="汉仪书宋二S" w:cs="汉仪书宋二S"/>
          <w:sz w:val="21"/>
          <w:szCs w:val="21"/>
          <w:lang w:val="en-US" w:eastAsia="zh-CN"/>
        </w:rPr>
        <w:t>②</w:t>
      </w:r>
      <w:r>
        <w:rPr>
          <w:rFonts w:hint="eastAsia" w:ascii="宋体" w:hAnsi="宋体" w:eastAsia="宋体" w:cs="宋体"/>
          <w:sz w:val="21"/>
          <w:szCs w:val="21"/>
          <w:lang w:val="en-US" w:eastAsia="zh-CN"/>
        </w:rPr>
        <w:t>涉及车辆采购，请填写是否属于新能源汽车：</w:t>
      </w:r>
    </w:p>
    <w:p w14:paraId="20874CF5">
      <w:pPr>
        <w:pStyle w:val="405"/>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lang w:val="en-US" w:eastAsia="zh-CN"/>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rPr>
        <w:t>是</w:t>
      </w:r>
      <w:r>
        <w:rPr>
          <w:rFonts w:hint="eastAsia" w:asciiTheme="minorEastAsia" w:hAnsiTheme="minorEastAsia" w:eastAsiaTheme="minorEastAsia" w:cstheme="minorEastAsia"/>
          <w:iCs w:val="0"/>
          <w:sz w:val="21"/>
          <w:szCs w:val="21"/>
          <w:lang w:eastAsia="zh-CN"/>
        </w:rPr>
        <w:t>，《政府采购品目分类目录》底级品目名称</w:t>
      </w:r>
      <w:r>
        <w:rPr>
          <w:rFonts w:hint="eastAsia" w:asciiTheme="minorEastAsia" w:hAnsiTheme="minorEastAsia" w:eastAsiaTheme="minorEastAsia" w:cstheme="minorEastAsia"/>
          <w:sz w:val="21"/>
          <w:szCs w:val="21"/>
          <w:lang w:val="en-US" w:eastAsia="zh-CN"/>
        </w:rPr>
        <w:t>：</w:t>
      </w:r>
      <w:r>
        <w:rPr>
          <w:rFonts w:hint="eastAsia" w:ascii="宋体" w:hAnsi="宋体" w:eastAsia="宋体" w:cs="宋体"/>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xml:space="preserve"> 数量：</w:t>
      </w:r>
      <w:r>
        <w:rPr>
          <w:rFonts w:hint="eastAsia" w:asciiTheme="minorEastAsia" w:hAnsiTheme="minorEastAsia" w:eastAsiaTheme="minorEastAsia" w:cstheme="minorEastAsia"/>
          <w:sz w:val="21"/>
          <w:szCs w:val="21"/>
          <w:u w:val="single"/>
          <w:lang w:val="en-US" w:eastAsia="zh-CN"/>
        </w:rPr>
        <w:t xml:space="preserve"> </w:t>
      </w:r>
      <w:r>
        <w:rPr>
          <w:rFonts w:hint="eastAsia" w:ascii="宋体" w:hAnsi="宋体" w:eastAsia="宋体" w:cs="宋体"/>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xml:space="preserve"> 金额：</w:t>
      </w:r>
      <w:r>
        <w:rPr>
          <w:rFonts w:hint="eastAsia" w:ascii="宋体" w:hAnsi="宋体" w:eastAsia="宋体" w:cs="宋体"/>
          <w:sz w:val="21"/>
          <w:szCs w:val="21"/>
          <w:u w:val="single"/>
          <w:lang w:val="en-US" w:eastAsia="zh-CN"/>
        </w:rPr>
        <w:t xml:space="preserve">     </w:t>
      </w:r>
      <w:r>
        <w:rPr>
          <w:rFonts w:hint="eastAsia" w:asciiTheme="minorEastAsia" w:hAnsiTheme="minorEastAsia" w:eastAsiaTheme="minorEastAsia" w:cstheme="minorEastAsia"/>
          <w:iCs w:val="0"/>
          <w:sz w:val="21"/>
          <w:szCs w:val="21"/>
          <w:lang w:val="en-US" w:eastAsia="zh-CN"/>
        </w:rPr>
        <w:t xml:space="preserve"> </w:t>
      </w:r>
    </w:p>
    <w:p w14:paraId="14EA7E37">
      <w:pPr>
        <w:pStyle w:val="405"/>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lang w:eastAsia="zh-CN"/>
        </w:rPr>
      </w:pP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否</w:t>
      </w:r>
    </w:p>
    <w:p w14:paraId="4101A2DB">
      <w:pPr>
        <w:pStyle w:val="405"/>
        <w:numPr>
          <w:ilvl w:val="-1"/>
          <w:numId w:val="0"/>
        </w:numPr>
        <w:adjustRightInd w:val="0"/>
        <w:snapToGrid w:val="0"/>
        <w:spacing w:before="0" w:beforeLines="0" w:line="400" w:lineRule="exact"/>
        <w:ind w:left="0" w:firstLine="0" w:firstLineChars="0"/>
        <w:rPr>
          <w:rFonts w:hint="eastAsia" w:asciiTheme="minorEastAsia" w:hAnsiTheme="minorEastAsia" w:eastAsiaTheme="minorEastAsia" w:cstheme="minorEastAsia"/>
          <w:iCs w:val="0"/>
          <w:sz w:val="21"/>
          <w:szCs w:val="21"/>
          <w:lang w:val="en-US" w:eastAsia="zh-CN"/>
        </w:rPr>
      </w:pPr>
      <w:r>
        <w:rPr>
          <w:rFonts w:hint="eastAsia" w:asciiTheme="minorEastAsia" w:hAnsiTheme="minorEastAsia" w:eastAsiaTheme="minorEastAsia" w:cstheme="minorEastAsia"/>
          <w:iCs w:val="0"/>
          <w:sz w:val="21"/>
          <w:szCs w:val="21"/>
          <w:lang w:val="en-US" w:eastAsia="zh-CN"/>
        </w:rPr>
        <w:t xml:space="preserve">    （</w:t>
      </w:r>
      <w:r>
        <w:rPr>
          <w:rFonts w:hint="default" w:asciiTheme="minorEastAsia" w:hAnsiTheme="minorEastAsia" w:eastAsiaTheme="minorEastAsia" w:cstheme="minorEastAsia"/>
          <w:iCs w:val="0"/>
          <w:sz w:val="21"/>
          <w:szCs w:val="21"/>
          <w:lang w:val="en" w:eastAsia="zh-CN"/>
        </w:rPr>
        <w:t>4</w:t>
      </w:r>
      <w:r>
        <w:rPr>
          <w:rFonts w:hint="eastAsia" w:asciiTheme="minorEastAsia" w:hAnsiTheme="minorEastAsia" w:eastAsiaTheme="minorEastAsia" w:cstheme="minorEastAsia"/>
          <w:iCs w:val="0"/>
          <w:sz w:val="21"/>
          <w:szCs w:val="21"/>
          <w:lang w:val="en-US" w:eastAsia="zh-CN"/>
        </w:rPr>
        <w:t>）政府采购组织形式：</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政府集中采购</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val="en-US" w:eastAsia="zh-CN"/>
        </w:rPr>
        <w:t xml:space="preserve">部门集中采购  </w:t>
      </w:r>
      <w:r>
        <w:rPr>
          <w:rFonts w:hint="eastAsia" w:asciiTheme="minorEastAsia" w:hAnsiTheme="minorEastAsia" w:eastAsiaTheme="minorEastAsia" w:cstheme="minorEastAsia"/>
          <w:iCs w:val="0"/>
          <w:sz w:val="21"/>
          <w:szCs w:val="21"/>
        </w:rPr>
        <w:sym w:font="Wingdings" w:char="00FE"/>
      </w:r>
      <w:r>
        <w:rPr>
          <w:rFonts w:hint="eastAsia" w:asciiTheme="minorEastAsia" w:hAnsiTheme="minorEastAsia" w:eastAsiaTheme="minorEastAsia" w:cstheme="minorEastAsia"/>
          <w:iCs w:val="0"/>
          <w:sz w:val="21"/>
          <w:szCs w:val="21"/>
          <w:lang w:val="en-US" w:eastAsia="zh-CN"/>
        </w:rPr>
        <w:t>分散采购</w:t>
      </w:r>
    </w:p>
    <w:p w14:paraId="0ABD4929">
      <w:pPr>
        <w:pStyle w:val="405"/>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sz w:val="21"/>
          <w:szCs w:val="21"/>
          <w:lang w:eastAsia="zh-CN"/>
        </w:rPr>
      </w:pPr>
      <w:r>
        <w:rPr>
          <w:rFonts w:hint="eastAsia" w:asciiTheme="minorEastAsia" w:hAnsiTheme="minorEastAsia" w:eastAsiaTheme="minorEastAsia" w:cstheme="minorEastAsia"/>
          <w:iCs w:val="0"/>
          <w:sz w:val="21"/>
          <w:szCs w:val="21"/>
          <w:lang w:val="en-US" w:eastAsia="zh-CN"/>
        </w:rPr>
        <w:t>（</w:t>
      </w:r>
      <w:r>
        <w:rPr>
          <w:rFonts w:hint="default" w:asciiTheme="minorEastAsia" w:hAnsiTheme="minorEastAsia" w:eastAsiaTheme="minorEastAsia" w:cstheme="minorEastAsia"/>
          <w:iCs w:val="0"/>
          <w:sz w:val="21"/>
          <w:szCs w:val="21"/>
          <w:lang w:val="en" w:eastAsia="zh-CN"/>
        </w:rPr>
        <w:t>5</w:t>
      </w:r>
      <w:r>
        <w:rPr>
          <w:rFonts w:hint="eastAsia" w:asciiTheme="minorEastAsia" w:hAnsiTheme="minorEastAsia" w:eastAsiaTheme="minorEastAsia" w:cstheme="minorEastAsia"/>
          <w:iCs w:val="0"/>
          <w:sz w:val="21"/>
          <w:szCs w:val="21"/>
          <w:lang w:val="en-US" w:eastAsia="zh-CN"/>
        </w:rPr>
        <w:t>）政府采购方式：</w:t>
      </w:r>
      <w:r>
        <w:rPr>
          <w:rFonts w:hint="eastAsia" w:asciiTheme="minorEastAsia" w:hAnsiTheme="minorEastAsia" w:eastAsiaTheme="minorEastAsia" w:cstheme="minorEastAsia"/>
          <w:iCs w:val="0"/>
          <w:sz w:val="21"/>
          <w:szCs w:val="21"/>
        </w:rPr>
        <w:sym w:font="Wingdings" w:char="00FE"/>
      </w:r>
      <w:r>
        <w:rPr>
          <w:rFonts w:hint="eastAsia" w:asciiTheme="minorEastAsia" w:hAnsiTheme="minorEastAsia" w:eastAsiaTheme="minorEastAsia" w:cstheme="minorEastAsia"/>
          <w:iCs w:val="0"/>
          <w:sz w:val="21"/>
          <w:szCs w:val="21"/>
          <w:lang w:eastAsia="zh-CN"/>
        </w:rPr>
        <w:t>公开招标</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邀请招标</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竞争性谈判</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竞争性磋商</w:t>
      </w:r>
    </w:p>
    <w:p w14:paraId="5345FD56">
      <w:pPr>
        <w:pStyle w:val="405"/>
        <w:numPr>
          <w:ilvl w:val="-1"/>
          <w:numId w:val="0"/>
        </w:numPr>
        <w:adjustRightInd w:val="0"/>
        <w:snapToGrid w:val="0"/>
        <w:spacing w:before="0" w:beforeLines="0" w:line="400" w:lineRule="exact"/>
        <w:ind w:left="0" w:firstLine="420" w:firstLineChars="0"/>
        <w:rPr>
          <w:rFonts w:hint="eastAsia" w:ascii="宋体" w:hAnsi="宋体" w:eastAsia="宋体" w:cs="宋体"/>
          <w:iCs w:val="0"/>
          <w:sz w:val="21"/>
          <w:szCs w:val="21"/>
          <w:u w:val="single"/>
          <w:lang w:val="en-US" w:eastAsia="zh-CN"/>
        </w:rPr>
      </w:pPr>
      <w:r>
        <w:rPr>
          <w:rFonts w:hint="eastAsia" w:ascii="宋体" w:hAnsi="宋体" w:cs="宋体"/>
          <w:szCs w:val="21"/>
          <w:u w:val="none"/>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询价</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单一来源</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框架协议</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其他：</w:t>
      </w:r>
      <w:r>
        <w:rPr>
          <w:rFonts w:hint="eastAsia" w:ascii="宋体" w:hAnsi="宋体" w:eastAsia="宋体" w:cs="宋体"/>
          <w:iCs w:val="0"/>
          <w:sz w:val="21"/>
          <w:szCs w:val="21"/>
          <w:u w:val="single"/>
          <w:lang w:val="en-US" w:eastAsia="zh-CN"/>
        </w:rPr>
        <w:t xml:space="preserve">          </w:t>
      </w:r>
    </w:p>
    <w:p w14:paraId="3D11662A">
      <w:pPr>
        <w:pStyle w:val="405"/>
        <w:numPr>
          <w:ilvl w:val="-1"/>
          <w:numId w:val="0"/>
        </w:numPr>
        <w:adjustRightInd w:val="0"/>
        <w:snapToGrid w:val="0"/>
        <w:spacing w:before="0" w:beforeLines="0" w:line="400" w:lineRule="exact"/>
        <w:ind w:left="0" w:firstLine="420" w:firstLineChars="0"/>
        <w:rPr>
          <w:rFonts w:hint="default" w:ascii="宋体" w:hAnsi="宋体" w:eastAsia="宋体" w:cs="宋体"/>
          <w:iCs w:val="0"/>
          <w:sz w:val="21"/>
          <w:szCs w:val="21"/>
          <w:u w:val="none"/>
          <w:lang w:val="en-US" w:eastAsia="zh-CN"/>
        </w:rPr>
      </w:pPr>
      <w:r>
        <w:rPr>
          <w:rFonts w:hint="eastAsia" w:ascii="宋体" w:hAnsi="宋体" w:eastAsia="宋体" w:cs="宋体"/>
          <w:iCs w:val="0"/>
          <w:sz w:val="21"/>
          <w:szCs w:val="21"/>
          <w:u w:val="none"/>
          <w:lang w:val="en-US" w:eastAsia="zh-CN"/>
        </w:rPr>
        <w:t>（注：在框架协议采购的第二阶段，可选择使用该合同文本）</w:t>
      </w:r>
    </w:p>
    <w:p w14:paraId="705A5F8E">
      <w:pPr>
        <w:pStyle w:val="405"/>
        <w:numPr>
          <w:ilvl w:val="-1"/>
          <w:numId w:val="0"/>
        </w:numPr>
        <w:adjustRightInd w:val="0"/>
        <w:snapToGrid w:val="0"/>
        <w:spacing w:before="0" w:beforeLines="0" w:line="400" w:lineRule="exact"/>
        <w:ind w:firstLine="220" w:firstLineChars="100"/>
        <w:rPr>
          <w:rFonts w:hint="eastAsia" w:ascii="宋体" w:hAnsi="宋体" w:eastAsia="宋体" w:cs="Times New Roman"/>
          <w:w w:val="100"/>
          <w:kern w:val="2"/>
          <w:sz w:val="21"/>
          <w:szCs w:val="21"/>
          <w:lang w:val="en-US" w:eastAsia="zh-CN" w:bidi="ar-SA"/>
        </w:rPr>
      </w:pPr>
      <w:r>
        <w:rPr>
          <w:rFonts w:hint="eastAsia" w:ascii="宋体" w:hAnsi="宋体"/>
          <w:szCs w:val="21"/>
          <w:lang w:val="en-US" w:eastAsia="zh-CN"/>
        </w:rPr>
        <w:t xml:space="preserve"> （</w:t>
      </w:r>
      <w:r>
        <w:rPr>
          <w:rFonts w:hint="default" w:ascii="宋体" w:hAnsi="宋体"/>
          <w:szCs w:val="21"/>
          <w:lang w:val="en" w:eastAsia="zh-CN"/>
        </w:rPr>
        <w:t>6</w:t>
      </w:r>
      <w:r>
        <w:rPr>
          <w:rFonts w:hint="eastAsia" w:ascii="宋体" w:hAnsi="宋体"/>
          <w:szCs w:val="21"/>
          <w:lang w:val="en-US" w:eastAsia="zh-CN"/>
        </w:rPr>
        <w:t>）</w:t>
      </w:r>
      <w:r>
        <w:rPr>
          <w:rFonts w:hint="eastAsia" w:ascii="宋体" w:hAnsi="宋体" w:eastAsia="宋体" w:cs="Times New Roman"/>
          <w:w w:val="100"/>
          <w:kern w:val="2"/>
          <w:sz w:val="21"/>
          <w:szCs w:val="21"/>
          <w:lang w:val="en-US" w:eastAsia="zh-CN" w:bidi="ar-SA"/>
        </w:rPr>
        <w:t>中标（成交）采购标的制造商是否为中小企业：</w:t>
      </w:r>
      <w:r>
        <w:rPr>
          <w:rFonts w:hint="eastAsia" w:ascii="宋体" w:hAnsi="宋体" w:eastAsia="宋体" w:cs="Times New Roman"/>
          <w:w w:val="100"/>
          <w:kern w:val="2"/>
          <w:sz w:val="21"/>
          <w:szCs w:val="21"/>
          <w:lang w:val="en-US" w:eastAsia="zh-CN" w:bidi="ar-SA"/>
        </w:rPr>
        <w:sym w:font="Wingdings" w:char="00A8"/>
      </w:r>
      <w:r>
        <w:rPr>
          <w:rFonts w:hint="eastAsia" w:ascii="宋体" w:hAnsi="宋体" w:eastAsia="宋体" w:cs="Times New Roman"/>
          <w:w w:val="100"/>
          <w:kern w:val="2"/>
          <w:sz w:val="21"/>
          <w:szCs w:val="21"/>
          <w:lang w:val="en-US" w:eastAsia="zh-CN" w:bidi="ar-SA"/>
        </w:rPr>
        <w:t xml:space="preserve">是      </w:t>
      </w:r>
      <w:r>
        <w:rPr>
          <w:rFonts w:hint="eastAsia" w:ascii="宋体" w:hAnsi="宋体" w:eastAsia="宋体" w:cs="Times New Roman"/>
          <w:w w:val="100"/>
          <w:kern w:val="2"/>
          <w:sz w:val="21"/>
          <w:szCs w:val="21"/>
          <w:lang w:val="en-US" w:eastAsia="zh-CN" w:bidi="ar-SA"/>
        </w:rPr>
        <w:sym w:font="Wingdings" w:char="00A8"/>
      </w:r>
      <w:r>
        <w:rPr>
          <w:rFonts w:hint="eastAsia" w:ascii="宋体" w:hAnsi="宋体" w:eastAsia="宋体" w:cs="Times New Roman"/>
          <w:w w:val="100"/>
          <w:kern w:val="2"/>
          <w:sz w:val="21"/>
          <w:szCs w:val="21"/>
          <w:lang w:val="en-US" w:eastAsia="zh-CN" w:bidi="ar-SA"/>
        </w:rPr>
        <w:t>否</w:t>
      </w:r>
    </w:p>
    <w:p w14:paraId="71329FCA">
      <w:pPr>
        <w:numPr>
          <w:ilvl w:val="-1"/>
          <w:numId w:val="0"/>
        </w:numPr>
        <w:adjustRightInd w:val="0"/>
        <w:snapToGrid w:val="0"/>
        <w:spacing w:before="0" w:beforeLines="0" w:line="400" w:lineRule="exact"/>
        <w:ind w:left="0" w:leftChars="0" w:firstLine="0" w:firstLineChars="0"/>
        <w:rPr>
          <w:rFonts w:hint="eastAsia" w:ascii="宋体" w:hAnsi="宋体"/>
          <w:iCs/>
          <w:szCs w:val="21"/>
        </w:rPr>
      </w:pPr>
      <w:r>
        <w:rPr>
          <w:rFonts w:hint="eastAsia" w:ascii="宋体" w:hAnsi="宋体"/>
          <w:w w:val="100"/>
          <w:szCs w:val="21"/>
          <w:lang w:val="en-US" w:eastAsia="zh-CN"/>
        </w:rPr>
        <w:t xml:space="preserve">         本合同</w:t>
      </w:r>
      <w:r>
        <w:rPr>
          <w:rFonts w:hint="eastAsia" w:ascii="宋体" w:hAnsi="宋体"/>
          <w:w w:val="100"/>
          <w:szCs w:val="21"/>
        </w:rPr>
        <w:t>是否</w:t>
      </w:r>
      <w:r>
        <w:rPr>
          <w:rFonts w:hint="eastAsia" w:ascii="宋体" w:hAnsi="宋体"/>
          <w:w w:val="100"/>
          <w:szCs w:val="21"/>
          <w:lang w:eastAsia="zh-CN"/>
        </w:rPr>
        <w:t>为专门面向</w:t>
      </w:r>
      <w:r>
        <w:rPr>
          <w:rFonts w:hint="eastAsia" w:ascii="宋体" w:hAnsi="宋体"/>
          <w:w w:val="100"/>
          <w:szCs w:val="21"/>
        </w:rPr>
        <w:t>中小企业</w:t>
      </w:r>
      <w:r>
        <w:rPr>
          <w:rFonts w:hint="eastAsia" w:ascii="宋体" w:hAnsi="宋体"/>
          <w:w w:val="100"/>
          <w:szCs w:val="21"/>
          <w:lang w:eastAsia="zh-CN"/>
        </w:rPr>
        <w:t>的采</w:t>
      </w:r>
      <w:r>
        <w:rPr>
          <w:rFonts w:hint="eastAsia" w:ascii="宋体" w:hAnsi="宋体"/>
          <w:w w:val="100"/>
          <w:szCs w:val="21"/>
          <w:shd w:val="clear"/>
          <w:lang w:eastAsia="zh-CN"/>
        </w:rPr>
        <w:t>购</w:t>
      </w:r>
      <w:r>
        <w:rPr>
          <w:rFonts w:hint="eastAsia" w:ascii="宋体" w:hAnsi="宋体"/>
          <w:w w:val="100"/>
          <w:szCs w:val="21"/>
          <w:shd w:val="clear"/>
        </w:rPr>
        <w:t>合同</w:t>
      </w:r>
      <w:r>
        <w:rPr>
          <w:rFonts w:hint="eastAsia" w:ascii="宋体" w:hAnsi="宋体"/>
          <w:w w:val="100"/>
          <w:szCs w:val="21"/>
          <w:shd w:val="clear"/>
          <w:lang w:eastAsia="zh-CN"/>
        </w:rPr>
        <w:t>（中小企业预留合同）</w:t>
      </w:r>
      <w:r>
        <w:rPr>
          <w:rFonts w:hint="eastAsia" w:ascii="宋体" w:hAnsi="宋体"/>
          <w:szCs w:val="21"/>
          <w:shd w:val="clear"/>
        </w:rPr>
        <w:t>：</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lang w:val="en-US" w:eastAsia="zh-CN"/>
        </w:rPr>
        <w:t xml:space="preserve">  </w:t>
      </w: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否</w:t>
      </w:r>
    </w:p>
    <w:p w14:paraId="636471ED">
      <w:pPr>
        <w:numPr>
          <w:ilvl w:val="-1"/>
          <w:numId w:val="0"/>
        </w:numPr>
        <w:adjustRightInd w:val="0"/>
        <w:snapToGrid w:val="0"/>
        <w:spacing w:before="0" w:beforeLines="0" w:line="400" w:lineRule="exact"/>
        <w:ind w:firstLine="0" w:firstLineChars="0"/>
        <w:rPr>
          <w:rFonts w:hint="eastAsia" w:ascii="宋体" w:hAnsi="宋体"/>
          <w:iCs/>
          <w:szCs w:val="21"/>
        </w:rPr>
      </w:pPr>
      <w:r>
        <w:rPr>
          <w:rFonts w:hint="eastAsia"/>
          <w:lang w:val="en-US" w:eastAsia="zh-CN"/>
        </w:rPr>
        <w:t xml:space="preserve">         若本项目不专门面向中小企业采购，是否给予小微企业评审优惠：</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0E49FB2F">
      <w:pPr>
        <w:numPr>
          <w:ilvl w:val="-1"/>
          <w:numId w:val="0"/>
        </w:numPr>
        <w:adjustRightInd w:val="0"/>
        <w:snapToGrid w:val="0"/>
        <w:spacing w:before="0" w:beforeLines="0" w:line="400" w:lineRule="exact"/>
        <w:ind w:firstLine="0" w:firstLineChars="0"/>
        <w:rPr>
          <w:rFonts w:hint="eastAsia" w:ascii="宋体" w:hAnsi="宋体"/>
          <w:iCs/>
          <w:szCs w:val="21"/>
        </w:rPr>
      </w:pPr>
      <w:r>
        <w:rPr>
          <w:rFonts w:hint="eastAsia"/>
          <w:lang w:val="en-US" w:eastAsia="zh-CN"/>
        </w:rPr>
        <w:t xml:space="preserve">         中标（成交）采购标的制造商是否为残疾人福利性单位：</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060E68FC">
      <w:pPr>
        <w:numPr>
          <w:ilvl w:val="0"/>
          <w:numId w:val="0"/>
        </w:numPr>
        <w:snapToGrid w:val="0"/>
        <w:spacing w:beforeLines="0" w:line="400" w:lineRule="exact"/>
        <w:ind w:firstLine="0" w:firstLineChars="0"/>
        <w:rPr>
          <w:rFonts w:hint="default"/>
          <w:lang w:val="en-US" w:eastAsia="zh-CN"/>
        </w:rPr>
      </w:pPr>
      <w:r>
        <w:rPr>
          <w:rFonts w:hint="eastAsia"/>
          <w:lang w:val="en-US" w:eastAsia="zh-CN"/>
        </w:rPr>
        <w:t xml:space="preserve">         中标（成交）采购标的制造商是否为监狱企业：</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63732CD1">
      <w:pPr>
        <w:adjustRightInd w:val="0"/>
        <w:snapToGrid w:val="0"/>
        <w:spacing w:before="0" w:beforeLines="0" w:line="400" w:lineRule="exact"/>
        <w:ind w:firstLine="440" w:firstLineChars="200"/>
        <w:rPr>
          <w:rFonts w:ascii="宋体" w:hAnsi="宋体"/>
          <w:szCs w:val="21"/>
        </w:rPr>
      </w:pPr>
      <w:r>
        <w:rPr>
          <w:rFonts w:hint="eastAsia" w:ascii="宋体" w:hAnsi="宋体"/>
          <w:szCs w:val="21"/>
        </w:rPr>
        <w:t>（</w:t>
      </w:r>
      <w:r>
        <w:rPr>
          <w:rFonts w:hint="default" w:ascii="宋体" w:hAnsi="宋体"/>
          <w:szCs w:val="21"/>
          <w:lang w:val="en" w:eastAsia="zh-CN"/>
        </w:rPr>
        <w:t>7</w:t>
      </w:r>
      <w:r>
        <w:rPr>
          <w:rFonts w:hint="eastAsia" w:ascii="宋体" w:hAnsi="宋体"/>
          <w:szCs w:val="21"/>
        </w:rPr>
        <w:t>）合同是否分包：</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FE"/>
      </w:r>
      <w:r>
        <w:rPr>
          <w:rFonts w:hint="eastAsia" w:ascii="宋体" w:hAnsi="宋体"/>
          <w:iCs/>
          <w:szCs w:val="21"/>
        </w:rPr>
        <w:t>否</w:t>
      </w:r>
    </w:p>
    <w:p w14:paraId="74D197B5">
      <w:pPr>
        <w:numPr>
          <w:ilvl w:val="-1"/>
          <w:numId w:val="0"/>
        </w:numPr>
        <w:adjustRightInd w:val="0"/>
        <w:snapToGrid w:val="0"/>
        <w:spacing w:before="0" w:beforeLines="0" w:line="400" w:lineRule="exact"/>
        <w:ind w:left="0" w:leftChars="0" w:firstLine="0" w:firstLineChars="0"/>
        <w:rPr>
          <w:rFonts w:hint="eastAsia" w:ascii="宋体" w:hAnsi="宋体" w:cs="宋体"/>
          <w:iCs/>
          <w:szCs w:val="21"/>
          <w:highlight w:val="none"/>
        </w:rPr>
      </w:pPr>
      <w:r>
        <w:rPr>
          <w:rFonts w:hint="eastAsia" w:ascii="宋体" w:hAnsi="宋体"/>
          <w:szCs w:val="21"/>
          <w:highlight w:val="none"/>
          <w:u w:val="none"/>
          <w:lang w:val="en-US" w:eastAsia="zh-CN"/>
        </w:rPr>
        <w:t xml:space="preserve">    </w:t>
      </w:r>
      <w:r>
        <w:rPr>
          <w:rFonts w:hint="eastAsia" w:ascii="宋体" w:hAnsi="宋体" w:cs="宋体"/>
          <w:szCs w:val="21"/>
          <w:highlight w:val="none"/>
          <w:u w:val="none"/>
          <w:lang w:val="en-US" w:eastAsia="zh-CN"/>
        </w:rPr>
        <w:t>（</w:t>
      </w:r>
      <w:r>
        <w:rPr>
          <w:rFonts w:hint="default" w:ascii="宋体" w:hAnsi="宋体" w:cs="宋体"/>
          <w:szCs w:val="21"/>
          <w:highlight w:val="none"/>
          <w:u w:val="none"/>
          <w:lang w:val="en" w:eastAsia="zh-CN"/>
        </w:rPr>
        <w:t>8</w:t>
      </w:r>
      <w:r>
        <w:rPr>
          <w:rFonts w:hint="eastAsia" w:ascii="宋体" w:hAnsi="宋体" w:cs="宋体"/>
          <w:szCs w:val="21"/>
          <w:highlight w:val="none"/>
          <w:u w:val="none"/>
          <w:lang w:val="en-US" w:eastAsia="zh-CN"/>
        </w:rPr>
        <w:t>）中标（成交）供应商是否为外商投资企业：</w:t>
      </w:r>
      <w:r>
        <w:rPr>
          <w:rFonts w:hint="eastAsia" w:ascii="宋体" w:hAnsi="宋体" w:cs="宋体"/>
          <w:iCs/>
          <w:szCs w:val="21"/>
          <w:highlight w:val="none"/>
        </w:rPr>
        <w:sym w:font="Wingdings" w:char="00A8"/>
      </w:r>
      <w:r>
        <w:rPr>
          <w:rFonts w:hint="eastAsia" w:ascii="宋体" w:hAnsi="宋体" w:cs="宋体"/>
          <w:iCs/>
          <w:szCs w:val="21"/>
          <w:highlight w:val="none"/>
        </w:rPr>
        <w:t xml:space="preserve">是       </w:t>
      </w:r>
      <w:r>
        <w:rPr>
          <w:rFonts w:hint="eastAsia" w:ascii="宋体" w:hAnsi="宋体" w:cs="宋体"/>
          <w:iCs/>
          <w:szCs w:val="21"/>
          <w:highlight w:val="none"/>
        </w:rPr>
        <w:sym w:font="Wingdings" w:char="00A8"/>
      </w:r>
      <w:r>
        <w:rPr>
          <w:rFonts w:hint="eastAsia" w:ascii="宋体" w:hAnsi="宋体" w:cs="宋体"/>
          <w:iCs/>
          <w:szCs w:val="21"/>
          <w:highlight w:val="none"/>
        </w:rPr>
        <w:t>否</w:t>
      </w:r>
    </w:p>
    <w:p w14:paraId="3C416D1B">
      <w:pPr>
        <w:pStyle w:val="405"/>
        <w:tabs>
          <w:tab w:val="left" w:pos="1340"/>
        </w:tabs>
        <w:spacing w:beforeLines="0"/>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none"/>
          <w:lang w:val="en-US" w:eastAsia="zh-CN"/>
        </w:rPr>
        <w:t xml:space="preserve">     外商投资企业类型：</w:t>
      </w:r>
      <w:r>
        <w:rPr>
          <w:rFonts w:hint="eastAsia" w:ascii="宋体" w:hAnsi="宋体" w:eastAsia="宋体" w:cs="宋体"/>
          <w:iCs/>
          <w:sz w:val="21"/>
          <w:szCs w:val="21"/>
          <w:highlight w:val="none"/>
        </w:rPr>
        <w:sym w:font="Wingdings" w:char="00A8"/>
      </w:r>
      <w:r>
        <w:rPr>
          <w:rFonts w:hint="eastAsia" w:ascii="宋体" w:hAnsi="宋体" w:eastAsia="宋体" w:cs="宋体"/>
          <w:sz w:val="21"/>
          <w:szCs w:val="21"/>
          <w:highlight w:val="none"/>
          <w:u w:val="none"/>
          <w:lang w:val="en-US" w:eastAsia="zh-CN"/>
        </w:rPr>
        <w:t xml:space="preserve">全部由外国投资者投资  </w:t>
      </w:r>
      <w:r>
        <w:rPr>
          <w:rFonts w:hint="eastAsia" w:ascii="宋体" w:hAnsi="宋体" w:eastAsia="宋体" w:cs="宋体"/>
          <w:iCs/>
          <w:sz w:val="21"/>
          <w:szCs w:val="21"/>
          <w:highlight w:val="none"/>
        </w:rPr>
        <w:sym w:font="Wingdings" w:char="00A8"/>
      </w:r>
      <w:r>
        <w:rPr>
          <w:rFonts w:hint="eastAsia" w:ascii="宋体" w:hAnsi="宋体" w:eastAsia="宋体" w:cs="宋体"/>
          <w:iCs/>
          <w:sz w:val="21"/>
          <w:szCs w:val="21"/>
          <w:highlight w:val="none"/>
          <w:lang w:val="en-US" w:eastAsia="zh-CN"/>
        </w:rPr>
        <w:t>部分由外国投资者投资</w:t>
      </w:r>
    </w:p>
    <w:p w14:paraId="61102BA6">
      <w:pPr>
        <w:numPr>
          <w:ilvl w:val="-1"/>
          <w:numId w:val="0"/>
        </w:numPr>
        <w:adjustRightInd w:val="0"/>
        <w:snapToGrid w:val="0"/>
        <w:spacing w:before="0" w:beforeLines="0" w:line="400" w:lineRule="exact"/>
        <w:ind w:firstLine="420" w:firstLineChars="200"/>
        <w:rPr>
          <w:rFonts w:hint="eastAsia" w:ascii="宋体" w:hAnsi="宋体" w:eastAsia="宋体"/>
          <w:iCs w:val="0"/>
          <w:szCs w:val="21"/>
        </w:rPr>
      </w:pPr>
      <w:r>
        <w:rPr>
          <w:rFonts w:hint="eastAsia" w:ascii="宋体" w:hAnsi="宋体" w:eastAsia="宋体" w:cs="宋体"/>
          <w:b w:val="0"/>
          <w:bCs w:val="0"/>
          <w:sz w:val="21"/>
          <w:szCs w:val="21"/>
          <w:u w:val="none"/>
          <w:lang w:val="en-US" w:eastAsia="zh-CN"/>
        </w:rPr>
        <w:t>（</w:t>
      </w:r>
      <w:r>
        <w:rPr>
          <w:rFonts w:hint="default" w:ascii="宋体" w:hAnsi="宋体" w:cs="宋体"/>
          <w:b w:val="0"/>
          <w:bCs w:val="0"/>
          <w:sz w:val="21"/>
          <w:szCs w:val="21"/>
          <w:u w:val="none"/>
          <w:lang w:val="en" w:eastAsia="zh-CN"/>
        </w:rPr>
        <w:t>9</w:t>
      </w:r>
      <w:r>
        <w:rPr>
          <w:rFonts w:hint="eastAsia" w:ascii="宋体" w:hAnsi="宋体" w:eastAsia="宋体" w:cs="宋体"/>
          <w:b w:val="0"/>
          <w:bCs w:val="0"/>
          <w:sz w:val="21"/>
          <w:szCs w:val="21"/>
          <w:u w:val="none"/>
          <w:lang w:val="en-US" w:eastAsia="zh-CN"/>
        </w:rPr>
        <w:t>）是否涉及进口产品：</w:t>
      </w:r>
      <w:r>
        <w:rPr>
          <w:rFonts w:hint="eastAsia" w:ascii="宋体" w:hAnsi="宋体" w:eastAsia="宋体"/>
          <w:iCs w:val="0"/>
          <w:szCs w:val="21"/>
        </w:rPr>
        <w:t xml:space="preserve">  </w:t>
      </w:r>
    </w:p>
    <w:p w14:paraId="5334F7CB">
      <w:pPr>
        <w:adjustRightInd w:val="0"/>
        <w:snapToGrid w:val="0"/>
        <w:spacing w:before="0" w:beforeLines="0" w:line="400" w:lineRule="exact"/>
        <w:ind w:firstLine="880" w:firstLineChars="400"/>
        <w:rPr>
          <w:rFonts w:hint="eastAsia" w:ascii="宋体" w:hAnsi="宋体"/>
          <w:szCs w:val="21"/>
          <w:u w:val="none"/>
          <w:lang w:val="en-US" w:eastAsia="zh-CN"/>
        </w:rPr>
      </w:pPr>
      <w:r>
        <w:rPr>
          <w:rFonts w:hint="eastAsia" w:ascii="宋体" w:hAnsi="宋体"/>
          <w:iCs w:val="0"/>
          <w:szCs w:val="21"/>
          <w:lang w:val="en-US" w:eastAsia="zh-CN"/>
        </w:rPr>
        <w:t xml:space="preserve"> </w:t>
      </w:r>
      <w:r>
        <w:rPr>
          <w:rFonts w:hint="eastAsia" w:ascii="宋体" w:hAnsi="宋体"/>
          <w:iCs w:val="0"/>
          <w:szCs w:val="21"/>
        </w:rPr>
        <w:sym w:font="Wingdings" w:char="00FE"/>
      </w:r>
      <w:r>
        <w:rPr>
          <w:rFonts w:hint="eastAsia" w:ascii="宋体" w:hAnsi="宋体" w:eastAsia="宋体"/>
          <w:iCs w:val="0"/>
          <w:szCs w:val="21"/>
          <w:lang w:eastAsia="zh-CN"/>
        </w:rPr>
        <w:t>否</w:t>
      </w:r>
    </w:p>
    <w:p w14:paraId="69185657">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u w:val="none"/>
          <w:lang w:val="en-US" w:eastAsia="zh-CN"/>
        </w:rPr>
      </w:pPr>
      <w:r>
        <w:rPr>
          <w:rFonts w:hint="eastAsia" w:ascii="宋体" w:hAnsi="宋体"/>
          <w:b w:val="0"/>
          <w:bCs w:val="0"/>
          <w:sz w:val="21"/>
          <w:szCs w:val="21"/>
          <w:u w:val="none"/>
          <w:lang w:val="en-US" w:eastAsia="zh-CN"/>
        </w:rPr>
        <w:t xml:space="preserve">    （1</w:t>
      </w:r>
      <w:r>
        <w:rPr>
          <w:rFonts w:hint="default" w:ascii="宋体" w:hAnsi="宋体"/>
          <w:b w:val="0"/>
          <w:bCs w:val="0"/>
          <w:sz w:val="21"/>
          <w:szCs w:val="21"/>
          <w:u w:val="none"/>
          <w:lang w:val="en" w:eastAsia="zh-CN"/>
        </w:rPr>
        <w:t>0</w:t>
      </w:r>
      <w:r>
        <w:rPr>
          <w:rFonts w:hint="eastAsia" w:ascii="宋体" w:hAnsi="宋体"/>
          <w:b w:val="0"/>
          <w:bCs w:val="0"/>
          <w:sz w:val="21"/>
          <w:szCs w:val="21"/>
          <w:u w:val="none"/>
          <w:lang w:val="en-US" w:eastAsia="zh-CN"/>
        </w:rPr>
        <w:t>）</w:t>
      </w:r>
      <w:r>
        <w:rPr>
          <w:rFonts w:hint="eastAsia" w:ascii="宋体" w:hAnsi="宋体" w:eastAsia="宋体"/>
          <w:b w:val="0"/>
          <w:bCs w:val="0"/>
          <w:sz w:val="21"/>
          <w:szCs w:val="21"/>
          <w:u w:val="none"/>
          <w:lang w:val="en-US" w:eastAsia="zh-CN"/>
        </w:rPr>
        <w:t>是否涉及节能产品：</w:t>
      </w:r>
    </w:p>
    <w:p w14:paraId="3DB7D29C">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lang w:val="en-US" w:eastAsia="zh-CN"/>
        </w:rPr>
      </w:pPr>
      <w:r>
        <w:rPr>
          <w:rFonts w:hint="eastAsia" w:ascii="宋体" w:hAnsi="宋体"/>
          <w:b w:val="0"/>
          <w:bCs w:val="0"/>
          <w:sz w:val="21"/>
          <w:szCs w:val="21"/>
          <w:u w:val="none"/>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是</w:t>
      </w:r>
      <w:r>
        <w:rPr>
          <w:rFonts w:hint="eastAsia" w:ascii="宋体" w:hAnsi="宋体" w:eastAsia="宋体"/>
          <w:iCs w:val="0"/>
          <w:szCs w:val="21"/>
          <w:lang w:eastAsia="zh-CN"/>
        </w:rPr>
        <w:t>，</w:t>
      </w:r>
      <w:r>
        <w:rPr>
          <w:rFonts w:hint="eastAsia" w:ascii="宋体" w:hAnsi="宋体"/>
          <w:iCs w:val="0"/>
          <w:szCs w:val="21"/>
          <w:lang w:eastAsia="zh-CN"/>
        </w:rPr>
        <w:t>《节能产品政府采购品目清单》的底级品目名称：</w:t>
      </w:r>
      <w:r>
        <w:rPr>
          <w:rFonts w:hint="eastAsia" w:ascii="宋体" w:hAnsi="宋体" w:eastAsia="宋体"/>
          <w:szCs w:val="21"/>
          <w:u w:val="single"/>
          <w:lang w:val="en-US" w:eastAsia="zh-CN"/>
        </w:rPr>
        <w:t xml:space="preserve">      </w:t>
      </w:r>
      <w:r>
        <w:rPr>
          <w:rFonts w:hint="eastAsia" w:ascii="宋体" w:hAnsi="宋体"/>
          <w:szCs w:val="21"/>
          <w:u w:val="single"/>
          <w:lang w:val="en-US" w:eastAsia="zh-CN"/>
        </w:rPr>
        <w:t xml:space="preserve">   </w:t>
      </w:r>
      <w:r>
        <w:rPr>
          <w:rFonts w:hint="eastAsia" w:ascii="宋体" w:hAnsi="宋体"/>
          <w:iCs/>
          <w:szCs w:val="21"/>
          <w:lang w:val="en-US" w:eastAsia="zh-CN"/>
        </w:rPr>
        <w:t xml:space="preserve">     </w:t>
      </w:r>
    </w:p>
    <w:p w14:paraId="47E98E15">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lang w:val="en-US"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强制采购</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优先采购</w:t>
      </w:r>
      <w:r>
        <w:rPr>
          <w:rFonts w:hint="eastAsia" w:ascii="宋体" w:hAnsi="宋体"/>
          <w:iCs/>
          <w:szCs w:val="21"/>
          <w:lang w:val="en-US" w:eastAsia="zh-CN"/>
        </w:rPr>
        <w:t xml:space="preserve">    </w:t>
      </w:r>
    </w:p>
    <w:p w14:paraId="485CC9E8">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val="0"/>
          <w:szCs w:val="21"/>
        </w:rPr>
      </w:pPr>
      <w:r>
        <w:rPr>
          <w:rFonts w:hint="eastAsia" w:ascii="宋体" w:hAnsi="宋体"/>
          <w:iCs/>
          <w:szCs w:val="21"/>
          <w:lang w:val="en-US" w:eastAsia="zh-CN"/>
        </w:rPr>
        <w:t xml:space="preserve">         </w:t>
      </w:r>
      <w:r>
        <w:rPr>
          <w:rFonts w:hint="eastAsia" w:ascii="宋体" w:hAnsi="宋体" w:eastAsia="宋体"/>
          <w:iCs w:val="0"/>
          <w:szCs w:val="21"/>
        </w:rPr>
        <w:sym w:font="Wingdings" w:char="00FE"/>
      </w:r>
      <w:r>
        <w:rPr>
          <w:rFonts w:hint="eastAsia" w:ascii="宋体" w:hAnsi="宋体" w:eastAsia="宋体"/>
          <w:iCs w:val="0"/>
          <w:szCs w:val="21"/>
        </w:rPr>
        <w:t>否</w:t>
      </w:r>
    </w:p>
    <w:p w14:paraId="19D1EE13">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u w:val="none"/>
          <w:lang w:val="en-US" w:eastAsia="zh-CN"/>
        </w:rPr>
      </w:pPr>
      <w:r>
        <w:rPr>
          <w:rFonts w:hint="eastAsia" w:ascii="宋体" w:hAnsi="宋体"/>
          <w:b w:val="0"/>
          <w:bCs w:val="0"/>
          <w:sz w:val="21"/>
          <w:szCs w:val="21"/>
          <w:u w:val="none"/>
          <w:lang w:val="en-US" w:eastAsia="zh-CN"/>
        </w:rPr>
        <w:t xml:space="preserve">          </w:t>
      </w:r>
      <w:r>
        <w:rPr>
          <w:rFonts w:hint="eastAsia" w:ascii="宋体" w:hAnsi="宋体" w:eastAsia="宋体"/>
          <w:b w:val="0"/>
          <w:bCs w:val="0"/>
          <w:sz w:val="21"/>
          <w:szCs w:val="21"/>
          <w:u w:val="none"/>
          <w:lang w:val="en-US" w:eastAsia="zh-CN"/>
        </w:rPr>
        <w:t>是否涉及</w:t>
      </w:r>
      <w:r>
        <w:rPr>
          <w:rFonts w:hint="eastAsia" w:ascii="宋体" w:hAnsi="宋体"/>
          <w:b w:val="0"/>
          <w:bCs w:val="0"/>
          <w:sz w:val="21"/>
          <w:szCs w:val="21"/>
          <w:u w:val="none"/>
          <w:lang w:val="en-US" w:eastAsia="zh-CN"/>
        </w:rPr>
        <w:t>环境标志</w:t>
      </w:r>
      <w:r>
        <w:rPr>
          <w:rFonts w:hint="eastAsia" w:ascii="宋体" w:hAnsi="宋体" w:eastAsia="宋体"/>
          <w:b w:val="0"/>
          <w:bCs w:val="0"/>
          <w:sz w:val="21"/>
          <w:szCs w:val="21"/>
          <w:u w:val="none"/>
          <w:lang w:val="en-US" w:eastAsia="zh-CN"/>
        </w:rPr>
        <w:t>产品：</w:t>
      </w:r>
    </w:p>
    <w:p w14:paraId="205AB5A4">
      <w:pPr>
        <w:numPr>
          <w:ilvl w:val="-1"/>
          <w:numId w:val="0"/>
        </w:numPr>
        <w:tabs>
          <w:tab w:val="left" w:pos="740"/>
        </w:tabs>
        <w:adjustRightInd w:val="0"/>
        <w:snapToGrid w:val="0"/>
        <w:spacing w:before="0" w:beforeLines="0" w:line="400" w:lineRule="exact"/>
        <w:ind w:firstLine="0" w:firstLineChars="0"/>
        <w:rPr>
          <w:rFonts w:hint="eastAsia" w:ascii="宋体" w:hAnsi="宋体"/>
          <w:iCs w:val="0"/>
          <w:szCs w:val="21"/>
          <w:lang w:eastAsia="zh-CN"/>
        </w:rPr>
      </w:pPr>
      <w:r>
        <w:rPr>
          <w:rFonts w:hint="eastAsia" w:ascii="宋体" w:hAnsi="宋体"/>
          <w:b w:val="0"/>
          <w:bCs w:val="0"/>
          <w:sz w:val="21"/>
          <w:szCs w:val="21"/>
          <w:u w:val="none"/>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是</w:t>
      </w:r>
      <w:r>
        <w:rPr>
          <w:rFonts w:hint="eastAsia" w:ascii="宋体" w:hAnsi="宋体" w:eastAsia="宋体"/>
          <w:iCs w:val="0"/>
          <w:szCs w:val="21"/>
          <w:lang w:eastAsia="zh-CN"/>
        </w:rPr>
        <w:t>，</w:t>
      </w:r>
      <w:r>
        <w:rPr>
          <w:rFonts w:hint="eastAsia" w:ascii="宋体" w:hAnsi="宋体"/>
          <w:iCs w:val="0"/>
          <w:szCs w:val="21"/>
          <w:lang w:eastAsia="zh-CN"/>
        </w:rPr>
        <w:t>《环境标志产品政府采购品目清单》的底级品目名称：</w:t>
      </w:r>
      <w:r>
        <w:rPr>
          <w:rFonts w:hint="eastAsia" w:ascii="宋体" w:hAnsi="宋体" w:eastAsia="宋体"/>
          <w:szCs w:val="21"/>
          <w:u w:val="single"/>
          <w:lang w:val="en-US" w:eastAsia="zh-CN"/>
        </w:rPr>
        <w:t xml:space="preserve">      </w:t>
      </w:r>
      <w:r>
        <w:rPr>
          <w:rFonts w:hint="eastAsia" w:ascii="宋体" w:hAnsi="宋体"/>
          <w:szCs w:val="21"/>
          <w:u w:val="single"/>
          <w:lang w:val="en-US" w:eastAsia="zh-CN"/>
        </w:rPr>
        <w:t xml:space="preserve">   </w:t>
      </w:r>
      <w:r>
        <w:rPr>
          <w:rFonts w:hint="eastAsia" w:ascii="宋体" w:hAnsi="宋体"/>
          <w:iCs/>
          <w:szCs w:val="21"/>
          <w:lang w:val="en-US" w:eastAsia="zh-CN"/>
        </w:rPr>
        <w:t xml:space="preserve"> </w:t>
      </w:r>
    </w:p>
    <w:p w14:paraId="15F69E9D">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lang w:val="en-US"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强制采购</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优先采购</w:t>
      </w:r>
      <w:r>
        <w:rPr>
          <w:rFonts w:hint="eastAsia" w:ascii="宋体" w:hAnsi="宋体"/>
          <w:iCs/>
          <w:szCs w:val="21"/>
          <w:lang w:val="en-US" w:eastAsia="zh-CN"/>
        </w:rPr>
        <w:t xml:space="preserve">    </w:t>
      </w:r>
    </w:p>
    <w:p w14:paraId="0BC266B0">
      <w:pPr>
        <w:numPr>
          <w:ilvl w:val="-1"/>
          <w:numId w:val="0"/>
        </w:numPr>
        <w:tabs>
          <w:tab w:val="left" w:pos="740"/>
        </w:tabs>
        <w:adjustRightInd w:val="0"/>
        <w:snapToGrid w:val="0"/>
        <w:spacing w:before="0" w:beforeLines="0" w:line="400" w:lineRule="exact"/>
        <w:ind w:firstLine="0" w:firstLineChars="0"/>
        <w:rPr>
          <w:rFonts w:hint="eastAsia" w:ascii="宋体" w:hAnsi="宋体"/>
          <w:b w:val="0"/>
          <w:bCs w:val="0"/>
          <w:sz w:val="21"/>
          <w:szCs w:val="21"/>
          <w:u w:val="none"/>
          <w:lang w:val="en-US" w:eastAsia="zh-CN"/>
        </w:rPr>
      </w:pPr>
      <w:r>
        <w:rPr>
          <w:rFonts w:hint="eastAsia" w:ascii="宋体" w:hAnsi="宋体"/>
          <w:iCs/>
          <w:szCs w:val="21"/>
          <w:lang w:val="en-US" w:eastAsia="zh-CN"/>
        </w:rPr>
        <w:t xml:space="preserve">         </w:t>
      </w:r>
      <w:r>
        <w:rPr>
          <w:rFonts w:hint="eastAsia" w:ascii="宋体" w:hAnsi="宋体" w:eastAsia="宋体"/>
          <w:iCs w:val="0"/>
          <w:szCs w:val="21"/>
        </w:rPr>
        <w:sym w:font="Wingdings" w:char="00FE"/>
      </w:r>
      <w:r>
        <w:rPr>
          <w:rFonts w:hint="eastAsia" w:ascii="宋体" w:hAnsi="宋体" w:eastAsia="宋体"/>
          <w:iCs w:val="0"/>
          <w:szCs w:val="21"/>
        </w:rPr>
        <w:t>否</w:t>
      </w:r>
    </w:p>
    <w:p w14:paraId="3446ED0D">
      <w:pPr>
        <w:pStyle w:val="405"/>
        <w:numPr>
          <w:ilvl w:val="-1"/>
          <w:numId w:val="0"/>
        </w:numPr>
        <w:adjustRightInd w:val="0"/>
        <w:snapToGrid w:val="0"/>
        <w:spacing w:before="0" w:beforeLines="0" w:line="400" w:lineRule="exact"/>
        <w:ind w:firstLine="0" w:firstLineChars="0"/>
        <w:rPr>
          <w:rFonts w:hint="eastAsia" w:ascii="宋体" w:hAnsi="宋体" w:eastAsia="宋体" w:cs="Times New Roman"/>
          <w:iCs w:val="0"/>
          <w:kern w:val="2"/>
          <w:sz w:val="21"/>
          <w:szCs w:val="21"/>
          <w:u w:val="none"/>
          <w:lang w:val="en-US" w:eastAsia="zh-CN"/>
        </w:rPr>
      </w:pPr>
      <w:r>
        <w:rPr>
          <w:rFonts w:hint="eastAsia" w:ascii="宋体" w:hAnsi="宋体"/>
          <w:b w:val="0"/>
          <w:bCs w:val="0"/>
          <w:sz w:val="21"/>
          <w:szCs w:val="21"/>
          <w:u w:val="none"/>
          <w:lang w:val="en-US" w:eastAsia="zh-CN"/>
        </w:rPr>
        <w:t xml:space="preserve">          </w:t>
      </w:r>
      <w:r>
        <w:rPr>
          <w:rFonts w:hint="eastAsia" w:ascii="宋体" w:hAnsi="宋体" w:eastAsia="宋体" w:cs="Times New Roman"/>
          <w:b w:val="0"/>
          <w:bCs w:val="0"/>
          <w:kern w:val="2"/>
          <w:sz w:val="21"/>
          <w:szCs w:val="21"/>
          <w:u w:val="none"/>
          <w:lang w:val="en-US" w:eastAsia="zh-CN"/>
        </w:rPr>
        <w:t>是否涉及绿色产品：</w:t>
      </w:r>
      <w:r>
        <w:rPr>
          <w:rFonts w:hint="eastAsia" w:ascii="宋体" w:hAnsi="宋体" w:eastAsia="宋体" w:cs="Times New Roman"/>
          <w:iCs w:val="0"/>
          <w:kern w:val="2"/>
          <w:sz w:val="21"/>
          <w:szCs w:val="21"/>
          <w:u w:val="none"/>
          <w:lang w:val="en-US" w:eastAsia="zh-CN"/>
        </w:rPr>
        <w:t xml:space="preserve"> </w:t>
      </w:r>
    </w:p>
    <w:p w14:paraId="687A553F">
      <w:pPr>
        <w:pStyle w:val="405"/>
        <w:spacing w:beforeLines="0"/>
        <w:ind w:firstLine="420" w:firstLineChars="0"/>
        <w:rPr>
          <w:rFonts w:hint="eastAsia" w:ascii="宋体" w:hAnsi="宋体" w:eastAsia="宋体"/>
          <w:szCs w:val="21"/>
          <w:u w:val="single"/>
          <w:lang w:val="en-US" w:eastAsia="zh-CN"/>
        </w:rPr>
      </w:pPr>
      <w:r>
        <w:rPr>
          <w:rFonts w:hint="eastAsia" w:ascii="宋体" w:hAnsi="宋体" w:eastAsia="宋体" w:cs="Times New Roman"/>
          <w:iCs w:val="0"/>
          <w:kern w:val="2"/>
          <w:sz w:val="21"/>
          <w:szCs w:val="21"/>
          <w:u w:val="none"/>
          <w:lang w:val="en-US" w:eastAsia="zh-CN"/>
        </w:rPr>
        <w:t xml:space="preserve">     </w:t>
      </w:r>
      <w:r>
        <w:rPr>
          <w:rFonts w:hint="eastAsia" w:ascii="宋体" w:hAnsi="宋体" w:eastAsia="宋体" w:cs="Times New Roman"/>
          <w:iCs w:val="0"/>
          <w:kern w:val="2"/>
          <w:sz w:val="21"/>
          <w:szCs w:val="21"/>
          <w:u w:val="none"/>
        </w:rPr>
        <w:sym w:font="Wingdings" w:char="00A8"/>
      </w:r>
      <w:r>
        <w:rPr>
          <w:rFonts w:hint="eastAsia" w:ascii="宋体" w:hAnsi="宋体" w:eastAsia="宋体" w:cs="Times New Roman"/>
          <w:iCs w:val="0"/>
          <w:kern w:val="2"/>
          <w:sz w:val="21"/>
          <w:szCs w:val="21"/>
          <w:u w:val="none"/>
        </w:rPr>
        <w:t>是</w:t>
      </w:r>
      <w:r>
        <w:rPr>
          <w:rFonts w:hint="eastAsia" w:ascii="宋体" w:hAnsi="宋体" w:eastAsia="宋体" w:cs="Times New Roman"/>
          <w:iCs w:val="0"/>
          <w:kern w:val="2"/>
          <w:sz w:val="21"/>
          <w:szCs w:val="21"/>
          <w:u w:val="none"/>
          <w:lang w:eastAsia="zh-CN"/>
        </w:rPr>
        <w:t>，绿色产品政府采购相关政策确定的底级品目名称：</w:t>
      </w:r>
      <w:r>
        <w:rPr>
          <w:rFonts w:hint="eastAsia" w:ascii="宋体" w:hAnsi="宋体" w:eastAsia="宋体"/>
          <w:szCs w:val="21"/>
          <w:u w:val="single"/>
          <w:lang w:val="en-US" w:eastAsia="zh-CN"/>
        </w:rPr>
        <w:t xml:space="preserve">         </w:t>
      </w:r>
    </w:p>
    <w:p w14:paraId="62EE593A">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lang w:val="en-US" w:eastAsia="zh-CN"/>
        </w:rPr>
      </w:pP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强制采购</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优先采购</w:t>
      </w:r>
      <w:r>
        <w:rPr>
          <w:rFonts w:hint="eastAsia" w:ascii="宋体" w:hAnsi="宋体"/>
          <w:iCs/>
          <w:szCs w:val="21"/>
          <w:lang w:val="en-US" w:eastAsia="zh-CN"/>
        </w:rPr>
        <w:t xml:space="preserve">    </w:t>
      </w:r>
    </w:p>
    <w:p w14:paraId="1D9E02C2">
      <w:pPr>
        <w:pStyle w:val="405"/>
        <w:spacing w:beforeLines="0"/>
        <w:ind w:firstLine="420" w:firstLineChars="0"/>
        <w:rPr>
          <w:rFonts w:hint="eastAsia" w:ascii="宋体" w:hAnsi="宋体"/>
          <w:b w:val="0"/>
          <w:bCs w:val="0"/>
          <w:sz w:val="21"/>
          <w:szCs w:val="21"/>
          <w:u w:val="none"/>
          <w:lang w:val="en-US" w:eastAsia="zh-CN"/>
        </w:rPr>
      </w:pPr>
      <w:r>
        <w:rPr>
          <w:rFonts w:hint="eastAsia" w:ascii="宋体" w:hAnsi="宋体" w:eastAsia="宋体" w:cs="Times New Roman"/>
          <w:iCs w:val="0"/>
          <w:kern w:val="2"/>
          <w:sz w:val="21"/>
          <w:szCs w:val="21"/>
          <w:u w:val="none"/>
          <w:lang w:val="en-US" w:eastAsia="zh-CN"/>
        </w:rPr>
        <w:t xml:space="preserve">     </w:t>
      </w:r>
      <w:r>
        <w:rPr>
          <w:rFonts w:hint="eastAsia" w:ascii="宋体" w:hAnsi="宋体" w:eastAsia="宋体" w:cs="Times New Roman"/>
          <w:iCs w:val="0"/>
          <w:kern w:val="2"/>
          <w:sz w:val="21"/>
          <w:szCs w:val="21"/>
          <w:u w:val="none"/>
        </w:rPr>
        <w:sym w:font="Wingdings" w:char="00FE"/>
      </w:r>
      <w:r>
        <w:rPr>
          <w:rFonts w:hint="eastAsia" w:ascii="宋体" w:hAnsi="宋体" w:eastAsia="宋体" w:cs="Times New Roman"/>
          <w:iCs w:val="0"/>
          <w:kern w:val="2"/>
          <w:sz w:val="21"/>
          <w:szCs w:val="21"/>
          <w:u w:val="none"/>
        </w:rPr>
        <w:t>否</w:t>
      </w:r>
    </w:p>
    <w:p w14:paraId="1BB12E99">
      <w:pPr>
        <w:numPr>
          <w:ilvl w:val="-1"/>
          <w:numId w:val="0"/>
        </w:numPr>
        <w:adjustRightInd w:val="0"/>
        <w:snapToGrid w:val="0"/>
        <w:spacing w:before="0" w:beforeLines="0" w:line="400" w:lineRule="exact"/>
        <w:ind w:firstLine="0" w:firstLineChars="0"/>
        <w:rPr>
          <w:rFonts w:hint="eastAsia" w:ascii="宋体" w:hAnsi="宋体" w:eastAsia="宋体"/>
          <w:szCs w:val="21"/>
          <w:lang w:val="en-US" w:eastAsia="zh-CN"/>
        </w:rPr>
      </w:pPr>
      <w:r>
        <w:rPr>
          <w:rFonts w:hint="eastAsia" w:ascii="宋体" w:hAnsi="宋体"/>
          <w:szCs w:val="21"/>
          <w:lang w:val="en-US" w:eastAsia="zh-CN"/>
        </w:rPr>
        <w:t xml:space="preserve">    （1</w:t>
      </w:r>
      <w:r>
        <w:rPr>
          <w:rFonts w:hint="default" w:ascii="宋体" w:hAnsi="宋体"/>
          <w:szCs w:val="21"/>
          <w:lang w:val="en" w:eastAsia="zh-CN"/>
        </w:rPr>
        <w:t>1</w:t>
      </w:r>
      <w:r>
        <w:rPr>
          <w:rFonts w:hint="eastAsia" w:ascii="宋体" w:hAnsi="宋体"/>
          <w:szCs w:val="21"/>
          <w:lang w:val="en-US" w:eastAsia="zh-CN"/>
        </w:rPr>
        <w:t>）</w:t>
      </w:r>
      <w:r>
        <w:rPr>
          <w:rFonts w:hint="eastAsia" w:ascii="宋体" w:hAnsi="宋体" w:eastAsia="宋体"/>
          <w:szCs w:val="21"/>
          <w:lang w:val="en-US" w:eastAsia="zh-CN"/>
        </w:rPr>
        <w:t>涉及商品包装和快递包装的，是否参考</w:t>
      </w:r>
      <w:r>
        <w:rPr>
          <w:rFonts w:hint="eastAsia" w:ascii="宋体" w:hAnsi="宋体"/>
          <w:szCs w:val="21"/>
        </w:rPr>
        <w:t>《商品包装政府采购需求标准（试行）》、《快递包装政府采购需求标准（试行）》</w:t>
      </w:r>
      <w:r>
        <w:rPr>
          <w:rFonts w:hint="eastAsia" w:ascii="宋体" w:hAnsi="宋体" w:eastAsia="宋体"/>
          <w:szCs w:val="21"/>
          <w:lang w:eastAsia="zh-CN"/>
        </w:rPr>
        <w:t>明确产品及相关快递服务的具体包装要求：</w:t>
      </w:r>
    </w:p>
    <w:p w14:paraId="30F2A3A5">
      <w:pPr>
        <w:numPr>
          <w:ilvl w:val="-1"/>
          <w:numId w:val="0"/>
        </w:numPr>
        <w:adjustRightInd w:val="0"/>
        <w:snapToGrid w:val="0"/>
        <w:spacing w:before="0" w:beforeLines="0" w:line="400" w:lineRule="exact"/>
        <w:ind w:firstLine="880" w:firstLineChars="400"/>
        <w:rPr>
          <w:rFonts w:hint="eastAsia" w:ascii="宋体" w:hAnsi="宋体" w:eastAsia="宋体"/>
          <w:iCs w:val="0"/>
          <w:szCs w:val="21"/>
          <w:lang w:val="en-US" w:eastAsia="zh-CN"/>
        </w:rPr>
      </w:pPr>
      <w:r>
        <w:rPr>
          <w:rFonts w:hint="eastAsia" w:ascii="宋体" w:hAnsi="宋体" w:eastAsia="宋体"/>
          <w:iCs w:val="0"/>
          <w:szCs w:val="21"/>
        </w:rPr>
        <w:sym w:font="Wingdings" w:char="00A8"/>
      </w:r>
      <w:r>
        <w:rPr>
          <w:rFonts w:hint="eastAsia" w:ascii="宋体" w:hAnsi="宋体" w:eastAsia="宋体"/>
          <w:iCs w:val="0"/>
          <w:szCs w:val="21"/>
        </w:rPr>
        <w:t xml:space="preserve">是       </w:t>
      </w:r>
      <w:r>
        <w:rPr>
          <w:rFonts w:hint="eastAsia" w:ascii="宋体" w:hAnsi="宋体" w:eastAsia="宋体"/>
          <w:iCs w:val="0"/>
          <w:szCs w:val="21"/>
        </w:rPr>
        <w:sym w:font="Wingdings" w:char="00A8"/>
      </w:r>
      <w:r>
        <w:rPr>
          <w:rFonts w:hint="eastAsia" w:ascii="宋体" w:hAnsi="宋体" w:eastAsia="宋体"/>
          <w:iCs w:val="0"/>
          <w:szCs w:val="21"/>
        </w:rPr>
        <w:t>否</w:t>
      </w:r>
      <w:r>
        <w:rPr>
          <w:rFonts w:hint="eastAsia" w:ascii="宋体" w:hAnsi="宋体" w:eastAsia="宋体"/>
          <w:iCs w:val="0"/>
          <w:szCs w:val="21"/>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lang w:eastAsia="zh-CN"/>
        </w:rPr>
        <w:t>不涉及</w:t>
      </w:r>
    </w:p>
    <w:p w14:paraId="000807EF">
      <w:pPr>
        <w:numPr>
          <w:ilvl w:val="0"/>
          <w:numId w:val="1"/>
        </w:numPr>
        <w:adjustRightInd w:val="0"/>
        <w:snapToGrid w:val="0"/>
        <w:spacing w:before="0" w:beforeLines="0" w:line="400" w:lineRule="exact"/>
        <w:ind w:firstLine="442" w:firstLineChars="200"/>
        <w:rPr>
          <w:rFonts w:ascii="宋体" w:hAnsi="宋体"/>
          <w:b/>
          <w:szCs w:val="21"/>
          <w:highlight w:val="none"/>
        </w:rPr>
      </w:pPr>
      <w:r>
        <w:rPr>
          <w:rFonts w:hint="eastAsia" w:ascii="宋体" w:hAnsi="宋体"/>
          <w:b/>
          <w:szCs w:val="21"/>
          <w:highlight w:val="none"/>
        </w:rPr>
        <w:t>合同金额</w:t>
      </w:r>
    </w:p>
    <w:p w14:paraId="6A5ECAAB">
      <w:pPr>
        <w:adjustRightInd w:val="0"/>
        <w:snapToGrid w:val="0"/>
        <w:spacing w:before="0" w:beforeLines="0" w:line="400" w:lineRule="exact"/>
        <w:ind w:firstLine="440" w:firstLineChars="200"/>
        <w:rPr>
          <w:rFonts w:ascii="宋体" w:hAnsi="宋体"/>
          <w:szCs w:val="21"/>
        </w:rPr>
      </w:pPr>
      <w:r>
        <w:rPr>
          <w:rFonts w:hint="eastAsia" w:ascii="宋体" w:hAnsi="宋体"/>
          <w:szCs w:val="21"/>
        </w:rPr>
        <w:t>（1）合同金额小写：</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04FFA7D9">
      <w:pPr>
        <w:adjustRightInd w:val="0"/>
        <w:snapToGrid w:val="0"/>
        <w:spacing w:before="0" w:beforeLines="0" w:line="400" w:lineRule="exact"/>
        <w:ind w:left="0" w:firstLine="0" w:firstLineChars="0"/>
        <w:rPr>
          <w:rFonts w:ascii="宋体" w:hAnsi="宋体"/>
          <w:szCs w:val="21"/>
          <w:u w:val="single"/>
        </w:rPr>
      </w:pPr>
      <w:r>
        <w:rPr>
          <w:rFonts w:hint="eastAsia" w:ascii="宋体" w:hAnsi="宋体"/>
          <w:szCs w:val="21"/>
          <w:lang w:val="en-US" w:eastAsia="zh-CN"/>
        </w:rPr>
        <w:t xml:space="preserve">                 </w:t>
      </w:r>
      <w:r>
        <w:rPr>
          <w:rFonts w:hint="eastAsia" w:ascii="宋体" w:hAnsi="宋体"/>
          <w:szCs w:val="21"/>
        </w:rPr>
        <w:t>大写：</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04E78543">
      <w:pPr>
        <w:adjustRightInd w:val="0"/>
        <w:snapToGrid w:val="0"/>
        <w:spacing w:before="0" w:beforeLines="0" w:line="400" w:lineRule="exact"/>
        <w:ind w:firstLine="0" w:firstLineChars="0"/>
        <w:rPr>
          <w:rFonts w:ascii="宋体" w:hAnsi="宋体"/>
          <w:szCs w:val="21"/>
        </w:rPr>
      </w:pPr>
      <w:r>
        <w:rPr>
          <w:rFonts w:hint="eastAsia" w:ascii="宋体" w:hAnsi="宋体"/>
          <w:szCs w:val="21"/>
          <w:lang w:val="en-US" w:eastAsia="zh-CN"/>
        </w:rPr>
        <w:t xml:space="preserve">         </w:t>
      </w:r>
      <w:r>
        <w:rPr>
          <w:rFonts w:hint="eastAsia" w:ascii="宋体" w:hAnsi="宋体"/>
          <w:szCs w:val="21"/>
        </w:rPr>
        <w:t>分包金额</w:t>
      </w:r>
      <w:r>
        <w:rPr>
          <w:rFonts w:hint="eastAsia" w:ascii="宋体" w:hAnsi="宋体"/>
          <w:szCs w:val="21"/>
          <w:lang w:eastAsia="zh-CN"/>
        </w:rPr>
        <w:t>（如有）</w:t>
      </w:r>
      <w:r>
        <w:rPr>
          <w:rFonts w:hint="eastAsia" w:ascii="宋体" w:hAnsi="宋体"/>
          <w:szCs w:val="21"/>
        </w:rPr>
        <w:t>小写：</w:t>
      </w:r>
      <w:r>
        <w:rPr>
          <w:rFonts w:hint="eastAsia" w:ascii="宋体" w:hAnsi="宋体"/>
          <w:szCs w:val="21"/>
          <w:u w:val="single"/>
        </w:rPr>
        <w:t xml:space="preserve">                   </w:t>
      </w:r>
    </w:p>
    <w:p w14:paraId="4EEF5901">
      <w:pPr>
        <w:adjustRightInd w:val="0"/>
        <w:snapToGrid w:val="0"/>
        <w:spacing w:before="0" w:beforeLines="0" w:line="400" w:lineRule="exact"/>
        <w:ind w:firstLine="0" w:firstLineChars="0"/>
        <w:rPr>
          <w:rFonts w:hint="eastAsia" w:ascii="宋体" w:hAnsi="宋体"/>
          <w:szCs w:val="21"/>
          <w:u w:val="single"/>
        </w:rPr>
      </w:pPr>
      <w:r>
        <w:rPr>
          <w:rFonts w:hint="eastAsia" w:ascii="宋体" w:hAnsi="宋体"/>
          <w:szCs w:val="21"/>
          <w:lang w:val="en-US" w:eastAsia="zh-CN"/>
        </w:rPr>
        <w:t xml:space="preserve">                     </w:t>
      </w:r>
      <w:r>
        <w:rPr>
          <w:rFonts w:hint="eastAsia" w:ascii="宋体" w:hAnsi="宋体"/>
          <w:szCs w:val="21"/>
        </w:rPr>
        <w:t>大写：</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3358659C">
      <w:pPr>
        <w:adjustRightInd w:val="0"/>
        <w:snapToGrid w:val="0"/>
        <w:spacing w:before="0" w:beforeLines="0" w:line="400" w:lineRule="exact"/>
        <w:ind w:firstLine="0" w:firstLineChars="0"/>
        <w:rPr>
          <w:rFonts w:hint="eastAsia" w:ascii="宋体" w:hAnsi="宋体"/>
          <w:szCs w:val="21"/>
          <w:lang w:val="en-US" w:eastAsia="zh-CN"/>
        </w:rPr>
      </w:pPr>
      <w:r>
        <w:rPr>
          <w:rFonts w:hint="eastAsia" w:ascii="宋体" w:hAnsi="宋体"/>
          <w:szCs w:val="21"/>
          <w:lang w:val="en-US" w:eastAsia="zh-CN"/>
        </w:rPr>
        <w:t xml:space="preserve">    （注：固定单价合同应填写单价和最高限价）</w:t>
      </w:r>
    </w:p>
    <w:p w14:paraId="42E5F982">
      <w:pPr>
        <w:numPr>
          <w:ilvl w:val="-1"/>
          <w:numId w:val="0"/>
        </w:numPr>
        <w:adjustRightInd w:val="0"/>
        <w:snapToGrid w:val="0"/>
        <w:spacing w:before="0" w:beforeLines="0" w:line="400" w:lineRule="exact"/>
        <w:ind w:firstLine="0" w:firstLineChars="0"/>
        <w:rPr>
          <w:rFonts w:hint="eastAsia" w:ascii="宋体" w:hAnsi="宋体"/>
          <w:szCs w:val="21"/>
        </w:rPr>
      </w:pPr>
      <w:r>
        <w:rPr>
          <w:rFonts w:hint="eastAsia" w:ascii="宋体" w:hAnsi="宋体"/>
          <w:szCs w:val="21"/>
          <w:lang w:val="en-US" w:eastAsia="zh-CN"/>
        </w:rPr>
        <w:t xml:space="preserve">    </w:t>
      </w: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合同定价方式</w:t>
      </w:r>
      <w:r>
        <w:rPr>
          <w:rFonts w:hint="eastAsia" w:ascii="宋体" w:hAnsi="宋体"/>
          <w:szCs w:val="21"/>
          <w:lang w:eastAsia="zh-CN"/>
        </w:rPr>
        <w:t>（采用组合定价方式的，可以勾选多项）</w:t>
      </w:r>
      <w:r>
        <w:rPr>
          <w:rFonts w:hint="eastAsia" w:ascii="宋体" w:hAnsi="宋体"/>
          <w:szCs w:val="21"/>
        </w:rPr>
        <w:t>：</w:t>
      </w:r>
    </w:p>
    <w:p w14:paraId="6A26DD7F">
      <w:pPr>
        <w:adjustRightInd w:val="0"/>
        <w:snapToGrid w:val="0"/>
        <w:spacing w:before="0" w:beforeLines="0" w:line="400" w:lineRule="exact"/>
        <w:ind w:firstLine="440" w:firstLineChars="200"/>
        <w:rPr>
          <w:rFonts w:hint="eastAsia" w:ascii="宋体" w:hAnsi="宋体" w:eastAsia="宋体"/>
          <w:szCs w:val="21"/>
          <w:lang w:eastAsia="zh-CN"/>
        </w:rPr>
      </w:pPr>
      <w:r>
        <w:rPr>
          <w:rFonts w:hint="eastAsia" w:ascii="宋体" w:hAnsi="宋体"/>
          <w:iCs/>
          <w:szCs w:val="21"/>
          <w:lang w:val="en-US" w:eastAsia="zh-CN"/>
        </w:rPr>
        <w:t xml:space="preserve">  </w:t>
      </w:r>
      <w:r>
        <w:rPr>
          <w:rFonts w:hint="eastAsia" w:ascii="宋体" w:hAnsi="宋体"/>
          <w:iCs/>
          <w:szCs w:val="21"/>
        </w:rPr>
        <w:sym w:font="Wingdings" w:char="00FE"/>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固定单价</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固定费率</w:t>
      </w: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其他</w:t>
      </w:r>
      <w:r>
        <w:rPr>
          <w:rFonts w:hint="eastAsia" w:ascii="宋体" w:hAnsi="宋体"/>
          <w:szCs w:val="21"/>
          <w:u w:val="single"/>
        </w:rPr>
        <w:t xml:space="preserve">       </w:t>
      </w:r>
    </w:p>
    <w:p w14:paraId="5C1AA9C1">
      <w:pPr>
        <w:pStyle w:val="238"/>
        <w:spacing w:beforeLines="0" w:line="400" w:lineRule="exact"/>
      </w:pPr>
      <w:r>
        <w:rPr>
          <w:rFonts w:hint="eastAsia" w:ascii="宋体" w:hAnsi="宋体"/>
        </w:rPr>
        <w:t>（</w:t>
      </w:r>
      <w:r>
        <w:rPr>
          <w:rFonts w:hint="eastAsia" w:ascii="宋体" w:hAnsi="宋体"/>
          <w:lang w:val="en-US" w:eastAsia="zh-CN"/>
        </w:rPr>
        <w:t>3</w:t>
      </w:r>
      <w:r>
        <w:rPr>
          <w:rFonts w:hint="eastAsia" w:ascii="宋体" w:hAnsi="宋体"/>
        </w:rPr>
        <w:t>）付款方式（按项目实际勾选填写）：</w:t>
      </w:r>
    </w:p>
    <w:p w14:paraId="7BBE499A">
      <w:pPr>
        <w:adjustRightInd w:val="0"/>
        <w:snapToGrid w:val="0"/>
        <w:spacing w:before="0" w:beforeLines="0" w:line="400" w:lineRule="exact"/>
        <w:ind w:firstLine="660" w:firstLineChars="300"/>
        <w:rPr>
          <w:rFonts w:ascii="宋体" w:hAnsi="宋体"/>
          <w:szCs w:val="21"/>
          <w:u w:val="single"/>
        </w:rPr>
      </w:pPr>
      <w:r>
        <w:rPr>
          <w:rFonts w:hint="eastAsia" w:ascii="宋体" w:hAnsi="宋体"/>
          <w:szCs w:val="21"/>
        </w:rPr>
        <w:sym w:font="Wingdings" w:char="00A8"/>
      </w:r>
      <w:r>
        <w:rPr>
          <w:rFonts w:hint="eastAsia" w:ascii="宋体" w:hAnsi="宋体"/>
          <w:szCs w:val="21"/>
        </w:rPr>
        <w:t>全额付款：</w:t>
      </w:r>
      <w:r>
        <w:rPr>
          <w:rFonts w:hint="eastAsia" w:ascii="宋体" w:hAnsi="宋体"/>
          <w:szCs w:val="21"/>
          <w:u w:val="single"/>
        </w:rPr>
        <w:t xml:space="preserve">     （应</w:t>
      </w:r>
      <w:r>
        <w:rPr>
          <w:rFonts w:hint="eastAsia" w:ascii="宋体" w:hAnsi="宋体"/>
          <w:szCs w:val="21"/>
          <w:u w:val="single"/>
          <w:lang w:eastAsia="zh-CN"/>
        </w:rPr>
        <w:t>明确</w:t>
      </w:r>
      <w:r>
        <w:rPr>
          <w:rFonts w:hint="eastAsia" w:ascii="宋体" w:hAnsi="宋体"/>
          <w:szCs w:val="21"/>
          <w:u w:val="single"/>
        </w:rPr>
        <w:t>一次性支付合同款项</w:t>
      </w:r>
      <w:r>
        <w:rPr>
          <w:rFonts w:hint="eastAsia" w:ascii="宋体" w:hAnsi="宋体"/>
          <w:szCs w:val="21"/>
          <w:u w:val="single"/>
          <w:lang w:eastAsia="zh-CN"/>
        </w:rPr>
        <w:t>的条件</w:t>
      </w:r>
      <w:r>
        <w:rPr>
          <w:rFonts w:hint="eastAsia" w:ascii="宋体" w:hAnsi="宋体"/>
          <w:szCs w:val="21"/>
          <w:u w:val="single"/>
        </w:rPr>
        <w:t xml:space="preserve">）                    </w:t>
      </w:r>
    </w:p>
    <w:p w14:paraId="7C8093E0">
      <w:pPr>
        <w:snapToGrid w:val="0"/>
        <w:spacing w:beforeLines="0" w:line="400" w:lineRule="exact"/>
        <w:ind w:firstLine="660" w:firstLineChars="300"/>
        <w:rPr>
          <w:rFonts w:hint="eastAsia" w:ascii="宋体" w:hAnsi="宋体"/>
          <w:szCs w:val="21"/>
          <w:u w:val="single"/>
        </w:rPr>
      </w:pPr>
      <w:r>
        <w:rPr>
          <w:rFonts w:hint="eastAsia" w:ascii="宋体" w:hAnsi="宋体"/>
          <w:szCs w:val="21"/>
        </w:rPr>
        <w:sym w:font="Wingdings" w:char="00FE"/>
      </w:r>
      <w:r>
        <w:rPr>
          <w:rFonts w:hint="eastAsia" w:ascii="宋体" w:hAnsi="宋体"/>
          <w:szCs w:val="21"/>
        </w:rPr>
        <w:t>分期付款：</w:t>
      </w:r>
      <w:r>
        <w:rPr>
          <w:rFonts w:hint="eastAsia" w:ascii="宋体" w:hAnsi="宋体"/>
          <w:szCs w:val="21"/>
          <w:u w:val="single"/>
        </w:rPr>
        <w:t xml:space="preserve">  </w:t>
      </w:r>
      <w:r>
        <w:rPr>
          <w:rFonts w:hint="eastAsia" w:ascii="宋体" w:hAnsi="宋体"/>
          <w:szCs w:val="21"/>
          <w:highlight w:val="yellow"/>
          <w:u w:val="single"/>
        </w:rPr>
        <w:t>包1实验室检测设备、包2埋地检验检测设备、包4无损检验检测设备按照以下付款方式：</w:t>
      </w:r>
    </w:p>
    <w:p w14:paraId="5652A7F6">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第一次：合同签订生效后10日内，乙方应按合同金额10%提供等额的</w:t>
      </w:r>
      <w:r>
        <w:rPr>
          <w:rFonts w:hint="eastAsia" w:ascii="宋体" w:hAnsi="宋体"/>
          <w:szCs w:val="21"/>
          <w:highlight w:val="green"/>
          <w:u w:val="single"/>
        </w:rPr>
        <w:t>见索</w:t>
      </w:r>
      <w:r>
        <w:rPr>
          <w:rFonts w:hint="eastAsia" w:ascii="宋体" w:hAnsi="宋体"/>
          <w:szCs w:val="21"/>
          <w:u w:val="single"/>
        </w:rPr>
        <w:t>即付的银行保函交甲方核验，保函期限不少于1年，甲方核验无误后予以支付</w:t>
      </w:r>
      <w:r>
        <w:rPr>
          <w:rFonts w:hint="eastAsia" w:ascii="宋体" w:hAnsi="宋体"/>
          <w:szCs w:val="21"/>
          <w:u w:val="single"/>
          <w:lang w:val="en-US" w:eastAsia="zh-CN"/>
        </w:rPr>
        <w:t>50</w:t>
      </w:r>
      <w:r>
        <w:rPr>
          <w:rFonts w:hint="eastAsia" w:ascii="宋体" w:hAnsi="宋体"/>
          <w:szCs w:val="21"/>
          <w:u w:val="single"/>
        </w:rPr>
        <w:t>%合同款项；</w:t>
      </w:r>
    </w:p>
    <w:p w14:paraId="263C77AD">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二次：乙方按照招标文件规定的第一批次供货期限，按《装备清单汇总》供货交付不低于合同金额80%的仪器设备，配置不得低于招标文件配置要求规定的设施设备、附件材料，全部货物运抵指定交付地点并安装调试结束，初步验收合格后，甲方向乙方支付30%合同款项；</w:t>
      </w:r>
    </w:p>
    <w:p w14:paraId="2149FE56">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三次：乙方按第二批次供货期限如期完成《装备清单汇总》全部供货交付任务，甲方阶段化调校、试运行参数修正、配套软件系统及日常使用均正常有效后，甲方进行综合评价形式的综合验收（含验收评价），综合验收合格后一次性无息付清20%合同尾款，并无息退还中标供应商的银行保函。具体的综合验收时间由甲方根据项目进展和实际情况确定，并提前告知乙方。</w:t>
      </w:r>
    </w:p>
    <w:p w14:paraId="030B937C">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每次付款前乙方应提前开具足额合规发票，交甲方办理付款手续，否则因此引起的付款迟延由乙方自行负责。</w:t>
      </w:r>
    </w:p>
    <w:p w14:paraId="6B11A186">
      <w:pPr>
        <w:snapToGrid w:val="0"/>
        <w:spacing w:beforeLines="0" w:line="400" w:lineRule="exact"/>
        <w:ind w:firstLine="660" w:firstLineChars="300"/>
        <w:rPr>
          <w:rFonts w:hint="eastAsia" w:ascii="宋体" w:hAnsi="宋体"/>
          <w:szCs w:val="21"/>
          <w:u w:val="single"/>
        </w:rPr>
      </w:pPr>
    </w:p>
    <w:p w14:paraId="19A49017">
      <w:pPr>
        <w:snapToGrid w:val="0"/>
        <w:spacing w:beforeLines="0" w:line="400" w:lineRule="exact"/>
        <w:ind w:firstLine="660" w:firstLineChars="300"/>
        <w:rPr>
          <w:rFonts w:hint="eastAsia" w:ascii="宋体" w:hAnsi="宋体"/>
          <w:szCs w:val="21"/>
          <w:u w:val="single"/>
        </w:rPr>
      </w:pPr>
      <w:r>
        <w:rPr>
          <w:rFonts w:hint="eastAsia" w:ascii="宋体" w:hAnsi="宋体"/>
          <w:szCs w:val="21"/>
          <w:highlight w:val="yellow"/>
          <w:u w:val="single"/>
        </w:rPr>
        <w:t>包3安全阀装置、包5低频超声设备包、6相控阵超声波测试仪按照以下付款方式：</w:t>
      </w:r>
    </w:p>
    <w:p w14:paraId="2CBB38BA">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第一次：合同签订生效后10日内，乙方应按合同金额10%提供等额的见索即付的银行保函交甲方核验，保函期限不少于1年，甲方核验无误后予以支付</w:t>
      </w:r>
      <w:r>
        <w:rPr>
          <w:rFonts w:hint="eastAsia" w:ascii="宋体" w:hAnsi="宋体"/>
          <w:szCs w:val="21"/>
          <w:u w:val="single"/>
          <w:lang w:val="en-US" w:eastAsia="zh-CN"/>
        </w:rPr>
        <w:t>5</w:t>
      </w:r>
      <w:r>
        <w:rPr>
          <w:rFonts w:hint="eastAsia" w:ascii="宋体" w:hAnsi="宋体"/>
          <w:szCs w:val="21"/>
          <w:u w:val="single"/>
        </w:rPr>
        <w:t>0%合同款项；</w:t>
      </w:r>
    </w:p>
    <w:p w14:paraId="755F4522">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第二次：合同签订生效</w:t>
      </w:r>
      <w:r>
        <w:rPr>
          <w:rFonts w:hint="eastAsia" w:ascii="宋体" w:hAnsi="宋体"/>
          <w:szCs w:val="21"/>
          <w:u w:val="single"/>
          <w:lang w:val="en-US" w:eastAsia="zh-CN"/>
        </w:rPr>
        <w:t>45</w:t>
      </w:r>
      <w:r>
        <w:rPr>
          <w:rFonts w:hint="eastAsia" w:ascii="宋体" w:hAnsi="宋体"/>
          <w:szCs w:val="21"/>
          <w:u w:val="single"/>
        </w:rPr>
        <w:t>日内，完成货物的交付，支付合同总额的</w:t>
      </w:r>
      <w:r>
        <w:rPr>
          <w:rFonts w:hint="eastAsia" w:ascii="宋体" w:hAnsi="宋体"/>
          <w:szCs w:val="21"/>
          <w:u w:val="single"/>
          <w:lang w:val="en-US" w:eastAsia="zh-CN"/>
        </w:rPr>
        <w:t>3</w:t>
      </w:r>
      <w:r>
        <w:rPr>
          <w:rFonts w:hint="eastAsia" w:ascii="宋体" w:hAnsi="宋体"/>
          <w:szCs w:val="21"/>
          <w:u w:val="single"/>
        </w:rPr>
        <w:t>0%；</w:t>
      </w:r>
    </w:p>
    <w:p w14:paraId="2C3AD6F9">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第三次：设备安装，阶段化调试、试运行参数修正、配套软件系统及日常使用均正常有效后，进行综合验收，支付20%的合同尾款。</w:t>
      </w:r>
    </w:p>
    <w:p w14:paraId="28375DEF">
      <w:pPr>
        <w:snapToGrid w:val="0"/>
        <w:spacing w:beforeLines="0" w:line="400" w:lineRule="exact"/>
        <w:ind w:firstLine="660" w:firstLineChars="300"/>
      </w:pPr>
      <w:r>
        <w:rPr>
          <w:rFonts w:hint="eastAsia" w:ascii="宋体" w:hAnsi="宋体"/>
          <w:szCs w:val="21"/>
          <w:u w:val="single"/>
        </w:rPr>
        <w:t>每次付款前乙方应提前开具足额合规发票，交甲方办理付款手续，否则因此引起的付款迟延由乙方自行负责。</w:t>
      </w:r>
    </w:p>
    <w:p w14:paraId="41D76B89">
      <w:pPr>
        <w:adjustRightInd w:val="0"/>
        <w:snapToGrid w:val="0"/>
        <w:spacing w:before="0" w:beforeLines="0" w:line="400" w:lineRule="exact"/>
        <w:ind w:firstLine="660" w:firstLineChars="300"/>
        <w:rPr>
          <w:rFonts w:ascii="宋体" w:hAnsi="宋体"/>
          <w:szCs w:val="21"/>
          <w:u w:val="single"/>
        </w:rPr>
      </w:pPr>
      <w:r>
        <w:rPr>
          <w:rFonts w:hint="eastAsia" w:ascii="宋体" w:hAnsi="宋体"/>
          <w:szCs w:val="21"/>
        </w:rPr>
        <w:sym w:font="Wingdings" w:char="00A8"/>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11D9DC35">
      <w:pPr>
        <w:adjustRightInd w:val="0"/>
        <w:snapToGrid w:val="0"/>
        <w:spacing w:before="0" w:beforeLines="0" w:line="400" w:lineRule="exact"/>
        <w:ind w:firstLine="660" w:firstLineChars="300"/>
        <w:rPr>
          <w:rFonts w:ascii="宋体" w:hAnsi="宋体"/>
          <w:szCs w:val="21"/>
        </w:rPr>
      </w:pPr>
      <w:r>
        <w:rPr>
          <w:rFonts w:hint="eastAsia" w:ascii="宋体" w:hAnsi="宋体"/>
          <w:szCs w:val="21"/>
        </w:rPr>
        <w:sym w:font="Wingdings" w:char="00A8"/>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3595F7A1">
      <w:pPr>
        <w:numPr>
          <w:ilvl w:val="0"/>
          <w:numId w:val="1"/>
        </w:numPr>
        <w:adjustRightInd w:val="0"/>
        <w:snapToGrid w:val="0"/>
        <w:spacing w:before="0" w:beforeLines="0" w:line="400" w:lineRule="exact"/>
        <w:ind w:firstLine="442" w:firstLineChars="200"/>
        <w:rPr>
          <w:rFonts w:ascii="宋体" w:hAnsi="宋体"/>
          <w:b/>
          <w:bCs w:val="0"/>
          <w:szCs w:val="21"/>
          <w:u w:val="single"/>
        </w:rPr>
      </w:pPr>
      <w:r>
        <w:rPr>
          <w:rFonts w:hint="eastAsia" w:ascii="宋体" w:hAnsi="宋体"/>
          <w:b/>
          <w:bCs w:val="0"/>
          <w:szCs w:val="21"/>
        </w:rPr>
        <w:t>合同履行</w:t>
      </w:r>
    </w:p>
    <w:p w14:paraId="3302647B">
      <w:pPr>
        <w:adjustRightInd w:val="0"/>
        <w:snapToGrid w:val="0"/>
        <w:spacing w:before="0" w:beforeLines="0" w:line="400" w:lineRule="exact"/>
        <w:ind w:firstLine="440" w:firstLineChars="200"/>
        <w:rPr>
          <w:rFonts w:hint="eastAsia" w:ascii="宋体" w:hAnsi="宋体" w:cs="宋体"/>
          <w:szCs w:val="21"/>
        </w:rPr>
      </w:pPr>
      <w:r>
        <w:rPr>
          <w:rFonts w:hint="eastAsia" w:ascii="宋体" w:hAnsi="宋体" w:cs="宋体"/>
          <w:szCs w:val="21"/>
        </w:rPr>
        <w:t>（1）起始日期：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6DE82F3">
      <w:pPr>
        <w:adjustRightInd w:val="0"/>
        <w:snapToGrid w:val="0"/>
        <w:spacing w:before="0" w:beforeLines="0" w:line="400" w:lineRule="exact"/>
        <w:ind w:firstLine="440" w:firstLineChars="200"/>
        <w:rPr>
          <w:rFonts w:hint="eastAsia" w:ascii="宋体" w:hAnsi="宋体" w:cs="宋体"/>
          <w:szCs w:val="21"/>
          <w:u w:val="single"/>
        </w:rPr>
      </w:pPr>
      <w:r>
        <w:rPr>
          <w:rFonts w:hint="eastAsia" w:ascii="宋体" w:hAnsi="宋体" w:cs="宋体"/>
          <w:szCs w:val="21"/>
        </w:rPr>
        <w:t>（2）</w:t>
      </w:r>
      <w:r>
        <w:rPr>
          <w:rFonts w:hint="eastAsia" w:ascii="宋体" w:hAnsi="宋体" w:cs="宋体"/>
          <w:szCs w:val="21"/>
          <w:lang w:eastAsia="zh-CN"/>
        </w:rPr>
        <w:t>履约</w:t>
      </w:r>
      <w:r>
        <w:rPr>
          <w:rFonts w:hint="eastAsia" w:ascii="宋体" w:hAnsi="宋体" w:cs="宋体"/>
          <w:szCs w:val="21"/>
        </w:rPr>
        <w:t>地点</w:t>
      </w:r>
      <w:r>
        <w:rPr>
          <w:rFonts w:hint="eastAsia" w:ascii="宋体" w:hAnsi="宋体" w:cs="宋体"/>
          <w:b w:val="0"/>
          <w:bCs/>
          <w:szCs w:val="21"/>
        </w:rPr>
        <w:t>：</w:t>
      </w:r>
      <w:r>
        <w:rPr>
          <w:rFonts w:hint="eastAsia" w:ascii="宋体" w:hAnsi="宋体" w:cs="宋体"/>
          <w:szCs w:val="21"/>
          <w:u w:val="single"/>
        </w:rPr>
        <w:t xml:space="preserve">                             </w:t>
      </w:r>
    </w:p>
    <w:p w14:paraId="08EB9A08">
      <w:pPr>
        <w:adjustRightInd w:val="0"/>
        <w:snapToGrid w:val="0"/>
        <w:spacing w:before="0" w:beforeLines="0" w:line="400" w:lineRule="exact"/>
        <w:ind w:firstLine="440" w:firstLineChars="200"/>
        <w:rPr>
          <w:rFonts w:hint="eastAsia" w:ascii="宋体" w:hAnsi="宋体" w:eastAsia="宋体" w:cs="宋体"/>
          <w:sz w:val="21"/>
          <w:szCs w:val="21"/>
          <w:lang w:eastAsia="zh-CN"/>
        </w:rPr>
      </w:pPr>
      <w:r>
        <w:rPr>
          <w:rFonts w:hint="eastAsia" w:ascii="宋体" w:hAnsi="宋体" w:cs="宋体"/>
          <w:bCs/>
          <w:szCs w:val="21"/>
        </w:rPr>
        <w:t>（3）履约担保：</w:t>
      </w:r>
      <w:r>
        <w:rPr>
          <w:rFonts w:hint="eastAsia" w:ascii="宋体" w:hAnsi="宋体" w:eastAsia="宋体" w:cs="宋体"/>
          <w:sz w:val="21"/>
          <w:lang w:val="en-US" w:eastAsia="zh-CN"/>
        </w:rPr>
        <w:t>是否收取履约保证金：</w:t>
      </w:r>
      <w:r>
        <w:rPr>
          <w:rFonts w:hint="eastAsia" w:ascii="宋体" w:hAnsi="宋体" w:eastAsia="宋体" w:cs="宋体"/>
          <w:sz w:val="21"/>
          <w:szCs w:val="21"/>
        </w:rPr>
        <w:sym w:font="Wingdings" w:char="00A8"/>
      </w:r>
      <w:r>
        <w:rPr>
          <w:rFonts w:hint="eastAsia" w:ascii="宋体" w:hAnsi="宋体" w:eastAsia="宋体" w:cs="宋体"/>
          <w:sz w:val="21"/>
          <w:szCs w:val="21"/>
          <w:lang w:eastAsia="zh-CN"/>
        </w:rPr>
        <w:t>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sym w:font="Wingdings" w:char="00FE"/>
      </w:r>
      <w:r>
        <w:rPr>
          <w:rFonts w:hint="eastAsia" w:ascii="宋体" w:hAnsi="宋体" w:eastAsia="宋体" w:cs="宋体"/>
          <w:sz w:val="21"/>
          <w:szCs w:val="21"/>
          <w:lang w:eastAsia="zh-CN"/>
        </w:rPr>
        <w:t>否</w:t>
      </w:r>
    </w:p>
    <w:p w14:paraId="59E83161">
      <w:pPr>
        <w:adjustRightInd w:val="0"/>
        <w:snapToGrid w:val="0"/>
        <w:spacing w:before="0" w:beforeLines="0" w:line="400" w:lineRule="exact"/>
        <w:ind w:firstLine="440" w:firstLineChars="200"/>
        <w:rPr>
          <w:rFonts w:hint="eastAsia"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r>
        <w:rPr>
          <w:rFonts w:hint="eastAsia" w:ascii="宋体" w:hAnsi="宋体" w:cs="宋体"/>
          <w:bCs/>
          <w:szCs w:val="21"/>
          <w:u w:val="single"/>
          <w:lang w:val="en-US" w:eastAsia="zh-CN"/>
        </w:rPr>
        <w:t xml:space="preserve">    </w:t>
      </w:r>
      <w:r>
        <w:rPr>
          <w:rFonts w:hint="eastAsia" w:ascii="宋体" w:hAnsi="宋体" w:cs="宋体"/>
          <w:bCs/>
          <w:szCs w:val="21"/>
          <w:u w:val="single"/>
        </w:rPr>
        <w:t xml:space="preserve"> </w:t>
      </w:r>
    </w:p>
    <w:p w14:paraId="13AC4117">
      <w:pPr>
        <w:adjustRightInd w:val="0"/>
        <w:snapToGrid w:val="0"/>
        <w:spacing w:before="0" w:beforeLines="0" w:line="400" w:lineRule="exact"/>
        <w:ind w:firstLine="440" w:firstLineChars="200"/>
        <w:rPr>
          <w:rFonts w:hint="eastAsia" w:ascii="宋体" w:hAnsi="宋体" w:cs="宋体"/>
          <w:szCs w:val="21"/>
          <w:u w:val="single"/>
        </w:rPr>
      </w:pPr>
      <w:r>
        <w:rPr>
          <w:rFonts w:hint="eastAsia" w:ascii="宋体" w:hAnsi="宋体" w:cs="宋体"/>
          <w:bCs/>
          <w:szCs w:val="21"/>
        </w:rPr>
        <w:t>（5）</w:t>
      </w:r>
      <w:r>
        <w:rPr>
          <w:rFonts w:hint="eastAsia" w:ascii="宋体" w:hAnsi="宋体" w:cs="宋体"/>
          <w:bCs/>
          <w:szCs w:val="21"/>
          <w:lang w:eastAsia="zh-CN"/>
        </w:rPr>
        <w:t>风险处置措施和替代方案</w:t>
      </w:r>
      <w:r>
        <w:rPr>
          <w:rFonts w:hint="eastAsia" w:ascii="宋体" w:hAnsi="宋体" w:cs="宋体"/>
          <w:bCs/>
          <w:szCs w:val="21"/>
        </w:rPr>
        <w:t>：</w:t>
      </w:r>
      <w:r>
        <w:rPr>
          <w:rFonts w:hint="eastAsia" w:ascii="宋体" w:hAnsi="宋体" w:cs="宋体"/>
          <w:color w:val="0000FF"/>
          <w:szCs w:val="21"/>
          <w:u w:val="single"/>
        </w:rPr>
        <w:t xml:space="preserve">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szCs w:val="21"/>
          <w:u w:val="single"/>
        </w:rPr>
        <w:t xml:space="preserve">                                                </w:t>
      </w:r>
    </w:p>
    <w:p w14:paraId="1BE554F5">
      <w:pPr>
        <w:numPr>
          <w:ilvl w:val="0"/>
          <w:numId w:val="1"/>
        </w:numPr>
        <w:adjustRightInd w:val="0"/>
        <w:snapToGrid w:val="0"/>
        <w:spacing w:before="0" w:beforeLines="0" w:line="400" w:lineRule="exact"/>
        <w:ind w:firstLine="442" w:firstLineChars="200"/>
        <w:rPr>
          <w:rFonts w:ascii="宋体" w:hAnsi="宋体"/>
          <w:b/>
          <w:szCs w:val="21"/>
        </w:rPr>
      </w:pPr>
      <w:r>
        <w:rPr>
          <w:rFonts w:hint="eastAsia" w:ascii="宋体" w:hAnsi="宋体"/>
          <w:b/>
          <w:szCs w:val="21"/>
        </w:rPr>
        <w:t>合同验收</w:t>
      </w:r>
    </w:p>
    <w:p w14:paraId="2A5D3496">
      <w:pPr>
        <w:numPr>
          <w:ilvl w:val="0"/>
          <w:numId w:val="2"/>
        </w:numPr>
        <w:adjustRightInd w:val="0"/>
        <w:snapToGrid w:val="0"/>
        <w:spacing w:before="0" w:beforeLines="0" w:line="400" w:lineRule="exact"/>
        <w:ind w:firstLine="440" w:firstLineChars="200"/>
        <w:rPr>
          <w:rFonts w:hint="eastAsia" w:ascii="宋体" w:hAnsi="宋体"/>
          <w:bCs/>
          <w:szCs w:val="21"/>
        </w:rPr>
      </w:pPr>
      <w:r>
        <w:rPr>
          <w:rFonts w:hint="eastAsia" w:ascii="宋体" w:hAnsi="宋体"/>
          <w:bCs/>
          <w:szCs w:val="21"/>
        </w:rPr>
        <w:t>验收组织方式：</w:t>
      </w:r>
      <w:r>
        <w:rPr>
          <w:rFonts w:hint="eastAsia" w:ascii="宋体" w:hAnsi="宋体" w:eastAsia="宋体" w:cs="宋体"/>
          <w:sz w:val="21"/>
          <w:szCs w:val="21"/>
        </w:rPr>
        <w:sym w:font="Wingdings" w:char="00A8"/>
      </w:r>
      <w:r>
        <w:rPr>
          <w:rFonts w:hint="eastAsia" w:ascii="宋体" w:hAnsi="宋体"/>
          <w:bCs/>
          <w:szCs w:val="21"/>
        </w:rPr>
        <w:t xml:space="preserve">自行组织 </w:t>
      </w:r>
      <w:r>
        <w:rPr>
          <w:rFonts w:hint="eastAsia" w:ascii="宋体" w:hAnsi="宋体" w:eastAsia="宋体" w:cs="宋体"/>
          <w:sz w:val="21"/>
          <w:szCs w:val="21"/>
        </w:rPr>
        <w:sym w:font="Wingdings" w:char="00A8"/>
      </w:r>
      <w:r>
        <w:rPr>
          <w:rFonts w:hint="eastAsia" w:ascii="宋体" w:hAnsi="宋体"/>
          <w:bCs/>
          <w:szCs w:val="21"/>
        </w:rPr>
        <w:t>委托第三方组织</w:t>
      </w:r>
    </w:p>
    <w:p w14:paraId="3D067FFD">
      <w:pPr>
        <w:numPr>
          <w:ilvl w:val="0"/>
          <w:numId w:val="0"/>
        </w:numPr>
        <w:adjustRightInd w:val="0"/>
        <w:snapToGrid w:val="0"/>
        <w:spacing w:before="0" w:beforeLines="0" w:line="400" w:lineRule="exact"/>
        <w:rPr>
          <w:rFonts w:ascii="宋体" w:hAnsi="宋体"/>
          <w:bCs/>
          <w:szCs w:val="21"/>
        </w:rPr>
      </w:pPr>
      <w:r>
        <w:rPr>
          <w:rFonts w:hint="eastAsia" w:ascii="宋体" w:hAnsi="宋体"/>
          <w:bCs/>
          <w:szCs w:val="21"/>
          <w:lang w:val="en-US" w:eastAsia="zh-CN"/>
        </w:rPr>
        <w:t xml:space="preserve">         </w:t>
      </w:r>
      <w:r>
        <w:rPr>
          <w:rFonts w:hint="eastAsia" w:ascii="宋体" w:hAnsi="宋体"/>
          <w:bCs/>
          <w:szCs w:val="21"/>
        </w:rPr>
        <w:t>验收主体：</w:t>
      </w:r>
      <w:r>
        <w:rPr>
          <w:rFonts w:hint="eastAsia" w:ascii="宋体" w:hAnsi="宋体"/>
          <w:bCs/>
          <w:szCs w:val="21"/>
          <w:u w:val="single"/>
        </w:rPr>
        <w:t xml:space="preserve">                  </w:t>
      </w:r>
    </w:p>
    <w:p w14:paraId="011FAA47">
      <w:pPr>
        <w:adjustRightInd w:val="0"/>
        <w:snapToGrid w:val="0"/>
        <w:spacing w:before="0" w:beforeLines="0" w:line="400" w:lineRule="exact"/>
        <w:ind w:firstLine="0" w:firstLineChars="0"/>
        <w:rPr>
          <w:rFonts w:ascii="宋体" w:hAnsi="宋体"/>
          <w:bCs/>
          <w:szCs w:val="21"/>
        </w:rPr>
      </w:pPr>
      <w:r>
        <w:rPr>
          <w:rFonts w:hint="eastAsia" w:ascii="宋体" w:hAnsi="宋体"/>
          <w:bCs/>
          <w:szCs w:val="21"/>
          <w:lang w:val="en-US" w:eastAsia="zh-CN"/>
        </w:rPr>
        <w:t xml:space="preserve">        </w:t>
      </w:r>
      <w:r>
        <w:rPr>
          <w:rFonts w:hint="eastAsia" w:ascii="宋体" w:hAnsi="宋体"/>
          <w:bCs/>
          <w:szCs w:val="21"/>
        </w:rPr>
        <w:t>是否邀请本项目的其他供应商</w:t>
      </w:r>
      <w:r>
        <w:rPr>
          <w:rFonts w:hint="eastAsia" w:ascii="宋体" w:hAnsi="宋体"/>
          <w:bCs/>
          <w:szCs w:val="21"/>
          <w:lang w:eastAsia="zh-CN"/>
        </w:rPr>
        <w:t>参加验收</w:t>
      </w:r>
      <w:r>
        <w:rPr>
          <w:rFonts w:hint="eastAsia" w:ascii="宋体" w:hAnsi="宋体"/>
          <w:bCs/>
          <w:szCs w:val="21"/>
        </w:rPr>
        <w:t>：</w:t>
      </w:r>
      <w:r>
        <w:rPr>
          <w:rFonts w:hint="eastAsia" w:ascii="宋体" w:hAnsi="宋体" w:eastAsia="宋体" w:cs="宋体"/>
          <w:sz w:val="21"/>
          <w:szCs w:val="21"/>
        </w:rPr>
        <w:sym w:font="Wingdings" w:char="00A8"/>
      </w:r>
      <w:r>
        <w:rPr>
          <w:rFonts w:hint="eastAsia" w:ascii="宋体" w:hAnsi="宋体"/>
          <w:bCs/>
          <w:szCs w:val="21"/>
        </w:rPr>
        <w:t xml:space="preserve">是  </w:t>
      </w:r>
      <w:r>
        <w:rPr>
          <w:rFonts w:hint="eastAsia" w:ascii="宋体" w:hAnsi="宋体" w:eastAsia="宋体" w:cs="宋体"/>
          <w:sz w:val="21"/>
          <w:szCs w:val="21"/>
        </w:rPr>
        <w:sym w:font="Wingdings" w:char="00A8"/>
      </w:r>
      <w:r>
        <w:rPr>
          <w:rFonts w:hint="eastAsia" w:ascii="宋体" w:hAnsi="宋体"/>
          <w:bCs/>
          <w:szCs w:val="21"/>
        </w:rPr>
        <w:t>否</w:t>
      </w:r>
    </w:p>
    <w:p w14:paraId="0BFC5095">
      <w:pPr>
        <w:adjustRightInd w:val="0"/>
        <w:snapToGrid w:val="0"/>
        <w:spacing w:before="0" w:beforeLines="0" w:line="400" w:lineRule="exact"/>
        <w:ind w:firstLine="880" w:firstLineChars="400"/>
        <w:rPr>
          <w:rFonts w:ascii="宋体" w:hAnsi="宋体"/>
          <w:bCs/>
          <w:szCs w:val="21"/>
        </w:rPr>
      </w:pPr>
      <w:r>
        <w:rPr>
          <w:rFonts w:hint="eastAsia" w:ascii="宋体" w:hAnsi="宋体"/>
          <w:bCs/>
          <w:szCs w:val="21"/>
        </w:rPr>
        <w:t>是否邀请专家</w:t>
      </w:r>
      <w:r>
        <w:rPr>
          <w:rFonts w:hint="eastAsia" w:ascii="宋体" w:hAnsi="宋体"/>
          <w:bCs/>
          <w:szCs w:val="21"/>
          <w:lang w:eastAsia="zh-CN"/>
        </w:rPr>
        <w:t>参加验收</w:t>
      </w:r>
      <w:r>
        <w:rPr>
          <w:rFonts w:hint="eastAsia" w:ascii="宋体" w:hAnsi="宋体"/>
          <w:bCs/>
          <w:szCs w:val="21"/>
        </w:rPr>
        <w:t>：</w:t>
      </w:r>
      <w:r>
        <w:rPr>
          <w:rFonts w:hint="eastAsia" w:ascii="宋体" w:hAnsi="宋体" w:eastAsia="宋体" w:cs="宋体"/>
          <w:sz w:val="21"/>
          <w:szCs w:val="21"/>
        </w:rPr>
        <w:sym w:font="Wingdings" w:char="00A8"/>
      </w:r>
      <w:r>
        <w:rPr>
          <w:rFonts w:hint="eastAsia" w:ascii="宋体" w:hAnsi="宋体"/>
          <w:bCs/>
          <w:szCs w:val="21"/>
        </w:rPr>
        <w:t xml:space="preserve">是  </w:t>
      </w:r>
      <w:r>
        <w:rPr>
          <w:rFonts w:hint="eastAsia" w:ascii="宋体" w:hAnsi="宋体" w:eastAsia="宋体" w:cs="宋体"/>
          <w:sz w:val="21"/>
          <w:szCs w:val="21"/>
        </w:rPr>
        <w:sym w:font="Wingdings" w:char="00A8"/>
      </w:r>
      <w:r>
        <w:rPr>
          <w:rFonts w:hint="eastAsia" w:ascii="宋体" w:hAnsi="宋体"/>
          <w:bCs/>
          <w:szCs w:val="21"/>
        </w:rPr>
        <w:t>否</w:t>
      </w:r>
    </w:p>
    <w:p w14:paraId="17909F62">
      <w:pPr>
        <w:adjustRightInd w:val="0"/>
        <w:snapToGrid w:val="0"/>
        <w:spacing w:before="0" w:beforeLines="0" w:line="400" w:lineRule="exact"/>
        <w:ind w:firstLine="880" w:firstLineChars="400"/>
        <w:rPr>
          <w:rFonts w:ascii="宋体" w:hAnsi="宋体"/>
          <w:bCs/>
          <w:szCs w:val="21"/>
        </w:rPr>
      </w:pPr>
      <w:r>
        <w:rPr>
          <w:rFonts w:hint="eastAsia" w:ascii="宋体" w:hAnsi="宋体"/>
          <w:bCs/>
          <w:szCs w:val="21"/>
        </w:rPr>
        <w:t>是否邀请服务对象</w:t>
      </w:r>
      <w:r>
        <w:rPr>
          <w:rFonts w:hint="eastAsia" w:ascii="宋体" w:hAnsi="宋体"/>
          <w:bCs/>
          <w:szCs w:val="21"/>
          <w:lang w:eastAsia="zh-CN"/>
        </w:rPr>
        <w:t>参加验收</w:t>
      </w:r>
      <w:r>
        <w:rPr>
          <w:rFonts w:hint="eastAsia" w:ascii="宋体" w:hAnsi="宋体"/>
          <w:bCs/>
          <w:szCs w:val="21"/>
        </w:rPr>
        <w:t>：</w:t>
      </w:r>
      <w:r>
        <w:rPr>
          <w:rFonts w:hint="eastAsia" w:ascii="宋体" w:hAnsi="宋体" w:eastAsia="宋体" w:cs="宋体"/>
          <w:sz w:val="21"/>
          <w:szCs w:val="21"/>
        </w:rPr>
        <w:sym w:font="Wingdings" w:char="00A8"/>
      </w:r>
      <w:r>
        <w:rPr>
          <w:rFonts w:hint="eastAsia" w:ascii="宋体" w:hAnsi="宋体"/>
          <w:bCs/>
          <w:szCs w:val="21"/>
        </w:rPr>
        <w:t xml:space="preserve">是  </w:t>
      </w:r>
      <w:r>
        <w:rPr>
          <w:rFonts w:hint="eastAsia" w:ascii="宋体" w:hAnsi="宋体" w:eastAsia="宋体" w:cs="宋体"/>
          <w:sz w:val="21"/>
          <w:szCs w:val="21"/>
        </w:rPr>
        <w:sym w:font="Wingdings" w:char="00A8"/>
      </w:r>
      <w:r>
        <w:rPr>
          <w:rFonts w:hint="eastAsia" w:ascii="宋体" w:hAnsi="宋体"/>
          <w:bCs/>
          <w:szCs w:val="21"/>
        </w:rPr>
        <w:t>否</w:t>
      </w:r>
    </w:p>
    <w:p w14:paraId="264649A3">
      <w:pPr>
        <w:adjustRightInd w:val="0"/>
        <w:snapToGrid w:val="0"/>
        <w:spacing w:before="0" w:beforeLines="0" w:line="400" w:lineRule="exact"/>
        <w:ind w:firstLine="880" w:firstLineChars="400"/>
        <w:rPr>
          <w:rFonts w:ascii="宋体" w:hAnsi="宋体"/>
          <w:bCs/>
          <w:szCs w:val="21"/>
        </w:rPr>
      </w:pPr>
      <w:r>
        <w:rPr>
          <w:rFonts w:hint="eastAsia" w:ascii="宋体" w:hAnsi="宋体"/>
          <w:bCs/>
          <w:szCs w:val="21"/>
        </w:rPr>
        <w:t>是否邀请第三方检测机构</w:t>
      </w:r>
      <w:r>
        <w:rPr>
          <w:rFonts w:hint="eastAsia" w:ascii="宋体" w:hAnsi="宋体"/>
          <w:bCs/>
          <w:szCs w:val="21"/>
          <w:lang w:eastAsia="zh-CN"/>
        </w:rPr>
        <w:t>参加验收</w:t>
      </w:r>
      <w:r>
        <w:rPr>
          <w:rFonts w:hint="eastAsia" w:ascii="宋体" w:hAnsi="宋体"/>
          <w:bCs/>
          <w:szCs w:val="21"/>
        </w:rPr>
        <w:t>：</w:t>
      </w:r>
      <w:r>
        <w:rPr>
          <w:rFonts w:hint="eastAsia" w:ascii="宋体" w:hAnsi="宋体" w:eastAsia="宋体" w:cs="宋体"/>
          <w:sz w:val="21"/>
          <w:szCs w:val="21"/>
        </w:rPr>
        <w:sym w:font="Wingdings" w:char="00A8"/>
      </w:r>
      <w:r>
        <w:rPr>
          <w:rFonts w:hint="eastAsia" w:ascii="宋体" w:hAnsi="宋体"/>
          <w:bCs/>
          <w:szCs w:val="21"/>
        </w:rPr>
        <w:t xml:space="preserve">是  </w:t>
      </w:r>
      <w:r>
        <w:rPr>
          <w:rFonts w:hint="eastAsia" w:ascii="宋体" w:hAnsi="宋体" w:eastAsia="宋体" w:cs="宋体"/>
          <w:sz w:val="21"/>
          <w:szCs w:val="21"/>
        </w:rPr>
        <w:sym w:font="Wingdings" w:char="00A8"/>
      </w:r>
      <w:r>
        <w:rPr>
          <w:rFonts w:hint="eastAsia" w:ascii="宋体" w:hAnsi="宋体"/>
          <w:bCs/>
          <w:szCs w:val="21"/>
        </w:rPr>
        <w:t>否</w:t>
      </w:r>
    </w:p>
    <w:p w14:paraId="4560EE23">
      <w:pPr>
        <w:adjustRightInd w:val="0"/>
        <w:snapToGrid w:val="0"/>
        <w:spacing w:before="0" w:beforeLines="0" w:line="400" w:lineRule="exact"/>
        <w:ind w:firstLine="880" w:firstLineChars="400"/>
        <w:rPr>
          <w:rFonts w:hint="eastAsia" w:ascii="宋体" w:hAnsi="宋体"/>
          <w:bCs/>
          <w:szCs w:val="21"/>
        </w:rPr>
      </w:pPr>
      <w:r>
        <w:rPr>
          <w:rFonts w:hint="eastAsia" w:ascii="宋体" w:hAnsi="宋体"/>
          <w:bCs/>
          <w:szCs w:val="21"/>
          <w:lang w:eastAsia="zh-CN"/>
        </w:rPr>
        <w:t>是否进行抽查检测：</w:t>
      </w:r>
      <w:r>
        <w:rPr>
          <w:rFonts w:hint="eastAsia" w:ascii="宋体" w:hAnsi="宋体" w:eastAsia="宋体" w:cs="宋体"/>
          <w:sz w:val="21"/>
          <w:szCs w:val="21"/>
        </w:rPr>
        <w:sym w:font="Wingdings" w:char="00A8"/>
      </w:r>
      <w:r>
        <w:rPr>
          <w:rFonts w:hint="eastAsia" w:ascii="宋体" w:hAnsi="宋体"/>
          <w:bCs/>
          <w:szCs w:val="21"/>
        </w:rPr>
        <w:t>是</w:t>
      </w:r>
      <w:r>
        <w:rPr>
          <w:rFonts w:hint="eastAsia" w:ascii="宋体" w:hAnsi="宋体"/>
          <w:bCs/>
          <w:szCs w:val="21"/>
          <w:lang w:eastAsia="zh-CN"/>
        </w:rPr>
        <w:t>，抽查比例：</w:t>
      </w:r>
      <w:r>
        <w:rPr>
          <w:rFonts w:hint="eastAsia" w:ascii="宋体" w:hAnsi="宋体"/>
          <w:bCs/>
          <w:szCs w:val="21"/>
          <w:u w:val="single"/>
        </w:rPr>
        <w:t xml:space="preserve">   </w:t>
      </w:r>
      <w:r>
        <w:rPr>
          <w:rFonts w:hint="eastAsia" w:ascii="宋体" w:hAnsi="宋体"/>
          <w:bCs/>
          <w:szCs w:val="21"/>
          <w:u w:val="single"/>
          <w:lang w:val="en-US" w:eastAsia="zh-CN"/>
        </w:rPr>
        <w:t xml:space="preserve">     </w:t>
      </w:r>
      <w:r>
        <w:rPr>
          <w:rFonts w:hint="eastAsia" w:ascii="宋体" w:hAnsi="宋体"/>
          <w:bCs/>
          <w:szCs w:val="21"/>
        </w:rPr>
        <w:t xml:space="preserve"> </w:t>
      </w:r>
      <w:r>
        <w:rPr>
          <w:rFonts w:hint="eastAsia" w:ascii="宋体" w:hAnsi="宋体" w:eastAsia="宋体" w:cs="宋体"/>
          <w:sz w:val="21"/>
          <w:szCs w:val="21"/>
        </w:rPr>
        <w:sym w:font="Wingdings" w:char="00A8"/>
      </w:r>
      <w:r>
        <w:rPr>
          <w:rFonts w:hint="eastAsia" w:ascii="宋体" w:hAnsi="宋体"/>
          <w:bCs/>
          <w:szCs w:val="21"/>
        </w:rPr>
        <w:t>否</w:t>
      </w:r>
    </w:p>
    <w:p w14:paraId="64832251">
      <w:pPr>
        <w:adjustRightInd w:val="0"/>
        <w:snapToGrid w:val="0"/>
        <w:spacing w:before="0" w:beforeLines="0" w:line="400" w:lineRule="exact"/>
        <w:ind w:firstLine="880" w:firstLineChars="400"/>
        <w:rPr>
          <w:rFonts w:hint="eastAsia" w:ascii="宋体" w:hAnsi="宋体" w:eastAsia="宋体"/>
          <w:bCs/>
          <w:szCs w:val="21"/>
          <w:u w:val="single"/>
          <w:lang w:eastAsia="zh-CN"/>
        </w:rPr>
      </w:pPr>
      <w:r>
        <w:rPr>
          <w:rFonts w:hint="eastAsia" w:ascii="宋体" w:hAnsi="宋体" w:eastAsia="宋体"/>
          <w:bCs/>
          <w:szCs w:val="21"/>
          <w:lang w:val="en-US" w:eastAsia="zh-CN"/>
        </w:rPr>
        <w:t>是否存在破坏性检测：</w:t>
      </w:r>
      <w:r>
        <w:rPr>
          <w:rFonts w:hint="eastAsia" w:ascii="宋体" w:hAnsi="宋体" w:eastAsia="宋体" w:cs="宋体"/>
          <w:sz w:val="21"/>
          <w:szCs w:val="21"/>
        </w:rPr>
        <w:sym w:font="Wingdings" w:char="00A8"/>
      </w:r>
      <w:r>
        <w:rPr>
          <w:rFonts w:hint="eastAsia" w:ascii="宋体" w:hAnsi="宋体" w:eastAsia="宋体"/>
          <w:bCs/>
          <w:szCs w:val="21"/>
        </w:rPr>
        <w:t>是</w:t>
      </w:r>
      <w:r>
        <w:rPr>
          <w:rFonts w:hint="eastAsia" w:ascii="宋体" w:hAnsi="宋体" w:eastAsia="宋体"/>
          <w:bCs/>
          <w:szCs w:val="21"/>
          <w:lang w:eastAsia="zh-CN"/>
        </w:rPr>
        <w:t>，</w:t>
      </w:r>
      <w:r>
        <w:rPr>
          <w:rFonts w:hint="eastAsia" w:ascii="宋体" w:hAnsi="宋体" w:eastAsia="宋体"/>
          <w:bCs/>
          <w:szCs w:val="21"/>
          <w:u w:val="single"/>
          <w:lang w:eastAsia="zh-CN"/>
        </w:rPr>
        <w:t>（应明确对被破坏的检测产品的处理方式）</w:t>
      </w:r>
    </w:p>
    <w:p w14:paraId="6AEDC3FF">
      <w:pPr>
        <w:adjustRightInd w:val="0"/>
        <w:snapToGrid w:val="0"/>
        <w:spacing w:before="0" w:beforeLines="0" w:line="400" w:lineRule="exact"/>
        <w:ind w:firstLine="880" w:firstLineChars="400"/>
        <w:rPr>
          <w:rFonts w:hint="eastAsia" w:ascii="宋体" w:hAnsi="宋体" w:eastAsia="宋体"/>
          <w:bCs/>
          <w:szCs w:val="21"/>
          <w:lang w:eastAsia="zh-CN"/>
        </w:rPr>
      </w:pPr>
      <w:r>
        <w:rPr>
          <w:rFonts w:hint="eastAsia" w:ascii="宋体" w:hAnsi="宋体" w:eastAsia="宋体"/>
          <w:bCs/>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bCs/>
          <w:szCs w:val="21"/>
        </w:rPr>
        <w:t>否</w:t>
      </w:r>
    </w:p>
    <w:p w14:paraId="2E5EAA2F">
      <w:pPr>
        <w:adjustRightInd w:val="0"/>
        <w:snapToGrid w:val="0"/>
        <w:spacing w:before="0" w:beforeLines="0" w:line="400" w:lineRule="exact"/>
        <w:ind w:firstLine="880" w:firstLineChars="400"/>
        <w:rPr>
          <w:rFonts w:hint="eastAsia"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p>
    <w:p w14:paraId="120118C4">
      <w:pPr>
        <w:adjustRightInd w:val="0"/>
        <w:snapToGrid w:val="0"/>
        <w:spacing w:before="0" w:beforeLines="0" w:line="400" w:lineRule="exact"/>
        <w:ind w:firstLine="440" w:firstLineChars="200"/>
        <w:rPr>
          <w:rFonts w:hint="eastAsia" w:ascii="宋体" w:hAnsi="宋体"/>
          <w:bCs/>
          <w:szCs w:val="21"/>
          <w:u w:val="single"/>
        </w:rPr>
      </w:pPr>
      <w:r>
        <w:rPr>
          <w:rFonts w:hint="eastAsia" w:ascii="宋体" w:hAnsi="宋体"/>
          <w:bCs/>
          <w:szCs w:val="21"/>
        </w:rPr>
        <w:t>（2）履约验收时间：</w:t>
      </w:r>
      <w:r>
        <w:rPr>
          <w:rFonts w:hint="eastAsia" w:ascii="宋体" w:hAnsi="宋体"/>
          <w:bCs/>
          <w:szCs w:val="21"/>
          <w:u w:val="single"/>
        </w:rPr>
        <w:t>（计划于何时验收/供应商提出验收申请之日起   日内组织验收）</w:t>
      </w:r>
      <w:r>
        <w:rPr>
          <w:rFonts w:hint="eastAsia" w:ascii="宋体" w:hAnsi="宋体"/>
          <w:bCs/>
          <w:szCs w:val="21"/>
          <w:u w:val="single"/>
          <w:lang w:val="en-US" w:eastAsia="zh-CN"/>
        </w:rPr>
        <w:t xml:space="preserve"> </w:t>
      </w:r>
    </w:p>
    <w:p w14:paraId="628E12CA">
      <w:pPr>
        <w:adjustRightInd w:val="0"/>
        <w:snapToGrid w:val="0"/>
        <w:spacing w:before="0" w:beforeLines="0" w:line="400" w:lineRule="exact"/>
        <w:ind w:firstLine="440" w:firstLineChars="200"/>
        <w:rPr>
          <w:rFonts w:hint="eastAsia" w:ascii="宋体" w:hAnsi="宋体"/>
          <w:bCs/>
          <w:szCs w:val="21"/>
        </w:rPr>
      </w:pPr>
      <w:r>
        <w:rPr>
          <w:rFonts w:hint="eastAsia" w:ascii="宋体" w:hAnsi="宋体"/>
          <w:bCs/>
          <w:szCs w:val="21"/>
        </w:rPr>
        <w:t>（3）履约验收方式：</w:t>
      </w:r>
      <w:r>
        <w:rPr>
          <w:rFonts w:hint="eastAsia" w:ascii="宋体" w:hAnsi="宋体" w:eastAsia="宋体" w:cs="宋体"/>
          <w:sz w:val="21"/>
          <w:szCs w:val="21"/>
        </w:rPr>
        <w:sym w:font="Wingdings" w:char="00A8"/>
      </w:r>
      <w:r>
        <w:rPr>
          <w:rFonts w:hint="eastAsia" w:ascii="宋体" w:hAnsi="宋体"/>
          <w:bCs/>
          <w:szCs w:val="21"/>
        </w:rPr>
        <w:t xml:space="preserve">一次性验收         </w:t>
      </w:r>
    </w:p>
    <w:p w14:paraId="09EFD4B8">
      <w:pPr>
        <w:adjustRightInd w:val="0"/>
        <w:snapToGrid w:val="0"/>
        <w:spacing w:before="0" w:beforeLines="0" w:line="400" w:lineRule="exact"/>
        <w:ind w:firstLine="0" w:firstLineChars="0"/>
        <w:rPr>
          <w:rFonts w:hint="eastAsia" w:ascii="宋体" w:hAnsi="宋体"/>
          <w:bCs/>
          <w:szCs w:val="21"/>
          <w:u w:val="single"/>
          <w:lang w:eastAsia="zh-CN"/>
        </w:rPr>
      </w:pPr>
      <w:r>
        <w:rPr>
          <w:rFonts w:hint="eastAsia" w:ascii="宋体" w:hAnsi="宋体"/>
          <w:bCs/>
          <w:szCs w:val="21"/>
          <w:lang w:val="en-US" w:eastAsia="zh-CN"/>
        </w:rPr>
        <w:t xml:space="preserve">                       </w:t>
      </w:r>
      <w:r>
        <w:rPr>
          <w:rFonts w:hint="eastAsia" w:ascii="宋体" w:hAnsi="宋体" w:eastAsia="宋体" w:cs="宋体"/>
          <w:sz w:val="21"/>
          <w:szCs w:val="21"/>
        </w:rPr>
        <w:sym w:font="Wingdings" w:char="00FE"/>
      </w:r>
      <w:r>
        <w:rPr>
          <w:rFonts w:hint="eastAsia" w:ascii="宋体" w:hAnsi="宋体"/>
          <w:bCs/>
          <w:szCs w:val="21"/>
        </w:rPr>
        <w:t>分期/分项验收</w:t>
      </w:r>
      <w:r>
        <w:rPr>
          <w:rFonts w:hint="eastAsia" w:ascii="宋体" w:hAnsi="宋体"/>
          <w:bCs/>
          <w:szCs w:val="21"/>
          <w:lang w:eastAsia="zh-CN"/>
        </w:rPr>
        <w:t>：</w:t>
      </w:r>
      <w:r>
        <w:rPr>
          <w:rFonts w:hint="eastAsia" w:ascii="宋体" w:hAnsi="宋体"/>
          <w:bCs/>
          <w:szCs w:val="21"/>
          <w:u w:val="single"/>
        </w:rPr>
        <w:t xml:space="preserve"> </w:t>
      </w:r>
      <w:r>
        <w:rPr>
          <w:rFonts w:hint="eastAsia" w:ascii="宋体" w:hAnsi="宋体"/>
          <w:bCs/>
          <w:szCs w:val="21"/>
          <w:u w:val="single"/>
          <w:lang w:eastAsia="zh-CN"/>
        </w:rPr>
        <w:t>包一、包二、包四</w:t>
      </w:r>
    </w:p>
    <w:p w14:paraId="12BE0126">
      <w:pPr>
        <w:adjustRightInd w:val="0"/>
        <w:snapToGrid w:val="0"/>
        <w:spacing w:before="0" w:beforeLines="0" w:line="400" w:lineRule="exact"/>
        <w:ind w:firstLine="0" w:firstLineChars="0"/>
        <w:rPr>
          <w:rFonts w:hint="eastAsia" w:ascii="宋体" w:hAnsi="宋体"/>
          <w:bCs/>
          <w:szCs w:val="21"/>
          <w:u w:val="single"/>
          <w:lang w:eastAsia="zh-CN"/>
        </w:rPr>
      </w:pPr>
      <w:r>
        <w:rPr>
          <w:rFonts w:hint="eastAsia" w:ascii="宋体" w:hAnsi="宋体"/>
          <w:bCs/>
          <w:szCs w:val="21"/>
          <w:u w:val="single"/>
          <w:lang w:eastAsia="zh-CN"/>
        </w:rPr>
        <w:t>第一批次：自合同签订生效后45日内，中标供应商需按《装备清单汇总》供货交付不低于合同金额80%的仪器设备。</w:t>
      </w:r>
    </w:p>
    <w:p w14:paraId="1462921A">
      <w:pPr>
        <w:adjustRightInd w:val="0"/>
        <w:snapToGrid w:val="0"/>
        <w:spacing w:before="0" w:beforeLines="0" w:line="400" w:lineRule="exact"/>
        <w:ind w:firstLine="0" w:firstLineChars="0"/>
        <w:rPr>
          <w:rFonts w:hint="eastAsia" w:ascii="宋体" w:hAnsi="宋体"/>
          <w:bCs/>
          <w:szCs w:val="21"/>
          <w:u w:val="single"/>
          <w:lang w:eastAsia="zh-CN"/>
        </w:rPr>
      </w:pPr>
      <w:r>
        <w:rPr>
          <w:rFonts w:hint="eastAsia" w:ascii="宋体" w:hAnsi="宋体"/>
          <w:bCs/>
          <w:szCs w:val="21"/>
          <w:u w:val="single"/>
          <w:lang w:eastAsia="zh-CN"/>
        </w:rPr>
        <w:t>第二批次：自合同签订生效后120日内，中标供应商需按《装备清单汇总》供货交付全部剩余未供货交付的仪器设备。</w:t>
      </w:r>
    </w:p>
    <w:p w14:paraId="2C3202A9">
      <w:pPr>
        <w:adjustRightInd w:val="0"/>
        <w:snapToGrid w:val="0"/>
        <w:spacing w:before="0" w:beforeLines="0" w:line="400" w:lineRule="exact"/>
        <w:ind w:firstLine="0" w:firstLineChars="0"/>
        <w:rPr>
          <w:rFonts w:hint="eastAsia" w:ascii="宋体" w:hAnsi="宋体" w:eastAsia="宋体"/>
          <w:bCs/>
          <w:szCs w:val="21"/>
          <w:lang w:val="en-US" w:eastAsia="zh-CN"/>
        </w:rPr>
      </w:pPr>
      <w:r>
        <w:rPr>
          <w:rFonts w:hint="eastAsia" w:ascii="宋体" w:hAnsi="宋体"/>
          <w:bCs/>
          <w:szCs w:val="21"/>
          <w:u w:val="single"/>
          <w:lang w:eastAsia="zh-CN"/>
        </w:rPr>
        <w:t>包三、包五、包六：自合同签订生效后60日内交付设备，自合同签订生效后120日内完成设备安装调试</w:t>
      </w:r>
      <w:r>
        <w:rPr>
          <w:rFonts w:hint="eastAsia" w:ascii="宋体" w:hAnsi="宋体"/>
          <w:bCs/>
          <w:szCs w:val="21"/>
          <w:u w:val="single"/>
        </w:rPr>
        <w:t xml:space="preserve"> </w:t>
      </w:r>
      <w:r>
        <w:rPr>
          <w:rFonts w:hint="eastAsia" w:ascii="宋体" w:hAnsi="宋体"/>
          <w:bCs/>
          <w:szCs w:val="21"/>
          <w:u w:val="single"/>
          <w:lang w:val="en-US" w:eastAsia="zh-CN"/>
        </w:rPr>
        <w:t xml:space="preserve"> </w:t>
      </w:r>
    </w:p>
    <w:p w14:paraId="0CFCFCE4">
      <w:pPr>
        <w:adjustRightInd w:val="0"/>
        <w:snapToGrid w:val="0"/>
        <w:spacing w:before="0" w:beforeLines="0" w:line="400" w:lineRule="exact"/>
        <w:ind w:firstLine="440" w:firstLineChars="200"/>
        <w:rPr>
          <w:rFonts w:ascii="宋体" w:hAnsi="宋体"/>
          <w:bCs/>
          <w:szCs w:val="21"/>
        </w:rPr>
      </w:pPr>
      <w:r>
        <w:rPr>
          <w:rFonts w:hint="eastAsia" w:ascii="宋体" w:hAnsi="宋体"/>
          <w:bCs/>
          <w:szCs w:val="21"/>
        </w:rPr>
        <w:t>（4）履约验收程序：</w:t>
      </w:r>
      <w:r>
        <w:rPr>
          <w:rFonts w:hint="eastAsia" w:ascii="宋体" w:hAnsi="宋体"/>
          <w:bCs/>
          <w:szCs w:val="21"/>
          <w:u w:val="single"/>
        </w:rPr>
        <w:t xml:space="preserve">                                         </w:t>
      </w:r>
    </w:p>
    <w:p w14:paraId="217FE695">
      <w:pPr>
        <w:adjustRightInd w:val="0"/>
        <w:snapToGrid w:val="0"/>
        <w:spacing w:before="0" w:beforeLines="0" w:line="400" w:lineRule="exact"/>
        <w:ind w:firstLine="440" w:firstLineChars="200"/>
        <w:rPr>
          <w:rFonts w:ascii="宋体" w:hAnsi="宋体"/>
          <w:bCs/>
          <w:szCs w:val="21"/>
          <w:u w:val="single"/>
        </w:rPr>
      </w:pPr>
      <w:r>
        <w:rPr>
          <w:rFonts w:hint="eastAsia" w:ascii="宋体" w:hAnsi="宋体"/>
          <w:bCs/>
          <w:szCs w:val="21"/>
        </w:rPr>
        <w:t>（5）履约验收的内容：</w:t>
      </w:r>
      <w:r>
        <w:rPr>
          <w:rFonts w:hint="eastAsia" w:ascii="宋体" w:hAnsi="宋体"/>
          <w:bCs/>
          <w:szCs w:val="21"/>
          <w:u w:val="single"/>
        </w:rPr>
        <w:t xml:space="preserve"> </w:t>
      </w:r>
      <w:r>
        <w:rPr>
          <w:rFonts w:hint="eastAsia" w:ascii="宋体" w:hAnsi="宋体"/>
          <w:bCs/>
          <w:szCs w:val="21"/>
          <w:u w:val="single"/>
          <w:lang w:eastAsia="zh-CN"/>
        </w:rPr>
        <w:t>（应当包括每一项技术和商务要求的履约情况，特别是落实政府采购扶持中小企业，支持绿色发展和乡村振兴等政策情况）</w:t>
      </w:r>
      <w:r>
        <w:rPr>
          <w:rFonts w:hint="eastAsia" w:ascii="宋体" w:hAnsi="宋体"/>
          <w:bCs/>
          <w:szCs w:val="21"/>
          <w:u w:val="single"/>
        </w:rPr>
        <w:t xml:space="preserve">                                      </w:t>
      </w:r>
    </w:p>
    <w:p w14:paraId="6115B269">
      <w:pPr>
        <w:adjustRightInd w:val="0"/>
        <w:snapToGrid w:val="0"/>
        <w:spacing w:before="0" w:beforeLines="0" w:line="400" w:lineRule="exact"/>
        <w:ind w:firstLine="440" w:firstLineChars="200"/>
        <w:rPr>
          <w:rFonts w:hint="eastAsia" w:ascii="宋体" w:hAnsi="宋体"/>
          <w:bCs/>
          <w:szCs w:val="21"/>
          <w:u w:val="single"/>
        </w:rPr>
      </w:pPr>
      <w:r>
        <w:rPr>
          <w:rFonts w:hint="eastAsia" w:ascii="宋体" w:hAnsi="宋体"/>
          <w:bCs/>
          <w:szCs w:val="21"/>
        </w:rPr>
        <w:t>（6）履约验收标准：</w:t>
      </w:r>
      <w:r>
        <w:rPr>
          <w:rFonts w:hint="eastAsia" w:ascii="宋体" w:hAnsi="宋体"/>
          <w:bCs/>
          <w:szCs w:val="21"/>
          <w:u w:val="single"/>
        </w:rPr>
        <w:t xml:space="preserve"> </w:t>
      </w:r>
      <w:r>
        <w:rPr>
          <w:rFonts w:hint="eastAsia" w:ascii="宋体" w:hAnsi="宋体"/>
          <w:bCs/>
          <w:szCs w:val="21"/>
          <w:u w:val="single"/>
          <w:lang w:val="en-US" w:eastAsia="zh-CN"/>
        </w:rPr>
        <w:t>①</w:t>
      </w:r>
      <w:r>
        <w:rPr>
          <w:rFonts w:hint="eastAsia" w:ascii="宋体" w:hAnsi="宋体"/>
          <w:bCs/>
          <w:szCs w:val="21"/>
          <w:u w:val="single"/>
        </w:rPr>
        <w:t>交付方式</w:t>
      </w:r>
    </w:p>
    <w:p w14:paraId="6796A6A8">
      <w:pPr>
        <w:adjustRightInd w:val="0"/>
        <w:snapToGrid w:val="0"/>
        <w:spacing w:before="0" w:beforeLines="0" w:line="400" w:lineRule="exact"/>
        <w:ind w:firstLine="440" w:firstLineChars="200"/>
        <w:rPr>
          <w:rFonts w:hint="eastAsia" w:ascii="宋体" w:hAnsi="宋体"/>
          <w:bCs/>
          <w:szCs w:val="21"/>
          <w:u w:val="single"/>
        </w:rPr>
      </w:pPr>
      <w:r>
        <w:rPr>
          <w:rFonts w:hint="eastAsia" w:ascii="宋体" w:hAnsi="宋体"/>
          <w:bCs/>
          <w:szCs w:val="21"/>
          <w:u w:val="single"/>
        </w:rPr>
        <w:t>全部设备、材料经检定合格后，投标人应按照采购人指定时间、地点现场交货，并在接到买方通知后，卖方需安排有经验的工程技术人员在采购人要求时间内到达买方现场安装、调试设备，直至可正常使用达到验收要求，其所有费用包含在供应商报价总价中。签订技术协议时，供应商应向采购人提供设备地基图及设备对水、电、气，环境等方面的具体要求，以便采购人及时按要求完成设备的安装准备工作。设备到达采购人现场后，供应商配合采购人对设备进行接收、就位、安装，采购人通知供应商，派人员进行免费安装调试。安装调试完毕后，对采购方人员提供测试设备的工作原理和测试技术的培训，直到用户人员能独立上岗。</w:t>
      </w:r>
    </w:p>
    <w:p w14:paraId="229669A0">
      <w:pPr>
        <w:adjustRightInd w:val="0"/>
        <w:snapToGrid w:val="0"/>
        <w:spacing w:before="0" w:beforeLines="0" w:line="400" w:lineRule="exact"/>
        <w:ind w:firstLine="440" w:firstLineChars="200"/>
        <w:rPr>
          <w:rFonts w:hint="eastAsia" w:ascii="宋体" w:hAnsi="宋体"/>
          <w:bCs/>
          <w:szCs w:val="21"/>
          <w:u w:val="single"/>
        </w:rPr>
      </w:pPr>
      <w:r>
        <w:rPr>
          <w:rFonts w:hint="eastAsia" w:ascii="宋体" w:hAnsi="宋体"/>
          <w:bCs/>
          <w:szCs w:val="21"/>
          <w:u w:val="single"/>
          <w:lang w:val="en-US" w:eastAsia="zh-CN"/>
        </w:rPr>
        <w:t>②</w:t>
      </w:r>
      <w:r>
        <w:rPr>
          <w:rFonts w:hint="eastAsia" w:ascii="宋体" w:hAnsi="宋体"/>
          <w:bCs/>
          <w:szCs w:val="21"/>
          <w:u w:val="single"/>
        </w:rPr>
        <w:t>供应商所提供产品及附属设备、装箱清单、用户手册或中文说明书、原厂保修卡、随机资料及配件、随机工具等设备与相关资料均完整，如网线、串口线、用户手册、操作说明书、安装手册以及配套的安装工具和其他专用工具，保证提供给采购人的是一套完整的设备。《采购清单》有明确配置要求的，中标供应商应满足或优于配置要求，不能完整交付货物及配置要求的所有附属设备、相关资料的，视为未按合同约定供货，中标供应商必须负责补齐，因此导致逾期交付的，由中标供应商承担相关的违约责任。</w:t>
      </w:r>
    </w:p>
    <w:p w14:paraId="4DB3E4D2">
      <w:pPr>
        <w:adjustRightInd w:val="0"/>
        <w:snapToGrid w:val="0"/>
        <w:spacing w:before="0" w:beforeLines="0" w:line="400" w:lineRule="exact"/>
        <w:ind w:firstLine="440" w:firstLineChars="200"/>
        <w:rPr>
          <w:rFonts w:hint="eastAsia" w:ascii="宋体" w:hAnsi="宋体"/>
          <w:bCs/>
          <w:szCs w:val="21"/>
          <w:u w:val="single"/>
        </w:rPr>
      </w:pPr>
      <w:r>
        <w:rPr>
          <w:rFonts w:hint="eastAsia" w:ascii="宋体" w:hAnsi="宋体"/>
          <w:bCs/>
          <w:szCs w:val="21"/>
          <w:u w:val="single"/>
          <w:lang w:val="en-US" w:eastAsia="zh-CN"/>
        </w:rPr>
        <w:t>③</w:t>
      </w:r>
      <w:r>
        <w:rPr>
          <w:rFonts w:hint="eastAsia" w:ascii="宋体" w:hAnsi="宋体"/>
          <w:bCs/>
          <w:szCs w:val="21"/>
          <w:u w:val="single"/>
        </w:rPr>
        <w:t>供应商应保证投标产品都是原厂产品且是交付前最新生产的、并未被使用过的全新产品。所有货物在开箱检验时必须完好，无破损，数量及配置与装箱单相符。</w:t>
      </w:r>
    </w:p>
    <w:p w14:paraId="317298D2">
      <w:pPr>
        <w:adjustRightInd w:val="0"/>
        <w:snapToGrid w:val="0"/>
        <w:spacing w:before="0" w:beforeLines="0" w:line="400" w:lineRule="exact"/>
        <w:ind w:firstLine="440" w:firstLineChars="200"/>
        <w:rPr>
          <w:rFonts w:hint="eastAsia" w:ascii="宋体" w:hAnsi="宋体"/>
          <w:bCs/>
          <w:szCs w:val="21"/>
          <w:u w:val="single"/>
        </w:rPr>
      </w:pPr>
      <w:r>
        <w:rPr>
          <w:rFonts w:hint="eastAsia" w:ascii="宋体" w:hAnsi="宋体"/>
          <w:bCs/>
          <w:szCs w:val="21"/>
          <w:u w:val="single"/>
          <w:lang w:val="en-US" w:eastAsia="zh-CN"/>
        </w:rPr>
        <w:t>④</w:t>
      </w:r>
      <w:r>
        <w:rPr>
          <w:rFonts w:hint="eastAsia" w:ascii="宋体" w:hAnsi="宋体"/>
          <w:bCs/>
          <w:szCs w:val="21"/>
          <w:u w:val="single"/>
        </w:rPr>
        <w:t>货物的包装适应当地气候，均应有良好的防湿、防锈、防潮、防雨、防腐及防碰撞的措施。凡由于包装不良造成的损失和由此产生的费用均由中标供应商承担。如果合同货物运输过程中因事故造成货物短缺、损坏，中标供应商应及时安排换货，以保证合同货物验收的成功完成。换货的相关费用由中标供应商承担。</w:t>
      </w:r>
    </w:p>
    <w:p w14:paraId="6B38AA68">
      <w:pPr>
        <w:pStyle w:val="405"/>
        <w:spacing w:beforeLines="0"/>
        <w:rPr>
          <w:rFonts w:hint="eastAsia" w:ascii="宋体" w:hAnsi="宋体" w:eastAsia="宋体" w:cs="宋体"/>
          <w:sz w:val="21"/>
          <w:lang w:eastAsia="zh-CN"/>
        </w:rPr>
      </w:pPr>
      <w:r>
        <w:rPr>
          <w:rFonts w:hint="eastAsia" w:ascii="宋体" w:hAnsi="宋体" w:eastAsia="宋体" w:cs="宋体"/>
          <w:bCs/>
          <w:sz w:val="21"/>
          <w:szCs w:val="21"/>
          <w:u w:val="none"/>
          <w:lang w:eastAsia="zh-CN"/>
        </w:rPr>
        <w:t>（</w:t>
      </w:r>
      <w:r>
        <w:rPr>
          <w:rFonts w:hint="eastAsia" w:ascii="宋体" w:hAnsi="宋体" w:eastAsia="宋体" w:cs="宋体"/>
          <w:bCs/>
          <w:sz w:val="21"/>
          <w:szCs w:val="21"/>
          <w:u w:val="none"/>
          <w:lang w:val="en-US" w:eastAsia="zh-CN"/>
        </w:rPr>
        <w:t>7</w:t>
      </w:r>
      <w:r>
        <w:rPr>
          <w:rFonts w:hint="eastAsia" w:ascii="宋体" w:hAnsi="宋体" w:eastAsia="宋体" w:cs="宋体"/>
          <w:bCs/>
          <w:sz w:val="21"/>
          <w:szCs w:val="21"/>
          <w:u w:val="none"/>
          <w:lang w:eastAsia="zh-CN"/>
        </w:rPr>
        <w:t>）是否以采购活动中供应商提供的样品作为参考：</w:t>
      </w:r>
      <w:r>
        <w:rPr>
          <w:rFonts w:hint="eastAsia" w:ascii="宋体" w:hAnsi="宋体" w:eastAsia="宋体" w:cs="宋体"/>
          <w:sz w:val="21"/>
          <w:szCs w:val="21"/>
        </w:rPr>
        <w:sym w:font="Wingdings" w:char="00A8"/>
      </w:r>
      <w:r>
        <w:rPr>
          <w:rFonts w:hint="eastAsia" w:ascii="宋体" w:hAnsi="宋体" w:eastAsia="宋体" w:cs="宋体"/>
          <w:bCs/>
          <w:sz w:val="21"/>
          <w:szCs w:val="21"/>
        </w:rPr>
        <w:t xml:space="preserve">是  </w:t>
      </w:r>
      <w:r>
        <w:rPr>
          <w:rFonts w:hint="eastAsia" w:ascii="宋体" w:hAnsi="宋体" w:eastAsia="宋体" w:cs="宋体"/>
          <w:sz w:val="21"/>
          <w:szCs w:val="21"/>
        </w:rPr>
        <w:sym w:font="Wingdings" w:char="00A8"/>
      </w:r>
      <w:r>
        <w:rPr>
          <w:rFonts w:hint="eastAsia" w:ascii="宋体" w:hAnsi="宋体" w:eastAsia="宋体" w:cs="宋体"/>
          <w:bCs/>
          <w:sz w:val="21"/>
          <w:szCs w:val="21"/>
        </w:rPr>
        <w:t>否</w:t>
      </w:r>
    </w:p>
    <w:p w14:paraId="57BE1C79">
      <w:pPr>
        <w:adjustRightInd w:val="0"/>
        <w:snapToGrid w:val="0"/>
        <w:spacing w:before="0" w:beforeLines="0" w:line="400" w:lineRule="exact"/>
        <w:ind w:firstLine="440" w:firstLineChars="200"/>
        <w:rPr>
          <w:rFonts w:hint="eastAsia"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w:t>
      </w:r>
      <w:r>
        <w:rPr>
          <w:rFonts w:hint="eastAsia" w:ascii="宋体" w:hAnsi="宋体" w:cs="宋体"/>
          <w:bCs/>
          <w:i w:val="0"/>
          <w:iCs w:val="0"/>
          <w:szCs w:val="21"/>
          <w:u w:val="single"/>
        </w:rPr>
        <w:t>（产权过户登记等）</w:t>
      </w:r>
      <w:r>
        <w:rPr>
          <w:rFonts w:hint="eastAsia" w:ascii="宋体" w:hAnsi="宋体" w:cs="宋体"/>
          <w:bCs/>
          <w:szCs w:val="21"/>
          <w:u w:val="single"/>
        </w:rPr>
        <w:t xml:space="preserve">          </w:t>
      </w:r>
    </w:p>
    <w:p w14:paraId="2C948C41">
      <w:pPr>
        <w:numPr>
          <w:ilvl w:val="0"/>
          <w:numId w:val="1"/>
        </w:numPr>
        <w:adjustRightInd w:val="0"/>
        <w:snapToGrid w:val="0"/>
        <w:spacing w:before="0" w:beforeLines="0" w:line="400" w:lineRule="exact"/>
        <w:ind w:firstLine="442" w:firstLineChars="200"/>
        <w:rPr>
          <w:rFonts w:hint="eastAsia" w:ascii="宋体" w:hAnsi="宋体"/>
          <w:b/>
          <w:szCs w:val="21"/>
        </w:rPr>
      </w:pPr>
      <w:r>
        <w:rPr>
          <w:rFonts w:hint="eastAsia" w:ascii="宋体" w:hAnsi="宋体"/>
          <w:b/>
          <w:szCs w:val="21"/>
        </w:rPr>
        <w:t>组成合同的文件</w:t>
      </w:r>
    </w:p>
    <w:p w14:paraId="525C0FED">
      <w:pPr>
        <w:adjustRightInd w:val="0"/>
        <w:snapToGrid w:val="0"/>
        <w:spacing w:before="0" w:beforeLines="0" w:line="400" w:lineRule="exact"/>
        <w:ind w:firstLine="440"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50CE6829">
      <w:pPr>
        <w:adjustRightInd w:val="0"/>
        <w:snapToGrid w:val="0"/>
        <w:spacing w:before="0" w:beforeLines="0" w:line="400" w:lineRule="exact"/>
        <w:ind w:firstLine="440" w:firstLineChars="200"/>
        <w:rPr>
          <w:rFonts w:hint="eastAsia" w:ascii="宋体" w:hAnsi="宋体"/>
          <w:color w:val="auto"/>
          <w:szCs w:val="21"/>
          <w:lang w:eastAsia="zh-CN"/>
        </w:rPr>
      </w:pPr>
      <w:r>
        <w:rPr>
          <w:rFonts w:hint="eastAsia" w:ascii="宋体" w:hAnsi="宋体"/>
          <w:color w:val="auto"/>
          <w:szCs w:val="21"/>
        </w:rPr>
        <w:t>（1）</w:t>
      </w:r>
      <w:r>
        <w:rPr>
          <w:rFonts w:hint="eastAsia" w:ascii="宋体" w:hAnsi="宋体"/>
          <w:color w:val="auto"/>
          <w:szCs w:val="21"/>
          <w:lang w:eastAsia="zh-CN"/>
        </w:rPr>
        <w:t>政府采购</w:t>
      </w:r>
      <w:r>
        <w:rPr>
          <w:rFonts w:hint="eastAsia" w:ascii="宋体" w:hAnsi="宋体"/>
          <w:color w:val="auto"/>
          <w:szCs w:val="21"/>
        </w:rPr>
        <w:t>合同协议书及其变更、补充</w:t>
      </w:r>
      <w:r>
        <w:rPr>
          <w:rFonts w:hint="eastAsia" w:ascii="宋体" w:hAnsi="宋体"/>
          <w:color w:val="auto"/>
          <w:szCs w:val="21"/>
          <w:lang w:eastAsia="zh-CN"/>
        </w:rPr>
        <w:t>协议</w:t>
      </w:r>
    </w:p>
    <w:p w14:paraId="2E33A759">
      <w:pPr>
        <w:adjustRightInd w:val="0"/>
        <w:snapToGrid w:val="0"/>
        <w:spacing w:before="0" w:beforeLines="0" w:line="400" w:lineRule="exact"/>
        <w:ind w:firstLine="440" w:firstLineChars="200"/>
        <w:rPr>
          <w:rFonts w:ascii="宋体" w:hAnsi="宋体"/>
          <w:szCs w:val="21"/>
        </w:rPr>
      </w:pPr>
      <w:r>
        <w:rPr>
          <w:rFonts w:hint="eastAsia" w:ascii="宋体" w:hAnsi="宋体"/>
          <w:szCs w:val="21"/>
        </w:rPr>
        <w:t>（</w:t>
      </w:r>
      <w:r>
        <w:rPr>
          <w:rFonts w:hint="eastAsia" w:ascii="宋体" w:hAnsi="宋体"/>
          <w:szCs w:val="21"/>
          <w:lang w:val="en-US" w:eastAsia="zh-CN"/>
        </w:rPr>
        <w:t>2</w:t>
      </w:r>
      <w:r>
        <w:rPr>
          <w:rFonts w:hint="eastAsia" w:ascii="宋体" w:hAnsi="宋体"/>
          <w:szCs w:val="21"/>
        </w:rPr>
        <w:t>）政府采购合同专用条款</w:t>
      </w:r>
    </w:p>
    <w:p w14:paraId="5D7D8AD5">
      <w:pPr>
        <w:adjustRightInd w:val="0"/>
        <w:snapToGrid w:val="0"/>
        <w:spacing w:before="0" w:beforeLines="0" w:line="400" w:lineRule="exact"/>
        <w:ind w:firstLine="440" w:firstLineChars="200"/>
        <w:rPr>
          <w:rFonts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）政府采购合同通用条款</w:t>
      </w:r>
    </w:p>
    <w:p w14:paraId="1437E126">
      <w:pPr>
        <w:adjustRightInd w:val="0"/>
        <w:snapToGrid w:val="0"/>
        <w:spacing w:before="0" w:beforeLines="0" w:line="400" w:lineRule="exact"/>
        <w:ind w:firstLine="44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4</w:t>
      </w:r>
      <w:r>
        <w:rPr>
          <w:rFonts w:hint="eastAsia" w:ascii="宋体" w:hAnsi="宋体"/>
          <w:color w:val="auto"/>
          <w:szCs w:val="21"/>
        </w:rPr>
        <w:t>）中标</w:t>
      </w:r>
      <w:r>
        <w:rPr>
          <w:rFonts w:hint="eastAsia" w:ascii="宋体" w:hAnsi="宋体"/>
          <w:color w:val="auto"/>
          <w:szCs w:val="21"/>
          <w:lang w:eastAsia="zh-CN"/>
        </w:rPr>
        <w:t>（成交）</w:t>
      </w:r>
      <w:r>
        <w:rPr>
          <w:rFonts w:hint="eastAsia" w:ascii="宋体" w:hAnsi="宋体"/>
          <w:color w:val="auto"/>
          <w:szCs w:val="21"/>
        </w:rPr>
        <w:t>通知书</w:t>
      </w:r>
    </w:p>
    <w:p w14:paraId="255CC28D">
      <w:pPr>
        <w:adjustRightInd w:val="0"/>
        <w:snapToGrid w:val="0"/>
        <w:spacing w:before="0" w:beforeLines="0" w:line="400" w:lineRule="exact"/>
        <w:ind w:firstLine="440" w:firstLineChars="200"/>
        <w:rPr>
          <w:rFonts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）投标（响应）文件</w:t>
      </w:r>
    </w:p>
    <w:p w14:paraId="004DBD79">
      <w:pPr>
        <w:adjustRightInd w:val="0"/>
        <w:snapToGrid w:val="0"/>
        <w:spacing w:before="0" w:beforeLines="0" w:line="400" w:lineRule="exact"/>
        <w:ind w:firstLine="440" w:firstLineChars="200"/>
        <w:rPr>
          <w:rFonts w:ascii="宋体" w:hAnsi="宋体"/>
          <w:szCs w:val="21"/>
        </w:rPr>
      </w:pPr>
      <w:r>
        <w:rPr>
          <w:rFonts w:hint="eastAsia" w:ascii="宋体" w:hAnsi="宋体"/>
          <w:szCs w:val="21"/>
        </w:rPr>
        <w:t>（6）采购文件</w:t>
      </w:r>
    </w:p>
    <w:p w14:paraId="0B16DFA7">
      <w:pPr>
        <w:adjustRightInd w:val="0"/>
        <w:snapToGrid w:val="0"/>
        <w:spacing w:before="0" w:beforeLines="0" w:line="400" w:lineRule="exact"/>
        <w:ind w:firstLine="440" w:firstLineChars="200"/>
        <w:rPr>
          <w:rFonts w:ascii="宋体" w:hAnsi="宋体"/>
          <w:szCs w:val="21"/>
        </w:rPr>
      </w:pPr>
      <w:r>
        <w:rPr>
          <w:rFonts w:hint="eastAsia" w:ascii="宋体" w:hAnsi="宋体"/>
          <w:szCs w:val="21"/>
        </w:rPr>
        <w:t>（7）有关技术文件，图纸</w:t>
      </w:r>
    </w:p>
    <w:p w14:paraId="1BA926EF">
      <w:pPr>
        <w:pStyle w:val="405"/>
        <w:spacing w:beforeLines="0"/>
        <w:rPr>
          <w:rFonts w:hint="eastAsia" w:ascii="宋体" w:hAnsi="宋体" w:eastAsia="宋体" w:cs="宋体"/>
          <w:kern w:val="2"/>
          <w:sz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lang w:eastAsia="zh-CN"/>
        </w:rPr>
        <w:t>）</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p>
    <w:p w14:paraId="4802BA8B">
      <w:pPr>
        <w:numPr>
          <w:ilvl w:val="0"/>
          <w:numId w:val="1"/>
        </w:numPr>
        <w:adjustRightInd w:val="0"/>
        <w:snapToGrid w:val="0"/>
        <w:spacing w:before="0" w:beforeLines="0" w:line="400" w:lineRule="exact"/>
        <w:ind w:firstLine="442" w:firstLineChars="200"/>
        <w:rPr>
          <w:rFonts w:hint="eastAsia" w:ascii="宋体" w:hAnsi="宋体"/>
          <w:b/>
          <w:szCs w:val="21"/>
        </w:rPr>
      </w:pPr>
      <w:r>
        <w:rPr>
          <w:rFonts w:hint="eastAsia" w:ascii="宋体" w:hAnsi="宋体"/>
          <w:b/>
          <w:szCs w:val="21"/>
        </w:rPr>
        <w:t>合同生效</w:t>
      </w:r>
    </w:p>
    <w:p w14:paraId="6BBA6C7D">
      <w:pPr>
        <w:adjustRightInd w:val="0"/>
        <w:snapToGrid w:val="0"/>
        <w:spacing w:before="0" w:beforeLines="0" w:line="400" w:lineRule="exact"/>
        <w:ind w:firstLine="440"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签订之日起  </w:t>
      </w:r>
      <w:r>
        <w:rPr>
          <w:rFonts w:hint="eastAsia" w:ascii="宋体" w:hAnsi="宋体"/>
          <w:szCs w:val="21"/>
        </w:rPr>
        <w:t>生效。</w:t>
      </w:r>
    </w:p>
    <w:p w14:paraId="169960F3">
      <w:pPr>
        <w:numPr>
          <w:ilvl w:val="0"/>
          <w:numId w:val="1"/>
        </w:numPr>
        <w:adjustRightInd w:val="0"/>
        <w:snapToGrid w:val="0"/>
        <w:spacing w:before="0" w:beforeLines="0" w:line="400" w:lineRule="exact"/>
        <w:ind w:firstLine="442" w:firstLineChars="200"/>
        <w:rPr>
          <w:rFonts w:hint="eastAsia" w:ascii="宋体" w:hAnsi="宋体"/>
          <w:b/>
          <w:szCs w:val="21"/>
        </w:rPr>
      </w:pPr>
      <w:r>
        <w:rPr>
          <w:rFonts w:hint="eastAsia" w:ascii="宋体" w:hAnsi="宋体"/>
          <w:b/>
          <w:szCs w:val="21"/>
        </w:rPr>
        <w:t>合同份数</w:t>
      </w:r>
    </w:p>
    <w:p w14:paraId="37063539">
      <w:pPr>
        <w:adjustRightInd w:val="0"/>
        <w:snapToGrid w:val="0"/>
        <w:spacing w:before="0" w:beforeLines="0" w:line="400" w:lineRule="exact"/>
        <w:ind w:firstLine="44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w:t>
      </w:r>
      <w:r>
        <w:rPr>
          <w:rFonts w:hint="eastAsia" w:ascii="宋体" w:hAnsi="宋体"/>
          <w:szCs w:val="21"/>
          <w:lang w:eastAsia="zh-CN"/>
        </w:rPr>
        <w:t>甲方</w:t>
      </w:r>
      <w:r>
        <w:rPr>
          <w:rFonts w:hint="eastAsia" w:ascii="宋体" w:hAnsi="宋体"/>
          <w:szCs w:val="21"/>
        </w:rPr>
        <w:t>执</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份，</w:t>
      </w:r>
      <w:r>
        <w:rPr>
          <w:rFonts w:hint="eastAsia" w:ascii="宋体" w:hAnsi="宋体"/>
          <w:szCs w:val="21"/>
          <w:lang w:eastAsia="zh-CN"/>
        </w:rPr>
        <w:t>乙方</w:t>
      </w:r>
      <w:r>
        <w:rPr>
          <w:rFonts w:hint="eastAsia" w:ascii="宋体" w:hAnsi="宋体"/>
          <w:szCs w:val="21"/>
        </w:rPr>
        <w:t>执</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份，均具有同等法律效力。</w:t>
      </w:r>
    </w:p>
    <w:p w14:paraId="7F6EDC26">
      <w:pPr>
        <w:adjustRightInd w:val="0"/>
        <w:snapToGrid w:val="0"/>
        <w:spacing w:before="0" w:beforeLines="0" w:line="400" w:lineRule="exact"/>
        <w:ind w:firstLine="440" w:firstLineChars="200"/>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A1B6167">
      <w:pPr>
        <w:adjustRightInd w:val="0"/>
        <w:snapToGrid w:val="0"/>
        <w:spacing w:before="0" w:beforeLines="0" w:line="400" w:lineRule="exact"/>
        <w:ind w:firstLine="440" w:firstLineChars="200"/>
        <w:rPr>
          <w:rFonts w:ascii="宋体" w:hAnsi="宋体"/>
          <w:szCs w:val="21"/>
        </w:rPr>
      </w:pPr>
      <w:r>
        <w:rPr>
          <w:rFonts w:hint="eastAsia" w:ascii="宋体" w:hAnsi="宋体"/>
          <w:szCs w:val="21"/>
        </w:rPr>
        <w:t>合同订立地点：</w:t>
      </w:r>
      <w:r>
        <w:rPr>
          <w:rFonts w:hint="eastAsia" w:ascii="宋体" w:hAnsi="宋体"/>
          <w:szCs w:val="21"/>
          <w:u w:val="single"/>
        </w:rPr>
        <w:t xml:space="preserve">                           </w:t>
      </w:r>
    </w:p>
    <w:p w14:paraId="69C7A38D">
      <w:pPr>
        <w:adjustRightInd w:val="0"/>
        <w:snapToGrid w:val="0"/>
        <w:spacing w:before="0" w:beforeLines="0" w:line="400" w:lineRule="exact"/>
        <w:ind w:firstLine="440" w:firstLineChars="200"/>
      </w:pPr>
      <w:r>
        <w:rPr>
          <w:rFonts w:hint="eastAsia" w:ascii="宋体" w:hAnsi="宋体"/>
          <w:szCs w:val="21"/>
        </w:rPr>
        <w:t>附件：具体标</w:t>
      </w:r>
      <w:r>
        <w:rPr>
          <w:rFonts w:hint="eastAsia" w:ascii="宋体" w:hAnsi="宋体"/>
          <w:szCs w:val="21"/>
          <w:lang w:eastAsia="zh-CN"/>
        </w:rPr>
        <w:t>的及其</w:t>
      </w:r>
      <w:r>
        <w:rPr>
          <w:rFonts w:hint="eastAsia" w:ascii="宋体" w:hAnsi="宋体"/>
          <w:szCs w:val="21"/>
          <w:highlight w:val="none"/>
          <w:u w:val="none"/>
          <w:lang w:val="en-US" w:eastAsia="zh-CN"/>
        </w:rPr>
        <w:t>技术要求和商务要求</w:t>
      </w:r>
      <w:r>
        <w:rPr>
          <w:rFonts w:hint="eastAsia" w:ascii="宋体" w:hAnsi="宋体"/>
          <w:szCs w:val="21"/>
        </w:rPr>
        <w:t>、联合协议、分包</w:t>
      </w:r>
      <w:r>
        <w:rPr>
          <w:rFonts w:hint="eastAsia" w:ascii="宋体" w:hAnsi="宋体"/>
          <w:szCs w:val="21"/>
          <w:lang w:eastAsia="zh-CN"/>
        </w:rPr>
        <w:t>意向</w:t>
      </w:r>
      <w:r>
        <w:rPr>
          <w:rFonts w:hint="eastAsia" w:ascii="宋体" w:hAnsi="宋体"/>
          <w:szCs w:val="21"/>
        </w:rPr>
        <w:t>协议等。</w:t>
      </w:r>
    </w:p>
    <w:p w14:paraId="226E2C30">
      <w:pPr>
        <w:rPr>
          <w:rFonts w:hint="eastAsia"/>
        </w:rPr>
      </w:pPr>
      <w:r>
        <w:rPr>
          <w:rFonts w:hint="eastAsia"/>
        </w:rPr>
        <w:br w:type="page"/>
      </w:r>
    </w:p>
    <w:p w14:paraId="70799442">
      <w:pPr>
        <w:pStyle w:val="238"/>
        <w:rPr>
          <w:rFonts w:hint="eastAsia"/>
        </w:rPr>
      </w:pPr>
    </w:p>
    <w:tbl>
      <w:tblPr>
        <w:tblStyle w:val="5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41"/>
        <w:gridCol w:w="2348"/>
        <w:gridCol w:w="1926"/>
        <w:gridCol w:w="2060"/>
      </w:tblGrid>
      <w:tr w14:paraId="127AE6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6BBD9872">
            <w:pPr>
              <w:adjustRightInd w:val="0"/>
              <w:snapToGrid w:val="0"/>
              <w:spacing w:line="300" w:lineRule="exact"/>
              <w:jc w:val="center"/>
            </w:pPr>
            <w:r>
              <w:rPr>
                <w:szCs w:val="21"/>
              </w:rPr>
              <w:t>甲方</w:t>
            </w:r>
            <w:r>
              <w:rPr>
                <w:rFonts w:hint="eastAsia"/>
                <w:szCs w:val="21"/>
              </w:rPr>
              <w:t>（采购人</w:t>
            </w:r>
            <w:r>
              <w:rPr>
                <w:rFonts w:hint="eastAsia" w:ascii="宋体" w:hAnsi="宋体"/>
                <w:szCs w:val="21"/>
                <w:lang w:eastAsia="zh-CN"/>
              </w:rPr>
              <w:t>、受采购人委托签订合同的单位</w:t>
            </w:r>
            <w:r>
              <w:rPr>
                <w:rFonts w:hint="eastAsia" w:ascii="宋体" w:hAnsi="宋体"/>
                <w:szCs w:val="21"/>
              </w:rPr>
              <w:t>或</w:t>
            </w:r>
            <w:r>
              <w:rPr>
                <w:rFonts w:hint="eastAsia"/>
                <w:szCs w:val="21"/>
              </w:rPr>
              <w:t>采购文件约定的合同甲方）</w:t>
            </w:r>
          </w:p>
        </w:tc>
        <w:tc>
          <w:tcPr>
            <w:tcW w:w="2437" w:type="pct"/>
            <w:gridSpan w:val="2"/>
            <w:tcBorders>
              <w:left w:val="single" w:color="auto" w:sz="2" w:space="0"/>
              <w:bottom w:val="single" w:color="auto" w:sz="2" w:space="0"/>
            </w:tcBorders>
            <w:vAlign w:val="center"/>
          </w:tcPr>
          <w:p w14:paraId="768FD370">
            <w:pPr>
              <w:adjustRightInd w:val="0"/>
              <w:snapToGrid w:val="0"/>
              <w:spacing w:line="300" w:lineRule="exact"/>
              <w:jc w:val="center"/>
            </w:pPr>
            <w:r>
              <w:rPr>
                <w:szCs w:val="21"/>
              </w:rPr>
              <w:t>乙方</w:t>
            </w:r>
            <w:r>
              <w:rPr>
                <w:rFonts w:hint="eastAsia"/>
                <w:szCs w:val="21"/>
              </w:rPr>
              <w:t>（供应商）</w:t>
            </w:r>
          </w:p>
        </w:tc>
      </w:tr>
      <w:tr w14:paraId="780DDB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4030EB62">
            <w:pPr>
              <w:adjustRightInd w:val="0"/>
              <w:snapToGrid w:val="0"/>
              <w:spacing w:line="300" w:lineRule="exact"/>
              <w:jc w:val="center"/>
              <w:rPr>
                <w:szCs w:val="21"/>
              </w:rPr>
            </w:pPr>
            <w:r>
              <w:rPr>
                <w:szCs w:val="21"/>
              </w:rPr>
              <w:t>单位名称</w:t>
            </w:r>
            <w:r>
              <w:rPr>
                <w:rFonts w:hint="eastAsia"/>
                <w:szCs w:val="21"/>
              </w:rPr>
              <w:t>（公章</w:t>
            </w:r>
            <w:r>
              <w:rPr>
                <w:rFonts w:hint="eastAsia"/>
                <w:szCs w:val="21"/>
                <w:lang w:eastAsia="zh-CN"/>
              </w:rPr>
              <w:t>或合同章</w:t>
            </w:r>
            <w:r>
              <w:rPr>
                <w:rFonts w:hint="eastAsia"/>
                <w:szCs w:val="21"/>
              </w:rPr>
              <w:t>）</w:t>
            </w:r>
          </w:p>
        </w:tc>
        <w:tc>
          <w:tcPr>
            <w:tcW w:w="1436" w:type="pct"/>
            <w:tcBorders>
              <w:top w:val="single" w:color="auto" w:sz="2" w:space="0"/>
              <w:left w:val="single" w:color="auto" w:sz="2" w:space="0"/>
              <w:bottom w:val="single" w:color="auto" w:sz="2" w:space="0"/>
              <w:right w:val="single" w:color="auto" w:sz="2" w:space="0"/>
            </w:tcBorders>
            <w:vAlign w:val="center"/>
          </w:tcPr>
          <w:p w14:paraId="3B07E86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D0DFBC5">
            <w:pPr>
              <w:adjustRightInd w:val="0"/>
              <w:snapToGrid w:val="0"/>
              <w:spacing w:line="300" w:lineRule="exact"/>
              <w:jc w:val="center"/>
              <w:rPr>
                <w:szCs w:val="21"/>
              </w:rPr>
            </w:pPr>
            <w:r>
              <w:rPr>
                <w:szCs w:val="21"/>
              </w:rPr>
              <w:t>单位名称</w:t>
            </w:r>
            <w:r>
              <w:rPr>
                <w:rFonts w:hint="eastAsia"/>
                <w:szCs w:val="21"/>
              </w:rPr>
              <w:t>（公章</w:t>
            </w:r>
            <w:r>
              <w:rPr>
                <w:rFonts w:hint="eastAsia"/>
                <w:szCs w:val="21"/>
                <w:lang w:eastAsia="zh-CN"/>
              </w:rPr>
              <w:t>或合同章</w:t>
            </w:r>
            <w:r>
              <w:rPr>
                <w:rFonts w:hint="eastAsia"/>
                <w:szCs w:val="21"/>
              </w:rPr>
              <w:t>）</w:t>
            </w:r>
          </w:p>
        </w:tc>
        <w:tc>
          <w:tcPr>
            <w:tcW w:w="1259" w:type="pct"/>
            <w:tcBorders>
              <w:top w:val="single" w:color="auto" w:sz="2" w:space="0"/>
              <w:left w:val="single" w:color="auto" w:sz="2" w:space="0"/>
              <w:bottom w:val="single" w:color="auto" w:sz="2" w:space="0"/>
            </w:tcBorders>
            <w:vAlign w:val="center"/>
          </w:tcPr>
          <w:p w14:paraId="098E2075">
            <w:pPr>
              <w:adjustRightInd w:val="0"/>
              <w:snapToGrid w:val="0"/>
              <w:spacing w:line="300" w:lineRule="exact"/>
              <w:jc w:val="center"/>
              <w:rPr>
                <w:spacing w:val="20"/>
                <w:szCs w:val="21"/>
              </w:rPr>
            </w:pPr>
          </w:p>
        </w:tc>
      </w:tr>
      <w:tr w14:paraId="6ED1CE7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15DBA04D">
            <w:pPr>
              <w:adjustRightInd w:val="0"/>
              <w:snapToGrid w:val="0"/>
              <w:spacing w:line="300" w:lineRule="exact"/>
              <w:jc w:val="center"/>
              <w:rPr>
                <w:szCs w:val="21"/>
              </w:rPr>
            </w:pPr>
            <w:r>
              <w:rPr>
                <w:szCs w:val="21"/>
              </w:rPr>
              <w:t>法定代表人</w:t>
            </w:r>
          </w:p>
          <w:p w14:paraId="7B8E1BEB">
            <w:pPr>
              <w:adjustRightInd w:val="0"/>
              <w:snapToGrid w:val="0"/>
              <w:spacing w:line="300" w:lineRule="exact"/>
              <w:ind w:firstLine="105" w:firstLineChars="48"/>
              <w:jc w:val="center"/>
              <w:rPr>
                <w:szCs w:val="21"/>
              </w:rPr>
            </w:pPr>
            <w:r>
              <w:rPr>
                <w:rFonts w:hint="eastAsia"/>
                <w:szCs w:val="21"/>
              </w:rPr>
              <w:t>或其</w:t>
            </w:r>
            <w:r>
              <w:rPr>
                <w:szCs w:val="21"/>
              </w:rPr>
              <w:t>委托代理人</w:t>
            </w:r>
            <w:r>
              <w:rPr>
                <w:rFonts w:hint="eastAsia"/>
                <w:szCs w:val="21"/>
              </w:rPr>
              <w:t>（签章）</w:t>
            </w:r>
          </w:p>
        </w:tc>
        <w:tc>
          <w:tcPr>
            <w:tcW w:w="1436" w:type="pct"/>
            <w:vMerge w:val="restart"/>
            <w:tcBorders>
              <w:top w:val="single" w:color="auto" w:sz="2" w:space="0"/>
              <w:left w:val="single" w:color="auto" w:sz="2" w:space="0"/>
              <w:right w:val="single" w:color="auto" w:sz="2" w:space="0"/>
            </w:tcBorders>
            <w:vAlign w:val="center"/>
          </w:tcPr>
          <w:p w14:paraId="18F3040D">
            <w:pPr>
              <w:adjustRightInd w:val="0"/>
              <w:snapToGrid w:val="0"/>
              <w:spacing w:line="300" w:lineRule="exact"/>
              <w:jc w:val="center"/>
              <w:rPr>
                <w:szCs w:val="21"/>
              </w:rPr>
            </w:pPr>
          </w:p>
        </w:tc>
        <w:tc>
          <w:tcPr>
            <w:tcW w:w="1178" w:type="pct"/>
            <w:tcBorders>
              <w:top w:val="single" w:color="auto" w:sz="2" w:space="0"/>
              <w:left w:val="single" w:color="auto" w:sz="2" w:space="0"/>
              <w:right w:val="single" w:color="auto" w:sz="2" w:space="0"/>
            </w:tcBorders>
            <w:vAlign w:val="center"/>
          </w:tcPr>
          <w:p w14:paraId="50C50D7B">
            <w:pPr>
              <w:adjustRightInd w:val="0"/>
              <w:snapToGrid w:val="0"/>
              <w:spacing w:line="300" w:lineRule="exact"/>
              <w:jc w:val="center"/>
              <w:rPr>
                <w:szCs w:val="21"/>
              </w:rPr>
            </w:pPr>
            <w:r>
              <w:rPr>
                <w:szCs w:val="21"/>
              </w:rPr>
              <w:t>法定代表人</w:t>
            </w:r>
          </w:p>
          <w:p w14:paraId="5BAABB2F">
            <w:pPr>
              <w:adjustRightInd w:val="0"/>
              <w:snapToGrid w:val="0"/>
              <w:spacing w:line="300" w:lineRule="exact"/>
              <w:jc w:val="center"/>
              <w:rPr>
                <w:szCs w:val="21"/>
              </w:rPr>
            </w:pPr>
            <w:r>
              <w:rPr>
                <w:rFonts w:hint="eastAsia"/>
                <w:szCs w:val="21"/>
              </w:rPr>
              <w:t>或其</w:t>
            </w:r>
            <w:r>
              <w:rPr>
                <w:szCs w:val="21"/>
              </w:rPr>
              <w:t>委托代理人</w:t>
            </w:r>
            <w:r>
              <w:rPr>
                <w:rFonts w:hint="eastAsia"/>
                <w:szCs w:val="21"/>
              </w:rPr>
              <w:t>（签章）</w:t>
            </w:r>
          </w:p>
        </w:tc>
        <w:tc>
          <w:tcPr>
            <w:tcW w:w="1259" w:type="pct"/>
            <w:tcBorders>
              <w:top w:val="single" w:color="auto" w:sz="2" w:space="0"/>
              <w:left w:val="single" w:color="auto" w:sz="2" w:space="0"/>
              <w:bottom w:val="single" w:color="auto" w:sz="2" w:space="0"/>
            </w:tcBorders>
            <w:vAlign w:val="center"/>
          </w:tcPr>
          <w:p w14:paraId="7E76CAD5">
            <w:pPr>
              <w:adjustRightInd w:val="0"/>
              <w:snapToGrid w:val="0"/>
              <w:spacing w:line="300" w:lineRule="exact"/>
              <w:jc w:val="center"/>
              <w:rPr>
                <w:szCs w:val="21"/>
              </w:rPr>
            </w:pPr>
          </w:p>
        </w:tc>
      </w:tr>
      <w:tr w14:paraId="583CC33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25E37CB6">
            <w:pPr>
              <w:adjustRightInd w:val="0"/>
              <w:snapToGrid w:val="0"/>
              <w:spacing w:line="300" w:lineRule="exact"/>
              <w:jc w:val="center"/>
              <w:rPr>
                <w:szCs w:val="21"/>
              </w:rPr>
            </w:pPr>
          </w:p>
        </w:tc>
        <w:tc>
          <w:tcPr>
            <w:tcW w:w="1436" w:type="pct"/>
            <w:vMerge w:val="continue"/>
            <w:tcBorders>
              <w:left w:val="single" w:color="auto" w:sz="2" w:space="0"/>
              <w:bottom w:val="single" w:color="auto" w:sz="2" w:space="0"/>
              <w:right w:val="single" w:color="auto" w:sz="2" w:space="0"/>
            </w:tcBorders>
            <w:vAlign w:val="center"/>
          </w:tcPr>
          <w:p w14:paraId="7710804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F8870A8">
            <w:pPr>
              <w:adjustRightInd w:val="0"/>
              <w:snapToGrid w:val="0"/>
              <w:spacing w:line="300" w:lineRule="exact"/>
              <w:jc w:val="center"/>
              <w:rPr>
                <w:rFonts w:hint="eastAsia" w:eastAsia="宋体"/>
                <w:szCs w:val="21"/>
                <w:lang w:eastAsia="zh-CN"/>
              </w:rPr>
            </w:pPr>
            <w:r>
              <w:rPr>
                <w:rFonts w:hint="eastAsia"/>
                <w:szCs w:val="21"/>
                <w:lang w:eastAsia="zh-CN"/>
              </w:rPr>
              <w:t>拥有者性别</w:t>
            </w:r>
          </w:p>
        </w:tc>
        <w:tc>
          <w:tcPr>
            <w:tcW w:w="1259" w:type="pct"/>
            <w:tcBorders>
              <w:top w:val="single" w:color="auto" w:sz="2" w:space="0"/>
              <w:left w:val="single" w:color="auto" w:sz="2" w:space="0"/>
              <w:bottom w:val="single" w:color="auto" w:sz="2" w:space="0"/>
            </w:tcBorders>
            <w:vAlign w:val="center"/>
          </w:tcPr>
          <w:p w14:paraId="0BE81761">
            <w:pPr>
              <w:adjustRightInd w:val="0"/>
              <w:snapToGrid w:val="0"/>
              <w:spacing w:line="300" w:lineRule="exact"/>
              <w:jc w:val="center"/>
              <w:rPr>
                <w:spacing w:val="20"/>
                <w:szCs w:val="21"/>
              </w:rPr>
            </w:pPr>
          </w:p>
        </w:tc>
      </w:tr>
      <w:tr w14:paraId="2702C2F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F9E09F2">
            <w:pPr>
              <w:adjustRightInd w:val="0"/>
              <w:snapToGrid w:val="0"/>
              <w:spacing w:line="300" w:lineRule="exact"/>
              <w:jc w:val="center"/>
              <w:rPr>
                <w:rFonts w:hint="eastAsia" w:eastAsia="宋体"/>
                <w:szCs w:val="21"/>
                <w:lang w:eastAsia="zh-CN"/>
              </w:rPr>
            </w:pPr>
            <w:r>
              <w:rPr>
                <w:rFonts w:hint="eastAsia"/>
                <w:szCs w:val="21"/>
                <w:lang w:eastAsia="zh-CN"/>
              </w:rPr>
              <w:t>住</w:t>
            </w:r>
            <w:r>
              <w:rPr>
                <w:rFonts w:hint="eastAsia"/>
                <w:szCs w:val="21"/>
                <w:lang w:val="en-US" w:eastAsia="zh-CN"/>
              </w:rPr>
              <w:t xml:space="preserve">  </w:t>
            </w:r>
            <w:r>
              <w:rPr>
                <w:rFonts w:hint="eastAsia"/>
                <w:szCs w:val="21"/>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316139D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B918A0B">
            <w:pPr>
              <w:adjustRightInd w:val="0"/>
              <w:snapToGrid w:val="0"/>
              <w:spacing w:line="300" w:lineRule="exact"/>
              <w:jc w:val="center"/>
              <w:rPr>
                <w:rFonts w:hint="eastAsia" w:eastAsia="宋体"/>
                <w:szCs w:val="21"/>
                <w:lang w:eastAsia="zh-CN"/>
              </w:rPr>
            </w:pPr>
            <w:r>
              <w:rPr>
                <w:rFonts w:hint="eastAsia"/>
                <w:szCs w:val="21"/>
                <w:lang w:eastAsia="zh-CN"/>
              </w:rPr>
              <w:t>住</w:t>
            </w:r>
            <w:r>
              <w:rPr>
                <w:rFonts w:hint="eastAsia"/>
                <w:szCs w:val="21"/>
                <w:lang w:val="en-US" w:eastAsia="zh-CN"/>
              </w:rPr>
              <w:t xml:space="preserve">  </w:t>
            </w:r>
            <w:r>
              <w:rPr>
                <w:rFonts w:hint="eastAsia"/>
                <w:szCs w:val="21"/>
                <w:lang w:eastAsia="zh-CN"/>
              </w:rPr>
              <w:t>所</w:t>
            </w:r>
          </w:p>
        </w:tc>
        <w:tc>
          <w:tcPr>
            <w:tcW w:w="1259" w:type="pct"/>
            <w:tcBorders>
              <w:top w:val="single" w:color="auto" w:sz="2" w:space="0"/>
              <w:left w:val="single" w:color="auto" w:sz="2" w:space="0"/>
              <w:bottom w:val="single" w:color="auto" w:sz="2" w:space="0"/>
            </w:tcBorders>
            <w:vAlign w:val="center"/>
          </w:tcPr>
          <w:p w14:paraId="220A17DD">
            <w:pPr>
              <w:adjustRightInd w:val="0"/>
              <w:snapToGrid w:val="0"/>
              <w:spacing w:line="300" w:lineRule="exact"/>
              <w:jc w:val="center"/>
              <w:rPr>
                <w:spacing w:val="20"/>
                <w:szCs w:val="21"/>
              </w:rPr>
            </w:pPr>
          </w:p>
        </w:tc>
      </w:tr>
      <w:tr w14:paraId="2AF8B0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2DD7C08">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5EA807F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1C3580C">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tcBorders>
            <w:vAlign w:val="center"/>
          </w:tcPr>
          <w:p w14:paraId="380A777B">
            <w:pPr>
              <w:adjustRightInd w:val="0"/>
              <w:snapToGrid w:val="0"/>
              <w:spacing w:line="300" w:lineRule="exact"/>
              <w:jc w:val="center"/>
              <w:rPr>
                <w:spacing w:val="20"/>
                <w:szCs w:val="21"/>
              </w:rPr>
            </w:pPr>
          </w:p>
        </w:tc>
      </w:tr>
      <w:tr w14:paraId="3730EAE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49EB95F">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17790ED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5B0D60F">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tcBorders>
            <w:vAlign w:val="center"/>
          </w:tcPr>
          <w:p w14:paraId="52D4E402">
            <w:pPr>
              <w:adjustRightInd w:val="0"/>
              <w:snapToGrid w:val="0"/>
              <w:spacing w:line="300" w:lineRule="exact"/>
              <w:jc w:val="center"/>
              <w:rPr>
                <w:spacing w:val="20"/>
                <w:szCs w:val="21"/>
              </w:rPr>
            </w:pPr>
          </w:p>
        </w:tc>
      </w:tr>
      <w:tr w14:paraId="23E3F55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2ED2B28">
            <w:pPr>
              <w:adjustRightInd w:val="0"/>
              <w:snapToGrid w:val="0"/>
              <w:spacing w:line="300" w:lineRule="exact"/>
              <w:jc w:val="center"/>
              <w:rPr>
                <w:rFonts w:hint="eastAsia" w:eastAsia="宋体"/>
                <w:szCs w:val="21"/>
                <w:lang w:eastAsia="zh-CN"/>
              </w:rPr>
            </w:pPr>
            <w:r>
              <w:rPr>
                <w:rFonts w:hint="eastAsia"/>
                <w:szCs w:val="21"/>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57AB085D">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BF897DE">
            <w:pPr>
              <w:adjustRightInd w:val="0"/>
              <w:snapToGrid w:val="0"/>
              <w:spacing w:line="300" w:lineRule="exact"/>
              <w:jc w:val="center"/>
              <w:rPr>
                <w:szCs w:val="21"/>
              </w:rPr>
            </w:pPr>
            <w:r>
              <w:rPr>
                <w:rFonts w:hint="eastAsia"/>
                <w:szCs w:val="21"/>
                <w:lang w:eastAsia="zh-CN"/>
              </w:rPr>
              <w:t>通信地址</w:t>
            </w:r>
          </w:p>
        </w:tc>
        <w:tc>
          <w:tcPr>
            <w:tcW w:w="1259" w:type="pct"/>
            <w:tcBorders>
              <w:top w:val="single" w:color="auto" w:sz="2" w:space="0"/>
              <w:left w:val="single" w:color="auto" w:sz="2" w:space="0"/>
              <w:bottom w:val="single" w:color="auto" w:sz="2" w:space="0"/>
            </w:tcBorders>
            <w:vAlign w:val="center"/>
          </w:tcPr>
          <w:p w14:paraId="49E2B05E">
            <w:pPr>
              <w:adjustRightInd w:val="0"/>
              <w:snapToGrid w:val="0"/>
              <w:spacing w:line="300" w:lineRule="exact"/>
              <w:jc w:val="center"/>
              <w:rPr>
                <w:spacing w:val="20"/>
                <w:szCs w:val="21"/>
              </w:rPr>
            </w:pPr>
          </w:p>
        </w:tc>
      </w:tr>
      <w:tr w14:paraId="07B6EFA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9F0CF59">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7DA9A4A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76081E2">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tcBorders>
            <w:vAlign w:val="center"/>
          </w:tcPr>
          <w:p w14:paraId="5247D5A1">
            <w:pPr>
              <w:adjustRightInd w:val="0"/>
              <w:snapToGrid w:val="0"/>
              <w:spacing w:line="300" w:lineRule="exact"/>
              <w:jc w:val="center"/>
              <w:rPr>
                <w:spacing w:val="20"/>
                <w:szCs w:val="21"/>
              </w:rPr>
            </w:pPr>
          </w:p>
        </w:tc>
      </w:tr>
      <w:tr w14:paraId="355C05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7F15927">
            <w:pPr>
              <w:adjustRightInd w:val="0"/>
              <w:snapToGrid w:val="0"/>
              <w:spacing w:line="300" w:lineRule="exact"/>
              <w:jc w:val="center"/>
              <w:rPr>
                <w:szCs w:val="21"/>
              </w:rPr>
            </w:pPr>
            <w:r>
              <w:rPr>
                <w:rFonts w:hint="eastAsia"/>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7CF8A140">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3B99669">
            <w:pPr>
              <w:adjustRightInd w:val="0"/>
              <w:snapToGrid w:val="0"/>
              <w:spacing w:line="300" w:lineRule="exact"/>
              <w:jc w:val="center"/>
              <w:rPr>
                <w:szCs w:val="21"/>
              </w:rPr>
            </w:pPr>
            <w:r>
              <w:rPr>
                <w:rFonts w:hint="eastAsia"/>
                <w:szCs w:val="21"/>
              </w:rPr>
              <w:t>电子邮箱</w:t>
            </w:r>
          </w:p>
        </w:tc>
        <w:tc>
          <w:tcPr>
            <w:tcW w:w="1259" w:type="pct"/>
            <w:tcBorders>
              <w:top w:val="single" w:color="auto" w:sz="2" w:space="0"/>
              <w:left w:val="single" w:color="auto" w:sz="2" w:space="0"/>
              <w:bottom w:val="single" w:color="auto" w:sz="2" w:space="0"/>
            </w:tcBorders>
            <w:vAlign w:val="center"/>
          </w:tcPr>
          <w:p w14:paraId="7774038E">
            <w:pPr>
              <w:adjustRightInd w:val="0"/>
              <w:snapToGrid w:val="0"/>
              <w:spacing w:line="300" w:lineRule="exact"/>
              <w:jc w:val="center"/>
              <w:rPr>
                <w:spacing w:val="20"/>
                <w:szCs w:val="21"/>
              </w:rPr>
            </w:pPr>
          </w:p>
        </w:tc>
      </w:tr>
      <w:tr w14:paraId="7C2F4BB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C596B16">
            <w:pPr>
              <w:adjustRightInd w:val="0"/>
              <w:snapToGrid w:val="0"/>
              <w:spacing w:line="300" w:lineRule="exact"/>
              <w:jc w:val="center"/>
              <w:rPr>
                <w:szCs w:val="21"/>
              </w:rPr>
            </w:pPr>
            <w:r>
              <w:rPr>
                <w:rFonts w:hint="eastAsia"/>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470379F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1ECA3E1">
            <w:pPr>
              <w:adjustRightInd w:val="0"/>
              <w:snapToGrid w:val="0"/>
              <w:spacing w:line="300" w:lineRule="exact"/>
              <w:jc w:val="center"/>
              <w:rPr>
                <w:szCs w:val="21"/>
              </w:rPr>
            </w:pPr>
            <w:r>
              <w:rPr>
                <w:rFonts w:hint="eastAsia"/>
                <w:szCs w:val="21"/>
              </w:rPr>
              <w:t>统一社会信用代码</w:t>
            </w:r>
          </w:p>
        </w:tc>
        <w:tc>
          <w:tcPr>
            <w:tcW w:w="1259" w:type="pct"/>
            <w:tcBorders>
              <w:top w:val="single" w:color="auto" w:sz="2" w:space="0"/>
              <w:left w:val="single" w:color="auto" w:sz="2" w:space="0"/>
              <w:bottom w:val="single" w:color="auto" w:sz="2" w:space="0"/>
            </w:tcBorders>
            <w:vAlign w:val="center"/>
          </w:tcPr>
          <w:p w14:paraId="67379BC9">
            <w:pPr>
              <w:adjustRightInd w:val="0"/>
              <w:snapToGrid w:val="0"/>
              <w:spacing w:line="300" w:lineRule="exact"/>
              <w:jc w:val="center"/>
              <w:rPr>
                <w:spacing w:val="20"/>
                <w:szCs w:val="21"/>
              </w:rPr>
            </w:pPr>
          </w:p>
        </w:tc>
      </w:tr>
      <w:tr w14:paraId="455612F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498E7B6">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0479A26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AA3E858">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tcBorders>
            <w:vAlign w:val="center"/>
          </w:tcPr>
          <w:p w14:paraId="39647E84">
            <w:pPr>
              <w:adjustRightInd w:val="0"/>
              <w:snapToGrid w:val="0"/>
              <w:spacing w:line="300" w:lineRule="exact"/>
              <w:jc w:val="center"/>
              <w:rPr>
                <w:spacing w:val="20"/>
                <w:szCs w:val="21"/>
              </w:rPr>
            </w:pPr>
          </w:p>
        </w:tc>
      </w:tr>
      <w:tr w14:paraId="737837F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B247266">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7D897B7A">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180A4E5">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tcBorders>
            <w:vAlign w:val="center"/>
          </w:tcPr>
          <w:p w14:paraId="57BC1EFE">
            <w:pPr>
              <w:adjustRightInd w:val="0"/>
              <w:snapToGrid w:val="0"/>
              <w:spacing w:line="300" w:lineRule="exact"/>
              <w:jc w:val="center"/>
              <w:rPr>
                <w:spacing w:val="20"/>
                <w:szCs w:val="21"/>
              </w:rPr>
            </w:pPr>
          </w:p>
        </w:tc>
      </w:tr>
      <w:tr w14:paraId="70AC68D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A0DFF32">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7761879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3FFF839">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tcBorders>
            <w:vAlign w:val="center"/>
          </w:tcPr>
          <w:p w14:paraId="5D8045DA">
            <w:pPr>
              <w:adjustRightInd w:val="0"/>
              <w:snapToGrid w:val="0"/>
              <w:spacing w:line="300" w:lineRule="exact"/>
              <w:jc w:val="center"/>
              <w:rPr>
                <w:spacing w:val="20"/>
                <w:szCs w:val="21"/>
              </w:rPr>
            </w:pPr>
          </w:p>
        </w:tc>
      </w:tr>
      <w:tr w14:paraId="3B195DE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0C1A808B">
            <w:pPr>
              <w:pStyle w:val="21"/>
              <w:adjustRightInd w:val="0"/>
              <w:snapToGrid w:val="0"/>
              <w:spacing w:before="156" w:beforeLines="50" w:after="0" w:line="360" w:lineRule="auto"/>
              <w:ind w:left="0" w:leftChars="0"/>
              <w:jc w:val="left"/>
              <w:rPr>
                <w:spacing w:val="20"/>
                <w:szCs w:val="21"/>
              </w:rPr>
            </w:pPr>
            <w:r>
              <w:rPr>
                <w:rFonts w:hint="eastAsia" w:ascii="宋体" w:hAnsi="宋体"/>
                <w:szCs w:val="21"/>
              </w:rPr>
              <w:t>注：涉及联合体或其他合同主体的信息应按上表格式加列。</w:t>
            </w:r>
          </w:p>
        </w:tc>
      </w:tr>
    </w:tbl>
    <w:p w14:paraId="0940E667">
      <w:pPr>
        <w:pStyle w:val="5"/>
        <w:adjustRightInd w:val="0"/>
        <w:snapToGrid w:val="0"/>
        <w:spacing w:before="156" w:beforeLines="50"/>
        <w:jc w:val="center"/>
        <w:rPr>
          <w:rFonts w:ascii="黑体" w:hAnsi="黑体" w:eastAsia="黑体"/>
          <w:sz w:val="28"/>
          <w:szCs w:val="28"/>
        </w:rPr>
      </w:pPr>
      <w:r>
        <w:rPr>
          <w:rFonts w:ascii="宋体" w:hAnsi="宋体"/>
          <w:sz w:val="21"/>
          <w:szCs w:val="21"/>
          <w:u w:val="single"/>
        </w:rPr>
        <w:br w:type="page"/>
      </w:r>
      <w:bookmarkStart w:id="221" w:name="_Toc27624"/>
      <w:r>
        <w:rPr>
          <w:rFonts w:hint="eastAsia" w:ascii="黑体" w:hAnsi="黑体" w:eastAsia="黑体"/>
          <w:b w:val="0"/>
          <w:bCs w:val="0"/>
          <w:sz w:val="28"/>
          <w:szCs w:val="28"/>
        </w:rPr>
        <w:t>第二节 政府采购合同通用条款</w:t>
      </w:r>
      <w:bookmarkEnd w:id="221"/>
    </w:p>
    <w:p w14:paraId="18368161">
      <w:pPr>
        <w:tabs>
          <w:tab w:val="left" w:pos="8820"/>
          <w:tab w:val="left" w:pos="9345"/>
          <w:tab w:val="left" w:pos="9765"/>
        </w:tabs>
        <w:adjustRightInd w:val="0"/>
        <w:snapToGrid w:val="0"/>
        <w:spacing w:before="0" w:line="400" w:lineRule="exact"/>
        <w:jc w:val="left"/>
        <w:rPr>
          <w:rFonts w:ascii="宋体" w:hAnsi="宋体"/>
          <w:b/>
          <w:bCs/>
          <w:sz w:val="24"/>
        </w:rPr>
      </w:pPr>
      <w:r>
        <w:rPr>
          <w:rFonts w:hint="eastAsia" w:ascii="宋体" w:hAnsi="宋体"/>
          <w:b/>
          <w:sz w:val="24"/>
        </w:rPr>
        <w:t>1.</w:t>
      </w:r>
      <w:r>
        <w:rPr>
          <w:rFonts w:hint="eastAsia" w:ascii="宋体" w:hAnsi="宋体"/>
          <w:b/>
          <w:sz w:val="24"/>
          <w:lang w:val="en-US" w:eastAsia="zh-CN"/>
        </w:rPr>
        <w:t xml:space="preserve"> </w:t>
      </w:r>
      <w:r>
        <w:rPr>
          <w:rFonts w:hint="eastAsia" w:ascii="宋体" w:hAnsi="宋体"/>
          <w:b/>
          <w:bCs/>
          <w:sz w:val="24"/>
        </w:rPr>
        <w:t>定义</w:t>
      </w:r>
    </w:p>
    <w:p w14:paraId="33617E48">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25F4459C">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w:t>
      </w:r>
      <w:r>
        <w:rPr>
          <w:rFonts w:hint="eastAsia" w:ascii="宋体" w:hAnsi="宋体"/>
          <w:color w:val="auto"/>
          <w:szCs w:val="21"/>
          <w:highlight w:val="none"/>
          <w:lang w:val="en-US" w:eastAsia="zh-CN"/>
        </w:rPr>
        <w:t>及其相关服务的</w:t>
      </w:r>
      <w:r>
        <w:rPr>
          <w:rFonts w:hint="eastAsia" w:ascii="宋体" w:hAnsi="宋体"/>
          <w:color w:val="auto"/>
          <w:szCs w:val="21"/>
          <w:highlight w:val="none"/>
        </w:rPr>
        <w:t>国家机关、事业单位、团体组织。</w:t>
      </w:r>
    </w:p>
    <w:p w14:paraId="5FA37C66">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（2）供应商（以下称</w:t>
      </w:r>
      <w:r>
        <w:rPr>
          <w:rFonts w:hint="eastAsia" w:ascii="宋体" w:hAnsi="宋体"/>
          <w:color w:val="auto"/>
          <w:szCs w:val="21"/>
          <w:highlight w:val="none"/>
          <w:lang w:eastAsia="zh-CN"/>
        </w:rPr>
        <w:t>乙</w:t>
      </w:r>
      <w:r>
        <w:rPr>
          <w:rFonts w:hint="eastAsia" w:ascii="宋体" w:hAnsi="宋体"/>
          <w:color w:val="auto"/>
          <w:szCs w:val="21"/>
          <w:highlight w:val="none"/>
        </w:rPr>
        <w:t>方）是指参加政府采购活动并且中标（成交），向采购人提供</w:t>
      </w:r>
      <w:r>
        <w:rPr>
          <w:rFonts w:hint="eastAsia" w:ascii="宋体" w:hAnsi="宋体"/>
          <w:color w:val="auto"/>
          <w:szCs w:val="21"/>
          <w:highlight w:val="none"/>
          <w:lang w:val="en-US" w:eastAsia="zh-CN"/>
        </w:rPr>
        <w:t>合同约定的货物及其相关服务的法人、非法人组织或者自然人</w:t>
      </w:r>
      <w:r>
        <w:rPr>
          <w:rFonts w:hint="eastAsia" w:ascii="宋体" w:hAnsi="宋体"/>
          <w:color w:val="auto"/>
          <w:szCs w:val="21"/>
          <w:highlight w:val="none"/>
        </w:rPr>
        <w:t>。</w:t>
      </w:r>
    </w:p>
    <w:p w14:paraId="1AB99952">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eastAsia="宋体" w:cs="宋体"/>
          <w:bCs/>
          <w:color w:val="000000" w:themeColor="text1"/>
          <w:szCs w:val="21"/>
          <w14:textFill>
            <w14:solidFill>
              <w14:schemeClr w14:val="tx1"/>
            </w14:solidFill>
          </w14:textFill>
        </w:rPr>
        <w:t>依法参与合同缔结或履行，享有权利、承担义务的合同当事人</w:t>
      </w:r>
      <w:r>
        <w:rPr>
          <w:rFonts w:hint="eastAsia" w:ascii="宋体" w:hAnsi="宋体"/>
          <w:color w:val="auto"/>
          <w:szCs w:val="21"/>
          <w:highlight w:val="none"/>
        </w:rPr>
        <w:t>。</w:t>
      </w:r>
    </w:p>
    <w:p w14:paraId="1B79238D">
      <w:pPr>
        <w:tabs>
          <w:tab w:val="left" w:pos="570"/>
          <w:tab w:val="left" w:pos="9240"/>
          <w:tab w:val="left" w:pos="9555"/>
        </w:tabs>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0F30971E">
      <w:pPr>
        <w:adjustRightInd w:val="0"/>
        <w:snapToGrid w:val="0"/>
        <w:spacing w:before="0" w:beforeLines="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eastAsia="宋体" w:cs="宋体"/>
          <w:bCs/>
          <w:color w:val="000000" w:themeColor="text1"/>
          <w:szCs w:val="21"/>
          <w14:textFill>
            <w14:solidFill>
              <w14:schemeClr w14:val="tx1"/>
            </w14:solidFill>
          </w14:textFill>
        </w:rPr>
        <w:t>合同当事人意思表示达成一致的任何协议，包括签署的</w:t>
      </w:r>
      <w:r>
        <w:rPr>
          <w:rFonts w:hint="eastAsia" w:ascii="宋体" w:hAnsi="宋体"/>
          <w:color w:val="auto"/>
          <w:szCs w:val="21"/>
          <w:lang w:eastAsia="zh-CN"/>
        </w:rPr>
        <w:t>政府采购</w:t>
      </w:r>
      <w:r>
        <w:rPr>
          <w:rFonts w:hint="eastAsia" w:ascii="宋体" w:hAnsi="宋体"/>
          <w:color w:val="auto"/>
          <w:szCs w:val="21"/>
        </w:rPr>
        <w:t>合同协议书及其变更、补充</w:t>
      </w:r>
      <w:r>
        <w:rPr>
          <w:rFonts w:hint="eastAsia" w:ascii="宋体" w:hAnsi="宋体"/>
          <w:color w:val="auto"/>
          <w:szCs w:val="21"/>
          <w:lang w:eastAsia="zh-CN"/>
        </w:rPr>
        <w:t>协议，</w:t>
      </w:r>
      <w:r>
        <w:rPr>
          <w:rFonts w:hint="eastAsia" w:ascii="宋体" w:hAnsi="宋体"/>
          <w:szCs w:val="21"/>
        </w:rPr>
        <w:t>政府采购合同专用条款</w:t>
      </w:r>
      <w:r>
        <w:rPr>
          <w:rFonts w:hint="eastAsia" w:ascii="宋体" w:hAnsi="宋体"/>
          <w:szCs w:val="21"/>
          <w:lang w:eastAsia="zh-CN"/>
        </w:rPr>
        <w:t>，</w:t>
      </w:r>
      <w:r>
        <w:rPr>
          <w:rFonts w:hint="eastAsia" w:ascii="宋体" w:hAnsi="宋体"/>
          <w:szCs w:val="21"/>
        </w:rPr>
        <w:t>政府采购合同通用条款</w:t>
      </w:r>
      <w:r>
        <w:rPr>
          <w:rFonts w:hint="eastAsia" w:ascii="宋体" w:hAnsi="宋体"/>
          <w:szCs w:val="21"/>
          <w:lang w:eastAsia="zh-CN"/>
        </w:rPr>
        <w:t>，</w:t>
      </w:r>
      <w:r>
        <w:rPr>
          <w:rFonts w:hint="eastAsia" w:ascii="宋体" w:hAnsi="宋体"/>
          <w:color w:val="auto"/>
          <w:szCs w:val="21"/>
        </w:rPr>
        <w:t>中标</w:t>
      </w:r>
      <w:r>
        <w:rPr>
          <w:rFonts w:hint="eastAsia" w:ascii="宋体" w:hAnsi="宋体"/>
          <w:color w:val="auto"/>
          <w:szCs w:val="21"/>
          <w:lang w:eastAsia="zh-CN"/>
        </w:rPr>
        <w:t>（成交）</w:t>
      </w:r>
      <w:r>
        <w:rPr>
          <w:rFonts w:hint="eastAsia" w:ascii="宋体" w:hAnsi="宋体"/>
          <w:color w:val="auto"/>
          <w:szCs w:val="21"/>
        </w:rPr>
        <w:t>通知书</w:t>
      </w:r>
      <w:r>
        <w:rPr>
          <w:rFonts w:hint="eastAsia" w:ascii="宋体" w:hAnsi="宋体"/>
          <w:color w:val="auto"/>
          <w:szCs w:val="21"/>
          <w:lang w:eastAsia="zh-CN"/>
        </w:rPr>
        <w:t>，</w:t>
      </w:r>
      <w:r>
        <w:rPr>
          <w:rFonts w:hint="eastAsia" w:ascii="宋体" w:hAnsi="宋体"/>
          <w:szCs w:val="21"/>
        </w:rPr>
        <w:t>投标（响应）文件</w:t>
      </w:r>
      <w:r>
        <w:rPr>
          <w:rFonts w:hint="eastAsia" w:ascii="宋体" w:hAnsi="宋体"/>
          <w:szCs w:val="21"/>
          <w:lang w:eastAsia="zh-CN"/>
        </w:rPr>
        <w:t>，</w:t>
      </w:r>
      <w:r>
        <w:rPr>
          <w:rFonts w:hint="eastAsia" w:ascii="宋体" w:hAnsi="宋体"/>
          <w:szCs w:val="21"/>
        </w:rPr>
        <w:t>采购文件</w:t>
      </w:r>
      <w:r>
        <w:rPr>
          <w:rFonts w:hint="eastAsia" w:ascii="宋体" w:hAnsi="宋体"/>
          <w:szCs w:val="21"/>
          <w:lang w:eastAsia="zh-CN"/>
        </w:rPr>
        <w:t>，</w:t>
      </w:r>
      <w:r>
        <w:rPr>
          <w:rFonts w:hint="eastAsia" w:ascii="宋体" w:hAnsi="宋体"/>
          <w:szCs w:val="21"/>
        </w:rPr>
        <w:t>有关技术文件</w:t>
      </w:r>
      <w:r>
        <w:rPr>
          <w:rFonts w:hint="eastAsia" w:ascii="宋体" w:hAnsi="宋体"/>
          <w:szCs w:val="21"/>
          <w:lang w:eastAsia="zh-CN"/>
        </w:rPr>
        <w:t>和</w:t>
      </w:r>
      <w:r>
        <w:rPr>
          <w:rFonts w:hint="eastAsia" w:ascii="宋体" w:hAnsi="宋体"/>
          <w:szCs w:val="21"/>
        </w:rPr>
        <w:t>图纸</w:t>
      </w:r>
      <w:r>
        <w:rPr>
          <w:rFonts w:hint="eastAsia" w:ascii="宋体" w:hAnsi="宋体"/>
          <w:szCs w:val="21"/>
          <w:lang w:eastAsia="zh-CN"/>
        </w:rPr>
        <w:t>，以及</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宋体" w:hAnsi="宋体"/>
          <w:color w:val="auto"/>
          <w:szCs w:val="21"/>
          <w:highlight w:val="none"/>
        </w:rPr>
        <w:t>。</w:t>
      </w:r>
    </w:p>
    <w:p w14:paraId="49C755FD">
      <w:pPr>
        <w:tabs>
          <w:tab w:val="left" w:pos="570"/>
          <w:tab w:val="left" w:pos="9240"/>
          <w:tab w:val="left" w:pos="9555"/>
        </w:tabs>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）“合同价</w:t>
      </w:r>
      <w:r>
        <w:rPr>
          <w:rFonts w:hint="eastAsia" w:ascii="宋体" w:hAnsi="宋体"/>
          <w:color w:val="auto"/>
          <w:szCs w:val="21"/>
          <w:highlight w:val="none"/>
          <w:lang w:val="en-US" w:eastAsia="zh-CN"/>
        </w:rPr>
        <w:t>款</w:t>
      </w:r>
      <w:r>
        <w:rPr>
          <w:rFonts w:hint="eastAsia" w:ascii="宋体" w:hAnsi="宋体"/>
          <w:color w:val="auto"/>
          <w:szCs w:val="21"/>
          <w:highlight w:val="none"/>
        </w:rPr>
        <w:t>”系指根据本合同规定乙方在全面履行合同义务后甲方应支付给乙方的价款。</w:t>
      </w:r>
    </w:p>
    <w:p w14:paraId="268FB463">
      <w:pPr>
        <w:tabs>
          <w:tab w:val="left" w:pos="570"/>
          <w:tab w:val="left" w:pos="9240"/>
          <w:tab w:val="left" w:pos="9555"/>
        </w:tabs>
        <w:adjustRightInd w:val="0"/>
        <w:snapToGrid w:val="0"/>
        <w:spacing w:before="0" w:line="400" w:lineRule="exact"/>
        <w:ind w:firstLine="44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）“货物”系指乙方根据本合同规定须向甲方提供的各种形态和种类的物品，包括原材料、设备、产品（</w:t>
      </w:r>
      <w:r>
        <w:rPr>
          <w:rFonts w:hint="eastAsia" w:ascii="宋体" w:hAnsi="宋体"/>
          <w:color w:val="000000" w:themeColor="text1"/>
          <w:szCs w:val="21"/>
          <w:highlight w:val="none"/>
          <w14:textFill>
            <w14:solidFill>
              <w14:schemeClr w14:val="tx1"/>
            </w14:solidFill>
          </w14:textFill>
        </w:rPr>
        <w:t>包括软件）及相关的其备品备件、工具、手册及</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技术资料和材料</w:t>
      </w:r>
      <w:r>
        <w:rPr>
          <w:rFonts w:hint="eastAsia" w:ascii="宋体" w:hAnsi="宋体"/>
          <w:color w:val="000000" w:themeColor="text1"/>
          <w:szCs w:val="21"/>
          <w:highlight w:val="none"/>
          <w:lang w:eastAsia="zh-CN"/>
          <w14:textFill>
            <w14:solidFill>
              <w14:schemeClr w14:val="tx1"/>
            </w14:solidFill>
          </w14:textFill>
        </w:rPr>
        <w:t>等</w:t>
      </w:r>
      <w:r>
        <w:rPr>
          <w:rFonts w:hint="eastAsia" w:ascii="宋体" w:hAnsi="宋体"/>
          <w:color w:val="000000" w:themeColor="text1"/>
          <w:szCs w:val="21"/>
          <w:highlight w:val="none"/>
          <w14:textFill>
            <w14:solidFill>
              <w14:schemeClr w14:val="tx1"/>
            </w14:solidFill>
          </w14:textFill>
        </w:rPr>
        <w:t>。</w:t>
      </w:r>
    </w:p>
    <w:p w14:paraId="1B051FB1">
      <w:pPr>
        <w:adjustRightInd w:val="0"/>
        <w:snapToGrid w:val="0"/>
        <w:spacing w:before="0" w:line="400" w:lineRule="exact"/>
        <w:ind w:firstLine="440" w:firstLineChars="200"/>
        <w:jc w:val="left"/>
        <w:rPr>
          <w:rFonts w:hint="eastAsia" w:ascii="宋体" w:hAnsi="宋体" w:eastAsia="宋体"/>
          <w:color w:val="000000" w:themeColor="text1"/>
          <w:szCs w:val="21"/>
          <w:highlight w:val="yellow"/>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auto"/>
          <w:szCs w:val="21"/>
          <w:highlight w:val="none"/>
          <w:lang w:val="en-US" w:eastAsia="zh-CN"/>
        </w:rPr>
        <w:t>相关</w:t>
      </w:r>
      <w:r>
        <w:rPr>
          <w:rFonts w:hint="eastAsia" w:ascii="宋体" w:hAnsi="宋体"/>
          <w:color w:val="000000" w:themeColor="text1"/>
          <w:szCs w:val="21"/>
          <w:highlight w:val="none"/>
          <w14:textFill>
            <w14:solidFill>
              <w14:schemeClr w14:val="tx1"/>
            </w14:solidFill>
          </w14:textFill>
        </w:rPr>
        <w:t>服务”系指根据合同规定，乙方应提供的</w:t>
      </w:r>
      <w:r>
        <w:rPr>
          <w:rFonts w:hint="eastAsia" w:ascii="宋体" w:hAnsi="宋体"/>
          <w:color w:val="000000" w:themeColor="text1"/>
          <w:szCs w:val="21"/>
          <w:highlight w:val="none"/>
          <w:lang w:val="en-US" w:eastAsia="zh-CN"/>
          <w14:textFill>
            <w14:solidFill>
              <w14:schemeClr w14:val="tx1"/>
            </w14:solidFill>
          </w14:textFill>
        </w:rPr>
        <w:t>与货物有关的</w:t>
      </w:r>
      <w:r>
        <w:rPr>
          <w:rFonts w:hint="eastAsia" w:ascii="宋体" w:hAnsi="宋体"/>
          <w:color w:val="000000" w:themeColor="text1"/>
          <w:szCs w:val="21"/>
          <w:highlight w:val="none"/>
          <w14:textFill>
            <w14:solidFill>
              <w14:schemeClr w14:val="tx1"/>
            </w14:solidFill>
          </w14:textFill>
        </w:rPr>
        <w:t>技术、管理和</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服务，包括但不限于：管理和质量保证、运输、保险、检验、现场准备、安装、集成、调试、培训、维修、</w:t>
      </w:r>
      <w:r>
        <w:rPr>
          <w:rFonts w:hint="eastAsia" w:ascii="宋体" w:hAnsi="宋体"/>
          <w:color w:val="000000" w:themeColor="text1"/>
          <w:szCs w:val="21"/>
          <w:highlight w:val="none"/>
          <w:lang w:eastAsia="zh-CN"/>
          <w14:textFill>
            <w14:solidFill>
              <w14:schemeClr w14:val="tx1"/>
            </w14:solidFill>
          </w14:textFill>
        </w:rPr>
        <w:t>废弃处置、</w:t>
      </w:r>
      <w:r>
        <w:rPr>
          <w:rFonts w:hint="eastAsia" w:ascii="宋体" w:hAnsi="宋体"/>
          <w:color w:val="000000" w:themeColor="text1"/>
          <w:szCs w:val="21"/>
          <w:highlight w:val="none"/>
          <w14:textFill>
            <w14:solidFill>
              <w14:schemeClr w14:val="tx1"/>
            </w14:solidFill>
          </w14:textFill>
        </w:rPr>
        <w:t>技术支持等以及合同中规定乙方应承担的</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义务。</w:t>
      </w:r>
    </w:p>
    <w:p w14:paraId="621F8569">
      <w:pPr>
        <w:adjustRightInd w:val="0"/>
        <w:snapToGrid w:val="0"/>
        <w:spacing w:before="0" w:line="400" w:lineRule="exact"/>
        <w:ind w:firstLine="440" w:firstLineChars="200"/>
        <w:jc w:val="left"/>
        <w:rPr>
          <w:rFonts w:hint="eastAsia" w:ascii="宋体" w:hAnsi="宋体" w:eastAsia="宋体"/>
          <w:color w:val="000000" w:themeColor="text1"/>
          <w:szCs w:val="21"/>
          <w:highlight w:val="yellow"/>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）“分包”系指中标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供应商按采购文件、投标（响应）文件的规定，根据分包意向协议，将中标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项目中的部分履约内容，分给具有相应资质条件的供应商履行合同的行为。</w:t>
      </w:r>
    </w:p>
    <w:p w14:paraId="17F8EFDD">
      <w:pPr>
        <w:tabs>
          <w:tab w:val="left" w:pos="570"/>
          <w:tab w:val="left" w:pos="9240"/>
          <w:tab w:val="left" w:pos="9555"/>
        </w:tabs>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w:t>
      </w:r>
      <w:r>
        <w:rPr>
          <w:rFonts w:hint="eastAsia" w:ascii="宋体" w:hAnsi="宋体"/>
          <w:szCs w:val="21"/>
        </w:rPr>
        <w:t>“联合体”系指</w:t>
      </w:r>
      <w:r>
        <w:rPr>
          <w:rFonts w:hint="eastAsia" w:ascii="宋体" w:hAnsi="宋体"/>
          <w:szCs w:val="21"/>
          <w:lang w:eastAsia="zh-CN"/>
        </w:rPr>
        <w:t>由</w:t>
      </w:r>
      <w:r>
        <w:rPr>
          <w:rFonts w:hint="eastAsia" w:ascii="宋体" w:hAnsi="宋体"/>
          <w:szCs w:val="21"/>
        </w:rPr>
        <w:t>两个以上的自然人、法人或者</w:t>
      </w:r>
      <w:r>
        <w:rPr>
          <w:rFonts w:hint="eastAsia" w:ascii="宋体" w:hAnsi="宋体"/>
          <w:szCs w:val="21"/>
          <w:lang w:val="en-US" w:eastAsia="zh-CN"/>
        </w:rPr>
        <w:t>非法人</w:t>
      </w:r>
      <w:r>
        <w:rPr>
          <w:rFonts w:hint="eastAsia" w:ascii="宋体" w:hAnsi="宋体"/>
          <w:szCs w:val="21"/>
        </w:rPr>
        <w:t>组织组成，</w:t>
      </w:r>
      <w:r>
        <w:rPr>
          <w:rFonts w:hint="eastAsia" w:ascii="宋体" w:hAnsi="宋体"/>
          <w:szCs w:val="21"/>
          <w:lang w:eastAsia="zh-CN"/>
        </w:rPr>
        <w:t>以一个供应商的身份共同参加政府采购的主体</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color w:val="000000" w:themeColor="text1"/>
          <w:szCs w:val="21"/>
          <w:highlight w:val="none"/>
          <w:lang w:eastAsia="zh-CN"/>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承担连带责任。联合体具体要求见【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14B73697">
      <w:pPr>
        <w:tabs>
          <w:tab w:val="left" w:pos="570"/>
          <w:tab w:val="left" w:pos="9240"/>
          <w:tab w:val="left" w:pos="9555"/>
        </w:tabs>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）其他术语解释，见【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2CBB83A0">
      <w:pPr>
        <w:numPr>
          <w:ilvl w:val="0"/>
          <w:numId w:val="3"/>
        </w:num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合同标的及金额</w:t>
      </w:r>
    </w:p>
    <w:p w14:paraId="081731B7">
      <w:pPr>
        <w:autoSpaceDE w:val="0"/>
        <w:autoSpaceDN w:val="0"/>
        <w:adjustRightInd w:val="0"/>
        <w:snapToGrid w:val="0"/>
        <w:spacing w:before="0" w:line="400" w:lineRule="exact"/>
        <w:ind w:firstLine="440" w:firstLineChars="200"/>
        <w:jc w:val="left"/>
        <w:rPr>
          <w:rFonts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.1 合同标的及金额应与中标（成交）结果一致。乙方为履行本合同而发生的所有费用均应包含在合同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中，甲方不再另行支付</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任何费用。</w:t>
      </w:r>
    </w:p>
    <w:p w14:paraId="07A0EF57">
      <w:pPr>
        <w:adjustRightInd w:val="0"/>
        <w:snapToGrid w:val="0"/>
        <w:spacing w:before="0" w:line="400" w:lineRule="exact"/>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000000" w:themeColor="text1"/>
          <w:sz w:val="24"/>
          <w:highlight w:val="none"/>
          <w14:textFill>
            <w14:solidFill>
              <w14:schemeClr w14:val="tx1"/>
            </w14:solidFill>
          </w14:textFill>
        </w:rPr>
        <w:t>履行合同的时间、地点和方式</w:t>
      </w:r>
    </w:p>
    <w:p w14:paraId="0F0E5FB5">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.1 </w:t>
      </w:r>
      <w:r>
        <w:rPr>
          <w:rFonts w:hint="eastAsia" w:ascii="宋体" w:hAnsi="宋体" w:eastAsia="宋体" w:cs="宋体"/>
          <w:szCs w:val="21"/>
        </w:rPr>
        <w:t>乙方应当在约定的时间、地点</w:t>
      </w:r>
      <w:r>
        <w:rPr>
          <w:rFonts w:hint="eastAsia" w:ascii="宋体" w:hAnsi="宋体" w:cs="宋体"/>
          <w:szCs w:val="21"/>
          <w:lang w:eastAsia="zh-CN"/>
        </w:rPr>
        <w:t>，按照约定</w:t>
      </w:r>
      <w:r>
        <w:rPr>
          <w:rFonts w:hint="eastAsia" w:ascii="宋体" w:hAnsi="宋体" w:eastAsia="宋体" w:cs="宋体"/>
          <w:szCs w:val="21"/>
        </w:rPr>
        <w:t>方式履行合同。</w:t>
      </w:r>
    </w:p>
    <w:p w14:paraId="7BBB4E5D">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4</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甲方的权利和义务</w:t>
      </w:r>
    </w:p>
    <w:p w14:paraId="580D4A44">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 xml:space="preserve"> 签署合同后，甲方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r>
        <w:rPr>
          <w:rFonts w:hint="eastAsia" w:ascii="宋体" w:hAnsi="宋体"/>
          <w:color w:val="000000" w:themeColor="text1"/>
          <w:szCs w:val="21"/>
          <w:highlight w:val="none"/>
          <w14:textFill>
            <w14:solidFill>
              <w14:schemeClr w14:val="tx1"/>
            </w14:solidFill>
          </w14:textFill>
        </w:rPr>
        <w:t>甲方有权对乙方的履约行为进行检查，并</w:t>
      </w:r>
      <w:r>
        <w:rPr>
          <w:rFonts w:ascii="宋体" w:hAnsi="宋体"/>
          <w:color w:val="000000" w:themeColor="text1"/>
          <w:szCs w:val="21"/>
          <w:highlight w:val="none"/>
          <w14:textFill>
            <w14:solidFill>
              <w14:schemeClr w14:val="tx1"/>
            </w14:solidFill>
          </w14:textFill>
        </w:rPr>
        <w:t>及时确认乙方提交的事项</w:t>
      </w:r>
      <w:r>
        <w:rPr>
          <w:rFonts w:hint="eastAsia" w:ascii="宋体" w:hAnsi="宋体"/>
          <w:color w:val="000000" w:themeColor="text1"/>
          <w:szCs w:val="21"/>
          <w:highlight w:val="none"/>
          <w14:textFill>
            <w14:solidFill>
              <w14:schemeClr w14:val="tx1"/>
            </w14:solidFill>
          </w14:textFill>
        </w:rPr>
        <w:t>。甲方应当</w:t>
      </w:r>
      <w:r>
        <w:rPr>
          <w:rFonts w:ascii="宋体" w:hAnsi="宋体"/>
          <w:color w:val="000000" w:themeColor="text1"/>
          <w:szCs w:val="21"/>
          <w:highlight w:val="none"/>
          <w14:textFill>
            <w14:solidFill>
              <w14:schemeClr w14:val="tx1"/>
            </w14:solidFill>
          </w14:textFill>
        </w:rPr>
        <w:t>配合乙方完成</w:t>
      </w:r>
      <w:r>
        <w:rPr>
          <w:rFonts w:hint="eastAsia" w:ascii="宋体" w:hAnsi="宋体"/>
          <w:color w:val="000000" w:themeColor="text1"/>
          <w:szCs w:val="21"/>
          <w:highlight w:val="none"/>
          <w14:textFill>
            <w14:solidFill>
              <w14:schemeClr w14:val="tx1"/>
            </w14:solidFill>
          </w14:textFill>
        </w:rPr>
        <w:t>相关项目</w:t>
      </w:r>
      <w:r>
        <w:rPr>
          <w:rFonts w:ascii="宋体" w:hAnsi="宋体"/>
          <w:color w:val="000000" w:themeColor="text1"/>
          <w:szCs w:val="21"/>
          <w:highlight w:val="none"/>
          <w14:textFill>
            <w14:solidFill>
              <w14:schemeClr w14:val="tx1"/>
            </w14:solidFill>
          </w14:textFill>
        </w:rPr>
        <w:t>实施工作。</w:t>
      </w:r>
    </w:p>
    <w:p w14:paraId="3690C5F0">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 xml:space="preserve">.2 </w:t>
      </w:r>
      <w:r>
        <w:rPr>
          <w:rFonts w:ascii="宋体" w:hAnsi="宋体"/>
          <w:color w:val="000000" w:themeColor="text1"/>
          <w:szCs w:val="21"/>
          <w:highlight w:val="none"/>
          <w14:textFill>
            <w14:solidFill>
              <w14:schemeClr w14:val="tx1"/>
            </w14:solidFill>
          </w14:textFill>
        </w:rPr>
        <w:t>甲方有权要求乙方按时提交各阶段有关</w:t>
      </w:r>
      <w:r>
        <w:rPr>
          <w:rFonts w:hint="eastAsia" w:ascii="宋体" w:hAnsi="宋体"/>
          <w:color w:val="000000" w:themeColor="text1"/>
          <w:szCs w:val="21"/>
          <w:highlight w:val="none"/>
          <w14:textFill>
            <w14:solidFill>
              <w14:schemeClr w14:val="tx1"/>
            </w14:solidFill>
          </w14:textFill>
        </w:rPr>
        <w:t>安排计划</w:t>
      </w:r>
      <w:r>
        <w:rPr>
          <w:rFonts w:ascii="宋体" w:hAnsi="宋体"/>
          <w:color w:val="000000" w:themeColor="text1"/>
          <w:szCs w:val="21"/>
          <w:highlight w:val="none"/>
          <w14:textFill>
            <w14:solidFill>
              <w14:schemeClr w14:val="tx1"/>
            </w14:solidFill>
          </w14:textFill>
        </w:rPr>
        <w:t>，并有权</w:t>
      </w:r>
      <w:r>
        <w:rPr>
          <w:rFonts w:hint="eastAsia" w:ascii="宋体" w:hAnsi="宋体"/>
          <w:color w:val="000000" w:themeColor="text1"/>
          <w:szCs w:val="21"/>
          <w:highlight w:val="none"/>
          <w14:textFill>
            <w14:solidFill>
              <w14:schemeClr w14:val="tx1"/>
            </w14:solidFill>
          </w14:textFill>
        </w:rPr>
        <w:t>定期核对乙方提供货物数量、规格、质量等内容。甲方</w:t>
      </w:r>
      <w:r>
        <w:rPr>
          <w:rFonts w:ascii="宋体" w:hAnsi="宋体"/>
          <w:color w:val="000000" w:themeColor="text1"/>
          <w:szCs w:val="21"/>
          <w:highlight w:val="none"/>
          <w14:textFill>
            <w14:solidFill>
              <w14:schemeClr w14:val="tx1"/>
            </w14:solidFill>
          </w14:textFill>
        </w:rPr>
        <w:t>有权督促乙方工作并要求乙方</w:t>
      </w:r>
      <w:r>
        <w:rPr>
          <w:rFonts w:hint="eastAsia" w:ascii="宋体" w:hAnsi="宋体"/>
          <w:color w:val="000000" w:themeColor="text1"/>
          <w:szCs w:val="21"/>
          <w:highlight w:val="none"/>
          <w14:textFill>
            <w14:solidFill>
              <w14:schemeClr w14:val="tx1"/>
            </w14:solidFill>
          </w14:textFill>
        </w:rPr>
        <w:t>更</w:t>
      </w:r>
      <w:r>
        <w:rPr>
          <w:rFonts w:ascii="宋体" w:hAnsi="宋体"/>
          <w:color w:val="000000" w:themeColor="text1"/>
          <w:szCs w:val="21"/>
          <w:highlight w:val="none"/>
          <w14:textFill>
            <w14:solidFill>
              <w14:schemeClr w14:val="tx1"/>
            </w14:solidFill>
          </w14:textFill>
        </w:rPr>
        <w:t>换不符合要求的</w:t>
      </w: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w:t>
      </w:r>
    </w:p>
    <w:p w14:paraId="1C7E1C81">
      <w:pPr>
        <w:autoSpaceDE w:val="0"/>
        <w:autoSpaceDN w:val="0"/>
        <w:adjustRightInd w:val="0"/>
        <w:snapToGrid w:val="0"/>
        <w:spacing w:before="0" w:line="400" w:lineRule="exact"/>
        <w:ind w:firstLine="44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有权要求乙方对缺陷部分予以修复，并按合同约定享有货物保修及其他合同约定的权利。</w:t>
      </w:r>
    </w:p>
    <w:p w14:paraId="544F2DDF">
      <w:pPr>
        <w:snapToGrid w:val="0"/>
        <w:spacing w:line="400" w:lineRule="exact"/>
        <w:ind w:firstLine="440" w:firstLineChars="200"/>
        <w:rPr>
          <w:rFonts w:hint="eastAsia" w:eastAsia="华文楷体"/>
          <w:lang w:val="en-US" w:eastAsia="zh-CN"/>
        </w:rPr>
      </w:pPr>
      <w:r>
        <w:rPr>
          <w:rFonts w:hint="default" w:ascii="宋体" w:hAnsi="宋体"/>
          <w:color w:val="000000" w:themeColor="text1"/>
          <w:szCs w:val="21"/>
          <w:highlight w:val="none"/>
          <w:lang w:val="en-US" w:eastAsia="zh-CN"/>
          <w14:textFill>
            <w14:solidFill>
              <w14:schemeClr w14:val="tx1"/>
            </w14:solidFill>
          </w14:textFill>
        </w:rPr>
        <w:t>4.4 甲方应当按照合同约定及时对交付的货物进行验收</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s="宋体"/>
          <w:b w:val="0"/>
          <w:bCs w:val="0"/>
          <w:szCs w:val="21"/>
          <w:highlight w:val="none"/>
          <w:lang w:eastAsia="zh-CN"/>
        </w:rPr>
        <w:t>未</w:t>
      </w:r>
      <w:r>
        <w:rPr>
          <w:rFonts w:hint="eastAsia" w:ascii="宋体" w:hAnsi="宋体"/>
          <w:color w:val="000000" w:themeColor="text1"/>
          <w:szCs w:val="21"/>
          <w:highlight w:val="none"/>
          <w:lang w:val="en-US" w:eastAsia="zh-CN"/>
          <w14:textFill>
            <w14:solidFill>
              <w14:schemeClr w14:val="tx1"/>
            </w14:solidFill>
          </w14:textFill>
        </w:rPr>
        <w:t>在</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约定的期限内对乙方履约提出任何异议或者向乙方作出任何说明的，</w:t>
      </w:r>
      <w:r>
        <w:rPr>
          <w:rFonts w:hint="eastAsia" w:ascii="宋体" w:hAnsi="宋体"/>
          <w:color w:val="000000" w:themeColor="text1"/>
          <w:szCs w:val="21"/>
          <w:highlight w:val="none"/>
          <w:lang w:val="en-US" w:eastAsia="zh-CN"/>
          <w14:textFill>
            <w14:solidFill>
              <w14:schemeClr w14:val="tx1"/>
            </w14:solidFill>
          </w14:textFill>
        </w:rPr>
        <w:t>视为验收通过。</w:t>
      </w:r>
    </w:p>
    <w:p w14:paraId="1837D139">
      <w:pPr>
        <w:autoSpaceDE w:val="0"/>
        <w:autoSpaceDN w:val="0"/>
        <w:adjustRightInd w:val="0"/>
        <w:snapToGrid w:val="0"/>
        <w:spacing w:line="400" w:lineRule="exact"/>
        <w:ind w:firstLine="440" w:firstLineChars="200"/>
        <w:jc w:val="left"/>
        <w:rPr>
          <w:rFonts w:hint="eastAsia" w:ascii="宋体" w:hAnsi="宋体"/>
          <w:color w:val="000000" w:themeColor="text1"/>
          <w:szCs w:val="21"/>
          <w:highlight w:val="none"/>
          <w14:textFill>
            <w14:solidFill>
              <w14:schemeClr w14:val="tx1"/>
            </w14:solidFill>
          </w14:textFill>
        </w:rPr>
      </w:pPr>
      <w:r>
        <w:rPr>
          <w:rFonts w:hint="default"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default" w:ascii="宋体" w:hAnsi="宋体"/>
          <w:color w:val="000000" w:themeColor="text1"/>
          <w:szCs w:val="21"/>
          <w:highlight w:val="none"/>
          <w:lang w:val="en-US" w:eastAsia="zh-CN"/>
          <w14:textFill>
            <w14:solidFill>
              <w14:schemeClr w14:val="tx1"/>
            </w14:solidFill>
          </w14:textFill>
        </w:rPr>
        <w:t>5</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甲方应当根据合同约定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color w:val="000000" w:themeColor="text1"/>
          <w:szCs w:val="21"/>
          <w:highlight w:val="none"/>
          <w14:textFill>
            <w14:solidFill>
              <w14:schemeClr w14:val="tx1"/>
            </w14:solidFill>
          </w14:textFill>
        </w:rPr>
        <w:t>时向乙方支付</w:t>
      </w:r>
      <w:r>
        <w:rPr>
          <w:rFonts w:hint="eastAsia" w:ascii="宋体" w:hAnsi="宋体"/>
          <w:color w:val="000000" w:themeColor="text1"/>
          <w:szCs w:val="21"/>
          <w:highlight w:val="none"/>
          <w:lang w:eastAsia="zh-CN"/>
          <w14:textFill>
            <w14:solidFill>
              <w14:schemeClr w14:val="tx1"/>
            </w14:solidFill>
          </w14:textFill>
        </w:rPr>
        <w:t>合同价款</w:t>
      </w:r>
      <w:r>
        <w:rPr>
          <w:rFonts w:hint="default" w:ascii="宋体" w:hAnsi="宋体"/>
          <w:color w:val="000000" w:themeColor="text1"/>
          <w:szCs w:val="21"/>
          <w:highlight w:val="none"/>
          <w:lang w:eastAsia="zh-CN"/>
          <w14:textFill>
            <w14:solidFill>
              <w14:schemeClr w14:val="tx1"/>
            </w14:solidFill>
          </w14:textFill>
        </w:rPr>
        <w:t>，不得以内部人员变更、履行内部付款流程等为由，拒绝或迟延支付。</w:t>
      </w:r>
    </w:p>
    <w:p w14:paraId="5273FECA">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lang w:eastAsia="zh-CN"/>
          <w14:textFill>
            <w14:solidFill>
              <w14:schemeClr w14:val="tx1"/>
            </w14:solidFill>
          </w14:textFill>
        </w:rPr>
        <w:t>约定应</w:t>
      </w:r>
      <w:r>
        <w:rPr>
          <w:rFonts w:hint="eastAsia" w:ascii="宋体" w:hAnsi="宋体"/>
          <w:color w:val="000000" w:themeColor="text1"/>
          <w:szCs w:val="21"/>
          <w:highlight w:val="none"/>
          <w14:textFill>
            <w14:solidFill>
              <w14:schemeClr w14:val="tx1"/>
            </w14:solidFill>
          </w14:textFill>
        </w:rPr>
        <w:t>由甲方承担的其他义务和责任。</w:t>
      </w:r>
    </w:p>
    <w:p w14:paraId="1F85F922">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5</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乙方的权利和义务</w:t>
      </w:r>
    </w:p>
    <w:p w14:paraId="3BB65F13">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 xml:space="preserve">.1 </w:t>
      </w:r>
      <w:r>
        <w:rPr>
          <w:rFonts w:ascii="宋体" w:hAnsi="宋体"/>
          <w:color w:val="000000" w:themeColor="text1"/>
          <w:szCs w:val="21"/>
          <w:highlight w:val="none"/>
          <w14:textFill>
            <w14:solidFill>
              <w14:schemeClr w14:val="tx1"/>
            </w14:solidFill>
          </w14:textFill>
        </w:rPr>
        <w:t>签署合同后，乙方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p>
    <w:p w14:paraId="2DA292E0">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 乙方应按照合同要求</w:t>
      </w:r>
      <w:r>
        <w:rPr>
          <w:rFonts w:hint="eastAsia" w:ascii="宋体" w:hAnsi="宋体"/>
          <w:color w:val="000000" w:themeColor="text1"/>
          <w:szCs w:val="21"/>
          <w:highlight w:val="none"/>
          <w14:textFill>
            <w14:solidFill>
              <w14:schemeClr w14:val="tx1"/>
            </w14:solidFill>
          </w14:textFill>
        </w:rPr>
        <w:t>履约</w:t>
      </w:r>
      <w:r>
        <w:rPr>
          <w:rFonts w:ascii="宋体" w:hAnsi="宋体"/>
          <w:color w:val="000000" w:themeColor="text1"/>
          <w:szCs w:val="21"/>
          <w:highlight w:val="none"/>
          <w14:textFill>
            <w14:solidFill>
              <w14:schemeClr w14:val="tx1"/>
            </w14:solidFill>
          </w14:textFill>
        </w:rPr>
        <w:t>，充分合理安排，确保</w:t>
      </w:r>
      <w:r>
        <w:rPr>
          <w:rFonts w:hint="eastAsia" w:ascii="宋体" w:hAnsi="宋体"/>
          <w:color w:val="000000" w:themeColor="text1"/>
          <w:szCs w:val="21"/>
          <w:highlight w:val="none"/>
          <w14:textFill>
            <w14:solidFill>
              <w14:schemeClr w14:val="tx1"/>
            </w14:solidFill>
          </w14:textFill>
        </w:rPr>
        <w:t>提供的货物</w:t>
      </w:r>
      <w:r>
        <w:rPr>
          <w:rFonts w:hint="eastAsia" w:ascii="宋体" w:hAnsi="宋体"/>
          <w:color w:val="000000" w:themeColor="text1"/>
          <w:szCs w:val="21"/>
          <w:highlight w:val="none"/>
          <w:lang w:eastAsia="zh-CN"/>
          <w14:textFill>
            <w14:solidFill>
              <w14:schemeClr w14:val="tx1"/>
            </w14:solidFill>
          </w14:textFill>
        </w:rPr>
        <w:t>及相关</w:t>
      </w:r>
      <w:r>
        <w:rPr>
          <w:rFonts w:hint="eastAsia" w:ascii="宋体" w:hAnsi="宋体"/>
          <w:color w:val="000000" w:themeColor="text1"/>
          <w:szCs w:val="21"/>
          <w:highlight w:val="none"/>
          <w14:textFill>
            <w14:solidFill>
              <w14:schemeClr w14:val="tx1"/>
            </w14:solidFill>
          </w14:textFill>
        </w:rPr>
        <w:t>服务符合合同</w:t>
      </w:r>
      <w:r>
        <w:rPr>
          <w:rFonts w:hint="eastAsia" w:ascii="宋体" w:hAnsi="宋体"/>
          <w:color w:val="000000" w:themeColor="text1"/>
          <w:szCs w:val="21"/>
          <w:highlight w:val="none"/>
          <w:lang w:eastAsia="zh-CN"/>
          <w14:textFill>
            <w14:solidFill>
              <w14:schemeClr w14:val="tx1"/>
            </w14:solidFill>
          </w14:textFill>
        </w:rPr>
        <w:t>有关</w:t>
      </w:r>
      <w:r>
        <w:rPr>
          <w:rFonts w:ascii="宋体" w:hAnsi="宋体"/>
          <w:color w:val="000000" w:themeColor="text1"/>
          <w:szCs w:val="21"/>
          <w:highlight w:val="none"/>
          <w14:textFill>
            <w14:solidFill>
              <w14:schemeClr w14:val="tx1"/>
            </w14:solidFill>
          </w14:textFill>
        </w:rPr>
        <w:t>要求</w:t>
      </w:r>
      <w:r>
        <w:rPr>
          <w:rFonts w:hint="eastAsia" w:ascii="宋体" w:hAnsi="宋体"/>
          <w:color w:val="000000" w:themeColor="text1"/>
          <w:szCs w:val="21"/>
          <w:highlight w:val="none"/>
          <w14:textFill>
            <w14:solidFill>
              <w14:schemeClr w14:val="tx1"/>
            </w14:solidFill>
          </w14:textFill>
        </w:rPr>
        <w:t>。接受项目行业管理部门及政府有关部门的指导，配合甲方的履约检查</w:t>
      </w:r>
      <w:r>
        <w:rPr>
          <w:rFonts w:hint="eastAsia" w:ascii="宋体" w:hAnsi="宋体"/>
          <w:color w:val="000000" w:themeColor="text1"/>
          <w:szCs w:val="21"/>
          <w:highlight w:val="none"/>
          <w:lang w:eastAsia="zh-CN"/>
          <w14:textFill>
            <w14:solidFill>
              <w14:schemeClr w14:val="tx1"/>
            </w14:solidFill>
          </w14:textFill>
        </w:rPr>
        <w:t>及验收</w:t>
      </w:r>
      <w:r>
        <w:rPr>
          <w:rFonts w:hint="eastAsia" w:ascii="宋体" w:hAnsi="宋体"/>
          <w:color w:val="000000" w:themeColor="text1"/>
          <w:szCs w:val="21"/>
          <w:highlight w:val="none"/>
          <w14:textFill>
            <w14:solidFill>
              <w14:schemeClr w14:val="tx1"/>
            </w14:solidFill>
          </w14:textFill>
        </w:rPr>
        <w:t>，并</w:t>
      </w:r>
      <w:r>
        <w:rPr>
          <w:rFonts w:ascii="宋体" w:hAnsi="宋体"/>
          <w:color w:val="000000" w:themeColor="text1"/>
          <w:szCs w:val="21"/>
          <w:highlight w:val="none"/>
          <w14:textFill>
            <w14:solidFill>
              <w14:schemeClr w14:val="tx1"/>
            </w14:solidFill>
          </w14:textFill>
        </w:rPr>
        <w:t>负责项目实施过程中的所有协调工作。</w:t>
      </w:r>
    </w:p>
    <w:p w14:paraId="00DA0C9C">
      <w:pPr>
        <w:pStyle w:val="20"/>
        <w:spacing w:after="0" w:line="400" w:lineRule="exact"/>
        <w:ind w:firstLine="492" w:firstLineChars="176"/>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乙方有权</w:t>
      </w:r>
      <w:r>
        <w:rPr>
          <w:rFonts w:hint="eastAsia" w:ascii="宋体" w:hAnsi="宋体" w:cs="宋体"/>
          <w:color w:val="000000" w:themeColor="text1"/>
          <w:szCs w:val="21"/>
          <w:highlight w:val="none"/>
          <w14:textFill>
            <w14:solidFill>
              <w14:schemeClr w14:val="tx1"/>
            </w14:solidFill>
          </w14:textFill>
        </w:rPr>
        <w:t>根据合同约定向甲方收取</w:t>
      </w:r>
      <w:r>
        <w:rPr>
          <w:rFonts w:hint="eastAsia" w:ascii="宋体" w:hAnsi="宋体" w:cs="宋体"/>
          <w:color w:val="000000" w:themeColor="text1"/>
          <w:szCs w:val="21"/>
          <w:highlight w:val="none"/>
          <w:lang w:eastAsia="zh-CN"/>
          <w14:textFill>
            <w14:solidFill>
              <w14:schemeClr w14:val="tx1"/>
            </w14:solidFill>
          </w14:textFill>
        </w:rPr>
        <w:t>合同价款</w:t>
      </w:r>
      <w:r>
        <w:rPr>
          <w:rFonts w:hint="eastAsia" w:ascii="宋体" w:hAnsi="宋体" w:cs="宋体"/>
          <w:color w:val="000000" w:themeColor="text1"/>
          <w:szCs w:val="21"/>
          <w:highlight w:val="none"/>
          <w14:textFill>
            <w14:solidFill>
              <w14:schemeClr w14:val="tx1"/>
            </w14:solidFill>
          </w14:textFill>
        </w:rPr>
        <w:t>。</w:t>
      </w:r>
    </w:p>
    <w:p w14:paraId="0876F0CB">
      <w:pPr>
        <w:pStyle w:val="20"/>
        <w:spacing w:after="0" w:line="400" w:lineRule="exact"/>
        <w:ind w:firstLine="492" w:firstLineChars="176"/>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约定应</w:t>
      </w:r>
      <w:r>
        <w:rPr>
          <w:rFonts w:hint="eastAsia" w:ascii="宋体" w:hAnsi="宋体" w:cs="宋体"/>
          <w:color w:val="000000" w:themeColor="text1"/>
          <w:szCs w:val="21"/>
          <w:highlight w:val="none"/>
          <w14:textFill>
            <w14:solidFill>
              <w14:schemeClr w14:val="tx1"/>
            </w14:solidFill>
          </w14:textFill>
        </w:rPr>
        <w:t>由乙方承担的其他义务和责任。</w:t>
      </w:r>
    </w:p>
    <w:p w14:paraId="189F8C20">
      <w:pPr>
        <w:numPr>
          <w:ilvl w:val="0"/>
          <w:numId w:val="4"/>
        </w:numPr>
        <w:autoSpaceDE w:val="0"/>
        <w:autoSpaceDN w:val="0"/>
        <w:adjustRightInd w:val="0"/>
        <w:snapToGrid w:val="0"/>
        <w:spacing w:before="0" w:line="400" w:lineRule="exact"/>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合同履</w:t>
      </w:r>
      <w:r>
        <w:rPr>
          <w:rFonts w:hint="eastAsia" w:ascii="宋体" w:hAnsi="宋体"/>
          <w:b/>
          <w:bCs/>
          <w:color w:val="000000" w:themeColor="text1"/>
          <w:sz w:val="24"/>
          <w:highlight w:val="none"/>
          <w:lang w:val="en-US" w:eastAsia="zh-CN"/>
          <w14:textFill>
            <w14:solidFill>
              <w14:schemeClr w14:val="tx1"/>
            </w14:solidFill>
          </w14:textFill>
        </w:rPr>
        <w:t>行</w:t>
      </w:r>
    </w:p>
    <w:p w14:paraId="63D0A425">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.1 甲乙双方应当按照</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14:textFill>
            <w14:solidFill>
              <w14:schemeClr w14:val="tx1"/>
            </w14:solidFill>
          </w14:textFill>
        </w:rPr>
        <w:t>约定顺序履行合同义务；如果没有先后顺序的，应当同时履行。</w:t>
      </w:r>
    </w:p>
    <w:p w14:paraId="7654889B">
      <w:pPr>
        <w:autoSpaceDE w:val="0"/>
        <w:autoSpaceDN w:val="0"/>
        <w:adjustRightInd w:val="0"/>
        <w:snapToGrid w:val="0"/>
        <w:spacing w:before="0" w:line="400" w:lineRule="exact"/>
        <w:ind w:firstLine="440" w:firstLineChars="200"/>
        <w:jc w:val="left"/>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58FF846E">
      <w:pPr>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7</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货物包装、运输</w:t>
      </w:r>
      <w:r>
        <w:rPr>
          <w:rFonts w:hint="eastAsia" w:ascii="宋体" w:hAnsi="宋体"/>
          <w:b/>
          <w:bCs/>
          <w:color w:val="000000" w:themeColor="text1"/>
          <w:sz w:val="24"/>
          <w:highlight w:val="none"/>
          <w:lang w:eastAsia="zh-CN"/>
          <w14:textFill>
            <w14:solidFill>
              <w14:schemeClr w14:val="tx1"/>
            </w14:solidFill>
          </w14:textFill>
        </w:rPr>
        <w:t>、</w:t>
      </w:r>
      <w:r>
        <w:rPr>
          <w:rFonts w:hint="eastAsia" w:ascii="宋体" w:hAnsi="宋体"/>
          <w:b/>
          <w:bCs/>
          <w:color w:val="000000" w:themeColor="text1"/>
          <w:sz w:val="24"/>
          <w:highlight w:val="none"/>
          <w14:textFill>
            <w14:solidFill>
              <w14:schemeClr w14:val="tx1"/>
            </w14:solidFill>
          </w14:textFill>
        </w:rPr>
        <w:t>保险</w:t>
      </w:r>
      <w:r>
        <w:rPr>
          <w:rFonts w:hint="eastAsia" w:ascii="宋体" w:hAnsi="宋体"/>
          <w:b/>
          <w:bCs/>
          <w:color w:val="000000" w:themeColor="text1"/>
          <w:sz w:val="24"/>
          <w:highlight w:val="none"/>
          <w:lang w:eastAsia="zh-CN"/>
          <w14:textFill>
            <w14:solidFill>
              <w14:schemeClr w14:val="tx1"/>
            </w14:solidFill>
          </w14:textFill>
        </w:rPr>
        <w:t>和交付</w:t>
      </w:r>
      <w:r>
        <w:rPr>
          <w:rFonts w:hint="eastAsia" w:ascii="宋体" w:hAnsi="宋体"/>
          <w:b/>
          <w:bCs/>
          <w:color w:val="000000" w:themeColor="text1"/>
          <w:sz w:val="24"/>
          <w:highlight w:val="none"/>
          <w14:textFill>
            <w14:solidFill>
              <w14:schemeClr w14:val="tx1"/>
            </w14:solidFill>
          </w14:textFill>
        </w:rPr>
        <w:t>要求</w:t>
      </w:r>
    </w:p>
    <w:p w14:paraId="04BE342F">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.1 本合同</w:t>
      </w:r>
      <w:r>
        <w:rPr>
          <w:rFonts w:hint="eastAsia" w:ascii="宋体" w:hAnsi="宋体"/>
          <w:bCs/>
          <w:color w:val="000000" w:themeColor="text1"/>
          <w:szCs w:val="21"/>
          <w:highlight w:val="none"/>
          <w14:textFill>
            <w14:solidFill>
              <w14:schemeClr w14:val="tx1"/>
            </w14:solidFill>
          </w14:textFill>
        </w:rPr>
        <w:t>涉及商品包装</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快递包装的，</w:t>
      </w:r>
      <w:r>
        <w:rPr>
          <w:rFonts w:hint="eastAsia" w:ascii="宋体" w:hAnsi="宋体"/>
          <w:color w:val="000000" w:themeColor="text1"/>
          <w:szCs w:val="21"/>
          <w:highlight w:val="none"/>
          <w14:textFill>
            <w14:solidFill>
              <w14:schemeClr w14:val="tx1"/>
            </w14:solidFill>
          </w14:textFill>
        </w:rPr>
        <w:t>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包装应适应远距离运输、防潮、防震、防锈和防野蛮装卸等要求，确保货物安全无损地运抵</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 w:val="0"/>
          <w:bCs/>
          <w:color w:val="000000" w:themeColor="text1"/>
          <w:szCs w:val="21"/>
          <w:highlight w:val="none"/>
          <w:lang w:eastAsia="zh-CN"/>
          <w14:textFill>
            <w14:solidFill>
              <w14:schemeClr w14:val="tx1"/>
            </w14:solidFill>
          </w14:textFill>
        </w:rPr>
        <w:t>约定的</w:t>
      </w:r>
      <w:r>
        <w:rPr>
          <w:rFonts w:hint="eastAsia" w:ascii="宋体" w:hAnsi="宋体"/>
          <w:color w:val="000000" w:themeColor="text1"/>
          <w:szCs w:val="21"/>
          <w:highlight w:val="none"/>
          <w14:textFill>
            <w14:solidFill>
              <w14:schemeClr w14:val="tx1"/>
            </w14:solidFill>
          </w14:textFill>
        </w:rPr>
        <w:t>指定现场。</w:t>
      </w:r>
    </w:p>
    <w:p w14:paraId="3AEB42D9">
      <w:pPr>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.2 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乙方负责办理将货物运抵本合同规定的交货地点</w:t>
      </w:r>
      <w:r>
        <w:rPr>
          <w:rFonts w:hint="eastAsia" w:ascii="宋体" w:hAnsi="宋体"/>
          <w:color w:val="000000" w:themeColor="text1"/>
          <w:szCs w:val="21"/>
          <w:highlight w:val="none"/>
          <w:lang w:eastAsia="zh-CN"/>
          <w14:textFill>
            <w14:solidFill>
              <w14:schemeClr w14:val="tx1"/>
            </w14:solidFill>
          </w14:textFill>
        </w:rPr>
        <w:t>，并装卸、交付至甲方</w:t>
      </w:r>
      <w:r>
        <w:rPr>
          <w:rFonts w:hint="eastAsia" w:ascii="宋体" w:hAnsi="宋体"/>
          <w:color w:val="000000" w:themeColor="text1"/>
          <w:szCs w:val="21"/>
          <w:highlight w:val="none"/>
          <w14:textFill>
            <w14:solidFill>
              <w14:schemeClr w14:val="tx1"/>
            </w14:solidFill>
          </w14:textFill>
        </w:rPr>
        <w:t>的一切运输事项，相关费用应</w:t>
      </w:r>
      <w:r>
        <w:rPr>
          <w:rFonts w:hint="eastAsia" w:ascii="宋体" w:hAnsi="宋体"/>
          <w:color w:val="000000" w:themeColor="text1"/>
          <w:szCs w:val="21"/>
          <w:highlight w:val="none"/>
          <w:lang w:eastAsia="zh-CN"/>
          <w14:textFill>
            <w14:solidFill>
              <w14:schemeClr w14:val="tx1"/>
            </w14:solidFill>
          </w14:textFill>
        </w:rPr>
        <w:t>包含</w:t>
      </w:r>
      <w:r>
        <w:rPr>
          <w:rFonts w:hint="eastAsia" w:ascii="宋体" w:hAnsi="宋体"/>
          <w:color w:val="000000" w:themeColor="text1"/>
          <w:szCs w:val="21"/>
          <w:highlight w:val="none"/>
          <w14:textFill>
            <w14:solidFill>
              <w14:schemeClr w14:val="tx1"/>
            </w14:solidFill>
          </w14:textFill>
        </w:rPr>
        <w:t>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w:t>
      </w:r>
    </w:p>
    <w:p w14:paraId="3F4000CB">
      <w:pPr>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.3 货物保险要求按</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规定执行</w:t>
      </w:r>
      <w:r>
        <w:rPr>
          <w:rFonts w:hint="eastAsia" w:ascii="宋体" w:hAnsi="宋体"/>
          <w:color w:val="000000" w:themeColor="text1"/>
          <w:szCs w:val="21"/>
          <w:highlight w:val="none"/>
          <w14:textFill>
            <w14:solidFill>
              <w14:schemeClr w14:val="tx1"/>
            </w14:solidFill>
          </w14:textFill>
        </w:rPr>
        <w:t>。</w:t>
      </w:r>
    </w:p>
    <w:p w14:paraId="67098164">
      <w:pPr>
        <w:autoSpaceDE w:val="0"/>
        <w:autoSpaceDN w:val="0"/>
        <w:adjustRightInd w:val="0"/>
        <w:snapToGrid w:val="0"/>
        <w:spacing w:before="0" w:line="400" w:lineRule="exact"/>
        <w:ind w:firstLine="44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 xml:space="preserve">.4 </w:t>
      </w:r>
      <w:r>
        <w:rPr>
          <w:rFonts w:hint="eastAsia" w:ascii="宋体" w:hAnsi="宋体"/>
          <w:color w:val="000000" w:themeColor="text1"/>
          <w:szCs w:val="21"/>
          <w:highlight w:val="none"/>
          <w:lang w:val="en-US" w:eastAsia="zh-CN"/>
          <w14:textFill>
            <w14:solidFill>
              <w14:schemeClr w14:val="tx1"/>
            </w14:solidFill>
          </w14:textFill>
        </w:rPr>
        <w:t>除采购活动</w:t>
      </w:r>
      <w:r>
        <w:rPr>
          <w:rFonts w:hint="eastAsia" w:ascii="宋体" w:hAnsi="宋体"/>
          <w:color w:val="000000" w:themeColor="text1"/>
          <w:szCs w:val="21"/>
          <w:highlight w:val="none"/>
          <w14:textFill>
            <w14:solidFill>
              <w14:schemeClr w14:val="tx1"/>
            </w14:solidFill>
          </w14:textFill>
        </w:rPr>
        <w:t>对商品包装</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w:t>
      </w:r>
      <w:r>
        <w:rPr>
          <w:rFonts w:hint="eastAsia" w:ascii="宋体" w:hAnsi="宋体"/>
          <w:color w:val="000000" w:themeColor="text1"/>
          <w:szCs w:val="21"/>
          <w:highlight w:val="none"/>
          <w:lang w:val="en-US" w:eastAsia="zh-CN"/>
          <w14:textFill>
            <w14:solidFill>
              <w14:schemeClr w14:val="tx1"/>
            </w14:solidFill>
          </w14:textFill>
        </w:rPr>
        <w:t>达成具体约定外</w:t>
      </w:r>
      <w:r>
        <w:rPr>
          <w:rFonts w:hint="eastAsia" w:ascii="宋体" w:hAnsi="宋体"/>
          <w:color w:val="000000" w:themeColor="text1"/>
          <w:szCs w:val="21"/>
          <w:highlight w:val="none"/>
          <w14:textFill>
            <w14:solidFill>
              <w14:schemeClr w14:val="tx1"/>
            </w14:solidFill>
          </w14:textFill>
        </w:rPr>
        <w:t>，乙方提供产品及相关快递服务</w:t>
      </w:r>
      <w:r>
        <w:rPr>
          <w:rFonts w:hint="eastAsia" w:ascii="宋体" w:hAnsi="宋体"/>
          <w:color w:val="000000" w:themeColor="text1"/>
          <w:szCs w:val="21"/>
          <w:highlight w:val="none"/>
          <w:lang w:val="en-US" w:eastAsia="zh-CN"/>
          <w14:textFill>
            <w14:solidFill>
              <w14:schemeClr w14:val="tx1"/>
            </w14:solidFill>
          </w14:textFill>
        </w:rPr>
        <w:t>涉及到</w:t>
      </w:r>
      <w:r>
        <w:rPr>
          <w:rFonts w:hint="eastAsia" w:ascii="宋体" w:hAnsi="宋体"/>
          <w:color w:val="000000" w:themeColor="text1"/>
          <w:szCs w:val="21"/>
          <w:highlight w:val="none"/>
          <w14:textFill>
            <w14:solidFill>
              <w14:schemeClr w14:val="tx1"/>
            </w14:solidFill>
          </w14:textFill>
        </w:rPr>
        <w:t>具体包装要求</w:t>
      </w:r>
      <w:r>
        <w:rPr>
          <w:rFonts w:hint="eastAsia" w:ascii="宋体" w:hAnsi="宋体"/>
          <w:color w:val="000000" w:themeColor="text1"/>
          <w:szCs w:val="21"/>
          <w:highlight w:val="none"/>
          <w:lang w:val="en-US" w:eastAsia="zh-CN"/>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应</w:t>
      </w:r>
      <w:r>
        <w:rPr>
          <w:rFonts w:hint="eastAsia" w:ascii="宋体" w:hAnsi="宋体"/>
          <w:color w:val="000000" w:themeColor="text1"/>
          <w:szCs w:val="21"/>
          <w:highlight w:val="none"/>
          <w:lang w:val="en-US" w:eastAsia="zh-CN"/>
          <w14:textFill>
            <w14:solidFill>
              <w14:schemeClr w14:val="tx1"/>
            </w14:solidFill>
          </w14:textFill>
        </w:rPr>
        <w:t>不低于</w:t>
      </w:r>
      <w:r>
        <w:rPr>
          <w:rFonts w:hint="eastAsia" w:ascii="宋体" w:hAnsi="宋体"/>
          <w:color w:val="000000" w:themeColor="text1"/>
          <w:szCs w:val="21"/>
          <w:highlight w:val="none"/>
          <w14:textFill>
            <w14:solidFill>
              <w14:schemeClr w14:val="tx1"/>
            </w14:solidFill>
          </w14:textFill>
        </w:rPr>
        <w:t>《商品包装政府采购需求标准（试行）</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快递包装政府采购需求标准（试行）》</w:t>
      </w:r>
      <w:r>
        <w:rPr>
          <w:rFonts w:hint="eastAsia" w:ascii="宋体" w:hAnsi="宋体"/>
          <w:color w:val="000000" w:themeColor="text1"/>
          <w:szCs w:val="21"/>
          <w:highlight w:val="none"/>
          <w:lang w:val="en-US" w:eastAsia="zh-CN"/>
          <w14:textFill>
            <w14:solidFill>
              <w14:schemeClr w14:val="tx1"/>
            </w14:solidFill>
          </w14:textFill>
        </w:rPr>
        <w:t>标准</w:t>
      </w:r>
      <w:r>
        <w:rPr>
          <w:rFonts w:hint="eastAsia" w:ascii="宋体" w:hAnsi="宋体"/>
          <w:color w:val="000000" w:themeColor="text1"/>
          <w:szCs w:val="21"/>
          <w:highlight w:val="none"/>
          <w14:textFill>
            <w14:solidFill>
              <w14:schemeClr w14:val="tx1"/>
            </w14:solidFill>
          </w14:textFill>
        </w:rPr>
        <w:t>，并作为履约验收的内容，必要时甲方可以要求乙方在履约验收环节出具检测报告。</w:t>
      </w:r>
    </w:p>
    <w:p w14:paraId="6F574B28">
      <w:pPr>
        <w:autoSpaceDE w:val="0"/>
        <w:autoSpaceDN w:val="0"/>
        <w:adjustRightInd w:val="0"/>
        <w:snapToGrid w:val="0"/>
        <w:spacing w:before="0" w:line="400" w:lineRule="exact"/>
        <w:ind w:firstLine="44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 xml:space="preserve">7.5 </w:t>
      </w:r>
      <w:r>
        <w:rPr>
          <w:rFonts w:hint="eastAsia" w:ascii="宋体" w:hAnsi="宋体" w:eastAsia="宋体" w:cs="宋体"/>
          <w:color w:val="000000"/>
          <w:szCs w:val="21"/>
        </w:rPr>
        <w:t>乙方在运输到达之前</w:t>
      </w:r>
      <w:r>
        <w:rPr>
          <w:rFonts w:hint="eastAsia" w:ascii="宋体" w:hAnsi="宋体" w:cs="宋体"/>
          <w:color w:val="000000"/>
          <w:szCs w:val="21"/>
          <w:lang w:eastAsia="zh-CN"/>
        </w:rPr>
        <w:t>应</w:t>
      </w:r>
      <w:r>
        <w:rPr>
          <w:rFonts w:hint="eastAsia" w:ascii="宋体" w:hAnsi="宋体" w:eastAsia="宋体" w:cs="宋体"/>
          <w:color w:val="000000"/>
          <w:szCs w:val="21"/>
        </w:rPr>
        <w:t>提前通知</w:t>
      </w:r>
      <w:r>
        <w:rPr>
          <w:rFonts w:hint="eastAsia" w:ascii="宋体" w:hAnsi="宋体" w:cs="宋体"/>
          <w:color w:val="000000"/>
          <w:szCs w:val="21"/>
          <w:lang w:eastAsia="zh-CN"/>
        </w:rPr>
        <w:t>甲方</w:t>
      </w:r>
      <w:r>
        <w:rPr>
          <w:rFonts w:hint="eastAsia" w:ascii="宋体" w:hAnsi="宋体" w:eastAsia="宋体" w:cs="宋体"/>
          <w:color w:val="000000"/>
          <w:szCs w:val="21"/>
        </w:rPr>
        <w:t>，并提示货物运输装卸的注意事项</w:t>
      </w:r>
      <w:r>
        <w:rPr>
          <w:rFonts w:hint="eastAsia" w:ascii="宋体" w:hAnsi="宋体" w:cs="宋体"/>
          <w:color w:val="000000"/>
          <w:szCs w:val="21"/>
          <w:lang w:eastAsia="zh-CN"/>
        </w:rPr>
        <w:t>，甲方配合乙方做好货物的接收工作。</w:t>
      </w:r>
    </w:p>
    <w:p w14:paraId="5BFCBC24">
      <w:pPr>
        <w:pStyle w:val="405"/>
        <w:rPr>
          <w:rFonts w:hint="default" w:eastAsia="华文楷体"/>
          <w:sz w:val="21"/>
          <w:lang w:val="en-US" w:eastAsia="zh-CN"/>
        </w:rPr>
      </w:pPr>
      <w:r>
        <w:rPr>
          <w:rFonts w:hint="eastAsia" w:ascii="宋体" w:hAnsi="宋体" w:eastAsia="宋体" w:cs="Times New Roman"/>
          <w:color w:val="000000" w:themeColor="text1"/>
          <w:kern w:val="2"/>
          <w:sz w:val="21"/>
          <w:szCs w:val="21"/>
          <w:highlight w:val="none"/>
          <w:lang w:val="en-US" w:eastAsia="zh-CN"/>
          <w14:textFill>
            <w14:solidFill>
              <w14:schemeClr w14:val="tx1"/>
            </w14:solidFill>
          </w14:textFill>
        </w:rPr>
        <w:t xml:space="preserve">7.6 </w:t>
      </w:r>
      <w:r>
        <w:rPr>
          <w:rFonts w:hint="eastAsia" w:ascii="宋体" w:hAnsi="宋体" w:eastAsia="宋体" w:cs="Times New Roman"/>
          <w:color w:val="000000"/>
          <w:kern w:val="2"/>
          <w:sz w:val="21"/>
          <w:szCs w:val="21"/>
          <w:highlight w:val="none"/>
        </w:rPr>
        <w:t>如因包装</w:t>
      </w:r>
      <w:r>
        <w:rPr>
          <w:rFonts w:hint="eastAsia" w:ascii="宋体" w:hAnsi="宋体" w:eastAsia="宋体" w:cs="Times New Roman"/>
          <w:color w:val="000000"/>
          <w:kern w:val="2"/>
          <w:sz w:val="21"/>
          <w:szCs w:val="21"/>
          <w:highlight w:val="none"/>
          <w:lang w:eastAsia="zh-CN"/>
        </w:rPr>
        <w:t>、运输</w:t>
      </w:r>
      <w:r>
        <w:rPr>
          <w:rFonts w:hint="eastAsia" w:ascii="宋体" w:hAnsi="宋体" w:eastAsia="宋体" w:cs="Times New Roman"/>
          <w:color w:val="000000"/>
          <w:kern w:val="2"/>
          <w:sz w:val="21"/>
          <w:szCs w:val="21"/>
          <w:highlight w:val="none"/>
        </w:rPr>
        <w:t>问题导致货物</w:t>
      </w:r>
      <w:r>
        <w:rPr>
          <w:rFonts w:hint="eastAsia" w:ascii="宋体" w:hAnsi="宋体" w:eastAsia="宋体" w:cs="Times New Roman"/>
          <w:color w:val="000000" w:themeColor="text1"/>
          <w:kern w:val="2"/>
          <w:sz w:val="21"/>
          <w:szCs w:val="21"/>
          <w:highlight w:val="none"/>
          <w:lang w:eastAsia="zh-CN"/>
          <w14:textFill>
            <w14:solidFill>
              <w14:schemeClr w14:val="tx1"/>
            </w14:solidFill>
          </w14:textFill>
        </w:rPr>
        <w:t>损毁、丢失</w:t>
      </w:r>
      <w:r>
        <w:rPr>
          <w:rFonts w:hint="eastAsia" w:ascii="宋体" w:hAnsi="宋体" w:eastAsia="宋体" w:cs="Times New Roman"/>
          <w:color w:val="000000"/>
          <w:kern w:val="2"/>
          <w:sz w:val="21"/>
          <w:szCs w:val="21"/>
          <w:highlight w:val="none"/>
        </w:rPr>
        <w:t>或者品质下降，</w:t>
      </w:r>
      <w:r>
        <w:rPr>
          <w:rFonts w:hint="eastAsia" w:ascii="宋体" w:hAnsi="宋体" w:eastAsia="宋体" w:cs="Times New Roman"/>
          <w:color w:val="000000"/>
          <w:kern w:val="2"/>
          <w:sz w:val="21"/>
          <w:szCs w:val="21"/>
          <w:highlight w:val="none"/>
          <w:lang w:eastAsia="zh-CN"/>
        </w:rPr>
        <w:t>甲方</w:t>
      </w:r>
      <w:r>
        <w:rPr>
          <w:rFonts w:hint="eastAsia" w:ascii="宋体" w:hAnsi="宋体" w:eastAsia="宋体" w:cs="Times New Roman"/>
          <w:color w:val="000000"/>
          <w:kern w:val="2"/>
          <w:sz w:val="21"/>
          <w:szCs w:val="21"/>
          <w:highlight w:val="none"/>
        </w:rPr>
        <w:t>有权要求降价、换货、拒收部分或整批货物，由此</w:t>
      </w:r>
      <w:r>
        <w:rPr>
          <w:rFonts w:hint="eastAsia" w:ascii="宋体" w:hAnsi="宋体" w:eastAsia="宋体" w:cs="Times New Roman"/>
          <w:color w:val="000000"/>
          <w:kern w:val="2"/>
          <w:sz w:val="21"/>
          <w:szCs w:val="21"/>
          <w:highlight w:val="none"/>
          <w:lang w:eastAsia="zh-CN"/>
        </w:rPr>
        <w:t>产生</w:t>
      </w:r>
      <w:r>
        <w:rPr>
          <w:rFonts w:hint="eastAsia" w:ascii="宋体" w:hAnsi="宋体" w:eastAsia="宋体" w:cs="Times New Roman"/>
          <w:color w:val="000000"/>
          <w:kern w:val="2"/>
          <w:sz w:val="21"/>
          <w:szCs w:val="21"/>
          <w:highlight w:val="none"/>
        </w:rPr>
        <w:t>的费用和损失，均由</w:t>
      </w:r>
      <w:r>
        <w:rPr>
          <w:rFonts w:hint="eastAsia" w:ascii="宋体" w:hAnsi="宋体" w:eastAsia="宋体" w:cs="Times New Roman"/>
          <w:color w:val="000000"/>
          <w:kern w:val="2"/>
          <w:sz w:val="21"/>
          <w:szCs w:val="21"/>
          <w:highlight w:val="none"/>
          <w:lang w:eastAsia="zh-CN"/>
        </w:rPr>
        <w:t>乙方</w:t>
      </w:r>
      <w:r>
        <w:rPr>
          <w:rFonts w:hint="eastAsia" w:ascii="宋体" w:hAnsi="宋体" w:eastAsia="宋体" w:cs="Times New Roman"/>
          <w:color w:val="000000"/>
          <w:kern w:val="2"/>
          <w:sz w:val="21"/>
          <w:szCs w:val="21"/>
          <w:highlight w:val="none"/>
        </w:rPr>
        <w:t>承担。</w:t>
      </w:r>
    </w:p>
    <w:p w14:paraId="66FB59B3">
      <w:pPr>
        <w:adjustRightInd w:val="0"/>
        <w:snapToGrid w:val="0"/>
        <w:spacing w:before="0" w:line="400" w:lineRule="exact"/>
        <w:jc w:val="left"/>
        <w:rPr>
          <w:rFonts w:ascii="宋体" w:hAnsi="宋体"/>
          <w:b/>
          <w:color w:val="auto"/>
          <w:sz w:val="24"/>
          <w:highlight w:val="none"/>
        </w:rPr>
      </w:pPr>
      <w:r>
        <w:rPr>
          <w:rFonts w:hint="eastAsia" w:ascii="宋体" w:hAnsi="宋体"/>
          <w:b/>
          <w:color w:val="000000" w:themeColor="text1"/>
          <w:sz w:val="24"/>
          <w:highlight w:val="none"/>
          <w:lang w:eastAsia="zh-CN"/>
          <w14:textFill>
            <w14:solidFill>
              <w14:schemeClr w14:val="tx1"/>
            </w14:solidFill>
          </w14:textFill>
        </w:rPr>
        <w:t>8</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auto"/>
          <w:sz w:val="24"/>
          <w:highlight w:val="none"/>
        </w:rPr>
        <w:t>质量标准和保证</w:t>
      </w:r>
    </w:p>
    <w:p w14:paraId="555F6B34">
      <w:pPr>
        <w:pStyle w:val="26"/>
        <w:adjustRightInd w:val="0"/>
        <w:snapToGrid w:val="0"/>
        <w:spacing w:before="0" w:line="400" w:lineRule="exact"/>
        <w:ind w:firstLine="420" w:firstLineChars="200"/>
        <w:jc w:val="left"/>
        <w:rPr>
          <w:rFonts w:hAnsi="宋体"/>
          <w:b/>
          <w:color w:val="auto"/>
          <w:highlight w:val="none"/>
        </w:rPr>
      </w:pPr>
      <w:r>
        <w:rPr>
          <w:rFonts w:hint="eastAsia" w:hAnsi="宋体"/>
          <w:color w:val="auto"/>
          <w:highlight w:val="none"/>
          <w:lang w:eastAsia="zh-CN"/>
        </w:rPr>
        <w:t>8</w:t>
      </w:r>
      <w:r>
        <w:rPr>
          <w:rFonts w:hint="eastAsia" w:hAnsi="宋体"/>
          <w:color w:val="auto"/>
          <w:highlight w:val="none"/>
        </w:rPr>
        <w:t>.1 质量标准</w:t>
      </w:r>
    </w:p>
    <w:p w14:paraId="2E003B17">
      <w:pPr>
        <w:autoSpaceDE w:val="0"/>
        <w:autoSpaceDN w:val="0"/>
        <w:adjustRightInd w:val="0"/>
        <w:snapToGrid w:val="0"/>
        <w:spacing w:before="0" w:line="400" w:lineRule="exact"/>
        <w:ind w:firstLine="44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000000"/>
          <w:szCs w:val="21"/>
          <w:lang w:eastAsia="zh-CN"/>
        </w:rPr>
        <w:t>约</w:t>
      </w:r>
      <w:r>
        <w:rPr>
          <w:rFonts w:hint="eastAsia" w:ascii="宋体" w:hAnsi="宋体" w:eastAsia="宋体" w:cs="宋体"/>
          <w:color w:val="000000"/>
          <w:szCs w:val="21"/>
        </w:rPr>
        <w:t>定的</w:t>
      </w:r>
      <w:r>
        <w:rPr>
          <w:rFonts w:hint="eastAsia" w:ascii="宋体" w:hAnsi="宋体" w:eastAsia="宋体" w:cs="宋体"/>
          <w:szCs w:val="21"/>
        </w:rPr>
        <w:t>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737E348A">
      <w:pPr>
        <w:pStyle w:val="26"/>
        <w:adjustRightInd w:val="0"/>
        <w:snapToGrid w:val="0"/>
        <w:spacing w:before="0" w:line="40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7BE7C06B">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2A4720C2">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2CE5F58C">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lang w:eastAsia="zh-CN"/>
        </w:rPr>
        <w:t>8</w:t>
      </w:r>
      <w:r>
        <w:rPr>
          <w:rFonts w:hint="eastAsia" w:ascii="宋体" w:hAnsi="宋体"/>
          <w:color w:val="auto"/>
          <w:szCs w:val="21"/>
          <w:highlight w:val="none"/>
        </w:rPr>
        <w:t>.2 保证</w:t>
      </w:r>
    </w:p>
    <w:p w14:paraId="44D8F04C">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szCs w:val="21"/>
        </w:rPr>
        <w:t>在其使用寿命期内具</w:t>
      </w:r>
      <w:r>
        <w:rPr>
          <w:rFonts w:hint="eastAsia" w:ascii="宋体" w:hAnsi="宋体" w:cs="宋体"/>
          <w:szCs w:val="21"/>
          <w:lang w:eastAsia="zh-CN"/>
        </w:rPr>
        <w:t>备合同约定</w:t>
      </w:r>
      <w:r>
        <w:rPr>
          <w:rFonts w:hint="eastAsia" w:ascii="宋体" w:hAnsi="宋体" w:eastAsia="宋体" w:cs="宋体"/>
          <w:szCs w:val="21"/>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39CB0B0E">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70B695DF">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0D4ED8E0">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auto"/>
          <w:szCs w:val="21"/>
          <w:highlight w:val="none"/>
        </w:rPr>
        <w:t>.1条规定以书面形式</w:t>
      </w:r>
      <w:r>
        <w:rPr>
          <w:rFonts w:hint="eastAsia" w:ascii="宋体" w:hAnsi="宋体"/>
          <w:color w:val="000000" w:themeColor="text1"/>
          <w:szCs w:val="21"/>
          <w:highlight w:val="none"/>
          <w:lang w:eastAsia="zh-CN"/>
          <w14:textFill>
            <w14:solidFill>
              <w14:schemeClr w14:val="tx1"/>
            </w14:solidFill>
          </w14:textFill>
        </w:rPr>
        <w:t>追究</w:t>
      </w:r>
      <w:r>
        <w:rPr>
          <w:rFonts w:hint="eastAsia" w:ascii="宋体" w:hAnsi="宋体"/>
          <w:color w:val="auto"/>
          <w:szCs w:val="21"/>
          <w:highlight w:val="none"/>
        </w:rPr>
        <w:t>乙方</w:t>
      </w:r>
      <w:r>
        <w:rPr>
          <w:rFonts w:hint="eastAsia" w:ascii="宋体" w:hAnsi="宋体"/>
          <w:color w:val="000000" w:themeColor="text1"/>
          <w:szCs w:val="21"/>
          <w:highlight w:val="none"/>
          <w:lang w:eastAsia="zh-CN"/>
          <w14:textFill>
            <w14:solidFill>
              <w14:schemeClr w14:val="tx1"/>
            </w14:solidFill>
          </w14:textFill>
        </w:rPr>
        <w:t>的违约责任</w:t>
      </w:r>
      <w:r>
        <w:rPr>
          <w:rFonts w:hint="eastAsia" w:ascii="宋体" w:hAnsi="宋体"/>
          <w:color w:val="auto"/>
          <w:szCs w:val="21"/>
          <w:highlight w:val="none"/>
        </w:rPr>
        <w:t>。</w:t>
      </w:r>
    </w:p>
    <w:p w14:paraId="1C59E0FE">
      <w:pPr>
        <w:adjustRightInd w:val="0"/>
        <w:snapToGrid w:val="0"/>
        <w:spacing w:before="0" w:line="400" w:lineRule="exact"/>
        <w:ind w:firstLine="44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54940AA7">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000000" w:themeColor="text1"/>
          <w:sz w:val="24"/>
          <w:highlight w:val="none"/>
          <w:lang w:eastAsia="zh-CN"/>
          <w14:textFill>
            <w14:solidFill>
              <w14:schemeClr w14:val="tx1"/>
            </w14:solidFill>
          </w14:textFill>
        </w:rPr>
        <w:t>9</w:t>
      </w:r>
      <w:r>
        <w:rPr>
          <w:rFonts w:hint="eastAsia" w:ascii="宋体" w:hAnsi="宋体"/>
          <w:b/>
          <w:bCs/>
          <w:color w:val="auto"/>
          <w:sz w:val="24"/>
          <w:highlight w:val="none"/>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auto"/>
          <w:sz w:val="24"/>
          <w:highlight w:val="none"/>
        </w:rPr>
        <w:t>权利瑕疵担保</w:t>
      </w:r>
    </w:p>
    <w:p w14:paraId="61FE0A55">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.1 乙方保证对其出售的货物享有合法的权利。</w:t>
      </w:r>
    </w:p>
    <w:p w14:paraId="699BD361">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 xml:space="preserve">.2 </w:t>
      </w:r>
      <w:r>
        <w:rPr>
          <w:rFonts w:hint="eastAsia" w:ascii="宋体" w:hAnsi="宋体" w:eastAsia="宋体" w:cs="宋体"/>
          <w:szCs w:val="15"/>
        </w:rPr>
        <w:t>乙方保证在交付的货物上不存在抵押权等担保物权。</w:t>
      </w:r>
    </w:p>
    <w:p w14:paraId="60DB9F04">
      <w:pPr>
        <w:autoSpaceDE w:val="0"/>
        <w:autoSpaceDN w:val="0"/>
        <w:adjustRightInd w:val="0"/>
        <w:snapToGrid w:val="0"/>
        <w:spacing w:before="0" w:line="400" w:lineRule="exact"/>
        <w:ind w:firstLine="44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.3 如甲方使用</w:t>
      </w:r>
      <w:r>
        <w:rPr>
          <w:rFonts w:hint="eastAsia" w:ascii="宋体" w:hAnsi="宋体"/>
          <w:color w:val="000000" w:themeColor="text1"/>
          <w:szCs w:val="21"/>
          <w:highlight w:val="none"/>
          <w:lang w:val="en-US" w:eastAsia="zh-CN"/>
          <w14:textFill>
            <w14:solidFill>
              <w14:schemeClr w14:val="tx1"/>
            </w14:solidFill>
          </w14:textFill>
        </w:rPr>
        <w:t>上述</w:t>
      </w:r>
      <w:r>
        <w:rPr>
          <w:rFonts w:hint="eastAsia" w:ascii="宋体" w:hAnsi="宋体"/>
          <w:color w:val="000000" w:themeColor="text1"/>
          <w:szCs w:val="21"/>
          <w:highlight w:val="none"/>
          <w14:textFill>
            <w14:solidFill>
              <w14:schemeClr w14:val="tx1"/>
            </w14:solidFill>
          </w14:textFill>
        </w:rPr>
        <w:t>货物构成</w:t>
      </w:r>
      <w:r>
        <w:rPr>
          <w:rFonts w:hint="eastAsia" w:ascii="宋体" w:hAnsi="宋体"/>
          <w:color w:val="000000" w:themeColor="text1"/>
          <w:szCs w:val="21"/>
          <w:highlight w:val="none"/>
          <w:lang w:val="en-US" w:eastAsia="zh-CN"/>
          <w14:textFill>
            <w14:solidFill>
              <w14:schemeClr w14:val="tx1"/>
            </w14:solidFill>
          </w14:textFill>
        </w:rPr>
        <w:t>对第三人</w:t>
      </w:r>
      <w:r>
        <w:rPr>
          <w:rFonts w:hint="eastAsia" w:ascii="宋体" w:hAnsi="宋体"/>
          <w:color w:val="000000" w:themeColor="text1"/>
          <w:szCs w:val="21"/>
          <w:highlight w:val="none"/>
          <w14:textFill>
            <w14:solidFill>
              <w14:schemeClr w14:val="tx1"/>
            </w14:solidFill>
          </w14:textFill>
        </w:rPr>
        <w:t>侵权的，则由乙方承担全部责任。</w:t>
      </w:r>
    </w:p>
    <w:p w14:paraId="11405AC3">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lang w:eastAsia="zh-CN"/>
          <w14:textFill>
            <w14:solidFill>
              <w14:schemeClr w14:val="tx1"/>
            </w14:solidFill>
          </w14:textFill>
        </w:rPr>
        <w:t>0</w:t>
      </w:r>
      <w:r>
        <w:rPr>
          <w:rFonts w:hint="eastAsia" w:ascii="宋体" w:hAnsi="宋体"/>
          <w:b/>
          <w:bCs/>
          <w:color w:val="000000" w:themeColor="text1"/>
          <w:sz w:val="24"/>
          <w:highlight w:val="none"/>
          <w14:textFill>
            <w14:solidFill>
              <w14:schemeClr w14:val="tx1"/>
            </w14:solidFill>
          </w14:textFill>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知识产权保护</w:t>
      </w:r>
    </w:p>
    <w:p w14:paraId="796EB68C">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eastAsia="zh-CN"/>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.1 乙方对其所销售的货物应当享有知识产权或经权利人合法授权，保证没有侵犯任</w:t>
      </w:r>
      <w:r>
        <w:rPr>
          <w:rFonts w:hint="eastAsia" w:ascii="宋体" w:hAnsi="宋体"/>
          <w:color w:val="auto"/>
          <w:szCs w:val="21"/>
          <w:highlight w:val="none"/>
        </w:rPr>
        <w:t>何第三人的知识产权等权利。</w:t>
      </w:r>
      <w:bookmarkStart w:id="222" w:name="_Hlk163047038"/>
      <w:r>
        <w:rPr>
          <w:rFonts w:hint="eastAsia" w:ascii="宋体" w:hAnsi="宋体" w:eastAsia="宋体" w:cs="宋体"/>
          <w:szCs w:val="15"/>
        </w:rPr>
        <w:t>因违反前述约定对第三人构成侵权的，应当由乙方向第三人承担法律责任；甲方依法向第三人赔偿后，有权向乙方追偿。甲方有其他损失的，乙方应当赔偿</w:t>
      </w:r>
      <w:bookmarkEnd w:id="222"/>
      <w:r>
        <w:rPr>
          <w:rFonts w:hint="eastAsia" w:ascii="宋体" w:hAnsi="宋体"/>
          <w:color w:val="auto"/>
          <w:szCs w:val="21"/>
          <w:highlight w:val="none"/>
        </w:rPr>
        <w:t>。</w:t>
      </w:r>
    </w:p>
    <w:p w14:paraId="4B488446">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1</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保密义务</w:t>
      </w:r>
    </w:p>
    <w:p w14:paraId="5E9B43BB">
      <w:pPr>
        <w:autoSpaceDE w:val="0"/>
        <w:autoSpaceDN w:val="0"/>
        <w:adjustRightInd w:val="0"/>
        <w:snapToGrid w:val="0"/>
        <w:spacing w:before="0" w:line="400" w:lineRule="exact"/>
        <w:ind w:firstLine="440" w:firstLineChars="200"/>
        <w:jc w:val="left"/>
        <w:rPr>
          <w:rFonts w:hint="eastAsia" w:ascii="宋体" w:hAnsi="宋体" w:eastAsia="宋体" w:cs="宋体"/>
          <w:szCs w:val="15"/>
        </w:rPr>
      </w:pPr>
      <w:r>
        <w:rPr>
          <w:rFonts w:hint="eastAsia" w:ascii="宋体" w:hAnsi="宋体" w:cs="宋体"/>
          <w:szCs w:val="15"/>
          <w:lang w:val="en-US" w:eastAsia="zh-CN"/>
        </w:rPr>
        <w:t xml:space="preserve">11.1 </w:t>
      </w:r>
      <w:r>
        <w:rPr>
          <w:rFonts w:hint="eastAsia" w:ascii="宋体" w:hAnsi="宋体" w:eastAsia="宋体" w:cs="宋体"/>
          <w:szCs w:val="15"/>
        </w:rPr>
        <w:t>甲、乙双方</w:t>
      </w:r>
      <w:r>
        <w:rPr>
          <w:rFonts w:hint="eastAsia" w:ascii="宋体" w:hAnsi="宋体" w:cs="宋体"/>
          <w:szCs w:val="15"/>
          <w:lang w:eastAsia="zh-CN"/>
        </w:rPr>
        <w:t>对</w:t>
      </w:r>
      <w:r>
        <w:rPr>
          <w:rFonts w:hint="eastAsia" w:ascii="宋体" w:hAnsi="宋体" w:eastAsia="宋体" w:cs="宋体"/>
          <w:szCs w:val="15"/>
        </w:rPr>
        <w:t>采购和合同履行过程中所获悉的</w:t>
      </w:r>
      <w:r>
        <w:rPr>
          <w:rFonts w:hint="eastAsia" w:ascii="宋体" w:hAnsi="宋体" w:cs="宋体"/>
          <w:szCs w:val="15"/>
          <w:lang w:eastAsia="zh-CN"/>
        </w:rPr>
        <w:t>国家秘密、工作秘密、</w:t>
      </w:r>
      <w:r>
        <w:rPr>
          <w:rFonts w:hint="eastAsia" w:ascii="宋体" w:hAnsi="宋体" w:eastAsia="宋体" w:cs="宋体"/>
          <w:szCs w:val="15"/>
        </w:rPr>
        <w:t>商业秘密或者其他应当保密的信息，均有保密义务</w:t>
      </w:r>
      <w:r>
        <w:rPr>
          <w:rFonts w:hint="eastAsia" w:ascii="宋体" w:hAnsi="宋体" w:cs="宋体"/>
          <w:szCs w:val="15"/>
          <w:lang w:eastAsia="zh-CN"/>
        </w:rPr>
        <w:t>且不受合同有效期所限，直至该信息成为公开信息</w:t>
      </w:r>
      <w:r>
        <w:rPr>
          <w:rFonts w:hint="eastAsia" w:ascii="宋体" w:hAnsi="宋体" w:eastAsia="宋体" w:cs="宋体"/>
          <w:szCs w:val="15"/>
        </w:rPr>
        <w:t>。泄露、不正当地使用</w:t>
      </w:r>
      <w:r>
        <w:rPr>
          <w:rFonts w:hint="eastAsia" w:ascii="宋体" w:hAnsi="宋体" w:cs="宋体"/>
          <w:szCs w:val="15"/>
          <w:lang w:eastAsia="zh-CN"/>
        </w:rPr>
        <w:t>国家秘密、工作秘密、</w:t>
      </w:r>
      <w:r>
        <w:rPr>
          <w:rFonts w:hint="eastAsia" w:ascii="宋体" w:hAnsi="宋体" w:eastAsia="宋体" w:cs="宋体"/>
          <w:szCs w:val="15"/>
        </w:rPr>
        <w:t>商业秘密或者</w:t>
      </w:r>
      <w:r>
        <w:rPr>
          <w:rFonts w:hint="eastAsia" w:ascii="宋体" w:hAnsi="宋体" w:cs="宋体"/>
          <w:szCs w:val="15"/>
          <w:lang w:eastAsia="zh-CN"/>
        </w:rPr>
        <w:t>其他应当保密的</w:t>
      </w:r>
      <w:r>
        <w:rPr>
          <w:rFonts w:hint="eastAsia" w:ascii="宋体" w:hAnsi="宋体" w:eastAsia="宋体" w:cs="宋体"/>
          <w:szCs w:val="15"/>
        </w:rPr>
        <w:t>信息，应当承担</w:t>
      </w:r>
      <w:r>
        <w:rPr>
          <w:rFonts w:hint="eastAsia" w:ascii="宋体" w:hAnsi="宋体" w:cs="宋体"/>
          <w:szCs w:val="15"/>
          <w:lang w:eastAsia="zh-CN"/>
        </w:rPr>
        <w:t>相应</w:t>
      </w:r>
      <w:r>
        <w:rPr>
          <w:rFonts w:hint="eastAsia" w:ascii="宋体" w:hAnsi="宋体" w:eastAsia="宋体" w:cs="宋体"/>
          <w:szCs w:val="15"/>
        </w:rPr>
        <w:t>责任。其他应当保密的信息由双方在</w:t>
      </w:r>
      <w:r>
        <w:rPr>
          <w:rFonts w:hint="eastAsia" w:ascii="宋体" w:hAnsi="宋体" w:eastAsia="宋体" w:cs="宋体"/>
          <w:b/>
          <w:bCs/>
          <w:szCs w:val="15"/>
        </w:rPr>
        <w:t>【政府采购合同专用条款】</w:t>
      </w:r>
      <w:r>
        <w:rPr>
          <w:rFonts w:hint="eastAsia" w:ascii="宋体" w:hAnsi="宋体" w:eastAsia="宋体" w:cs="宋体"/>
          <w:szCs w:val="15"/>
        </w:rPr>
        <w:t>中约定。</w:t>
      </w:r>
    </w:p>
    <w:p w14:paraId="6A870430">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2</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合同价款支付</w:t>
      </w:r>
    </w:p>
    <w:p w14:paraId="0C08A40A">
      <w:pPr>
        <w:autoSpaceDE/>
        <w:autoSpaceDN/>
        <w:adjustRightInd w:val="0"/>
        <w:snapToGrid w:val="0"/>
        <w:spacing w:before="0" w:line="400" w:lineRule="exact"/>
        <w:ind w:firstLine="44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2</w:t>
      </w:r>
      <w:r>
        <w:rPr>
          <w:rFonts w:hint="eastAsia" w:ascii="宋体" w:hAnsi="宋体"/>
          <w:color w:val="auto"/>
          <w:szCs w:val="21"/>
          <w:highlight w:val="none"/>
        </w:rPr>
        <w:t xml:space="preserve">.1 </w:t>
      </w:r>
      <w:r>
        <w:rPr>
          <w:rFonts w:hint="eastAsia" w:ascii="宋体" w:hAnsi="宋体"/>
          <w:color w:val="auto"/>
          <w:szCs w:val="21"/>
          <w:highlight w:val="none"/>
          <w:lang w:eastAsia="zh-CN"/>
        </w:rPr>
        <w:t>合同价款支付</w:t>
      </w:r>
      <w:r>
        <w:rPr>
          <w:rFonts w:hint="eastAsia" w:ascii="宋体" w:hAnsi="宋体"/>
          <w:color w:val="auto"/>
          <w:szCs w:val="21"/>
          <w:highlight w:val="none"/>
        </w:rPr>
        <w:t>按照国库集中支付</w:t>
      </w:r>
      <w:r>
        <w:rPr>
          <w:rFonts w:hint="eastAsia" w:ascii="宋体" w:hAnsi="宋体"/>
          <w:color w:val="auto"/>
          <w:szCs w:val="21"/>
          <w:highlight w:val="none"/>
          <w:lang w:eastAsia="zh-CN"/>
        </w:rPr>
        <w:t>制度及财政管理相关</w:t>
      </w:r>
      <w:r>
        <w:rPr>
          <w:rFonts w:hint="eastAsia" w:ascii="宋体" w:hAnsi="宋体"/>
          <w:color w:val="auto"/>
          <w:szCs w:val="21"/>
          <w:highlight w:val="none"/>
        </w:rPr>
        <w:t>规定执行。</w:t>
      </w:r>
    </w:p>
    <w:p w14:paraId="17419FC8">
      <w:pPr>
        <w:adjustRightInd w:val="0"/>
        <w:snapToGrid w:val="0"/>
        <w:spacing w:before="0" w:line="400" w:lineRule="exact"/>
        <w:ind w:firstLine="440" w:firstLineChars="200"/>
        <w:rPr>
          <w:rFonts w:hint="eastAsia" w:ascii="宋体" w:hAnsi="宋体" w:eastAsia="宋体" w:cs="Times New Roman"/>
          <w:color w:val="auto"/>
          <w:szCs w:val="21"/>
          <w:highlight w:val="none"/>
          <w:lang w:eastAsia="zh-CN"/>
        </w:rPr>
      </w:pPr>
      <w:r>
        <w:rPr>
          <w:rFonts w:hint="eastAsia" w:ascii="宋体" w:hAnsi="宋体" w:cs="Times New Roman"/>
          <w:b w:val="0"/>
          <w:bCs w:val="0"/>
          <w:color w:val="auto"/>
          <w:sz w:val="22"/>
          <w:szCs w:val="21"/>
          <w:highlight w:val="none"/>
          <w:lang w:val="en-US" w:eastAsia="zh-CN"/>
        </w:rPr>
        <w:t xml:space="preserve">12.2 </w:t>
      </w:r>
      <w:r>
        <w:rPr>
          <w:rFonts w:hint="eastAsia" w:ascii="宋体" w:hAnsi="宋体" w:eastAsia="宋体" w:cs="Times New Roman"/>
          <w:b w:val="0"/>
          <w:bCs w:val="0"/>
          <w:color w:val="auto"/>
          <w:kern w:val="0"/>
          <w:sz w:val="22"/>
          <w:szCs w:val="21"/>
          <w:highlight w:val="none"/>
        </w:rPr>
        <w:t>对于满足合同约定支付条件的，</w:t>
      </w:r>
      <w:r>
        <w:rPr>
          <w:rFonts w:hint="eastAsia" w:ascii="宋体" w:hAnsi="宋体" w:eastAsia="宋体" w:cs="Times New Roman"/>
          <w:b w:val="0"/>
          <w:bCs w:val="0"/>
          <w:color w:val="auto"/>
          <w:kern w:val="0"/>
          <w:sz w:val="22"/>
          <w:szCs w:val="21"/>
          <w:highlight w:val="none"/>
          <w:lang w:val="en-US" w:eastAsia="zh-CN"/>
        </w:rPr>
        <w:t>甲方</w:t>
      </w:r>
      <w:r>
        <w:rPr>
          <w:rFonts w:hint="eastAsia" w:ascii="宋体" w:hAnsi="宋体" w:eastAsia="宋体" w:cs="Times New Roman"/>
          <w:b w:val="0"/>
          <w:bCs w:val="0"/>
          <w:i w:val="0"/>
          <w:iCs w:val="0"/>
          <w:caps w:val="0"/>
          <w:color w:val="auto"/>
          <w:spacing w:val="0"/>
          <w:sz w:val="22"/>
          <w:szCs w:val="21"/>
          <w:highlight w:val="none"/>
          <w:shd w:val="clear"/>
          <w:vertAlign w:val="baseline"/>
        </w:rPr>
        <w:t>原则上应当自收到发票后10个工作日内</w:t>
      </w:r>
      <w:r>
        <w:rPr>
          <w:rFonts w:hint="eastAsia" w:ascii="宋体" w:hAnsi="宋体" w:eastAsia="宋体" w:cs="Times New Roman"/>
          <w:b w:val="0"/>
          <w:bCs w:val="0"/>
          <w:color w:val="auto"/>
          <w:kern w:val="0"/>
          <w:sz w:val="22"/>
          <w:szCs w:val="21"/>
          <w:highlight w:val="none"/>
        </w:rPr>
        <w:t>将资金支付到合同约定的</w:t>
      </w:r>
      <w:r>
        <w:rPr>
          <w:rFonts w:hint="eastAsia" w:ascii="宋体" w:hAnsi="宋体" w:cs="Times New Roman"/>
          <w:b w:val="0"/>
          <w:bCs w:val="0"/>
          <w:color w:val="auto"/>
          <w:kern w:val="0"/>
          <w:sz w:val="22"/>
          <w:szCs w:val="21"/>
          <w:highlight w:val="none"/>
          <w:lang w:eastAsia="zh-CN"/>
        </w:rPr>
        <w:t>乙方</w:t>
      </w:r>
      <w:r>
        <w:rPr>
          <w:rFonts w:hint="eastAsia" w:ascii="宋体" w:hAnsi="宋体" w:eastAsia="宋体" w:cs="Times New Roman"/>
          <w:b w:val="0"/>
          <w:bCs w:val="0"/>
          <w:color w:val="auto"/>
          <w:kern w:val="0"/>
          <w:sz w:val="22"/>
          <w:szCs w:val="21"/>
          <w:highlight w:val="none"/>
        </w:rPr>
        <w:t>账户，不得以机构变动、人员更替、政策调整等为由迟延付款，不得将采购文件和合同中未规定的义务作为向</w:t>
      </w:r>
      <w:r>
        <w:rPr>
          <w:rFonts w:hint="eastAsia" w:ascii="宋体" w:hAnsi="宋体" w:eastAsia="宋体" w:cs="Times New Roman"/>
          <w:b w:val="0"/>
          <w:bCs w:val="0"/>
          <w:color w:val="auto"/>
          <w:kern w:val="0"/>
          <w:sz w:val="22"/>
          <w:szCs w:val="21"/>
          <w:highlight w:val="none"/>
          <w:lang w:val="en-US" w:eastAsia="zh-CN"/>
        </w:rPr>
        <w:t>乙方</w:t>
      </w:r>
      <w:r>
        <w:rPr>
          <w:rFonts w:hint="eastAsia" w:ascii="宋体" w:hAnsi="宋体" w:eastAsia="宋体" w:cs="Times New Roman"/>
          <w:b w:val="0"/>
          <w:bCs w:val="0"/>
          <w:color w:val="auto"/>
          <w:kern w:val="0"/>
          <w:sz w:val="22"/>
          <w:szCs w:val="21"/>
          <w:highlight w:val="none"/>
        </w:rPr>
        <w:t>付款的条件。具体合同价款支付时间在【政府采购合同专用条款】中</w:t>
      </w:r>
      <w:r>
        <w:rPr>
          <w:rFonts w:hint="eastAsia" w:ascii="宋体" w:hAnsi="宋体" w:cs="Times New Roman"/>
          <w:b w:val="0"/>
          <w:bCs w:val="0"/>
          <w:color w:val="auto"/>
          <w:kern w:val="0"/>
          <w:sz w:val="22"/>
          <w:szCs w:val="21"/>
          <w:highlight w:val="none"/>
          <w:lang w:eastAsia="zh-CN"/>
        </w:rPr>
        <w:t>约</w:t>
      </w:r>
      <w:r>
        <w:rPr>
          <w:rFonts w:hint="eastAsia" w:ascii="宋体" w:hAnsi="宋体" w:eastAsia="宋体" w:cs="Times New Roman"/>
          <w:b w:val="0"/>
          <w:bCs w:val="0"/>
          <w:color w:val="auto"/>
          <w:kern w:val="0"/>
          <w:sz w:val="22"/>
          <w:szCs w:val="21"/>
          <w:highlight w:val="none"/>
        </w:rPr>
        <w:t>定。</w:t>
      </w:r>
    </w:p>
    <w:p w14:paraId="240836A9">
      <w:pPr>
        <w:pStyle w:val="20"/>
        <w:spacing w:after="0" w:line="400" w:lineRule="exact"/>
        <w:rPr>
          <w:rFonts w:ascii="宋体" w:hAnsi="宋体"/>
          <w:b/>
          <w:bCs/>
          <w:color w:val="auto"/>
          <w:sz w:val="24"/>
          <w:szCs w:val="24"/>
          <w:highlight w:val="none"/>
        </w:rPr>
      </w:pPr>
      <w:r>
        <w:rPr>
          <w:rFonts w:hint="eastAsia" w:ascii="宋体" w:hAnsi="宋体"/>
          <w:b/>
          <w:bCs/>
          <w:color w:val="auto"/>
          <w:sz w:val="24"/>
          <w:szCs w:val="24"/>
          <w:highlight w:val="none"/>
        </w:rPr>
        <w:t>1</w:t>
      </w:r>
      <w:r>
        <w:rPr>
          <w:rFonts w:hint="eastAsia" w:ascii="宋体" w:hAnsi="宋体"/>
          <w:b/>
          <w:bCs/>
          <w:color w:val="auto"/>
          <w:sz w:val="24"/>
          <w:szCs w:val="24"/>
          <w:highlight w:val="none"/>
          <w:lang w:eastAsia="zh-CN"/>
        </w:rPr>
        <w:t>3</w:t>
      </w:r>
      <w:r>
        <w:rPr>
          <w:rFonts w:hint="eastAsia" w:ascii="宋体" w:hAnsi="宋体"/>
          <w:b/>
          <w:bCs/>
          <w:color w:val="auto"/>
          <w:sz w:val="24"/>
          <w:szCs w:val="24"/>
          <w:highlight w:val="none"/>
        </w:rPr>
        <w:t>.</w:t>
      </w:r>
      <w:r>
        <w:rPr>
          <w:rFonts w:hint="eastAsia" w:ascii="宋体" w:hAnsi="宋体"/>
          <w:b/>
          <w:bCs/>
          <w:color w:val="auto"/>
          <w:sz w:val="24"/>
          <w:szCs w:val="24"/>
          <w:highlight w:val="none"/>
          <w:lang w:val="en-US" w:eastAsia="zh-CN"/>
        </w:rPr>
        <w:t xml:space="preserve"> </w:t>
      </w:r>
      <w:r>
        <w:rPr>
          <w:rFonts w:hint="eastAsia" w:ascii="宋体" w:hAnsi="宋体"/>
          <w:b/>
          <w:bCs/>
          <w:color w:val="auto"/>
          <w:sz w:val="24"/>
          <w:szCs w:val="24"/>
          <w:highlight w:val="none"/>
        </w:rPr>
        <w:t>履约保证金</w:t>
      </w:r>
    </w:p>
    <w:p w14:paraId="4E6D9A61">
      <w:pPr>
        <w:adjustRightInd w:val="0"/>
        <w:snapToGrid w:val="0"/>
        <w:spacing w:before="0" w:line="400" w:lineRule="exact"/>
        <w:ind w:firstLine="44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 xml:space="preserve">.1 </w:t>
      </w:r>
      <w:r>
        <w:rPr>
          <w:rFonts w:hint="eastAsia" w:ascii="宋体" w:hAnsi="宋体" w:eastAsia="宋体" w:cs="宋体"/>
          <w:szCs w:val="15"/>
        </w:rPr>
        <w:t>乙方应当以支票、汇票、本票或者金融机构、担保机构出具的保函等非现金形式提交。</w:t>
      </w:r>
    </w:p>
    <w:p w14:paraId="7605B623">
      <w:pPr>
        <w:adjustRightInd w:val="0"/>
        <w:snapToGrid w:val="0"/>
        <w:spacing w:before="0" w:line="400" w:lineRule="exact"/>
        <w:ind w:firstLine="44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.2 如果乙方</w:t>
      </w:r>
      <w:r>
        <w:rPr>
          <w:rFonts w:hint="eastAsia" w:ascii="宋体" w:hAnsi="宋体"/>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cs="宋体"/>
          <w:b w:val="0"/>
          <w:bCs w:val="0"/>
          <w:szCs w:val="15"/>
          <w:highlight w:val="none"/>
          <w:lang w:eastAsia="zh-CN"/>
        </w:rPr>
        <w:t>约定</w:t>
      </w:r>
      <w:r>
        <w:rPr>
          <w:rFonts w:hint="eastAsia" w:ascii="宋体" w:hAnsi="宋体" w:cs="宋体"/>
          <w:b w:val="0"/>
          <w:bCs w:val="0"/>
          <w:szCs w:val="15"/>
          <w:lang w:eastAsia="zh-CN"/>
        </w:rPr>
        <w:t>情形的</w:t>
      </w:r>
      <w:r>
        <w:rPr>
          <w:rFonts w:hint="eastAsia" w:ascii="宋体" w:hAnsi="宋体"/>
          <w:color w:val="auto"/>
          <w:szCs w:val="21"/>
          <w:highlight w:val="none"/>
        </w:rPr>
        <w:t>，履约保证金不予退还；如果乙方未能按合同约定全面履行义务，甲方有权从履约保证金中取得补偿或赔偿，</w:t>
      </w:r>
      <w:r>
        <w:rPr>
          <w:rFonts w:hint="eastAsia" w:ascii="宋体" w:hAnsi="宋体"/>
          <w:color w:val="auto"/>
          <w:szCs w:val="21"/>
          <w:highlight w:val="none"/>
          <w:lang w:eastAsia="zh-CN"/>
        </w:rPr>
        <w:t>且</w:t>
      </w:r>
      <w:r>
        <w:rPr>
          <w:rFonts w:hint="eastAsia" w:ascii="宋体" w:hAnsi="宋体"/>
          <w:color w:val="auto"/>
          <w:szCs w:val="21"/>
          <w:highlight w:val="none"/>
        </w:rPr>
        <w:t>不影响甲方要求乙方承担合同约定的超过履约保证金的违约责任的权利。</w:t>
      </w:r>
    </w:p>
    <w:p w14:paraId="78F406A4">
      <w:pPr>
        <w:spacing w:line="400" w:lineRule="exact"/>
        <w:ind w:firstLine="420"/>
        <w:rPr>
          <w:color w:val="auto"/>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65459E46">
      <w:p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4</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b/>
          <w:color w:val="auto"/>
          <w:sz w:val="24"/>
          <w:highlight w:val="none"/>
        </w:rPr>
        <w:t>售后</w:t>
      </w:r>
      <w:r>
        <w:rPr>
          <w:rFonts w:hint="eastAsia" w:ascii="宋体" w:hAnsi="宋体"/>
          <w:b/>
          <w:color w:val="auto"/>
          <w:sz w:val="24"/>
          <w:highlight w:val="none"/>
        </w:rPr>
        <w:t>服务</w:t>
      </w:r>
    </w:p>
    <w:p w14:paraId="42BA1FD1">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4</w:t>
      </w:r>
      <w:r>
        <w:rPr>
          <w:rFonts w:hint="eastAsia" w:ascii="宋体" w:hAnsi="宋体"/>
          <w:color w:val="auto"/>
          <w:szCs w:val="21"/>
          <w:highlight w:val="none"/>
        </w:rPr>
        <w:t>.1 除项目不涉及或采购活动中明确约定无须承担外，乙方还应提供下列服务：</w:t>
      </w:r>
    </w:p>
    <w:p w14:paraId="723245FB">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0F6E5F52">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4E141597">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604AB1F1">
      <w:pPr>
        <w:autoSpaceDE w:val="0"/>
        <w:autoSpaceDN w:val="0"/>
        <w:adjustRightInd w:val="0"/>
        <w:snapToGrid w:val="0"/>
        <w:spacing w:before="0" w:line="400" w:lineRule="exact"/>
        <w:ind w:firstLine="440" w:firstLineChars="200"/>
        <w:jc w:val="left"/>
        <w:rPr>
          <w:rFonts w:hint="eastAsia" w:ascii="宋体" w:hAnsi="宋体"/>
          <w:color w:val="auto"/>
          <w:szCs w:val="21"/>
          <w:highlight w:val="none"/>
        </w:rPr>
      </w:pPr>
      <w:r>
        <w:rPr>
          <w:rFonts w:hint="eastAsia" w:ascii="宋体" w:hAnsi="宋体"/>
          <w:color w:val="auto"/>
          <w:szCs w:val="21"/>
          <w:highlight w:val="none"/>
        </w:rPr>
        <w:t>（4）在制造商</w:t>
      </w:r>
      <w:r>
        <w:rPr>
          <w:rFonts w:hint="eastAsia" w:ascii="宋体" w:hAnsi="宋体"/>
          <w:color w:val="auto"/>
          <w:szCs w:val="21"/>
          <w:highlight w:val="none"/>
          <w:lang w:eastAsia="zh-CN"/>
        </w:rPr>
        <w:t>所在地</w:t>
      </w:r>
      <w:r>
        <w:rPr>
          <w:rFonts w:hint="eastAsia" w:ascii="宋体" w:hAnsi="宋体"/>
          <w:color w:val="auto"/>
          <w:szCs w:val="21"/>
          <w:highlight w:val="none"/>
        </w:rPr>
        <w:t>或</w:t>
      </w:r>
      <w:r>
        <w:rPr>
          <w:rFonts w:hint="eastAsia" w:ascii="宋体" w:hAnsi="宋体"/>
          <w:color w:val="auto"/>
          <w:szCs w:val="21"/>
          <w:highlight w:val="none"/>
          <w:lang w:eastAsia="zh-CN"/>
        </w:rPr>
        <w:t>指定</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szCs w:val="15"/>
          <w:lang w:eastAsia="zh-CN"/>
        </w:rPr>
        <w:t>；</w:t>
      </w:r>
    </w:p>
    <w:p w14:paraId="70931337">
      <w:pPr>
        <w:pStyle w:val="405"/>
        <w:rPr>
          <w:rFonts w:hint="eastAsia" w:ascii="宋体" w:hAnsi="宋体" w:eastAsia="宋体" w:cs="宋体"/>
          <w:sz w:val="21"/>
          <w:szCs w:val="21"/>
        </w:rPr>
      </w:pPr>
      <w:r>
        <w:rPr>
          <w:rFonts w:hint="eastAsia" w:ascii="宋体" w:hAnsi="宋体" w:eastAsia="宋体" w:cs="宋体"/>
          <w:sz w:val="21"/>
          <w:szCs w:val="21"/>
        </w:rPr>
        <w:t>（5）依照法律、行政法规的规定或者按照</w:t>
      </w:r>
      <w:r>
        <w:rPr>
          <w:rFonts w:hint="eastAsia" w:ascii="宋体" w:hAnsi="宋体" w:eastAsia="宋体" w:cs="宋体"/>
          <w:b/>
          <w:bCs/>
          <w:sz w:val="21"/>
          <w:szCs w:val="21"/>
        </w:rPr>
        <w:t>【政府采购合同专用条款】</w:t>
      </w:r>
      <w:r>
        <w:rPr>
          <w:rFonts w:hint="eastAsia" w:ascii="宋体" w:hAnsi="宋体" w:eastAsia="宋体" w:cs="宋体"/>
          <w:sz w:val="21"/>
          <w:szCs w:val="21"/>
        </w:rPr>
        <w:t>约定，货物在有效使用年限届满后应予回收的，乙方负有自行或者委托第三人对货物予以回收的义务；</w:t>
      </w:r>
    </w:p>
    <w:p w14:paraId="0B0FE600">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0CEB67A6">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.2 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4F04D59D">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5</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违约责任</w:t>
      </w:r>
    </w:p>
    <w:p w14:paraId="280EED88">
      <w:pPr>
        <w:adjustRightInd w:val="0"/>
        <w:snapToGrid w:val="0"/>
        <w:spacing w:before="0" w:line="400" w:lineRule="exact"/>
        <w:ind w:firstLine="44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.1质量瑕疵的</w:t>
      </w:r>
      <w:r>
        <w:rPr>
          <w:rFonts w:hint="eastAsia" w:ascii="宋体" w:hAnsi="宋体"/>
          <w:bCs/>
          <w:color w:val="auto"/>
          <w:szCs w:val="21"/>
          <w:highlight w:val="none"/>
          <w:lang w:eastAsia="zh-CN"/>
        </w:rPr>
        <w:t>违约责任</w:t>
      </w:r>
    </w:p>
    <w:p w14:paraId="635A440A">
      <w:pPr>
        <w:autoSpaceDE w:val="0"/>
        <w:autoSpaceDN w:val="0"/>
        <w:adjustRightInd w:val="0"/>
        <w:snapToGrid w:val="0"/>
        <w:spacing w:before="0" w:line="400" w:lineRule="exact"/>
        <w:ind w:firstLine="440" w:firstLineChars="200"/>
        <w:jc w:val="left"/>
        <w:rPr>
          <w:rFonts w:hint="eastAsia" w:ascii="宋体" w:hAnsi="宋体"/>
          <w:color w:val="auto"/>
          <w:szCs w:val="21"/>
          <w:highlight w:val="none"/>
        </w:rPr>
      </w:pP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color w:val="auto"/>
          <w:szCs w:val="21"/>
          <w:highlight w:val="none"/>
        </w:rPr>
        <w:t>【政府采购合同专用条款】</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1FD5D466">
      <w:pPr>
        <w:autoSpaceDE w:val="0"/>
        <w:autoSpaceDN w:val="0"/>
        <w:adjustRightInd w:val="0"/>
        <w:snapToGrid w:val="0"/>
        <w:spacing w:before="0" w:line="400" w:lineRule="exact"/>
        <w:ind w:firstLine="44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.2 迟延交货的违约责任</w:t>
      </w:r>
    </w:p>
    <w:p w14:paraId="4A9B4761">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7A5C14EF">
      <w:pPr>
        <w:autoSpaceDE w:val="0"/>
        <w:autoSpaceDN w:val="0"/>
        <w:adjustRightInd w:val="0"/>
        <w:snapToGrid w:val="0"/>
        <w:spacing w:before="0" w:line="400" w:lineRule="exact"/>
        <w:ind w:firstLine="44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w:t>
      </w:r>
      <w:r>
        <w:rPr>
          <w:rFonts w:hint="eastAsia" w:ascii="宋体" w:hAnsi="宋体"/>
          <w:color w:val="auto"/>
          <w:szCs w:val="21"/>
          <w:highlight w:val="none"/>
          <w:lang w:eastAsia="zh-CN"/>
        </w:rPr>
        <w:t>甲方</w:t>
      </w:r>
      <w:r>
        <w:rPr>
          <w:rFonts w:hint="eastAsia" w:ascii="宋体" w:hAnsi="宋体"/>
          <w:color w:val="auto"/>
          <w:szCs w:val="21"/>
          <w:highlight w:val="none"/>
        </w:rPr>
        <w:t>可要求继续履行或者</w:t>
      </w:r>
      <w:r>
        <w:rPr>
          <w:rFonts w:hint="eastAsia" w:ascii="宋体" w:hAnsi="宋体"/>
          <w:color w:val="auto"/>
          <w:szCs w:val="21"/>
          <w:highlight w:val="none"/>
          <w:lang w:eastAsia="zh-CN"/>
        </w:rPr>
        <w:t>采取其他补救措施</w:t>
      </w:r>
      <w:r>
        <w:rPr>
          <w:rFonts w:hint="eastAsia" w:ascii="宋体" w:hAnsi="宋体"/>
          <w:color w:val="auto"/>
          <w:szCs w:val="21"/>
          <w:highlight w:val="none"/>
        </w:rPr>
        <w:t>。</w:t>
      </w:r>
    </w:p>
    <w:p w14:paraId="27BA06BD">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5</w:t>
      </w:r>
      <w:r>
        <w:rPr>
          <w:rFonts w:hint="eastAsia" w:ascii="宋体" w:hAnsi="宋体"/>
          <w:color w:val="auto"/>
          <w:szCs w:val="21"/>
          <w:highlight w:val="none"/>
        </w:rPr>
        <w:t>.3 迟延支付的违约责任</w:t>
      </w:r>
    </w:p>
    <w:p w14:paraId="730E0AD0">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1934CE7F">
      <w:pPr>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61E3EBF4">
      <w:pPr>
        <w:numPr>
          <w:ilvl w:val="0"/>
          <w:numId w:val="5"/>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rPr>
        <w:t>合同变更</w:t>
      </w:r>
      <w:r>
        <w:rPr>
          <w:rFonts w:hint="eastAsia" w:ascii="宋体" w:hAnsi="宋体"/>
          <w:b/>
          <w:color w:val="auto"/>
          <w:sz w:val="24"/>
          <w:highlight w:val="none"/>
          <w:lang w:eastAsia="zh-CN"/>
        </w:rPr>
        <w:t>、中止与终止</w:t>
      </w:r>
    </w:p>
    <w:p w14:paraId="76ABFD11">
      <w:pPr>
        <w:autoSpaceDE/>
        <w:autoSpaceDN/>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.1合同的</w:t>
      </w:r>
      <w:r>
        <w:rPr>
          <w:rFonts w:hint="eastAsia" w:ascii="宋体" w:hAnsi="宋体"/>
          <w:color w:val="auto"/>
          <w:szCs w:val="21"/>
          <w:highlight w:val="none"/>
          <w:lang w:eastAsia="zh-CN"/>
        </w:rPr>
        <w:t>变更</w:t>
      </w:r>
    </w:p>
    <w:p w14:paraId="1A5D0593">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w:t>
      </w:r>
      <w:r>
        <w:rPr>
          <w:rFonts w:hint="eastAsia" w:ascii="宋体" w:hAnsi="宋体"/>
          <w:color w:val="auto"/>
          <w:szCs w:val="21"/>
          <w:highlight w:val="none"/>
        </w:rPr>
        <w:t>在不改变合同其他条款的前提下，甲方可以在合同价款10%的范围内追加与合同标的相同的货物，并就此与乙方协商</w:t>
      </w:r>
      <w:r>
        <w:rPr>
          <w:rFonts w:hint="eastAsia" w:ascii="宋体" w:hAnsi="宋体"/>
          <w:color w:val="auto"/>
          <w:szCs w:val="21"/>
          <w:highlight w:val="none"/>
          <w:lang w:eastAsia="zh-CN"/>
        </w:rPr>
        <w:t>一致后</w:t>
      </w:r>
      <w:r>
        <w:rPr>
          <w:rFonts w:hint="eastAsia" w:ascii="宋体" w:hAnsi="宋体"/>
          <w:color w:val="auto"/>
          <w:szCs w:val="21"/>
          <w:highlight w:val="none"/>
        </w:rPr>
        <w:t>签订补充协议。</w:t>
      </w:r>
    </w:p>
    <w:p w14:paraId="6A166F7E">
      <w:pPr>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3530AB6B">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666E4B62">
      <w:pPr>
        <w:autoSpaceDE w:val="0"/>
        <w:autoSpaceDN w:val="0"/>
        <w:adjustRightInd w:val="0"/>
        <w:snapToGrid w:val="0"/>
        <w:spacing w:before="0" w:line="400" w:lineRule="exact"/>
        <w:ind w:firstLine="44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4D0CCD77">
      <w:pPr>
        <w:pStyle w:val="405"/>
        <w:jc w:val="both"/>
        <w:rPr>
          <w:sz w:val="21"/>
        </w:rPr>
      </w:pPr>
      <w:r>
        <w:rPr>
          <w:rFonts w:hint="eastAsia" w:ascii="宋体" w:hAnsi="宋体" w:eastAsia="宋体" w:cs="宋体"/>
          <w:sz w:val="21"/>
        </w:rPr>
        <w:t>（3）乙方分立、合并或者变更住所的，应当及时以书面形式告知甲方。乙方没有</w:t>
      </w:r>
      <w:r>
        <w:rPr>
          <w:rFonts w:hint="eastAsia" w:ascii="宋体" w:hAnsi="宋体" w:eastAsia="宋体" w:cs="宋体"/>
          <w:sz w:val="21"/>
          <w:lang w:eastAsia="zh-CN"/>
        </w:rPr>
        <w:t>及时告知</w:t>
      </w:r>
      <w:r>
        <w:rPr>
          <w:rFonts w:hint="eastAsia" w:ascii="宋体" w:hAnsi="宋体" w:eastAsia="宋体" w:cs="宋体"/>
          <w:sz w:val="21"/>
        </w:rPr>
        <w:t>甲方，致使</w:t>
      </w:r>
      <w:r>
        <w:rPr>
          <w:rFonts w:hint="eastAsia" w:ascii="宋体" w:hAnsi="宋体" w:eastAsia="宋体" w:cs="宋体"/>
          <w:sz w:val="21"/>
          <w:lang w:eastAsia="zh-CN"/>
        </w:rPr>
        <w:t>合同</w:t>
      </w:r>
      <w:r>
        <w:rPr>
          <w:rFonts w:hint="eastAsia" w:ascii="宋体" w:hAnsi="宋体" w:eastAsia="宋体" w:cs="宋体"/>
          <w:sz w:val="21"/>
        </w:rPr>
        <w:t>履行发生困难的，甲方可以中止合同履行并要求乙方承担由此给甲方造成的损失。</w:t>
      </w:r>
    </w:p>
    <w:p w14:paraId="39477BCE">
      <w:pPr>
        <w:snapToGrid w:val="0"/>
        <w:spacing w:line="400" w:lineRule="exact"/>
        <w:ind w:firstLine="440" w:firstLineChars="200"/>
        <w:jc w:val="left"/>
        <w:rPr>
          <w:sz w:val="21"/>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655D2F1C">
      <w:pPr>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290C61BF">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08A84464">
      <w:pPr>
        <w:snapToGrid w:val="0"/>
        <w:spacing w:line="400" w:lineRule="exact"/>
        <w:ind w:firstLine="440" w:firstLineChars="200"/>
        <w:rPr>
          <w:rFonts w:hint="eastAsia" w:ascii="宋体" w:hAnsi="宋体" w:eastAsia="宋体" w:cs="宋体"/>
          <w:szCs w:val="21"/>
          <w:lang w:eastAsia="zh-CN"/>
        </w:rPr>
      </w:pPr>
      <w:r>
        <w:rPr>
          <w:rFonts w:hint="eastAsia" w:ascii="宋体" w:hAnsi="宋体"/>
          <w:color w:val="auto"/>
          <w:szCs w:val="21"/>
          <w:highlight w:val="none"/>
        </w:rPr>
        <w:t>（2）乙方未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szCs w:val="21"/>
        </w:rPr>
        <w:t>并追究乙方的违约责</w:t>
      </w:r>
      <w:r>
        <w:rPr>
          <w:rFonts w:hint="eastAsia" w:ascii="宋体" w:hAnsi="宋体" w:cs="宋体"/>
          <w:szCs w:val="21"/>
          <w:lang w:val="en-US" w:eastAsia="zh-CN"/>
        </w:rPr>
        <w:t>任</w:t>
      </w:r>
      <w:r>
        <w:rPr>
          <w:rFonts w:hint="eastAsia" w:ascii="宋体" w:hAnsi="宋体"/>
          <w:color w:val="auto"/>
          <w:szCs w:val="21"/>
          <w:highlight w:val="none"/>
        </w:rPr>
        <w:t>。</w:t>
      </w:r>
    </w:p>
    <w:p w14:paraId="17072819">
      <w:pPr>
        <w:pStyle w:val="405"/>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16.4 </w:t>
      </w:r>
      <w:r>
        <w:rPr>
          <w:rFonts w:hint="eastAsia" w:ascii="宋体" w:hAnsi="宋体" w:eastAsia="宋体" w:cs="Times New Roman"/>
          <w:color w:val="auto"/>
          <w:kern w:val="2"/>
          <w:sz w:val="21"/>
          <w:szCs w:val="21"/>
          <w:highlight w:val="none"/>
          <w:lang w:val="en-US" w:eastAsia="zh-CN"/>
        </w:rPr>
        <w:t>涉及国家利益、社会公共利益的情形</w:t>
      </w:r>
    </w:p>
    <w:p w14:paraId="3BD6AD5E">
      <w:pPr>
        <w:pStyle w:val="405"/>
        <w:jc w:val="both"/>
        <w:rPr>
          <w:sz w:val="21"/>
        </w:rPr>
      </w:pPr>
      <w:r>
        <w:rPr>
          <w:rFonts w:hint="eastAsia" w:ascii="宋体" w:hAnsi="宋体" w:eastAsia="宋体" w:cs="宋体"/>
          <w:sz w:val="21"/>
        </w:rPr>
        <w:t>政府采购合同继续履行将损害国家利益和社会公共利益的，双方当事人</w:t>
      </w:r>
      <w:r>
        <w:rPr>
          <w:rFonts w:hint="eastAsia" w:ascii="宋体" w:hAnsi="宋体" w:eastAsia="宋体" w:cs="宋体"/>
          <w:sz w:val="21"/>
          <w:highlight w:val="none"/>
          <w:lang w:val="en-US" w:eastAsia="zh-CN"/>
        </w:rPr>
        <w:t>应当变更、</w:t>
      </w:r>
      <w:r>
        <w:rPr>
          <w:rFonts w:hint="eastAsia" w:ascii="宋体" w:hAnsi="宋体" w:eastAsia="宋体" w:cs="宋体"/>
          <w:sz w:val="21"/>
        </w:rPr>
        <w:t>中止</w:t>
      </w:r>
      <w:r>
        <w:rPr>
          <w:rFonts w:hint="eastAsia" w:ascii="宋体" w:hAnsi="宋体" w:eastAsia="宋体" w:cs="宋体"/>
          <w:sz w:val="21"/>
          <w:lang w:eastAsia="zh-CN"/>
        </w:rPr>
        <w:t>或者终止</w:t>
      </w:r>
      <w:r>
        <w:rPr>
          <w:rFonts w:hint="eastAsia" w:ascii="宋体" w:hAnsi="宋体" w:eastAsia="宋体" w:cs="宋体"/>
          <w:sz w:val="21"/>
        </w:rPr>
        <w:t>合同。有过错的一方应当承担赔偿责任，双方都有过错的，各自承担相应的责任。</w:t>
      </w:r>
    </w:p>
    <w:p w14:paraId="79795BF6">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val="en-US" w:eastAsia="zh-CN"/>
        </w:rPr>
        <w:t>7</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合同分包</w:t>
      </w:r>
    </w:p>
    <w:p w14:paraId="47C14F3C">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.1 乙方不得</w:t>
      </w:r>
      <w:r>
        <w:rPr>
          <w:rFonts w:hint="eastAsia" w:ascii="宋体" w:hAnsi="宋体"/>
          <w:color w:val="auto"/>
          <w:szCs w:val="21"/>
          <w:highlight w:val="none"/>
          <w:lang w:eastAsia="zh-CN"/>
        </w:rPr>
        <w:t>将合同转包给其他供应商。涉及合同分包的，乙方</w:t>
      </w:r>
      <w:r>
        <w:rPr>
          <w:rFonts w:hint="eastAsia" w:ascii="宋体" w:hAnsi="宋体"/>
          <w:color w:val="auto"/>
          <w:szCs w:val="21"/>
          <w:highlight w:val="none"/>
          <w:lang w:val="en-US" w:eastAsia="zh-CN"/>
        </w:rPr>
        <w:t>应</w:t>
      </w:r>
      <w:r>
        <w:rPr>
          <w:rFonts w:hint="eastAsia" w:ascii="宋体" w:hAnsi="宋体"/>
          <w:color w:val="auto"/>
          <w:szCs w:val="21"/>
          <w:highlight w:val="none"/>
          <w:lang w:eastAsia="zh-CN"/>
        </w:rPr>
        <w:t>根据采购文件和投标（响应）文件规定进行</w:t>
      </w:r>
      <w:r>
        <w:rPr>
          <w:rFonts w:hint="eastAsia" w:ascii="宋体" w:hAnsi="宋体"/>
          <w:color w:val="auto"/>
          <w:szCs w:val="21"/>
          <w:highlight w:val="none"/>
        </w:rPr>
        <w:t>合同分包。</w:t>
      </w:r>
    </w:p>
    <w:p w14:paraId="1558C52B">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.2 乙方执行政府采购政策向中小企业依法分包的</w:t>
      </w:r>
      <w:r>
        <w:rPr>
          <w:rFonts w:hint="eastAsia" w:ascii="宋体" w:hAnsi="宋体"/>
          <w:color w:val="auto"/>
          <w:szCs w:val="21"/>
          <w:highlight w:val="none"/>
          <w:lang w:eastAsia="zh-CN"/>
        </w:rPr>
        <w:t>，</w:t>
      </w:r>
      <w:r>
        <w:rPr>
          <w:rFonts w:hint="eastAsia" w:ascii="宋体" w:hAnsi="宋体"/>
          <w:color w:val="auto"/>
          <w:szCs w:val="21"/>
          <w:highlight w:val="none"/>
        </w:rPr>
        <w:t>乙方应当按采购文件</w:t>
      </w:r>
      <w:r>
        <w:rPr>
          <w:rFonts w:hint="eastAsia" w:ascii="宋体" w:hAnsi="宋体"/>
          <w:color w:val="auto"/>
          <w:szCs w:val="21"/>
          <w:highlight w:val="none"/>
          <w:lang w:eastAsia="zh-CN"/>
        </w:rPr>
        <w:t>和</w:t>
      </w:r>
      <w:r>
        <w:rPr>
          <w:rFonts w:hint="eastAsia" w:ascii="宋体" w:hAnsi="宋体"/>
          <w:color w:val="auto"/>
          <w:szCs w:val="21"/>
          <w:highlight w:val="none"/>
        </w:rPr>
        <w:t>投标（响应）文件签订分包</w:t>
      </w:r>
      <w:r>
        <w:rPr>
          <w:rFonts w:hint="eastAsia" w:ascii="宋体" w:hAnsi="宋体"/>
          <w:color w:val="auto"/>
          <w:szCs w:val="21"/>
          <w:highlight w:val="none"/>
          <w:lang w:eastAsia="zh-CN"/>
        </w:rPr>
        <w:t>意向</w:t>
      </w:r>
      <w:r>
        <w:rPr>
          <w:rFonts w:hint="eastAsia" w:ascii="宋体" w:hAnsi="宋体"/>
          <w:color w:val="auto"/>
          <w:szCs w:val="21"/>
          <w:highlight w:val="none"/>
        </w:rPr>
        <w:t>协议，分包</w:t>
      </w:r>
      <w:r>
        <w:rPr>
          <w:rFonts w:hint="eastAsia" w:ascii="宋体" w:hAnsi="宋体"/>
          <w:color w:val="auto"/>
          <w:szCs w:val="21"/>
          <w:highlight w:val="none"/>
          <w:lang w:eastAsia="zh-CN"/>
        </w:rPr>
        <w:t>意向</w:t>
      </w:r>
      <w:r>
        <w:rPr>
          <w:rFonts w:hint="eastAsia" w:ascii="宋体" w:hAnsi="宋体"/>
          <w:color w:val="auto"/>
          <w:szCs w:val="21"/>
          <w:highlight w:val="none"/>
        </w:rPr>
        <w:t>协议属于本合同组成部分。</w:t>
      </w:r>
    </w:p>
    <w:p w14:paraId="12C1FC4D">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1</w:t>
      </w:r>
      <w:r>
        <w:rPr>
          <w:rFonts w:hint="eastAsia" w:ascii="宋体" w:hAnsi="宋体"/>
          <w:b/>
          <w:bCs/>
          <w:color w:val="auto"/>
          <w:sz w:val="24"/>
          <w:highlight w:val="none"/>
          <w:lang w:val="en-US" w:eastAsia="zh-CN"/>
        </w:rPr>
        <w:t>8</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不可抗力</w:t>
      </w:r>
    </w:p>
    <w:p w14:paraId="02AC64F2">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.1 不可抗力是指合同双方不能预见、不能避免且不能克服的客观情况。</w:t>
      </w:r>
    </w:p>
    <w:p w14:paraId="66826CD3">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.2 任何一方对由于不可抗力造成的部分或全部不能履行合同不承担违约责任。但迟延履行后发生不可抗力的，不能免除责任。</w:t>
      </w:r>
    </w:p>
    <w:p w14:paraId="74430B31">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.3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02C8DC6D">
      <w:pPr>
        <w:autoSpaceDE w:val="0"/>
        <w:autoSpaceDN w:val="0"/>
        <w:adjustRightInd w:val="0"/>
        <w:snapToGrid w:val="0"/>
        <w:spacing w:before="0" w:line="400" w:lineRule="exact"/>
        <w:jc w:val="left"/>
        <w:rPr>
          <w:rFonts w:hint="eastAsia" w:ascii="宋体" w:hAnsi="宋体"/>
          <w:b/>
          <w:bCs/>
          <w:color w:val="auto"/>
          <w:sz w:val="24"/>
          <w:highlight w:val="none"/>
        </w:rPr>
      </w:pPr>
      <w:r>
        <w:rPr>
          <w:rFonts w:hint="eastAsia" w:ascii="宋体" w:hAnsi="宋体"/>
          <w:b/>
          <w:bCs/>
          <w:color w:val="auto"/>
          <w:sz w:val="24"/>
          <w:highlight w:val="none"/>
          <w:lang w:val="en-US" w:eastAsia="zh-CN"/>
        </w:rPr>
        <w:t>19</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解决争议的方法</w:t>
      </w:r>
    </w:p>
    <w:p w14:paraId="11CD650A">
      <w:pPr>
        <w:pStyle w:val="405"/>
        <w:jc w:val="both"/>
        <w:rPr>
          <w:rFonts w:hint="eastAsia" w:ascii="宋体" w:hAnsi="宋体" w:eastAsia="宋体" w:cs="宋体"/>
          <w:sz w:val="21"/>
        </w:rPr>
      </w:pPr>
      <w:r>
        <w:rPr>
          <w:rFonts w:hint="eastAsia" w:ascii="宋体" w:hAnsi="宋体" w:eastAsia="宋体" w:cs="宋体"/>
          <w:sz w:val="21"/>
          <w:lang w:val="en-US" w:eastAsia="zh-CN"/>
        </w:rPr>
        <w:t>19</w:t>
      </w:r>
      <w:r>
        <w:rPr>
          <w:rFonts w:hint="eastAsia" w:ascii="宋体" w:hAnsi="宋体" w:eastAsia="宋体" w:cs="宋体"/>
          <w:sz w:val="21"/>
        </w:rPr>
        <w:t>.1 因本合同及合同有关事项发生的争议，由</w:t>
      </w:r>
      <w:r>
        <w:rPr>
          <w:rFonts w:hint="eastAsia" w:ascii="宋体" w:hAnsi="宋体" w:eastAsia="宋体" w:cs="宋体"/>
          <w:sz w:val="21"/>
          <w:lang w:eastAsia="zh-CN"/>
        </w:rPr>
        <w:t>甲乙双</w:t>
      </w:r>
      <w:r>
        <w:rPr>
          <w:rFonts w:hint="eastAsia" w:ascii="宋体" w:hAnsi="宋体" w:eastAsia="宋体" w:cs="宋体"/>
          <w:sz w:val="21"/>
        </w:rPr>
        <w:t>方友好协商解决。协商不成时，可以</w:t>
      </w:r>
      <w:r>
        <w:rPr>
          <w:rFonts w:hint="eastAsia" w:ascii="宋体" w:hAnsi="宋体" w:eastAsia="宋体" w:cs="宋体"/>
          <w:sz w:val="21"/>
          <w:lang w:eastAsia="zh-CN"/>
        </w:rPr>
        <w:t>向有关组织申请</w:t>
      </w:r>
      <w:r>
        <w:rPr>
          <w:rFonts w:hint="eastAsia" w:ascii="宋体" w:hAnsi="宋体" w:eastAsia="宋体" w:cs="宋体"/>
          <w:sz w:val="21"/>
        </w:rPr>
        <w:t>调解。合同一方或</w:t>
      </w:r>
      <w:r>
        <w:rPr>
          <w:rFonts w:hint="eastAsia" w:ascii="宋体" w:hAnsi="宋体" w:eastAsia="宋体" w:cs="宋体"/>
          <w:sz w:val="21"/>
          <w:lang w:eastAsia="zh-CN"/>
        </w:rPr>
        <w:t>双</w:t>
      </w:r>
      <w:r>
        <w:rPr>
          <w:rFonts w:hint="eastAsia" w:ascii="宋体" w:hAnsi="宋体" w:eastAsia="宋体" w:cs="宋体"/>
          <w:sz w:val="21"/>
        </w:rPr>
        <w:t>方不愿调解或调解不成的，可以通过仲裁或诉讼的方式解决争议。</w:t>
      </w:r>
    </w:p>
    <w:p w14:paraId="692016F7">
      <w:pPr>
        <w:pStyle w:val="405"/>
        <w:jc w:val="both"/>
        <w:rPr>
          <w:rFonts w:hint="eastAsia" w:ascii="宋体" w:hAnsi="宋体" w:eastAsia="宋体" w:cs="宋体"/>
          <w:sz w:val="21"/>
        </w:rPr>
      </w:pPr>
      <w:r>
        <w:rPr>
          <w:rFonts w:hint="eastAsia" w:ascii="宋体" w:hAnsi="宋体" w:eastAsia="宋体" w:cs="宋体"/>
          <w:sz w:val="21"/>
          <w:lang w:val="en-US" w:eastAsia="zh-CN"/>
        </w:rPr>
        <w:t>19</w:t>
      </w:r>
      <w:r>
        <w:rPr>
          <w:rFonts w:hint="eastAsia" w:ascii="宋体" w:hAnsi="宋体" w:eastAsia="宋体" w:cs="宋体"/>
          <w:sz w:val="21"/>
        </w:rPr>
        <w:t>.2 选择仲裁的，应在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2D369FFE">
      <w:pPr>
        <w:pStyle w:val="405"/>
        <w:jc w:val="both"/>
        <w:rPr>
          <w:rFonts w:hint="eastAsia" w:ascii="宋体" w:hAnsi="宋体" w:eastAsia="宋体" w:cs="宋体"/>
          <w:sz w:val="21"/>
        </w:rPr>
      </w:pPr>
      <w:r>
        <w:rPr>
          <w:rFonts w:hint="eastAsia" w:ascii="宋体" w:hAnsi="宋体" w:eastAsia="宋体" w:cs="宋体"/>
          <w:sz w:val="21"/>
          <w:lang w:val="en-US" w:eastAsia="zh-CN"/>
        </w:rPr>
        <w:t>19</w:t>
      </w:r>
      <w:r>
        <w:rPr>
          <w:rFonts w:hint="eastAsia" w:ascii="宋体" w:hAnsi="宋体" w:eastAsia="宋体" w:cs="宋体"/>
          <w:sz w:val="21"/>
        </w:rPr>
        <w:t>.3 如</w:t>
      </w:r>
      <w:r>
        <w:rPr>
          <w:rFonts w:hint="eastAsia" w:ascii="宋体" w:hAnsi="宋体" w:eastAsia="宋体" w:cs="宋体"/>
          <w:sz w:val="21"/>
          <w:lang w:eastAsia="zh-CN"/>
        </w:rPr>
        <w:t>甲乙双方</w:t>
      </w:r>
      <w:r>
        <w:rPr>
          <w:rFonts w:hint="eastAsia" w:ascii="宋体" w:hAnsi="宋体" w:eastAsia="宋体" w:cs="宋体"/>
          <w:sz w:val="21"/>
        </w:rPr>
        <w:t>有争议的事项不影响合同其他部分的履行，在争议解决期间，合同其他部分应</w:t>
      </w:r>
      <w:r>
        <w:rPr>
          <w:rFonts w:hint="eastAsia" w:ascii="宋体" w:hAnsi="宋体" w:eastAsia="宋体" w:cs="宋体"/>
          <w:sz w:val="21"/>
          <w:lang w:eastAsia="zh-CN"/>
        </w:rPr>
        <w:t>当</w:t>
      </w:r>
      <w:r>
        <w:rPr>
          <w:rFonts w:hint="eastAsia" w:ascii="宋体" w:hAnsi="宋体" w:eastAsia="宋体" w:cs="宋体"/>
          <w:sz w:val="21"/>
        </w:rPr>
        <w:t>继续履行。</w:t>
      </w:r>
    </w:p>
    <w:p w14:paraId="47269B34">
      <w:pPr>
        <w:autoSpaceDE w:val="0"/>
        <w:autoSpaceDN w:val="0"/>
        <w:adjustRightInd w:val="0"/>
        <w:snapToGrid w:val="0"/>
        <w:spacing w:before="0" w:line="400" w:lineRule="exact"/>
        <w:jc w:val="left"/>
        <w:rPr>
          <w:rFonts w:ascii="宋体" w:hAnsi="宋体"/>
          <w:color w:val="auto"/>
          <w:sz w:val="24"/>
          <w:highlight w:val="none"/>
        </w:rPr>
      </w:pPr>
      <w:r>
        <w:rPr>
          <w:rFonts w:hint="eastAsia" w:ascii="宋体" w:hAnsi="宋体"/>
          <w:b/>
          <w:color w:val="auto"/>
          <w:sz w:val="24"/>
          <w:highlight w:val="none"/>
          <w:lang w:val="en-US" w:eastAsia="zh-CN"/>
        </w:rPr>
        <w:t>20</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政府采购政策</w:t>
      </w:r>
    </w:p>
    <w:p w14:paraId="4C4C3068">
      <w:pPr>
        <w:autoSpaceDE w:val="0"/>
        <w:autoSpaceDN w:val="0"/>
        <w:adjustRightInd w:val="0"/>
        <w:snapToGrid w:val="0"/>
        <w:spacing w:before="0" w:line="400" w:lineRule="exact"/>
        <w:ind w:firstLine="44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20.1 </w:t>
      </w:r>
      <w:r>
        <w:rPr>
          <w:rFonts w:hint="eastAsia" w:ascii="宋体" w:hAnsi="宋体" w:eastAsia="宋体" w:cs="宋体"/>
          <w:lang w:val="en-GB"/>
        </w:rPr>
        <w:t>本合同应当按照规定执行政府采购政策。</w:t>
      </w:r>
    </w:p>
    <w:p w14:paraId="338DA0A5">
      <w:pPr>
        <w:autoSpaceDE w:val="0"/>
        <w:autoSpaceDN w:val="0"/>
        <w:adjustRightInd w:val="0"/>
        <w:snapToGrid w:val="0"/>
        <w:spacing w:before="0" w:line="400" w:lineRule="exact"/>
        <w:ind w:firstLine="44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 xml:space="preserve"> 本合同依法执行政府采购政策的方式和内容，属于合同履约验收的范围。</w:t>
      </w:r>
      <w:r>
        <w:rPr>
          <w:rFonts w:hint="eastAsia" w:ascii="宋体" w:hAnsi="宋体" w:eastAsia="宋体" w:cs="宋体"/>
          <w:sz w:val="21"/>
          <w:lang w:eastAsia="zh-CN"/>
        </w:rPr>
        <w:t>甲乙双方</w:t>
      </w:r>
      <w:r>
        <w:rPr>
          <w:rFonts w:hint="eastAsia" w:ascii="宋体" w:hAnsi="宋体" w:eastAsia="宋体" w:cs="宋体"/>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3CB14D93">
      <w:pPr>
        <w:autoSpaceDE w:val="0"/>
        <w:autoSpaceDN w:val="0"/>
        <w:adjustRightInd w:val="0"/>
        <w:snapToGrid w:val="0"/>
        <w:ind w:firstLine="440"/>
        <w:jc w:val="left"/>
        <w:rPr>
          <w:rFonts w:ascii="宋体" w:hAnsi="宋体"/>
          <w:color w:val="auto"/>
          <w:szCs w:val="21"/>
          <w:highlight w:val="none"/>
        </w:rPr>
      </w:pPr>
      <w:r>
        <w:rPr>
          <w:rFonts w:ascii="宋体" w:hAnsi="宋体"/>
          <w:color w:val="auto"/>
          <w:szCs w:val="21"/>
          <w:highlight w:val="none"/>
        </w:rPr>
        <w:t>2</w:t>
      </w:r>
      <w:r>
        <w:rPr>
          <w:rFonts w:hint="default" w:ascii="宋体" w:hAnsi="宋体"/>
          <w:color w:val="auto"/>
          <w:szCs w:val="21"/>
          <w:highlight w:val="none"/>
          <w:lang w:val="en-US" w:eastAsia="zh-CN"/>
        </w:rPr>
        <w:t>0</w:t>
      </w:r>
      <w:r>
        <w:rPr>
          <w:rFonts w:hint="eastAsia" w:ascii="宋体" w:hAnsi="宋体"/>
          <w:color w:val="auto"/>
          <w:szCs w:val="21"/>
          <w:highlight w:val="none"/>
        </w:rPr>
        <w:t>.</w:t>
      </w:r>
      <w:r>
        <w:rPr>
          <w:rFonts w:hint="default" w:ascii="宋体" w:hAnsi="宋体"/>
          <w:color w:val="auto"/>
          <w:szCs w:val="21"/>
          <w:highlight w:val="none"/>
          <w:lang w:val="en-US" w:eastAsia="zh-CN"/>
        </w:rPr>
        <w:t>3</w:t>
      </w:r>
      <w:r>
        <w:rPr>
          <w:rFonts w:hint="eastAsia" w:ascii="宋体" w:hAnsi="宋体"/>
          <w:color w:val="auto"/>
          <w:szCs w:val="21"/>
          <w:highlight w:val="none"/>
        </w:rPr>
        <w:t xml:space="preserve"> 对于</w:t>
      </w:r>
      <w:r>
        <w:rPr>
          <w:rFonts w:hint="default" w:ascii="宋体" w:hAnsi="宋体"/>
          <w:color w:val="auto"/>
          <w:szCs w:val="21"/>
          <w:highlight w:val="none"/>
          <w:lang w:eastAsia="zh-CN"/>
        </w:rPr>
        <w:t>为落实中小企业支持政策，</w:t>
      </w:r>
      <w:r>
        <w:rPr>
          <w:rFonts w:hint="eastAsia" w:ascii="宋体" w:hAnsi="宋体"/>
          <w:color w:val="auto"/>
          <w:szCs w:val="21"/>
          <w:highlight w:val="none"/>
        </w:rPr>
        <w:t>通过采购项目</w:t>
      </w:r>
      <w:r>
        <w:rPr>
          <w:rFonts w:hint="default" w:ascii="宋体" w:hAnsi="宋体"/>
          <w:color w:val="auto"/>
          <w:szCs w:val="21"/>
          <w:highlight w:val="none"/>
          <w:lang w:eastAsia="zh-CN"/>
        </w:rPr>
        <w:t>整体</w:t>
      </w:r>
      <w:r>
        <w:rPr>
          <w:rFonts w:hint="eastAsia" w:ascii="宋体" w:hAnsi="宋体"/>
          <w:color w:val="auto"/>
          <w:szCs w:val="21"/>
          <w:highlight w:val="none"/>
        </w:rPr>
        <w:t>预留、</w:t>
      </w:r>
      <w:r>
        <w:rPr>
          <w:rFonts w:hint="default" w:ascii="宋体" w:hAnsi="宋体"/>
          <w:color w:val="auto"/>
          <w:szCs w:val="21"/>
          <w:highlight w:val="none"/>
          <w:lang w:eastAsia="zh-CN"/>
        </w:rPr>
        <w:t>设置</w:t>
      </w:r>
      <w:r>
        <w:rPr>
          <w:rFonts w:hint="eastAsia" w:ascii="宋体" w:hAnsi="宋体"/>
          <w:color w:val="auto"/>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64EDB2D">
      <w:pPr>
        <w:autoSpaceDE w:val="0"/>
        <w:autoSpaceDN w:val="0"/>
        <w:adjustRightInd w:val="0"/>
        <w:snapToGrid w:val="0"/>
        <w:spacing w:before="0" w:line="400" w:lineRule="exact"/>
        <w:jc w:val="left"/>
        <w:rPr>
          <w:rFonts w:hint="eastAsia" w:ascii="宋体" w:hAnsi="宋体"/>
          <w:b/>
          <w:color w:val="auto"/>
          <w:sz w:val="24"/>
          <w:highlight w:val="none"/>
        </w:rPr>
      </w:pPr>
      <w:r>
        <w:rPr>
          <w:rFonts w:hint="eastAsia" w:ascii="宋体" w:hAnsi="宋体"/>
          <w:b/>
          <w:color w:val="auto"/>
          <w:sz w:val="24"/>
          <w:highlight w:val="none"/>
        </w:rPr>
        <w:t>2</w:t>
      </w:r>
      <w:r>
        <w:rPr>
          <w:rFonts w:hint="eastAsia" w:ascii="宋体" w:hAnsi="宋体"/>
          <w:b/>
          <w:color w:val="auto"/>
          <w:sz w:val="24"/>
          <w:highlight w:val="none"/>
          <w:lang w:val="en-US" w:eastAsia="zh-CN"/>
        </w:rPr>
        <w:t>1</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法律适用</w:t>
      </w:r>
    </w:p>
    <w:p w14:paraId="5AF203B6">
      <w:pPr>
        <w:pStyle w:val="405"/>
        <w:jc w:val="both"/>
        <w:rPr>
          <w:rFonts w:hint="eastAsia" w:ascii="宋体" w:hAnsi="宋体" w:eastAsia="宋体" w:cs="宋体"/>
          <w:sz w:val="21"/>
        </w:rPr>
      </w:pPr>
      <w:r>
        <w:rPr>
          <w:rFonts w:hint="eastAsia" w:ascii="宋体" w:hAnsi="宋体" w:eastAsia="宋体" w:cs="宋体"/>
          <w:sz w:val="21"/>
        </w:rPr>
        <w:t>2</w:t>
      </w:r>
      <w:r>
        <w:rPr>
          <w:rFonts w:hint="eastAsia" w:ascii="宋体" w:hAnsi="宋体" w:eastAsia="宋体" w:cs="宋体"/>
          <w:sz w:val="21"/>
          <w:lang w:val="en-US" w:eastAsia="zh-CN"/>
        </w:rPr>
        <w:t>1</w:t>
      </w:r>
      <w:r>
        <w:rPr>
          <w:rFonts w:hint="eastAsia" w:ascii="宋体" w:hAnsi="宋体" w:eastAsia="宋体" w:cs="宋体"/>
          <w:sz w:val="21"/>
        </w:rPr>
        <w:t>.1 本合同的订立、生效、解释、履行及与本合同有关的争议解决，均适用法律、行政法规。</w:t>
      </w:r>
    </w:p>
    <w:p w14:paraId="0481F38D">
      <w:pPr>
        <w:pStyle w:val="405"/>
        <w:jc w:val="both"/>
        <w:rPr>
          <w:rFonts w:hint="eastAsia" w:ascii="宋体" w:hAnsi="宋体" w:eastAsia="宋体" w:cs="宋体"/>
          <w:sz w:val="21"/>
        </w:rPr>
      </w:pPr>
      <w:r>
        <w:rPr>
          <w:rFonts w:hint="eastAsia" w:ascii="宋体" w:hAnsi="宋体" w:eastAsia="宋体" w:cs="宋体"/>
          <w:sz w:val="21"/>
        </w:rPr>
        <w:t>2</w:t>
      </w:r>
      <w:r>
        <w:rPr>
          <w:rFonts w:hint="eastAsia" w:ascii="宋体" w:hAnsi="宋体" w:eastAsia="宋体" w:cs="宋体"/>
          <w:sz w:val="21"/>
          <w:lang w:val="en-US" w:eastAsia="zh-CN"/>
        </w:rPr>
        <w:t>1</w:t>
      </w:r>
      <w:r>
        <w:rPr>
          <w:rFonts w:hint="eastAsia" w:ascii="宋体" w:hAnsi="宋体" w:eastAsia="宋体" w:cs="宋体"/>
          <w:sz w:val="21"/>
        </w:rPr>
        <w:t>.2 本合同条款与法律、行政法规的强制性规定不一致的，双方当事人应按照法律、行政法规的强制性规定修改本合同的相关条款。</w:t>
      </w:r>
    </w:p>
    <w:p w14:paraId="461833F2">
      <w:pPr>
        <w:numPr>
          <w:ilvl w:val="-1"/>
          <w:numId w:val="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val="en-US" w:eastAsia="zh-CN"/>
        </w:rPr>
        <w:t xml:space="preserve">22. </w:t>
      </w:r>
      <w:r>
        <w:rPr>
          <w:rFonts w:hint="eastAsia" w:ascii="宋体" w:hAnsi="宋体"/>
          <w:b/>
          <w:color w:val="auto"/>
          <w:sz w:val="24"/>
          <w:highlight w:val="none"/>
        </w:rPr>
        <w:t>通知</w:t>
      </w:r>
    </w:p>
    <w:p w14:paraId="382CDE5D">
      <w:pPr>
        <w:pStyle w:val="405"/>
        <w:jc w:val="both"/>
        <w:rPr>
          <w:rFonts w:hint="eastAsia" w:ascii="宋体" w:hAnsi="宋体" w:eastAsia="宋体" w:cs="宋体"/>
          <w:sz w:val="21"/>
        </w:rPr>
      </w:pPr>
      <w:r>
        <w:rPr>
          <w:rFonts w:hint="eastAsia" w:ascii="宋体" w:hAnsi="宋体" w:eastAsia="宋体" w:cs="宋体"/>
          <w:sz w:val="21"/>
        </w:rPr>
        <w:t>2</w:t>
      </w:r>
      <w:r>
        <w:rPr>
          <w:rFonts w:hint="eastAsia" w:ascii="宋体" w:hAnsi="宋体" w:eastAsia="宋体" w:cs="宋体"/>
          <w:sz w:val="21"/>
          <w:lang w:val="en-US" w:eastAsia="zh-CN"/>
        </w:rPr>
        <w:t>2</w:t>
      </w:r>
      <w:r>
        <w:rPr>
          <w:rFonts w:hint="eastAsia" w:ascii="宋体" w:hAnsi="宋体" w:eastAsia="宋体" w:cs="宋体"/>
          <w:sz w:val="21"/>
        </w:rPr>
        <w:t>.1</w:t>
      </w:r>
      <w:r>
        <w:rPr>
          <w:rFonts w:hint="eastAsia" w:ascii="宋体" w:hAnsi="宋体" w:eastAsia="宋体" w:cs="宋体"/>
          <w:sz w:val="21"/>
          <w:lang w:val="en-US" w:eastAsia="zh-CN"/>
        </w:rPr>
        <w:t xml:space="preserve"> </w:t>
      </w:r>
      <w:r>
        <w:rPr>
          <w:rFonts w:hint="eastAsia" w:ascii="宋体" w:hAnsi="宋体" w:eastAsia="宋体" w:cs="宋体"/>
          <w:sz w:val="21"/>
        </w:rPr>
        <w:t>本合同任何一方向对方发出的通知、信件、数据电文等，应当发送至本合同第一部分《政府采购合同协议书》所约定的通讯地址、联系人、联系电话或电子邮箱。</w:t>
      </w:r>
    </w:p>
    <w:p w14:paraId="18C6FFD3">
      <w:pPr>
        <w:pStyle w:val="405"/>
        <w:ind w:firstLine="0" w:firstLineChars="0"/>
        <w:jc w:val="both"/>
        <w:rPr>
          <w:sz w:val="21"/>
        </w:rPr>
      </w:pPr>
      <w:r>
        <w:rPr>
          <w:rFonts w:hint="eastAsia" w:ascii="宋体" w:hAnsi="宋体" w:eastAsia="宋体" w:cs="宋体"/>
          <w:sz w:val="21"/>
          <w:lang w:val="en-US" w:eastAsia="zh-CN"/>
        </w:rPr>
        <w:t xml:space="preserve">    </w:t>
      </w:r>
      <w:r>
        <w:rPr>
          <w:rFonts w:hint="eastAsia" w:ascii="宋体" w:hAnsi="宋体" w:eastAsia="宋体" w:cs="宋体"/>
          <w:sz w:val="21"/>
        </w:rPr>
        <w:t>2</w:t>
      </w:r>
      <w:r>
        <w:rPr>
          <w:rFonts w:hint="eastAsia" w:ascii="宋体" w:hAnsi="宋体" w:eastAsia="宋体" w:cs="宋体"/>
          <w:sz w:val="21"/>
          <w:lang w:val="en-US" w:eastAsia="zh-CN"/>
        </w:rPr>
        <w:t>2</w:t>
      </w:r>
      <w:r>
        <w:rPr>
          <w:rFonts w:hint="eastAsia" w:ascii="宋体" w:hAnsi="宋体" w:eastAsia="宋体" w:cs="宋体"/>
          <w:sz w:val="21"/>
        </w:rPr>
        <w:t>.2</w:t>
      </w:r>
      <w:r>
        <w:rPr>
          <w:rFonts w:hint="eastAsia" w:ascii="宋体" w:hAnsi="宋体" w:eastAsia="宋体" w:cs="宋体"/>
          <w:sz w:val="21"/>
          <w:lang w:val="en-US" w:eastAsia="zh-CN"/>
        </w:rPr>
        <w:t xml:space="preserve"> </w:t>
      </w:r>
      <w:r>
        <w:rPr>
          <w:rFonts w:hint="eastAsia" w:ascii="宋体" w:hAnsi="宋体" w:eastAsia="宋体" w:cs="宋体"/>
          <w:sz w:val="21"/>
        </w:rPr>
        <w:t>一方当事人变更名称、</w:t>
      </w:r>
      <w:r>
        <w:rPr>
          <w:rFonts w:hint="eastAsia" w:ascii="宋体" w:hAnsi="宋体" w:eastAsia="宋体" w:cs="宋体"/>
          <w:sz w:val="21"/>
          <w:lang w:eastAsia="zh-CN"/>
        </w:rPr>
        <w:t>住所</w:t>
      </w:r>
      <w:r>
        <w:rPr>
          <w:rFonts w:hint="eastAsia" w:ascii="宋体" w:hAnsi="宋体" w:eastAsia="宋体" w:cs="宋体"/>
          <w:sz w:val="21"/>
        </w:rPr>
        <w:t>、联系人、联系电话或电子邮箱</w:t>
      </w:r>
      <w:r>
        <w:rPr>
          <w:rFonts w:hint="eastAsia" w:ascii="宋体" w:hAnsi="宋体" w:eastAsia="宋体" w:cs="宋体"/>
          <w:sz w:val="21"/>
          <w:lang w:eastAsia="zh-CN"/>
        </w:rPr>
        <w:t>等信息</w:t>
      </w:r>
      <w:r>
        <w:rPr>
          <w:rFonts w:hint="eastAsia" w:ascii="宋体" w:hAnsi="宋体" w:eastAsia="宋体" w:cs="宋体"/>
          <w:sz w:val="21"/>
        </w:rPr>
        <w:t>的，应当在变更后3日内及时书面通知对方，对方实际收到变更通知前的送达仍为有效送达。</w:t>
      </w:r>
    </w:p>
    <w:p w14:paraId="12037F73">
      <w:pPr>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本合同一方给另一方的通知均应采用书面形式，传真或快递送到本合同中规定的对方的地址和办理签收手续。</w:t>
      </w:r>
    </w:p>
    <w:p w14:paraId="6957F684">
      <w:pPr>
        <w:adjustRightInd w:val="0"/>
        <w:snapToGrid w:val="0"/>
        <w:spacing w:before="0" w:line="400" w:lineRule="exact"/>
        <w:ind w:firstLine="44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通知以送达之日或通知书中规定的生效之日起生效，两者中以较迟之日为准。</w:t>
      </w:r>
    </w:p>
    <w:p w14:paraId="3ED1C7FD">
      <w:pPr>
        <w:numPr>
          <w:ilvl w:val="0"/>
          <w:numId w:val="6"/>
        </w:num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5273D7E5">
      <w:pPr>
        <w:adjustRightInd w:val="0"/>
        <w:snapToGrid w:val="0"/>
        <w:spacing w:before="0" w:line="400" w:lineRule="exact"/>
        <w:ind w:firstLine="440" w:firstLineChars="200"/>
        <w:jc w:val="left"/>
        <w:rPr>
          <w:rFonts w:hint="eastAsia" w:ascii="宋体" w:hAnsi="宋体"/>
          <w:bCs/>
          <w:color w:val="auto"/>
          <w:szCs w:val="21"/>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3</w:t>
      </w:r>
      <w:r>
        <w:rPr>
          <w:rFonts w:hint="eastAsia" w:ascii="宋体" w:hAnsi="宋体"/>
          <w:bCs/>
          <w:color w:val="auto"/>
          <w:szCs w:val="21"/>
          <w:highlight w:val="none"/>
        </w:rPr>
        <w:t>.1合同未尽事项见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779D39E3">
      <w:pPr>
        <w:adjustRightInd w:val="0"/>
        <w:snapToGrid w:val="0"/>
        <w:spacing w:line="400" w:lineRule="exact"/>
        <w:ind w:firstLine="0" w:firstLineChars="0"/>
        <w:jc w:val="left"/>
        <w:rPr>
          <w:rFonts w:ascii="黑体" w:hAnsi="华文中宋" w:eastAsia="黑体"/>
          <w:color w:val="auto"/>
          <w:sz w:val="28"/>
          <w:szCs w:val="28"/>
        </w:rPr>
      </w:pPr>
      <w:r>
        <w:rPr>
          <w:rFonts w:hint="eastAsia" w:ascii="宋体" w:hAnsi="宋体"/>
          <w:bCs/>
          <w:color w:val="auto"/>
          <w:szCs w:val="21"/>
          <w:highlight w:val="none"/>
          <w:lang w:val="en-US" w:eastAsia="zh-CN"/>
        </w:rPr>
        <w:t xml:space="preserve">    23.2 合同附件与合同正文具有同等的法律效力。</w:t>
      </w:r>
      <w:bookmarkStart w:id="223" w:name="_Toc20313"/>
    </w:p>
    <w:p w14:paraId="79FB67C6">
      <w:pPr>
        <w:adjustRightInd w:val="0"/>
        <w:snapToGrid w:val="0"/>
        <w:jc w:val="center"/>
        <w:rPr>
          <w:rFonts w:hint="eastAsia" w:ascii="黑体" w:hAnsi="华文中宋" w:eastAsia="黑体"/>
          <w:b w:val="0"/>
          <w:bCs w:val="0"/>
          <w:sz w:val="28"/>
          <w:szCs w:val="28"/>
        </w:rPr>
      </w:pPr>
      <w:r>
        <w:rPr>
          <w:rFonts w:hint="eastAsia" w:ascii="黑体" w:hAnsi="华文中宋" w:eastAsia="黑体"/>
          <w:b w:val="0"/>
          <w:bCs w:val="0"/>
          <w:sz w:val="28"/>
          <w:szCs w:val="28"/>
        </w:rPr>
        <w:br w:type="page"/>
      </w:r>
    </w:p>
    <w:p w14:paraId="66227923">
      <w:pPr>
        <w:pStyle w:val="5"/>
        <w:adjustRightInd w:val="0"/>
        <w:snapToGrid w:val="0"/>
        <w:jc w:val="center"/>
        <w:rPr>
          <w:rFonts w:ascii="黑体" w:hAnsi="华文中宋" w:eastAsia="黑体"/>
          <w:b w:val="0"/>
          <w:bCs w:val="0"/>
          <w:sz w:val="28"/>
          <w:szCs w:val="28"/>
        </w:rPr>
      </w:pPr>
      <w:r>
        <w:rPr>
          <w:rFonts w:hint="eastAsia" w:ascii="黑体" w:hAnsi="华文中宋" w:eastAsia="黑体"/>
          <w:b w:val="0"/>
          <w:bCs w:val="0"/>
          <w:sz w:val="28"/>
          <w:szCs w:val="28"/>
        </w:rPr>
        <w:t>第三节 政府采购合同专用条款</w:t>
      </w:r>
      <w:bookmarkEnd w:id="223"/>
    </w:p>
    <w:tbl>
      <w:tblPr>
        <w:tblStyle w:val="51"/>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3FB93F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BFACA29">
            <w:pPr>
              <w:adjustRightInd w:val="0"/>
              <w:snapToGrid w:val="0"/>
              <w:jc w:val="center"/>
              <w:rPr>
                <w:rFonts w:ascii="宋体" w:hAnsi="宋体"/>
                <w:szCs w:val="21"/>
              </w:rPr>
            </w:pPr>
            <w:r>
              <w:rPr>
                <w:rFonts w:hint="eastAsia" w:ascii="宋体" w:hAnsi="宋体"/>
                <w:szCs w:val="21"/>
              </w:rPr>
              <w:t>第二节</w:t>
            </w:r>
          </w:p>
          <w:p w14:paraId="367F620A">
            <w:pPr>
              <w:adjustRightInd w:val="0"/>
              <w:snapToGrid w:val="0"/>
              <w:jc w:val="center"/>
              <w:rPr>
                <w:rFonts w:ascii="宋体" w:hAnsi="宋体"/>
                <w:szCs w:val="21"/>
              </w:rPr>
            </w:pPr>
            <w:r>
              <w:rPr>
                <w:rFonts w:hint="eastAsia" w:ascii="宋体" w:hAnsi="宋体"/>
                <w:szCs w:val="21"/>
              </w:rPr>
              <w:t>第1.2（</w:t>
            </w:r>
            <w:r>
              <w:rPr>
                <w:rFonts w:hint="eastAsia" w:ascii="宋体" w:hAnsi="宋体"/>
                <w:szCs w:val="21"/>
                <w:lang w:val="en-US" w:eastAsia="zh-CN"/>
              </w:rPr>
              <w:t>6</w:t>
            </w:r>
            <w:r>
              <w:rPr>
                <w:rFonts w:hint="eastAsia" w:ascii="宋体" w:hAnsi="宋体"/>
                <w:szCs w:val="21"/>
              </w:rPr>
              <w:t>）项</w:t>
            </w:r>
          </w:p>
        </w:tc>
        <w:tc>
          <w:tcPr>
            <w:tcW w:w="1742" w:type="dxa"/>
            <w:vAlign w:val="center"/>
          </w:tcPr>
          <w:p w14:paraId="7ED1635C">
            <w:pPr>
              <w:adjustRightInd w:val="0"/>
              <w:snapToGrid w:val="0"/>
              <w:jc w:val="left"/>
              <w:rPr>
                <w:rFonts w:ascii="宋体" w:hAnsi="宋体"/>
                <w:szCs w:val="21"/>
              </w:rPr>
            </w:pPr>
            <w:r>
              <w:rPr>
                <w:rFonts w:hint="eastAsia" w:ascii="宋体" w:hAnsi="宋体"/>
                <w:szCs w:val="21"/>
                <w:lang w:eastAsia="zh-CN"/>
              </w:rPr>
              <w:t>联合体具体要求</w:t>
            </w:r>
          </w:p>
        </w:tc>
        <w:tc>
          <w:tcPr>
            <w:tcW w:w="5170" w:type="dxa"/>
            <w:vAlign w:val="center"/>
          </w:tcPr>
          <w:p w14:paraId="3E8E51FE">
            <w:pPr>
              <w:adjustRightInd w:val="0"/>
              <w:snapToGrid w:val="0"/>
              <w:jc w:val="left"/>
              <w:rPr>
                <w:rFonts w:hint="default" w:ascii="宋体" w:hAnsi="宋体" w:eastAsia="宋体"/>
                <w:szCs w:val="21"/>
                <w:lang w:val="en-US" w:eastAsia="zh-CN"/>
              </w:rPr>
            </w:pPr>
            <w:r>
              <w:rPr>
                <w:rFonts w:hint="eastAsia" w:ascii="宋体" w:hAnsi="宋体"/>
                <w:szCs w:val="21"/>
                <w:lang w:val="en-US" w:eastAsia="zh-CN"/>
              </w:rPr>
              <w:t>不允许联合体</w:t>
            </w:r>
          </w:p>
        </w:tc>
      </w:tr>
      <w:tr w14:paraId="5D8D77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1D3535B7">
            <w:pPr>
              <w:adjustRightInd w:val="0"/>
              <w:snapToGrid w:val="0"/>
              <w:jc w:val="center"/>
              <w:rPr>
                <w:rFonts w:ascii="宋体" w:hAnsi="宋体"/>
                <w:szCs w:val="21"/>
              </w:rPr>
            </w:pPr>
            <w:r>
              <w:rPr>
                <w:rFonts w:hint="eastAsia" w:ascii="宋体" w:hAnsi="宋体"/>
                <w:szCs w:val="21"/>
              </w:rPr>
              <w:t>第二节</w:t>
            </w:r>
          </w:p>
          <w:p w14:paraId="6AEC6755">
            <w:pPr>
              <w:adjustRightInd w:val="0"/>
              <w:snapToGrid w:val="0"/>
              <w:jc w:val="center"/>
              <w:rPr>
                <w:rFonts w:hint="eastAsia" w:ascii="宋体" w:hAnsi="宋体" w:eastAsia="宋体" w:cs="Times New Roman"/>
                <w:kern w:val="2"/>
                <w:sz w:val="21"/>
                <w:szCs w:val="21"/>
                <w:lang w:val="en-US" w:eastAsia="zh-CN" w:bidi="ar-SA"/>
              </w:rPr>
            </w:pPr>
            <w:r>
              <w:rPr>
                <w:rFonts w:hint="eastAsia" w:ascii="宋体" w:hAnsi="宋体"/>
                <w:szCs w:val="21"/>
              </w:rPr>
              <w:t>第1.2（</w:t>
            </w:r>
            <w:r>
              <w:rPr>
                <w:rFonts w:hint="eastAsia" w:ascii="宋体" w:hAnsi="宋体"/>
                <w:szCs w:val="21"/>
                <w:lang w:val="en-US" w:eastAsia="zh-CN"/>
              </w:rPr>
              <w:t>7</w:t>
            </w:r>
            <w:r>
              <w:rPr>
                <w:rFonts w:hint="eastAsia" w:ascii="宋体" w:hAnsi="宋体"/>
                <w:szCs w:val="21"/>
              </w:rPr>
              <w:t>）项</w:t>
            </w:r>
          </w:p>
        </w:tc>
        <w:tc>
          <w:tcPr>
            <w:tcW w:w="1742" w:type="dxa"/>
            <w:vAlign w:val="center"/>
          </w:tcPr>
          <w:p w14:paraId="68A8D7C2">
            <w:pPr>
              <w:adjustRightInd w:val="0"/>
              <w:snapToGrid w:val="0"/>
              <w:jc w:val="left"/>
              <w:rPr>
                <w:rFonts w:hint="eastAsia" w:ascii="宋体" w:hAnsi="宋体" w:eastAsia="宋体" w:cs="Times New Roman"/>
                <w:kern w:val="2"/>
                <w:sz w:val="21"/>
                <w:szCs w:val="21"/>
                <w:lang w:val="en-US" w:eastAsia="zh-CN" w:bidi="ar-SA"/>
              </w:rPr>
            </w:pPr>
            <w:r>
              <w:rPr>
                <w:rFonts w:hint="eastAsia" w:ascii="宋体" w:hAnsi="宋体"/>
                <w:szCs w:val="21"/>
              </w:rPr>
              <w:t>其他术语解释</w:t>
            </w:r>
          </w:p>
        </w:tc>
        <w:tc>
          <w:tcPr>
            <w:tcW w:w="5170" w:type="dxa"/>
            <w:vAlign w:val="center"/>
          </w:tcPr>
          <w:p w14:paraId="1994A315">
            <w:pPr>
              <w:adjustRightInd w:val="0"/>
              <w:snapToGrid w:val="0"/>
              <w:jc w:val="left"/>
              <w:rPr>
                <w:rFonts w:ascii="宋体" w:hAnsi="宋体" w:eastAsia="宋体" w:cs="Times New Roman"/>
                <w:kern w:val="2"/>
                <w:sz w:val="21"/>
                <w:szCs w:val="21"/>
                <w:lang w:val="en-US" w:eastAsia="zh-CN" w:bidi="ar-SA"/>
              </w:rPr>
            </w:pPr>
          </w:p>
        </w:tc>
      </w:tr>
      <w:tr w14:paraId="68E205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ECC602E">
            <w:pPr>
              <w:adjustRightInd w:val="0"/>
              <w:snapToGrid w:val="0"/>
              <w:jc w:val="center"/>
              <w:rPr>
                <w:rFonts w:ascii="宋体" w:hAnsi="宋体"/>
                <w:szCs w:val="21"/>
              </w:rPr>
            </w:pPr>
            <w:r>
              <w:rPr>
                <w:rFonts w:hint="eastAsia" w:ascii="宋体" w:hAnsi="宋体"/>
                <w:szCs w:val="21"/>
              </w:rPr>
              <w:t>第二节</w:t>
            </w:r>
          </w:p>
          <w:p w14:paraId="5AD7994F">
            <w:pPr>
              <w:adjustRightInd w:val="0"/>
              <w:snapToGrid w:val="0"/>
              <w:jc w:val="center"/>
              <w:rPr>
                <w:rFonts w:hint="default" w:ascii="宋体" w:hAnsi="宋体" w:eastAsia="宋体"/>
                <w:szCs w:val="21"/>
                <w:lang w:val="en-US" w:eastAsia="zh-CN"/>
              </w:rPr>
            </w:pPr>
            <w:r>
              <w:rPr>
                <w:rFonts w:hint="eastAsia" w:ascii="宋体" w:hAnsi="宋体"/>
                <w:szCs w:val="21"/>
                <w:lang w:eastAsia="zh-CN"/>
              </w:rPr>
              <w:t>第</w:t>
            </w:r>
            <w:r>
              <w:rPr>
                <w:rFonts w:hint="eastAsia" w:ascii="宋体" w:hAnsi="宋体"/>
                <w:szCs w:val="21"/>
                <w:lang w:val="en-US" w:eastAsia="zh-CN"/>
              </w:rPr>
              <w:t>4.4款</w:t>
            </w:r>
          </w:p>
        </w:tc>
        <w:tc>
          <w:tcPr>
            <w:tcW w:w="1742" w:type="dxa"/>
            <w:vAlign w:val="center"/>
          </w:tcPr>
          <w:p w14:paraId="4AF1C1C5">
            <w:pPr>
              <w:adjustRightInd w:val="0"/>
              <w:snapToGrid w:val="0"/>
              <w:jc w:val="left"/>
              <w:rPr>
                <w:rFonts w:hint="eastAsia" w:ascii="宋体" w:hAnsi="宋体" w:eastAsia="宋体"/>
                <w:szCs w:val="21"/>
                <w:lang w:eastAsia="zh-CN"/>
              </w:rPr>
            </w:pPr>
            <w:r>
              <w:rPr>
                <w:rFonts w:hint="eastAsia" w:ascii="宋体" w:hAnsi="宋体"/>
                <w:szCs w:val="21"/>
                <w:lang w:eastAsia="zh-CN"/>
              </w:rPr>
              <w:t>履约验收中甲方提出异议或作出说明的期限</w:t>
            </w:r>
          </w:p>
        </w:tc>
        <w:tc>
          <w:tcPr>
            <w:tcW w:w="5170" w:type="dxa"/>
            <w:vAlign w:val="center"/>
          </w:tcPr>
          <w:p w14:paraId="481F3C76">
            <w:pPr>
              <w:adjustRightInd w:val="0"/>
              <w:snapToGrid w:val="0"/>
              <w:jc w:val="left"/>
              <w:rPr>
                <w:rFonts w:ascii="宋体" w:hAnsi="宋体" w:eastAsia="宋体" w:cs="Times New Roman"/>
                <w:kern w:val="2"/>
                <w:sz w:val="21"/>
                <w:szCs w:val="21"/>
                <w:lang w:val="en-US" w:eastAsia="zh-CN" w:bidi="ar-SA"/>
              </w:rPr>
            </w:pPr>
          </w:p>
        </w:tc>
      </w:tr>
      <w:tr w14:paraId="67F04B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EFD0CDF">
            <w:pPr>
              <w:adjustRightInd w:val="0"/>
              <w:snapToGrid w:val="0"/>
              <w:jc w:val="center"/>
              <w:rPr>
                <w:rFonts w:ascii="宋体" w:hAnsi="宋体"/>
                <w:szCs w:val="21"/>
              </w:rPr>
            </w:pPr>
            <w:r>
              <w:rPr>
                <w:rFonts w:hint="eastAsia" w:ascii="宋体" w:hAnsi="宋体"/>
                <w:szCs w:val="21"/>
              </w:rPr>
              <w:t>第二节</w:t>
            </w:r>
          </w:p>
          <w:p w14:paraId="0AC66112">
            <w:pPr>
              <w:adjustRightInd w:val="0"/>
              <w:snapToGrid w:val="0"/>
              <w:jc w:val="center"/>
              <w:rPr>
                <w:rFonts w:hint="eastAsia" w:ascii="宋体" w:hAnsi="宋体"/>
                <w:szCs w:val="21"/>
              </w:rPr>
            </w:pPr>
            <w:r>
              <w:rPr>
                <w:rFonts w:hint="eastAsia" w:ascii="宋体" w:hAnsi="宋体"/>
                <w:szCs w:val="21"/>
                <w:lang w:eastAsia="zh-CN"/>
              </w:rPr>
              <w:t>第</w:t>
            </w:r>
            <w:r>
              <w:rPr>
                <w:rFonts w:hint="eastAsia" w:ascii="宋体" w:hAnsi="宋体"/>
                <w:szCs w:val="21"/>
                <w:lang w:val="en-US" w:eastAsia="zh-CN"/>
              </w:rPr>
              <w:t>4.6款</w:t>
            </w:r>
          </w:p>
        </w:tc>
        <w:tc>
          <w:tcPr>
            <w:tcW w:w="1742" w:type="dxa"/>
            <w:vAlign w:val="center"/>
          </w:tcPr>
          <w:p w14:paraId="24347AEB">
            <w:pPr>
              <w:adjustRightInd w:val="0"/>
              <w:snapToGrid w:val="0"/>
              <w:jc w:val="left"/>
              <w:rPr>
                <w:rFonts w:hint="eastAsia" w:ascii="宋体" w:hAnsi="宋体" w:eastAsia="宋体"/>
                <w:szCs w:val="21"/>
                <w:lang w:eastAsia="zh-CN"/>
              </w:rPr>
            </w:pPr>
            <w:r>
              <w:rPr>
                <w:rFonts w:hint="eastAsia" w:ascii="宋体" w:hAnsi="宋体"/>
                <w:szCs w:val="21"/>
                <w:lang w:eastAsia="zh-CN"/>
              </w:rPr>
              <w:t>约定甲方承担的其他义务和责任</w:t>
            </w:r>
          </w:p>
        </w:tc>
        <w:tc>
          <w:tcPr>
            <w:tcW w:w="5170" w:type="dxa"/>
            <w:vAlign w:val="center"/>
          </w:tcPr>
          <w:p w14:paraId="6E5CAD6A">
            <w:pPr>
              <w:adjustRightInd w:val="0"/>
              <w:snapToGrid w:val="0"/>
              <w:jc w:val="left"/>
              <w:rPr>
                <w:rFonts w:ascii="宋体" w:hAnsi="宋体" w:eastAsia="宋体" w:cs="Times New Roman"/>
                <w:kern w:val="2"/>
                <w:sz w:val="21"/>
                <w:szCs w:val="21"/>
                <w:lang w:val="en-US" w:eastAsia="zh-CN" w:bidi="ar-SA"/>
              </w:rPr>
            </w:pPr>
          </w:p>
        </w:tc>
      </w:tr>
      <w:tr w14:paraId="25C3D4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860C119">
            <w:pPr>
              <w:adjustRightInd w:val="0"/>
              <w:snapToGrid w:val="0"/>
              <w:jc w:val="center"/>
              <w:rPr>
                <w:rFonts w:hint="eastAsia" w:ascii="宋体" w:hAnsi="宋体"/>
                <w:szCs w:val="21"/>
                <w:lang w:eastAsia="zh-CN"/>
              </w:rPr>
            </w:pPr>
            <w:r>
              <w:rPr>
                <w:rFonts w:hint="eastAsia" w:ascii="宋体" w:hAnsi="宋体"/>
                <w:szCs w:val="21"/>
                <w:lang w:eastAsia="zh-CN"/>
              </w:rPr>
              <w:t>第二节</w:t>
            </w:r>
          </w:p>
          <w:p w14:paraId="639885B9">
            <w:pPr>
              <w:snapToGrid w:val="0"/>
              <w:jc w:val="center"/>
              <w:rPr>
                <w:rFonts w:hint="default"/>
                <w:lang w:val="en-US" w:eastAsia="zh-CN"/>
              </w:rPr>
            </w:pPr>
            <w:r>
              <w:rPr>
                <w:rFonts w:hint="eastAsia" w:ascii="宋体" w:hAnsi="宋体"/>
                <w:szCs w:val="21"/>
                <w:lang w:eastAsia="zh-CN"/>
              </w:rPr>
              <w:t>第</w:t>
            </w:r>
            <w:r>
              <w:rPr>
                <w:rFonts w:hint="eastAsia" w:ascii="宋体" w:hAnsi="宋体"/>
                <w:szCs w:val="21"/>
                <w:lang w:val="en-US" w:eastAsia="zh-CN"/>
              </w:rPr>
              <w:t>5.4款</w:t>
            </w:r>
          </w:p>
        </w:tc>
        <w:tc>
          <w:tcPr>
            <w:tcW w:w="1742" w:type="dxa"/>
            <w:vAlign w:val="center"/>
          </w:tcPr>
          <w:p w14:paraId="7DC5D937">
            <w:pPr>
              <w:adjustRightInd w:val="0"/>
              <w:snapToGrid w:val="0"/>
              <w:jc w:val="left"/>
              <w:rPr>
                <w:rFonts w:hint="eastAsia" w:ascii="宋体" w:hAnsi="宋体"/>
                <w:szCs w:val="21"/>
                <w:lang w:eastAsia="zh-CN"/>
              </w:rPr>
            </w:pPr>
            <w:r>
              <w:rPr>
                <w:rFonts w:hint="eastAsia" w:ascii="宋体" w:hAnsi="宋体"/>
                <w:szCs w:val="21"/>
                <w:lang w:eastAsia="zh-CN"/>
              </w:rPr>
              <w:t>约定乙方承担的其他义务和责任</w:t>
            </w:r>
          </w:p>
        </w:tc>
        <w:tc>
          <w:tcPr>
            <w:tcW w:w="5170" w:type="dxa"/>
            <w:vAlign w:val="center"/>
          </w:tcPr>
          <w:p w14:paraId="15D72F21">
            <w:pPr>
              <w:adjustRightInd w:val="0"/>
              <w:snapToGrid w:val="0"/>
              <w:jc w:val="left"/>
              <w:rPr>
                <w:rFonts w:ascii="宋体" w:hAnsi="宋体" w:eastAsia="宋体" w:cs="Times New Roman"/>
                <w:kern w:val="2"/>
                <w:sz w:val="21"/>
                <w:szCs w:val="21"/>
                <w:lang w:val="en-US" w:eastAsia="zh-CN" w:bidi="ar-SA"/>
              </w:rPr>
            </w:pPr>
          </w:p>
        </w:tc>
      </w:tr>
      <w:tr w14:paraId="657FD7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47DFB68">
            <w:pPr>
              <w:adjustRightInd w:val="0"/>
              <w:snapToGrid w:val="0"/>
              <w:jc w:val="center"/>
              <w:rPr>
                <w:rFonts w:hint="eastAsia" w:ascii="宋体" w:hAnsi="宋体"/>
                <w:szCs w:val="21"/>
                <w:lang w:eastAsia="zh-CN"/>
              </w:rPr>
            </w:pPr>
            <w:r>
              <w:rPr>
                <w:rFonts w:hint="eastAsia" w:ascii="宋体" w:hAnsi="宋体"/>
                <w:szCs w:val="21"/>
                <w:lang w:eastAsia="zh-CN"/>
              </w:rPr>
              <w:t>第二节</w:t>
            </w:r>
          </w:p>
          <w:p w14:paraId="72B39DF9">
            <w:pPr>
              <w:snapToGrid w:val="0"/>
              <w:jc w:val="center"/>
              <w:rPr>
                <w:rFonts w:hint="eastAsia" w:ascii="宋体" w:hAnsi="宋体"/>
                <w:szCs w:val="21"/>
                <w:lang w:eastAsia="zh-CN"/>
              </w:rPr>
            </w:pPr>
            <w:r>
              <w:rPr>
                <w:rFonts w:hint="eastAsia" w:ascii="宋体" w:hAnsi="宋体"/>
                <w:szCs w:val="21"/>
                <w:lang w:eastAsia="zh-CN"/>
              </w:rPr>
              <w:t>第</w:t>
            </w:r>
            <w:r>
              <w:rPr>
                <w:rFonts w:hint="eastAsia" w:ascii="宋体" w:hAnsi="宋体"/>
                <w:szCs w:val="21"/>
                <w:lang w:val="en-US" w:eastAsia="zh-CN"/>
              </w:rPr>
              <w:t>6.1款</w:t>
            </w:r>
          </w:p>
        </w:tc>
        <w:tc>
          <w:tcPr>
            <w:tcW w:w="1742" w:type="dxa"/>
            <w:vAlign w:val="center"/>
          </w:tcPr>
          <w:p w14:paraId="5C09FA4D">
            <w:pPr>
              <w:adjustRightInd w:val="0"/>
              <w:snapToGrid w:val="0"/>
              <w:jc w:val="left"/>
              <w:rPr>
                <w:rFonts w:hint="eastAsia" w:ascii="宋体" w:hAnsi="宋体"/>
                <w:szCs w:val="21"/>
                <w:lang w:eastAsia="zh-CN"/>
              </w:rPr>
            </w:pPr>
            <w:r>
              <w:rPr>
                <w:rFonts w:hint="eastAsia" w:ascii="宋体" w:hAnsi="宋体"/>
                <w:szCs w:val="21"/>
                <w:lang w:eastAsia="zh-CN"/>
              </w:rPr>
              <w:t>履行合同义务的顺序</w:t>
            </w:r>
          </w:p>
        </w:tc>
        <w:tc>
          <w:tcPr>
            <w:tcW w:w="5170" w:type="dxa"/>
            <w:vAlign w:val="center"/>
          </w:tcPr>
          <w:p w14:paraId="1ED429A2">
            <w:pPr>
              <w:adjustRightInd w:val="0"/>
              <w:snapToGrid w:val="0"/>
              <w:jc w:val="left"/>
              <w:rPr>
                <w:rFonts w:ascii="宋体" w:hAnsi="宋体" w:eastAsia="宋体" w:cs="Times New Roman"/>
                <w:kern w:val="2"/>
                <w:sz w:val="21"/>
                <w:szCs w:val="21"/>
                <w:lang w:val="en-US" w:eastAsia="zh-CN" w:bidi="ar-SA"/>
              </w:rPr>
            </w:pPr>
          </w:p>
        </w:tc>
      </w:tr>
      <w:tr w14:paraId="389CC8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3DEA1B9F">
            <w:pPr>
              <w:adjustRightInd w:val="0"/>
              <w:snapToGrid w:val="0"/>
              <w:jc w:val="center"/>
              <w:rPr>
                <w:rFonts w:ascii="宋体" w:hAnsi="宋体"/>
                <w:szCs w:val="21"/>
              </w:rPr>
            </w:pPr>
            <w:r>
              <w:rPr>
                <w:rFonts w:hint="eastAsia" w:ascii="宋体" w:hAnsi="宋体"/>
                <w:szCs w:val="21"/>
              </w:rPr>
              <w:t>第二节</w:t>
            </w:r>
          </w:p>
          <w:p w14:paraId="3491C5D7">
            <w:pPr>
              <w:adjustRightInd w:val="0"/>
              <w:snapToGrid w:val="0"/>
              <w:jc w:val="center"/>
              <w:rPr>
                <w:rFonts w:ascii="宋体" w:hAnsi="宋体"/>
                <w:szCs w:val="21"/>
              </w:rPr>
            </w:pPr>
            <w:r>
              <w:rPr>
                <w:rFonts w:hint="eastAsia" w:ascii="宋体" w:hAnsi="宋体"/>
                <w:szCs w:val="21"/>
              </w:rPr>
              <w:t>第</w:t>
            </w:r>
            <w:r>
              <w:rPr>
                <w:rFonts w:hint="eastAsia" w:ascii="宋体" w:hAnsi="宋体"/>
                <w:szCs w:val="21"/>
                <w:lang w:val="en-US" w:eastAsia="zh-CN"/>
              </w:rPr>
              <w:t>7</w:t>
            </w:r>
            <w:r>
              <w:rPr>
                <w:rFonts w:hint="eastAsia" w:ascii="宋体" w:hAnsi="宋体"/>
                <w:szCs w:val="21"/>
              </w:rPr>
              <w:t>.1</w:t>
            </w:r>
            <w:r>
              <w:rPr>
                <w:rFonts w:hint="eastAsia" w:ascii="宋体" w:hAnsi="宋体"/>
                <w:szCs w:val="21"/>
                <w:lang w:val="en-US" w:eastAsia="zh-CN"/>
              </w:rPr>
              <w:t>款</w:t>
            </w:r>
          </w:p>
        </w:tc>
        <w:tc>
          <w:tcPr>
            <w:tcW w:w="1742" w:type="dxa"/>
            <w:vAlign w:val="center"/>
          </w:tcPr>
          <w:p w14:paraId="0E672F89">
            <w:pPr>
              <w:adjustRightInd w:val="0"/>
              <w:snapToGrid w:val="0"/>
              <w:jc w:val="left"/>
              <w:rPr>
                <w:rFonts w:ascii="宋体" w:hAnsi="宋体"/>
                <w:szCs w:val="21"/>
              </w:rPr>
            </w:pPr>
            <w:r>
              <w:rPr>
                <w:rFonts w:hint="eastAsia" w:ascii="宋体" w:hAnsi="宋体"/>
                <w:szCs w:val="21"/>
              </w:rPr>
              <w:t>包装</w:t>
            </w:r>
            <w:r>
              <w:rPr>
                <w:rFonts w:hint="eastAsia" w:ascii="宋体" w:hAnsi="宋体"/>
                <w:szCs w:val="21"/>
                <w:lang w:eastAsia="zh-CN"/>
              </w:rPr>
              <w:t>特殊要求</w:t>
            </w:r>
          </w:p>
        </w:tc>
        <w:tc>
          <w:tcPr>
            <w:tcW w:w="5170" w:type="dxa"/>
            <w:vAlign w:val="center"/>
          </w:tcPr>
          <w:p w14:paraId="468390F0">
            <w:pPr>
              <w:rPr>
                <w:rFonts w:hint="eastAsia"/>
              </w:rPr>
            </w:pPr>
            <w:r>
              <w:rPr>
                <w:rFonts w:hint="eastAsia"/>
              </w:rPr>
              <w:t>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14:paraId="1B793EAA">
            <w:r>
              <w:rPr>
                <w:rFonts w:hint="eastAsia"/>
              </w:rPr>
              <w:t>2、每一包装单元内应附详细的装箱单和质量合格凭证。</w:t>
            </w:r>
          </w:p>
        </w:tc>
      </w:tr>
      <w:tr w14:paraId="6FB29A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52C29891">
            <w:pPr>
              <w:adjustRightInd w:val="0"/>
              <w:snapToGrid w:val="0"/>
              <w:jc w:val="center"/>
              <w:rPr>
                <w:rFonts w:hint="eastAsia" w:ascii="宋体" w:hAnsi="宋体"/>
                <w:szCs w:val="21"/>
              </w:rPr>
            </w:pPr>
          </w:p>
        </w:tc>
        <w:tc>
          <w:tcPr>
            <w:tcW w:w="1742" w:type="dxa"/>
            <w:vAlign w:val="center"/>
          </w:tcPr>
          <w:p w14:paraId="219ED868">
            <w:pPr>
              <w:adjustRightInd w:val="0"/>
              <w:snapToGrid w:val="0"/>
              <w:jc w:val="left"/>
              <w:rPr>
                <w:rFonts w:hint="eastAsia" w:ascii="宋体" w:hAnsi="宋体" w:eastAsia="宋体"/>
                <w:szCs w:val="21"/>
                <w:lang w:eastAsia="zh-CN"/>
              </w:rPr>
            </w:pPr>
            <w:r>
              <w:rPr>
                <w:rFonts w:hint="eastAsia" w:ascii="宋体" w:hAnsi="宋体"/>
                <w:szCs w:val="21"/>
                <w:lang w:eastAsia="zh-CN"/>
              </w:rPr>
              <w:t>指定现场</w:t>
            </w:r>
          </w:p>
        </w:tc>
        <w:tc>
          <w:tcPr>
            <w:tcW w:w="5170" w:type="dxa"/>
            <w:vAlign w:val="center"/>
          </w:tcPr>
          <w:p w14:paraId="726454E5">
            <w:pPr>
              <w:rPr>
                <w:rFonts w:hint="eastAsia"/>
              </w:rPr>
            </w:pPr>
          </w:p>
        </w:tc>
      </w:tr>
      <w:tr w14:paraId="23BB15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576AE8E5">
            <w:pPr>
              <w:adjustRightInd w:val="0"/>
              <w:snapToGrid w:val="0"/>
              <w:jc w:val="center"/>
              <w:rPr>
                <w:rFonts w:ascii="宋体" w:hAnsi="宋体"/>
                <w:szCs w:val="21"/>
              </w:rPr>
            </w:pPr>
            <w:r>
              <w:rPr>
                <w:rFonts w:hint="eastAsia" w:ascii="宋体" w:hAnsi="宋体"/>
                <w:szCs w:val="21"/>
              </w:rPr>
              <w:t>第二节</w:t>
            </w:r>
          </w:p>
          <w:p w14:paraId="286B4E41">
            <w:pPr>
              <w:adjustRightInd w:val="0"/>
              <w:snapToGrid w:val="0"/>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7</w:t>
            </w:r>
            <w:r>
              <w:rPr>
                <w:rFonts w:hint="eastAsia" w:ascii="宋体" w:hAnsi="宋体"/>
                <w:szCs w:val="21"/>
              </w:rPr>
              <w:t>.2</w:t>
            </w:r>
            <w:r>
              <w:rPr>
                <w:rFonts w:hint="eastAsia" w:ascii="宋体" w:hAnsi="宋体"/>
                <w:szCs w:val="21"/>
                <w:lang w:val="en-US" w:eastAsia="zh-CN"/>
              </w:rPr>
              <w:t>款</w:t>
            </w:r>
          </w:p>
        </w:tc>
        <w:tc>
          <w:tcPr>
            <w:tcW w:w="1742" w:type="dxa"/>
            <w:vAlign w:val="center"/>
          </w:tcPr>
          <w:p w14:paraId="326DE259">
            <w:pPr>
              <w:adjustRightInd w:val="0"/>
              <w:snapToGrid w:val="0"/>
              <w:jc w:val="left"/>
              <w:rPr>
                <w:rFonts w:hint="eastAsia" w:ascii="宋体" w:hAnsi="宋体" w:eastAsia="宋体"/>
                <w:szCs w:val="21"/>
                <w:lang w:eastAsia="zh-CN"/>
              </w:rPr>
            </w:pPr>
            <w:r>
              <w:rPr>
                <w:rFonts w:hint="eastAsia" w:ascii="宋体" w:hAnsi="宋体"/>
                <w:szCs w:val="21"/>
                <w:lang w:eastAsia="zh-CN"/>
              </w:rPr>
              <w:t>运输特殊要求</w:t>
            </w:r>
          </w:p>
        </w:tc>
        <w:tc>
          <w:tcPr>
            <w:tcW w:w="5170" w:type="dxa"/>
            <w:vAlign w:val="center"/>
          </w:tcPr>
          <w:p w14:paraId="5EA4C450">
            <w:pPr>
              <w:rPr>
                <w:rFonts w:hint="eastAsia"/>
              </w:rPr>
            </w:pPr>
          </w:p>
        </w:tc>
      </w:tr>
      <w:tr w14:paraId="40D146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0F2FFE3B">
            <w:pPr>
              <w:adjustRightInd w:val="0"/>
              <w:snapToGrid w:val="0"/>
              <w:jc w:val="center"/>
              <w:rPr>
                <w:rFonts w:ascii="宋体" w:hAnsi="宋体"/>
                <w:szCs w:val="21"/>
              </w:rPr>
            </w:pPr>
            <w:r>
              <w:rPr>
                <w:rFonts w:hint="eastAsia" w:ascii="宋体" w:hAnsi="宋体"/>
                <w:szCs w:val="21"/>
              </w:rPr>
              <w:t>第二节</w:t>
            </w:r>
          </w:p>
          <w:p w14:paraId="51A6879D">
            <w:pPr>
              <w:adjustRightInd w:val="0"/>
              <w:snapToGrid w:val="0"/>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7</w:t>
            </w:r>
            <w:r>
              <w:rPr>
                <w:rFonts w:hint="eastAsia" w:ascii="宋体" w:hAnsi="宋体"/>
                <w:szCs w:val="21"/>
              </w:rPr>
              <w:t>.3</w:t>
            </w:r>
            <w:r>
              <w:rPr>
                <w:rFonts w:hint="eastAsia" w:ascii="宋体" w:hAnsi="宋体"/>
                <w:szCs w:val="21"/>
                <w:lang w:val="en-US" w:eastAsia="zh-CN"/>
              </w:rPr>
              <w:t>款</w:t>
            </w:r>
          </w:p>
        </w:tc>
        <w:tc>
          <w:tcPr>
            <w:tcW w:w="1742" w:type="dxa"/>
            <w:vAlign w:val="center"/>
          </w:tcPr>
          <w:p w14:paraId="3C95AA50">
            <w:pPr>
              <w:adjustRightInd w:val="0"/>
              <w:snapToGrid w:val="0"/>
              <w:jc w:val="left"/>
              <w:rPr>
                <w:rFonts w:hint="eastAsia" w:ascii="宋体" w:hAnsi="宋体" w:eastAsia="宋体"/>
                <w:szCs w:val="21"/>
                <w:lang w:eastAsia="zh-CN"/>
              </w:rPr>
            </w:pPr>
            <w:r>
              <w:rPr>
                <w:rFonts w:hint="eastAsia" w:ascii="宋体" w:hAnsi="宋体"/>
                <w:szCs w:val="21"/>
                <w:lang w:eastAsia="zh-CN"/>
              </w:rPr>
              <w:t>保险要求</w:t>
            </w:r>
          </w:p>
        </w:tc>
        <w:tc>
          <w:tcPr>
            <w:tcW w:w="5170" w:type="dxa"/>
            <w:vAlign w:val="center"/>
          </w:tcPr>
          <w:p w14:paraId="2014D448">
            <w:pPr>
              <w:rPr>
                <w:rFonts w:hint="eastAsia"/>
              </w:rPr>
            </w:pPr>
          </w:p>
        </w:tc>
      </w:tr>
      <w:tr w14:paraId="2304AC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F4BD17C">
            <w:pPr>
              <w:adjustRightInd w:val="0"/>
              <w:snapToGrid w:val="0"/>
              <w:jc w:val="center"/>
              <w:rPr>
                <w:rFonts w:ascii="宋体" w:hAnsi="宋体"/>
                <w:szCs w:val="21"/>
              </w:rPr>
            </w:pPr>
            <w:r>
              <w:rPr>
                <w:rFonts w:hint="eastAsia" w:ascii="宋体" w:hAnsi="宋体"/>
                <w:szCs w:val="21"/>
              </w:rPr>
              <w:t>第二节</w:t>
            </w:r>
          </w:p>
          <w:p w14:paraId="7A8DBA30">
            <w:pPr>
              <w:adjustRightInd w:val="0"/>
              <w:snapToGrid w:val="0"/>
              <w:jc w:val="center"/>
              <w:rPr>
                <w:rFonts w:ascii="宋体" w:hAnsi="宋体"/>
                <w:szCs w:val="21"/>
              </w:rPr>
            </w:pPr>
            <w:r>
              <w:rPr>
                <w:rFonts w:hint="eastAsia" w:ascii="宋体" w:hAnsi="宋体"/>
                <w:szCs w:val="21"/>
              </w:rPr>
              <w:t>第</w:t>
            </w:r>
            <w:r>
              <w:rPr>
                <w:rFonts w:hint="eastAsia" w:ascii="宋体" w:hAnsi="宋体"/>
                <w:szCs w:val="21"/>
                <w:lang w:val="en-US" w:eastAsia="zh-CN"/>
              </w:rPr>
              <w:t>8</w:t>
            </w:r>
            <w:r>
              <w:rPr>
                <w:rFonts w:hint="eastAsia" w:ascii="宋体" w:hAnsi="宋体"/>
                <w:szCs w:val="21"/>
              </w:rPr>
              <w:t>.2（1）项</w:t>
            </w:r>
          </w:p>
        </w:tc>
        <w:tc>
          <w:tcPr>
            <w:tcW w:w="1742" w:type="dxa"/>
            <w:vAlign w:val="center"/>
          </w:tcPr>
          <w:p w14:paraId="453536D9">
            <w:pPr>
              <w:adjustRightInd w:val="0"/>
              <w:snapToGrid w:val="0"/>
              <w:jc w:val="left"/>
              <w:rPr>
                <w:rFonts w:ascii="宋体" w:hAnsi="宋体"/>
                <w:szCs w:val="21"/>
              </w:rPr>
            </w:pPr>
            <w:r>
              <w:rPr>
                <w:rFonts w:hint="eastAsia" w:ascii="宋体" w:hAnsi="宋体"/>
                <w:szCs w:val="21"/>
              </w:rPr>
              <w:t>质量保证期</w:t>
            </w:r>
          </w:p>
        </w:tc>
        <w:tc>
          <w:tcPr>
            <w:tcW w:w="5170" w:type="dxa"/>
            <w:vAlign w:val="center"/>
          </w:tcPr>
          <w:p w14:paraId="0042E813">
            <w:pPr>
              <w:autoSpaceDE w:val="0"/>
              <w:autoSpaceDN w:val="0"/>
              <w:adjustRightInd w:val="0"/>
              <w:snapToGrid w:val="0"/>
              <w:ind w:firstLine="440" w:firstLineChars="200"/>
              <w:jc w:val="left"/>
              <w:rPr>
                <w:rFonts w:ascii="宋体" w:hAnsi="宋体"/>
                <w:szCs w:val="21"/>
              </w:rPr>
            </w:pPr>
          </w:p>
        </w:tc>
      </w:tr>
      <w:tr w14:paraId="32D761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5A94AA9">
            <w:pPr>
              <w:adjustRightInd w:val="0"/>
              <w:snapToGrid w:val="0"/>
              <w:jc w:val="center"/>
              <w:rPr>
                <w:rFonts w:ascii="宋体" w:hAnsi="宋体"/>
                <w:szCs w:val="21"/>
              </w:rPr>
            </w:pPr>
            <w:r>
              <w:rPr>
                <w:rFonts w:hint="eastAsia" w:ascii="宋体" w:hAnsi="宋体"/>
                <w:szCs w:val="21"/>
              </w:rPr>
              <w:t>第二节</w:t>
            </w:r>
          </w:p>
          <w:p w14:paraId="144F8E9B">
            <w:pPr>
              <w:adjustRightInd w:val="0"/>
              <w:snapToGrid w:val="0"/>
              <w:jc w:val="center"/>
              <w:rPr>
                <w:rFonts w:ascii="宋体" w:hAnsi="宋体"/>
                <w:szCs w:val="21"/>
              </w:rPr>
            </w:pPr>
            <w:r>
              <w:rPr>
                <w:rFonts w:hint="eastAsia" w:ascii="宋体" w:hAnsi="宋体"/>
                <w:szCs w:val="21"/>
              </w:rPr>
              <w:t>第</w:t>
            </w:r>
            <w:r>
              <w:rPr>
                <w:rFonts w:hint="eastAsia" w:ascii="宋体" w:hAnsi="宋体"/>
                <w:szCs w:val="21"/>
                <w:lang w:val="en-US" w:eastAsia="zh-CN"/>
              </w:rPr>
              <w:t>8</w:t>
            </w:r>
            <w:r>
              <w:rPr>
                <w:rFonts w:hint="eastAsia" w:ascii="宋体" w:hAnsi="宋体"/>
                <w:szCs w:val="21"/>
              </w:rPr>
              <w:t>.2（3）项</w:t>
            </w:r>
          </w:p>
        </w:tc>
        <w:tc>
          <w:tcPr>
            <w:tcW w:w="1742" w:type="dxa"/>
            <w:vAlign w:val="center"/>
          </w:tcPr>
          <w:p w14:paraId="00686B2C">
            <w:pPr>
              <w:adjustRightInd w:val="0"/>
              <w:snapToGrid w:val="0"/>
              <w:jc w:val="left"/>
              <w:rPr>
                <w:rFonts w:hint="eastAsia" w:ascii="宋体" w:hAnsi="宋体"/>
                <w:szCs w:val="21"/>
                <w:lang w:eastAsia="zh-CN"/>
              </w:rPr>
            </w:pPr>
            <w:r>
              <w:rPr>
                <w:rFonts w:hint="eastAsia" w:ascii="宋体" w:hAnsi="宋体"/>
                <w:szCs w:val="21"/>
                <w:lang w:eastAsia="zh-CN"/>
              </w:rPr>
              <w:t>货物质量缺陷</w:t>
            </w:r>
          </w:p>
          <w:p w14:paraId="4CE09704">
            <w:pPr>
              <w:adjustRightInd w:val="0"/>
              <w:snapToGrid w:val="0"/>
              <w:jc w:val="left"/>
              <w:rPr>
                <w:rFonts w:ascii="宋体" w:hAnsi="宋体"/>
                <w:szCs w:val="21"/>
              </w:rPr>
            </w:pPr>
            <w:r>
              <w:rPr>
                <w:rFonts w:hint="eastAsia" w:ascii="宋体" w:hAnsi="宋体"/>
                <w:szCs w:val="21"/>
              </w:rPr>
              <w:t>响应时间</w:t>
            </w:r>
          </w:p>
        </w:tc>
        <w:tc>
          <w:tcPr>
            <w:tcW w:w="5170" w:type="dxa"/>
            <w:vAlign w:val="center"/>
          </w:tcPr>
          <w:p w14:paraId="1B4CF64F">
            <w:pPr>
              <w:adjustRightInd w:val="0"/>
              <w:snapToGrid w:val="0"/>
              <w:jc w:val="left"/>
              <w:rPr>
                <w:rFonts w:ascii="宋体" w:hAnsi="宋体"/>
                <w:szCs w:val="21"/>
              </w:rPr>
            </w:pPr>
          </w:p>
        </w:tc>
      </w:tr>
      <w:tr w14:paraId="68D86B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E712460">
            <w:pPr>
              <w:snapToGrid w:val="0"/>
              <w:jc w:val="center"/>
              <w:rPr>
                <w:rFonts w:hint="eastAsia" w:ascii="宋体" w:hAnsi="宋体" w:cs="宋体"/>
                <w:szCs w:val="21"/>
                <w:lang w:val="en-US" w:eastAsia="zh-CN"/>
              </w:rPr>
            </w:pPr>
            <w:r>
              <w:rPr>
                <w:rFonts w:hint="eastAsia" w:ascii="宋体" w:hAnsi="宋体" w:cs="宋体"/>
                <w:szCs w:val="21"/>
                <w:lang w:val="en-US" w:eastAsia="zh-CN"/>
              </w:rPr>
              <w:t>第二节</w:t>
            </w:r>
          </w:p>
          <w:p w14:paraId="291A2CA0">
            <w:pPr>
              <w:pStyle w:val="405"/>
              <w:ind w:firstLine="0" w:firstLineChars="0"/>
              <w:jc w:val="center"/>
              <w:rPr>
                <w:rFonts w:hint="default"/>
                <w:lang w:val="en-US" w:eastAsia="zh-CN"/>
              </w:rPr>
            </w:pPr>
            <w:r>
              <w:rPr>
                <w:rFonts w:hint="eastAsia" w:ascii="宋体" w:hAnsi="宋体" w:eastAsia="宋体" w:cs="宋体"/>
                <w:szCs w:val="21"/>
                <w:lang w:val="en-US" w:eastAsia="zh-CN"/>
              </w:rPr>
              <w:t>第11.1款</w:t>
            </w:r>
          </w:p>
        </w:tc>
        <w:tc>
          <w:tcPr>
            <w:tcW w:w="1742" w:type="dxa"/>
            <w:vAlign w:val="center"/>
          </w:tcPr>
          <w:p w14:paraId="6A1CEBA5">
            <w:pPr>
              <w:adjustRightInd w:val="0"/>
              <w:snapToGrid w:val="0"/>
              <w:jc w:val="both"/>
              <w:rPr>
                <w:rFonts w:hint="default" w:ascii="宋体" w:hAnsi="宋体" w:eastAsia="宋体"/>
                <w:szCs w:val="21"/>
                <w:lang w:val="en-US" w:eastAsia="zh-CN"/>
              </w:rPr>
            </w:pPr>
            <w:r>
              <w:rPr>
                <w:rFonts w:hint="eastAsia" w:ascii="宋体" w:hAnsi="宋体"/>
                <w:szCs w:val="21"/>
                <w:lang w:val="en-US" w:eastAsia="zh-CN"/>
              </w:rPr>
              <w:t>其他应当保密的信息</w:t>
            </w:r>
          </w:p>
        </w:tc>
        <w:tc>
          <w:tcPr>
            <w:tcW w:w="5170" w:type="dxa"/>
            <w:vAlign w:val="center"/>
          </w:tcPr>
          <w:p w14:paraId="4EC1E3FF">
            <w:pPr>
              <w:adjustRightInd w:val="0"/>
              <w:snapToGrid w:val="0"/>
              <w:jc w:val="left"/>
              <w:rPr>
                <w:rFonts w:ascii="宋体" w:hAnsi="宋体"/>
                <w:szCs w:val="21"/>
              </w:rPr>
            </w:pPr>
          </w:p>
        </w:tc>
      </w:tr>
      <w:tr w14:paraId="1CB905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52659A22">
            <w:pPr>
              <w:adjustRightInd w:val="0"/>
              <w:snapToGrid w:val="0"/>
              <w:jc w:val="center"/>
              <w:rPr>
                <w:rFonts w:ascii="宋体" w:hAnsi="宋体"/>
                <w:szCs w:val="21"/>
              </w:rPr>
            </w:pPr>
            <w:r>
              <w:rPr>
                <w:rFonts w:hint="eastAsia" w:ascii="宋体" w:hAnsi="宋体"/>
                <w:szCs w:val="21"/>
              </w:rPr>
              <w:t>第二节</w:t>
            </w:r>
          </w:p>
          <w:p w14:paraId="500311AB">
            <w:pPr>
              <w:adjustRightInd w:val="0"/>
              <w:snapToGrid w:val="0"/>
              <w:jc w:val="center"/>
              <w:rPr>
                <w:rFonts w:ascii="宋体" w:hAnsi="宋体"/>
                <w:szCs w:val="21"/>
              </w:rPr>
            </w:pPr>
            <w:r>
              <w:rPr>
                <w:rFonts w:hint="eastAsia" w:ascii="宋体" w:hAnsi="宋体"/>
                <w:szCs w:val="21"/>
              </w:rPr>
              <w:t>第1</w:t>
            </w:r>
            <w:r>
              <w:rPr>
                <w:rFonts w:hint="eastAsia" w:ascii="宋体" w:hAnsi="宋体"/>
                <w:szCs w:val="21"/>
                <w:lang w:val="en-US" w:eastAsia="zh-CN"/>
              </w:rPr>
              <w:t>2</w:t>
            </w:r>
            <w:r>
              <w:rPr>
                <w:rFonts w:hint="eastAsia" w:ascii="宋体" w:hAnsi="宋体"/>
                <w:szCs w:val="21"/>
              </w:rPr>
              <w:t>.2款</w:t>
            </w:r>
          </w:p>
        </w:tc>
        <w:tc>
          <w:tcPr>
            <w:tcW w:w="1742" w:type="dxa"/>
            <w:vAlign w:val="center"/>
          </w:tcPr>
          <w:p w14:paraId="10869C3D">
            <w:pPr>
              <w:adjustRightInd w:val="0"/>
              <w:snapToGrid w:val="0"/>
              <w:jc w:val="left"/>
              <w:rPr>
                <w:rFonts w:hint="eastAsia" w:ascii="宋体" w:hAnsi="宋体" w:eastAsia="宋体"/>
                <w:szCs w:val="21"/>
                <w:lang w:eastAsia="zh-CN"/>
              </w:rPr>
            </w:pPr>
            <w:r>
              <w:rPr>
                <w:rFonts w:hint="eastAsia" w:ascii="宋体" w:hAnsi="宋体"/>
                <w:szCs w:val="21"/>
                <w:highlight w:val="green"/>
              </w:rPr>
              <w:t>合同价款支付</w:t>
            </w:r>
            <w:r>
              <w:rPr>
                <w:rFonts w:hint="eastAsia" w:ascii="宋体" w:hAnsi="宋体"/>
                <w:szCs w:val="21"/>
                <w:highlight w:val="green"/>
                <w:lang w:eastAsia="zh-CN"/>
              </w:rPr>
              <w:t>时间</w:t>
            </w:r>
          </w:p>
        </w:tc>
        <w:tc>
          <w:tcPr>
            <w:tcW w:w="5170" w:type="dxa"/>
            <w:vAlign w:val="center"/>
          </w:tcPr>
          <w:p w14:paraId="5951E373">
            <w:pPr>
              <w:snapToGrid w:val="0"/>
              <w:spacing w:beforeLines="0" w:line="400" w:lineRule="exact"/>
              <w:ind w:firstLine="660" w:firstLineChars="300"/>
              <w:rPr>
                <w:rFonts w:hint="eastAsia" w:ascii="宋体" w:hAnsi="宋体"/>
                <w:szCs w:val="21"/>
                <w:u w:val="single"/>
              </w:rPr>
            </w:pPr>
            <w:r>
              <w:rPr>
                <w:rFonts w:hint="eastAsia" w:ascii="宋体" w:hAnsi="宋体"/>
                <w:szCs w:val="21"/>
                <w:highlight w:val="yellow"/>
                <w:u w:val="single"/>
              </w:rPr>
              <w:t>包1实验室检测设备、包2埋地检验检测设备、包4无损检验检测设备按照以下付款方式：</w:t>
            </w:r>
          </w:p>
          <w:p w14:paraId="6B8D02A8">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第一次：合同签订生效后10日内，乙方应按合同金额10%提供等额的见索即付的银行保函交甲方核验，保函期限不少于1年，甲方核验无误后予以支付</w:t>
            </w:r>
            <w:r>
              <w:rPr>
                <w:rFonts w:hint="eastAsia" w:ascii="宋体" w:hAnsi="宋体"/>
                <w:szCs w:val="21"/>
                <w:u w:val="single"/>
                <w:lang w:val="en-US" w:eastAsia="zh-CN"/>
              </w:rPr>
              <w:t>50</w:t>
            </w:r>
            <w:r>
              <w:rPr>
                <w:rFonts w:hint="eastAsia" w:ascii="宋体" w:hAnsi="宋体"/>
                <w:szCs w:val="21"/>
                <w:u w:val="single"/>
              </w:rPr>
              <w:t>%合同款项；</w:t>
            </w:r>
          </w:p>
          <w:p w14:paraId="6FDB1E42">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二次：乙方按照招标文件规定的第一批次供货期限，按《装备清单汇总》供货交付不低于合同金额80%的仪器设备，配置不得低于招标文件配置要求规定的设施设备、附件材料，全部货物运抵指定交付地点并安装调试结束，初步验收合格后，甲方向乙方支付30%合同款项；</w:t>
            </w:r>
          </w:p>
          <w:p w14:paraId="42B97130">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三次：乙方按第二批次供货期限如期完成《装备清单汇总》全部供货交付任务，甲方阶段化调校、试运行参数修正、配套软件系统及日常使用均正常有效后，甲方进行综合评价形式的综合验收（含验收评价），综合验收合格后一次性无息付清20%合同尾款，并无息退还中标供应商的银行保函。具体的综合验收时间由甲方根据项目进展和实际情况确定，并提前告知乙方。</w:t>
            </w:r>
          </w:p>
          <w:p w14:paraId="57A9FBD9">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每次付款前乙方应提前开具足额合规发票，交甲方办理付款手续，否则因此引起的付款迟延由乙方自行负责。</w:t>
            </w:r>
          </w:p>
          <w:p w14:paraId="58C82AE2">
            <w:pPr>
              <w:snapToGrid w:val="0"/>
              <w:spacing w:beforeLines="0" w:line="400" w:lineRule="exact"/>
              <w:ind w:firstLine="660" w:firstLineChars="300"/>
              <w:rPr>
                <w:rFonts w:hint="eastAsia" w:ascii="宋体" w:hAnsi="宋体"/>
                <w:szCs w:val="21"/>
                <w:u w:val="single"/>
              </w:rPr>
            </w:pPr>
          </w:p>
          <w:p w14:paraId="54A7F20D">
            <w:pPr>
              <w:snapToGrid w:val="0"/>
              <w:spacing w:beforeLines="0" w:line="400" w:lineRule="exact"/>
              <w:ind w:firstLine="660" w:firstLineChars="300"/>
              <w:rPr>
                <w:rFonts w:hint="eastAsia" w:ascii="宋体" w:hAnsi="宋体"/>
                <w:szCs w:val="21"/>
                <w:u w:val="single"/>
              </w:rPr>
            </w:pPr>
            <w:r>
              <w:rPr>
                <w:rFonts w:hint="eastAsia" w:ascii="宋体" w:hAnsi="宋体"/>
                <w:szCs w:val="21"/>
                <w:highlight w:val="yellow"/>
                <w:u w:val="single"/>
              </w:rPr>
              <w:t>包3安全阀装置、包5低频超声设备包、6相控阵超声波测试仪按照以下付款方式：</w:t>
            </w:r>
          </w:p>
          <w:p w14:paraId="0C6D4B5C">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第一次：合同签订生效后10日内，乙方应按合同金额10%提供等额的见索即付的银行保函交甲方核验，保函期限不少于1年，甲方核验无误后予以支付</w:t>
            </w:r>
            <w:r>
              <w:rPr>
                <w:rFonts w:hint="eastAsia" w:ascii="宋体" w:hAnsi="宋体"/>
                <w:szCs w:val="21"/>
                <w:u w:val="single"/>
                <w:lang w:val="en-US" w:eastAsia="zh-CN"/>
              </w:rPr>
              <w:t>50</w:t>
            </w:r>
            <w:r>
              <w:rPr>
                <w:rFonts w:hint="eastAsia" w:ascii="宋体" w:hAnsi="宋体"/>
                <w:szCs w:val="21"/>
                <w:u w:val="single"/>
              </w:rPr>
              <w:t>%合同款项；</w:t>
            </w:r>
          </w:p>
          <w:p w14:paraId="7D386BBA">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第二次：合同签订生效</w:t>
            </w:r>
            <w:r>
              <w:rPr>
                <w:rFonts w:hint="eastAsia" w:ascii="宋体" w:hAnsi="宋体"/>
                <w:szCs w:val="21"/>
                <w:u w:val="single"/>
                <w:lang w:val="en-US" w:eastAsia="zh-CN"/>
              </w:rPr>
              <w:t>45</w:t>
            </w:r>
            <w:r>
              <w:rPr>
                <w:rFonts w:hint="eastAsia" w:ascii="宋体" w:hAnsi="宋体"/>
                <w:szCs w:val="21"/>
                <w:u w:val="single"/>
              </w:rPr>
              <w:t>日内，完成货物的交付，支付合同总额的</w:t>
            </w:r>
            <w:r>
              <w:rPr>
                <w:rFonts w:hint="eastAsia" w:ascii="宋体" w:hAnsi="宋体"/>
                <w:szCs w:val="21"/>
                <w:u w:val="single"/>
                <w:lang w:val="en-US" w:eastAsia="zh-CN"/>
              </w:rPr>
              <w:t>3</w:t>
            </w:r>
            <w:r>
              <w:rPr>
                <w:rFonts w:hint="eastAsia" w:ascii="宋体" w:hAnsi="宋体"/>
                <w:szCs w:val="21"/>
                <w:u w:val="single"/>
              </w:rPr>
              <w:t>0%；</w:t>
            </w:r>
          </w:p>
          <w:p w14:paraId="2EAA24D0">
            <w:pPr>
              <w:snapToGrid w:val="0"/>
              <w:spacing w:beforeLines="0" w:line="400" w:lineRule="exact"/>
              <w:ind w:firstLine="660" w:firstLineChars="300"/>
              <w:rPr>
                <w:rFonts w:hint="eastAsia" w:ascii="宋体" w:hAnsi="宋体"/>
                <w:szCs w:val="21"/>
                <w:u w:val="single"/>
              </w:rPr>
            </w:pPr>
            <w:r>
              <w:rPr>
                <w:rFonts w:hint="eastAsia" w:ascii="宋体" w:hAnsi="宋体"/>
                <w:szCs w:val="21"/>
                <w:u w:val="single"/>
              </w:rPr>
              <w:t>第三次：设备安装，阶段化调试、试运行参数修正、配套软件系统及日常使用均正常有效后，进行综合验收，支付20%的合同尾款。</w:t>
            </w:r>
          </w:p>
          <w:p w14:paraId="42551A98">
            <w:pPr>
              <w:snapToGrid w:val="0"/>
              <w:spacing w:beforeLines="0" w:line="400" w:lineRule="exact"/>
              <w:ind w:firstLine="660" w:firstLineChars="300"/>
            </w:pPr>
            <w:r>
              <w:rPr>
                <w:rFonts w:hint="eastAsia" w:ascii="宋体" w:hAnsi="宋体"/>
                <w:szCs w:val="21"/>
                <w:u w:val="single"/>
              </w:rPr>
              <w:t>每次付款前乙方应提前开具足额合规发票，交甲方办理付款手续，否则因此引起的付款迟延由乙方自行负责。</w:t>
            </w:r>
          </w:p>
          <w:p w14:paraId="684EFEF3">
            <w:pPr>
              <w:adjustRightInd w:val="0"/>
              <w:snapToGrid w:val="0"/>
              <w:jc w:val="left"/>
              <w:rPr>
                <w:rFonts w:ascii="宋体" w:hAnsi="宋体"/>
                <w:szCs w:val="21"/>
              </w:rPr>
            </w:pPr>
          </w:p>
        </w:tc>
      </w:tr>
      <w:tr w14:paraId="7F0896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3BF7F168">
            <w:pPr>
              <w:adjustRightInd w:val="0"/>
              <w:snapToGrid w:val="0"/>
              <w:jc w:val="center"/>
              <w:rPr>
                <w:rFonts w:hint="eastAsia" w:ascii="宋体" w:hAnsi="宋体"/>
                <w:szCs w:val="21"/>
              </w:rPr>
            </w:pPr>
            <w:r>
              <w:rPr>
                <w:rFonts w:hint="eastAsia" w:ascii="宋体" w:hAnsi="宋体"/>
                <w:szCs w:val="21"/>
              </w:rPr>
              <w:t>第二节</w:t>
            </w:r>
          </w:p>
          <w:p w14:paraId="09D104AE">
            <w:pPr>
              <w:adjustRightInd w:val="0"/>
              <w:snapToGrid w:val="0"/>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13.2</w:t>
            </w:r>
            <w:r>
              <w:rPr>
                <w:rFonts w:hint="eastAsia" w:ascii="宋体" w:hAnsi="宋体"/>
                <w:szCs w:val="21"/>
              </w:rPr>
              <w:t>款</w:t>
            </w:r>
          </w:p>
        </w:tc>
        <w:tc>
          <w:tcPr>
            <w:tcW w:w="1742" w:type="dxa"/>
            <w:vAlign w:val="center"/>
          </w:tcPr>
          <w:p w14:paraId="30B85183">
            <w:pPr>
              <w:adjustRightInd w:val="0"/>
              <w:snapToGrid w:val="0"/>
              <w:jc w:val="left"/>
              <w:rPr>
                <w:rFonts w:hint="default" w:ascii="宋体" w:hAnsi="宋体" w:eastAsia="宋体"/>
                <w:szCs w:val="21"/>
                <w:lang w:val="en-US" w:eastAsia="zh-CN"/>
              </w:rPr>
            </w:pPr>
            <w:r>
              <w:rPr>
                <w:rFonts w:hint="eastAsia" w:ascii="宋体" w:hAnsi="宋体"/>
                <w:szCs w:val="21"/>
                <w:lang w:val="en-US" w:eastAsia="zh-CN"/>
              </w:rPr>
              <w:t>履约保证金不予退还的情形</w:t>
            </w:r>
          </w:p>
        </w:tc>
        <w:tc>
          <w:tcPr>
            <w:tcW w:w="5170" w:type="dxa"/>
            <w:vAlign w:val="center"/>
          </w:tcPr>
          <w:p w14:paraId="735FE9B7">
            <w:pPr>
              <w:adjustRightInd w:val="0"/>
              <w:snapToGrid w:val="0"/>
              <w:jc w:val="left"/>
              <w:rPr>
                <w:rFonts w:ascii="宋体" w:hAnsi="宋体"/>
                <w:szCs w:val="21"/>
              </w:rPr>
            </w:pPr>
            <w:r>
              <w:rPr>
                <w:rFonts w:hint="eastAsia" w:ascii="宋体" w:hAnsi="宋体"/>
                <w:szCs w:val="21"/>
                <w:lang w:val="en-US" w:eastAsia="zh-CN"/>
              </w:rPr>
              <w:t>不涉及</w:t>
            </w:r>
          </w:p>
        </w:tc>
      </w:tr>
      <w:tr w14:paraId="0B873B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3837CAF">
            <w:pPr>
              <w:adjustRightInd w:val="0"/>
              <w:snapToGrid w:val="0"/>
              <w:jc w:val="center"/>
              <w:rPr>
                <w:rFonts w:hint="eastAsia" w:ascii="宋体" w:hAnsi="宋体"/>
                <w:szCs w:val="21"/>
              </w:rPr>
            </w:pPr>
            <w:r>
              <w:rPr>
                <w:rFonts w:hint="eastAsia" w:ascii="宋体" w:hAnsi="宋体"/>
                <w:szCs w:val="21"/>
              </w:rPr>
              <w:t>第二节</w:t>
            </w:r>
          </w:p>
          <w:p w14:paraId="7313D70B">
            <w:pPr>
              <w:adjustRightInd w:val="0"/>
              <w:snapToGrid w:val="0"/>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13.3</w:t>
            </w:r>
            <w:r>
              <w:rPr>
                <w:rFonts w:hint="eastAsia" w:ascii="宋体" w:hAnsi="宋体"/>
                <w:szCs w:val="21"/>
              </w:rPr>
              <w:t>款</w:t>
            </w:r>
          </w:p>
        </w:tc>
        <w:tc>
          <w:tcPr>
            <w:tcW w:w="1742" w:type="dxa"/>
            <w:vAlign w:val="center"/>
          </w:tcPr>
          <w:p w14:paraId="3A84BAE1">
            <w:pPr>
              <w:adjustRightInd w:val="0"/>
              <w:snapToGrid w:val="0"/>
              <w:jc w:val="left"/>
              <w:rPr>
                <w:rFonts w:ascii="宋体" w:hAnsi="宋体"/>
                <w:szCs w:val="21"/>
              </w:rPr>
            </w:pPr>
            <w:r>
              <w:rPr>
                <w:rFonts w:hint="eastAsia" w:ascii="宋体" w:hAnsi="宋体"/>
                <w:szCs w:val="21"/>
              </w:rPr>
              <w:t>履约保证金退还时间及</w:t>
            </w:r>
            <w:r>
              <w:rPr>
                <w:rFonts w:hint="eastAsia" w:ascii="宋体" w:hAnsi="宋体"/>
                <w:szCs w:val="21"/>
                <w:lang w:eastAsia="zh-CN"/>
              </w:rPr>
              <w:t>逾期退还的</w:t>
            </w:r>
            <w:r>
              <w:rPr>
                <w:rFonts w:hint="eastAsia" w:ascii="宋体" w:hAnsi="宋体"/>
                <w:szCs w:val="21"/>
              </w:rPr>
              <w:t>违约金</w:t>
            </w:r>
          </w:p>
        </w:tc>
        <w:tc>
          <w:tcPr>
            <w:tcW w:w="5170" w:type="dxa"/>
            <w:vAlign w:val="center"/>
          </w:tcPr>
          <w:p w14:paraId="0889DEBA">
            <w:pPr>
              <w:adjustRightInd w:val="0"/>
              <w:snapToGrid w:val="0"/>
              <w:jc w:val="left"/>
              <w:rPr>
                <w:rFonts w:hint="eastAsia" w:ascii="宋体" w:hAnsi="宋体" w:eastAsia="宋体"/>
                <w:szCs w:val="21"/>
                <w:lang w:val="en-US" w:eastAsia="zh-CN"/>
              </w:rPr>
            </w:pPr>
            <w:r>
              <w:rPr>
                <w:rFonts w:hint="eastAsia" w:ascii="宋体" w:hAnsi="宋体"/>
                <w:szCs w:val="21"/>
                <w:lang w:val="en-US" w:eastAsia="zh-CN"/>
              </w:rPr>
              <w:t>不涉及</w:t>
            </w:r>
          </w:p>
        </w:tc>
      </w:tr>
      <w:tr w14:paraId="5F4155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7FE0D5AD">
            <w:pPr>
              <w:adjustRightInd w:val="0"/>
              <w:snapToGrid w:val="0"/>
              <w:jc w:val="center"/>
              <w:rPr>
                <w:rFonts w:ascii="宋体" w:hAnsi="宋体"/>
                <w:szCs w:val="21"/>
              </w:rPr>
            </w:pPr>
            <w:r>
              <w:rPr>
                <w:rFonts w:hint="eastAsia" w:ascii="宋体" w:hAnsi="宋体"/>
                <w:szCs w:val="21"/>
              </w:rPr>
              <w:t>第二节</w:t>
            </w:r>
          </w:p>
          <w:p w14:paraId="0F912C17">
            <w:pPr>
              <w:adjustRightInd w:val="0"/>
              <w:snapToGrid w:val="0"/>
              <w:jc w:val="center"/>
              <w:rPr>
                <w:rFonts w:hint="eastAsia" w:ascii="宋体" w:hAnsi="宋体"/>
                <w:szCs w:val="21"/>
              </w:rPr>
            </w:pPr>
            <w:r>
              <w:rPr>
                <w:rFonts w:hint="eastAsia" w:ascii="宋体" w:hAnsi="宋体"/>
                <w:szCs w:val="21"/>
              </w:rPr>
              <w:t>第1</w:t>
            </w:r>
            <w:r>
              <w:rPr>
                <w:rFonts w:hint="eastAsia" w:ascii="宋体" w:hAnsi="宋体"/>
                <w:szCs w:val="21"/>
                <w:lang w:val="en-US" w:eastAsia="zh-CN"/>
              </w:rPr>
              <w:t>4</w:t>
            </w:r>
            <w:r>
              <w:rPr>
                <w:rFonts w:hint="eastAsia" w:ascii="宋体" w:hAnsi="宋体"/>
                <w:szCs w:val="21"/>
              </w:rPr>
              <w:t>.1（</w:t>
            </w:r>
            <w:r>
              <w:rPr>
                <w:rFonts w:hint="eastAsia" w:ascii="宋体" w:hAnsi="宋体"/>
                <w:szCs w:val="21"/>
                <w:lang w:val="en-US" w:eastAsia="zh-CN"/>
              </w:rPr>
              <w:t>3</w:t>
            </w:r>
            <w:r>
              <w:rPr>
                <w:rFonts w:hint="eastAsia" w:ascii="宋体" w:hAnsi="宋体"/>
                <w:szCs w:val="21"/>
              </w:rPr>
              <w:t>）项</w:t>
            </w:r>
          </w:p>
        </w:tc>
        <w:tc>
          <w:tcPr>
            <w:tcW w:w="1742" w:type="dxa"/>
            <w:vAlign w:val="center"/>
          </w:tcPr>
          <w:p w14:paraId="5C1ACF26">
            <w:pPr>
              <w:adjustRightInd w:val="0"/>
              <w:snapToGrid w:val="0"/>
              <w:jc w:val="left"/>
              <w:rPr>
                <w:rFonts w:hint="eastAsia" w:ascii="宋体" w:hAnsi="宋体"/>
                <w:szCs w:val="21"/>
                <w:lang w:val="en-US" w:eastAsia="zh-CN"/>
              </w:rPr>
            </w:pPr>
            <w:r>
              <w:rPr>
                <w:rFonts w:hint="eastAsia" w:ascii="宋体" w:hAnsi="宋体"/>
                <w:szCs w:val="21"/>
                <w:lang w:val="en-US" w:eastAsia="zh-CN"/>
              </w:rPr>
              <w:t>运行监督、维修期限</w:t>
            </w:r>
          </w:p>
        </w:tc>
        <w:tc>
          <w:tcPr>
            <w:tcW w:w="5170" w:type="dxa"/>
            <w:vAlign w:val="center"/>
          </w:tcPr>
          <w:p w14:paraId="6A4793D1">
            <w:pPr>
              <w:adjustRightInd w:val="0"/>
              <w:snapToGrid w:val="0"/>
              <w:jc w:val="left"/>
              <w:rPr>
                <w:rFonts w:ascii="宋体" w:hAnsi="宋体"/>
                <w:szCs w:val="21"/>
              </w:rPr>
            </w:pPr>
          </w:p>
        </w:tc>
      </w:tr>
      <w:tr w14:paraId="2C10E9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0A7AA717">
            <w:pPr>
              <w:adjustRightInd w:val="0"/>
              <w:snapToGrid w:val="0"/>
              <w:jc w:val="center"/>
              <w:rPr>
                <w:rFonts w:ascii="宋体" w:hAnsi="宋体"/>
                <w:szCs w:val="21"/>
              </w:rPr>
            </w:pPr>
            <w:r>
              <w:rPr>
                <w:rFonts w:hint="eastAsia" w:ascii="宋体" w:hAnsi="宋体"/>
                <w:szCs w:val="21"/>
              </w:rPr>
              <w:t>第二节</w:t>
            </w:r>
          </w:p>
          <w:p w14:paraId="6B16873B">
            <w:pPr>
              <w:adjustRightInd w:val="0"/>
              <w:snapToGrid w:val="0"/>
              <w:jc w:val="center"/>
              <w:rPr>
                <w:rFonts w:hint="eastAsia" w:ascii="宋体" w:hAnsi="宋体"/>
                <w:szCs w:val="21"/>
              </w:rPr>
            </w:pPr>
            <w:r>
              <w:rPr>
                <w:rFonts w:hint="eastAsia" w:ascii="宋体" w:hAnsi="宋体"/>
                <w:szCs w:val="21"/>
              </w:rPr>
              <w:t>第1</w:t>
            </w:r>
            <w:r>
              <w:rPr>
                <w:rFonts w:hint="eastAsia" w:ascii="宋体" w:hAnsi="宋体"/>
                <w:szCs w:val="21"/>
                <w:lang w:val="en-US" w:eastAsia="zh-CN"/>
              </w:rPr>
              <w:t>4</w:t>
            </w:r>
            <w:r>
              <w:rPr>
                <w:rFonts w:hint="eastAsia" w:ascii="宋体" w:hAnsi="宋体"/>
                <w:szCs w:val="21"/>
              </w:rPr>
              <w:t>.1（</w:t>
            </w:r>
            <w:r>
              <w:rPr>
                <w:rFonts w:hint="eastAsia" w:ascii="宋体" w:hAnsi="宋体"/>
                <w:szCs w:val="21"/>
                <w:lang w:val="en-US" w:eastAsia="zh-CN"/>
              </w:rPr>
              <w:t>5</w:t>
            </w:r>
            <w:r>
              <w:rPr>
                <w:rFonts w:hint="eastAsia" w:ascii="宋体" w:hAnsi="宋体"/>
                <w:szCs w:val="21"/>
              </w:rPr>
              <w:t>）项</w:t>
            </w:r>
          </w:p>
        </w:tc>
        <w:tc>
          <w:tcPr>
            <w:tcW w:w="1742" w:type="dxa"/>
            <w:vAlign w:val="center"/>
          </w:tcPr>
          <w:p w14:paraId="4158B149">
            <w:pPr>
              <w:adjustRightInd w:val="0"/>
              <w:snapToGrid w:val="0"/>
              <w:jc w:val="left"/>
              <w:rPr>
                <w:rFonts w:hint="default" w:ascii="宋体" w:hAnsi="宋体" w:eastAsia="宋体"/>
                <w:szCs w:val="21"/>
                <w:lang w:val="en-US" w:eastAsia="zh-CN"/>
              </w:rPr>
            </w:pPr>
            <w:r>
              <w:rPr>
                <w:rFonts w:hint="eastAsia" w:ascii="宋体" w:hAnsi="宋体"/>
                <w:szCs w:val="21"/>
                <w:lang w:val="en-US" w:eastAsia="zh-CN"/>
              </w:rPr>
              <w:t>货物回收的约定</w:t>
            </w:r>
          </w:p>
        </w:tc>
        <w:tc>
          <w:tcPr>
            <w:tcW w:w="5170" w:type="dxa"/>
            <w:vAlign w:val="center"/>
          </w:tcPr>
          <w:p w14:paraId="37380FCB">
            <w:pPr>
              <w:adjustRightInd w:val="0"/>
              <w:snapToGrid w:val="0"/>
              <w:jc w:val="left"/>
              <w:rPr>
                <w:rFonts w:ascii="宋体" w:hAnsi="宋体"/>
                <w:szCs w:val="21"/>
              </w:rPr>
            </w:pPr>
          </w:p>
        </w:tc>
      </w:tr>
      <w:tr w14:paraId="48C37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4865B79">
            <w:pPr>
              <w:adjustRightInd w:val="0"/>
              <w:snapToGrid w:val="0"/>
              <w:jc w:val="center"/>
              <w:rPr>
                <w:rFonts w:ascii="宋体" w:hAnsi="宋体"/>
                <w:szCs w:val="21"/>
              </w:rPr>
            </w:pPr>
            <w:r>
              <w:rPr>
                <w:rFonts w:hint="eastAsia" w:ascii="宋体" w:hAnsi="宋体"/>
                <w:szCs w:val="21"/>
              </w:rPr>
              <w:t>第二节</w:t>
            </w:r>
          </w:p>
          <w:p w14:paraId="20BF750C">
            <w:pPr>
              <w:adjustRightInd w:val="0"/>
              <w:snapToGrid w:val="0"/>
              <w:jc w:val="center"/>
              <w:rPr>
                <w:rFonts w:ascii="宋体" w:hAnsi="宋体"/>
                <w:szCs w:val="21"/>
              </w:rPr>
            </w:pPr>
            <w:r>
              <w:rPr>
                <w:rFonts w:hint="eastAsia" w:ascii="宋体" w:hAnsi="宋体"/>
                <w:szCs w:val="21"/>
              </w:rPr>
              <w:t>第1</w:t>
            </w:r>
            <w:r>
              <w:rPr>
                <w:rFonts w:hint="eastAsia" w:ascii="宋体" w:hAnsi="宋体"/>
                <w:szCs w:val="21"/>
                <w:lang w:val="en-US" w:eastAsia="zh-CN"/>
              </w:rPr>
              <w:t>4</w:t>
            </w:r>
            <w:r>
              <w:rPr>
                <w:rFonts w:hint="eastAsia" w:ascii="宋体" w:hAnsi="宋体"/>
                <w:szCs w:val="21"/>
              </w:rPr>
              <w:t>.1（</w:t>
            </w:r>
            <w:r>
              <w:rPr>
                <w:rFonts w:hint="eastAsia" w:ascii="宋体" w:hAnsi="宋体"/>
                <w:szCs w:val="21"/>
                <w:lang w:val="en-US" w:eastAsia="zh-CN"/>
              </w:rPr>
              <w:t>6</w:t>
            </w:r>
            <w:r>
              <w:rPr>
                <w:rFonts w:hint="eastAsia" w:ascii="宋体" w:hAnsi="宋体"/>
                <w:szCs w:val="21"/>
              </w:rPr>
              <w:t>）项</w:t>
            </w:r>
          </w:p>
        </w:tc>
        <w:tc>
          <w:tcPr>
            <w:tcW w:w="1742" w:type="dxa"/>
            <w:vAlign w:val="center"/>
          </w:tcPr>
          <w:p w14:paraId="3ACF3D63">
            <w:pPr>
              <w:adjustRightInd w:val="0"/>
              <w:snapToGrid w:val="0"/>
              <w:jc w:val="left"/>
              <w:rPr>
                <w:rFonts w:ascii="宋体" w:hAnsi="宋体"/>
                <w:szCs w:val="21"/>
              </w:rPr>
            </w:pPr>
            <w:r>
              <w:rPr>
                <w:rFonts w:hint="eastAsia" w:ascii="宋体" w:hAnsi="宋体"/>
                <w:szCs w:val="21"/>
              </w:rPr>
              <w:t>乙方提供的其他服务</w:t>
            </w:r>
          </w:p>
        </w:tc>
        <w:tc>
          <w:tcPr>
            <w:tcW w:w="5170" w:type="dxa"/>
            <w:vAlign w:val="center"/>
          </w:tcPr>
          <w:p w14:paraId="72BE724E">
            <w:pPr>
              <w:adjustRightInd w:val="0"/>
              <w:snapToGrid w:val="0"/>
              <w:jc w:val="left"/>
              <w:rPr>
                <w:rFonts w:hint="eastAsia" w:ascii="宋体" w:hAnsi="宋体"/>
                <w:szCs w:val="21"/>
              </w:rPr>
            </w:pPr>
            <w:r>
              <w:rPr>
                <w:rFonts w:hint="eastAsia" w:ascii="宋体" w:hAnsi="宋体"/>
                <w:szCs w:val="21"/>
              </w:rPr>
              <w:t>1、乙方应按照国家有关法律法规规章和“三包”规定以及招标文件所规定的“服务承诺”提供服务。</w:t>
            </w:r>
          </w:p>
          <w:p w14:paraId="7C26EBCE">
            <w:pPr>
              <w:adjustRightInd w:val="0"/>
              <w:snapToGrid w:val="0"/>
              <w:jc w:val="left"/>
              <w:rPr>
                <w:rFonts w:hint="eastAsia" w:ascii="宋体" w:hAnsi="宋体"/>
                <w:szCs w:val="21"/>
              </w:rPr>
            </w:pPr>
            <w:r>
              <w:rPr>
                <w:rFonts w:hint="eastAsia" w:ascii="宋体" w:hAnsi="宋体"/>
                <w:szCs w:val="21"/>
              </w:rPr>
              <w:t>2、除前款规定外，乙方还应提供下列服务：</w:t>
            </w:r>
          </w:p>
          <w:p w14:paraId="5178964D">
            <w:pPr>
              <w:adjustRightInd w:val="0"/>
              <w:snapToGrid w:val="0"/>
              <w:jc w:val="left"/>
              <w:rPr>
                <w:rFonts w:hint="eastAsia" w:ascii="宋体" w:hAnsi="宋体"/>
                <w:szCs w:val="21"/>
              </w:rPr>
            </w:pPr>
            <w:r>
              <w:rPr>
                <w:rFonts w:hint="eastAsia" w:ascii="宋体" w:hAnsi="宋体"/>
                <w:szCs w:val="21"/>
              </w:rPr>
              <w:t>(1) 货物的现场安装、调试和/或启动监督；</w:t>
            </w:r>
          </w:p>
          <w:p w14:paraId="777800F6">
            <w:pPr>
              <w:adjustRightInd w:val="0"/>
              <w:snapToGrid w:val="0"/>
              <w:jc w:val="left"/>
              <w:rPr>
                <w:rFonts w:hint="eastAsia" w:ascii="宋体" w:hAnsi="宋体"/>
                <w:szCs w:val="21"/>
              </w:rPr>
            </w:pPr>
            <w:r>
              <w:rPr>
                <w:rFonts w:hint="eastAsia" w:ascii="宋体" w:hAnsi="宋体"/>
                <w:szCs w:val="21"/>
              </w:rPr>
              <w:t>(2) 就货物的安装、启动、运行及维护等对甲方人员进行免费培训。</w:t>
            </w:r>
          </w:p>
          <w:p w14:paraId="2F459154">
            <w:pPr>
              <w:adjustRightInd w:val="0"/>
              <w:snapToGrid w:val="0"/>
              <w:jc w:val="left"/>
              <w:rPr>
                <w:rFonts w:hint="eastAsia" w:ascii="宋体" w:hAnsi="宋体"/>
                <w:szCs w:val="21"/>
              </w:rPr>
            </w:pPr>
            <w:r>
              <w:rPr>
                <w:rFonts w:hint="eastAsia" w:ascii="宋体" w:hAnsi="宋体"/>
                <w:szCs w:val="21"/>
              </w:rPr>
              <w:t>3、若招标文件中不包含有关伴随服务或售后服务的承诺，双方作如下约定：</w:t>
            </w:r>
          </w:p>
          <w:p w14:paraId="6A9766A2">
            <w:pPr>
              <w:adjustRightInd w:val="0"/>
              <w:snapToGrid w:val="0"/>
              <w:jc w:val="left"/>
              <w:rPr>
                <w:rFonts w:hint="eastAsia" w:ascii="宋体" w:hAnsi="宋体"/>
                <w:szCs w:val="21"/>
              </w:rPr>
            </w:pPr>
            <w:r>
              <w:rPr>
                <w:rFonts w:hint="eastAsia" w:ascii="宋体" w:hAnsi="宋体"/>
                <w:szCs w:val="21"/>
              </w:rPr>
              <w:t>3.1 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14:paraId="4002782B">
            <w:pPr>
              <w:adjustRightInd w:val="0"/>
              <w:snapToGrid w:val="0"/>
              <w:jc w:val="left"/>
              <w:rPr>
                <w:rFonts w:hint="eastAsia" w:ascii="宋体" w:hAnsi="宋体"/>
                <w:szCs w:val="21"/>
              </w:rPr>
            </w:pPr>
            <w:r>
              <w:rPr>
                <w:rFonts w:hint="eastAsia" w:ascii="宋体" w:hAnsi="宋体"/>
                <w:szCs w:val="21"/>
              </w:rPr>
              <w:t>3.2 所购货物按乙方投标承诺提供免费维护和质量保证，保修费用计入总价。</w:t>
            </w:r>
          </w:p>
          <w:p w14:paraId="26156DA3">
            <w:pPr>
              <w:adjustRightInd w:val="0"/>
              <w:snapToGrid w:val="0"/>
              <w:jc w:val="left"/>
              <w:rPr>
                <w:rFonts w:hint="eastAsia" w:ascii="宋体" w:hAnsi="宋体"/>
                <w:szCs w:val="21"/>
              </w:rPr>
            </w:pPr>
            <w:r>
              <w:rPr>
                <w:rFonts w:hint="eastAsia" w:ascii="宋体" w:hAnsi="宋体"/>
                <w:szCs w:val="21"/>
              </w:rPr>
              <w:t>3.3 保修期内，乙方负责对其提供的所有货物进行维修和系统维护，不再收取任何费用，但不可抗力（如火灾、雷击等）造成的故障除外。</w:t>
            </w:r>
          </w:p>
          <w:p w14:paraId="12503373">
            <w:pPr>
              <w:adjustRightInd w:val="0"/>
              <w:snapToGrid w:val="0"/>
              <w:jc w:val="left"/>
              <w:rPr>
                <w:rFonts w:hint="eastAsia" w:ascii="宋体" w:hAnsi="宋体"/>
                <w:szCs w:val="21"/>
              </w:rPr>
            </w:pPr>
            <w:r>
              <w:rPr>
                <w:rFonts w:hint="eastAsia" w:ascii="宋体" w:hAnsi="宋体"/>
                <w:szCs w:val="21"/>
              </w:rPr>
              <w:t>3.4 货物故障报修的响应时间按乙方投标承诺执行。</w:t>
            </w:r>
          </w:p>
          <w:p w14:paraId="650E2236">
            <w:pPr>
              <w:adjustRightInd w:val="0"/>
              <w:snapToGrid w:val="0"/>
              <w:jc w:val="left"/>
              <w:rPr>
                <w:rFonts w:hint="eastAsia" w:ascii="宋体" w:hAnsi="宋体"/>
                <w:szCs w:val="21"/>
              </w:rPr>
            </w:pPr>
            <w:r>
              <w:rPr>
                <w:rFonts w:hint="eastAsia" w:ascii="宋体" w:hAnsi="宋体"/>
                <w:szCs w:val="21"/>
              </w:rPr>
              <w:t>3.5 若货物故障在检修8工作小时后仍无法排除，乙方应在48小时内免费提供不低于故障货物规格型号档次的备用货物供甲方使用，直至故障货物修复。</w:t>
            </w:r>
          </w:p>
          <w:p w14:paraId="12636A78">
            <w:pPr>
              <w:adjustRightInd w:val="0"/>
              <w:snapToGrid w:val="0"/>
              <w:jc w:val="left"/>
              <w:rPr>
                <w:rFonts w:hint="eastAsia" w:ascii="宋体" w:hAnsi="宋体"/>
                <w:szCs w:val="21"/>
              </w:rPr>
            </w:pPr>
            <w:r>
              <w:rPr>
                <w:rFonts w:hint="eastAsia" w:ascii="宋体" w:hAnsi="宋体"/>
                <w:szCs w:val="21"/>
              </w:rPr>
              <w:t>3.6 所有货物保修服务方式均为乙方上门保修，即由乙方派员到货物使用现场维修，由此产生的一切费用均由乙方承担。</w:t>
            </w:r>
          </w:p>
          <w:p w14:paraId="57CEB4A0">
            <w:pPr>
              <w:adjustRightInd w:val="0"/>
              <w:snapToGrid w:val="0"/>
              <w:jc w:val="left"/>
              <w:rPr>
                <w:rFonts w:ascii="宋体" w:hAnsi="宋体"/>
                <w:szCs w:val="21"/>
              </w:rPr>
            </w:pPr>
            <w:r>
              <w:rPr>
                <w:rFonts w:hint="eastAsia" w:ascii="宋体" w:hAnsi="宋体"/>
                <w:szCs w:val="21"/>
              </w:rPr>
              <w:t>3.7 保修期后的货物维护由双方协商再定。</w:t>
            </w:r>
          </w:p>
        </w:tc>
      </w:tr>
      <w:tr w14:paraId="33DE2D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9523FA1">
            <w:pPr>
              <w:adjustRightInd w:val="0"/>
              <w:snapToGrid w:val="0"/>
              <w:jc w:val="center"/>
              <w:rPr>
                <w:rFonts w:ascii="宋体" w:hAnsi="宋体"/>
                <w:szCs w:val="21"/>
              </w:rPr>
            </w:pPr>
            <w:r>
              <w:rPr>
                <w:rFonts w:hint="eastAsia" w:ascii="宋体" w:hAnsi="宋体"/>
                <w:szCs w:val="21"/>
              </w:rPr>
              <w:t>第二节</w:t>
            </w:r>
          </w:p>
          <w:p w14:paraId="24216A2F">
            <w:pPr>
              <w:adjustRightInd w:val="0"/>
              <w:snapToGrid w:val="0"/>
              <w:jc w:val="center"/>
              <w:rPr>
                <w:rFonts w:hint="default" w:ascii="宋体" w:hAnsi="宋体" w:eastAsia="宋体"/>
                <w:szCs w:val="21"/>
                <w:lang w:val="en-US" w:eastAsia="zh-CN"/>
              </w:rPr>
            </w:pPr>
            <w:r>
              <w:rPr>
                <w:rFonts w:hint="eastAsia" w:ascii="宋体" w:hAnsi="宋体"/>
                <w:szCs w:val="21"/>
              </w:rPr>
              <w:t>第1</w:t>
            </w: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1款</w:t>
            </w:r>
          </w:p>
        </w:tc>
        <w:tc>
          <w:tcPr>
            <w:tcW w:w="1742" w:type="dxa"/>
            <w:vAlign w:val="center"/>
          </w:tcPr>
          <w:p w14:paraId="045F3E28">
            <w:pPr>
              <w:adjustRightInd w:val="0"/>
              <w:snapToGrid w:val="0"/>
              <w:jc w:val="left"/>
              <w:rPr>
                <w:rFonts w:hint="eastAsia" w:ascii="宋体" w:hAnsi="宋体"/>
                <w:szCs w:val="21"/>
              </w:rPr>
            </w:pPr>
            <w:r>
              <w:rPr>
                <w:rFonts w:hint="eastAsia" w:ascii="宋体" w:hAnsi="宋体"/>
                <w:color w:val="auto"/>
                <w:szCs w:val="21"/>
                <w:highlight w:val="none"/>
                <w:lang w:eastAsia="zh-CN"/>
              </w:rPr>
              <w:t>修理、重作、更换相关具体规定</w:t>
            </w:r>
          </w:p>
        </w:tc>
        <w:tc>
          <w:tcPr>
            <w:tcW w:w="5170" w:type="dxa"/>
            <w:vAlign w:val="center"/>
          </w:tcPr>
          <w:p w14:paraId="5215741D">
            <w:pPr>
              <w:adjustRightInd w:val="0"/>
              <w:snapToGrid w:val="0"/>
              <w:jc w:val="left"/>
              <w:rPr>
                <w:rFonts w:ascii="宋体" w:hAnsi="宋体"/>
                <w:szCs w:val="21"/>
              </w:rPr>
            </w:pPr>
          </w:p>
        </w:tc>
      </w:tr>
      <w:tr w14:paraId="78013A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B886256">
            <w:pPr>
              <w:adjustRightInd w:val="0"/>
              <w:snapToGrid w:val="0"/>
              <w:jc w:val="center"/>
              <w:rPr>
                <w:rFonts w:ascii="宋体" w:hAnsi="宋体"/>
                <w:szCs w:val="21"/>
              </w:rPr>
            </w:pPr>
            <w:r>
              <w:rPr>
                <w:rFonts w:hint="eastAsia" w:ascii="宋体" w:hAnsi="宋体"/>
                <w:szCs w:val="21"/>
              </w:rPr>
              <w:t>第二节</w:t>
            </w:r>
          </w:p>
          <w:p w14:paraId="3EA5788A">
            <w:pPr>
              <w:adjustRightInd w:val="0"/>
              <w:snapToGrid w:val="0"/>
              <w:jc w:val="center"/>
              <w:rPr>
                <w:rFonts w:ascii="宋体" w:hAnsi="宋体"/>
                <w:szCs w:val="21"/>
              </w:rPr>
            </w:pPr>
            <w:r>
              <w:rPr>
                <w:rFonts w:hint="eastAsia" w:ascii="宋体" w:hAnsi="宋体"/>
                <w:szCs w:val="21"/>
              </w:rPr>
              <w:t>第1</w:t>
            </w:r>
            <w:r>
              <w:rPr>
                <w:rFonts w:hint="eastAsia" w:ascii="宋体" w:hAnsi="宋体"/>
                <w:szCs w:val="21"/>
                <w:lang w:val="en-US" w:eastAsia="zh-CN"/>
              </w:rPr>
              <w:t>5</w:t>
            </w:r>
            <w:r>
              <w:rPr>
                <w:rFonts w:hint="eastAsia" w:ascii="宋体" w:hAnsi="宋体"/>
                <w:szCs w:val="21"/>
              </w:rPr>
              <w:t>.2（2）项</w:t>
            </w:r>
          </w:p>
        </w:tc>
        <w:tc>
          <w:tcPr>
            <w:tcW w:w="1742" w:type="dxa"/>
            <w:vAlign w:val="center"/>
          </w:tcPr>
          <w:p w14:paraId="28BBC0AE">
            <w:pPr>
              <w:adjustRightInd w:val="0"/>
              <w:snapToGrid w:val="0"/>
              <w:jc w:val="left"/>
              <w:rPr>
                <w:rFonts w:ascii="宋体" w:hAnsi="宋体"/>
                <w:szCs w:val="21"/>
              </w:rPr>
            </w:pPr>
            <w:r>
              <w:rPr>
                <w:rFonts w:hint="eastAsia" w:ascii="宋体" w:hAnsi="宋体"/>
                <w:szCs w:val="21"/>
              </w:rPr>
              <w:t>迟延交货赔偿费</w:t>
            </w:r>
          </w:p>
        </w:tc>
        <w:tc>
          <w:tcPr>
            <w:tcW w:w="5170" w:type="dxa"/>
            <w:vAlign w:val="center"/>
          </w:tcPr>
          <w:p w14:paraId="5B955F21">
            <w:pPr>
              <w:adjustRightInd w:val="0"/>
              <w:snapToGrid w:val="0"/>
              <w:jc w:val="left"/>
              <w:rPr>
                <w:rFonts w:ascii="宋体" w:hAnsi="宋体"/>
                <w:szCs w:val="21"/>
                <w:u w:val="single"/>
              </w:rPr>
            </w:pPr>
            <w:r>
              <w:rPr>
                <w:rFonts w:hint="eastAsia" w:ascii="宋体" w:hAnsi="宋体"/>
                <w:szCs w:val="21"/>
                <w:u w:val="single"/>
              </w:rPr>
              <w:t>如乙方不能交付货物、完成安装调试的，乙方应向甲方支付合同总价5%的违约金。</w:t>
            </w:r>
          </w:p>
        </w:tc>
      </w:tr>
      <w:tr w14:paraId="250626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0ACCF7E">
            <w:pPr>
              <w:adjustRightInd w:val="0"/>
              <w:snapToGrid w:val="0"/>
              <w:jc w:val="center"/>
              <w:rPr>
                <w:rFonts w:ascii="宋体" w:hAnsi="宋体"/>
                <w:szCs w:val="21"/>
              </w:rPr>
            </w:pPr>
            <w:r>
              <w:rPr>
                <w:rFonts w:hint="eastAsia" w:ascii="宋体" w:hAnsi="宋体"/>
                <w:szCs w:val="21"/>
              </w:rPr>
              <w:t>第二节</w:t>
            </w:r>
          </w:p>
          <w:p w14:paraId="0531886D">
            <w:pPr>
              <w:adjustRightInd w:val="0"/>
              <w:snapToGrid w:val="0"/>
              <w:jc w:val="center"/>
              <w:rPr>
                <w:rFonts w:hint="eastAsia" w:ascii="宋体" w:hAnsi="宋体"/>
                <w:szCs w:val="21"/>
              </w:rPr>
            </w:pPr>
            <w:r>
              <w:rPr>
                <w:rFonts w:hint="eastAsia" w:ascii="宋体" w:hAnsi="宋体"/>
                <w:szCs w:val="21"/>
              </w:rPr>
              <w:t>第1</w:t>
            </w: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3款</w:t>
            </w:r>
          </w:p>
        </w:tc>
        <w:tc>
          <w:tcPr>
            <w:tcW w:w="1742" w:type="dxa"/>
            <w:vAlign w:val="center"/>
          </w:tcPr>
          <w:p w14:paraId="2D837E6B">
            <w:pPr>
              <w:adjustRightInd w:val="0"/>
              <w:snapToGrid w:val="0"/>
              <w:jc w:val="left"/>
              <w:rPr>
                <w:rFonts w:hint="eastAsia" w:ascii="宋体" w:hAnsi="宋体"/>
                <w:szCs w:val="21"/>
              </w:rPr>
            </w:pPr>
            <w:r>
              <w:rPr>
                <w:rFonts w:hint="eastAsia" w:ascii="宋体" w:hAnsi="宋体"/>
                <w:szCs w:val="21"/>
              </w:rPr>
              <w:t>逾期付款利息</w:t>
            </w:r>
          </w:p>
        </w:tc>
        <w:tc>
          <w:tcPr>
            <w:tcW w:w="5170" w:type="dxa"/>
            <w:vAlign w:val="center"/>
          </w:tcPr>
          <w:p w14:paraId="26138365">
            <w:pPr>
              <w:adjustRightInd w:val="0"/>
              <w:snapToGrid w:val="0"/>
              <w:jc w:val="left"/>
              <w:rPr>
                <w:rFonts w:ascii="宋体" w:hAnsi="宋体"/>
                <w:szCs w:val="21"/>
                <w:u w:val="single"/>
              </w:rPr>
            </w:pPr>
            <w:r>
              <w:rPr>
                <w:rFonts w:hint="eastAsia" w:ascii="宋体" w:hAnsi="宋体"/>
                <w:szCs w:val="21"/>
                <w:u w:val="single"/>
              </w:rPr>
              <w:t>乙方逾期交付的，每逾期1天，乙方向甲方偿付合同总额的5‰的滞纳金。如乙方逾期交付达10天，甲方有权解除合同，解除合同的通知自到达乙方时生效。</w:t>
            </w:r>
          </w:p>
        </w:tc>
      </w:tr>
      <w:tr w14:paraId="25418B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5F0FEC88">
            <w:pPr>
              <w:adjustRightInd w:val="0"/>
              <w:snapToGrid w:val="0"/>
              <w:jc w:val="center"/>
              <w:rPr>
                <w:rFonts w:ascii="宋体" w:hAnsi="宋体"/>
                <w:szCs w:val="21"/>
              </w:rPr>
            </w:pPr>
            <w:r>
              <w:rPr>
                <w:rFonts w:hint="eastAsia" w:ascii="宋体" w:hAnsi="宋体"/>
                <w:szCs w:val="21"/>
              </w:rPr>
              <w:t>第二节</w:t>
            </w:r>
          </w:p>
          <w:p w14:paraId="07D48383">
            <w:pPr>
              <w:adjustRightInd w:val="0"/>
              <w:snapToGrid w:val="0"/>
              <w:jc w:val="center"/>
              <w:rPr>
                <w:rFonts w:ascii="宋体" w:hAnsi="宋体"/>
                <w:szCs w:val="21"/>
              </w:rPr>
            </w:pPr>
            <w:r>
              <w:rPr>
                <w:rFonts w:hint="eastAsia" w:ascii="宋体" w:hAnsi="宋体"/>
                <w:szCs w:val="21"/>
              </w:rPr>
              <w:t>第1</w:t>
            </w:r>
            <w:r>
              <w:rPr>
                <w:rFonts w:hint="eastAsia" w:ascii="宋体" w:hAnsi="宋体"/>
                <w:szCs w:val="21"/>
                <w:lang w:val="en-US" w:eastAsia="zh-CN"/>
              </w:rPr>
              <w:t>5</w:t>
            </w:r>
            <w:r>
              <w:rPr>
                <w:rFonts w:hint="eastAsia" w:ascii="宋体" w:hAnsi="宋体"/>
                <w:szCs w:val="21"/>
              </w:rPr>
              <w:t>.4</w:t>
            </w:r>
            <w:r>
              <w:rPr>
                <w:rFonts w:hint="eastAsia" w:ascii="宋体" w:hAnsi="宋体"/>
                <w:szCs w:val="21"/>
                <w:lang w:val="en-US" w:eastAsia="zh-CN"/>
              </w:rPr>
              <w:t>款</w:t>
            </w:r>
          </w:p>
        </w:tc>
        <w:tc>
          <w:tcPr>
            <w:tcW w:w="1742" w:type="dxa"/>
            <w:tcBorders>
              <w:left w:val="single" w:color="auto" w:sz="2" w:space="0"/>
              <w:bottom w:val="single" w:color="auto" w:sz="2" w:space="0"/>
              <w:right w:val="single" w:color="auto" w:sz="2" w:space="0"/>
            </w:tcBorders>
            <w:vAlign w:val="center"/>
          </w:tcPr>
          <w:p w14:paraId="3B897300">
            <w:pPr>
              <w:adjustRightInd w:val="0"/>
              <w:snapToGrid w:val="0"/>
              <w:jc w:val="left"/>
              <w:rPr>
                <w:rFonts w:ascii="宋体" w:hAnsi="宋体"/>
                <w:szCs w:val="21"/>
              </w:rPr>
            </w:pPr>
            <w:r>
              <w:rPr>
                <w:rFonts w:hint="eastAsia" w:ascii="宋体" w:hAnsi="宋体"/>
                <w:szCs w:val="21"/>
              </w:rPr>
              <w:t>其他违约责任</w:t>
            </w:r>
          </w:p>
        </w:tc>
        <w:tc>
          <w:tcPr>
            <w:tcW w:w="5170" w:type="dxa"/>
            <w:tcBorders>
              <w:left w:val="single" w:color="auto" w:sz="2" w:space="0"/>
              <w:bottom w:val="single" w:color="auto" w:sz="2" w:space="0"/>
            </w:tcBorders>
            <w:vAlign w:val="center"/>
          </w:tcPr>
          <w:p w14:paraId="65C32AA5">
            <w:pPr>
              <w:adjustRightInd w:val="0"/>
              <w:snapToGrid w:val="0"/>
              <w:jc w:val="left"/>
              <w:rPr>
                <w:rFonts w:hint="eastAsia" w:ascii="宋体" w:hAnsi="宋体"/>
                <w:szCs w:val="21"/>
                <w:u w:val="single"/>
              </w:rPr>
            </w:pPr>
            <w:r>
              <w:rPr>
                <w:rFonts w:hint="eastAsia" w:ascii="宋体" w:hAnsi="宋体"/>
                <w:szCs w:val="21"/>
                <w:u w:val="single"/>
              </w:rPr>
              <w:t>1、甲方无正当理由拒收货物、拒付货物款的，由甲方向乙方偿付合同总价的5%违约金。</w:t>
            </w:r>
          </w:p>
          <w:p w14:paraId="21156262">
            <w:pPr>
              <w:adjustRightInd w:val="0"/>
              <w:snapToGrid w:val="0"/>
              <w:jc w:val="left"/>
              <w:rPr>
                <w:rFonts w:hint="eastAsia" w:ascii="宋体" w:hAnsi="宋体"/>
                <w:szCs w:val="21"/>
                <w:u w:val="single"/>
              </w:rPr>
            </w:pPr>
            <w:r>
              <w:rPr>
                <w:rFonts w:hint="eastAsia" w:ascii="宋体" w:hAnsi="宋体"/>
                <w:szCs w:val="21"/>
                <w:u w:val="single"/>
              </w:rPr>
              <w:t>2、甲方未按合同规定的期限向乙方支付货款的，每逾期1天甲方向乙方偿付欠款总额的5‰滞纳金，但累计滞纳金总额不超过欠款总额的5%。</w:t>
            </w:r>
          </w:p>
          <w:p w14:paraId="1FC1FCCB">
            <w:pPr>
              <w:adjustRightInd w:val="0"/>
              <w:snapToGrid w:val="0"/>
              <w:jc w:val="left"/>
              <w:rPr>
                <w:rFonts w:hint="eastAsia" w:ascii="宋体" w:hAnsi="宋体"/>
                <w:szCs w:val="21"/>
                <w:u w:val="single"/>
              </w:rPr>
            </w:pPr>
            <w:r>
              <w:rPr>
                <w:rFonts w:hint="eastAsia" w:ascii="宋体" w:hAnsi="宋体"/>
                <w:szCs w:val="21"/>
                <w:u w:val="single"/>
              </w:rPr>
              <w:t>3、如乙方不能交付货物、完成安装调试的，乙方应向甲方支付合同总价5%的违约金。</w:t>
            </w:r>
          </w:p>
          <w:p w14:paraId="47312064">
            <w:pPr>
              <w:adjustRightInd w:val="0"/>
              <w:snapToGrid w:val="0"/>
              <w:jc w:val="left"/>
              <w:rPr>
                <w:rFonts w:hint="eastAsia" w:ascii="宋体" w:hAnsi="宋体"/>
                <w:szCs w:val="21"/>
                <w:u w:val="single"/>
              </w:rPr>
            </w:pPr>
            <w:r>
              <w:rPr>
                <w:rFonts w:hint="eastAsia" w:ascii="宋体" w:hAnsi="宋体"/>
                <w:szCs w:val="21"/>
                <w:u w:val="single"/>
              </w:rPr>
              <w:t>4、乙方逾期交付的，每逾期1天，乙方向甲方偿付合同总额的5‰的滞纳金。如乙方逾期交付达10天，甲方有权解除合同，解除合同的通知自到达乙方时生效。</w:t>
            </w:r>
          </w:p>
          <w:p w14:paraId="4C45227E">
            <w:pPr>
              <w:adjustRightInd w:val="0"/>
              <w:snapToGrid w:val="0"/>
              <w:jc w:val="left"/>
              <w:rPr>
                <w:rFonts w:hint="eastAsia" w:ascii="宋体" w:hAnsi="宋体"/>
                <w:szCs w:val="21"/>
                <w:u w:val="single"/>
              </w:rPr>
            </w:pPr>
            <w:r>
              <w:rPr>
                <w:rFonts w:hint="eastAsia" w:ascii="宋体" w:hAnsi="宋体"/>
                <w:szCs w:val="21"/>
                <w:u w:val="single"/>
              </w:rPr>
              <w:t>5、乙方所交的货物品种、数量、型号、规格、技术参数、质量不符合合同规定及采购文件规定标准的，甲方有权拒收该货物，乙方愿意更换货物但逾期交货的，按乙方逾期交货处理。乙方拒绝更换货物的，甲方可单方面解除合同。经甲方初步验收合格后，在使用过程中发现乙方提供的货物品种、数量、规格、型号、技术参数、质量等不符合招投标文件和国家及行业有关要求，或者存在假冒、伪劣的，属于严重违约，甲方有权要求乙方重新供货，同时乙方应当承担实际货值的30%的违约金，并承担其他经济损失责任。</w:t>
            </w:r>
          </w:p>
          <w:p w14:paraId="69260689">
            <w:pPr>
              <w:adjustRightInd w:val="0"/>
              <w:snapToGrid w:val="0"/>
              <w:jc w:val="left"/>
              <w:rPr>
                <w:rFonts w:hint="eastAsia" w:ascii="宋体" w:hAnsi="宋体"/>
                <w:szCs w:val="21"/>
                <w:u w:val="single"/>
              </w:rPr>
            </w:pPr>
            <w:r>
              <w:rPr>
                <w:rFonts w:hint="eastAsia" w:ascii="宋体" w:hAnsi="宋体"/>
                <w:szCs w:val="21"/>
                <w:u w:val="single"/>
              </w:rPr>
              <w:t>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14:paraId="3E8A982F">
            <w:pPr>
              <w:adjustRightInd w:val="0"/>
              <w:snapToGrid w:val="0"/>
              <w:jc w:val="left"/>
              <w:rPr>
                <w:rFonts w:hint="eastAsia" w:ascii="宋体" w:hAnsi="宋体"/>
                <w:szCs w:val="21"/>
                <w:u w:val="single"/>
              </w:rPr>
            </w:pPr>
            <w:r>
              <w:rPr>
                <w:rFonts w:hint="eastAsia" w:ascii="宋体" w:hAnsi="宋体"/>
                <w:szCs w:val="21"/>
                <w:u w:val="single"/>
              </w:rPr>
              <w:t>7、乙方未按本合同的规定和“服务承诺”提供伴随服务/售后服务的，应按合同总价款的5%向甲方承担违约责任。</w:t>
            </w:r>
          </w:p>
          <w:p w14:paraId="34AD31D4">
            <w:pPr>
              <w:adjustRightInd w:val="0"/>
              <w:snapToGrid w:val="0"/>
              <w:jc w:val="left"/>
              <w:rPr>
                <w:rFonts w:hint="eastAsia" w:ascii="宋体" w:hAnsi="宋体"/>
                <w:szCs w:val="21"/>
                <w:u w:val="single"/>
              </w:rPr>
            </w:pPr>
            <w:r>
              <w:rPr>
                <w:rFonts w:hint="eastAsia" w:ascii="宋体" w:hAnsi="宋体"/>
                <w:szCs w:val="21"/>
                <w:u w:val="single"/>
              </w:rPr>
              <w:t>8、乙方在承担上述4-6款一项或多项违约责任后，仍应继续履行合同规定的义务（甲方解除合同的除外）。甲方未能及时追究乙方的任何一项违约责任并不表明甲方放弃追究乙方该项或其他违约责任。</w:t>
            </w:r>
          </w:p>
          <w:p w14:paraId="3597B17F">
            <w:pPr>
              <w:adjustRightInd w:val="0"/>
              <w:snapToGrid w:val="0"/>
              <w:jc w:val="left"/>
              <w:rPr>
                <w:rFonts w:ascii="宋体" w:hAnsi="宋体"/>
                <w:szCs w:val="21"/>
                <w:u w:val="single"/>
              </w:rPr>
            </w:pPr>
            <w:r>
              <w:rPr>
                <w:rFonts w:hint="eastAsia" w:ascii="宋体" w:hAnsi="宋体"/>
                <w:szCs w:val="21"/>
                <w:u w:val="single"/>
              </w:rPr>
              <w:t>9、乙方投标属虚假承诺，或经权威部门监测提供的货物不能满足招标文件要求，或是由于乙方的过错造成合同无法继续履行的，乙方应向甲方支付不少于合同总价30%赔偿金。</w:t>
            </w:r>
          </w:p>
        </w:tc>
      </w:tr>
      <w:tr w14:paraId="41FB46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125BCB65">
            <w:pPr>
              <w:adjustRightInd w:val="0"/>
              <w:snapToGrid w:val="0"/>
              <w:jc w:val="center"/>
              <w:rPr>
                <w:rFonts w:ascii="宋体" w:hAnsi="宋体"/>
                <w:szCs w:val="21"/>
              </w:rPr>
            </w:pPr>
            <w:r>
              <w:rPr>
                <w:rFonts w:hint="eastAsia" w:ascii="宋体" w:hAnsi="宋体"/>
                <w:szCs w:val="21"/>
              </w:rPr>
              <w:t>第二节</w:t>
            </w:r>
          </w:p>
          <w:p w14:paraId="599904C8">
            <w:pPr>
              <w:adjustRightInd w:val="0"/>
              <w:snapToGrid w:val="0"/>
              <w:jc w:val="center"/>
              <w:rPr>
                <w:rFonts w:ascii="宋体" w:hAnsi="宋体"/>
                <w:szCs w:val="21"/>
              </w:rPr>
            </w:pPr>
            <w:r>
              <w:rPr>
                <w:rFonts w:hint="eastAsia" w:ascii="宋体" w:hAnsi="宋体"/>
                <w:szCs w:val="21"/>
              </w:rPr>
              <w:t>第</w:t>
            </w:r>
            <w:r>
              <w:rPr>
                <w:rFonts w:hint="eastAsia" w:ascii="宋体" w:hAnsi="宋体"/>
                <w:szCs w:val="21"/>
                <w:lang w:val="en-US" w:eastAsia="zh-CN"/>
              </w:rPr>
              <w:t>19</w:t>
            </w:r>
            <w:r>
              <w:rPr>
                <w:rFonts w:hint="eastAsia" w:ascii="宋体" w:hAnsi="宋体"/>
                <w:szCs w:val="21"/>
              </w:rPr>
              <w:t>.2</w:t>
            </w:r>
            <w:r>
              <w:rPr>
                <w:rFonts w:hint="eastAsia" w:ascii="宋体" w:hAnsi="宋体"/>
                <w:szCs w:val="21"/>
                <w:lang w:val="en-US" w:eastAsia="zh-CN"/>
              </w:rPr>
              <w:t>款</w:t>
            </w:r>
          </w:p>
        </w:tc>
        <w:tc>
          <w:tcPr>
            <w:tcW w:w="1742" w:type="dxa"/>
            <w:tcBorders>
              <w:top w:val="single" w:color="auto" w:sz="2" w:space="0"/>
              <w:left w:val="single" w:color="auto" w:sz="2" w:space="0"/>
              <w:right w:val="single" w:color="auto" w:sz="2" w:space="0"/>
            </w:tcBorders>
            <w:vAlign w:val="center"/>
          </w:tcPr>
          <w:p w14:paraId="38F7BE63">
            <w:pPr>
              <w:adjustRightInd w:val="0"/>
              <w:snapToGrid w:val="0"/>
              <w:jc w:val="left"/>
              <w:rPr>
                <w:rFonts w:ascii="宋体" w:hAnsi="宋体"/>
                <w:szCs w:val="21"/>
              </w:rPr>
            </w:pPr>
            <w:r>
              <w:rPr>
                <w:rFonts w:hint="eastAsia" w:ascii="宋体" w:hAnsi="宋体"/>
                <w:szCs w:val="21"/>
                <w:lang w:val="en-US" w:eastAsia="zh-CN"/>
              </w:rPr>
              <w:t>解决争议的方法</w:t>
            </w:r>
          </w:p>
        </w:tc>
        <w:tc>
          <w:tcPr>
            <w:tcW w:w="5170" w:type="dxa"/>
            <w:tcBorders>
              <w:top w:val="single" w:color="auto" w:sz="2" w:space="0"/>
              <w:left w:val="single" w:color="auto" w:sz="2" w:space="0"/>
            </w:tcBorders>
            <w:vAlign w:val="center"/>
          </w:tcPr>
          <w:p w14:paraId="6F6BE561">
            <w:pPr>
              <w:autoSpaceDE w:val="0"/>
              <w:autoSpaceDN w:val="0"/>
              <w:adjustRightInd w:val="0"/>
              <w:snapToGrid w:val="0"/>
              <w:spacing w:line="400" w:lineRule="exact"/>
              <w:jc w:val="left"/>
              <w:rPr>
                <w:rFonts w:hint="eastAsia" w:ascii="宋体" w:hAnsi="宋体" w:eastAsia="宋体" w:cs="宋体"/>
                <w:b w:val="0"/>
                <w:bCs w:val="0"/>
                <w:iCs/>
                <w:szCs w:val="21"/>
              </w:rPr>
            </w:pPr>
            <w:r>
              <w:rPr>
                <w:rFonts w:hint="eastAsia" w:ascii="宋体" w:hAnsi="宋体" w:eastAsia="宋体" w:cs="宋体"/>
                <w:b w:val="0"/>
                <w:bCs w:val="0"/>
                <w:iCs/>
                <w:szCs w:val="21"/>
              </w:rPr>
              <w:t>因本合同及合同有关事项发生的争议，按下列第</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种方式解决：</w:t>
            </w:r>
          </w:p>
          <w:p w14:paraId="12944DAD">
            <w:pPr>
              <w:autoSpaceDE w:val="0"/>
              <w:autoSpaceDN w:val="0"/>
              <w:adjustRightInd w:val="0"/>
              <w:snapToGrid w:val="0"/>
              <w:spacing w:line="400" w:lineRule="exact"/>
              <w:jc w:val="left"/>
              <w:rPr>
                <w:rFonts w:hint="eastAsia" w:ascii="宋体" w:hAnsi="宋体" w:eastAsia="宋体" w:cs="宋体"/>
                <w:b w:val="0"/>
                <w:bCs w:val="0"/>
                <w:iCs/>
                <w:szCs w:val="21"/>
              </w:rPr>
            </w:pPr>
            <w:r>
              <w:rPr>
                <w:rFonts w:hint="eastAsia" w:ascii="宋体" w:hAnsi="宋体" w:eastAsia="宋体" w:cs="宋体"/>
                <w:b w:val="0"/>
                <w:bCs w:val="0"/>
                <w:iCs/>
                <w:szCs w:val="21"/>
              </w:rPr>
              <w:t>（1）向</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仲裁委员会申请仲裁，仲裁地点为</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w:t>
            </w:r>
          </w:p>
          <w:p w14:paraId="7CB14D41">
            <w:pPr>
              <w:adjustRightInd w:val="0"/>
              <w:snapToGrid w:val="0"/>
              <w:ind w:firstLine="0" w:firstLineChars="0"/>
              <w:jc w:val="left"/>
              <w:rPr>
                <w:rFonts w:ascii="宋体" w:hAnsi="宋体"/>
                <w:szCs w:val="21"/>
                <w:u w:val="single"/>
              </w:rPr>
            </w:pPr>
            <w:r>
              <w:rPr>
                <w:rFonts w:hint="eastAsia" w:ascii="宋体" w:hAnsi="宋体" w:eastAsia="宋体" w:cs="宋体"/>
                <w:b w:val="0"/>
                <w:bCs w:val="0"/>
                <w:iCs/>
                <w:szCs w:val="21"/>
              </w:rPr>
              <w:t>（2）向</w:t>
            </w:r>
            <w:r>
              <w:rPr>
                <w:rFonts w:hint="eastAsia" w:ascii="宋体" w:hAnsi="宋体" w:eastAsia="宋体" w:cs="宋体"/>
                <w:b w:val="0"/>
                <w:bCs w:val="0"/>
                <w:iCs/>
                <w:szCs w:val="21"/>
                <w:u w:val="single"/>
              </w:rPr>
              <w:t>甲方所在地有管辖权的</w:t>
            </w:r>
            <w:r>
              <w:rPr>
                <w:rFonts w:hint="eastAsia" w:ascii="宋体" w:hAnsi="宋体" w:eastAsia="宋体" w:cs="宋体"/>
                <w:b w:val="0"/>
                <w:bCs w:val="0"/>
                <w:iCs/>
                <w:szCs w:val="21"/>
              </w:rPr>
              <w:t>人民法院起诉。</w:t>
            </w:r>
          </w:p>
        </w:tc>
      </w:tr>
      <w:tr w14:paraId="51045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421BF77C">
            <w:pPr>
              <w:adjustRightInd w:val="0"/>
              <w:snapToGrid w:val="0"/>
              <w:jc w:val="center"/>
              <w:rPr>
                <w:rFonts w:ascii="宋体" w:hAnsi="宋体"/>
                <w:szCs w:val="21"/>
              </w:rPr>
            </w:pPr>
            <w:r>
              <w:rPr>
                <w:rFonts w:hint="eastAsia" w:ascii="宋体" w:hAnsi="宋体"/>
                <w:szCs w:val="21"/>
              </w:rPr>
              <w:t>第二节</w:t>
            </w:r>
          </w:p>
          <w:p w14:paraId="4C0AC5B1">
            <w:pPr>
              <w:adjustRightInd w:val="0"/>
              <w:snapToGrid w:val="0"/>
              <w:jc w:val="center"/>
              <w:rPr>
                <w:rFonts w:ascii="宋体" w:hAnsi="宋体"/>
                <w:szCs w:val="21"/>
              </w:rPr>
            </w:pPr>
            <w:r>
              <w:rPr>
                <w:rFonts w:hint="eastAsia" w:ascii="宋体" w:hAnsi="宋体"/>
                <w:szCs w:val="21"/>
              </w:rPr>
              <w:t>第2</w:t>
            </w:r>
            <w:r>
              <w:rPr>
                <w:rFonts w:hint="eastAsia" w:ascii="宋体" w:hAnsi="宋体"/>
                <w:szCs w:val="21"/>
                <w:lang w:val="en-US" w:eastAsia="zh-CN"/>
              </w:rPr>
              <w:t>3.1</w:t>
            </w:r>
            <w:r>
              <w:rPr>
                <w:rFonts w:hint="eastAsia" w:ascii="宋体" w:hAnsi="宋体"/>
                <w:szCs w:val="21"/>
                <w:lang w:eastAsia="zh-CN"/>
              </w:rPr>
              <w:t>款</w:t>
            </w:r>
          </w:p>
        </w:tc>
        <w:tc>
          <w:tcPr>
            <w:tcW w:w="1742" w:type="dxa"/>
            <w:vAlign w:val="center"/>
          </w:tcPr>
          <w:p w14:paraId="77BE9758">
            <w:pPr>
              <w:adjustRightInd w:val="0"/>
              <w:snapToGrid w:val="0"/>
              <w:jc w:val="left"/>
              <w:rPr>
                <w:rFonts w:ascii="宋体" w:hAnsi="宋体"/>
                <w:szCs w:val="21"/>
              </w:rPr>
            </w:pPr>
            <w:r>
              <w:rPr>
                <w:rFonts w:hint="eastAsia" w:ascii="宋体" w:hAnsi="宋体"/>
                <w:bCs/>
                <w:color w:val="auto"/>
                <w:szCs w:val="21"/>
                <w:highlight w:val="none"/>
                <w:lang w:eastAsia="zh-CN"/>
              </w:rPr>
              <w:t>其他专用条款</w:t>
            </w:r>
          </w:p>
        </w:tc>
        <w:tc>
          <w:tcPr>
            <w:tcW w:w="5170" w:type="dxa"/>
            <w:vAlign w:val="center"/>
          </w:tcPr>
          <w:p w14:paraId="6A9BB60C">
            <w:pPr>
              <w:adjustRightInd w:val="0"/>
              <w:snapToGrid w:val="0"/>
              <w:jc w:val="left"/>
              <w:rPr>
                <w:rFonts w:hint="default" w:ascii="宋体" w:hAnsi="宋体" w:eastAsia="宋体"/>
                <w:szCs w:val="21"/>
                <w:lang w:val="en-US" w:eastAsia="zh-CN"/>
              </w:rPr>
            </w:pPr>
            <w:r>
              <w:rPr>
                <w:rFonts w:hint="default" w:ascii="宋体" w:hAnsi="宋体" w:eastAsia="宋体"/>
                <w:szCs w:val="21"/>
                <w:lang w:val="en-US" w:eastAsia="zh-CN"/>
              </w:rPr>
              <w:t xml:space="preserve"> 质量保证</w:t>
            </w:r>
          </w:p>
          <w:p w14:paraId="2FA9F51D">
            <w:pPr>
              <w:adjustRightInd w:val="0"/>
              <w:snapToGrid w:val="0"/>
              <w:jc w:val="left"/>
              <w:rPr>
                <w:rFonts w:hint="default" w:ascii="宋体" w:hAnsi="宋体" w:eastAsia="宋体"/>
                <w:szCs w:val="21"/>
                <w:lang w:val="en-US" w:eastAsia="zh-CN"/>
              </w:rPr>
            </w:pPr>
            <w:r>
              <w:rPr>
                <w:rFonts w:hint="default" w:ascii="宋体" w:hAnsi="宋体" w:eastAsia="宋体"/>
                <w:szCs w:val="21"/>
                <w:lang w:val="en-US" w:eastAsia="zh-CN"/>
              </w:rPr>
              <w:t>1、乙方所提供的货物的技术规格应与招标文件规定的技术规格及投标文件所附的“技术条款偏离表”相一致；若技术性能无特殊说明，则按国家有关部门最新颁布的标准及规范为准。</w:t>
            </w:r>
          </w:p>
          <w:p w14:paraId="12EB56BC">
            <w:pPr>
              <w:adjustRightInd w:val="0"/>
              <w:snapToGrid w:val="0"/>
              <w:jc w:val="left"/>
              <w:rPr>
                <w:rFonts w:hint="default" w:ascii="宋体" w:hAnsi="宋体" w:eastAsia="宋体"/>
                <w:szCs w:val="21"/>
                <w:lang w:val="en-US" w:eastAsia="zh-CN"/>
              </w:rPr>
            </w:pPr>
            <w:r>
              <w:rPr>
                <w:rFonts w:hint="default" w:ascii="宋体" w:hAnsi="宋体" w:eastAsia="宋体"/>
                <w:szCs w:val="21"/>
                <w:lang w:val="en-US" w:eastAsia="zh-CN"/>
              </w:rPr>
              <w:t>2、乙方应保证货物是全新、未使用过的、原包装未拆封的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14:paraId="171DEA10">
            <w:pPr>
              <w:adjustRightInd w:val="0"/>
              <w:snapToGrid w:val="0"/>
              <w:jc w:val="left"/>
              <w:rPr>
                <w:rFonts w:hint="default" w:ascii="宋体" w:hAnsi="宋体" w:eastAsia="宋体"/>
                <w:szCs w:val="21"/>
                <w:lang w:val="en-US" w:eastAsia="zh-CN"/>
              </w:rPr>
            </w:pPr>
            <w:r>
              <w:rPr>
                <w:rFonts w:hint="default" w:ascii="宋体" w:hAnsi="宋体" w:eastAsia="宋体"/>
                <w:szCs w:val="21"/>
                <w:lang w:val="en-US" w:eastAsia="zh-CN"/>
              </w:rPr>
              <w:t xml:space="preserve"> 项目履约验收</w:t>
            </w:r>
          </w:p>
          <w:p w14:paraId="4D17E069">
            <w:pPr>
              <w:adjustRightInd w:val="0"/>
              <w:snapToGrid w:val="0"/>
              <w:jc w:val="left"/>
              <w:rPr>
                <w:rFonts w:hint="default" w:ascii="宋体" w:hAnsi="宋体" w:eastAsia="宋体"/>
                <w:szCs w:val="21"/>
                <w:lang w:val="en-US" w:eastAsia="zh-CN"/>
              </w:rPr>
            </w:pPr>
            <w:r>
              <w:rPr>
                <w:rFonts w:hint="default" w:ascii="宋体" w:hAnsi="宋体" w:eastAsia="宋体"/>
                <w:szCs w:val="21"/>
                <w:lang w:val="en-US" w:eastAsia="zh-CN"/>
              </w:rPr>
              <w:t>1、甲方有权对乙方项目实施执行过程及完成结果进行履约验收；</w:t>
            </w:r>
          </w:p>
          <w:p w14:paraId="79BE87B5">
            <w:pPr>
              <w:adjustRightInd w:val="0"/>
              <w:snapToGrid w:val="0"/>
              <w:jc w:val="left"/>
              <w:rPr>
                <w:rFonts w:hint="default" w:ascii="宋体" w:hAnsi="宋体" w:eastAsia="宋体"/>
                <w:szCs w:val="21"/>
                <w:lang w:val="en-US" w:eastAsia="zh-CN"/>
              </w:rPr>
            </w:pPr>
            <w:r>
              <w:rPr>
                <w:rFonts w:hint="default" w:ascii="宋体" w:hAnsi="宋体" w:eastAsia="宋体"/>
                <w:szCs w:val="21"/>
                <w:lang w:val="en-US" w:eastAsia="zh-CN"/>
              </w:rPr>
              <w:t>2、甲方可以邀请参加本项目的其他供应商或者第三方机构参与验收，乙方应积极配合并响应；</w:t>
            </w:r>
          </w:p>
          <w:p w14:paraId="7B58FA11">
            <w:pPr>
              <w:adjustRightInd w:val="0"/>
              <w:snapToGrid w:val="0"/>
              <w:jc w:val="left"/>
              <w:rPr>
                <w:rFonts w:hint="default" w:ascii="宋体" w:hAnsi="宋体" w:eastAsia="宋体"/>
                <w:szCs w:val="21"/>
                <w:lang w:val="en-US" w:eastAsia="zh-CN"/>
              </w:rPr>
            </w:pPr>
            <w:r>
              <w:rPr>
                <w:rFonts w:hint="default" w:ascii="宋体" w:hAnsi="宋体" w:eastAsia="宋体"/>
                <w:szCs w:val="21"/>
                <w:lang w:val="en-US" w:eastAsia="zh-CN"/>
              </w:rPr>
              <w:t>3、参与验收的供应商或者第三方机构的意见作为验收书的参考资料一并存档。</w:t>
            </w:r>
          </w:p>
        </w:tc>
      </w:tr>
    </w:tbl>
    <w:p w14:paraId="4E26AC72"/>
    <w:p w14:paraId="79BA2E6C"/>
    <w:p w14:paraId="2E1F49D0">
      <w:pPr>
        <w:pStyle w:val="4"/>
        <w:keepLines w:val="0"/>
        <w:widowControl w:val="0"/>
        <w:spacing w:before="62" w:after="62" w:line="240" w:lineRule="auto"/>
        <w:ind w:firstLine="880"/>
        <w:jc w:val="center"/>
        <w:rPr>
          <w:highlight w:val="none"/>
        </w:rPr>
      </w:pPr>
      <w:bookmarkStart w:id="224" w:name="_Toc17291676"/>
      <w:bookmarkStart w:id="225" w:name="_Toc20152"/>
      <w:bookmarkStart w:id="226" w:name="_Toc198824866"/>
      <w:bookmarkStart w:id="227" w:name="_Toc198824798"/>
      <w:r>
        <w:rPr>
          <w:rFonts w:hint="eastAsia" w:ascii="黑体" w:hAnsi="楷体_GB2312" w:eastAsia="黑体"/>
          <w:b w:val="0"/>
          <w:bCs w:val="0"/>
          <w:color w:val="000000"/>
          <w:sz w:val="44"/>
          <w:szCs w:val="44"/>
        </w:rPr>
        <w:t>第</w:t>
      </w:r>
      <w:bookmarkEnd w:id="215"/>
      <w:r>
        <w:rPr>
          <w:rFonts w:hint="eastAsia" w:ascii="黑体" w:hAnsi="楷体_GB2312" w:eastAsia="黑体"/>
          <w:b w:val="0"/>
          <w:bCs w:val="0"/>
          <w:color w:val="000000"/>
          <w:sz w:val="44"/>
          <w:szCs w:val="44"/>
        </w:rPr>
        <w:t>四章 项目需求</w:t>
      </w:r>
      <w:bookmarkEnd w:id="216"/>
      <w:bookmarkEnd w:id="217"/>
      <w:bookmarkEnd w:id="218"/>
      <w:bookmarkEnd w:id="224"/>
      <w:r>
        <w:rPr>
          <w:rFonts w:hint="eastAsia" w:ascii="黑体" w:hAnsi="楷体_GB2312" w:eastAsia="黑体"/>
          <w:b w:val="0"/>
          <w:bCs w:val="0"/>
          <w:color w:val="000000"/>
          <w:sz w:val="44"/>
          <w:szCs w:val="44"/>
        </w:rPr>
        <w:t>（货物类）</w:t>
      </w:r>
      <w:bookmarkEnd w:id="225"/>
      <w:bookmarkEnd w:id="226"/>
      <w:bookmarkEnd w:id="227"/>
    </w:p>
    <w:p w14:paraId="2F25315C">
      <w:pPr>
        <w:jc w:val="center"/>
        <w:rPr>
          <w:b/>
          <w:bCs/>
          <w:sz w:val="24"/>
          <w:szCs w:val="24"/>
        </w:rPr>
      </w:pPr>
      <w:r>
        <w:rPr>
          <w:rFonts w:hint="eastAsia"/>
          <w:b/>
          <w:bCs/>
          <w:sz w:val="24"/>
          <w:szCs w:val="24"/>
        </w:rPr>
        <w:t>（以下所有内容如无特殊说明，适用于所有采购包）</w:t>
      </w:r>
    </w:p>
    <w:p w14:paraId="7D79C177">
      <w:pPr>
        <w:pStyle w:val="5"/>
        <w:rPr>
          <w:b w:val="0"/>
          <w:bCs w:val="0"/>
        </w:rPr>
      </w:pPr>
      <w:bookmarkStart w:id="228" w:name="_Toc10466"/>
      <w:bookmarkStart w:id="229" w:name="_Toc17291089"/>
      <w:bookmarkStart w:id="230" w:name="_Toc17291677"/>
      <w:bookmarkStart w:id="231" w:name="_Toc120614281"/>
      <w:bookmarkStart w:id="232" w:name="_Toc26554093"/>
      <w:bookmarkStart w:id="233" w:name="_Toc49090575"/>
      <w:r>
        <w:rPr>
          <w:rFonts w:hint="eastAsia"/>
        </w:rPr>
        <w:t>一、项目概述</w:t>
      </w:r>
      <w:bookmarkEnd w:id="228"/>
    </w:p>
    <w:p w14:paraId="6A9C784A">
      <w:pPr>
        <w:widowControl w:val="0"/>
        <w:spacing w:after="62" w:line="360" w:lineRule="auto"/>
        <w:ind w:firstLine="480"/>
        <w:jc w:val="both"/>
        <w:rPr>
          <w:rFonts w:hint="eastAsia" w:ascii="宋体" w:hAnsi="宋体"/>
          <w:color w:val="000000"/>
          <w:sz w:val="24"/>
          <w:szCs w:val="24"/>
        </w:rPr>
      </w:pPr>
      <w:r>
        <w:rPr>
          <w:rFonts w:hint="eastAsia" w:ascii="宋体" w:hAnsi="宋体"/>
          <w:color w:val="000000"/>
          <w:sz w:val="24"/>
          <w:szCs w:val="24"/>
        </w:rPr>
        <w:t>1</w:t>
      </w:r>
      <w:r>
        <w:rPr>
          <w:rFonts w:ascii="宋体" w:hAnsi="宋体"/>
          <w:color w:val="000000"/>
          <w:sz w:val="24"/>
          <w:szCs w:val="24"/>
        </w:rPr>
        <w:t>.</w:t>
      </w:r>
      <w:r>
        <w:rPr>
          <w:rFonts w:hint="eastAsia" w:ascii="宋体" w:hAnsi="宋体"/>
          <w:color w:val="000000"/>
          <w:sz w:val="24"/>
          <w:szCs w:val="24"/>
        </w:rPr>
        <w:t>项目简介</w:t>
      </w:r>
    </w:p>
    <w:p w14:paraId="4667B49F">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采购人因工作需要，需要采购一批检验检测设备。</w:t>
      </w:r>
    </w:p>
    <w:p w14:paraId="50A999CB">
      <w:pPr>
        <w:widowControl w:val="0"/>
        <w:spacing w:after="62" w:line="560" w:lineRule="exact"/>
        <w:ind w:firstLine="480"/>
        <w:jc w:val="both"/>
        <w:rPr>
          <w:rFonts w:hint="eastAsia" w:ascii="宋体" w:hAnsi="宋体"/>
          <w:color w:val="000000"/>
          <w:sz w:val="24"/>
          <w:szCs w:val="24"/>
        </w:rPr>
      </w:pPr>
      <w:r>
        <w:rPr>
          <w:rFonts w:ascii="宋体" w:hAnsi="宋体"/>
          <w:color w:val="000000"/>
          <w:sz w:val="24"/>
          <w:szCs w:val="24"/>
        </w:rPr>
        <w:t>1.2</w:t>
      </w:r>
      <w:r>
        <w:rPr>
          <w:rFonts w:hint="eastAsia" w:ascii="宋体" w:hAnsi="宋体"/>
          <w:color w:val="000000"/>
          <w:sz w:val="24"/>
          <w:szCs w:val="24"/>
        </w:rPr>
        <w:t>本项目建设需符合国家标准、行业标准、地方标准或者其他标准、规范。采购的项目及范围包含：采购清单内所有货物、保险、运输、装卸、验收、人员培训、必需的零部件等正常交付使用所需的一切内容。</w:t>
      </w:r>
    </w:p>
    <w:p w14:paraId="7FE18643">
      <w:pPr>
        <w:widowControl w:val="0"/>
        <w:spacing w:before="62" w:after="62" w:line="360" w:lineRule="auto"/>
        <w:ind w:firstLine="480"/>
        <w:jc w:val="both"/>
        <w:rPr>
          <w:rFonts w:ascii="Times New Roman" w:hAnsi="Times New Roman"/>
          <w:color w:val="000000"/>
          <w:sz w:val="24"/>
          <w:szCs w:val="24"/>
        </w:rPr>
      </w:pPr>
      <w:r>
        <w:rPr>
          <w:rFonts w:hint="eastAsia" w:ascii="宋体" w:hAnsi="宋体"/>
          <w:color w:val="000000"/>
          <w:sz w:val="24"/>
          <w:szCs w:val="24"/>
        </w:rPr>
        <w:t>1.3 采购文件中若有产品品牌或型号，是采购人目前正在使用</w:t>
      </w:r>
      <w:r>
        <w:rPr>
          <w:rFonts w:hint="eastAsia" w:ascii="Times New Roman" w:hAnsi="Times New Roman"/>
          <w:color w:val="000000"/>
          <w:sz w:val="24"/>
          <w:szCs w:val="24"/>
        </w:rPr>
        <w:t>的品牌或型号，供应商可以采用其他品牌的产品进行投标，但是，所有技术指标应不低于目前在用的品牌或型号，所有功能必须能满足采购项目整体性能的实现，与采购人在用的设备设施完全匹配，保证采购人在用设备设施的正常运转与功能发挥。</w:t>
      </w:r>
    </w:p>
    <w:p w14:paraId="0DE1E17F">
      <w:pPr>
        <w:pStyle w:val="5"/>
        <w:rPr>
          <w:rFonts w:hint="eastAsia"/>
        </w:rPr>
      </w:pPr>
      <w:bookmarkStart w:id="234" w:name="_Toc5300"/>
      <w:r>
        <w:rPr>
          <w:rFonts w:hint="eastAsia"/>
        </w:rPr>
        <w:t>二、技术(服务)要求</w:t>
      </w:r>
      <w:bookmarkEnd w:id="234"/>
    </w:p>
    <w:p w14:paraId="313D576A">
      <w:pPr>
        <w:widowControl w:val="0"/>
        <w:spacing w:after="62" w:line="360" w:lineRule="auto"/>
        <w:ind w:firstLine="562"/>
        <w:rPr>
          <w:rFonts w:hint="eastAsia" w:ascii="宋体" w:hAnsi="宋体"/>
          <w:b/>
          <w:bCs/>
          <w:color w:val="000000"/>
          <w:sz w:val="24"/>
          <w:szCs w:val="24"/>
        </w:rPr>
      </w:pPr>
      <w:r>
        <w:rPr>
          <w:rFonts w:hint="eastAsia" w:ascii="宋体" w:hAnsi="宋体"/>
          <w:b/>
          <w:bCs/>
          <w:color w:val="000000"/>
          <w:sz w:val="24"/>
          <w:szCs w:val="24"/>
          <w:lang w:val="en-US" w:eastAsia="zh-CN"/>
        </w:rPr>
        <w:t>各包</w:t>
      </w:r>
      <w:r>
        <w:rPr>
          <w:rFonts w:hint="eastAsia" w:ascii="宋体" w:hAnsi="宋体"/>
          <w:b/>
          <w:bCs/>
          <w:color w:val="000000"/>
          <w:sz w:val="24"/>
          <w:szCs w:val="24"/>
        </w:rPr>
        <w:t>《装备采购技术参数汇总》所有产品技术参数中的“一、技术指标”，投标人应在投标文件的《技术条款响应及偏离表》中逐一填写投标产品的具体参数或性能，明确是否满足或正、负偏离。所有技术指标在投标文件中提供技术支持证明材料（包括产品宣传彩页、技术白皮书、产品手册、制造商官方网站发布的产品信息/说明书、制造商出具的产品出厂自测报告、检测机构出具的检测报告等有效证明材料中的任意一种），如某项技术指标已明确要求提供的证明材料的具体资料形式，则以明确的具体资料形式为准，未提供相关证明材料或不符合要求的，评审时评审专家有权不予认可。</w:t>
      </w:r>
    </w:p>
    <w:p w14:paraId="16E9644D">
      <w:pPr>
        <w:widowControl w:val="0"/>
        <w:spacing w:after="62" w:line="360" w:lineRule="auto"/>
        <w:ind w:firstLine="562"/>
        <w:rPr>
          <w:rFonts w:hint="eastAsia" w:ascii="宋体" w:hAnsi="宋体"/>
          <w:b/>
          <w:bCs/>
          <w:color w:val="000000"/>
          <w:sz w:val="24"/>
          <w:szCs w:val="24"/>
          <w:highlight w:val="yellow"/>
        </w:rPr>
      </w:pPr>
      <w:r>
        <w:rPr>
          <w:rFonts w:hint="eastAsia" w:ascii="宋体" w:hAnsi="宋体"/>
          <w:b/>
          <w:bCs/>
          <w:color w:val="000000"/>
          <w:sz w:val="24"/>
          <w:szCs w:val="24"/>
          <w:highlight w:val="yellow"/>
        </w:rPr>
        <w:t>1.《装备采购技术参数汇总》（产品名称、技术参数、规格、数量等详见</w:t>
      </w:r>
      <w:r>
        <w:rPr>
          <w:rFonts w:hint="eastAsia" w:ascii="宋体" w:hAnsi="宋体"/>
          <w:b/>
          <w:bCs/>
          <w:color w:val="000000"/>
          <w:sz w:val="24"/>
          <w:szCs w:val="24"/>
          <w:highlight w:val="yellow"/>
          <w:lang w:val="en-US" w:eastAsia="zh-CN"/>
        </w:rPr>
        <w:t>附件</w:t>
      </w:r>
      <w:r>
        <w:rPr>
          <w:rFonts w:hint="eastAsia" w:ascii="宋体" w:hAnsi="宋体"/>
          <w:b/>
          <w:bCs/>
          <w:color w:val="000000"/>
          <w:sz w:val="24"/>
          <w:szCs w:val="24"/>
          <w:highlight w:val="yellow"/>
        </w:rPr>
        <w:t>）</w:t>
      </w:r>
    </w:p>
    <w:tbl>
      <w:tblPr>
        <w:tblStyle w:val="51"/>
        <w:tblW w:w="9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525"/>
        <w:gridCol w:w="2903"/>
        <w:gridCol w:w="2993"/>
      </w:tblGrid>
      <w:tr w14:paraId="27A7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1305" w:type="dxa"/>
            <w:noWrap w:val="0"/>
            <w:vAlign w:val="center"/>
          </w:tcPr>
          <w:p w14:paraId="53D12F69">
            <w:pPr>
              <w:widowControl w:val="0"/>
              <w:tabs>
                <w:tab w:val="left" w:pos="900"/>
              </w:tabs>
              <w:spacing w:after="0" w:line="560" w:lineRule="exact"/>
              <w:jc w:val="center"/>
              <w:rPr>
                <w:rFonts w:hint="eastAsia" w:ascii="宋体" w:hAnsi="宋体"/>
                <w:sz w:val="24"/>
                <w:szCs w:val="24"/>
              </w:rPr>
            </w:pPr>
            <w:r>
              <w:rPr>
                <w:rFonts w:ascii="宋体" w:hAnsi="宋体"/>
                <w:b/>
                <w:bCs/>
                <w:sz w:val="24"/>
                <w:szCs w:val="24"/>
              </w:rPr>
              <w:t>采购包号</w:t>
            </w:r>
          </w:p>
        </w:tc>
        <w:tc>
          <w:tcPr>
            <w:tcW w:w="2525" w:type="dxa"/>
            <w:noWrap w:val="0"/>
            <w:vAlign w:val="center"/>
          </w:tcPr>
          <w:p w14:paraId="4C29EC5A">
            <w:pPr>
              <w:widowControl w:val="0"/>
              <w:tabs>
                <w:tab w:val="left" w:pos="900"/>
              </w:tabs>
              <w:spacing w:after="0" w:line="560" w:lineRule="exact"/>
              <w:jc w:val="center"/>
              <w:rPr>
                <w:rFonts w:hint="eastAsia" w:ascii="宋体" w:hAnsi="宋体"/>
                <w:sz w:val="24"/>
                <w:szCs w:val="24"/>
              </w:rPr>
            </w:pPr>
            <w:r>
              <w:rPr>
                <w:rFonts w:ascii="宋体" w:hAnsi="宋体"/>
                <w:b/>
                <w:bCs/>
                <w:sz w:val="24"/>
                <w:szCs w:val="24"/>
              </w:rPr>
              <w:t>采购包名称</w:t>
            </w:r>
          </w:p>
        </w:tc>
        <w:tc>
          <w:tcPr>
            <w:tcW w:w="2903" w:type="dxa"/>
            <w:noWrap w:val="0"/>
            <w:vAlign w:val="center"/>
          </w:tcPr>
          <w:p w14:paraId="5DEFAE68">
            <w:pPr>
              <w:widowControl w:val="0"/>
              <w:tabs>
                <w:tab w:val="left" w:pos="900"/>
              </w:tabs>
              <w:spacing w:after="0" w:line="560" w:lineRule="exact"/>
              <w:jc w:val="center"/>
              <w:rPr>
                <w:rFonts w:hint="eastAsia" w:ascii="宋体" w:hAnsi="宋体"/>
                <w:b/>
                <w:bCs/>
                <w:sz w:val="24"/>
                <w:szCs w:val="24"/>
              </w:rPr>
            </w:pPr>
            <w:r>
              <w:rPr>
                <w:rFonts w:hint="eastAsia" w:ascii="宋体" w:hAnsi="宋体"/>
                <w:b/>
                <w:bCs/>
                <w:sz w:val="24"/>
                <w:szCs w:val="24"/>
              </w:rPr>
              <w:t>预算金额（人民币：元）</w:t>
            </w:r>
          </w:p>
        </w:tc>
        <w:tc>
          <w:tcPr>
            <w:tcW w:w="2993" w:type="dxa"/>
            <w:noWrap w:val="0"/>
            <w:vAlign w:val="center"/>
          </w:tcPr>
          <w:p w14:paraId="2BE81717">
            <w:pPr>
              <w:widowControl w:val="0"/>
              <w:tabs>
                <w:tab w:val="left" w:pos="900"/>
              </w:tabs>
              <w:spacing w:after="0" w:line="560" w:lineRule="exact"/>
              <w:jc w:val="center"/>
              <w:rPr>
                <w:rFonts w:hint="eastAsia" w:ascii="宋体" w:hAnsi="宋体"/>
                <w:b/>
                <w:bCs/>
                <w:sz w:val="24"/>
                <w:szCs w:val="24"/>
              </w:rPr>
            </w:pPr>
            <w:r>
              <w:rPr>
                <w:rFonts w:hint="eastAsia" w:ascii="宋体" w:hAnsi="宋体"/>
                <w:b/>
                <w:bCs/>
                <w:sz w:val="24"/>
                <w:szCs w:val="24"/>
              </w:rPr>
              <w:t>最高限价（人民币：元）</w:t>
            </w:r>
          </w:p>
        </w:tc>
      </w:tr>
      <w:tr w14:paraId="064A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305" w:type="dxa"/>
            <w:noWrap w:val="0"/>
            <w:vAlign w:val="center"/>
          </w:tcPr>
          <w:p w14:paraId="11D8A076">
            <w:pPr>
              <w:widowControl w:val="0"/>
              <w:tabs>
                <w:tab w:val="left" w:pos="900"/>
              </w:tabs>
              <w:spacing w:after="0" w:line="560" w:lineRule="exact"/>
              <w:jc w:val="center"/>
              <w:rPr>
                <w:rFonts w:hint="eastAsia" w:ascii="宋体" w:hAnsi="宋体"/>
                <w:sz w:val="24"/>
                <w:szCs w:val="24"/>
              </w:rPr>
            </w:pPr>
            <w:r>
              <w:rPr>
                <w:rFonts w:ascii="宋体" w:hAnsi="宋体"/>
                <w:sz w:val="24"/>
                <w:szCs w:val="24"/>
              </w:rPr>
              <w:t>采购包</w:t>
            </w:r>
            <w:r>
              <w:rPr>
                <w:rFonts w:hint="eastAsia" w:ascii="宋体" w:hAnsi="宋体"/>
                <w:sz w:val="24"/>
                <w:szCs w:val="24"/>
              </w:rPr>
              <w:t>1</w:t>
            </w:r>
          </w:p>
        </w:tc>
        <w:tc>
          <w:tcPr>
            <w:tcW w:w="2525" w:type="dxa"/>
            <w:noWrap w:val="0"/>
            <w:vAlign w:val="center"/>
          </w:tcPr>
          <w:p w14:paraId="65763D72">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lang w:eastAsia="zh-CN"/>
              </w:rPr>
              <w:t>实验室检测设备</w:t>
            </w:r>
          </w:p>
        </w:tc>
        <w:tc>
          <w:tcPr>
            <w:tcW w:w="2903" w:type="dxa"/>
            <w:noWrap w:val="0"/>
            <w:vAlign w:val="center"/>
          </w:tcPr>
          <w:p w14:paraId="30A248A4">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712000</w:t>
            </w:r>
          </w:p>
        </w:tc>
        <w:tc>
          <w:tcPr>
            <w:tcW w:w="2993" w:type="dxa"/>
            <w:noWrap w:val="0"/>
            <w:vAlign w:val="center"/>
          </w:tcPr>
          <w:p w14:paraId="0DA94371">
            <w:pPr>
              <w:spacing w:after="0"/>
              <w:jc w:val="center"/>
              <w:rPr>
                <w:rFonts w:hint="eastAsia" w:ascii="宋体" w:hAnsi="宋体"/>
                <w:sz w:val="24"/>
                <w:szCs w:val="24"/>
              </w:rPr>
            </w:pPr>
            <w:r>
              <w:rPr>
                <w:rFonts w:hint="eastAsia" w:ascii="宋体" w:hAnsi="宋体"/>
                <w:sz w:val="24"/>
                <w:szCs w:val="24"/>
                <w:lang w:val="en-US" w:eastAsia="zh-CN"/>
              </w:rPr>
              <w:t>712000</w:t>
            </w:r>
          </w:p>
        </w:tc>
      </w:tr>
      <w:tr w14:paraId="6CEE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305" w:type="dxa"/>
            <w:noWrap w:val="0"/>
            <w:vAlign w:val="center"/>
          </w:tcPr>
          <w:p w14:paraId="6AE17253">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rPr>
              <w:t>采购包</w:t>
            </w:r>
            <w:r>
              <w:rPr>
                <w:rFonts w:ascii="宋体" w:hAnsi="宋体"/>
                <w:sz w:val="24"/>
                <w:szCs w:val="24"/>
              </w:rPr>
              <w:t>2</w:t>
            </w:r>
          </w:p>
        </w:tc>
        <w:tc>
          <w:tcPr>
            <w:tcW w:w="2525" w:type="dxa"/>
            <w:noWrap w:val="0"/>
            <w:vAlign w:val="center"/>
          </w:tcPr>
          <w:p w14:paraId="1CEA3AD1">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rPr>
              <w:t>埋地检验检测设备</w:t>
            </w:r>
            <w:r>
              <w:rPr>
                <w:rFonts w:hint="eastAsia" w:ascii="宋体" w:hAnsi="宋体"/>
                <w:sz w:val="24"/>
                <w:szCs w:val="24"/>
              </w:rPr>
              <w:tab/>
            </w:r>
          </w:p>
        </w:tc>
        <w:tc>
          <w:tcPr>
            <w:tcW w:w="2903" w:type="dxa"/>
            <w:noWrap w:val="0"/>
            <w:vAlign w:val="center"/>
          </w:tcPr>
          <w:p w14:paraId="39BC6185">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2876000</w:t>
            </w:r>
          </w:p>
        </w:tc>
        <w:tc>
          <w:tcPr>
            <w:tcW w:w="2993" w:type="dxa"/>
            <w:noWrap w:val="0"/>
            <w:vAlign w:val="center"/>
          </w:tcPr>
          <w:p w14:paraId="37C66E49">
            <w:pPr>
              <w:spacing w:after="0"/>
              <w:jc w:val="center"/>
              <w:rPr>
                <w:rFonts w:hint="eastAsia" w:ascii="宋体" w:hAnsi="宋体"/>
                <w:sz w:val="24"/>
                <w:szCs w:val="24"/>
              </w:rPr>
            </w:pPr>
            <w:r>
              <w:rPr>
                <w:rFonts w:hint="eastAsia" w:ascii="宋体" w:hAnsi="宋体"/>
                <w:sz w:val="24"/>
                <w:szCs w:val="24"/>
                <w:lang w:val="en-US" w:eastAsia="zh-CN"/>
              </w:rPr>
              <w:t>2876000</w:t>
            </w:r>
          </w:p>
        </w:tc>
      </w:tr>
      <w:tr w14:paraId="5606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05" w:type="dxa"/>
            <w:noWrap w:val="0"/>
            <w:vAlign w:val="center"/>
          </w:tcPr>
          <w:p w14:paraId="564CB6CC">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rPr>
              <w:t>采购包</w:t>
            </w:r>
            <w:r>
              <w:rPr>
                <w:rFonts w:ascii="宋体" w:hAnsi="宋体"/>
                <w:sz w:val="24"/>
                <w:szCs w:val="24"/>
              </w:rPr>
              <w:t>3</w:t>
            </w:r>
          </w:p>
        </w:tc>
        <w:tc>
          <w:tcPr>
            <w:tcW w:w="2525" w:type="dxa"/>
            <w:noWrap w:val="0"/>
            <w:vAlign w:val="center"/>
          </w:tcPr>
          <w:p w14:paraId="791BAC5D">
            <w:pPr>
              <w:widowControl w:val="0"/>
              <w:tabs>
                <w:tab w:val="left" w:pos="900"/>
              </w:tabs>
              <w:spacing w:after="0" w:line="560" w:lineRule="exact"/>
              <w:jc w:val="center"/>
              <w:rPr>
                <w:rFonts w:hint="eastAsia" w:ascii="宋体" w:hAnsi="宋体"/>
                <w:sz w:val="24"/>
                <w:szCs w:val="24"/>
              </w:rPr>
            </w:pPr>
            <w:r>
              <w:rPr>
                <w:rFonts w:hint="eastAsia" w:ascii="宋体" w:hAnsi="宋体"/>
                <w:sz w:val="24"/>
                <w:szCs w:val="24"/>
              </w:rPr>
              <w:t>安全阀装置</w:t>
            </w:r>
          </w:p>
        </w:tc>
        <w:tc>
          <w:tcPr>
            <w:tcW w:w="2903" w:type="dxa"/>
            <w:noWrap w:val="0"/>
            <w:vAlign w:val="center"/>
          </w:tcPr>
          <w:p w14:paraId="22F6EAA4">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1310000</w:t>
            </w:r>
          </w:p>
        </w:tc>
        <w:tc>
          <w:tcPr>
            <w:tcW w:w="2993" w:type="dxa"/>
            <w:noWrap w:val="0"/>
            <w:vAlign w:val="center"/>
          </w:tcPr>
          <w:p w14:paraId="7C5AE18D">
            <w:pPr>
              <w:spacing w:after="0"/>
              <w:jc w:val="center"/>
              <w:rPr>
                <w:rFonts w:hint="default" w:ascii="宋体" w:hAnsi="宋体"/>
                <w:sz w:val="24"/>
                <w:szCs w:val="24"/>
                <w:lang w:val="en-US"/>
              </w:rPr>
            </w:pPr>
            <w:r>
              <w:rPr>
                <w:rFonts w:hint="eastAsia" w:ascii="宋体" w:hAnsi="宋体"/>
                <w:sz w:val="24"/>
                <w:szCs w:val="24"/>
                <w:lang w:val="en-US" w:eastAsia="zh-CN"/>
              </w:rPr>
              <w:t>1310000</w:t>
            </w:r>
          </w:p>
        </w:tc>
      </w:tr>
      <w:tr w14:paraId="3965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05" w:type="dxa"/>
            <w:noWrap w:val="0"/>
            <w:vAlign w:val="center"/>
          </w:tcPr>
          <w:p w14:paraId="26CF2E91">
            <w:pPr>
              <w:widowControl w:val="0"/>
              <w:tabs>
                <w:tab w:val="left" w:pos="900"/>
              </w:tabs>
              <w:spacing w:after="0" w:line="560" w:lineRule="exact"/>
              <w:jc w:val="center"/>
              <w:rPr>
                <w:rFonts w:hint="eastAsia" w:ascii="宋体" w:hAnsi="宋体" w:eastAsia="宋体"/>
                <w:sz w:val="24"/>
                <w:szCs w:val="24"/>
                <w:lang w:eastAsia="zh-CN"/>
              </w:rPr>
            </w:pPr>
            <w:r>
              <w:rPr>
                <w:rFonts w:hint="eastAsia" w:ascii="宋体" w:hAnsi="宋体"/>
                <w:sz w:val="24"/>
                <w:szCs w:val="24"/>
              </w:rPr>
              <w:t>采购包</w:t>
            </w:r>
            <w:r>
              <w:rPr>
                <w:rFonts w:hint="eastAsia" w:ascii="宋体" w:hAnsi="宋体"/>
                <w:sz w:val="24"/>
                <w:szCs w:val="24"/>
                <w:lang w:val="en-US" w:eastAsia="zh-CN"/>
              </w:rPr>
              <w:t>4</w:t>
            </w:r>
          </w:p>
        </w:tc>
        <w:tc>
          <w:tcPr>
            <w:tcW w:w="2525" w:type="dxa"/>
            <w:noWrap w:val="0"/>
            <w:vAlign w:val="center"/>
          </w:tcPr>
          <w:p w14:paraId="479FEFC8">
            <w:pPr>
              <w:widowControl w:val="0"/>
              <w:tabs>
                <w:tab w:val="left" w:pos="900"/>
              </w:tabs>
              <w:spacing w:after="0" w:line="560" w:lineRule="exact"/>
              <w:jc w:val="center"/>
              <w:rPr>
                <w:rFonts w:hint="eastAsia" w:ascii="宋体" w:hAnsi="宋体"/>
                <w:sz w:val="24"/>
                <w:szCs w:val="24"/>
                <w:lang w:eastAsia="zh-CN"/>
              </w:rPr>
            </w:pPr>
            <w:r>
              <w:rPr>
                <w:rFonts w:hint="eastAsia" w:ascii="宋体" w:hAnsi="宋体"/>
                <w:sz w:val="24"/>
                <w:szCs w:val="24"/>
                <w:lang w:eastAsia="zh-CN"/>
              </w:rPr>
              <w:t>无损检验检测设备</w:t>
            </w:r>
          </w:p>
        </w:tc>
        <w:tc>
          <w:tcPr>
            <w:tcW w:w="2903" w:type="dxa"/>
            <w:noWrap w:val="0"/>
            <w:vAlign w:val="center"/>
          </w:tcPr>
          <w:p w14:paraId="4A02490A">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2543000</w:t>
            </w:r>
          </w:p>
        </w:tc>
        <w:tc>
          <w:tcPr>
            <w:tcW w:w="2993" w:type="dxa"/>
            <w:noWrap w:val="0"/>
            <w:vAlign w:val="center"/>
          </w:tcPr>
          <w:p w14:paraId="32C4CF4C">
            <w:pPr>
              <w:spacing w:after="0"/>
              <w:jc w:val="center"/>
              <w:rPr>
                <w:rFonts w:hint="default" w:ascii="宋体" w:hAnsi="宋体"/>
                <w:sz w:val="24"/>
                <w:szCs w:val="24"/>
                <w:lang w:val="en-US"/>
              </w:rPr>
            </w:pPr>
            <w:r>
              <w:rPr>
                <w:rFonts w:hint="eastAsia" w:ascii="宋体" w:hAnsi="宋体"/>
                <w:sz w:val="24"/>
                <w:szCs w:val="24"/>
                <w:lang w:val="en-US" w:eastAsia="zh-CN"/>
              </w:rPr>
              <w:t>2543000</w:t>
            </w:r>
          </w:p>
        </w:tc>
      </w:tr>
      <w:tr w14:paraId="77BA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05" w:type="dxa"/>
            <w:noWrap w:val="0"/>
            <w:vAlign w:val="center"/>
          </w:tcPr>
          <w:p w14:paraId="5C5323A6">
            <w:pPr>
              <w:widowControl w:val="0"/>
              <w:tabs>
                <w:tab w:val="left" w:pos="900"/>
              </w:tabs>
              <w:spacing w:after="0" w:line="560" w:lineRule="exact"/>
              <w:jc w:val="center"/>
              <w:rPr>
                <w:rFonts w:hint="eastAsia" w:ascii="宋体" w:hAnsi="宋体" w:eastAsia="宋体"/>
                <w:sz w:val="24"/>
                <w:szCs w:val="24"/>
                <w:lang w:eastAsia="zh-CN"/>
              </w:rPr>
            </w:pPr>
            <w:r>
              <w:rPr>
                <w:rFonts w:hint="eastAsia" w:ascii="宋体" w:hAnsi="宋体"/>
                <w:sz w:val="24"/>
                <w:szCs w:val="24"/>
              </w:rPr>
              <w:t>采购包</w:t>
            </w:r>
            <w:r>
              <w:rPr>
                <w:rFonts w:hint="eastAsia" w:ascii="宋体" w:hAnsi="宋体"/>
                <w:sz w:val="24"/>
                <w:szCs w:val="24"/>
                <w:lang w:val="en-US" w:eastAsia="zh-CN"/>
              </w:rPr>
              <w:t>5</w:t>
            </w:r>
          </w:p>
        </w:tc>
        <w:tc>
          <w:tcPr>
            <w:tcW w:w="2525" w:type="dxa"/>
            <w:noWrap w:val="0"/>
            <w:vAlign w:val="center"/>
          </w:tcPr>
          <w:p w14:paraId="489237F0">
            <w:pPr>
              <w:widowControl w:val="0"/>
              <w:tabs>
                <w:tab w:val="left" w:pos="900"/>
              </w:tabs>
              <w:spacing w:after="0" w:line="560" w:lineRule="exact"/>
              <w:jc w:val="center"/>
              <w:rPr>
                <w:rFonts w:hint="eastAsia" w:ascii="宋体" w:hAnsi="宋体"/>
                <w:sz w:val="24"/>
                <w:szCs w:val="24"/>
                <w:lang w:eastAsia="zh-CN"/>
              </w:rPr>
            </w:pPr>
            <w:r>
              <w:rPr>
                <w:rFonts w:hint="eastAsia" w:ascii="宋体" w:hAnsi="宋体"/>
                <w:sz w:val="24"/>
                <w:szCs w:val="24"/>
                <w:lang w:eastAsia="zh-CN"/>
              </w:rPr>
              <w:t>低频超声设备</w:t>
            </w:r>
          </w:p>
        </w:tc>
        <w:tc>
          <w:tcPr>
            <w:tcW w:w="2903" w:type="dxa"/>
            <w:noWrap w:val="0"/>
            <w:vAlign w:val="center"/>
          </w:tcPr>
          <w:p w14:paraId="1DED1802">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985000</w:t>
            </w:r>
          </w:p>
        </w:tc>
        <w:tc>
          <w:tcPr>
            <w:tcW w:w="2993" w:type="dxa"/>
            <w:noWrap w:val="0"/>
            <w:vAlign w:val="center"/>
          </w:tcPr>
          <w:p w14:paraId="34BF0572">
            <w:pPr>
              <w:spacing w:after="0"/>
              <w:jc w:val="center"/>
              <w:rPr>
                <w:rFonts w:hint="eastAsia" w:ascii="宋体" w:hAnsi="宋体"/>
                <w:sz w:val="24"/>
                <w:szCs w:val="24"/>
              </w:rPr>
            </w:pPr>
            <w:r>
              <w:rPr>
                <w:rFonts w:hint="eastAsia" w:ascii="宋体" w:hAnsi="宋体"/>
                <w:sz w:val="24"/>
                <w:szCs w:val="24"/>
                <w:lang w:val="en-US" w:eastAsia="zh-CN"/>
              </w:rPr>
              <w:t>985000</w:t>
            </w:r>
          </w:p>
        </w:tc>
      </w:tr>
      <w:tr w14:paraId="6A74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05" w:type="dxa"/>
            <w:noWrap w:val="0"/>
            <w:vAlign w:val="center"/>
          </w:tcPr>
          <w:p w14:paraId="113CEAF1">
            <w:pPr>
              <w:widowControl w:val="0"/>
              <w:tabs>
                <w:tab w:val="left" w:pos="900"/>
              </w:tabs>
              <w:spacing w:after="0" w:line="560" w:lineRule="exact"/>
              <w:jc w:val="center"/>
              <w:rPr>
                <w:rFonts w:hint="eastAsia" w:ascii="宋体" w:hAnsi="宋体" w:eastAsia="宋体"/>
                <w:sz w:val="24"/>
                <w:szCs w:val="24"/>
                <w:lang w:eastAsia="zh-CN"/>
              </w:rPr>
            </w:pPr>
            <w:r>
              <w:rPr>
                <w:rFonts w:hint="eastAsia" w:ascii="宋体" w:hAnsi="宋体"/>
                <w:sz w:val="24"/>
                <w:szCs w:val="24"/>
              </w:rPr>
              <w:t>采购包</w:t>
            </w:r>
            <w:r>
              <w:rPr>
                <w:rFonts w:hint="eastAsia" w:ascii="宋体" w:hAnsi="宋体"/>
                <w:sz w:val="24"/>
                <w:szCs w:val="24"/>
                <w:lang w:val="en-US" w:eastAsia="zh-CN"/>
              </w:rPr>
              <w:t>6</w:t>
            </w:r>
          </w:p>
        </w:tc>
        <w:tc>
          <w:tcPr>
            <w:tcW w:w="2525" w:type="dxa"/>
            <w:noWrap w:val="0"/>
            <w:vAlign w:val="center"/>
          </w:tcPr>
          <w:p w14:paraId="31E2251C">
            <w:pPr>
              <w:widowControl w:val="0"/>
              <w:tabs>
                <w:tab w:val="left" w:pos="900"/>
              </w:tabs>
              <w:spacing w:after="0" w:line="560" w:lineRule="exact"/>
              <w:jc w:val="center"/>
              <w:rPr>
                <w:rFonts w:hint="eastAsia" w:ascii="宋体" w:hAnsi="宋体"/>
                <w:sz w:val="24"/>
                <w:szCs w:val="24"/>
                <w:lang w:eastAsia="zh-CN"/>
              </w:rPr>
            </w:pPr>
            <w:r>
              <w:rPr>
                <w:rFonts w:hint="eastAsia" w:ascii="宋体" w:hAnsi="宋体"/>
                <w:sz w:val="24"/>
                <w:szCs w:val="24"/>
                <w:lang w:eastAsia="zh-CN"/>
              </w:rPr>
              <w:t>相控阵超声波测试仪</w:t>
            </w:r>
          </w:p>
        </w:tc>
        <w:tc>
          <w:tcPr>
            <w:tcW w:w="2903" w:type="dxa"/>
            <w:noWrap w:val="0"/>
            <w:vAlign w:val="center"/>
          </w:tcPr>
          <w:p w14:paraId="3123FC04">
            <w:pPr>
              <w:spacing w:after="0"/>
              <w:jc w:val="center"/>
              <w:rPr>
                <w:rFonts w:hint="default" w:ascii="宋体" w:hAnsi="宋体" w:eastAsia="宋体"/>
                <w:sz w:val="24"/>
                <w:szCs w:val="24"/>
                <w:lang w:val="en-US" w:eastAsia="zh-CN"/>
              </w:rPr>
            </w:pPr>
            <w:r>
              <w:rPr>
                <w:rFonts w:hint="eastAsia" w:ascii="宋体" w:hAnsi="宋体"/>
                <w:sz w:val="24"/>
                <w:szCs w:val="24"/>
                <w:lang w:val="en-US" w:eastAsia="zh-CN"/>
              </w:rPr>
              <w:t>580000</w:t>
            </w:r>
          </w:p>
        </w:tc>
        <w:tc>
          <w:tcPr>
            <w:tcW w:w="2993" w:type="dxa"/>
            <w:noWrap w:val="0"/>
            <w:vAlign w:val="center"/>
          </w:tcPr>
          <w:p w14:paraId="6A28FDE4">
            <w:pPr>
              <w:spacing w:after="0"/>
              <w:jc w:val="center"/>
              <w:rPr>
                <w:rFonts w:hint="eastAsia" w:ascii="宋体" w:hAnsi="宋体"/>
                <w:sz w:val="24"/>
                <w:szCs w:val="24"/>
              </w:rPr>
            </w:pPr>
            <w:r>
              <w:rPr>
                <w:rFonts w:hint="eastAsia" w:ascii="宋体" w:hAnsi="宋体"/>
                <w:sz w:val="24"/>
                <w:szCs w:val="24"/>
                <w:lang w:val="en-US" w:eastAsia="zh-CN"/>
              </w:rPr>
              <w:t>580000</w:t>
            </w:r>
          </w:p>
        </w:tc>
      </w:tr>
    </w:tbl>
    <w:p w14:paraId="1E52E668">
      <w:pPr>
        <w:widowControl w:val="0"/>
        <w:spacing w:after="62" w:line="360" w:lineRule="auto"/>
        <w:rPr>
          <w:b/>
          <w:color w:val="000000"/>
          <w:sz w:val="28"/>
          <w:szCs w:val="28"/>
        </w:rPr>
      </w:pPr>
    </w:p>
    <w:p w14:paraId="4C123C55">
      <w:pPr>
        <w:widowControl w:val="0"/>
        <w:spacing w:after="62" w:line="360" w:lineRule="auto"/>
        <w:ind w:firstLine="562"/>
        <w:rPr>
          <w:b/>
          <w:color w:val="000000"/>
          <w:sz w:val="28"/>
          <w:szCs w:val="28"/>
        </w:rPr>
      </w:pPr>
      <w:r>
        <w:rPr>
          <w:rFonts w:hint="eastAsia"/>
          <w:b/>
          <w:color w:val="000000"/>
          <w:sz w:val="28"/>
          <w:szCs w:val="28"/>
        </w:rPr>
        <w:t>2.产品质量要求</w:t>
      </w:r>
    </w:p>
    <w:p w14:paraId="35B99A1F">
      <w:pPr>
        <w:spacing w:after="62" w:line="360" w:lineRule="auto"/>
        <w:ind w:firstLine="480"/>
        <w:jc w:val="both"/>
        <w:rPr>
          <w:rFonts w:ascii="Times New Roman" w:hAnsi="Times New Roman"/>
          <w:color w:val="000000"/>
          <w:sz w:val="24"/>
          <w:szCs w:val="24"/>
        </w:rPr>
      </w:pPr>
      <w:r>
        <w:rPr>
          <w:rFonts w:hint="eastAsia" w:ascii="Times New Roman" w:hAnsi="Times New Roman"/>
          <w:color w:val="000000"/>
          <w:sz w:val="24"/>
          <w:szCs w:val="24"/>
        </w:rPr>
        <w:t>2.1供应商所投产品，应保证与采购人实验室检测设备配套或实验工作不会因此受到阻碍或其它不利影响，否则采购人有权要求中标供应商提供符合要求的产品，中标供应商须无条件服从。</w:t>
      </w:r>
    </w:p>
    <w:p w14:paraId="045EB2D3">
      <w:pPr>
        <w:spacing w:after="62" w:line="360" w:lineRule="auto"/>
        <w:ind w:firstLine="480"/>
        <w:jc w:val="both"/>
        <w:rPr>
          <w:rFonts w:ascii="Times New Roman" w:hAnsi="Times New Roman"/>
          <w:color w:val="000000"/>
          <w:sz w:val="24"/>
          <w:szCs w:val="24"/>
        </w:rPr>
      </w:pPr>
      <w:r>
        <w:rPr>
          <w:rFonts w:hint="eastAsia" w:ascii="Times New Roman" w:hAnsi="Times New Roman"/>
          <w:color w:val="000000"/>
          <w:sz w:val="24"/>
          <w:szCs w:val="24"/>
        </w:rPr>
        <w:t>2.2供应商须保证所投产品为正常渠道供货以及保证产品质量。</w:t>
      </w:r>
    </w:p>
    <w:p w14:paraId="3A01FD0D">
      <w:pPr>
        <w:spacing w:after="62" w:line="360" w:lineRule="auto"/>
        <w:ind w:firstLine="480"/>
        <w:jc w:val="both"/>
        <w:rPr>
          <w:rFonts w:ascii="Times New Roman" w:hAnsi="Times New Roman"/>
          <w:color w:val="000000"/>
          <w:sz w:val="24"/>
          <w:szCs w:val="24"/>
        </w:rPr>
      </w:pPr>
      <w:r>
        <w:rPr>
          <w:rFonts w:hint="eastAsia" w:ascii="Times New Roman" w:hAnsi="Times New Roman"/>
          <w:color w:val="000000"/>
          <w:sz w:val="24"/>
          <w:szCs w:val="24"/>
        </w:rPr>
        <w:t>2.3满足</w:t>
      </w:r>
      <w:r>
        <w:rPr>
          <w:rFonts w:hint="eastAsia" w:ascii="宋体" w:hAnsi="宋体"/>
          <w:b/>
          <w:bCs/>
          <w:color w:val="000000"/>
          <w:sz w:val="24"/>
          <w:szCs w:val="24"/>
        </w:rPr>
        <w:t>《装备采购技术参数汇总》</w:t>
      </w:r>
      <w:r>
        <w:rPr>
          <w:rFonts w:hint="eastAsia" w:ascii="Times New Roman" w:hAnsi="Times New Roman"/>
          <w:color w:val="000000"/>
          <w:sz w:val="24"/>
          <w:szCs w:val="24"/>
        </w:rPr>
        <w:t>技术参数要求、配置（功能）要求并适于使用。</w:t>
      </w:r>
    </w:p>
    <w:p w14:paraId="59141232">
      <w:pPr>
        <w:spacing w:after="62" w:line="360" w:lineRule="auto"/>
        <w:ind w:firstLine="480"/>
        <w:jc w:val="both"/>
        <w:rPr>
          <w:rFonts w:ascii="Times New Roman" w:hAnsi="Times New Roman"/>
          <w:color w:val="000000"/>
          <w:sz w:val="24"/>
          <w:szCs w:val="24"/>
        </w:rPr>
      </w:pPr>
      <w:r>
        <w:rPr>
          <w:rFonts w:hint="eastAsia" w:ascii="Times New Roman" w:hAnsi="Times New Roman"/>
          <w:color w:val="000000"/>
          <w:sz w:val="24"/>
          <w:szCs w:val="24"/>
        </w:rPr>
        <w:t>2.4质量保证：供应商提供的产品应是全新的、未使用过的、原包装未拆封的商品，并且是非长期积压的库存商品，完全符合招标文件规定的质量、规格和性能的要求，且应保证其提供的货物在正确保存、正常使用条件下，在其标称的使用寿命期内应具有满意的性能。所提供货物质量必须符合国家相关标准，必须满足本次采购的要求。所有报价的产品，各项技术应当符合国家（强制性）标准及各项规范要求；国家没有相应标准、规范的，可使用行业标准、规定；非标准设备按采购约定的技术要求和规范。如质量出现问题，中标供应商负责“三包”，费用由中标供应商负责。</w:t>
      </w:r>
    </w:p>
    <w:p w14:paraId="234589F0">
      <w:pPr>
        <w:pStyle w:val="5"/>
        <w:rPr>
          <w:b w:val="0"/>
          <w:bCs w:val="0"/>
        </w:rPr>
      </w:pPr>
      <w:bookmarkStart w:id="235" w:name="_Toc20158"/>
      <w:r>
        <w:rPr>
          <w:rFonts w:hint="eastAsia"/>
        </w:rPr>
        <w:t>三、商务要求</w:t>
      </w:r>
      <w:bookmarkEnd w:id="235"/>
      <w:bookmarkStart w:id="236" w:name="_Hlk62579461"/>
    </w:p>
    <w:p w14:paraId="60266125">
      <w:pPr>
        <w:widowControl w:val="0"/>
        <w:spacing w:after="62" w:line="360" w:lineRule="auto"/>
        <w:ind w:firstLine="562"/>
        <w:rPr>
          <w:rFonts w:hint="eastAsia" w:ascii="宋体" w:hAnsi="宋体" w:cs="宋体"/>
          <w:b/>
          <w:bCs/>
          <w:color w:val="000000"/>
          <w:sz w:val="24"/>
          <w:szCs w:val="24"/>
        </w:rPr>
      </w:pPr>
      <w:r>
        <w:rPr>
          <w:rFonts w:hint="eastAsia" w:ascii="宋体" w:hAnsi="宋体" w:cs="宋体"/>
          <w:b/>
          <w:bCs/>
          <w:color w:val="000000"/>
          <w:sz w:val="24"/>
          <w:szCs w:val="24"/>
        </w:rPr>
        <w:t>所有“商务要求”在《商务条款响应及偏离表》中逐一明确是否响应或正、负偏离。</w:t>
      </w:r>
    </w:p>
    <w:p w14:paraId="7E74F05F">
      <w:pPr>
        <w:widowControl w:val="0"/>
        <w:spacing w:after="62" w:line="360" w:lineRule="auto"/>
        <w:ind w:firstLine="562"/>
        <w:rPr>
          <w:b/>
          <w:color w:val="000000"/>
          <w:sz w:val="28"/>
          <w:szCs w:val="28"/>
        </w:rPr>
      </w:pPr>
      <w:r>
        <w:rPr>
          <w:rFonts w:hint="eastAsia"/>
          <w:b/>
          <w:color w:val="000000"/>
          <w:sz w:val="28"/>
          <w:szCs w:val="28"/>
        </w:rPr>
        <w:t>3</w:t>
      </w:r>
      <w:r>
        <w:rPr>
          <w:b/>
          <w:color w:val="000000"/>
          <w:sz w:val="28"/>
          <w:szCs w:val="28"/>
        </w:rPr>
        <w:t xml:space="preserve">.1 </w:t>
      </w:r>
      <w:r>
        <w:rPr>
          <w:rFonts w:hint="eastAsia"/>
          <w:b/>
          <w:color w:val="000000"/>
          <w:sz w:val="28"/>
          <w:szCs w:val="28"/>
        </w:rPr>
        <w:t>质保及售后要求</w:t>
      </w:r>
    </w:p>
    <w:p w14:paraId="76EF8EC8">
      <w:pPr>
        <w:widowControl w:val="0"/>
        <w:spacing w:after="62" w:line="360" w:lineRule="auto"/>
        <w:ind w:firstLine="480"/>
        <w:jc w:val="both"/>
        <w:rPr>
          <w:rFonts w:ascii="Times New Roman" w:hAnsi="Times New Roman"/>
          <w:color w:val="000000"/>
          <w:sz w:val="24"/>
          <w:szCs w:val="24"/>
        </w:rPr>
      </w:pPr>
      <w:bookmarkStart w:id="237" w:name="_Hlk62579295"/>
      <w:r>
        <w:rPr>
          <w:rFonts w:hint="eastAsia" w:ascii="Times New Roman" w:hAnsi="Times New Roman"/>
          <w:color w:val="000000"/>
          <w:sz w:val="24"/>
          <w:szCs w:val="24"/>
        </w:rPr>
        <w:t>★3</w:t>
      </w:r>
      <w:r>
        <w:rPr>
          <w:rFonts w:ascii="Times New Roman" w:hAnsi="Times New Roman"/>
          <w:color w:val="000000"/>
          <w:sz w:val="24"/>
          <w:szCs w:val="24"/>
        </w:rPr>
        <w:t>.1.</w:t>
      </w:r>
      <w:r>
        <w:rPr>
          <w:rFonts w:hint="eastAsia" w:ascii="Times New Roman" w:hAnsi="Times New Roman"/>
          <w:color w:val="000000"/>
          <w:sz w:val="24"/>
          <w:szCs w:val="24"/>
        </w:rPr>
        <w:t>1</w:t>
      </w:r>
      <w:r>
        <w:rPr>
          <w:rFonts w:hint="eastAsia" w:ascii="Times New Roman" w:hAnsi="Times New Roman"/>
          <w:b/>
          <w:bCs/>
          <w:color w:val="000000"/>
          <w:sz w:val="24"/>
          <w:szCs w:val="24"/>
        </w:rPr>
        <w:t>免费质保服务</w:t>
      </w:r>
      <w:r>
        <w:rPr>
          <w:rFonts w:hint="eastAsia" w:ascii="Times New Roman" w:hAnsi="Times New Roman"/>
          <w:color w:val="000000"/>
          <w:sz w:val="24"/>
          <w:szCs w:val="24"/>
        </w:rPr>
        <w:t>：</w:t>
      </w:r>
      <w:r>
        <w:rPr>
          <w:rFonts w:hint="eastAsia" w:ascii="Times New Roman" w:hAnsi="Times New Roman"/>
          <w:b w:val="0"/>
          <w:bCs w:val="0"/>
          <w:color w:val="000000"/>
          <w:sz w:val="24"/>
          <w:szCs w:val="24"/>
          <w:lang w:val="en-US" w:eastAsia="zh-CN"/>
        </w:rPr>
        <w:t>各设备具体</w:t>
      </w:r>
      <w:r>
        <w:rPr>
          <w:rFonts w:hint="eastAsia" w:ascii="Times New Roman" w:hAnsi="Times New Roman"/>
          <w:b w:val="0"/>
          <w:bCs w:val="0"/>
          <w:color w:val="000000"/>
          <w:sz w:val="24"/>
          <w:szCs w:val="24"/>
        </w:rPr>
        <w:t>质保</w:t>
      </w:r>
      <w:r>
        <w:rPr>
          <w:rFonts w:hint="eastAsia" w:ascii="Times New Roman" w:hAnsi="Times New Roman"/>
          <w:b w:val="0"/>
          <w:bCs w:val="0"/>
          <w:color w:val="000000"/>
          <w:sz w:val="24"/>
          <w:szCs w:val="24"/>
          <w:lang w:val="en-US" w:eastAsia="zh-CN"/>
        </w:rPr>
        <w:t>要求详见</w:t>
      </w:r>
      <w:r>
        <w:rPr>
          <w:rFonts w:hint="eastAsia" w:ascii="宋体" w:hAnsi="宋体"/>
          <w:b/>
          <w:bCs/>
          <w:color w:val="000000"/>
          <w:sz w:val="24"/>
          <w:szCs w:val="24"/>
        </w:rPr>
        <w:t>《装备采购技术参数汇总》</w:t>
      </w:r>
      <w:r>
        <w:rPr>
          <w:rFonts w:hint="eastAsia" w:ascii="Times New Roman" w:hAnsi="Times New Roman"/>
          <w:color w:val="000000"/>
          <w:sz w:val="24"/>
          <w:szCs w:val="24"/>
        </w:rPr>
        <w:t>。</w:t>
      </w:r>
    </w:p>
    <w:p w14:paraId="54B92761">
      <w:pPr>
        <w:widowControl w:val="0"/>
        <w:spacing w:after="62" w:line="360" w:lineRule="auto"/>
        <w:ind w:firstLine="480"/>
        <w:jc w:val="both"/>
        <w:rPr>
          <w:rFonts w:ascii="Times New Roman" w:hAnsi="Times New Roman"/>
          <w:b/>
          <w:bCs/>
          <w:color w:val="000000"/>
          <w:sz w:val="24"/>
          <w:szCs w:val="24"/>
        </w:rPr>
      </w:pPr>
      <w:bookmarkStart w:id="238" w:name="_Hlk196565756"/>
      <w:r>
        <w:rPr>
          <w:rFonts w:hint="eastAsia" w:ascii="Times New Roman" w:hAnsi="Times New Roman"/>
          <w:color w:val="000000"/>
          <w:sz w:val="24"/>
          <w:szCs w:val="24"/>
        </w:rPr>
        <w:t>投标供应商需在投标文件中提供书面承诺函并加盖</w:t>
      </w:r>
      <w:r>
        <w:rPr>
          <w:rFonts w:ascii="Times New Roman" w:hAnsi="Times New Roman"/>
          <w:color w:val="000000"/>
          <w:sz w:val="24"/>
          <w:szCs w:val="24"/>
        </w:rPr>
        <w:t>CA</w:t>
      </w:r>
      <w:r>
        <w:rPr>
          <w:rFonts w:hint="eastAsia" w:ascii="Times New Roman" w:hAnsi="Times New Roman"/>
          <w:color w:val="000000"/>
          <w:sz w:val="24"/>
          <w:szCs w:val="24"/>
        </w:rPr>
        <w:t>电子公章，承诺函格式自拟，内容须完全包含采购人要求的质保服务内容。</w:t>
      </w:r>
      <w:bookmarkEnd w:id="237"/>
      <w:bookmarkEnd w:id="238"/>
    </w:p>
    <w:p w14:paraId="026AC016">
      <w:pPr>
        <w:widowControl w:val="0"/>
        <w:spacing w:after="62" w:line="360" w:lineRule="auto"/>
        <w:ind w:firstLine="480"/>
        <w:jc w:val="both"/>
        <w:rPr>
          <w:rFonts w:hint="eastAsia" w:ascii="宋体" w:hAnsi="宋体"/>
          <w:color w:val="000000"/>
          <w:sz w:val="24"/>
          <w:szCs w:val="24"/>
          <w:shd w:val="clear" w:color="auto" w:fill="FFFFFF"/>
        </w:rPr>
      </w:pPr>
      <w:r>
        <w:rPr>
          <w:rFonts w:hint="eastAsia" w:ascii="宋体" w:hAnsi="宋体"/>
          <w:color w:val="000000"/>
          <w:sz w:val="24"/>
          <w:szCs w:val="24"/>
          <w:shd w:val="clear" w:color="auto" w:fill="FFFFFF"/>
        </w:rPr>
        <w:t>3.1.2售后服务</w:t>
      </w:r>
    </w:p>
    <w:p w14:paraId="4DB076C0">
      <w:pPr>
        <w:widowControl w:val="0"/>
        <w:spacing w:after="62" w:line="360" w:lineRule="auto"/>
        <w:ind w:firstLine="480"/>
        <w:jc w:val="both"/>
        <w:rPr>
          <w:rFonts w:hint="eastAsia" w:ascii="宋体" w:hAnsi="宋体"/>
          <w:color w:val="000000"/>
          <w:sz w:val="24"/>
          <w:szCs w:val="24"/>
          <w:shd w:val="clear" w:color="auto" w:fill="FFFFFF"/>
        </w:rPr>
      </w:pPr>
      <w:r>
        <w:rPr>
          <w:rFonts w:hint="eastAsia" w:ascii="宋体" w:hAnsi="宋体"/>
          <w:color w:val="000000"/>
          <w:sz w:val="24"/>
          <w:szCs w:val="24"/>
          <w:shd w:val="clear" w:color="auto" w:fill="FFFFFF"/>
        </w:rPr>
        <w:t>（1）供应商应以优良的服务态度，便利、快捷的方式在规定时间内响应及解决采购人提出的售后服务要求，整体质保期不低于要求。所有费用均已含在合同价款内。</w:t>
      </w:r>
      <w:r>
        <w:rPr>
          <w:rFonts w:hint="eastAsia" w:ascii="宋体" w:hAnsi="宋体"/>
          <w:b/>
          <w:bCs/>
          <w:color w:val="000000"/>
          <w:sz w:val="24"/>
          <w:szCs w:val="24"/>
          <w:highlight w:val="yellow"/>
          <w:shd w:val="clear" w:color="auto" w:fill="FFFFFF"/>
        </w:rPr>
        <w:t>在满足免费质保服务期限的基础上，供应商可根据自身情况承诺提供延长免费质保期限的服务。</w:t>
      </w:r>
    </w:p>
    <w:p w14:paraId="6C8ABF93">
      <w:pPr>
        <w:widowControl w:val="0"/>
        <w:spacing w:after="62" w:line="360" w:lineRule="auto"/>
        <w:ind w:firstLine="480"/>
        <w:jc w:val="both"/>
        <w:rPr>
          <w:rFonts w:hint="eastAsia" w:ascii="宋体" w:hAnsi="宋体"/>
          <w:color w:val="000000"/>
          <w:sz w:val="24"/>
          <w:szCs w:val="24"/>
          <w:shd w:val="clear" w:color="auto" w:fill="FFFFFF"/>
        </w:rPr>
      </w:pPr>
      <w:r>
        <w:rPr>
          <w:rFonts w:hint="eastAsia" w:ascii="宋体" w:hAnsi="宋体"/>
          <w:color w:val="000000"/>
          <w:sz w:val="24"/>
          <w:szCs w:val="24"/>
          <w:shd w:val="clear" w:color="auto" w:fill="FFFFFF"/>
        </w:rPr>
        <w:t>（2）供应商应设有售后服务电话热线，如在使用过程中发生故障报修问题，供应商在接到采购人通知后在8小时内响应，</w:t>
      </w:r>
      <w:r>
        <w:rPr>
          <w:rFonts w:hint="eastAsia" w:ascii="宋体" w:hAnsi="宋体"/>
          <w:iCs/>
          <w:color w:val="000000"/>
          <w:sz w:val="24"/>
          <w:szCs w:val="24"/>
          <w:shd w:val="clear" w:color="auto" w:fill="FFFFFF"/>
        </w:rPr>
        <w:t>向采购人确认故障具体情况后，</w:t>
      </w:r>
      <w:r>
        <w:rPr>
          <w:rFonts w:hint="eastAsia" w:ascii="宋体" w:hAnsi="宋体"/>
          <w:color w:val="000000"/>
          <w:sz w:val="24"/>
          <w:szCs w:val="24"/>
          <w:shd w:val="clear" w:color="auto" w:fill="FFFFFF"/>
        </w:rPr>
        <w:t>对远程无法解决的故障报修承诺48小时内到达采购人指定地点，</w:t>
      </w:r>
      <w:r>
        <w:rPr>
          <w:rFonts w:hint="eastAsia" w:ascii="宋体" w:hAnsi="宋体"/>
          <w:iCs/>
          <w:color w:val="000000"/>
          <w:sz w:val="24"/>
          <w:szCs w:val="24"/>
          <w:shd w:val="clear" w:color="auto" w:fill="FFFFFF"/>
        </w:rPr>
        <w:t>提供</w:t>
      </w:r>
      <w:r>
        <w:rPr>
          <w:rFonts w:hint="eastAsia" w:ascii="宋体" w:hAnsi="宋体"/>
          <w:color w:val="000000"/>
          <w:sz w:val="24"/>
          <w:szCs w:val="24"/>
          <w:shd w:val="clear" w:color="auto" w:fill="FFFFFF"/>
        </w:rPr>
        <w:t>免费上门</w:t>
      </w:r>
      <w:r>
        <w:rPr>
          <w:rFonts w:hint="eastAsia" w:ascii="宋体" w:hAnsi="宋体"/>
          <w:iCs/>
          <w:color w:val="000000"/>
          <w:sz w:val="24"/>
          <w:szCs w:val="24"/>
          <w:shd w:val="clear" w:color="auto" w:fill="FFFFFF"/>
        </w:rPr>
        <w:t>应急维修</w:t>
      </w:r>
      <w:r>
        <w:rPr>
          <w:rFonts w:hint="eastAsia" w:ascii="宋体" w:hAnsi="宋体"/>
          <w:color w:val="000000"/>
          <w:sz w:val="24"/>
          <w:szCs w:val="24"/>
          <w:shd w:val="clear" w:color="auto" w:fill="FFFFFF"/>
        </w:rPr>
        <w:t>服务解决问题；若到达采购人指定地点提供应急维修服务后24小时内未能排除故障恢复正常使用的，将提供相同规格的产品作代用品，以保证货物正常使用，供应商应承担过程中的所有费用，包含但不限于代用品设备运输、计量校准等费用。</w:t>
      </w:r>
    </w:p>
    <w:p w14:paraId="639E0030">
      <w:pPr>
        <w:widowControl w:val="0"/>
        <w:spacing w:after="62" w:line="360" w:lineRule="auto"/>
        <w:ind w:firstLine="480"/>
        <w:jc w:val="both"/>
        <w:rPr>
          <w:rFonts w:hint="eastAsia" w:ascii="宋体" w:hAnsi="宋体"/>
          <w:color w:val="000000"/>
          <w:sz w:val="24"/>
          <w:szCs w:val="24"/>
          <w:shd w:val="clear" w:color="auto" w:fill="FFFFFF"/>
        </w:rPr>
      </w:pPr>
      <w:r>
        <w:rPr>
          <w:rFonts w:hint="eastAsia" w:ascii="宋体" w:hAnsi="宋体"/>
          <w:color w:val="000000"/>
          <w:sz w:val="24"/>
          <w:szCs w:val="24"/>
          <w:shd w:val="clear" w:color="auto" w:fill="FFFFFF"/>
        </w:rPr>
        <w:t>（3）在质保期内有任何质量问题，供应商应负责处理解决并承担一切费用。</w:t>
      </w:r>
    </w:p>
    <w:p w14:paraId="6A02D24A">
      <w:pPr>
        <w:widowControl w:val="0"/>
        <w:spacing w:after="62" w:line="360" w:lineRule="auto"/>
        <w:ind w:firstLine="480"/>
        <w:jc w:val="both"/>
        <w:rPr>
          <w:rFonts w:hint="eastAsia" w:ascii="宋体" w:hAnsi="宋体"/>
          <w:color w:val="000000"/>
          <w:sz w:val="24"/>
          <w:szCs w:val="24"/>
          <w:shd w:val="clear" w:color="auto" w:fill="FFFFFF"/>
        </w:rPr>
      </w:pPr>
      <w:r>
        <w:rPr>
          <w:rFonts w:hint="eastAsia" w:ascii="宋体" w:hAnsi="宋体"/>
          <w:color w:val="000000"/>
          <w:sz w:val="24"/>
          <w:szCs w:val="24"/>
          <w:shd w:val="clear" w:color="auto" w:fill="FFFFFF"/>
        </w:rPr>
        <w:t>（4）供应商须有充足的备品备件，以备采购人不时之需。</w:t>
      </w:r>
    </w:p>
    <w:p w14:paraId="5F55DF8C">
      <w:pPr>
        <w:widowControl w:val="0"/>
        <w:spacing w:after="62" w:line="360" w:lineRule="auto"/>
        <w:ind w:firstLine="480"/>
        <w:jc w:val="both"/>
        <w:rPr>
          <w:rFonts w:hint="eastAsia" w:ascii="宋体" w:hAnsi="宋体"/>
          <w:color w:val="000000"/>
          <w:sz w:val="24"/>
          <w:szCs w:val="24"/>
          <w:shd w:val="clear" w:color="auto" w:fill="FFFFFF"/>
        </w:rPr>
      </w:pPr>
      <w:r>
        <w:rPr>
          <w:rFonts w:hint="eastAsia" w:ascii="宋体" w:hAnsi="宋体"/>
          <w:color w:val="000000"/>
          <w:sz w:val="24"/>
          <w:szCs w:val="24"/>
          <w:shd w:val="clear" w:color="auto" w:fill="FFFFFF"/>
        </w:rPr>
        <w:t>（5）供应商应设置一名协议联络员，便于采购人随时联系。若供货商更换联络员要及时通知采购人，供应商应安排值班人员以满足采购人的工作沟通需要。</w:t>
      </w:r>
    </w:p>
    <w:p w14:paraId="3F19483C">
      <w:pPr>
        <w:widowControl w:val="0"/>
        <w:spacing w:after="62" w:line="360" w:lineRule="auto"/>
        <w:ind w:firstLine="480"/>
        <w:jc w:val="both"/>
        <w:rPr>
          <w:rFonts w:ascii="Times New Roman" w:hAnsi="Times New Roman"/>
          <w:color w:val="000000"/>
          <w:sz w:val="24"/>
          <w:szCs w:val="24"/>
        </w:rPr>
      </w:pPr>
    </w:p>
    <w:p w14:paraId="1D3731DC">
      <w:pPr>
        <w:widowControl w:val="0"/>
        <w:spacing w:after="62" w:line="360" w:lineRule="auto"/>
        <w:ind w:firstLine="562"/>
        <w:jc w:val="both"/>
        <w:rPr>
          <w:b/>
          <w:color w:val="000000"/>
          <w:sz w:val="28"/>
          <w:szCs w:val="28"/>
        </w:rPr>
      </w:pPr>
      <w:r>
        <w:rPr>
          <w:rFonts w:hint="eastAsia"/>
          <w:b/>
          <w:color w:val="000000"/>
          <w:sz w:val="28"/>
          <w:szCs w:val="28"/>
        </w:rPr>
        <w:t>3</w:t>
      </w:r>
      <w:r>
        <w:rPr>
          <w:b/>
          <w:color w:val="000000"/>
          <w:sz w:val="28"/>
          <w:szCs w:val="28"/>
        </w:rPr>
        <w:t xml:space="preserve">.3 </w:t>
      </w:r>
      <w:r>
        <w:rPr>
          <w:rFonts w:hint="eastAsia"/>
          <w:b/>
          <w:color w:val="000000"/>
          <w:sz w:val="28"/>
          <w:szCs w:val="28"/>
        </w:rPr>
        <w:t>交付要求</w:t>
      </w:r>
    </w:p>
    <w:p w14:paraId="54E97F0B">
      <w:pPr>
        <w:widowControl w:val="0"/>
        <w:spacing w:after="62" w:line="360" w:lineRule="auto"/>
        <w:ind w:firstLine="480"/>
        <w:jc w:val="both"/>
        <w:rPr>
          <w:rFonts w:ascii="Times New Roman" w:hAnsi="Times New Roman"/>
          <w:color w:val="000000"/>
          <w:sz w:val="24"/>
          <w:szCs w:val="24"/>
          <w:highlight w:val="yellow"/>
        </w:rPr>
      </w:pPr>
      <w:r>
        <w:rPr>
          <w:rFonts w:ascii="Times New Roman" w:hAnsi="Times New Roman"/>
          <w:color w:val="000000"/>
          <w:sz w:val="24"/>
          <w:szCs w:val="24"/>
          <w:highlight w:val="yellow"/>
        </w:rPr>
        <w:t>3.3.1</w:t>
      </w:r>
      <w:r>
        <w:rPr>
          <w:rFonts w:hint="eastAsia" w:ascii="Times New Roman" w:hAnsi="Times New Roman"/>
          <w:color w:val="000000"/>
          <w:sz w:val="24"/>
          <w:szCs w:val="24"/>
          <w:highlight w:val="yellow"/>
        </w:rPr>
        <w:t>交付时间（供货期）</w:t>
      </w:r>
    </w:p>
    <w:p w14:paraId="0B262685">
      <w:pPr>
        <w:widowControl w:val="0"/>
        <w:spacing w:after="62" w:line="360" w:lineRule="auto"/>
        <w:ind w:firstLine="480"/>
        <w:jc w:val="both"/>
        <w:rPr>
          <w:rFonts w:hint="default" w:ascii="Times New Roman" w:hAnsi="Times New Roman" w:eastAsia="宋体"/>
          <w:color w:val="000000"/>
          <w:sz w:val="24"/>
          <w:szCs w:val="24"/>
          <w:highlight w:val="yellow"/>
          <w:lang w:val="en-US" w:eastAsia="zh-CN"/>
        </w:rPr>
      </w:pPr>
      <w:r>
        <w:rPr>
          <w:rFonts w:hint="eastAsia" w:ascii="Times New Roman" w:hAnsi="Times New Roman"/>
          <w:color w:val="000000"/>
          <w:sz w:val="24"/>
          <w:szCs w:val="24"/>
          <w:highlight w:val="yellow"/>
          <w:lang w:val="en-US" w:eastAsia="zh-CN"/>
        </w:rPr>
        <w:t>包一、包二、包四</w:t>
      </w:r>
    </w:p>
    <w:p w14:paraId="78F84C36">
      <w:pPr>
        <w:widowControl w:val="0"/>
        <w:spacing w:after="62" w:line="360" w:lineRule="auto"/>
        <w:ind w:firstLine="480"/>
        <w:jc w:val="both"/>
        <w:rPr>
          <w:rFonts w:ascii="Times New Roman" w:hAnsi="Times New Roman"/>
          <w:color w:val="000000"/>
          <w:sz w:val="24"/>
          <w:szCs w:val="24"/>
          <w:highlight w:val="yellow"/>
        </w:rPr>
      </w:pPr>
      <w:r>
        <w:rPr>
          <w:rFonts w:hint="eastAsia" w:ascii="Times New Roman" w:hAnsi="Times New Roman"/>
          <w:color w:val="000000"/>
          <w:sz w:val="24"/>
          <w:szCs w:val="24"/>
          <w:highlight w:val="yellow"/>
        </w:rPr>
        <w:t>第一批次：</w:t>
      </w:r>
      <w:bookmarkStart w:id="239" w:name="OLE_LINK16"/>
      <w:r>
        <w:rPr>
          <w:rFonts w:hint="eastAsia" w:ascii="Times New Roman" w:hAnsi="Times New Roman"/>
          <w:color w:val="000000"/>
          <w:sz w:val="24"/>
          <w:szCs w:val="24"/>
          <w:highlight w:val="yellow"/>
        </w:rPr>
        <w:t>自合同签订生效后</w:t>
      </w:r>
      <w:r>
        <w:rPr>
          <w:rFonts w:hint="eastAsia" w:ascii="Times New Roman" w:hAnsi="Times New Roman"/>
          <w:color w:val="000000"/>
          <w:sz w:val="24"/>
          <w:szCs w:val="24"/>
          <w:highlight w:val="yellow"/>
          <w:lang w:val="en-US" w:eastAsia="zh-CN"/>
        </w:rPr>
        <w:t>45</w:t>
      </w:r>
      <w:r>
        <w:rPr>
          <w:rFonts w:hint="eastAsia" w:ascii="Times New Roman" w:hAnsi="Times New Roman"/>
          <w:color w:val="000000"/>
          <w:sz w:val="24"/>
          <w:szCs w:val="24"/>
          <w:highlight w:val="yellow"/>
        </w:rPr>
        <w:t>日内，</w:t>
      </w:r>
      <w:bookmarkEnd w:id="239"/>
      <w:bookmarkStart w:id="240" w:name="OLE_LINK6"/>
      <w:r>
        <w:rPr>
          <w:rFonts w:hint="eastAsia" w:ascii="Times New Roman" w:hAnsi="Times New Roman"/>
          <w:color w:val="000000"/>
          <w:sz w:val="24"/>
          <w:szCs w:val="24"/>
          <w:highlight w:val="yellow"/>
        </w:rPr>
        <w:t>中标供应商需按《装备清单汇总》供货交付不低于合同金额80%的仪器设备</w:t>
      </w:r>
      <w:bookmarkEnd w:id="240"/>
      <w:r>
        <w:rPr>
          <w:rFonts w:hint="eastAsia" w:ascii="Times New Roman" w:hAnsi="Times New Roman"/>
          <w:color w:val="000000"/>
          <w:sz w:val="24"/>
          <w:szCs w:val="24"/>
          <w:highlight w:val="yellow"/>
        </w:rPr>
        <w:t>。</w:t>
      </w:r>
    </w:p>
    <w:p w14:paraId="41070317">
      <w:pPr>
        <w:widowControl w:val="0"/>
        <w:spacing w:after="62" w:line="360" w:lineRule="auto"/>
        <w:ind w:firstLine="480"/>
        <w:jc w:val="both"/>
        <w:rPr>
          <w:rFonts w:hint="eastAsia" w:ascii="Times New Roman" w:hAnsi="Times New Roman"/>
          <w:color w:val="000000"/>
          <w:sz w:val="24"/>
          <w:szCs w:val="24"/>
          <w:highlight w:val="yellow"/>
        </w:rPr>
      </w:pPr>
      <w:r>
        <w:rPr>
          <w:rFonts w:hint="eastAsia" w:ascii="Times New Roman" w:hAnsi="Times New Roman"/>
          <w:color w:val="000000"/>
          <w:sz w:val="24"/>
          <w:szCs w:val="24"/>
          <w:highlight w:val="yellow"/>
        </w:rPr>
        <w:t>第二批次：自合同签订生效后120日内，中标供应商需按《装备清单汇总》供货交付全部剩余未供货交付的仪器设备。</w:t>
      </w:r>
    </w:p>
    <w:p w14:paraId="66415D65">
      <w:pPr>
        <w:pStyle w:val="2"/>
        <w:ind w:firstLine="480" w:firstLineChars="200"/>
        <w:rPr>
          <w:rFonts w:hint="default" w:ascii="Times New Roman" w:hAnsi="Times New Roman" w:eastAsia="宋体"/>
          <w:color w:val="000000"/>
          <w:sz w:val="24"/>
          <w:szCs w:val="24"/>
          <w:highlight w:val="yellow"/>
          <w:lang w:val="en-US" w:eastAsia="zh-CN"/>
        </w:rPr>
      </w:pPr>
      <w:r>
        <w:rPr>
          <w:rFonts w:hint="eastAsia" w:ascii="Times New Roman" w:hAnsi="Times New Roman"/>
          <w:color w:val="000000"/>
          <w:sz w:val="24"/>
          <w:szCs w:val="24"/>
          <w:highlight w:val="yellow"/>
          <w:lang w:val="en-US" w:eastAsia="zh-CN"/>
        </w:rPr>
        <w:t>包三、包五、包六：</w:t>
      </w:r>
      <w:r>
        <w:rPr>
          <w:rFonts w:hint="eastAsia" w:ascii="Times New Roman" w:hAnsi="Times New Roman"/>
          <w:color w:val="000000"/>
          <w:sz w:val="24"/>
          <w:szCs w:val="24"/>
          <w:highlight w:val="yellow"/>
        </w:rPr>
        <w:t>自合同签订生效后</w:t>
      </w:r>
      <w:r>
        <w:rPr>
          <w:rFonts w:hint="eastAsia" w:ascii="Times New Roman" w:hAnsi="Times New Roman"/>
          <w:color w:val="000000"/>
          <w:sz w:val="24"/>
          <w:szCs w:val="24"/>
          <w:highlight w:val="yellow"/>
          <w:lang w:val="en-US" w:eastAsia="zh-CN"/>
        </w:rPr>
        <w:t>45</w:t>
      </w:r>
      <w:r>
        <w:rPr>
          <w:rFonts w:hint="eastAsia" w:ascii="Times New Roman" w:hAnsi="Times New Roman"/>
          <w:color w:val="000000"/>
          <w:sz w:val="24"/>
          <w:szCs w:val="24"/>
          <w:highlight w:val="yellow"/>
        </w:rPr>
        <w:t>日内</w:t>
      </w:r>
      <w:r>
        <w:rPr>
          <w:rFonts w:hint="eastAsia" w:ascii="Times New Roman" w:hAnsi="Times New Roman"/>
          <w:color w:val="000000"/>
          <w:sz w:val="24"/>
          <w:szCs w:val="24"/>
          <w:highlight w:val="yellow"/>
          <w:lang w:val="en-US" w:eastAsia="zh-CN"/>
        </w:rPr>
        <w:t>交付设备，</w:t>
      </w:r>
      <w:r>
        <w:rPr>
          <w:rFonts w:hint="eastAsia" w:ascii="Times New Roman" w:hAnsi="Times New Roman"/>
          <w:color w:val="000000"/>
          <w:sz w:val="24"/>
          <w:szCs w:val="24"/>
          <w:highlight w:val="yellow"/>
        </w:rPr>
        <w:t>自合同签订生效后120日内</w:t>
      </w:r>
      <w:r>
        <w:rPr>
          <w:rFonts w:hint="eastAsia" w:ascii="Times New Roman" w:hAnsi="Times New Roman"/>
          <w:color w:val="000000"/>
          <w:sz w:val="24"/>
          <w:szCs w:val="24"/>
          <w:highlight w:val="yellow"/>
          <w:lang w:val="en-US" w:eastAsia="zh-CN"/>
        </w:rPr>
        <w:t>完成设备安装调试</w:t>
      </w:r>
    </w:p>
    <w:p w14:paraId="117D563B">
      <w:pPr>
        <w:pStyle w:val="2"/>
        <w:ind w:firstLine="480" w:firstLineChars="200"/>
        <w:rPr>
          <w:rFonts w:hint="default" w:ascii="Times New Roman" w:hAnsi="Times New Roman"/>
          <w:color w:val="000000"/>
          <w:sz w:val="24"/>
          <w:szCs w:val="24"/>
          <w:highlight w:val="yellow"/>
          <w:lang w:val="en-US" w:eastAsia="zh-CN"/>
        </w:rPr>
      </w:pPr>
    </w:p>
    <w:p w14:paraId="7AD28AB9">
      <w:pPr>
        <w:widowControl w:val="0"/>
        <w:spacing w:after="62" w:line="360" w:lineRule="auto"/>
        <w:ind w:firstLine="480"/>
        <w:jc w:val="both"/>
        <w:rPr>
          <w:rFonts w:ascii="Times New Roman" w:hAnsi="Times New Roman"/>
          <w:color w:val="000000"/>
          <w:sz w:val="24"/>
          <w:szCs w:val="24"/>
        </w:rPr>
      </w:pPr>
      <w:r>
        <w:rPr>
          <w:rFonts w:ascii="Times New Roman" w:hAnsi="Times New Roman"/>
          <w:color w:val="000000"/>
          <w:sz w:val="24"/>
          <w:szCs w:val="24"/>
        </w:rPr>
        <w:t>3.3.2</w:t>
      </w:r>
      <w:r>
        <w:rPr>
          <w:rFonts w:hint="eastAsia" w:ascii="Times New Roman" w:hAnsi="Times New Roman"/>
          <w:color w:val="000000"/>
          <w:sz w:val="24"/>
          <w:szCs w:val="24"/>
        </w:rPr>
        <w:t xml:space="preserve"> 交付地点（供货地点）：</w:t>
      </w:r>
      <w:r>
        <w:rPr>
          <w:rFonts w:hint="eastAsia" w:ascii="Times New Roman" w:hAnsi="Times New Roman"/>
          <w:color w:val="000000"/>
          <w:sz w:val="24"/>
          <w:szCs w:val="24"/>
          <w:lang w:val="en-US" w:eastAsia="zh-CN"/>
        </w:rPr>
        <w:t>招标人指定地点</w:t>
      </w:r>
      <w:r>
        <w:rPr>
          <w:rFonts w:hint="eastAsia" w:ascii="Times New Roman" w:hAnsi="Times New Roman"/>
          <w:color w:val="000000"/>
          <w:sz w:val="24"/>
          <w:szCs w:val="24"/>
        </w:rPr>
        <w:t>。</w:t>
      </w:r>
    </w:p>
    <w:p w14:paraId="37E25D2E">
      <w:pPr>
        <w:widowControl w:val="0"/>
        <w:spacing w:after="62" w:line="360" w:lineRule="auto"/>
        <w:ind w:firstLine="480"/>
        <w:jc w:val="both"/>
        <w:rPr>
          <w:rFonts w:ascii="Times New Roman" w:hAnsi="Times New Roman"/>
          <w:color w:val="000000"/>
          <w:sz w:val="24"/>
          <w:szCs w:val="24"/>
        </w:rPr>
      </w:pPr>
      <w:r>
        <w:rPr>
          <w:rFonts w:ascii="Times New Roman" w:hAnsi="Times New Roman"/>
          <w:color w:val="000000"/>
          <w:sz w:val="24"/>
          <w:szCs w:val="24"/>
        </w:rPr>
        <w:t>3.3.3</w:t>
      </w:r>
      <w:r>
        <w:rPr>
          <w:rFonts w:hint="eastAsia" w:ascii="Times New Roman" w:hAnsi="Times New Roman"/>
          <w:color w:val="000000"/>
          <w:sz w:val="24"/>
          <w:szCs w:val="24"/>
        </w:rPr>
        <w:t>交付方式</w:t>
      </w:r>
    </w:p>
    <w:p w14:paraId="1D26560B">
      <w:pPr>
        <w:widowControl w:val="0"/>
        <w:spacing w:after="62" w:line="360" w:lineRule="auto"/>
        <w:ind w:firstLine="480"/>
        <w:jc w:val="both"/>
        <w:rPr>
          <w:rFonts w:ascii="Times New Roman" w:hAnsi="Times New Roman"/>
          <w:color w:val="000000"/>
          <w:sz w:val="24"/>
          <w:szCs w:val="24"/>
        </w:rPr>
      </w:pPr>
      <w:r>
        <w:rPr>
          <w:rFonts w:hint="eastAsia" w:ascii="Times New Roman" w:hAnsi="Times New Roman"/>
          <w:color w:val="000000"/>
          <w:sz w:val="24"/>
          <w:szCs w:val="24"/>
        </w:rPr>
        <w:t>全部设备、材料经检定合格后，投标人应按照采购人指定时间、地点现场交货，并</w:t>
      </w:r>
      <w:r>
        <w:rPr>
          <w:rFonts w:hint="eastAsia" w:ascii="Times New Roman" w:hAnsi="Times New Roman"/>
          <w:bCs/>
          <w:color w:val="000000"/>
          <w:sz w:val="24"/>
          <w:szCs w:val="24"/>
        </w:rPr>
        <w:t>在接到买方通知后，卖方需安排有经验的工程技术人员在采购人要求时间内到达买方现场安装、调试设备，直至</w:t>
      </w:r>
      <w:r>
        <w:rPr>
          <w:rFonts w:hint="eastAsia" w:ascii="Times New Roman" w:hAnsi="Times New Roman"/>
          <w:color w:val="000000"/>
          <w:sz w:val="24"/>
          <w:szCs w:val="24"/>
        </w:rPr>
        <w:t>可正常使用</w:t>
      </w:r>
      <w:r>
        <w:rPr>
          <w:rFonts w:hint="eastAsia" w:ascii="Times New Roman" w:hAnsi="Times New Roman"/>
          <w:bCs/>
          <w:color w:val="000000"/>
          <w:sz w:val="24"/>
          <w:szCs w:val="24"/>
        </w:rPr>
        <w:t>达到验收要求，</w:t>
      </w:r>
      <w:r>
        <w:rPr>
          <w:rFonts w:hint="eastAsia" w:ascii="Times New Roman" w:hAnsi="Times New Roman"/>
          <w:color w:val="000000"/>
          <w:sz w:val="24"/>
          <w:szCs w:val="24"/>
        </w:rPr>
        <w:t>其所有费用包含在供应商报价总价中。签订技术协议时，供应商应向采购人提供设备地基图及设备对水、电、气，环境等方面的具体要求，以便采购人及时按要求完成设备的安装准备工作。设备到达采购人现场后，供应商配合采购人对设备进行接收、就位、安装，采购人通知供应商，派人员进行免费安装调试。安装调试完毕后，对采购方人员提供测试设备的工作原理和测试技术的培训，直到用户人员能独立上岗。</w:t>
      </w:r>
    </w:p>
    <w:p w14:paraId="12015C01">
      <w:pPr>
        <w:widowControl w:val="0"/>
        <w:spacing w:after="62" w:line="360" w:lineRule="auto"/>
        <w:ind w:firstLine="480"/>
        <w:jc w:val="both"/>
        <w:rPr>
          <w:rFonts w:ascii="Times New Roman" w:hAnsi="Times New Roman"/>
          <w:color w:val="000000"/>
          <w:sz w:val="24"/>
          <w:szCs w:val="24"/>
        </w:rPr>
      </w:pPr>
      <w:r>
        <w:rPr>
          <w:rFonts w:hint="eastAsia" w:ascii="Times New Roman" w:hAnsi="Times New Roman"/>
          <w:color w:val="000000"/>
          <w:sz w:val="24"/>
          <w:szCs w:val="24"/>
        </w:rPr>
        <w:t>3.</w:t>
      </w:r>
      <w:r>
        <w:rPr>
          <w:rFonts w:ascii="Times New Roman" w:hAnsi="Times New Roman"/>
          <w:color w:val="000000"/>
          <w:sz w:val="24"/>
          <w:szCs w:val="24"/>
        </w:rPr>
        <w:t>3.4</w:t>
      </w:r>
      <w:r>
        <w:rPr>
          <w:rFonts w:hint="eastAsia" w:ascii="Times New Roman" w:hAnsi="Times New Roman"/>
          <w:color w:val="000000"/>
          <w:sz w:val="24"/>
          <w:szCs w:val="24"/>
        </w:rPr>
        <w:t>供应商所提供产品及附属设备、装箱清单、用户手册或中文说明书、原厂保修卡、随机资料及配件、随机工具等设备与相关资料均完整，如网线、串口线、用户手册、操作说明书、安装手册以及配套的安装工具和其他专用工具，保证提供给采购人的是一套完整的设备。《采购清单》有明确配置要求的，中标供应商应满足或优于配置要求，不能完整交付货物及配置要求的所有附属设备、相关资料的，视为未按合同约定供货，中标供应商必须负责补齐，因此导致逾期交付的，由中标供应商承担相关的违约责任。</w:t>
      </w:r>
    </w:p>
    <w:p w14:paraId="21D543DC">
      <w:pPr>
        <w:widowControl w:val="0"/>
        <w:spacing w:after="62" w:line="360" w:lineRule="auto"/>
        <w:ind w:firstLine="480"/>
        <w:jc w:val="both"/>
        <w:rPr>
          <w:rFonts w:ascii="Times New Roman" w:hAnsi="Times New Roman"/>
          <w:color w:val="000000"/>
          <w:sz w:val="24"/>
          <w:szCs w:val="24"/>
        </w:rPr>
      </w:pPr>
      <w:r>
        <w:rPr>
          <w:rFonts w:hint="eastAsia" w:ascii="Times New Roman" w:hAnsi="Times New Roman"/>
          <w:color w:val="000000"/>
          <w:sz w:val="24"/>
          <w:szCs w:val="24"/>
        </w:rPr>
        <w:t>3.</w:t>
      </w:r>
      <w:r>
        <w:rPr>
          <w:rFonts w:ascii="Times New Roman" w:hAnsi="Times New Roman"/>
          <w:color w:val="000000"/>
          <w:sz w:val="24"/>
          <w:szCs w:val="24"/>
        </w:rPr>
        <w:t>3.5</w:t>
      </w:r>
      <w:r>
        <w:rPr>
          <w:rFonts w:hint="eastAsia" w:ascii="Times New Roman" w:hAnsi="Times New Roman"/>
          <w:color w:val="000000"/>
          <w:sz w:val="24"/>
          <w:szCs w:val="24"/>
        </w:rPr>
        <w:t>供应商应保证投标产品都是原厂产品且是交付前最新生产的、并未被使用过的全新产品。所有货物在开箱检验时必须完好，无破损，数量及配置与装箱单相符。</w:t>
      </w:r>
    </w:p>
    <w:p w14:paraId="0027C1B8">
      <w:pPr>
        <w:widowControl w:val="0"/>
        <w:spacing w:after="62" w:line="360" w:lineRule="auto"/>
        <w:ind w:firstLine="480"/>
        <w:jc w:val="both"/>
        <w:rPr>
          <w:rFonts w:ascii="Times New Roman" w:hAnsi="Times New Roman"/>
          <w:color w:val="000000"/>
          <w:sz w:val="24"/>
          <w:szCs w:val="24"/>
        </w:rPr>
      </w:pPr>
      <w:r>
        <w:rPr>
          <w:rFonts w:hint="eastAsia" w:ascii="Times New Roman" w:hAnsi="Times New Roman"/>
          <w:color w:val="000000"/>
          <w:sz w:val="24"/>
          <w:szCs w:val="24"/>
        </w:rPr>
        <w:t>3.3.6货物的包装适应当地气候，均应有良好的防湿、防锈、防潮、防雨、防腐及防碰撞的措施。凡由于包装不良造成的损失和由此产生的费用均由中标供应商承担。如果合同货物运输过程中因事故造成货物短缺、损坏，中标供应商应及时安排换货，以保证合同货物验收的成功完成。换货的相关费用由中标供应商承担。</w:t>
      </w:r>
    </w:p>
    <w:p w14:paraId="51D18BAE">
      <w:pPr>
        <w:widowControl w:val="0"/>
        <w:spacing w:after="62" w:line="360" w:lineRule="auto"/>
        <w:ind w:firstLine="480"/>
        <w:jc w:val="both"/>
        <w:rPr>
          <w:rFonts w:hint="eastAsia" w:ascii="宋体" w:hAnsi="宋体" w:cs="宋体"/>
          <w:b/>
          <w:color w:val="000000"/>
          <w:sz w:val="28"/>
          <w:szCs w:val="28"/>
        </w:rPr>
      </w:pPr>
      <w:r>
        <w:rPr>
          <w:rFonts w:hint="eastAsia" w:ascii="宋体" w:hAnsi="宋体" w:cs="宋体"/>
          <w:color w:val="000000"/>
          <w:sz w:val="24"/>
          <w:szCs w:val="24"/>
        </w:rPr>
        <w:t>★</w:t>
      </w:r>
      <w:r>
        <w:rPr>
          <w:rFonts w:hint="eastAsia" w:ascii="宋体" w:hAnsi="宋体" w:cs="宋体"/>
          <w:b/>
          <w:color w:val="000000"/>
          <w:sz w:val="28"/>
          <w:szCs w:val="28"/>
        </w:rPr>
        <w:t>3.4 知识产权要求</w:t>
      </w:r>
    </w:p>
    <w:p w14:paraId="4517F9AE">
      <w:pPr>
        <w:widowControl w:val="0"/>
        <w:spacing w:after="62" w:line="360" w:lineRule="auto"/>
        <w:ind w:firstLine="480"/>
        <w:rPr>
          <w:rFonts w:hint="eastAsia" w:ascii="宋体" w:hAnsi="宋体" w:cs="宋体"/>
          <w:color w:val="000000"/>
          <w:sz w:val="24"/>
          <w:szCs w:val="24"/>
        </w:rPr>
      </w:pPr>
      <w:r>
        <w:rPr>
          <w:rFonts w:hint="eastAsia" w:ascii="宋体" w:hAnsi="宋体" w:cs="宋体"/>
          <w:color w:val="000000"/>
          <w:sz w:val="24"/>
          <w:szCs w:val="24"/>
        </w:rPr>
        <w:t>3.4.1投标人应保证采购人在使用其中标后的投标产品（包含相应服务）或其任何一部分时不受第三方提出侵犯其知识产权（如专利权、版权、商标权、著作权或其他权利）的主张或起诉。一旦出现被主张或认定侵权而引起的法律和经济纠纷，投标供应商应承担所有法律责任带来的全部最终不利后果。</w:t>
      </w:r>
    </w:p>
    <w:p w14:paraId="2E400DA9">
      <w:pPr>
        <w:widowControl w:val="0"/>
        <w:spacing w:after="62" w:line="360" w:lineRule="auto"/>
        <w:ind w:firstLine="480"/>
        <w:rPr>
          <w:color w:val="000000"/>
          <w:sz w:val="24"/>
          <w:szCs w:val="24"/>
        </w:rPr>
      </w:pPr>
      <w:r>
        <w:rPr>
          <w:rFonts w:hint="eastAsia" w:ascii="宋体" w:hAnsi="宋体" w:cs="宋体"/>
          <w:color w:val="000000"/>
          <w:sz w:val="24"/>
          <w:szCs w:val="24"/>
        </w:rPr>
        <w:t>3.4.2投标人应按招标文件要求的内容提供书面承诺函原件并加盖CA电子公章。</w:t>
      </w:r>
    </w:p>
    <w:p w14:paraId="339440D4">
      <w:pPr>
        <w:widowControl w:val="0"/>
        <w:spacing w:before="62" w:after="62" w:line="360" w:lineRule="auto"/>
        <w:ind w:firstLine="562"/>
        <w:jc w:val="both"/>
        <w:rPr>
          <w:b/>
          <w:color w:val="000000"/>
          <w:sz w:val="28"/>
          <w:szCs w:val="28"/>
        </w:rPr>
      </w:pPr>
      <w:r>
        <w:rPr>
          <w:rFonts w:hint="eastAsia"/>
          <w:b/>
          <w:color w:val="000000"/>
          <w:sz w:val="28"/>
          <w:szCs w:val="28"/>
        </w:rPr>
        <w:t>★3</w:t>
      </w:r>
      <w:r>
        <w:rPr>
          <w:b/>
          <w:color w:val="000000"/>
          <w:sz w:val="28"/>
          <w:szCs w:val="28"/>
        </w:rPr>
        <w:t>.</w:t>
      </w:r>
      <w:r>
        <w:rPr>
          <w:rFonts w:hint="eastAsia"/>
          <w:b/>
          <w:color w:val="000000"/>
          <w:sz w:val="28"/>
          <w:szCs w:val="28"/>
        </w:rPr>
        <w:t>5保密要求</w:t>
      </w:r>
    </w:p>
    <w:p w14:paraId="7C7AC0AA">
      <w:pPr>
        <w:widowControl w:val="0"/>
        <w:spacing w:before="62" w:after="62" w:line="360" w:lineRule="auto"/>
        <w:ind w:firstLine="562"/>
        <w:jc w:val="both"/>
        <w:rPr>
          <w:rFonts w:hint="eastAsia" w:ascii="宋体" w:hAnsi="宋体" w:cs="宋体"/>
          <w:color w:val="000000"/>
          <w:sz w:val="24"/>
          <w:szCs w:val="24"/>
        </w:rPr>
      </w:pPr>
      <w:r>
        <w:rPr>
          <w:rFonts w:hint="eastAsia" w:ascii="宋体" w:hAnsi="宋体" w:cs="宋体"/>
          <w:color w:val="000000"/>
          <w:sz w:val="24"/>
          <w:szCs w:val="24"/>
        </w:rPr>
        <w:t>3.5.1采购人</w:t>
      </w:r>
      <w:r>
        <w:rPr>
          <w:rFonts w:ascii="宋体" w:hAnsi="宋体" w:cs="宋体"/>
          <w:color w:val="000000"/>
          <w:sz w:val="24"/>
          <w:szCs w:val="24"/>
        </w:rPr>
        <w:t>对其向</w:t>
      </w:r>
      <w:r>
        <w:rPr>
          <w:rFonts w:hint="eastAsia" w:ascii="宋体" w:hAnsi="宋体" w:cs="宋体"/>
          <w:color w:val="000000"/>
          <w:sz w:val="24"/>
          <w:szCs w:val="24"/>
        </w:rPr>
        <w:t>供应商</w:t>
      </w:r>
      <w:r>
        <w:rPr>
          <w:rFonts w:ascii="宋体" w:hAnsi="宋体" w:cs="宋体"/>
          <w:color w:val="000000"/>
          <w:sz w:val="24"/>
          <w:szCs w:val="24"/>
        </w:rPr>
        <w:t>提供/披露的各类技术和商业资料、规格说明、图纸、文件及专有技术享有合法所有权及/或其他权利。除授权实施的行为外，</w:t>
      </w:r>
      <w:r>
        <w:rPr>
          <w:rFonts w:hint="eastAsia" w:ascii="宋体" w:hAnsi="宋体" w:cs="宋体"/>
          <w:color w:val="000000"/>
          <w:sz w:val="24"/>
          <w:szCs w:val="24"/>
        </w:rPr>
        <w:t>供应商</w:t>
      </w:r>
      <w:r>
        <w:rPr>
          <w:rFonts w:ascii="宋体" w:hAnsi="宋体" w:cs="宋体"/>
          <w:color w:val="000000"/>
          <w:sz w:val="24"/>
          <w:szCs w:val="24"/>
        </w:rPr>
        <w:t>不得部分或全部地对外披露。</w:t>
      </w:r>
      <w:r>
        <w:rPr>
          <w:rFonts w:hint="eastAsia" w:ascii="宋体" w:hAnsi="宋体" w:cs="宋体"/>
          <w:color w:val="000000"/>
          <w:sz w:val="24"/>
          <w:szCs w:val="24"/>
        </w:rPr>
        <w:t>供应商</w:t>
      </w:r>
      <w:r>
        <w:rPr>
          <w:rFonts w:ascii="宋体" w:hAnsi="宋体" w:cs="宋体"/>
          <w:color w:val="000000"/>
          <w:sz w:val="24"/>
          <w:szCs w:val="24"/>
        </w:rPr>
        <w:t>仅可为本合同目的向其确有知悉必要的雇员披露</w:t>
      </w:r>
      <w:r>
        <w:rPr>
          <w:rFonts w:hint="eastAsia" w:ascii="宋体" w:hAnsi="宋体" w:cs="宋体"/>
          <w:color w:val="000000"/>
          <w:sz w:val="24"/>
          <w:szCs w:val="24"/>
        </w:rPr>
        <w:t>采购人</w:t>
      </w:r>
      <w:r>
        <w:rPr>
          <w:rFonts w:ascii="宋体" w:hAnsi="宋体" w:cs="宋体"/>
          <w:color w:val="000000"/>
          <w:sz w:val="24"/>
          <w:szCs w:val="24"/>
        </w:rPr>
        <w:t>提供的资料，但同时须指示其雇员遵守保密及不披露义务。</w:t>
      </w:r>
      <w:r>
        <w:rPr>
          <w:rFonts w:hint="eastAsia" w:ascii="宋体" w:hAnsi="宋体" w:cs="宋体"/>
          <w:color w:val="000000"/>
          <w:sz w:val="24"/>
          <w:szCs w:val="24"/>
        </w:rPr>
        <w:t>供应商</w:t>
      </w:r>
      <w:r>
        <w:rPr>
          <w:rFonts w:ascii="宋体" w:hAnsi="宋体" w:cs="宋体"/>
          <w:color w:val="000000"/>
          <w:sz w:val="24"/>
          <w:szCs w:val="24"/>
        </w:rPr>
        <w:t>仅得为履行本合同之目的对</w:t>
      </w:r>
      <w:r>
        <w:rPr>
          <w:rFonts w:hint="eastAsia" w:ascii="宋体" w:hAnsi="宋体" w:cs="宋体"/>
          <w:color w:val="000000"/>
          <w:sz w:val="24"/>
          <w:szCs w:val="24"/>
        </w:rPr>
        <w:t>采购人</w:t>
      </w:r>
      <w:r>
        <w:rPr>
          <w:rFonts w:ascii="宋体" w:hAnsi="宋体" w:cs="宋体"/>
          <w:color w:val="000000"/>
          <w:sz w:val="24"/>
          <w:szCs w:val="24"/>
        </w:rPr>
        <w:t>提供的资料进行复制，</w:t>
      </w:r>
      <w:r>
        <w:rPr>
          <w:rFonts w:hint="eastAsia" w:ascii="宋体" w:hAnsi="宋体" w:cs="宋体"/>
          <w:color w:val="000000"/>
          <w:sz w:val="24"/>
          <w:szCs w:val="24"/>
        </w:rPr>
        <w:t>供应商</w:t>
      </w:r>
      <w:r>
        <w:rPr>
          <w:rFonts w:ascii="宋体" w:hAnsi="宋体" w:cs="宋体"/>
          <w:color w:val="000000"/>
          <w:sz w:val="24"/>
          <w:szCs w:val="24"/>
        </w:rPr>
        <w:t>应当妥善保管，并对在</w:t>
      </w:r>
      <w:r>
        <w:rPr>
          <w:rFonts w:hint="eastAsia" w:ascii="宋体" w:hAnsi="宋体" w:cs="宋体"/>
          <w:color w:val="000000"/>
          <w:sz w:val="24"/>
          <w:szCs w:val="24"/>
        </w:rPr>
        <w:t>供应商</w:t>
      </w:r>
      <w:r>
        <w:rPr>
          <w:rFonts w:ascii="宋体" w:hAnsi="宋体" w:cs="宋体"/>
          <w:color w:val="000000"/>
          <w:sz w:val="24"/>
          <w:szCs w:val="24"/>
        </w:rPr>
        <w:t>期间发生的被盗、泄露或其他有损保密资料保密性的事件承担全部责任，因此造成</w:t>
      </w:r>
      <w:r>
        <w:rPr>
          <w:rFonts w:hint="eastAsia" w:ascii="宋体" w:hAnsi="宋体" w:cs="宋体"/>
          <w:color w:val="000000"/>
          <w:sz w:val="24"/>
          <w:szCs w:val="24"/>
        </w:rPr>
        <w:t>采购人</w:t>
      </w:r>
      <w:r>
        <w:rPr>
          <w:rFonts w:ascii="宋体" w:hAnsi="宋体" w:cs="宋体"/>
          <w:color w:val="000000"/>
          <w:sz w:val="24"/>
          <w:szCs w:val="24"/>
        </w:rPr>
        <w:t>损失的，</w:t>
      </w:r>
      <w:r>
        <w:rPr>
          <w:rFonts w:hint="eastAsia" w:ascii="宋体" w:hAnsi="宋体" w:cs="宋体"/>
          <w:color w:val="000000"/>
          <w:sz w:val="24"/>
          <w:szCs w:val="24"/>
        </w:rPr>
        <w:t>供应商</w:t>
      </w:r>
      <w:r>
        <w:rPr>
          <w:rFonts w:ascii="宋体" w:hAnsi="宋体" w:cs="宋体"/>
          <w:color w:val="000000"/>
          <w:sz w:val="24"/>
          <w:szCs w:val="24"/>
        </w:rPr>
        <w:t>应赔偿一切损失。保密</w:t>
      </w:r>
      <w:r>
        <w:rPr>
          <w:rFonts w:hint="eastAsia" w:ascii="宋体" w:hAnsi="宋体" w:cs="宋体"/>
          <w:color w:val="000000"/>
          <w:sz w:val="24"/>
          <w:szCs w:val="24"/>
        </w:rPr>
        <w:t>要求</w:t>
      </w:r>
      <w:r>
        <w:rPr>
          <w:rFonts w:ascii="宋体" w:hAnsi="宋体" w:cs="宋体"/>
          <w:color w:val="000000"/>
          <w:sz w:val="24"/>
          <w:szCs w:val="24"/>
        </w:rPr>
        <w:t>长期有效。</w:t>
      </w:r>
    </w:p>
    <w:p w14:paraId="1476AEB3">
      <w:pPr>
        <w:widowControl w:val="0"/>
        <w:spacing w:before="62" w:after="62" w:line="360" w:lineRule="auto"/>
        <w:ind w:firstLine="562"/>
        <w:jc w:val="both"/>
        <w:rPr>
          <w:b/>
          <w:color w:val="000000"/>
          <w:sz w:val="28"/>
          <w:szCs w:val="28"/>
        </w:rPr>
      </w:pPr>
      <w:r>
        <w:rPr>
          <w:rFonts w:hint="eastAsia" w:ascii="宋体" w:hAnsi="宋体" w:cs="宋体"/>
          <w:color w:val="000000"/>
          <w:sz w:val="24"/>
          <w:szCs w:val="24"/>
        </w:rPr>
        <w:t>3.5.2供应商应按招标文件要求的内容提供书面承诺函原件并加盖CA电子公章。</w:t>
      </w:r>
    </w:p>
    <w:p w14:paraId="1BFFB593">
      <w:pPr>
        <w:widowControl w:val="0"/>
        <w:spacing w:before="62" w:after="62" w:line="360" w:lineRule="auto"/>
        <w:ind w:firstLine="562"/>
        <w:jc w:val="both"/>
        <w:rPr>
          <w:b/>
          <w:color w:val="000000"/>
          <w:sz w:val="28"/>
          <w:szCs w:val="28"/>
          <w:highlight w:val="yellow"/>
        </w:rPr>
      </w:pPr>
      <w:r>
        <w:rPr>
          <w:rFonts w:hint="eastAsia"/>
          <w:b/>
          <w:color w:val="000000"/>
          <w:sz w:val="28"/>
          <w:szCs w:val="28"/>
          <w:highlight w:val="yellow"/>
        </w:rPr>
        <w:t>3.6付款方式</w:t>
      </w:r>
    </w:p>
    <w:p w14:paraId="7F8BD202">
      <w:pPr>
        <w:widowControl w:val="0"/>
        <w:spacing w:after="0" w:line="480" w:lineRule="exact"/>
        <w:ind w:firstLine="420"/>
        <w:rPr>
          <w:rFonts w:hint="eastAsia" w:ascii="仿宋" w:hAnsi="仿宋" w:eastAsia="仿宋" w:cs="仿宋"/>
          <w:sz w:val="24"/>
          <w:szCs w:val="24"/>
          <w:highlight w:val="yellow"/>
          <w:lang w:val="zh-CN" w:bidi="zh-CN"/>
        </w:rPr>
      </w:pPr>
      <w:r>
        <w:rPr>
          <w:rFonts w:hint="eastAsia" w:ascii="仿宋" w:hAnsi="仿宋" w:eastAsia="仿宋" w:cs="仿宋"/>
          <w:sz w:val="24"/>
          <w:szCs w:val="24"/>
          <w:highlight w:val="yellow"/>
          <w:lang w:val="zh-CN" w:bidi="zh-CN"/>
        </w:rPr>
        <w:t>3、付款</w:t>
      </w:r>
      <w:r>
        <w:rPr>
          <w:rFonts w:hint="eastAsia" w:ascii="仿宋" w:hAnsi="仿宋" w:eastAsia="仿宋" w:cs="仿宋"/>
          <w:sz w:val="24"/>
          <w:szCs w:val="24"/>
          <w:highlight w:val="yellow"/>
          <w:lang w:bidi="zh-CN"/>
        </w:rPr>
        <w:t>方式</w:t>
      </w:r>
      <w:r>
        <w:rPr>
          <w:rFonts w:hint="eastAsia" w:ascii="仿宋" w:hAnsi="仿宋" w:eastAsia="仿宋" w:cs="仿宋"/>
          <w:sz w:val="24"/>
          <w:szCs w:val="24"/>
          <w:highlight w:val="yellow"/>
          <w:lang w:val="zh-CN" w:bidi="zh-CN"/>
        </w:rPr>
        <w:t>：</w:t>
      </w:r>
    </w:p>
    <w:p w14:paraId="5CF95EAC">
      <w:pPr>
        <w:pStyle w:val="2"/>
        <w:rPr>
          <w:rFonts w:hint="default"/>
          <w:lang w:val="en-US"/>
        </w:rPr>
      </w:pPr>
      <w:r>
        <w:rPr>
          <w:rFonts w:hint="eastAsia" w:ascii="仿宋" w:hAnsi="仿宋" w:eastAsia="仿宋" w:cs="仿宋"/>
          <w:sz w:val="24"/>
          <w:szCs w:val="24"/>
          <w:highlight w:val="yellow"/>
          <w:lang w:val="en-US" w:bidi="zh-CN"/>
        </w:rPr>
        <w:t>包1实验室检测设备、包2埋地检验检测设备、包4无损检验检测设备按照以下付款方式：</w:t>
      </w:r>
    </w:p>
    <w:p w14:paraId="140D0F17">
      <w:pPr>
        <w:widowControl w:val="0"/>
        <w:spacing w:after="0" w:line="480" w:lineRule="exact"/>
        <w:ind w:firstLine="420"/>
        <w:rPr>
          <w:rFonts w:hint="eastAsia" w:ascii="仿宋" w:hAnsi="仿宋" w:eastAsia="仿宋" w:cs="仿宋"/>
          <w:sz w:val="24"/>
          <w:szCs w:val="24"/>
          <w:highlight w:val="none"/>
          <w:lang w:bidi="zh-CN"/>
        </w:rPr>
      </w:pPr>
      <w:r>
        <w:rPr>
          <w:rFonts w:hint="eastAsia" w:ascii="仿宋" w:hAnsi="仿宋" w:eastAsia="仿宋" w:cs="仿宋"/>
          <w:sz w:val="24"/>
          <w:szCs w:val="24"/>
          <w:highlight w:val="none"/>
          <w:lang w:bidi="zh-CN"/>
        </w:rPr>
        <w:t>第一次：合同签订生效后10日内，乙方应按合同金额10%提供等额的见索即付的银行保函交甲方核验，保函期限不少于</w:t>
      </w:r>
      <w:r>
        <w:rPr>
          <w:rFonts w:ascii="仿宋" w:hAnsi="仿宋" w:eastAsia="仿宋" w:cs="仿宋"/>
          <w:sz w:val="24"/>
          <w:szCs w:val="24"/>
          <w:highlight w:val="none"/>
          <w:lang w:bidi="zh-CN"/>
        </w:rPr>
        <w:t>1</w:t>
      </w:r>
      <w:r>
        <w:rPr>
          <w:rFonts w:hint="eastAsia" w:ascii="仿宋" w:hAnsi="仿宋" w:eastAsia="仿宋" w:cs="仿宋"/>
          <w:sz w:val="24"/>
          <w:szCs w:val="24"/>
          <w:highlight w:val="none"/>
          <w:lang w:bidi="zh-CN"/>
        </w:rPr>
        <w:t>年，甲方核验无误后予以支付</w:t>
      </w:r>
      <w:r>
        <w:rPr>
          <w:rFonts w:hint="eastAsia" w:ascii="仿宋" w:hAnsi="仿宋" w:eastAsia="仿宋" w:cs="仿宋"/>
          <w:sz w:val="24"/>
          <w:szCs w:val="24"/>
          <w:highlight w:val="none"/>
          <w:lang w:val="en-US" w:bidi="zh-CN"/>
        </w:rPr>
        <w:t>50</w:t>
      </w:r>
      <w:r>
        <w:rPr>
          <w:rFonts w:hint="eastAsia" w:ascii="仿宋" w:hAnsi="仿宋" w:eastAsia="仿宋" w:cs="仿宋"/>
          <w:sz w:val="24"/>
          <w:szCs w:val="24"/>
          <w:highlight w:val="none"/>
          <w:lang w:bidi="zh-CN"/>
        </w:rPr>
        <w:t>%合同款项；</w:t>
      </w:r>
    </w:p>
    <w:p w14:paraId="1EE756B3">
      <w:pPr>
        <w:widowControl w:val="0"/>
        <w:spacing w:after="0" w:line="480" w:lineRule="exact"/>
        <w:ind w:firstLine="420"/>
        <w:rPr>
          <w:rFonts w:hint="eastAsia" w:ascii="仿宋" w:hAnsi="仿宋" w:eastAsia="仿宋" w:cs="仿宋"/>
          <w:sz w:val="24"/>
          <w:szCs w:val="24"/>
          <w:highlight w:val="none"/>
          <w:lang w:bidi="zh-CN"/>
        </w:rPr>
      </w:pPr>
      <w:r>
        <w:rPr>
          <w:rFonts w:hint="eastAsia" w:ascii="仿宋" w:hAnsi="仿宋" w:eastAsia="仿宋" w:cs="仿宋"/>
          <w:sz w:val="24"/>
          <w:szCs w:val="24"/>
          <w:highlight w:val="none"/>
          <w:lang w:bidi="zh-CN"/>
        </w:rPr>
        <w:t>第二次：乙方按照招标文件规定的第一批次供货期限，按《装备清单汇总》供货交付不低于合同金额80%</w:t>
      </w:r>
      <w:r>
        <w:rPr>
          <w:rFonts w:ascii="仿宋" w:hAnsi="仿宋" w:eastAsia="仿宋" w:cs="仿宋"/>
          <w:sz w:val="24"/>
          <w:szCs w:val="24"/>
          <w:highlight w:val="none"/>
          <w:lang w:bidi="zh-CN"/>
        </w:rPr>
        <w:t>的</w:t>
      </w:r>
      <w:r>
        <w:rPr>
          <w:rFonts w:hint="eastAsia" w:ascii="仿宋" w:hAnsi="仿宋" w:eastAsia="仿宋" w:cs="仿宋"/>
          <w:sz w:val="24"/>
          <w:szCs w:val="24"/>
          <w:highlight w:val="none"/>
          <w:lang w:bidi="zh-CN"/>
        </w:rPr>
        <w:t>仪器设备，配置不得低于招标文件配置要求规定的设施设备、附件材料，全部货物运抵指定交付地点并安装调试结束，初步验收合格后，甲方向乙方支付</w:t>
      </w:r>
      <w:r>
        <w:rPr>
          <w:rFonts w:ascii="仿宋" w:hAnsi="仿宋" w:eastAsia="仿宋" w:cs="仿宋"/>
          <w:sz w:val="24"/>
          <w:szCs w:val="24"/>
          <w:highlight w:val="none"/>
          <w:lang w:bidi="zh-CN"/>
        </w:rPr>
        <w:t>30</w:t>
      </w:r>
      <w:r>
        <w:rPr>
          <w:rFonts w:hint="eastAsia" w:ascii="仿宋" w:hAnsi="仿宋" w:eastAsia="仿宋" w:cs="仿宋"/>
          <w:sz w:val="24"/>
          <w:szCs w:val="24"/>
          <w:highlight w:val="none"/>
          <w:lang w:bidi="zh-CN"/>
        </w:rPr>
        <w:t>%合同款项；</w:t>
      </w:r>
    </w:p>
    <w:p w14:paraId="0171E301">
      <w:pPr>
        <w:widowControl w:val="0"/>
        <w:spacing w:after="0" w:line="480" w:lineRule="exact"/>
        <w:ind w:firstLine="420"/>
        <w:rPr>
          <w:rFonts w:hint="eastAsia" w:ascii="仿宋" w:hAnsi="仿宋" w:eastAsia="仿宋" w:cs="仿宋"/>
          <w:sz w:val="24"/>
          <w:szCs w:val="24"/>
          <w:highlight w:val="none"/>
          <w:lang w:bidi="zh-CN"/>
        </w:rPr>
      </w:pPr>
      <w:r>
        <w:rPr>
          <w:rFonts w:hint="eastAsia" w:ascii="仿宋" w:hAnsi="仿宋" w:eastAsia="仿宋" w:cs="仿宋"/>
          <w:sz w:val="24"/>
          <w:szCs w:val="24"/>
          <w:highlight w:val="none"/>
          <w:lang w:bidi="zh-CN"/>
        </w:rPr>
        <w:t>第三次：乙方按第二批次供货期限如期完成《装备清单汇总》全部供货交付任务，甲方阶段化调校、试运行参数修正、配套软件系统及日常使用均正常有效后，甲方进行综合评价形式的综合验收（含验收评价），综合验收合格后一次性无息付清20%合同尾款，并无息退还中标供应商的银行保函。具体的综合验收时间由甲方根据项目进展和实际情况确定，并提前告知乙方。</w:t>
      </w:r>
    </w:p>
    <w:p w14:paraId="43FB32EB">
      <w:pPr>
        <w:widowControl w:val="0"/>
        <w:spacing w:after="0" w:line="480" w:lineRule="exact"/>
        <w:ind w:firstLine="420"/>
        <w:rPr>
          <w:rFonts w:hint="eastAsia" w:ascii="仿宋" w:hAnsi="仿宋" w:eastAsia="仿宋" w:cs="仿宋"/>
          <w:sz w:val="24"/>
          <w:szCs w:val="24"/>
          <w:highlight w:val="none"/>
          <w:lang w:bidi="zh-CN"/>
        </w:rPr>
      </w:pPr>
      <w:r>
        <w:rPr>
          <w:rFonts w:hint="eastAsia" w:ascii="仿宋" w:hAnsi="仿宋" w:eastAsia="仿宋" w:cs="仿宋"/>
          <w:sz w:val="24"/>
          <w:szCs w:val="24"/>
          <w:highlight w:val="none"/>
          <w:lang w:bidi="zh-CN"/>
        </w:rPr>
        <w:t>每次付款前乙方应提前开具足额合规发票，交甲方办理付款手续，否则因此引起的付款迟延由乙方自行负责。</w:t>
      </w:r>
    </w:p>
    <w:p w14:paraId="01D927DA">
      <w:pPr>
        <w:pStyle w:val="2"/>
        <w:rPr>
          <w:rFonts w:hint="eastAsia" w:ascii="仿宋" w:hAnsi="仿宋" w:eastAsia="仿宋" w:cs="仿宋"/>
          <w:sz w:val="24"/>
          <w:szCs w:val="24"/>
          <w:highlight w:val="none"/>
          <w:lang w:bidi="zh-CN"/>
        </w:rPr>
      </w:pPr>
    </w:p>
    <w:p w14:paraId="55FA285F">
      <w:pPr>
        <w:pStyle w:val="2"/>
        <w:rPr>
          <w:rFonts w:hint="default"/>
          <w:lang w:val="en-US"/>
        </w:rPr>
      </w:pPr>
      <w:r>
        <w:rPr>
          <w:rFonts w:hint="eastAsia" w:ascii="仿宋" w:hAnsi="仿宋" w:eastAsia="仿宋" w:cs="仿宋"/>
          <w:sz w:val="24"/>
          <w:szCs w:val="24"/>
          <w:highlight w:val="yellow"/>
          <w:lang w:val="en-US" w:bidi="zh-CN"/>
        </w:rPr>
        <w:t>包3安全阀装置、包5低频超声设备包、6相控阵超声波测试仪按照以下付款方式：</w:t>
      </w:r>
    </w:p>
    <w:p w14:paraId="05EFB9AD">
      <w:pPr>
        <w:widowControl w:val="0"/>
        <w:spacing w:after="0" w:line="480" w:lineRule="exact"/>
        <w:ind w:firstLine="420"/>
        <w:rPr>
          <w:rFonts w:hint="eastAsia" w:ascii="仿宋" w:hAnsi="仿宋" w:eastAsia="仿宋" w:cs="仿宋"/>
          <w:sz w:val="24"/>
          <w:szCs w:val="24"/>
          <w:highlight w:val="none"/>
          <w:lang w:bidi="zh-CN"/>
        </w:rPr>
      </w:pPr>
      <w:r>
        <w:rPr>
          <w:rFonts w:hint="eastAsia" w:ascii="仿宋" w:hAnsi="仿宋" w:eastAsia="仿宋" w:cs="仿宋"/>
          <w:sz w:val="24"/>
          <w:szCs w:val="24"/>
          <w:highlight w:val="none"/>
          <w:lang w:bidi="zh-CN"/>
        </w:rPr>
        <w:t>第一次：合同签订生效后10日内，乙方应按合同金额10%提供等额的见索即付的银行保函交甲方核验，保函期限不少于</w:t>
      </w:r>
      <w:r>
        <w:rPr>
          <w:rFonts w:ascii="仿宋" w:hAnsi="仿宋" w:eastAsia="仿宋" w:cs="仿宋"/>
          <w:sz w:val="24"/>
          <w:szCs w:val="24"/>
          <w:highlight w:val="none"/>
          <w:lang w:bidi="zh-CN"/>
        </w:rPr>
        <w:t>1</w:t>
      </w:r>
      <w:r>
        <w:rPr>
          <w:rFonts w:hint="eastAsia" w:ascii="仿宋" w:hAnsi="仿宋" w:eastAsia="仿宋" w:cs="仿宋"/>
          <w:sz w:val="24"/>
          <w:szCs w:val="24"/>
          <w:highlight w:val="none"/>
          <w:lang w:bidi="zh-CN"/>
        </w:rPr>
        <w:t>年，甲方核验无误后予以支付</w:t>
      </w:r>
      <w:r>
        <w:rPr>
          <w:rFonts w:hint="eastAsia" w:ascii="仿宋" w:hAnsi="仿宋" w:eastAsia="仿宋" w:cs="仿宋"/>
          <w:sz w:val="24"/>
          <w:szCs w:val="24"/>
          <w:highlight w:val="none"/>
          <w:lang w:val="en-US" w:bidi="zh-CN"/>
        </w:rPr>
        <w:t>50</w:t>
      </w:r>
      <w:r>
        <w:rPr>
          <w:rFonts w:hint="eastAsia" w:ascii="仿宋" w:hAnsi="仿宋" w:eastAsia="仿宋" w:cs="仿宋"/>
          <w:sz w:val="24"/>
          <w:szCs w:val="24"/>
          <w:highlight w:val="none"/>
          <w:lang w:bidi="zh-CN"/>
        </w:rPr>
        <w:t>%合同款项；</w:t>
      </w:r>
    </w:p>
    <w:p w14:paraId="04B8678E">
      <w:pPr>
        <w:widowControl w:val="0"/>
        <w:spacing w:after="0" w:line="480" w:lineRule="exact"/>
        <w:ind w:firstLine="420"/>
        <w:rPr>
          <w:rFonts w:hint="eastAsia" w:ascii="仿宋" w:hAnsi="仿宋" w:eastAsia="仿宋" w:cs="仿宋"/>
          <w:sz w:val="24"/>
          <w:szCs w:val="24"/>
          <w:highlight w:val="none"/>
          <w:lang w:bidi="zh-CN"/>
        </w:rPr>
      </w:pPr>
      <w:r>
        <w:rPr>
          <w:rFonts w:hint="eastAsia" w:ascii="仿宋" w:hAnsi="仿宋" w:eastAsia="仿宋" w:cs="仿宋"/>
          <w:sz w:val="24"/>
          <w:szCs w:val="24"/>
          <w:highlight w:val="none"/>
          <w:lang w:bidi="zh-CN"/>
        </w:rPr>
        <w:t>第</w:t>
      </w:r>
      <w:r>
        <w:rPr>
          <w:rFonts w:hint="eastAsia" w:ascii="仿宋" w:hAnsi="仿宋" w:eastAsia="仿宋" w:cs="仿宋"/>
          <w:sz w:val="24"/>
          <w:szCs w:val="24"/>
          <w:highlight w:val="none"/>
          <w:lang w:val="en-US" w:bidi="zh-CN"/>
        </w:rPr>
        <w:t>二</w:t>
      </w:r>
      <w:r>
        <w:rPr>
          <w:rFonts w:hint="eastAsia" w:ascii="仿宋" w:hAnsi="仿宋" w:eastAsia="仿宋" w:cs="仿宋"/>
          <w:sz w:val="24"/>
          <w:szCs w:val="24"/>
          <w:highlight w:val="none"/>
          <w:lang w:bidi="zh-CN"/>
        </w:rPr>
        <w:t>次：合同签订生效</w:t>
      </w:r>
      <w:r>
        <w:rPr>
          <w:rFonts w:hint="eastAsia" w:ascii="仿宋" w:hAnsi="仿宋" w:eastAsia="仿宋" w:cs="仿宋"/>
          <w:sz w:val="24"/>
          <w:szCs w:val="24"/>
          <w:highlight w:val="none"/>
          <w:lang w:val="en-US" w:bidi="zh-CN"/>
        </w:rPr>
        <w:t>45</w:t>
      </w:r>
      <w:r>
        <w:rPr>
          <w:rFonts w:hint="eastAsia" w:ascii="仿宋" w:hAnsi="仿宋" w:eastAsia="仿宋" w:cs="仿宋"/>
          <w:sz w:val="24"/>
          <w:szCs w:val="24"/>
          <w:highlight w:val="none"/>
          <w:lang w:bidi="zh-CN"/>
        </w:rPr>
        <w:t>日内，完成货物的交付，支付比例合同总额的80%；</w:t>
      </w:r>
    </w:p>
    <w:p w14:paraId="35F210EB">
      <w:pPr>
        <w:widowControl w:val="0"/>
        <w:spacing w:after="0" w:line="480" w:lineRule="exact"/>
        <w:ind w:firstLine="420"/>
        <w:rPr>
          <w:rFonts w:hint="eastAsia" w:ascii="仿宋" w:hAnsi="仿宋" w:eastAsia="仿宋" w:cs="仿宋"/>
          <w:sz w:val="24"/>
          <w:szCs w:val="24"/>
          <w:highlight w:val="none"/>
          <w:lang w:bidi="zh-CN"/>
        </w:rPr>
      </w:pPr>
      <w:r>
        <w:rPr>
          <w:rFonts w:hint="eastAsia" w:ascii="仿宋" w:hAnsi="仿宋" w:eastAsia="仿宋" w:cs="仿宋"/>
          <w:sz w:val="24"/>
          <w:szCs w:val="24"/>
          <w:highlight w:val="none"/>
          <w:lang w:val="en-US" w:bidi="zh-CN"/>
        </w:rPr>
        <w:t>第三次：</w:t>
      </w:r>
      <w:r>
        <w:rPr>
          <w:rFonts w:hint="eastAsia" w:ascii="仿宋" w:hAnsi="仿宋" w:eastAsia="仿宋" w:cs="仿宋"/>
          <w:sz w:val="24"/>
          <w:szCs w:val="24"/>
          <w:highlight w:val="none"/>
          <w:lang w:bidi="zh-CN"/>
        </w:rPr>
        <w:t>设备安装，阶段化调试、试运行参数修正、配套软件系统及日常使用均正常有效后，进行综合验收，支付20%的合同尾款。</w:t>
      </w:r>
    </w:p>
    <w:p w14:paraId="4CCE2488">
      <w:pPr>
        <w:widowControl w:val="0"/>
        <w:spacing w:after="0" w:line="480" w:lineRule="exact"/>
        <w:ind w:firstLine="420"/>
        <w:rPr>
          <w:rFonts w:hint="eastAsia" w:ascii="仿宋" w:hAnsi="仿宋" w:eastAsia="仿宋" w:cs="仿宋"/>
          <w:sz w:val="24"/>
          <w:szCs w:val="24"/>
          <w:highlight w:val="none"/>
          <w:lang w:bidi="zh-CN"/>
        </w:rPr>
      </w:pPr>
      <w:r>
        <w:rPr>
          <w:rFonts w:hint="eastAsia" w:ascii="仿宋" w:hAnsi="仿宋" w:eastAsia="仿宋" w:cs="仿宋"/>
          <w:sz w:val="24"/>
          <w:szCs w:val="24"/>
          <w:highlight w:val="none"/>
          <w:lang w:bidi="zh-CN"/>
        </w:rPr>
        <w:t>每次付款前乙方应提前开具足额合规发票，交甲方办理付款手续，否则因此引起的付款迟延由乙方自行负责。</w:t>
      </w:r>
    </w:p>
    <w:p w14:paraId="57FD76A4">
      <w:pPr>
        <w:widowControl w:val="0"/>
        <w:spacing w:before="62" w:after="62" w:line="360" w:lineRule="auto"/>
        <w:ind w:firstLine="562"/>
        <w:jc w:val="both"/>
        <w:rPr>
          <w:b/>
          <w:color w:val="000000"/>
          <w:sz w:val="28"/>
          <w:szCs w:val="28"/>
        </w:rPr>
      </w:pPr>
      <w:r>
        <w:rPr>
          <w:rFonts w:hint="eastAsia"/>
          <w:b/>
          <w:color w:val="000000"/>
          <w:sz w:val="28"/>
          <w:szCs w:val="28"/>
        </w:rPr>
        <w:t>3</w:t>
      </w:r>
      <w:r>
        <w:rPr>
          <w:b/>
          <w:color w:val="000000"/>
          <w:sz w:val="28"/>
          <w:szCs w:val="28"/>
        </w:rPr>
        <w:t>.</w:t>
      </w:r>
      <w:r>
        <w:rPr>
          <w:rFonts w:hint="eastAsia"/>
          <w:b/>
          <w:color w:val="000000"/>
          <w:sz w:val="28"/>
          <w:szCs w:val="28"/>
        </w:rPr>
        <w:t>7项目实施能力</w:t>
      </w:r>
    </w:p>
    <w:p w14:paraId="51DA1452">
      <w:pPr>
        <w:spacing w:line="360" w:lineRule="auto"/>
        <w:ind w:firstLine="480"/>
        <w:rPr>
          <w:color w:val="000000"/>
          <w:sz w:val="24"/>
          <w:szCs w:val="24"/>
        </w:rPr>
      </w:pPr>
      <w:r>
        <w:rPr>
          <w:rFonts w:hint="eastAsia"/>
          <w:color w:val="000000"/>
          <w:sz w:val="24"/>
          <w:szCs w:val="24"/>
        </w:rPr>
        <w:t>投标人完成本项目需具备相应的项目保障能力及售后响应能力。投标人的投标文件中应提出明确的项目总体实施方案、供货方案、</w:t>
      </w:r>
      <w:r>
        <w:rPr>
          <w:rFonts w:hint="eastAsia" w:ascii="宋体" w:hAnsi="宋体"/>
          <w:color w:val="000000"/>
          <w:sz w:val="24"/>
          <w:szCs w:val="24"/>
        </w:rPr>
        <w:t>培训方案、</w:t>
      </w:r>
      <w:r>
        <w:rPr>
          <w:rFonts w:hint="eastAsia"/>
          <w:color w:val="000000"/>
          <w:sz w:val="24"/>
          <w:szCs w:val="24"/>
        </w:rPr>
        <w:t>售后服务方案等保证采购人正常使用操作投标人所投产品需明确的相应内容。</w:t>
      </w:r>
    </w:p>
    <w:p w14:paraId="30437EEC">
      <w:pPr>
        <w:spacing w:line="360" w:lineRule="auto"/>
        <w:ind w:firstLine="480"/>
        <w:rPr>
          <w:rFonts w:hint="eastAsia" w:ascii="宋体" w:hAnsi="宋体"/>
          <w:color w:val="000000"/>
          <w:sz w:val="24"/>
          <w:szCs w:val="24"/>
        </w:rPr>
      </w:pPr>
      <w:r>
        <w:rPr>
          <w:rFonts w:hint="eastAsia" w:ascii="宋体" w:hAnsi="宋体"/>
          <w:color w:val="000000"/>
          <w:sz w:val="24"/>
          <w:szCs w:val="24"/>
        </w:rPr>
        <w:t>3</w:t>
      </w:r>
      <w:r>
        <w:rPr>
          <w:rFonts w:ascii="宋体" w:hAnsi="宋体"/>
          <w:color w:val="000000"/>
          <w:sz w:val="24"/>
          <w:szCs w:val="24"/>
        </w:rPr>
        <w:t>.</w:t>
      </w:r>
      <w:r>
        <w:rPr>
          <w:rFonts w:hint="eastAsia" w:ascii="宋体" w:hAnsi="宋体"/>
          <w:color w:val="000000"/>
          <w:sz w:val="24"/>
          <w:szCs w:val="24"/>
        </w:rPr>
        <w:t>7</w:t>
      </w:r>
      <w:r>
        <w:rPr>
          <w:rFonts w:ascii="宋体" w:hAnsi="宋体"/>
          <w:color w:val="000000"/>
          <w:sz w:val="24"/>
          <w:szCs w:val="24"/>
        </w:rPr>
        <w:t>.1</w:t>
      </w:r>
      <w:r>
        <w:rPr>
          <w:rFonts w:hint="eastAsia" w:ascii="宋体" w:hAnsi="宋体"/>
          <w:color w:val="000000"/>
          <w:sz w:val="24"/>
          <w:szCs w:val="24"/>
        </w:rPr>
        <w:t>项目总体实施方案</w:t>
      </w:r>
    </w:p>
    <w:p w14:paraId="3427E3C9">
      <w:pPr>
        <w:spacing w:line="360" w:lineRule="auto"/>
        <w:ind w:firstLine="480"/>
        <w:rPr>
          <w:rFonts w:hint="eastAsia" w:ascii="宋体" w:hAnsi="宋体"/>
          <w:color w:val="000000"/>
          <w:sz w:val="24"/>
          <w:szCs w:val="24"/>
        </w:rPr>
      </w:pPr>
      <w:r>
        <w:rPr>
          <w:rFonts w:hint="eastAsia" w:ascii="宋体" w:hAnsi="宋体"/>
          <w:color w:val="000000"/>
          <w:sz w:val="24"/>
          <w:szCs w:val="24"/>
        </w:rPr>
        <w:t>供应商须明确提供项目总体实施方案，内容包括但不限于：本项目的重点、难点、总体计划与实施步骤等内容。方案需匹配本项目需求。</w:t>
      </w:r>
    </w:p>
    <w:p w14:paraId="3C1D8523">
      <w:pPr>
        <w:spacing w:line="360" w:lineRule="auto"/>
        <w:ind w:firstLine="480"/>
        <w:rPr>
          <w:rFonts w:hint="eastAsia" w:ascii="宋体" w:hAnsi="宋体"/>
          <w:color w:val="000000"/>
          <w:sz w:val="24"/>
          <w:szCs w:val="24"/>
        </w:rPr>
      </w:pPr>
      <w:r>
        <w:rPr>
          <w:rFonts w:hint="eastAsia" w:ascii="宋体" w:hAnsi="宋体"/>
          <w:color w:val="000000"/>
          <w:sz w:val="24"/>
          <w:szCs w:val="24"/>
        </w:rPr>
        <w:t>3.7.2</w:t>
      </w:r>
      <w:bookmarkStart w:id="241" w:name="OLE_LINK2"/>
      <w:r>
        <w:rPr>
          <w:rFonts w:hint="eastAsia" w:ascii="宋体" w:hAnsi="宋体"/>
          <w:color w:val="000000"/>
          <w:sz w:val="24"/>
          <w:szCs w:val="24"/>
        </w:rPr>
        <w:t>供货方案</w:t>
      </w:r>
    </w:p>
    <w:p w14:paraId="3984D2D4">
      <w:pPr>
        <w:spacing w:line="360" w:lineRule="auto"/>
        <w:ind w:firstLine="480"/>
        <w:rPr>
          <w:rFonts w:hint="eastAsia" w:ascii="宋体" w:hAnsi="宋体"/>
          <w:color w:val="000000"/>
          <w:sz w:val="24"/>
          <w:szCs w:val="24"/>
        </w:rPr>
      </w:pPr>
      <w:r>
        <w:rPr>
          <w:rFonts w:hint="eastAsia" w:ascii="宋体" w:hAnsi="宋体"/>
          <w:color w:val="000000"/>
          <w:sz w:val="24"/>
          <w:szCs w:val="24"/>
        </w:rPr>
        <w:t>供应商提供针对本项目供货方案。包括产品组织、备货、供货计划、步骤、流程、应急处理措施、时间安排、安装调试等应明确的供货计划方案内容。包含供货计划、设备安装计划安排等，方案需匹配本项目要求</w:t>
      </w:r>
      <w:bookmarkEnd w:id="241"/>
      <w:r>
        <w:rPr>
          <w:rFonts w:hint="eastAsia" w:ascii="宋体" w:hAnsi="宋体"/>
          <w:color w:val="000000"/>
          <w:sz w:val="24"/>
          <w:szCs w:val="24"/>
        </w:rPr>
        <w:t>。</w:t>
      </w:r>
    </w:p>
    <w:p w14:paraId="6B366A7B">
      <w:pPr>
        <w:spacing w:line="360" w:lineRule="auto"/>
        <w:ind w:firstLine="480"/>
        <w:rPr>
          <w:rFonts w:hint="eastAsia" w:ascii="宋体" w:hAnsi="宋体"/>
          <w:color w:val="000000"/>
          <w:sz w:val="24"/>
          <w:szCs w:val="24"/>
        </w:rPr>
      </w:pPr>
      <w:r>
        <w:rPr>
          <w:rFonts w:hint="eastAsia" w:ascii="宋体" w:hAnsi="宋体"/>
          <w:color w:val="000000"/>
          <w:sz w:val="24"/>
          <w:szCs w:val="24"/>
        </w:rPr>
        <w:t>3.7.3培训方案</w:t>
      </w:r>
    </w:p>
    <w:p w14:paraId="4706B72B">
      <w:pPr>
        <w:spacing w:line="360" w:lineRule="auto"/>
        <w:ind w:firstLine="480"/>
        <w:rPr>
          <w:rFonts w:hint="eastAsia" w:ascii="宋体" w:hAnsi="宋体"/>
          <w:color w:val="000000"/>
          <w:sz w:val="24"/>
          <w:szCs w:val="24"/>
        </w:rPr>
      </w:pPr>
      <w:r>
        <w:rPr>
          <w:rFonts w:hint="eastAsia" w:ascii="宋体" w:hAnsi="宋体"/>
          <w:color w:val="000000"/>
          <w:sz w:val="24"/>
          <w:szCs w:val="24"/>
        </w:rPr>
        <w:t>供应商就本次参与投标产品对采购人免费提供详尽明确的使用、维护技术培训，内容应包括相关设备的工作原理、操作方法、实际动手操作，提供实验室参观，确保被培训人员熟练掌握设备操作，了解设备工作原理，免费提供培训资料，培训次数与人数不限。方案需匹配本项目需求。</w:t>
      </w:r>
    </w:p>
    <w:p w14:paraId="5554E557">
      <w:pPr>
        <w:spacing w:line="360" w:lineRule="auto"/>
        <w:ind w:firstLine="480"/>
        <w:rPr>
          <w:rFonts w:hint="eastAsia"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7</w:t>
      </w:r>
      <w:r>
        <w:rPr>
          <w:rFonts w:ascii="宋体" w:hAnsi="宋体"/>
          <w:color w:val="000000"/>
          <w:sz w:val="24"/>
          <w:szCs w:val="24"/>
        </w:rPr>
        <w:t>.</w:t>
      </w:r>
      <w:r>
        <w:rPr>
          <w:rFonts w:hint="eastAsia" w:ascii="宋体" w:hAnsi="宋体"/>
          <w:color w:val="000000"/>
          <w:sz w:val="24"/>
          <w:szCs w:val="24"/>
        </w:rPr>
        <w:t>4售后服务方案</w:t>
      </w:r>
    </w:p>
    <w:p w14:paraId="00E05486">
      <w:pPr>
        <w:spacing w:line="360" w:lineRule="auto"/>
        <w:ind w:firstLine="480"/>
        <w:rPr>
          <w:rFonts w:hint="eastAsia" w:ascii="宋体" w:hAnsi="宋体"/>
          <w:color w:val="000000"/>
          <w:sz w:val="24"/>
          <w:szCs w:val="24"/>
        </w:rPr>
      </w:pPr>
      <w:r>
        <w:rPr>
          <w:rFonts w:hint="eastAsia" w:ascii="宋体" w:hAnsi="宋体"/>
          <w:color w:val="000000"/>
          <w:sz w:val="24"/>
          <w:szCs w:val="24"/>
        </w:rPr>
        <w:t>供应商提供详细的售后服务方案，包含服务体系、服务范围</w:t>
      </w:r>
      <w:r>
        <w:rPr>
          <w:rFonts w:hint="eastAsia" w:ascii="宋体" w:hAnsi="宋体"/>
          <w:color w:val="000000"/>
          <w:sz w:val="24"/>
          <w:szCs w:val="24"/>
          <w:lang w:eastAsia="zh-CN"/>
        </w:rPr>
        <w:t>、</w:t>
      </w:r>
      <w:r>
        <w:rPr>
          <w:rFonts w:hint="eastAsia" w:ascii="宋体" w:hAnsi="宋体"/>
          <w:color w:val="000000"/>
          <w:sz w:val="24"/>
          <w:szCs w:val="24"/>
          <w:lang w:val="en-US" w:eastAsia="zh-CN"/>
        </w:rPr>
        <w:t>服务阶段（质保期内、质保期之外）</w:t>
      </w:r>
      <w:r>
        <w:rPr>
          <w:rFonts w:hint="eastAsia" w:ascii="宋体" w:hAnsi="宋体"/>
          <w:color w:val="000000"/>
          <w:sz w:val="24"/>
          <w:szCs w:val="24"/>
        </w:rPr>
        <w:t>以及解决方案、具体措施、响应时间、售后服务电话等，</w:t>
      </w:r>
      <w:bookmarkStart w:id="242" w:name="OLE_LINK21"/>
      <w:bookmarkStart w:id="243" w:name="OLE_LINK23"/>
      <w:r>
        <w:rPr>
          <w:rFonts w:hint="eastAsia" w:ascii="宋体" w:hAnsi="宋体"/>
          <w:color w:val="000000"/>
          <w:sz w:val="24"/>
          <w:szCs w:val="24"/>
        </w:rPr>
        <w:t>方案需匹配本项目需求</w:t>
      </w:r>
      <w:bookmarkEnd w:id="242"/>
      <w:r>
        <w:rPr>
          <w:rFonts w:hint="eastAsia" w:ascii="宋体" w:hAnsi="宋体"/>
          <w:color w:val="000000"/>
          <w:sz w:val="24"/>
          <w:szCs w:val="24"/>
        </w:rPr>
        <w:t>。</w:t>
      </w:r>
      <w:bookmarkEnd w:id="243"/>
    </w:p>
    <w:p w14:paraId="7FB921EC">
      <w:pPr>
        <w:spacing w:line="360" w:lineRule="auto"/>
        <w:ind w:firstLine="562"/>
        <w:rPr>
          <w:b/>
          <w:color w:val="000000"/>
          <w:sz w:val="28"/>
          <w:szCs w:val="28"/>
        </w:rPr>
      </w:pPr>
      <w:r>
        <w:rPr>
          <w:rFonts w:hint="eastAsia"/>
          <w:b/>
          <w:color w:val="000000"/>
          <w:sz w:val="28"/>
          <w:szCs w:val="28"/>
        </w:rPr>
        <w:t>3</w:t>
      </w:r>
      <w:r>
        <w:rPr>
          <w:b/>
          <w:color w:val="000000"/>
          <w:sz w:val="28"/>
          <w:szCs w:val="28"/>
        </w:rPr>
        <w:t>.</w:t>
      </w:r>
      <w:r>
        <w:rPr>
          <w:rFonts w:hint="eastAsia"/>
          <w:b/>
          <w:color w:val="000000"/>
          <w:sz w:val="28"/>
          <w:szCs w:val="28"/>
        </w:rPr>
        <w:t>8</w:t>
      </w:r>
      <w:r>
        <w:rPr>
          <w:b/>
          <w:color w:val="000000"/>
          <w:sz w:val="28"/>
          <w:szCs w:val="28"/>
        </w:rPr>
        <w:t xml:space="preserve"> </w:t>
      </w:r>
      <w:r>
        <w:rPr>
          <w:rFonts w:hint="eastAsia"/>
          <w:b/>
          <w:color w:val="000000"/>
          <w:sz w:val="28"/>
          <w:szCs w:val="28"/>
        </w:rPr>
        <w:t>关于报价</w:t>
      </w:r>
    </w:p>
    <w:p w14:paraId="7AC2121A">
      <w:pPr>
        <w:widowControl w:val="0"/>
        <w:spacing w:after="62" w:line="360" w:lineRule="auto"/>
        <w:ind w:firstLine="480"/>
        <w:jc w:val="both"/>
        <w:rPr>
          <w:rFonts w:hint="eastAsia" w:ascii="宋体" w:hAnsi="宋体"/>
          <w:iCs/>
          <w:color w:val="000000"/>
          <w:sz w:val="24"/>
          <w:szCs w:val="21"/>
        </w:rPr>
      </w:pPr>
      <w:bookmarkStart w:id="244" w:name="_Hlk218761437"/>
      <w:bookmarkStart w:id="245" w:name="_Hlk196565884"/>
      <w:r>
        <w:rPr>
          <w:rFonts w:hint="eastAsia" w:ascii="宋体" w:hAnsi="宋体"/>
          <w:iCs/>
          <w:color w:val="000000"/>
          <w:sz w:val="24"/>
          <w:szCs w:val="21"/>
        </w:rPr>
        <w:t>3.8.1</w:t>
      </w:r>
      <w:bookmarkEnd w:id="244"/>
      <w:bookmarkEnd w:id="245"/>
      <w:r>
        <w:rPr>
          <w:rFonts w:hint="eastAsia" w:ascii="宋体" w:hAnsi="宋体"/>
          <w:iCs/>
          <w:color w:val="000000"/>
          <w:sz w:val="24"/>
          <w:szCs w:val="21"/>
        </w:rPr>
        <w:t>本合同总价款应为完成本项目所需要的全部费用，应包括但不限于设备的供货、运输、安装费用、辅材、人工、材料、机械、管理、运杂、安装调试、配合、验收、技术服务、规费、税金、运输保险、备品备件、伴随服务/售后服务、人员培训</w:t>
      </w:r>
      <w:r>
        <w:rPr>
          <w:rFonts w:hint="eastAsia" w:ascii="宋体" w:hAnsi="宋体"/>
          <w:iCs/>
          <w:color w:val="000000"/>
          <w:sz w:val="24"/>
          <w:szCs w:val="21"/>
          <w:lang w:eastAsia="zh-CN"/>
        </w:rPr>
        <w:t>、</w:t>
      </w:r>
      <w:r>
        <w:rPr>
          <w:rFonts w:hint="eastAsia" w:ascii="宋体" w:hAnsi="宋体" w:cs="宋体"/>
          <w:bCs/>
          <w:sz w:val="24"/>
          <w:highlight w:val="yellow"/>
        </w:rPr>
        <w:t>验收检定费</w:t>
      </w:r>
      <w:r>
        <w:rPr>
          <w:rFonts w:hint="eastAsia" w:ascii="宋体" w:hAnsi="宋体" w:cs="宋体"/>
          <w:b/>
          <w:sz w:val="24"/>
          <w:highlight w:val="yellow"/>
        </w:rPr>
        <w:t>（取得计量检定</w:t>
      </w:r>
      <w:r>
        <w:rPr>
          <w:rFonts w:hint="eastAsia" w:ascii="宋体" w:hAnsi="宋体" w:cs="宋体"/>
          <w:b/>
          <w:sz w:val="24"/>
          <w:highlight w:val="yellow"/>
          <w:lang w:eastAsia="zh-CN"/>
        </w:rPr>
        <w:t>（</w:t>
      </w:r>
      <w:r>
        <w:rPr>
          <w:rFonts w:hint="eastAsia" w:ascii="宋体" w:hAnsi="宋体" w:cs="宋体"/>
          <w:b/>
          <w:sz w:val="24"/>
          <w:highlight w:val="yellow"/>
          <w:lang w:val="en-US" w:eastAsia="zh-CN"/>
        </w:rPr>
        <w:t>校准</w:t>
      </w:r>
      <w:r>
        <w:rPr>
          <w:rFonts w:hint="eastAsia" w:ascii="宋体" w:hAnsi="宋体" w:cs="宋体"/>
          <w:b/>
          <w:sz w:val="24"/>
          <w:highlight w:val="yellow"/>
          <w:lang w:eastAsia="zh-CN"/>
        </w:rPr>
        <w:t>）</w:t>
      </w:r>
      <w:r>
        <w:rPr>
          <w:rFonts w:hint="eastAsia" w:ascii="宋体" w:hAnsi="宋体" w:cs="宋体"/>
          <w:b/>
          <w:sz w:val="24"/>
          <w:highlight w:val="yellow"/>
        </w:rPr>
        <w:t>机构有效溯源证书并证明合格）</w:t>
      </w:r>
      <w:r>
        <w:rPr>
          <w:rFonts w:hint="eastAsia" w:ascii="宋体" w:hAnsi="宋体"/>
          <w:iCs/>
          <w:color w:val="000000"/>
          <w:sz w:val="24"/>
          <w:szCs w:val="21"/>
        </w:rPr>
        <w:t>等合同期限内所涉及的一切费用，对投标人认为没有考虑到的费用，除中标价外，采购人不再支付任何费用，并认为此项费用已包含在投标报价中。</w:t>
      </w:r>
    </w:p>
    <w:p w14:paraId="5AAA316B">
      <w:pPr>
        <w:widowControl w:val="0"/>
        <w:spacing w:after="62" w:line="360" w:lineRule="auto"/>
        <w:ind w:firstLine="480"/>
        <w:jc w:val="both"/>
        <w:rPr>
          <w:rFonts w:hint="eastAsia" w:ascii="宋体" w:hAnsi="宋体"/>
          <w:b/>
          <w:bCs/>
          <w:iCs/>
          <w:color w:val="000000"/>
          <w:sz w:val="24"/>
          <w:szCs w:val="21"/>
        </w:rPr>
      </w:pPr>
      <w:r>
        <w:rPr>
          <w:rFonts w:hint="eastAsia" w:ascii="宋体" w:hAnsi="宋体"/>
          <w:color w:val="000000"/>
          <w:sz w:val="24"/>
          <w:szCs w:val="24"/>
        </w:rPr>
        <w:t>★</w:t>
      </w:r>
      <w:r>
        <w:rPr>
          <w:rFonts w:hint="eastAsia"/>
          <w:b/>
          <w:color w:val="000000"/>
          <w:sz w:val="28"/>
          <w:szCs w:val="28"/>
        </w:rPr>
        <w:t>3</w:t>
      </w:r>
      <w:r>
        <w:rPr>
          <w:b/>
          <w:color w:val="000000"/>
          <w:sz w:val="28"/>
          <w:szCs w:val="28"/>
        </w:rPr>
        <w:t>.</w:t>
      </w:r>
      <w:r>
        <w:rPr>
          <w:rFonts w:hint="eastAsia"/>
          <w:b/>
          <w:color w:val="000000"/>
          <w:sz w:val="28"/>
          <w:szCs w:val="28"/>
        </w:rPr>
        <w:t>9</w:t>
      </w:r>
      <w:r>
        <w:rPr>
          <w:b/>
          <w:color w:val="000000"/>
          <w:sz w:val="28"/>
          <w:szCs w:val="28"/>
        </w:rPr>
        <w:t xml:space="preserve"> </w:t>
      </w:r>
      <w:bookmarkStart w:id="246" w:name="OLE_LINK18"/>
      <w:r>
        <w:rPr>
          <w:rFonts w:hint="eastAsia"/>
          <w:b/>
          <w:color w:val="000000"/>
          <w:sz w:val="28"/>
          <w:szCs w:val="28"/>
        </w:rPr>
        <w:t>真实投标</w:t>
      </w:r>
      <w:bookmarkStart w:id="247" w:name="OLE_LINK10"/>
      <w:r>
        <w:rPr>
          <w:rFonts w:hint="eastAsia"/>
          <w:b/>
          <w:color w:val="000000"/>
          <w:sz w:val="28"/>
          <w:szCs w:val="28"/>
        </w:rPr>
        <w:t>履约</w:t>
      </w:r>
      <w:bookmarkEnd w:id="247"/>
      <w:r>
        <w:rPr>
          <w:rFonts w:hint="eastAsia"/>
          <w:b/>
          <w:color w:val="000000"/>
          <w:sz w:val="28"/>
          <w:szCs w:val="28"/>
        </w:rPr>
        <w:t>要求</w:t>
      </w:r>
      <w:bookmarkEnd w:id="246"/>
    </w:p>
    <w:p w14:paraId="3A5FF994">
      <w:pPr>
        <w:widowControl w:val="0"/>
        <w:spacing w:after="62" w:line="360" w:lineRule="auto"/>
        <w:ind w:firstLine="480"/>
        <w:jc w:val="both"/>
        <w:rPr>
          <w:rFonts w:hint="eastAsia" w:ascii="宋体" w:hAnsi="宋体"/>
          <w:iCs/>
          <w:color w:val="000000"/>
          <w:sz w:val="24"/>
          <w:szCs w:val="21"/>
        </w:rPr>
      </w:pPr>
      <w:r>
        <w:rPr>
          <w:rFonts w:hint="eastAsia" w:ascii="宋体" w:hAnsi="宋体"/>
          <w:iCs/>
          <w:color w:val="000000"/>
          <w:sz w:val="24"/>
          <w:szCs w:val="21"/>
        </w:rPr>
        <w:t>投标人承诺所有投标内容为真实有效投标，如投标人投标时提供虚假投标内容或虚假承诺，中标后经查发现投标产品实际不符合采购要求，或无法正常使用，采购人有权取消投标人中标资格，报告财政监管部门予以处罚，并要求投标人承担相应的法律和经济责任。投标供应商需提供《真实投标履约承诺函》原件并盖章，内容须包含以上内容。</w:t>
      </w:r>
      <w:bookmarkEnd w:id="236"/>
    </w:p>
    <w:p w14:paraId="1CC3323D">
      <w:pPr>
        <w:pStyle w:val="4"/>
        <w:keepLines w:val="0"/>
        <w:widowControl w:val="0"/>
        <w:spacing w:before="62" w:after="62" w:line="240" w:lineRule="auto"/>
        <w:ind w:firstLine="880"/>
        <w:jc w:val="center"/>
        <w:rPr>
          <w:rFonts w:hint="eastAsia" w:ascii="黑体" w:hAnsi="楷体_GB2312" w:eastAsia="黑体"/>
          <w:color w:val="000000"/>
          <w:sz w:val="44"/>
          <w:szCs w:val="44"/>
        </w:rPr>
      </w:pPr>
      <w:r>
        <w:rPr>
          <w:rFonts w:hint="eastAsia" w:ascii="宋体" w:hAnsi="宋体"/>
          <w:iCs/>
          <w:color w:val="000000"/>
          <w:sz w:val="24"/>
          <w:szCs w:val="21"/>
        </w:rPr>
        <w:br w:type="page" w:clear="all"/>
      </w:r>
      <w:bookmarkStart w:id="248" w:name="_Toc198824867"/>
      <w:bookmarkStart w:id="249" w:name="_Toc198824799"/>
      <w:bookmarkStart w:id="250" w:name="_Toc8915"/>
      <w:r>
        <w:rPr>
          <w:rFonts w:hint="eastAsia" w:ascii="黑体" w:hAnsi="楷体_GB2312" w:eastAsia="黑体"/>
          <w:b w:val="0"/>
          <w:bCs w:val="0"/>
          <w:color w:val="000000"/>
          <w:sz w:val="44"/>
          <w:szCs w:val="44"/>
        </w:rPr>
        <w:t>第五章  评标方法与评标标准</w:t>
      </w:r>
      <w:bookmarkEnd w:id="229"/>
      <w:bookmarkEnd w:id="230"/>
      <w:bookmarkEnd w:id="248"/>
      <w:bookmarkEnd w:id="249"/>
      <w:bookmarkEnd w:id="250"/>
    </w:p>
    <w:p w14:paraId="21EA5B35">
      <w:pPr>
        <w:widowControl w:val="0"/>
        <w:spacing w:before="62" w:after="62" w:line="360" w:lineRule="auto"/>
        <w:ind w:firstLine="319"/>
        <w:jc w:val="both"/>
        <w:rPr>
          <w:rFonts w:ascii="Arial" w:hAnsi="Arial" w:cs="Arial"/>
          <w:color w:val="000000"/>
          <w:sz w:val="24"/>
          <w:szCs w:val="24"/>
        </w:rPr>
      </w:pPr>
      <w:r>
        <w:rPr>
          <w:rFonts w:hint="eastAsia" w:ascii="Arial" w:hAnsi="Arial" w:cs="Arial"/>
          <w:color w:val="000000"/>
          <w:sz w:val="24"/>
          <w:szCs w:val="24"/>
        </w:rPr>
        <w:t>本项目</w:t>
      </w:r>
      <w:r>
        <w:rPr>
          <w:rFonts w:ascii="Arial" w:hAnsi="Arial" w:cs="Arial"/>
          <w:color w:val="000000"/>
          <w:sz w:val="24"/>
          <w:szCs w:val="24"/>
        </w:rPr>
        <w:t>采用综合评分法，</w:t>
      </w:r>
      <w:r>
        <w:rPr>
          <w:rFonts w:hint="eastAsia" w:ascii="Arial" w:hAnsi="Arial" w:cs="Arial"/>
          <w:color w:val="000000"/>
          <w:sz w:val="24"/>
          <w:szCs w:val="24"/>
        </w:rPr>
        <w:t>总分为100分，将所有评委的评分进行算术平均计算，按四舍五入规则小数点后保留两位。</w:t>
      </w:r>
      <w:r>
        <w:rPr>
          <w:rFonts w:ascii="Arial" w:hAnsi="Arial" w:cs="Arial"/>
          <w:color w:val="000000"/>
          <w:sz w:val="24"/>
          <w:szCs w:val="24"/>
        </w:rPr>
        <w:t>评标结果按评审后得分由高到低顺序排列。得分相同的，按投标报价由低到高顺序排列。得分且投标报价相同的</w:t>
      </w:r>
      <w:r>
        <w:rPr>
          <w:rFonts w:hint="eastAsia" w:ascii="Arial" w:hAnsi="Arial" w:cs="Arial"/>
          <w:color w:val="000000"/>
          <w:sz w:val="24"/>
          <w:szCs w:val="24"/>
        </w:rPr>
        <w:t>，按主要技术指标优劣顺序排列，由评标委员会确定中标候选人。</w:t>
      </w:r>
    </w:p>
    <w:p w14:paraId="53FA376F">
      <w:pPr>
        <w:widowControl w:val="0"/>
        <w:spacing w:before="62" w:after="62" w:line="360" w:lineRule="auto"/>
        <w:ind w:firstLine="319"/>
        <w:jc w:val="center"/>
        <w:rPr>
          <w:rFonts w:ascii="Arial" w:hAnsi="Arial" w:cs="Arial"/>
          <w:color w:val="000000"/>
          <w:sz w:val="24"/>
          <w:szCs w:val="24"/>
        </w:rPr>
      </w:pPr>
      <w:bookmarkStart w:id="251" w:name="OLE_LINK9"/>
      <w:r>
        <w:rPr>
          <w:rFonts w:hint="eastAsia" w:ascii="Arial" w:hAnsi="Arial" w:cs="Arial"/>
          <w:color w:val="000000"/>
          <w:sz w:val="24"/>
          <w:szCs w:val="24"/>
        </w:rPr>
        <w:t>本评分标准适用</w:t>
      </w:r>
      <w:r>
        <w:rPr>
          <w:rFonts w:hint="eastAsia" w:ascii="Arial" w:hAnsi="Arial" w:cs="Arial"/>
          <w:b/>
          <w:bCs/>
          <w:color w:val="000000"/>
          <w:sz w:val="24"/>
          <w:szCs w:val="24"/>
        </w:rPr>
        <w:t>采购包1</w:t>
      </w:r>
      <w:r>
        <w:rPr>
          <w:rFonts w:hint="eastAsia" w:ascii="Arial" w:hAnsi="Arial" w:cs="Arial"/>
          <w:b/>
          <w:bCs/>
          <w:color w:val="000000"/>
          <w:sz w:val="24"/>
          <w:szCs w:val="24"/>
          <w:lang w:eastAsia="zh-CN"/>
        </w:rPr>
        <w:t>、</w:t>
      </w:r>
      <w:r>
        <w:rPr>
          <w:rFonts w:hint="eastAsia" w:ascii="Arial" w:hAnsi="Arial" w:cs="Arial"/>
          <w:b/>
          <w:bCs/>
          <w:color w:val="000000"/>
          <w:sz w:val="24"/>
          <w:szCs w:val="24"/>
        </w:rPr>
        <w:t>采购包</w:t>
      </w:r>
      <w:r>
        <w:rPr>
          <w:rFonts w:hint="eastAsia" w:ascii="Arial" w:hAnsi="Arial" w:cs="Arial"/>
          <w:b/>
          <w:bCs/>
          <w:color w:val="000000"/>
          <w:sz w:val="24"/>
          <w:szCs w:val="24"/>
          <w:lang w:val="en-US" w:eastAsia="zh-CN"/>
        </w:rPr>
        <w:t>2</w:t>
      </w:r>
      <w:r>
        <w:rPr>
          <w:rFonts w:hint="eastAsia" w:ascii="Arial" w:hAnsi="Arial" w:cs="Arial"/>
          <w:b/>
          <w:bCs/>
          <w:color w:val="000000"/>
          <w:sz w:val="24"/>
          <w:szCs w:val="24"/>
          <w:lang w:eastAsia="zh-CN"/>
        </w:rPr>
        <w:t>、</w:t>
      </w:r>
      <w:r>
        <w:rPr>
          <w:rFonts w:hint="eastAsia" w:ascii="Arial" w:hAnsi="Arial" w:cs="Arial"/>
          <w:b/>
          <w:bCs/>
          <w:color w:val="000000"/>
          <w:sz w:val="24"/>
          <w:szCs w:val="24"/>
        </w:rPr>
        <w:t>采购包</w:t>
      </w:r>
      <w:r>
        <w:rPr>
          <w:rFonts w:hint="eastAsia" w:ascii="Arial" w:hAnsi="Arial" w:cs="Arial"/>
          <w:b/>
          <w:bCs/>
          <w:color w:val="000000"/>
          <w:sz w:val="24"/>
          <w:szCs w:val="24"/>
          <w:lang w:val="en-US" w:eastAsia="zh-CN"/>
        </w:rPr>
        <w:t>4</w:t>
      </w:r>
    </w:p>
    <w:tbl>
      <w:tblPr>
        <w:tblStyle w:val="51"/>
        <w:tblpPr w:leftFromText="180" w:rightFromText="180" w:vertAnchor="text" w:horzAnchor="page" w:tblpX="1343" w:tblpY="559"/>
        <w:tblOverlap w:val="never"/>
        <w:tblW w:w="58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889"/>
        <w:gridCol w:w="6451"/>
        <w:gridCol w:w="679"/>
        <w:gridCol w:w="862"/>
      </w:tblGrid>
      <w:tr w14:paraId="4BF6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748" w:type="dxa"/>
            <w:noWrap w:val="0"/>
            <w:vAlign w:val="center"/>
          </w:tcPr>
          <w:p w14:paraId="0331E2C7">
            <w:pPr>
              <w:widowControl w:val="0"/>
              <w:spacing w:after="0" w:line="360" w:lineRule="auto"/>
              <w:jc w:val="center"/>
              <w:rPr>
                <w:rFonts w:hint="eastAsia" w:ascii="宋体" w:hAnsi="宋体"/>
                <w:b/>
                <w:color w:val="000000"/>
                <w:sz w:val="21"/>
                <w:szCs w:val="21"/>
              </w:rPr>
            </w:pPr>
            <w:bookmarkStart w:id="252" w:name="_Hlk237687884"/>
            <w:r>
              <w:rPr>
                <w:rFonts w:hint="eastAsia" w:ascii="宋体" w:hAnsi="宋体"/>
                <w:b/>
                <w:color w:val="000000"/>
                <w:sz w:val="21"/>
                <w:szCs w:val="21"/>
              </w:rPr>
              <w:t>序号</w:t>
            </w:r>
          </w:p>
        </w:tc>
        <w:tc>
          <w:tcPr>
            <w:tcW w:w="890" w:type="dxa"/>
            <w:noWrap w:val="0"/>
            <w:vAlign w:val="center"/>
          </w:tcPr>
          <w:p w14:paraId="3D8EEDB1">
            <w:pPr>
              <w:widowControl w:val="0"/>
              <w:spacing w:after="0" w:line="360" w:lineRule="auto"/>
              <w:jc w:val="center"/>
              <w:rPr>
                <w:rFonts w:ascii="宋体" w:hAnsi="Times New Roman"/>
                <w:b/>
                <w:color w:val="000000"/>
                <w:sz w:val="21"/>
                <w:szCs w:val="20"/>
              </w:rPr>
            </w:pPr>
            <w:r>
              <w:rPr>
                <w:rFonts w:hint="eastAsia" w:ascii="宋体" w:hAnsi="宋体"/>
                <w:b/>
                <w:color w:val="000000"/>
                <w:sz w:val="21"/>
                <w:szCs w:val="21"/>
              </w:rPr>
              <w:t>评审因素</w:t>
            </w:r>
          </w:p>
        </w:tc>
        <w:tc>
          <w:tcPr>
            <w:tcW w:w="6461" w:type="dxa"/>
            <w:noWrap w:val="0"/>
            <w:vAlign w:val="center"/>
          </w:tcPr>
          <w:p w14:paraId="3B813EEF">
            <w:pPr>
              <w:widowControl w:val="0"/>
              <w:spacing w:after="0" w:line="360" w:lineRule="auto"/>
              <w:jc w:val="center"/>
              <w:rPr>
                <w:rFonts w:ascii="宋体" w:hAnsi="Times New Roman"/>
                <w:color w:val="000000"/>
                <w:sz w:val="21"/>
                <w:szCs w:val="20"/>
              </w:rPr>
            </w:pPr>
            <w:r>
              <w:rPr>
                <w:rFonts w:hint="eastAsia" w:ascii="宋体" w:hAnsi="宋体"/>
                <w:b/>
                <w:color w:val="000000"/>
                <w:sz w:val="21"/>
                <w:szCs w:val="21"/>
              </w:rPr>
              <w:t>评审标准</w:t>
            </w:r>
          </w:p>
        </w:tc>
        <w:tc>
          <w:tcPr>
            <w:tcW w:w="679" w:type="dxa"/>
            <w:noWrap w:val="0"/>
            <w:vAlign w:val="center"/>
          </w:tcPr>
          <w:p w14:paraId="6CAAF668">
            <w:pPr>
              <w:widowControl w:val="0"/>
              <w:spacing w:after="0" w:line="360" w:lineRule="auto"/>
              <w:jc w:val="center"/>
              <w:rPr>
                <w:rFonts w:hint="eastAsia" w:ascii="宋体" w:hAnsi="宋体"/>
                <w:b/>
                <w:color w:val="000000"/>
                <w:sz w:val="21"/>
                <w:szCs w:val="21"/>
              </w:rPr>
            </w:pPr>
            <w:r>
              <w:rPr>
                <w:rFonts w:hint="eastAsia" w:ascii="宋体" w:hAnsi="宋体"/>
                <w:b/>
                <w:color w:val="000000"/>
                <w:sz w:val="21"/>
                <w:szCs w:val="21"/>
              </w:rPr>
              <w:t>分值</w:t>
            </w:r>
          </w:p>
        </w:tc>
        <w:tc>
          <w:tcPr>
            <w:tcW w:w="862" w:type="dxa"/>
            <w:noWrap w:val="0"/>
            <w:vAlign w:val="center"/>
          </w:tcPr>
          <w:p w14:paraId="7E05487B">
            <w:pPr>
              <w:widowControl w:val="0"/>
              <w:spacing w:after="0" w:line="360" w:lineRule="auto"/>
              <w:jc w:val="center"/>
              <w:rPr>
                <w:rFonts w:hint="eastAsia" w:ascii="宋体" w:hAnsi="宋体"/>
                <w:b/>
                <w:color w:val="000000"/>
                <w:sz w:val="21"/>
                <w:szCs w:val="21"/>
              </w:rPr>
            </w:pPr>
            <w:r>
              <w:rPr>
                <w:rFonts w:hint="eastAsia" w:ascii="宋体" w:hAnsi="宋体"/>
                <w:b/>
                <w:color w:val="000000"/>
                <w:sz w:val="21"/>
                <w:szCs w:val="21"/>
              </w:rPr>
              <w:t>备注</w:t>
            </w:r>
          </w:p>
        </w:tc>
      </w:tr>
      <w:tr w14:paraId="0481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1" w:hRule="atLeast"/>
        </w:trPr>
        <w:tc>
          <w:tcPr>
            <w:tcW w:w="748" w:type="dxa"/>
            <w:noWrap w:val="0"/>
            <w:vAlign w:val="center"/>
          </w:tcPr>
          <w:p w14:paraId="1ED0B092">
            <w:pPr>
              <w:widowControl w:val="0"/>
              <w:spacing w:after="0" w:line="360" w:lineRule="auto"/>
              <w:jc w:val="center"/>
              <w:rPr>
                <w:rFonts w:hint="eastAsia" w:ascii="宋体" w:hAnsi="宋体" w:cs="宋体"/>
                <w:color w:val="000000"/>
                <w:sz w:val="21"/>
                <w:szCs w:val="21"/>
              </w:rPr>
            </w:pPr>
            <w:r>
              <w:rPr>
                <w:rFonts w:hint="eastAsia" w:ascii="宋体" w:hAnsi="宋体" w:cs="宋体"/>
                <w:color w:val="000000"/>
                <w:sz w:val="21"/>
                <w:szCs w:val="21"/>
              </w:rPr>
              <w:t>1</w:t>
            </w:r>
          </w:p>
        </w:tc>
        <w:tc>
          <w:tcPr>
            <w:tcW w:w="890" w:type="dxa"/>
            <w:noWrap w:val="0"/>
            <w:vAlign w:val="center"/>
          </w:tcPr>
          <w:p w14:paraId="6013633A">
            <w:pPr>
              <w:widowControl w:val="0"/>
              <w:spacing w:after="0" w:line="360" w:lineRule="auto"/>
              <w:jc w:val="center"/>
              <w:rPr>
                <w:rFonts w:hint="eastAsia" w:ascii="宋体" w:hAnsi="宋体" w:cs="宋体"/>
                <w:color w:val="000000"/>
                <w:sz w:val="21"/>
                <w:szCs w:val="21"/>
              </w:rPr>
            </w:pPr>
            <w:r>
              <w:rPr>
                <w:rFonts w:hint="eastAsia" w:ascii="宋体" w:hAnsi="宋体" w:cs="宋体"/>
                <w:color w:val="000000"/>
                <w:sz w:val="21"/>
                <w:szCs w:val="21"/>
              </w:rPr>
              <w:t>价格</w:t>
            </w:r>
          </w:p>
        </w:tc>
        <w:tc>
          <w:tcPr>
            <w:tcW w:w="6461" w:type="dxa"/>
            <w:noWrap w:val="0"/>
          </w:tcPr>
          <w:p w14:paraId="3195D978">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满足招标文件要求且投标评审报价最低的价格为评标基准价，其价格分为满分。其他投标人的价格分数统一按照下列公式计算：</w:t>
            </w:r>
          </w:p>
          <w:p w14:paraId="55FC746A">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投标报价得分=（评标基准价/投标报价）×30</w:t>
            </w:r>
          </w:p>
          <w:p w14:paraId="3FAC5E2E">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按四舍五入规则小数点后保留两位。</w:t>
            </w:r>
          </w:p>
        </w:tc>
        <w:tc>
          <w:tcPr>
            <w:tcW w:w="679" w:type="dxa"/>
            <w:noWrap w:val="0"/>
            <w:vAlign w:val="center"/>
          </w:tcPr>
          <w:p w14:paraId="47634913">
            <w:pPr>
              <w:widowControl w:val="0"/>
              <w:spacing w:after="0" w:line="360" w:lineRule="auto"/>
              <w:jc w:val="center"/>
              <w:rPr>
                <w:rFonts w:hint="eastAsia" w:ascii="宋体" w:hAnsi="宋体" w:cs="宋体"/>
                <w:color w:val="000000"/>
                <w:sz w:val="21"/>
                <w:szCs w:val="21"/>
              </w:rPr>
            </w:pPr>
            <w:r>
              <w:rPr>
                <w:rFonts w:hint="eastAsia" w:ascii="宋体" w:hAnsi="宋体" w:cs="宋体"/>
                <w:color w:val="000000"/>
                <w:sz w:val="21"/>
                <w:szCs w:val="21"/>
              </w:rPr>
              <w:t>30</w:t>
            </w:r>
          </w:p>
        </w:tc>
        <w:tc>
          <w:tcPr>
            <w:tcW w:w="862" w:type="dxa"/>
            <w:noWrap w:val="0"/>
            <w:vAlign w:val="center"/>
          </w:tcPr>
          <w:p w14:paraId="6967E11A">
            <w:pPr>
              <w:widowControl w:val="0"/>
              <w:spacing w:after="0" w:line="360" w:lineRule="auto"/>
              <w:jc w:val="center"/>
              <w:rPr>
                <w:rFonts w:hint="eastAsia" w:ascii="宋体" w:hAnsi="宋体" w:cs="宋体"/>
                <w:color w:val="000000"/>
                <w:sz w:val="21"/>
                <w:szCs w:val="21"/>
              </w:rPr>
            </w:pPr>
            <w:r>
              <w:rPr>
                <w:rFonts w:hint="eastAsia" w:ascii="宋体" w:hAnsi="宋体" w:cs="宋体"/>
                <w:color w:val="000000"/>
                <w:sz w:val="21"/>
                <w:szCs w:val="21"/>
              </w:rPr>
              <w:t>客观分</w:t>
            </w:r>
          </w:p>
        </w:tc>
      </w:tr>
      <w:tr w14:paraId="7880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8" w:hRule="atLeast"/>
        </w:trPr>
        <w:tc>
          <w:tcPr>
            <w:tcW w:w="748" w:type="dxa"/>
            <w:noWrap w:val="0"/>
            <w:vAlign w:val="center"/>
          </w:tcPr>
          <w:p w14:paraId="37DBDE78">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2</w:t>
            </w:r>
          </w:p>
        </w:tc>
        <w:tc>
          <w:tcPr>
            <w:tcW w:w="890" w:type="dxa"/>
            <w:noWrap w:val="0"/>
            <w:vAlign w:val="center"/>
          </w:tcPr>
          <w:p w14:paraId="41344F7C">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技术参数响应</w:t>
            </w:r>
          </w:p>
        </w:tc>
        <w:tc>
          <w:tcPr>
            <w:tcW w:w="6461" w:type="dxa"/>
            <w:noWrap w:val="0"/>
          </w:tcPr>
          <w:p w14:paraId="29060AA4">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设备技术参数全部满足招标要求的得</w:t>
            </w:r>
            <w:r>
              <w:rPr>
                <w:rFonts w:hint="eastAsia" w:ascii="宋体" w:hAnsi="宋体" w:cs="宋体"/>
                <w:color w:val="000000"/>
                <w:sz w:val="21"/>
                <w:szCs w:val="21"/>
                <w:lang w:val="en-US" w:eastAsia="zh-CN"/>
              </w:rPr>
              <w:t>24</w:t>
            </w:r>
            <w:r>
              <w:rPr>
                <w:rFonts w:hint="eastAsia" w:ascii="宋体" w:hAnsi="宋体" w:cs="宋体"/>
                <w:color w:val="000000"/>
                <w:sz w:val="21"/>
                <w:szCs w:val="21"/>
              </w:rPr>
              <w:t>分，评标委员会根据技术参数的偏离情况按以下标准进行评审：</w:t>
            </w:r>
          </w:p>
          <w:p w14:paraId="03699AD8">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（1）标记为“★”的指标是关键条款，正偏离不加分，如不满足将按无效投标处理；</w:t>
            </w:r>
          </w:p>
          <w:p w14:paraId="679508D3">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（2）技术参数条款，加“▲”项参数为主要参数，每出现一条负偏离的，扣</w:t>
            </w:r>
            <w:r>
              <w:rPr>
                <w:rFonts w:hint="eastAsia" w:ascii="宋体" w:hAnsi="宋体" w:cs="宋体"/>
                <w:color w:val="000000"/>
                <w:sz w:val="21"/>
                <w:szCs w:val="21"/>
                <w:lang w:val="en-US" w:eastAsia="zh-CN"/>
              </w:rPr>
              <w:t>3</w:t>
            </w:r>
            <w:r>
              <w:rPr>
                <w:rFonts w:hint="eastAsia" w:ascii="宋体" w:hAnsi="宋体" w:cs="宋体"/>
                <w:color w:val="000000"/>
                <w:sz w:val="21"/>
                <w:szCs w:val="21"/>
              </w:rPr>
              <w:t>分；</w:t>
            </w:r>
          </w:p>
          <w:p w14:paraId="540311C9">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（3）除加“▲”项外的技术参数为一般技术参数条款，每出现一条负偏离的，扣</w:t>
            </w:r>
            <w:r>
              <w:rPr>
                <w:rFonts w:hint="eastAsia" w:ascii="宋体" w:hAnsi="宋体" w:cs="宋体"/>
                <w:color w:val="000000"/>
                <w:sz w:val="21"/>
                <w:szCs w:val="21"/>
                <w:lang w:val="en-US" w:eastAsia="zh-CN"/>
              </w:rPr>
              <w:t>2</w:t>
            </w:r>
            <w:r>
              <w:rPr>
                <w:rFonts w:hint="eastAsia" w:ascii="宋体" w:hAnsi="宋体" w:cs="宋体"/>
                <w:color w:val="000000"/>
                <w:sz w:val="21"/>
                <w:szCs w:val="21"/>
              </w:rPr>
              <w:t>分；</w:t>
            </w:r>
          </w:p>
          <w:p w14:paraId="329879CE">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扣完为止。</w:t>
            </w:r>
          </w:p>
          <w:p w14:paraId="0D489AA1">
            <w:pPr>
              <w:widowControl w:val="0"/>
              <w:spacing w:after="0" w:line="360" w:lineRule="auto"/>
              <w:jc w:val="both"/>
              <w:rPr>
                <w:rFonts w:hint="eastAsia" w:ascii="宋体" w:hAnsi="宋体"/>
                <w:color w:val="000000"/>
                <w:sz w:val="21"/>
                <w:szCs w:val="21"/>
              </w:rPr>
            </w:pPr>
            <w:r>
              <w:rPr>
                <w:rFonts w:hint="eastAsia" w:ascii="宋体" w:hAnsi="宋体" w:cs="宋体"/>
                <w:b/>
                <w:bCs/>
                <w:color w:val="000000"/>
                <w:sz w:val="21"/>
                <w:szCs w:val="21"/>
              </w:rPr>
              <w:t>注:投标人在第六章投标文件格式技术条款偏离表中逐项填写进行响应。要求提供证明材料的应按照各包《装备采购技术参数汇总》需求“三、设备要求设置”中相关要求予以提供，为便于评审相关关键参数需标明页码或框选提示，未提供证明材料视为负偏离。其余未要求提供证明材料的条款，投标人在技术条款偏离表中填写即可。</w:t>
            </w:r>
          </w:p>
        </w:tc>
        <w:tc>
          <w:tcPr>
            <w:tcW w:w="679" w:type="dxa"/>
            <w:noWrap w:val="0"/>
            <w:vAlign w:val="center"/>
          </w:tcPr>
          <w:p w14:paraId="0E121D82">
            <w:pPr>
              <w:widowControl w:val="0"/>
              <w:spacing w:after="0" w:line="360" w:lineRule="auto"/>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w:t>
            </w:r>
          </w:p>
        </w:tc>
        <w:tc>
          <w:tcPr>
            <w:tcW w:w="862" w:type="dxa"/>
            <w:noWrap w:val="0"/>
            <w:vAlign w:val="center"/>
          </w:tcPr>
          <w:p w14:paraId="748C6783">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客观分</w:t>
            </w:r>
          </w:p>
        </w:tc>
      </w:tr>
      <w:tr w14:paraId="5D63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2" w:hRule="atLeast"/>
        </w:trPr>
        <w:tc>
          <w:tcPr>
            <w:tcW w:w="748" w:type="dxa"/>
            <w:noWrap w:val="0"/>
            <w:vAlign w:val="center"/>
          </w:tcPr>
          <w:p w14:paraId="154738A2">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3</w:t>
            </w:r>
          </w:p>
        </w:tc>
        <w:tc>
          <w:tcPr>
            <w:tcW w:w="890" w:type="dxa"/>
            <w:noWrap w:val="0"/>
            <w:vAlign w:val="center"/>
          </w:tcPr>
          <w:p w14:paraId="3F90264C">
            <w:pPr>
              <w:widowControl w:val="0"/>
              <w:spacing w:after="0" w:line="360" w:lineRule="auto"/>
              <w:jc w:val="center"/>
              <w:rPr>
                <w:rFonts w:ascii="Times New Roman" w:hAnsi="Times New Roman"/>
                <w:color w:val="000000"/>
                <w:sz w:val="21"/>
                <w:szCs w:val="21"/>
              </w:rPr>
            </w:pPr>
            <w:r>
              <w:rPr>
                <w:rFonts w:hint="eastAsia" w:ascii="宋体" w:hAnsi="宋体" w:cs="宋体"/>
                <w:bCs/>
                <w:color w:val="auto"/>
                <w:szCs w:val="21"/>
                <w:highlight w:val="none"/>
              </w:rPr>
              <w:t>履约能力</w:t>
            </w:r>
            <w:r>
              <w:rPr>
                <w:rFonts w:hint="eastAsia" w:ascii="宋体" w:hAnsi="宋体" w:cs="宋体"/>
                <w:bCs/>
                <w:color w:val="auto"/>
                <w:szCs w:val="21"/>
                <w:highlight w:val="none"/>
                <w:lang w:val="en-US" w:eastAsia="zh-CN"/>
              </w:rPr>
              <w:t>1</w:t>
            </w:r>
          </w:p>
        </w:tc>
        <w:tc>
          <w:tcPr>
            <w:tcW w:w="6461" w:type="dxa"/>
            <w:noWrap w:val="0"/>
          </w:tcPr>
          <w:p w14:paraId="552032F0">
            <w:pPr>
              <w:widowControl/>
              <w:spacing w:line="360" w:lineRule="auto"/>
              <w:jc w:val="left"/>
              <w:rPr>
                <w:rFonts w:ascii="Times New Roman" w:hAnsi="Times New Roman"/>
                <w:color w:val="000000"/>
                <w:sz w:val="21"/>
                <w:szCs w:val="21"/>
              </w:rPr>
            </w:pPr>
            <w:r>
              <w:rPr>
                <w:rFonts w:hint="eastAsia" w:ascii="宋体" w:hAnsi="宋体" w:cs="宋体"/>
                <w:color w:val="auto"/>
                <w:szCs w:val="21"/>
                <w:highlight w:val="none"/>
              </w:rPr>
              <w:t>投标人提供承诺书，针对用户反馈的问题，承诺在2小时内做出响应并提供远程技术支撑。远程技术服务无法解决问题时，在一个工作日内能安排技术人员上门服务。提供承诺书，格式自拟，得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w:t>
            </w:r>
          </w:p>
        </w:tc>
        <w:tc>
          <w:tcPr>
            <w:tcW w:w="679" w:type="dxa"/>
            <w:noWrap w:val="0"/>
            <w:vAlign w:val="center"/>
          </w:tcPr>
          <w:p w14:paraId="6CFB6BBF">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2</w:t>
            </w:r>
          </w:p>
        </w:tc>
        <w:tc>
          <w:tcPr>
            <w:tcW w:w="862" w:type="dxa"/>
            <w:noWrap w:val="0"/>
            <w:vAlign w:val="center"/>
          </w:tcPr>
          <w:p w14:paraId="3F90E8B1">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客观分</w:t>
            </w:r>
          </w:p>
        </w:tc>
      </w:tr>
      <w:tr w14:paraId="73B7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748" w:type="dxa"/>
            <w:noWrap w:val="0"/>
            <w:vAlign w:val="center"/>
          </w:tcPr>
          <w:p w14:paraId="72330799">
            <w:pPr>
              <w:widowControl w:val="0"/>
              <w:spacing w:after="0" w:line="360" w:lineRule="auto"/>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4</w:t>
            </w:r>
          </w:p>
        </w:tc>
        <w:tc>
          <w:tcPr>
            <w:tcW w:w="890" w:type="dxa"/>
            <w:noWrap w:val="0"/>
            <w:vAlign w:val="center"/>
          </w:tcPr>
          <w:p w14:paraId="08E77B9C">
            <w:pPr>
              <w:widowControl w:val="0"/>
              <w:spacing w:after="0" w:line="360" w:lineRule="auto"/>
              <w:jc w:val="center"/>
              <w:rPr>
                <w:rFonts w:hint="eastAsia" w:ascii="Times New Roman" w:hAnsi="Times New Roman"/>
                <w:color w:val="000000"/>
                <w:sz w:val="21"/>
                <w:szCs w:val="21"/>
              </w:rPr>
            </w:pPr>
            <w:r>
              <w:rPr>
                <w:rFonts w:hint="eastAsia" w:ascii="宋体" w:hAnsi="宋体" w:cs="宋体"/>
                <w:bCs/>
                <w:color w:val="auto"/>
                <w:szCs w:val="21"/>
                <w:highlight w:val="none"/>
              </w:rPr>
              <w:t>履约能力</w:t>
            </w:r>
            <w:r>
              <w:rPr>
                <w:rFonts w:hint="eastAsia" w:ascii="宋体" w:hAnsi="宋体" w:cs="宋体"/>
                <w:bCs/>
                <w:color w:val="auto"/>
                <w:szCs w:val="21"/>
                <w:highlight w:val="none"/>
                <w:lang w:val="en-US" w:eastAsia="zh-CN"/>
              </w:rPr>
              <w:t>2</w:t>
            </w:r>
          </w:p>
        </w:tc>
        <w:tc>
          <w:tcPr>
            <w:tcW w:w="6461" w:type="dxa"/>
            <w:noWrap w:val="0"/>
          </w:tcPr>
          <w:p w14:paraId="3A615741">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投标人提供承诺书，在采购项目需求质保的基础上，每</w:t>
            </w:r>
            <w:r>
              <w:rPr>
                <w:rFonts w:hint="eastAsia" w:ascii="Times New Roman" w:hAnsi="Times New Roman"/>
                <w:color w:val="000000"/>
                <w:sz w:val="21"/>
                <w:szCs w:val="21"/>
                <w:lang w:val="en-US" w:eastAsia="zh-CN"/>
              </w:rPr>
              <w:t>类设备</w:t>
            </w:r>
            <w:r>
              <w:rPr>
                <w:rFonts w:hint="eastAsia" w:ascii="Times New Roman" w:hAnsi="Times New Roman"/>
                <w:color w:val="000000"/>
                <w:sz w:val="21"/>
                <w:szCs w:val="21"/>
              </w:rPr>
              <w:t>增加1年质保加</w:t>
            </w:r>
            <w:r>
              <w:rPr>
                <w:rFonts w:hint="eastAsia" w:ascii="Times New Roman" w:hAnsi="Times New Roman"/>
                <w:color w:val="000000"/>
                <w:sz w:val="21"/>
                <w:szCs w:val="21"/>
                <w:lang w:val="en-US" w:eastAsia="zh-CN"/>
              </w:rPr>
              <w:t>0.5</w:t>
            </w:r>
            <w:r>
              <w:rPr>
                <w:rFonts w:hint="eastAsia" w:ascii="Times New Roman" w:hAnsi="Times New Roman"/>
                <w:color w:val="000000"/>
                <w:sz w:val="21"/>
                <w:szCs w:val="21"/>
              </w:rPr>
              <w:t>分</w:t>
            </w:r>
            <w:r>
              <w:rPr>
                <w:rFonts w:hint="eastAsia" w:ascii="Times New Roman" w:hAnsi="Times New Roman"/>
                <w:color w:val="000000"/>
                <w:sz w:val="21"/>
                <w:szCs w:val="21"/>
                <w:lang w:eastAsia="zh-CN"/>
              </w:rPr>
              <w:t>，</w:t>
            </w:r>
            <w:r>
              <w:rPr>
                <w:rFonts w:hint="eastAsia" w:ascii="Times New Roman" w:hAnsi="Times New Roman"/>
                <w:color w:val="000000"/>
                <w:sz w:val="21"/>
                <w:szCs w:val="21"/>
                <w:lang w:val="en-US" w:eastAsia="zh-CN"/>
              </w:rPr>
              <w:t>本项最多得5分</w:t>
            </w:r>
            <w:r>
              <w:rPr>
                <w:rFonts w:hint="eastAsia" w:ascii="Times New Roman" w:hAnsi="Times New Roman"/>
                <w:color w:val="000000"/>
                <w:sz w:val="21"/>
                <w:szCs w:val="21"/>
              </w:rPr>
              <w:t>。质保期间内应免费负责维修。（注：须提供承诺书并加盖投标人公章，格式自拟，未按要求提供不得分。）</w:t>
            </w:r>
          </w:p>
        </w:tc>
        <w:tc>
          <w:tcPr>
            <w:tcW w:w="679" w:type="dxa"/>
            <w:noWrap w:val="0"/>
            <w:vAlign w:val="center"/>
          </w:tcPr>
          <w:p w14:paraId="34EEF527">
            <w:pPr>
              <w:widowControl w:val="0"/>
              <w:spacing w:after="0" w:line="360" w:lineRule="auto"/>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5</w:t>
            </w:r>
          </w:p>
        </w:tc>
        <w:tc>
          <w:tcPr>
            <w:tcW w:w="862" w:type="dxa"/>
            <w:noWrap w:val="0"/>
            <w:vAlign w:val="center"/>
          </w:tcPr>
          <w:p w14:paraId="7430E955">
            <w:pPr>
              <w:widowControl w:val="0"/>
              <w:spacing w:after="0" w:line="360" w:lineRule="auto"/>
              <w:jc w:val="center"/>
              <w:rPr>
                <w:rFonts w:hint="eastAsia" w:ascii="Times New Roman" w:hAnsi="Times New Roman"/>
                <w:color w:val="000000"/>
                <w:sz w:val="21"/>
                <w:szCs w:val="21"/>
              </w:rPr>
            </w:pPr>
            <w:r>
              <w:rPr>
                <w:rFonts w:hint="eastAsia" w:ascii="Times New Roman" w:hAnsi="Times New Roman"/>
                <w:color w:val="000000"/>
                <w:sz w:val="21"/>
                <w:szCs w:val="21"/>
              </w:rPr>
              <w:t>客观分</w:t>
            </w:r>
          </w:p>
        </w:tc>
      </w:tr>
      <w:tr w14:paraId="6BB0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trPr>
        <w:tc>
          <w:tcPr>
            <w:tcW w:w="748" w:type="dxa"/>
            <w:noWrap w:val="0"/>
            <w:vAlign w:val="center"/>
          </w:tcPr>
          <w:p w14:paraId="69144117">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5</w:t>
            </w:r>
          </w:p>
        </w:tc>
        <w:tc>
          <w:tcPr>
            <w:tcW w:w="890" w:type="dxa"/>
            <w:noWrap w:val="0"/>
            <w:vAlign w:val="center"/>
          </w:tcPr>
          <w:p w14:paraId="21E0EC27">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项目总体实施方案</w:t>
            </w:r>
          </w:p>
        </w:tc>
        <w:tc>
          <w:tcPr>
            <w:tcW w:w="6461" w:type="dxa"/>
            <w:noWrap w:val="0"/>
          </w:tcPr>
          <w:p w14:paraId="6D1ABA5E">
            <w:pPr>
              <w:widowControl w:val="0"/>
              <w:spacing w:after="0" w:line="360" w:lineRule="auto"/>
              <w:jc w:val="both"/>
              <w:rPr>
                <w:rFonts w:ascii="Times New Roman" w:hAnsi="Times New Roman"/>
                <w:color w:val="000000"/>
                <w:sz w:val="21"/>
                <w:szCs w:val="21"/>
              </w:rPr>
            </w:pPr>
            <w:r>
              <w:rPr>
                <w:rFonts w:hint="eastAsia" w:ascii="Times New Roman" w:hAnsi="Times New Roman"/>
                <w:color w:val="000000"/>
                <w:sz w:val="21"/>
                <w:szCs w:val="21"/>
                <w:lang w:eastAsia="zh-CN"/>
              </w:rPr>
              <w:t>投标人</w:t>
            </w:r>
            <w:r>
              <w:rPr>
                <w:rFonts w:hint="eastAsia" w:ascii="Times New Roman" w:hAnsi="Times New Roman"/>
                <w:color w:val="000000"/>
                <w:sz w:val="21"/>
                <w:szCs w:val="21"/>
              </w:rPr>
              <w:t>须明确提供项目总体实施方案，内容包括但不限于：本项目的重点、难点、整体计划与实施步骤等内容。</w:t>
            </w:r>
          </w:p>
          <w:p w14:paraId="5DDAD4DA">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方案科学合理全面、重点突出、针对性强、可操作性强，得</w:t>
            </w:r>
            <w:r>
              <w:rPr>
                <w:rFonts w:hint="eastAsia" w:ascii="Times New Roman" w:hAnsi="Times New Roman"/>
                <w:color w:val="000000"/>
                <w:sz w:val="21"/>
                <w:szCs w:val="21"/>
                <w:lang w:val="en-US" w:eastAsia="zh-CN"/>
              </w:rPr>
              <w:t>5</w:t>
            </w:r>
            <w:r>
              <w:rPr>
                <w:rFonts w:hint="eastAsia" w:ascii="Times New Roman" w:hAnsi="Times New Roman"/>
                <w:color w:val="000000"/>
                <w:sz w:val="21"/>
                <w:szCs w:val="21"/>
              </w:rPr>
              <w:t>分；</w:t>
            </w:r>
          </w:p>
          <w:p w14:paraId="279CE241">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方案一般、能重点突出、针对性一般，具有一定可操作性的得</w:t>
            </w:r>
            <w:r>
              <w:rPr>
                <w:rFonts w:hint="eastAsia" w:ascii="Times New Roman" w:hAnsi="Times New Roman"/>
                <w:color w:val="000000"/>
                <w:sz w:val="21"/>
                <w:szCs w:val="21"/>
                <w:lang w:val="en-US" w:eastAsia="zh-CN"/>
              </w:rPr>
              <w:t>3</w:t>
            </w:r>
            <w:r>
              <w:rPr>
                <w:rFonts w:hint="eastAsia" w:ascii="Times New Roman" w:hAnsi="Times New Roman"/>
                <w:color w:val="000000"/>
                <w:sz w:val="21"/>
                <w:szCs w:val="21"/>
              </w:rPr>
              <w:t>分；</w:t>
            </w:r>
          </w:p>
          <w:p w14:paraId="0B5CE453">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方案基本满足项目需求的，得2分；</w:t>
            </w:r>
          </w:p>
          <w:p w14:paraId="63AD1FBB">
            <w:pPr>
              <w:widowControl w:val="0"/>
              <w:spacing w:after="0" w:line="360" w:lineRule="auto"/>
              <w:jc w:val="both"/>
              <w:rPr>
                <w:rFonts w:ascii="Times New Roman" w:hAnsi="Times New Roman"/>
                <w:color w:val="000000"/>
                <w:sz w:val="21"/>
                <w:szCs w:val="21"/>
              </w:rPr>
            </w:pPr>
            <w:r>
              <w:rPr>
                <w:rFonts w:hint="eastAsia" w:ascii="Times New Roman" w:hAnsi="Times New Roman"/>
                <w:color w:val="000000"/>
                <w:sz w:val="21"/>
                <w:szCs w:val="21"/>
              </w:rPr>
              <w:t>未提供相应方案的不得分。</w:t>
            </w:r>
          </w:p>
        </w:tc>
        <w:tc>
          <w:tcPr>
            <w:tcW w:w="679" w:type="dxa"/>
            <w:noWrap w:val="0"/>
            <w:vAlign w:val="center"/>
          </w:tcPr>
          <w:p w14:paraId="003A22FD">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5</w:t>
            </w:r>
          </w:p>
        </w:tc>
        <w:tc>
          <w:tcPr>
            <w:tcW w:w="862" w:type="dxa"/>
            <w:noWrap w:val="0"/>
            <w:vAlign w:val="center"/>
          </w:tcPr>
          <w:p w14:paraId="7C558D29">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主观分</w:t>
            </w:r>
          </w:p>
        </w:tc>
      </w:tr>
      <w:tr w14:paraId="21D9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1" w:hRule="atLeast"/>
        </w:trPr>
        <w:tc>
          <w:tcPr>
            <w:tcW w:w="748" w:type="dxa"/>
            <w:noWrap w:val="0"/>
            <w:vAlign w:val="center"/>
          </w:tcPr>
          <w:p w14:paraId="260B4B06">
            <w:pPr>
              <w:widowControl w:val="0"/>
              <w:spacing w:after="0" w:line="360" w:lineRule="auto"/>
              <w:jc w:val="center"/>
              <w:rPr>
                <w:rFonts w:hint="eastAsia" w:ascii="Times New Roman" w:hAnsi="Times New Roman" w:eastAsia="宋体"/>
                <w:color w:val="000000"/>
                <w:sz w:val="21"/>
                <w:szCs w:val="21"/>
                <w:highlight w:val="none"/>
                <w:lang w:eastAsia="zh-CN"/>
              </w:rPr>
            </w:pPr>
            <w:r>
              <w:rPr>
                <w:rFonts w:hint="eastAsia" w:ascii="Times New Roman" w:hAnsi="Times New Roman"/>
                <w:color w:val="000000"/>
                <w:sz w:val="21"/>
                <w:szCs w:val="21"/>
                <w:highlight w:val="none"/>
                <w:lang w:val="en-US" w:eastAsia="zh-CN"/>
              </w:rPr>
              <w:t>6</w:t>
            </w:r>
          </w:p>
        </w:tc>
        <w:tc>
          <w:tcPr>
            <w:tcW w:w="890" w:type="dxa"/>
            <w:noWrap w:val="0"/>
            <w:vAlign w:val="center"/>
          </w:tcPr>
          <w:p w14:paraId="0AD531FB">
            <w:pPr>
              <w:widowControl w:val="0"/>
              <w:spacing w:after="0" w:line="360" w:lineRule="auto"/>
              <w:jc w:val="center"/>
              <w:rPr>
                <w:rFonts w:ascii="Times New Roman" w:hAnsi="Times New Roman"/>
                <w:color w:val="000000"/>
                <w:sz w:val="21"/>
                <w:szCs w:val="21"/>
                <w:highlight w:val="none"/>
              </w:rPr>
            </w:pPr>
            <w:r>
              <w:rPr>
                <w:rFonts w:hint="eastAsia" w:ascii="Times New Roman" w:hAnsi="Times New Roman"/>
                <w:color w:val="000000"/>
                <w:sz w:val="21"/>
                <w:szCs w:val="21"/>
                <w:highlight w:val="none"/>
              </w:rPr>
              <w:t>供货方案</w:t>
            </w:r>
          </w:p>
        </w:tc>
        <w:tc>
          <w:tcPr>
            <w:tcW w:w="6461" w:type="dxa"/>
            <w:noWrap w:val="0"/>
          </w:tcPr>
          <w:p w14:paraId="4854D940">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lang w:eastAsia="zh-CN"/>
              </w:rPr>
              <w:t>投标人</w:t>
            </w:r>
            <w:r>
              <w:rPr>
                <w:rFonts w:hint="eastAsia" w:ascii="Times New Roman" w:hAnsi="Times New Roman"/>
                <w:color w:val="000000"/>
                <w:sz w:val="21"/>
                <w:szCs w:val="21"/>
                <w:highlight w:val="none"/>
              </w:rPr>
              <w:t>提供针对本项目供货方案。方案须结合本项目采购设备清单，逐项明确以下内容：①货源组织：针对清单内每台（套）设备列明设备名称、规格型号、生产厂家/原产地、供货渠道及是否属于标准现货，提供设备生产或备货周期说明；②备货与库存：列明投标人（或其授权渠道）现有现货、在途、可调配库存数量，以及拟投入本项目的备货清单；③供货计划：按设备逐项列出计划供货数量、供货批次、计划到货时间，明确各批次到货先后顺序与衔接安排；④供货流程：从订单确认、生产/调拨、出厂检验、打包、运输、到货验收全过程的步骤与责任人；⑤物流与运输保障：明确运输方式、运输路线、到货地址，对精密仪器、易碎及特种设备专用部件说明专项包装防护与防损措施；⑥安装调试：明确安装调试人员资质与人数、进场时间、安装调试步骤、配套软件/配套件及现场条件配合要求，并承诺安装调试完成后由采购人组织验收；⑦进度保障与应急处置：明确项目经理及专人对接机制、进度节点管控方式，针对供货周期不足、厂家停产、物流延误、到货不合格、批次补货等情形逐项给出应急替代方案与补救时间承诺；⑧免费提供设备使用与维护培训、免费质保期及质保期内的维修、备品备件供应安排。方案需匹配本项目需求。</w:t>
            </w:r>
          </w:p>
          <w:p w14:paraId="28A70604">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供货方案内容完善、科学、针对性强，逐项列明全部设备的货源组织、备货与库存、供货计划与批次安排、供货流程、物流运输保障、安装调试安排、进度管控与应急处置措施，配置优于招标文件要求（如供货周期明显短于需求工期、提供标准现货或自有备货、配置优于采购需求的运输防护与到货验收手段、承诺更优的安装调试与培训安排），应急预案完备、可操作性强，得</w:t>
            </w:r>
            <w:r>
              <w:rPr>
                <w:rFonts w:hint="eastAsia" w:ascii="Times New Roman" w:hAnsi="Times New Roman"/>
                <w:color w:val="000000"/>
                <w:sz w:val="21"/>
                <w:szCs w:val="21"/>
                <w:highlight w:val="none"/>
                <w:lang w:val="en-US" w:eastAsia="zh-CN"/>
              </w:rPr>
              <w:t>15</w:t>
            </w:r>
            <w:r>
              <w:rPr>
                <w:rFonts w:hint="eastAsia" w:ascii="Times New Roman" w:hAnsi="Times New Roman"/>
                <w:color w:val="000000"/>
                <w:sz w:val="21"/>
                <w:szCs w:val="21"/>
                <w:highlight w:val="none"/>
              </w:rPr>
              <w:t>分；</w:t>
            </w:r>
          </w:p>
          <w:p w14:paraId="47FE136E">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供货方案较完善、科学，货源组织、备货、供货计划、供货流程、运输、安装调试及应急措施等主要要素基本齐全，配置满足并部分优于招标文件要求，具有一定可操作性，得</w:t>
            </w:r>
            <w:r>
              <w:rPr>
                <w:rFonts w:hint="eastAsia" w:ascii="Times New Roman" w:hAnsi="Times New Roman"/>
                <w:color w:val="000000"/>
                <w:sz w:val="21"/>
                <w:szCs w:val="21"/>
                <w:highlight w:val="none"/>
                <w:lang w:val="en-US" w:eastAsia="zh-CN"/>
              </w:rPr>
              <w:t>12</w:t>
            </w:r>
            <w:r>
              <w:rPr>
                <w:rFonts w:hint="eastAsia" w:ascii="Times New Roman" w:hAnsi="Times New Roman"/>
                <w:color w:val="000000"/>
                <w:sz w:val="21"/>
                <w:szCs w:val="21"/>
                <w:highlight w:val="none"/>
              </w:rPr>
              <w:t>分；</w:t>
            </w:r>
          </w:p>
          <w:p w14:paraId="39A6EC8C">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供货方案基本完善、科学，主要要素基本齐全，配置满足招标文件基本要求，具有一定的可行性，得</w:t>
            </w:r>
            <w:r>
              <w:rPr>
                <w:rFonts w:hint="eastAsia" w:ascii="Times New Roman" w:hAnsi="Times New Roman"/>
                <w:color w:val="000000"/>
                <w:sz w:val="21"/>
                <w:szCs w:val="21"/>
                <w:highlight w:val="none"/>
                <w:lang w:val="en-US" w:eastAsia="zh-CN"/>
              </w:rPr>
              <w:t>9</w:t>
            </w:r>
            <w:r>
              <w:rPr>
                <w:rFonts w:hint="eastAsia" w:ascii="Times New Roman" w:hAnsi="Times New Roman"/>
                <w:color w:val="000000"/>
                <w:sz w:val="21"/>
                <w:szCs w:val="21"/>
                <w:highlight w:val="none"/>
              </w:rPr>
              <w:t>分；</w:t>
            </w:r>
          </w:p>
          <w:p w14:paraId="50564BDF">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方案要素存在缺项，或仅笼统描述未结合本项目具体设备逐项展开，配置勉强满足项目需求，得</w:t>
            </w:r>
            <w:r>
              <w:rPr>
                <w:rFonts w:hint="eastAsia" w:ascii="Times New Roman" w:hAnsi="Times New Roman"/>
                <w:color w:val="000000"/>
                <w:sz w:val="21"/>
                <w:szCs w:val="21"/>
                <w:highlight w:val="none"/>
                <w:lang w:val="en-US" w:eastAsia="zh-CN"/>
              </w:rPr>
              <w:t>6</w:t>
            </w:r>
            <w:r>
              <w:rPr>
                <w:rFonts w:hint="eastAsia" w:ascii="Times New Roman" w:hAnsi="Times New Roman"/>
                <w:color w:val="000000"/>
                <w:sz w:val="21"/>
                <w:szCs w:val="21"/>
                <w:highlight w:val="none"/>
              </w:rPr>
              <w:t>分；</w:t>
            </w:r>
          </w:p>
          <w:p w14:paraId="073B3DD9">
            <w:pPr>
              <w:pStyle w:val="2"/>
              <w:rPr>
                <w:rFonts w:hint="eastAsia"/>
              </w:rPr>
            </w:pPr>
            <w:r>
              <w:rPr>
                <w:rFonts w:hint="eastAsia" w:ascii="Times New Roman" w:hAnsi="Times New Roman"/>
                <w:color w:val="000000"/>
                <w:sz w:val="21"/>
                <w:szCs w:val="21"/>
                <w:highlight w:val="none"/>
              </w:rPr>
              <w:t>方案与本项目需求明显不符的，得</w:t>
            </w:r>
            <w:r>
              <w:rPr>
                <w:rFonts w:hint="eastAsia" w:ascii="Times New Roman" w:hAnsi="Times New Roman"/>
                <w:color w:val="000000"/>
                <w:sz w:val="21"/>
                <w:szCs w:val="21"/>
                <w:highlight w:val="none"/>
                <w:lang w:val="en-US" w:eastAsia="zh-CN"/>
              </w:rPr>
              <w:t>3</w:t>
            </w:r>
            <w:r>
              <w:rPr>
                <w:rFonts w:hint="eastAsia" w:ascii="Times New Roman" w:hAnsi="Times New Roman"/>
                <w:color w:val="000000"/>
                <w:sz w:val="21"/>
                <w:szCs w:val="21"/>
                <w:highlight w:val="none"/>
              </w:rPr>
              <w:t>分；</w:t>
            </w:r>
          </w:p>
          <w:p w14:paraId="46DC83B2">
            <w:pPr>
              <w:widowControl w:val="0"/>
              <w:spacing w:after="0" w:line="360" w:lineRule="auto"/>
              <w:jc w:val="both"/>
              <w:rPr>
                <w:rFonts w:ascii="Times New Roman" w:hAnsi="Times New Roman"/>
                <w:color w:val="000000"/>
                <w:sz w:val="21"/>
                <w:szCs w:val="21"/>
                <w:highlight w:val="none"/>
              </w:rPr>
            </w:pPr>
            <w:r>
              <w:rPr>
                <w:rFonts w:hint="eastAsia" w:ascii="Times New Roman" w:hAnsi="Times New Roman"/>
                <w:color w:val="000000"/>
                <w:sz w:val="21"/>
                <w:szCs w:val="21"/>
                <w:highlight w:val="none"/>
              </w:rPr>
              <w:t>未提供相应方案</w:t>
            </w:r>
            <w:r>
              <w:rPr>
                <w:rFonts w:hint="eastAsia" w:ascii="Times New Roman" w:hAnsi="Times New Roman"/>
                <w:color w:val="000000"/>
                <w:sz w:val="21"/>
                <w:szCs w:val="21"/>
                <w:highlight w:val="none"/>
                <w:lang w:val="en-US" w:eastAsia="zh-CN"/>
              </w:rPr>
              <w:t>的</w:t>
            </w:r>
            <w:r>
              <w:rPr>
                <w:rFonts w:hint="eastAsia" w:ascii="Times New Roman" w:hAnsi="Times New Roman"/>
                <w:color w:val="000000"/>
                <w:sz w:val="21"/>
                <w:szCs w:val="21"/>
                <w:highlight w:val="none"/>
              </w:rPr>
              <w:t>，不得分。</w:t>
            </w:r>
          </w:p>
        </w:tc>
        <w:tc>
          <w:tcPr>
            <w:tcW w:w="679" w:type="dxa"/>
            <w:noWrap w:val="0"/>
            <w:vAlign w:val="center"/>
          </w:tcPr>
          <w:p w14:paraId="044BD2E5">
            <w:pPr>
              <w:widowControl w:val="0"/>
              <w:spacing w:after="0" w:line="360" w:lineRule="auto"/>
              <w:jc w:val="center"/>
              <w:rPr>
                <w:rFonts w:hint="default" w:ascii="Times New Roman" w:hAnsi="Times New Roman" w:eastAsia="宋体"/>
                <w:color w:val="000000"/>
                <w:sz w:val="21"/>
                <w:szCs w:val="21"/>
                <w:highlight w:val="none"/>
                <w:lang w:val="en-US" w:eastAsia="zh-CN"/>
              </w:rPr>
            </w:pPr>
            <w:r>
              <w:rPr>
                <w:rFonts w:hint="eastAsia" w:ascii="Times New Roman" w:hAnsi="Times New Roman"/>
                <w:color w:val="000000"/>
                <w:sz w:val="21"/>
                <w:szCs w:val="21"/>
                <w:highlight w:val="none"/>
                <w:lang w:val="en-US" w:eastAsia="zh-CN"/>
              </w:rPr>
              <w:t>15</w:t>
            </w:r>
          </w:p>
        </w:tc>
        <w:tc>
          <w:tcPr>
            <w:tcW w:w="862" w:type="dxa"/>
            <w:noWrap w:val="0"/>
            <w:vAlign w:val="center"/>
          </w:tcPr>
          <w:p w14:paraId="75CAFD4E">
            <w:pPr>
              <w:widowControl w:val="0"/>
              <w:spacing w:after="0" w:line="360" w:lineRule="auto"/>
              <w:jc w:val="center"/>
              <w:rPr>
                <w:rFonts w:ascii="Times New Roman" w:hAnsi="Times New Roman"/>
                <w:color w:val="000000"/>
                <w:sz w:val="21"/>
                <w:szCs w:val="21"/>
                <w:highlight w:val="none"/>
              </w:rPr>
            </w:pPr>
            <w:r>
              <w:rPr>
                <w:rFonts w:hint="eastAsia" w:ascii="Times New Roman" w:hAnsi="Times New Roman"/>
                <w:color w:val="000000"/>
                <w:sz w:val="21"/>
                <w:szCs w:val="21"/>
                <w:highlight w:val="none"/>
              </w:rPr>
              <w:t>主观分</w:t>
            </w:r>
          </w:p>
        </w:tc>
      </w:tr>
      <w:tr w14:paraId="1EE8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8" w:hRule="atLeast"/>
        </w:trPr>
        <w:tc>
          <w:tcPr>
            <w:tcW w:w="748" w:type="dxa"/>
            <w:noWrap w:val="0"/>
            <w:vAlign w:val="center"/>
          </w:tcPr>
          <w:p w14:paraId="4FAF89CC">
            <w:pPr>
              <w:widowControl w:val="0"/>
              <w:spacing w:after="0" w:line="360" w:lineRule="auto"/>
              <w:jc w:val="center"/>
              <w:rPr>
                <w:rFonts w:hint="default" w:ascii="Times New Roman" w:hAnsi="Times New Roman"/>
                <w:color w:val="000000"/>
                <w:sz w:val="21"/>
                <w:szCs w:val="21"/>
                <w:lang w:val="en-US" w:eastAsia="zh-CN"/>
              </w:rPr>
            </w:pPr>
            <w:r>
              <w:rPr>
                <w:rFonts w:hint="eastAsia" w:ascii="Times New Roman" w:hAnsi="Times New Roman"/>
                <w:color w:val="000000"/>
                <w:sz w:val="21"/>
                <w:szCs w:val="21"/>
                <w:lang w:val="en-US" w:eastAsia="zh-CN"/>
              </w:rPr>
              <w:t>7</w:t>
            </w:r>
          </w:p>
        </w:tc>
        <w:tc>
          <w:tcPr>
            <w:tcW w:w="890" w:type="dxa"/>
            <w:noWrap w:val="0"/>
            <w:vAlign w:val="center"/>
          </w:tcPr>
          <w:p w14:paraId="20396D91">
            <w:pPr>
              <w:widowControl w:val="0"/>
              <w:spacing w:after="0" w:line="360" w:lineRule="auto"/>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业绩分</w:t>
            </w:r>
          </w:p>
        </w:tc>
        <w:tc>
          <w:tcPr>
            <w:tcW w:w="6461" w:type="dxa"/>
            <w:noWrap w:val="0"/>
          </w:tcPr>
          <w:p w14:paraId="68693605">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投标人（或所投产品制造商）具备自2023年</w:t>
            </w:r>
            <w:r>
              <w:rPr>
                <w:rFonts w:hint="eastAsia" w:ascii="Times New Roman" w:hAnsi="Times New Roman"/>
                <w:color w:val="000000"/>
                <w:sz w:val="21"/>
                <w:szCs w:val="21"/>
                <w:lang w:val="en-US" w:eastAsia="zh-CN"/>
              </w:rPr>
              <w:t>1</w:t>
            </w:r>
            <w:r>
              <w:rPr>
                <w:rFonts w:hint="eastAsia" w:ascii="Times New Roman" w:hAnsi="Times New Roman"/>
                <w:color w:val="000000"/>
                <w:sz w:val="21"/>
                <w:szCs w:val="21"/>
              </w:rPr>
              <w:t>月1日（以合同签订时间为准）以来的所投采购包包号的核心产品</w:t>
            </w:r>
            <w:r>
              <w:rPr>
                <w:rFonts w:hint="eastAsia" w:ascii="Times New Roman" w:hAnsi="Times New Roman"/>
                <w:color w:val="000000"/>
                <w:sz w:val="21"/>
                <w:szCs w:val="21"/>
                <w:lang w:val="en-US" w:eastAsia="zh-CN"/>
              </w:rPr>
              <w:t>的供货</w:t>
            </w:r>
            <w:r>
              <w:rPr>
                <w:rFonts w:hint="eastAsia" w:ascii="Times New Roman" w:hAnsi="Times New Roman"/>
                <w:color w:val="000000"/>
                <w:sz w:val="21"/>
                <w:szCs w:val="21"/>
              </w:rPr>
              <w:t>业绩</w:t>
            </w:r>
            <w:r>
              <w:rPr>
                <w:rFonts w:hint="eastAsia" w:ascii="Times New Roman" w:hAnsi="Times New Roman"/>
                <w:color w:val="000000"/>
                <w:sz w:val="21"/>
                <w:szCs w:val="21"/>
                <w:lang w:eastAsia="zh-CN"/>
              </w:rPr>
              <w:t>，</w:t>
            </w:r>
            <w:r>
              <w:rPr>
                <w:rFonts w:hint="eastAsia" w:ascii="Times New Roman" w:hAnsi="Times New Roman"/>
                <w:color w:val="000000"/>
                <w:sz w:val="21"/>
                <w:szCs w:val="21"/>
              </w:rPr>
              <w:t>每提供一个得</w:t>
            </w:r>
            <w:r>
              <w:rPr>
                <w:rFonts w:hint="eastAsia" w:ascii="Times New Roman" w:hAnsi="Times New Roman"/>
                <w:color w:val="000000"/>
                <w:sz w:val="21"/>
                <w:szCs w:val="21"/>
                <w:lang w:val="en-US" w:eastAsia="zh-CN"/>
              </w:rPr>
              <w:t>2</w:t>
            </w:r>
            <w:r>
              <w:rPr>
                <w:rFonts w:hint="eastAsia" w:ascii="Times New Roman" w:hAnsi="Times New Roman"/>
                <w:color w:val="000000"/>
                <w:sz w:val="21"/>
                <w:szCs w:val="21"/>
              </w:rPr>
              <w:t>分，最多得</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分。</w:t>
            </w:r>
            <w:r>
              <w:rPr>
                <w:rFonts w:hint="eastAsia" w:ascii="Times New Roman" w:hAnsi="Times New Roman"/>
                <w:color w:val="000000"/>
                <w:sz w:val="21"/>
                <w:szCs w:val="21"/>
                <w:lang w:val="en-US" w:eastAsia="zh-CN"/>
              </w:rPr>
              <w:t>其中包4的3个核心产品（测厚仪、超声检测装置（超声波探伤仪）、磁粉探伤仪）各提供一个业绩得2分</w:t>
            </w:r>
            <w:r>
              <w:rPr>
                <w:rFonts w:hint="eastAsia" w:ascii="Times New Roman" w:hAnsi="Times New Roman"/>
                <w:color w:val="000000"/>
                <w:sz w:val="21"/>
                <w:szCs w:val="21"/>
              </w:rPr>
              <w:t>，最多得</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分。（提供合同复印件</w:t>
            </w:r>
            <w:r>
              <w:rPr>
                <w:rFonts w:hint="eastAsia" w:ascii="Times New Roman" w:hAnsi="Times New Roman"/>
                <w:color w:val="000000"/>
                <w:sz w:val="21"/>
                <w:szCs w:val="21"/>
                <w:lang w:eastAsia="zh-CN"/>
              </w:rPr>
              <w:t>、</w:t>
            </w:r>
            <w:r>
              <w:rPr>
                <w:rFonts w:hint="eastAsia" w:ascii="Times New Roman" w:hAnsi="Times New Roman"/>
                <w:color w:val="000000"/>
                <w:sz w:val="21"/>
                <w:szCs w:val="21"/>
                <w:lang w:val="en-US" w:eastAsia="zh-CN"/>
              </w:rPr>
              <w:t>发票，</w:t>
            </w:r>
            <w:r>
              <w:rPr>
                <w:rFonts w:hint="eastAsia" w:ascii="Times New Roman" w:hAnsi="Times New Roman"/>
                <w:color w:val="000000"/>
                <w:sz w:val="21"/>
                <w:szCs w:val="21"/>
              </w:rPr>
              <w:t>加盖投标单位公章，合同需能体现相关信息(合同应能体现双方签字盖章、签订时间、货物类型等)。</w:t>
            </w:r>
          </w:p>
        </w:tc>
        <w:tc>
          <w:tcPr>
            <w:tcW w:w="679" w:type="dxa"/>
            <w:noWrap w:val="0"/>
            <w:vAlign w:val="center"/>
          </w:tcPr>
          <w:p w14:paraId="31FE8C17">
            <w:pPr>
              <w:widowControl w:val="0"/>
              <w:spacing w:after="0" w:line="360" w:lineRule="auto"/>
              <w:jc w:val="center"/>
              <w:rPr>
                <w:rFonts w:hint="default" w:ascii="Times New Roman" w:hAnsi="Times New Roman"/>
                <w:color w:val="000000"/>
                <w:sz w:val="21"/>
                <w:szCs w:val="21"/>
                <w:highlight w:val="none"/>
                <w:lang w:val="en-US" w:eastAsia="zh-CN"/>
              </w:rPr>
            </w:pPr>
            <w:r>
              <w:rPr>
                <w:rFonts w:hint="eastAsia" w:ascii="Times New Roman" w:hAnsi="Times New Roman"/>
                <w:color w:val="000000"/>
                <w:sz w:val="21"/>
                <w:szCs w:val="21"/>
                <w:highlight w:val="none"/>
                <w:lang w:val="en-US" w:eastAsia="zh-CN"/>
              </w:rPr>
              <w:t>6</w:t>
            </w:r>
          </w:p>
        </w:tc>
        <w:tc>
          <w:tcPr>
            <w:tcW w:w="862" w:type="dxa"/>
            <w:noWrap w:val="0"/>
            <w:vAlign w:val="center"/>
          </w:tcPr>
          <w:p w14:paraId="730087DB">
            <w:pPr>
              <w:widowControl w:val="0"/>
              <w:spacing w:after="0" w:line="360" w:lineRule="auto"/>
              <w:jc w:val="both"/>
              <w:rPr>
                <w:rFonts w:hint="eastAsia" w:ascii="Times New Roman" w:hAnsi="Times New Roman" w:eastAsia="宋体"/>
                <w:color w:val="000000"/>
                <w:sz w:val="21"/>
                <w:szCs w:val="21"/>
                <w:highlight w:val="none"/>
                <w:lang w:val="en-US" w:eastAsia="zh-CN"/>
              </w:rPr>
            </w:pPr>
            <w:r>
              <w:rPr>
                <w:rFonts w:hint="eastAsia" w:ascii="Times New Roman" w:hAnsi="Times New Roman"/>
                <w:color w:val="000000"/>
                <w:sz w:val="21"/>
                <w:szCs w:val="21"/>
                <w:highlight w:val="none"/>
                <w:lang w:val="en-US" w:eastAsia="zh-CN"/>
              </w:rPr>
              <w:t>客观</w:t>
            </w:r>
          </w:p>
        </w:tc>
      </w:tr>
      <w:tr w14:paraId="56D7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8" w:hRule="atLeast"/>
        </w:trPr>
        <w:tc>
          <w:tcPr>
            <w:tcW w:w="748" w:type="dxa"/>
            <w:noWrap w:val="0"/>
            <w:vAlign w:val="center"/>
          </w:tcPr>
          <w:p w14:paraId="3A616801">
            <w:pPr>
              <w:widowControl w:val="0"/>
              <w:spacing w:after="0" w:line="360" w:lineRule="auto"/>
              <w:jc w:val="center"/>
              <w:rPr>
                <w:rFonts w:hint="default" w:ascii="Times New Roman" w:hAnsi="Times New Roman"/>
                <w:color w:val="000000"/>
                <w:sz w:val="21"/>
                <w:szCs w:val="21"/>
                <w:lang w:val="en-US" w:eastAsia="zh-CN"/>
              </w:rPr>
            </w:pPr>
            <w:r>
              <w:rPr>
                <w:rFonts w:hint="eastAsia" w:ascii="Times New Roman" w:hAnsi="Times New Roman"/>
                <w:color w:val="000000"/>
                <w:sz w:val="21"/>
                <w:szCs w:val="21"/>
                <w:lang w:val="en-US" w:eastAsia="zh-CN"/>
              </w:rPr>
              <w:t>8</w:t>
            </w:r>
          </w:p>
        </w:tc>
        <w:tc>
          <w:tcPr>
            <w:tcW w:w="890" w:type="dxa"/>
            <w:noWrap w:val="0"/>
            <w:vAlign w:val="center"/>
          </w:tcPr>
          <w:p w14:paraId="4D55E581">
            <w:pPr>
              <w:widowControl w:val="0"/>
              <w:spacing w:after="0" w:line="360" w:lineRule="auto"/>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rPr>
              <w:t>产品质量保障</w:t>
            </w:r>
            <w:r>
              <w:rPr>
                <w:rFonts w:hint="eastAsia" w:ascii="Times New Roman" w:hAnsi="Times New Roman"/>
                <w:color w:val="000000"/>
                <w:sz w:val="21"/>
                <w:szCs w:val="21"/>
                <w:lang w:val="en-US" w:eastAsia="zh-CN"/>
              </w:rPr>
              <w:t>方案</w:t>
            </w:r>
          </w:p>
        </w:tc>
        <w:tc>
          <w:tcPr>
            <w:tcW w:w="6461" w:type="dxa"/>
            <w:noWrap w:val="0"/>
          </w:tcPr>
          <w:p w14:paraId="3339BE4A">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根据投标人提供的产品质量保障方案进行综合评分：</w:t>
            </w:r>
          </w:p>
          <w:p w14:paraId="7E543B52">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产品质量保障方案合理可行，针对性强的得</w:t>
            </w:r>
            <w:r>
              <w:rPr>
                <w:rFonts w:hint="eastAsia" w:ascii="Times New Roman" w:hAnsi="Times New Roman"/>
                <w:color w:val="000000"/>
                <w:sz w:val="21"/>
                <w:szCs w:val="21"/>
                <w:lang w:val="en-US" w:eastAsia="zh-CN"/>
              </w:rPr>
              <w:t>5</w:t>
            </w:r>
            <w:r>
              <w:rPr>
                <w:rFonts w:hint="eastAsia" w:ascii="Times New Roman" w:hAnsi="Times New Roman"/>
                <w:color w:val="000000"/>
                <w:sz w:val="21"/>
                <w:szCs w:val="21"/>
              </w:rPr>
              <w:t>分；</w:t>
            </w:r>
          </w:p>
          <w:p w14:paraId="7353B0A9">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产品质量保障方案较合理可行，针对性较强的得</w:t>
            </w:r>
            <w:r>
              <w:rPr>
                <w:rFonts w:hint="eastAsia" w:ascii="Times New Roman" w:hAnsi="Times New Roman"/>
                <w:color w:val="000000"/>
                <w:sz w:val="21"/>
                <w:szCs w:val="21"/>
                <w:lang w:val="en-US" w:eastAsia="zh-CN"/>
              </w:rPr>
              <w:t>3</w:t>
            </w:r>
            <w:r>
              <w:rPr>
                <w:rFonts w:hint="eastAsia" w:ascii="Times New Roman" w:hAnsi="Times New Roman"/>
                <w:color w:val="000000"/>
                <w:sz w:val="21"/>
                <w:szCs w:val="21"/>
              </w:rPr>
              <w:t>分；</w:t>
            </w:r>
          </w:p>
          <w:p w14:paraId="5D85E8F8">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产品质量保障方案基本合理可行，具有一定针对性的得</w:t>
            </w:r>
            <w:r>
              <w:rPr>
                <w:rFonts w:hint="eastAsia" w:ascii="Times New Roman" w:hAnsi="Times New Roman"/>
                <w:color w:val="000000"/>
                <w:sz w:val="21"/>
                <w:szCs w:val="21"/>
                <w:lang w:val="en-US" w:eastAsia="zh-CN"/>
              </w:rPr>
              <w:t>2</w:t>
            </w:r>
            <w:r>
              <w:rPr>
                <w:rFonts w:hint="eastAsia" w:ascii="Times New Roman" w:hAnsi="Times New Roman"/>
                <w:color w:val="000000"/>
                <w:sz w:val="21"/>
                <w:szCs w:val="21"/>
              </w:rPr>
              <w:t>分；</w:t>
            </w:r>
          </w:p>
          <w:p w14:paraId="33465162">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产品质量保障方案内容基本合理可行的得</w:t>
            </w:r>
            <w:r>
              <w:rPr>
                <w:rFonts w:hint="eastAsia" w:ascii="Times New Roman" w:hAnsi="Times New Roman"/>
                <w:color w:val="000000"/>
                <w:sz w:val="21"/>
                <w:szCs w:val="21"/>
                <w:lang w:val="en-US" w:eastAsia="zh-CN"/>
              </w:rPr>
              <w:t>1</w:t>
            </w:r>
            <w:r>
              <w:rPr>
                <w:rFonts w:hint="eastAsia" w:ascii="Times New Roman" w:hAnsi="Times New Roman"/>
                <w:color w:val="000000"/>
                <w:sz w:val="21"/>
                <w:szCs w:val="21"/>
              </w:rPr>
              <w:t>分；</w:t>
            </w:r>
          </w:p>
          <w:p w14:paraId="59DDA8CE">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未提供相应方案的不得分。</w:t>
            </w:r>
          </w:p>
        </w:tc>
        <w:tc>
          <w:tcPr>
            <w:tcW w:w="679" w:type="dxa"/>
            <w:noWrap w:val="0"/>
            <w:vAlign w:val="center"/>
          </w:tcPr>
          <w:p w14:paraId="3DCB754C">
            <w:pPr>
              <w:widowControl w:val="0"/>
              <w:spacing w:after="0" w:line="360" w:lineRule="auto"/>
              <w:jc w:val="center"/>
              <w:rPr>
                <w:rFonts w:hint="default" w:ascii="Times New Roman" w:hAnsi="Times New Roman"/>
                <w:color w:val="000000"/>
                <w:sz w:val="21"/>
                <w:szCs w:val="21"/>
                <w:lang w:val="en-US" w:eastAsia="zh-CN"/>
              </w:rPr>
            </w:pPr>
            <w:r>
              <w:rPr>
                <w:rFonts w:hint="eastAsia" w:ascii="Times New Roman" w:hAnsi="Times New Roman"/>
                <w:color w:val="000000"/>
                <w:sz w:val="21"/>
                <w:szCs w:val="21"/>
                <w:lang w:val="en-US" w:eastAsia="zh-CN"/>
              </w:rPr>
              <w:t>5</w:t>
            </w:r>
          </w:p>
        </w:tc>
        <w:tc>
          <w:tcPr>
            <w:tcW w:w="862" w:type="dxa"/>
            <w:noWrap w:val="0"/>
            <w:vAlign w:val="center"/>
          </w:tcPr>
          <w:p w14:paraId="4A0C1F7B">
            <w:pPr>
              <w:widowControl w:val="0"/>
              <w:spacing w:after="0" w:line="360" w:lineRule="auto"/>
              <w:jc w:val="center"/>
              <w:rPr>
                <w:rFonts w:hint="eastAsia" w:ascii="Times New Roman" w:hAnsi="Times New Roman"/>
                <w:color w:val="000000"/>
                <w:sz w:val="21"/>
                <w:szCs w:val="21"/>
              </w:rPr>
            </w:pPr>
            <w:r>
              <w:rPr>
                <w:rFonts w:hint="eastAsia" w:ascii="Times New Roman" w:hAnsi="Times New Roman"/>
                <w:color w:val="000000"/>
                <w:sz w:val="21"/>
                <w:szCs w:val="21"/>
                <w:highlight w:val="none"/>
              </w:rPr>
              <w:t>主观分</w:t>
            </w:r>
          </w:p>
        </w:tc>
      </w:tr>
      <w:tr w14:paraId="3938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8" w:hRule="atLeast"/>
        </w:trPr>
        <w:tc>
          <w:tcPr>
            <w:tcW w:w="748" w:type="dxa"/>
            <w:noWrap w:val="0"/>
            <w:vAlign w:val="center"/>
          </w:tcPr>
          <w:p w14:paraId="6A3F3407">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9</w:t>
            </w:r>
          </w:p>
        </w:tc>
        <w:tc>
          <w:tcPr>
            <w:tcW w:w="890" w:type="dxa"/>
            <w:noWrap w:val="0"/>
            <w:vAlign w:val="center"/>
          </w:tcPr>
          <w:p w14:paraId="74F41DAD">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培训方案</w:t>
            </w:r>
          </w:p>
        </w:tc>
        <w:tc>
          <w:tcPr>
            <w:tcW w:w="6461" w:type="dxa"/>
            <w:noWrap w:val="0"/>
          </w:tcPr>
          <w:p w14:paraId="38AC472A">
            <w:pPr>
              <w:widowControl w:val="0"/>
              <w:spacing w:after="0" w:line="360" w:lineRule="auto"/>
              <w:jc w:val="both"/>
              <w:rPr>
                <w:rFonts w:ascii="Times New Roman" w:hAnsi="Times New Roman"/>
                <w:color w:val="000000"/>
                <w:sz w:val="21"/>
                <w:szCs w:val="21"/>
              </w:rPr>
            </w:pPr>
            <w:r>
              <w:rPr>
                <w:rFonts w:hint="eastAsia" w:ascii="Times New Roman" w:hAnsi="Times New Roman"/>
                <w:color w:val="000000"/>
                <w:sz w:val="21"/>
                <w:szCs w:val="21"/>
                <w:lang w:eastAsia="zh-CN"/>
              </w:rPr>
              <w:t>投标人</w:t>
            </w:r>
            <w:r>
              <w:rPr>
                <w:rFonts w:hint="eastAsia" w:ascii="Times New Roman" w:hAnsi="Times New Roman"/>
                <w:color w:val="000000"/>
                <w:sz w:val="21"/>
                <w:szCs w:val="21"/>
              </w:rPr>
              <w:t>就本次参与投标产品对采购人免费提供详尽明确的使用、维护技术培训，内容应包括相关设备的工作原理、操作方法、实际动手操作，提供实验室参观，确保被培训人员熟练掌握设备操作，了解设备工作原理，方案需匹配本项目需求。</w:t>
            </w:r>
            <w:r>
              <w:rPr>
                <w:rFonts w:ascii="Times New Roman" w:hAnsi="Times New Roman"/>
                <w:color w:val="000000"/>
                <w:sz w:val="21"/>
                <w:szCs w:val="21"/>
              </w:rPr>
              <w:t xml:space="preserve"> </w:t>
            </w:r>
          </w:p>
          <w:p w14:paraId="234DD60C">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方案针对性强，可行性强的得</w:t>
            </w:r>
            <w:r>
              <w:rPr>
                <w:rFonts w:hint="eastAsia" w:ascii="Times New Roman" w:hAnsi="Times New Roman"/>
                <w:color w:val="000000"/>
                <w:sz w:val="21"/>
                <w:szCs w:val="21"/>
                <w:lang w:val="en-US" w:eastAsia="zh-CN"/>
              </w:rPr>
              <w:t>4</w:t>
            </w:r>
            <w:r>
              <w:rPr>
                <w:rFonts w:hint="eastAsia" w:ascii="Times New Roman" w:hAnsi="Times New Roman"/>
                <w:color w:val="000000"/>
                <w:sz w:val="21"/>
                <w:szCs w:val="21"/>
              </w:rPr>
              <w:t>分；</w:t>
            </w:r>
          </w:p>
          <w:p w14:paraId="4609B238">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方案描述简单，具有一定可行性的得</w:t>
            </w:r>
            <w:r>
              <w:rPr>
                <w:rFonts w:hint="eastAsia" w:ascii="Times New Roman" w:hAnsi="Times New Roman"/>
                <w:color w:val="000000"/>
                <w:sz w:val="21"/>
                <w:szCs w:val="21"/>
                <w:lang w:val="en-US" w:eastAsia="zh-CN"/>
              </w:rPr>
              <w:t>2</w:t>
            </w:r>
            <w:r>
              <w:rPr>
                <w:rFonts w:hint="eastAsia" w:ascii="Times New Roman" w:hAnsi="Times New Roman"/>
                <w:color w:val="000000"/>
                <w:sz w:val="21"/>
                <w:szCs w:val="21"/>
              </w:rPr>
              <w:t>分；</w:t>
            </w:r>
          </w:p>
          <w:p w14:paraId="56DA12BD">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方案基本满足项目需求的，得</w:t>
            </w:r>
            <w:r>
              <w:rPr>
                <w:rFonts w:hint="eastAsia" w:ascii="Times New Roman" w:hAnsi="Times New Roman"/>
                <w:color w:val="000000"/>
                <w:sz w:val="21"/>
                <w:szCs w:val="21"/>
                <w:lang w:val="en-US" w:eastAsia="zh-CN"/>
              </w:rPr>
              <w:t>1</w:t>
            </w:r>
            <w:r>
              <w:rPr>
                <w:rFonts w:hint="eastAsia" w:ascii="Times New Roman" w:hAnsi="Times New Roman"/>
                <w:color w:val="000000"/>
                <w:sz w:val="21"/>
                <w:szCs w:val="21"/>
              </w:rPr>
              <w:t>分；</w:t>
            </w:r>
          </w:p>
          <w:p w14:paraId="441A57CE">
            <w:pPr>
              <w:widowControl w:val="0"/>
              <w:spacing w:after="0" w:line="360" w:lineRule="auto"/>
              <w:jc w:val="both"/>
              <w:rPr>
                <w:rFonts w:ascii="Times New Roman" w:hAnsi="Times New Roman"/>
                <w:color w:val="000000"/>
                <w:sz w:val="21"/>
                <w:szCs w:val="21"/>
              </w:rPr>
            </w:pPr>
            <w:r>
              <w:rPr>
                <w:rFonts w:hint="eastAsia" w:ascii="Times New Roman" w:hAnsi="Times New Roman"/>
                <w:color w:val="000000"/>
                <w:sz w:val="21"/>
                <w:szCs w:val="21"/>
              </w:rPr>
              <w:t>未提供相应方案的不得分。</w:t>
            </w:r>
          </w:p>
        </w:tc>
        <w:tc>
          <w:tcPr>
            <w:tcW w:w="679" w:type="dxa"/>
            <w:noWrap w:val="0"/>
            <w:vAlign w:val="center"/>
          </w:tcPr>
          <w:p w14:paraId="0591A97C">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4</w:t>
            </w:r>
          </w:p>
        </w:tc>
        <w:tc>
          <w:tcPr>
            <w:tcW w:w="862" w:type="dxa"/>
            <w:noWrap w:val="0"/>
            <w:vAlign w:val="center"/>
          </w:tcPr>
          <w:p w14:paraId="1DDB55CB">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主观分</w:t>
            </w:r>
          </w:p>
        </w:tc>
      </w:tr>
      <w:tr w14:paraId="2204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trPr>
        <w:tc>
          <w:tcPr>
            <w:tcW w:w="748" w:type="dxa"/>
            <w:noWrap w:val="0"/>
            <w:vAlign w:val="center"/>
          </w:tcPr>
          <w:p w14:paraId="21AADA9A">
            <w:pPr>
              <w:widowControl w:val="0"/>
              <w:spacing w:after="0" w:line="360" w:lineRule="auto"/>
              <w:jc w:val="center"/>
              <w:rPr>
                <w:rFonts w:hint="default" w:ascii="宋体" w:hAnsi="宋体" w:eastAsia="宋体" w:cs="宋体"/>
                <w:color w:val="000000"/>
                <w:sz w:val="21"/>
                <w:szCs w:val="21"/>
                <w:highlight w:val="none"/>
                <w:lang w:val="en-US" w:eastAsia="zh-CN"/>
              </w:rPr>
            </w:pPr>
            <w:r>
              <w:rPr>
                <w:rFonts w:hint="eastAsia" w:ascii="Times New Roman" w:hAnsi="Times New Roman"/>
                <w:color w:val="000000"/>
                <w:sz w:val="21"/>
                <w:szCs w:val="21"/>
                <w:highlight w:val="none"/>
                <w:lang w:val="en-US" w:eastAsia="zh-CN"/>
              </w:rPr>
              <w:t>10</w:t>
            </w:r>
          </w:p>
        </w:tc>
        <w:tc>
          <w:tcPr>
            <w:tcW w:w="890" w:type="dxa"/>
            <w:noWrap w:val="0"/>
            <w:vAlign w:val="center"/>
          </w:tcPr>
          <w:p w14:paraId="5AC4CF7D">
            <w:pPr>
              <w:widowControl w:val="0"/>
              <w:spacing w:after="0" w:line="360" w:lineRule="auto"/>
              <w:jc w:val="center"/>
              <w:rPr>
                <w:rFonts w:ascii="宋体" w:hAnsi="Times New Roman"/>
                <w:color w:val="000000"/>
                <w:sz w:val="21"/>
                <w:szCs w:val="20"/>
                <w:highlight w:val="none"/>
              </w:rPr>
            </w:pPr>
            <w:r>
              <w:rPr>
                <w:rFonts w:hint="eastAsia" w:ascii="Times New Roman" w:hAnsi="Times New Roman"/>
                <w:color w:val="000000"/>
                <w:sz w:val="21"/>
                <w:szCs w:val="21"/>
                <w:highlight w:val="none"/>
              </w:rPr>
              <w:t>售后服务方案</w:t>
            </w:r>
          </w:p>
        </w:tc>
        <w:tc>
          <w:tcPr>
            <w:tcW w:w="6461" w:type="dxa"/>
            <w:noWrap w:val="0"/>
          </w:tcPr>
          <w:p w14:paraId="2358DC35">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lang w:eastAsia="zh-CN"/>
              </w:rPr>
              <w:t>投标人</w:t>
            </w:r>
            <w:r>
              <w:rPr>
                <w:rFonts w:hint="eastAsia" w:ascii="Times New Roman" w:hAnsi="Times New Roman"/>
                <w:color w:val="000000"/>
                <w:sz w:val="21"/>
                <w:szCs w:val="21"/>
                <w:highlight w:val="none"/>
              </w:rPr>
              <w:t>提供详细的售后服务方案。方案须结合本项目采购设备清单逐项明确以下内容：①售后服务体系：明确售后服务机构设置、组织架构、在南京或江苏省内（或全国）的服务网点布局与地址、网点数量，说明本地化服务能力；②服务团队：明确售后项目经理及技术负责人、服务人员数量、专业构成与资质，承诺专人专职对接；③服务范围：列明覆盖的设备范围及质保期内的免费服务内容，包括但不限于设备故障维修、定期巡检、预防性维护、软件升级、计量/校准配合、备品备件供应与更换等；④响应与到场时限：承诺响应时间（如电话/远程2小时内响应）、到场时限（如24小时/48小时内到场）、修复时限及备机/备用件提供机制，重大故障的处理流程；⑤质保期：明确质保起止计算方式（自验收合格之日起）、质保年限，承诺质保期内免费维修、更换、软件升级，并在采购文件要求质保年限基础上提供更优承诺的视为配置更优；⑥质保期外服务：明确保质期外维修的收费标准、备品备件价格与供应年限承诺；⑦培训与资料：明确操作与维护培训的次数、人数、课时、培训内容与考核方式，免费提供培训资料与电子版操作手册；⑧联系方式：列明7×24小时售后服务电话、监督电话及投诉处理流程。方案需匹配本项目需求。</w:t>
            </w:r>
          </w:p>
          <w:p w14:paraId="60CC1076">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售后服务方案内容详细、针对性强，售后服务体系健全，服务网点布局、服务人员配置、响应到场与修复时限、质保年限、质保期外服务、培训安排及备品备件保障等全部要素齐全且明显优于招标文件要求（如质保期长于需求年限、承诺更短的到场/修复时限、在本地设有服务网点或备件库、配置更优的巡检与软件升级服务），可操作性强，得8分；</w:t>
            </w:r>
          </w:p>
          <w:p w14:paraId="5B5AD3C6">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售后服务方案较详细，服务体系、服务团队、响应时限、质保承诺、培训及备品备件保障等主要要素基本齐全，配置满足并部分优于招标文件要求，可操作性较强，得6分；</w:t>
            </w:r>
          </w:p>
          <w:p w14:paraId="082D976F">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售后服务方案基本完善，主要要素基本齐全，配置满足招标文件基本要求，具有一定的可操作性，得4分；</w:t>
            </w:r>
          </w:p>
          <w:p w14:paraId="3D666EEF">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方案要素存在缺项，或响应时限、质保承诺、服务网点等关键内容未结合本项目具体设备逐项明确，配置勉强满足项目需求，得2分；</w:t>
            </w:r>
          </w:p>
          <w:p w14:paraId="5D7A794E">
            <w:pPr>
              <w:widowControl w:val="0"/>
              <w:spacing w:after="0" w:line="360" w:lineRule="auto"/>
              <w:jc w:val="both"/>
              <w:rPr>
                <w:rFonts w:ascii="Times New Roman" w:hAnsi="Times New Roman"/>
                <w:color w:val="000000"/>
                <w:sz w:val="21"/>
                <w:szCs w:val="21"/>
                <w:highlight w:val="none"/>
              </w:rPr>
            </w:pPr>
            <w:r>
              <w:rPr>
                <w:rFonts w:hint="eastAsia" w:ascii="Times New Roman" w:hAnsi="Times New Roman"/>
                <w:color w:val="000000"/>
                <w:sz w:val="21"/>
                <w:szCs w:val="21"/>
                <w:highlight w:val="none"/>
              </w:rPr>
              <w:t>未提供相应方案或方案与本项目需求明显不符的，不得分。</w:t>
            </w:r>
          </w:p>
        </w:tc>
        <w:tc>
          <w:tcPr>
            <w:tcW w:w="679" w:type="dxa"/>
            <w:noWrap w:val="0"/>
            <w:vAlign w:val="center"/>
          </w:tcPr>
          <w:p w14:paraId="0C786569">
            <w:pPr>
              <w:widowControl w:val="0"/>
              <w:spacing w:after="0" w:line="360" w:lineRule="auto"/>
              <w:jc w:val="center"/>
              <w:rPr>
                <w:rFonts w:hint="eastAsia" w:ascii="Times New Roman" w:hAnsi="Times New Roman" w:eastAsia="宋体"/>
                <w:color w:val="000000"/>
                <w:sz w:val="21"/>
                <w:szCs w:val="21"/>
                <w:highlight w:val="none"/>
                <w:lang w:eastAsia="zh-CN"/>
              </w:rPr>
            </w:pPr>
            <w:r>
              <w:rPr>
                <w:rFonts w:hint="eastAsia" w:ascii="Times New Roman" w:hAnsi="Times New Roman"/>
                <w:color w:val="000000"/>
                <w:sz w:val="21"/>
                <w:szCs w:val="21"/>
                <w:highlight w:val="none"/>
                <w:lang w:val="en-US" w:eastAsia="zh-CN"/>
              </w:rPr>
              <w:t>8</w:t>
            </w:r>
          </w:p>
        </w:tc>
        <w:tc>
          <w:tcPr>
            <w:tcW w:w="862" w:type="dxa"/>
            <w:noWrap w:val="0"/>
            <w:vAlign w:val="center"/>
          </w:tcPr>
          <w:p w14:paraId="59AE5000">
            <w:pPr>
              <w:widowControl w:val="0"/>
              <w:spacing w:after="0" w:line="360" w:lineRule="auto"/>
              <w:jc w:val="center"/>
              <w:rPr>
                <w:rFonts w:ascii="Times New Roman" w:hAnsi="Times New Roman"/>
                <w:color w:val="000000"/>
                <w:sz w:val="21"/>
                <w:szCs w:val="21"/>
                <w:highlight w:val="none"/>
              </w:rPr>
            </w:pPr>
            <w:r>
              <w:rPr>
                <w:rFonts w:hint="eastAsia" w:ascii="Times New Roman" w:hAnsi="Times New Roman"/>
                <w:color w:val="000000"/>
                <w:sz w:val="21"/>
                <w:szCs w:val="21"/>
                <w:highlight w:val="none"/>
              </w:rPr>
              <w:t>主观分</w:t>
            </w:r>
          </w:p>
        </w:tc>
      </w:tr>
      <w:bookmarkEnd w:id="251"/>
      <w:bookmarkEnd w:id="252"/>
    </w:tbl>
    <w:p w14:paraId="5A2BF52F">
      <w:pPr>
        <w:widowControl w:val="0"/>
        <w:spacing w:before="62" w:after="62" w:line="360" w:lineRule="auto"/>
        <w:ind w:firstLine="320"/>
        <w:jc w:val="center"/>
        <w:rPr>
          <w:rFonts w:ascii="Arial" w:hAnsi="Arial" w:cs="Arial"/>
          <w:b/>
          <w:bCs/>
          <w:color w:val="000000"/>
          <w:sz w:val="24"/>
          <w:szCs w:val="24"/>
        </w:rPr>
      </w:pPr>
      <w:bookmarkStart w:id="253" w:name="_Hlk68293239"/>
    </w:p>
    <w:p w14:paraId="29992DC5">
      <w:pPr>
        <w:widowControl w:val="0"/>
        <w:spacing w:before="62" w:after="62" w:line="360" w:lineRule="auto"/>
        <w:ind w:firstLine="319"/>
        <w:jc w:val="center"/>
        <w:rPr>
          <w:rFonts w:hint="eastAsia" w:ascii="Arial" w:hAnsi="Arial" w:cs="Arial"/>
          <w:color w:val="000000"/>
          <w:sz w:val="24"/>
          <w:szCs w:val="24"/>
          <w:lang w:eastAsia="zh-CN"/>
        </w:rPr>
      </w:pPr>
      <w:r>
        <w:rPr>
          <w:rFonts w:hint="eastAsia" w:ascii="Arial" w:hAnsi="Arial" w:cs="Arial"/>
          <w:color w:val="000000"/>
          <w:sz w:val="24"/>
          <w:szCs w:val="24"/>
        </w:rPr>
        <w:t>本评分标准适用</w:t>
      </w:r>
      <w:r>
        <w:rPr>
          <w:rFonts w:hint="eastAsia" w:ascii="Arial" w:hAnsi="Arial" w:cs="Arial"/>
          <w:b/>
          <w:bCs/>
          <w:color w:val="000000"/>
          <w:sz w:val="24"/>
          <w:szCs w:val="24"/>
        </w:rPr>
        <w:t>采购包</w:t>
      </w:r>
      <w:r>
        <w:rPr>
          <w:rFonts w:hint="eastAsia" w:ascii="Arial" w:hAnsi="Arial" w:cs="Arial"/>
          <w:b/>
          <w:bCs/>
          <w:color w:val="000000"/>
          <w:sz w:val="24"/>
          <w:szCs w:val="24"/>
          <w:lang w:val="en-US" w:eastAsia="zh-CN"/>
        </w:rPr>
        <w:t>3</w:t>
      </w:r>
      <w:r>
        <w:rPr>
          <w:rFonts w:hint="eastAsia" w:ascii="Arial" w:hAnsi="Arial" w:cs="Arial"/>
          <w:b/>
          <w:bCs/>
          <w:color w:val="000000"/>
          <w:sz w:val="24"/>
          <w:szCs w:val="24"/>
        </w:rPr>
        <w:t>、采购包</w:t>
      </w:r>
      <w:r>
        <w:rPr>
          <w:rFonts w:hint="eastAsia" w:ascii="Arial" w:hAnsi="Arial" w:cs="Arial"/>
          <w:b/>
          <w:bCs/>
          <w:color w:val="000000"/>
          <w:sz w:val="24"/>
          <w:szCs w:val="24"/>
          <w:lang w:val="en-US" w:eastAsia="zh-CN"/>
        </w:rPr>
        <w:t>5</w:t>
      </w:r>
      <w:r>
        <w:rPr>
          <w:rFonts w:hint="eastAsia" w:ascii="Arial" w:hAnsi="Arial" w:cs="Arial"/>
          <w:b/>
          <w:bCs/>
          <w:color w:val="000000"/>
          <w:sz w:val="24"/>
          <w:szCs w:val="24"/>
        </w:rPr>
        <w:t>、采购包</w:t>
      </w:r>
      <w:r>
        <w:rPr>
          <w:rFonts w:hint="eastAsia" w:ascii="Arial" w:hAnsi="Arial" w:cs="Arial"/>
          <w:b/>
          <w:bCs/>
          <w:color w:val="000000"/>
          <w:sz w:val="24"/>
          <w:szCs w:val="24"/>
          <w:lang w:val="en-US" w:eastAsia="zh-CN"/>
        </w:rPr>
        <w:t>6</w:t>
      </w:r>
    </w:p>
    <w:tbl>
      <w:tblPr>
        <w:tblStyle w:val="51"/>
        <w:tblpPr w:leftFromText="180" w:rightFromText="180" w:vertAnchor="text" w:horzAnchor="page" w:tblpX="1343" w:tblpY="559"/>
        <w:tblOverlap w:val="never"/>
        <w:tblW w:w="58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889"/>
        <w:gridCol w:w="6451"/>
        <w:gridCol w:w="679"/>
        <w:gridCol w:w="862"/>
      </w:tblGrid>
      <w:tr w14:paraId="29C6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748" w:type="dxa"/>
            <w:noWrap w:val="0"/>
            <w:vAlign w:val="center"/>
          </w:tcPr>
          <w:p w14:paraId="1864DE8C">
            <w:pPr>
              <w:widowControl w:val="0"/>
              <w:spacing w:after="0" w:line="360" w:lineRule="auto"/>
              <w:jc w:val="center"/>
              <w:rPr>
                <w:rFonts w:hint="eastAsia" w:ascii="宋体" w:hAnsi="宋体"/>
                <w:b/>
                <w:color w:val="000000"/>
                <w:sz w:val="21"/>
                <w:szCs w:val="21"/>
              </w:rPr>
            </w:pPr>
            <w:r>
              <w:rPr>
                <w:rFonts w:hint="eastAsia" w:ascii="宋体" w:hAnsi="宋体"/>
                <w:b/>
                <w:color w:val="000000"/>
                <w:sz w:val="21"/>
                <w:szCs w:val="21"/>
              </w:rPr>
              <w:t>序号</w:t>
            </w:r>
          </w:p>
        </w:tc>
        <w:tc>
          <w:tcPr>
            <w:tcW w:w="890" w:type="dxa"/>
            <w:noWrap w:val="0"/>
            <w:vAlign w:val="center"/>
          </w:tcPr>
          <w:p w14:paraId="7776B7F2">
            <w:pPr>
              <w:widowControl w:val="0"/>
              <w:spacing w:after="0" w:line="360" w:lineRule="auto"/>
              <w:jc w:val="center"/>
              <w:rPr>
                <w:rFonts w:ascii="宋体" w:hAnsi="Times New Roman"/>
                <w:b/>
                <w:color w:val="000000"/>
                <w:sz w:val="21"/>
                <w:szCs w:val="20"/>
              </w:rPr>
            </w:pPr>
            <w:r>
              <w:rPr>
                <w:rFonts w:hint="eastAsia" w:ascii="宋体" w:hAnsi="宋体"/>
                <w:b/>
                <w:color w:val="000000"/>
                <w:sz w:val="21"/>
                <w:szCs w:val="21"/>
              </w:rPr>
              <w:t>评审因素</w:t>
            </w:r>
          </w:p>
        </w:tc>
        <w:tc>
          <w:tcPr>
            <w:tcW w:w="6461" w:type="dxa"/>
            <w:noWrap w:val="0"/>
            <w:vAlign w:val="center"/>
          </w:tcPr>
          <w:p w14:paraId="20CAA3D3">
            <w:pPr>
              <w:widowControl w:val="0"/>
              <w:spacing w:after="0" w:line="360" w:lineRule="auto"/>
              <w:jc w:val="center"/>
              <w:rPr>
                <w:rFonts w:ascii="宋体" w:hAnsi="Times New Roman"/>
                <w:color w:val="000000"/>
                <w:sz w:val="21"/>
                <w:szCs w:val="20"/>
              </w:rPr>
            </w:pPr>
            <w:r>
              <w:rPr>
                <w:rFonts w:hint="eastAsia" w:ascii="宋体" w:hAnsi="宋体"/>
                <w:b/>
                <w:color w:val="000000"/>
                <w:sz w:val="21"/>
                <w:szCs w:val="21"/>
              </w:rPr>
              <w:t>评审标准</w:t>
            </w:r>
          </w:p>
        </w:tc>
        <w:tc>
          <w:tcPr>
            <w:tcW w:w="679" w:type="dxa"/>
            <w:noWrap w:val="0"/>
            <w:vAlign w:val="center"/>
          </w:tcPr>
          <w:p w14:paraId="66BECE7E">
            <w:pPr>
              <w:widowControl w:val="0"/>
              <w:spacing w:after="0" w:line="360" w:lineRule="auto"/>
              <w:jc w:val="center"/>
              <w:rPr>
                <w:rFonts w:hint="eastAsia" w:ascii="宋体" w:hAnsi="宋体"/>
                <w:b/>
                <w:color w:val="000000"/>
                <w:sz w:val="21"/>
                <w:szCs w:val="21"/>
              </w:rPr>
            </w:pPr>
            <w:r>
              <w:rPr>
                <w:rFonts w:hint="eastAsia" w:ascii="宋体" w:hAnsi="宋体"/>
                <w:b/>
                <w:color w:val="000000"/>
                <w:sz w:val="21"/>
                <w:szCs w:val="21"/>
              </w:rPr>
              <w:t>分值</w:t>
            </w:r>
          </w:p>
        </w:tc>
        <w:tc>
          <w:tcPr>
            <w:tcW w:w="862" w:type="dxa"/>
            <w:noWrap w:val="0"/>
            <w:vAlign w:val="center"/>
          </w:tcPr>
          <w:p w14:paraId="7E0F4C6D">
            <w:pPr>
              <w:widowControl w:val="0"/>
              <w:spacing w:after="0" w:line="360" w:lineRule="auto"/>
              <w:jc w:val="center"/>
              <w:rPr>
                <w:rFonts w:hint="eastAsia" w:ascii="宋体" w:hAnsi="宋体"/>
                <w:b/>
                <w:color w:val="000000"/>
                <w:sz w:val="21"/>
                <w:szCs w:val="21"/>
              </w:rPr>
            </w:pPr>
            <w:r>
              <w:rPr>
                <w:rFonts w:hint="eastAsia" w:ascii="宋体" w:hAnsi="宋体"/>
                <w:b/>
                <w:color w:val="000000"/>
                <w:sz w:val="21"/>
                <w:szCs w:val="21"/>
              </w:rPr>
              <w:t>备注</w:t>
            </w:r>
          </w:p>
        </w:tc>
      </w:tr>
      <w:tr w14:paraId="7DAF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48" w:type="dxa"/>
            <w:noWrap w:val="0"/>
            <w:vAlign w:val="center"/>
          </w:tcPr>
          <w:p w14:paraId="16AF7393">
            <w:pPr>
              <w:widowControl w:val="0"/>
              <w:spacing w:after="0" w:line="360" w:lineRule="auto"/>
              <w:jc w:val="center"/>
              <w:rPr>
                <w:rFonts w:hint="eastAsia" w:ascii="宋体" w:hAnsi="宋体" w:cs="宋体"/>
                <w:color w:val="000000"/>
                <w:sz w:val="21"/>
                <w:szCs w:val="21"/>
              </w:rPr>
            </w:pPr>
            <w:r>
              <w:rPr>
                <w:rFonts w:hint="eastAsia" w:ascii="宋体" w:hAnsi="宋体" w:cs="宋体"/>
                <w:color w:val="000000"/>
                <w:sz w:val="21"/>
                <w:szCs w:val="21"/>
              </w:rPr>
              <w:t>1</w:t>
            </w:r>
          </w:p>
        </w:tc>
        <w:tc>
          <w:tcPr>
            <w:tcW w:w="890" w:type="dxa"/>
            <w:noWrap w:val="0"/>
            <w:vAlign w:val="center"/>
          </w:tcPr>
          <w:p w14:paraId="21B69D86">
            <w:pPr>
              <w:widowControl w:val="0"/>
              <w:spacing w:after="0" w:line="360" w:lineRule="auto"/>
              <w:jc w:val="center"/>
              <w:rPr>
                <w:rFonts w:hint="eastAsia" w:ascii="宋体" w:hAnsi="宋体" w:cs="宋体"/>
                <w:color w:val="000000"/>
                <w:sz w:val="21"/>
                <w:szCs w:val="21"/>
              </w:rPr>
            </w:pPr>
            <w:r>
              <w:rPr>
                <w:rFonts w:hint="eastAsia" w:ascii="宋体" w:hAnsi="宋体" w:cs="宋体"/>
                <w:color w:val="000000"/>
                <w:sz w:val="21"/>
                <w:szCs w:val="21"/>
              </w:rPr>
              <w:t>价格</w:t>
            </w:r>
          </w:p>
        </w:tc>
        <w:tc>
          <w:tcPr>
            <w:tcW w:w="6461" w:type="dxa"/>
            <w:noWrap w:val="0"/>
          </w:tcPr>
          <w:p w14:paraId="78D177D7">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满足招标文件要求且投标评审报价最低的价格为评标基准价，其价格分为满分。其他投标人的价格分数统一按照下列公式计算：</w:t>
            </w:r>
          </w:p>
          <w:p w14:paraId="4F48B306">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投标报价得分=（评标基准价/投标报价）×30</w:t>
            </w:r>
          </w:p>
          <w:p w14:paraId="1F6499C9">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按四舍五入规则小数点后保留两位。</w:t>
            </w:r>
          </w:p>
        </w:tc>
        <w:tc>
          <w:tcPr>
            <w:tcW w:w="679" w:type="dxa"/>
            <w:noWrap w:val="0"/>
            <w:vAlign w:val="center"/>
          </w:tcPr>
          <w:p w14:paraId="178338A5">
            <w:pPr>
              <w:widowControl w:val="0"/>
              <w:spacing w:after="0" w:line="360" w:lineRule="auto"/>
              <w:jc w:val="center"/>
              <w:rPr>
                <w:rFonts w:hint="eastAsia" w:ascii="宋体" w:hAnsi="宋体" w:cs="宋体"/>
                <w:color w:val="000000"/>
                <w:sz w:val="21"/>
                <w:szCs w:val="21"/>
              </w:rPr>
            </w:pPr>
            <w:r>
              <w:rPr>
                <w:rFonts w:hint="eastAsia" w:ascii="宋体" w:hAnsi="宋体" w:cs="宋体"/>
                <w:color w:val="000000"/>
                <w:sz w:val="21"/>
                <w:szCs w:val="21"/>
              </w:rPr>
              <w:t>30</w:t>
            </w:r>
          </w:p>
        </w:tc>
        <w:tc>
          <w:tcPr>
            <w:tcW w:w="862" w:type="dxa"/>
            <w:noWrap w:val="0"/>
            <w:vAlign w:val="center"/>
          </w:tcPr>
          <w:p w14:paraId="71755A4D">
            <w:pPr>
              <w:widowControl w:val="0"/>
              <w:spacing w:after="0" w:line="360" w:lineRule="auto"/>
              <w:jc w:val="center"/>
              <w:rPr>
                <w:rFonts w:hint="eastAsia" w:ascii="宋体" w:hAnsi="宋体" w:cs="宋体"/>
                <w:color w:val="000000"/>
                <w:sz w:val="21"/>
                <w:szCs w:val="21"/>
              </w:rPr>
            </w:pPr>
            <w:r>
              <w:rPr>
                <w:rFonts w:hint="eastAsia" w:ascii="宋体" w:hAnsi="宋体" w:cs="宋体"/>
                <w:color w:val="000000"/>
                <w:sz w:val="21"/>
                <w:szCs w:val="21"/>
              </w:rPr>
              <w:t>客观分</w:t>
            </w:r>
          </w:p>
        </w:tc>
      </w:tr>
      <w:tr w14:paraId="65FD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8" w:hRule="atLeast"/>
        </w:trPr>
        <w:tc>
          <w:tcPr>
            <w:tcW w:w="748" w:type="dxa"/>
            <w:noWrap w:val="0"/>
            <w:vAlign w:val="center"/>
          </w:tcPr>
          <w:p w14:paraId="38CF4276">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2</w:t>
            </w:r>
          </w:p>
        </w:tc>
        <w:tc>
          <w:tcPr>
            <w:tcW w:w="890" w:type="dxa"/>
            <w:noWrap w:val="0"/>
            <w:vAlign w:val="center"/>
          </w:tcPr>
          <w:p w14:paraId="6425234C">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技术参数响应</w:t>
            </w:r>
          </w:p>
        </w:tc>
        <w:tc>
          <w:tcPr>
            <w:tcW w:w="6461" w:type="dxa"/>
            <w:noWrap w:val="0"/>
          </w:tcPr>
          <w:p w14:paraId="0F1D218B">
            <w:pPr>
              <w:widowControl w:val="0"/>
              <w:spacing w:after="0" w:line="360" w:lineRule="auto"/>
              <w:jc w:val="both"/>
              <w:rPr>
                <w:rFonts w:hint="eastAsia" w:ascii="宋体" w:hAnsi="宋体" w:cs="宋体"/>
                <w:color w:val="000000"/>
                <w:sz w:val="21"/>
                <w:szCs w:val="21"/>
                <w:highlight w:val="yellow"/>
              </w:rPr>
            </w:pPr>
            <w:r>
              <w:rPr>
                <w:rFonts w:hint="eastAsia" w:ascii="宋体" w:hAnsi="宋体" w:cs="宋体"/>
                <w:color w:val="000000"/>
                <w:sz w:val="21"/>
                <w:szCs w:val="21"/>
                <w:highlight w:val="yellow"/>
              </w:rPr>
              <w:t>设备技术参数全部满足招标要求的得</w:t>
            </w:r>
            <w:r>
              <w:rPr>
                <w:rFonts w:hint="eastAsia" w:ascii="宋体" w:hAnsi="宋体" w:cs="宋体"/>
                <w:color w:val="000000"/>
                <w:sz w:val="21"/>
                <w:szCs w:val="21"/>
                <w:highlight w:val="yellow"/>
                <w:lang w:val="en-US" w:eastAsia="zh-CN"/>
              </w:rPr>
              <w:t>15</w:t>
            </w:r>
            <w:r>
              <w:rPr>
                <w:rFonts w:hint="eastAsia" w:ascii="宋体" w:hAnsi="宋体" w:cs="宋体"/>
                <w:color w:val="000000"/>
                <w:sz w:val="21"/>
                <w:szCs w:val="21"/>
                <w:highlight w:val="yellow"/>
              </w:rPr>
              <w:t>分，评标委员会根据技术参数的偏离情况按以下标准进行评审：</w:t>
            </w:r>
          </w:p>
          <w:p w14:paraId="6C8262F3">
            <w:pPr>
              <w:widowControl w:val="0"/>
              <w:spacing w:after="0" w:line="360" w:lineRule="auto"/>
              <w:jc w:val="both"/>
              <w:rPr>
                <w:rFonts w:hint="eastAsia" w:ascii="宋体" w:hAnsi="宋体" w:cs="宋体"/>
                <w:color w:val="000000"/>
                <w:sz w:val="21"/>
                <w:szCs w:val="21"/>
                <w:highlight w:val="yellow"/>
              </w:rPr>
            </w:pPr>
            <w:r>
              <w:rPr>
                <w:rFonts w:hint="eastAsia" w:ascii="宋体" w:hAnsi="宋体" w:cs="宋体"/>
                <w:color w:val="000000"/>
                <w:sz w:val="21"/>
                <w:szCs w:val="21"/>
                <w:highlight w:val="yellow"/>
              </w:rPr>
              <w:t>（1）标记为“★”的指标是关键条款，正偏离不加分，如不满足将按无效投标处理；</w:t>
            </w:r>
          </w:p>
          <w:p w14:paraId="790890B6">
            <w:pPr>
              <w:widowControl w:val="0"/>
              <w:spacing w:after="0" w:line="360" w:lineRule="auto"/>
              <w:jc w:val="both"/>
              <w:rPr>
                <w:rFonts w:hint="eastAsia" w:ascii="宋体" w:hAnsi="宋体" w:cs="宋体"/>
                <w:color w:val="000000"/>
                <w:sz w:val="21"/>
                <w:szCs w:val="21"/>
                <w:highlight w:val="yellow"/>
              </w:rPr>
            </w:pPr>
            <w:r>
              <w:rPr>
                <w:rFonts w:hint="eastAsia" w:ascii="宋体" w:hAnsi="宋体" w:cs="宋体"/>
                <w:color w:val="000000"/>
                <w:sz w:val="21"/>
                <w:szCs w:val="21"/>
                <w:highlight w:val="yellow"/>
              </w:rPr>
              <w:t>（2）技术参数条款，加“▲”项参数为主要参数，每出现一条负偏离的，扣</w:t>
            </w:r>
            <w:r>
              <w:rPr>
                <w:rFonts w:hint="eastAsia" w:ascii="宋体" w:hAnsi="宋体" w:cs="宋体"/>
                <w:color w:val="000000"/>
                <w:sz w:val="21"/>
                <w:szCs w:val="21"/>
                <w:highlight w:val="yellow"/>
                <w:lang w:val="en-US" w:eastAsia="zh-CN"/>
              </w:rPr>
              <w:t>3</w:t>
            </w:r>
            <w:r>
              <w:rPr>
                <w:rFonts w:hint="eastAsia" w:ascii="宋体" w:hAnsi="宋体" w:cs="宋体"/>
                <w:color w:val="000000"/>
                <w:sz w:val="21"/>
                <w:szCs w:val="21"/>
                <w:highlight w:val="yellow"/>
              </w:rPr>
              <w:t>分；</w:t>
            </w:r>
          </w:p>
          <w:p w14:paraId="64432042">
            <w:pPr>
              <w:widowControl w:val="0"/>
              <w:spacing w:after="0" w:line="360" w:lineRule="auto"/>
              <w:jc w:val="both"/>
              <w:rPr>
                <w:rFonts w:hint="eastAsia" w:ascii="宋体" w:hAnsi="宋体" w:cs="宋体"/>
                <w:color w:val="000000"/>
                <w:sz w:val="21"/>
                <w:szCs w:val="21"/>
                <w:highlight w:val="yellow"/>
              </w:rPr>
            </w:pPr>
            <w:r>
              <w:rPr>
                <w:rFonts w:hint="eastAsia" w:ascii="宋体" w:hAnsi="宋体" w:cs="宋体"/>
                <w:color w:val="000000"/>
                <w:sz w:val="21"/>
                <w:szCs w:val="21"/>
                <w:highlight w:val="yellow"/>
              </w:rPr>
              <w:t>（3）除加“▲”项外的技术参数为一般技术参数条款，每出现一条负偏离的，扣</w:t>
            </w:r>
            <w:r>
              <w:rPr>
                <w:rFonts w:hint="eastAsia" w:ascii="宋体" w:hAnsi="宋体" w:cs="宋体"/>
                <w:color w:val="000000"/>
                <w:sz w:val="21"/>
                <w:szCs w:val="21"/>
                <w:highlight w:val="yellow"/>
                <w:lang w:val="en-US" w:eastAsia="zh-CN"/>
              </w:rPr>
              <w:t>2</w:t>
            </w:r>
            <w:r>
              <w:rPr>
                <w:rFonts w:hint="eastAsia" w:ascii="宋体" w:hAnsi="宋体" w:cs="宋体"/>
                <w:color w:val="000000"/>
                <w:sz w:val="21"/>
                <w:szCs w:val="21"/>
                <w:highlight w:val="yellow"/>
              </w:rPr>
              <w:t>分；</w:t>
            </w:r>
          </w:p>
          <w:p w14:paraId="19433EA4">
            <w:pPr>
              <w:widowControl w:val="0"/>
              <w:spacing w:after="0" w:line="360" w:lineRule="auto"/>
              <w:jc w:val="both"/>
              <w:rPr>
                <w:rFonts w:hint="eastAsia" w:ascii="宋体" w:hAnsi="宋体" w:cs="宋体"/>
                <w:color w:val="000000"/>
                <w:sz w:val="21"/>
                <w:szCs w:val="21"/>
              </w:rPr>
            </w:pPr>
            <w:r>
              <w:rPr>
                <w:rFonts w:hint="eastAsia" w:ascii="宋体" w:hAnsi="宋体" w:cs="宋体"/>
                <w:color w:val="000000"/>
                <w:sz w:val="21"/>
                <w:szCs w:val="21"/>
              </w:rPr>
              <w:t>扣完为止。</w:t>
            </w:r>
          </w:p>
          <w:p w14:paraId="0FADBEC3">
            <w:pPr>
              <w:widowControl w:val="0"/>
              <w:spacing w:after="0" w:line="360" w:lineRule="auto"/>
              <w:jc w:val="both"/>
              <w:rPr>
                <w:rFonts w:hint="eastAsia" w:ascii="宋体" w:hAnsi="宋体"/>
                <w:color w:val="000000"/>
                <w:sz w:val="21"/>
                <w:szCs w:val="21"/>
              </w:rPr>
            </w:pPr>
            <w:r>
              <w:rPr>
                <w:rFonts w:hint="eastAsia" w:ascii="宋体" w:hAnsi="宋体" w:cs="宋体"/>
                <w:b/>
                <w:bCs/>
                <w:color w:val="000000"/>
                <w:sz w:val="21"/>
                <w:szCs w:val="21"/>
              </w:rPr>
              <w:t>注:投标人在第六章投标文件格式技术条款偏离表中逐项填写进行响应。要求提供证明材料的应按照各包《装备采购技术参数汇总》需求“三、设备要求设置”中相关要求予以提供，为便于评审相关关键参数需标明页码或框选提示，未提供证明材料视为负偏离。其余未要求提供证明材料的条款，投标人在技术条款偏离表中填写即可。</w:t>
            </w:r>
          </w:p>
        </w:tc>
        <w:tc>
          <w:tcPr>
            <w:tcW w:w="679" w:type="dxa"/>
            <w:noWrap w:val="0"/>
            <w:vAlign w:val="center"/>
          </w:tcPr>
          <w:p w14:paraId="080EA2E1">
            <w:pPr>
              <w:widowControl w:val="0"/>
              <w:spacing w:after="0" w:line="360" w:lineRule="auto"/>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15</w:t>
            </w:r>
          </w:p>
        </w:tc>
        <w:tc>
          <w:tcPr>
            <w:tcW w:w="862" w:type="dxa"/>
            <w:noWrap w:val="0"/>
            <w:vAlign w:val="center"/>
          </w:tcPr>
          <w:p w14:paraId="2B97A5BB">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客观分</w:t>
            </w:r>
          </w:p>
        </w:tc>
      </w:tr>
      <w:tr w14:paraId="1A98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trPr>
        <w:tc>
          <w:tcPr>
            <w:tcW w:w="748" w:type="dxa"/>
            <w:noWrap w:val="0"/>
            <w:vAlign w:val="center"/>
          </w:tcPr>
          <w:p w14:paraId="75C93864">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3</w:t>
            </w:r>
          </w:p>
        </w:tc>
        <w:tc>
          <w:tcPr>
            <w:tcW w:w="890" w:type="dxa"/>
            <w:noWrap w:val="0"/>
            <w:vAlign w:val="center"/>
          </w:tcPr>
          <w:p w14:paraId="03AE39E2">
            <w:pPr>
              <w:widowControl w:val="0"/>
              <w:spacing w:after="0" w:line="360" w:lineRule="auto"/>
              <w:jc w:val="center"/>
              <w:rPr>
                <w:rFonts w:ascii="Times New Roman" w:hAnsi="Times New Roman"/>
                <w:color w:val="000000"/>
                <w:sz w:val="21"/>
                <w:szCs w:val="21"/>
              </w:rPr>
            </w:pPr>
            <w:r>
              <w:rPr>
                <w:rFonts w:hint="eastAsia" w:ascii="宋体" w:hAnsi="宋体" w:cs="宋体"/>
                <w:bCs/>
                <w:color w:val="auto"/>
                <w:szCs w:val="21"/>
                <w:highlight w:val="none"/>
              </w:rPr>
              <w:t>履约能力</w:t>
            </w:r>
            <w:r>
              <w:rPr>
                <w:rFonts w:hint="eastAsia" w:ascii="宋体" w:hAnsi="宋体" w:cs="宋体"/>
                <w:bCs/>
                <w:color w:val="auto"/>
                <w:szCs w:val="21"/>
                <w:highlight w:val="none"/>
                <w:lang w:val="en-US" w:eastAsia="zh-CN"/>
              </w:rPr>
              <w:t>1</w:t>
            </w:r>
          </w:p>
        </w:tc>
        <w:tc>
          <w:tcPr>
            <w:tcW w:w="6461" w:type="dxa"/>
            <w:noWrap w:val="0"/>
          </w:tcPr>
          <w:p w14:paraId="34B5AEB7">
            <w:pPr>
              <w:widowControl/>
              <w:spacing w:line="360" w:lineRule="auto"/>
              <w:jc w:val="left"/>
              <w:rPr>
                <w:rFonts w:ascii="Times New Roman" w:hAnsi="Times New Roman"/>
                <w:color w:val="000000"/>
                <w:sz w:val="21"/>
                <w:szCs w:val="21"/>
              </w:rPr>
            </w:pPr>
            <w:r>
              <w:rPr>
                <w:rFonts w:hint="eastAsia" w:ascii="宋体" w:hAnsi="宋体" w:cs="宋体"/>
                <w:color w:val="auto"/>
                <w:szCs w:val="21"/>
                <w:highlight w:val="none"/>
              </w:rPr>
              <w:t>投标人提供承诺书，针对用户反馈的问题，承诺在2小时内做出响应并提供远程技术支撑。远程技术服务无法解决问题时，在一个工作日内能安排技术人员上门服务。提供承诺书，格式自拟，得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w:t>
            </w:r>
          </w:p>
        </w:tc>
        <w:tc>
          <w:tcPr>
            <w:tcW w:w="679" w:type="dxa"/>
            <w:noWrap w:val="0"/>
            <w:vAlign w:val="center"/>
          </w:tcPr>
          <w:p w14:paraId="008E45D0">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2</w:t>
            </w:r>
          </w:p>
        </w:tc>
        <w:tc>
          <w:tcPr>
            <w:tcW w:w="862" w:type="dxa"/>
            <w:noWrap w:val="0"/>
            <w:vAlign w:val="center"/>
          </w:tcPr>
          <w:p w14:paraId="3C07B5F4">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客观分</w:t>
            </w:r>
          </w:p>
        </w:tc>
      </w:tr>
      <w:tr w14:paraId="7048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748" w:type="dxa"/>
            <w:noWrap w:val="0"/>
            <w:vAlign w:val="center"/>
          </w:tcPr>
          <w:p w14:paraId="7AAB1FC2">
            <w:pPr>
              <w:widowControl w:val="0"/>
              <w:spacing w:after="0" w:line="360" w:lineRule="auto"/>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4</w:t>
            </w:r>
          </w:p>
        </w:tc>
        <w:tc>
          <w:tcPr>
            <w:tcW w:w="890" w:type="dxa"/>
            <w:noWrap w:val="0"/>
            <w:vAlign w:val="center"/>
          </w:tcPr>
          <w:p w14:paraId="124592ED">
            <w:pPr>
              <w:widowControl w:val="0"/>
              <w:spacing w:after="0" w:line="360" w:lineRule="auto"/>
              <w:jc w:val="center"/>
              <w:rPr>
                <w:rFonts w:hint="eastAsia" w:ascii="Times New Roman" w:hAnsi="Times New Roman"/>
                <w:color w:val="000000"/>
                <w:sz w:val="21"/>
                <w:szCs w:val="21"/>
              </w:rPr>
            </w:pPr>
            <w:r>
              <w:rPr>
                <w:rFonts w:hint="eastAsia" w:ascii="宋体" w:hAnsi="宋体" w:cs="宋体"/>
                <w:bCs/>
                <w:color w:val="auto"/>
                <w:szCs w:val="21"/>
                <w:highlight w:val="none"/>
              </w:rPr>
              <w:t>履约能力</w:t>
            </w:r>
            <w:r>
              <w:rPr>
                <w:rFonts w:hint="eastAsia" w:ascii="宋体" w:hAnsi="宋体" w:cs="宋体"/>
                <w:bCs/>
                <w:color w:val="auto"/>
                <w:szCs w:val="21"/>
                <w:highlight w:val="none"/>
                <w:lang w:val="en-US" w:eastAsia="zh-CN"/>
              </w:rPr>
              <w:t>2</w:t>
            </w:r>
          </w:p>
        </w:tc>
        <w:tc>
          <w:tcPr>
            <w:tcW w:w="6461" w:type="dxa"/>
            <w:noWrap w:val="0"/>
          </w:tcPr>
          <w:p w14:paraId="15E3CB11">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投标人提供承诺书，在采购项目需求质保的基础上，每</w:t>
            </w:r>
            <w:r>
              <w:rPr>
                <w:rFonts w:hint="eastAsia" w:ascii="Times New Roman" w:hAnsi="Times New Roman"/>
                <w:color w:val="000000"/>
                <w:sz w:val="21"/>
                <w:szCs w:val="21"/>
                <w:lang w:val="en-US" w:eastAsia="zh-CN"/>
              </w:rPr>
              <w:t>类设备</w:t>
            </w:r>
            <w:r>
              <w:rPr>
                <w:rFonts w:hint="eastAsia" w:ascii="Times New Roman" w:hAnsi="Times New Roman"/>
                <w:color w:val="000000"/>
                <w:sz w:val="21"/>
                <w:szCs w:val="21"/>
              </w:rPr>
              <w:t>增加1年质保加</w:t>
            </w:r>
            <w:r>
              <w:rPr>
                <w:rFonts w:hint="eastAsia" w:ascii="Times New Roman" w:hAnsi="Times New Roman"/>
                <w:color w:val="000000"/>
                <w:sz w:val="21"/>
                <w:szCs w:val="21"/>
                <w:lang w:val="en-US" w:eastAsia="zh-CN"/>
              </w:rPr>
              <w:t>0.5</w:t>
            </w:r>
            <w:r>
              <w:rPr>
                <w:rFonts w:hint="eastAsia" w:ascii="Times New Roman" w:hAnsi="Times New Roman"/>
                <w:color w:val="000000"/>
                <w:sz w:val="21"/>
                <w:szCs w:val="21"/>
              </w:rPr>
              <w:t>分</w:t>
            </w:r>
            <w:r>
              <w:rPr>
                <w:rFonts w:hint="eastAsia" w:ascii="Times New Roman" w:hAnsi="Times New Roman"/>
                <w:color w:val="000000"/>
                <w:sz w:val="21"/>
                <w:szCs w:val="21"/>
                <w:lang w:eastAsia="zh-CN"/>
              </w:rPr>
              <w:t>，</w:t>
            </w:r>
            <w:r>
              <w:rPr>
                <w:rFonts w:hint="eastAsia" w:ascii="Times New Roman" w:hAnsi="Times New Roman"/>
                <w:color w:val="000000"/>
                <w:sz w:val="21"/>
                <w:szCs w:val="21"/>
                <w:lang w:val="en-US" w:eastAsia="zh-CN"/>
              </w:rPr>
              <w:t>本项最多得4分</w:t>
            </w:r>
            <w:r>
              <w:rPr>
                <w:rFonts w:hint="eastAsia" w:ascii="Times New Roman" w:hAnsi="Times New Roman"/>
                <w:color w:val="000000"/>
                <w:sz w:val="21"/>
                <w:szCs w:val="21"/>
              </w:rPr>
              <w:t>。质保期间内应免费负责维修。（注：须提供承诺书并加盖投标人公章，格式自拟，未按要求提供不得分。）</w:t>
            </w:r>
          </w:p>
        </w:tc>
        <w:tc>
          <w:tcPr>
            <w:tcW w:w="679" w:type="dxa"/>
            <w:noWrap w:val="0"/>
            <w:vAlign w:val="center"/>
          </w:tcPr>
          <w:p w14:paraId="6DFA8D19">
            <w:pPr>
              <w:widowControl w:val="0"/>
              <w:spacing w:after="0" w:line="360" w:lineRule="auto"/>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4</w:t>
            </w:r>
          </w:p>
        </w:tc>
        <w:tc>
          <w:tcPr>
            <w:tcW w:w="862" w:type="dxa"/>
            <w:noWrap w:val="0"/>
            <w:vAlign w:val="center"/>
          </w:tcPr>
          <w:p w14:paraId="6E8FDC3F">
            <w:pPr>
              <w:widowControl w:val="0"/>
              <w:spacing w:after="0" w:line="360" w:lineRule="auto"/>
              <w:jc w:val="center"/>
              <w:rPr>
                <w:rFonts w:hint="eastAsia" w:ascii="Times New Roman" w:hAnsi="Times New Roman"/>
                <w:color w:val="000000"/>
                <w:sz w:val="21"/>
                <w:szCs w:val="21"/>
              </w:rPr>
            </w:pPr>
            <w:r>
              <w:rPr>
                <w:rFonts w:hint="eastAsia" w:ascii="Times New Roman" w:hAnsi="Times New Roman"/>
                <w:color w:val="000000"/>
                <w:sz w:val="21"/>
                <w:szCs w:val="21"/>
              </w:rPr>
              <w:t>客观分</w:t>
            </w:r>
          </w:p>
        </w:tc>
      </w:tr>
      <w:tr w14:paraId="6479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4" w:hRule="atLeast"/>
        </w:trPr>
        <w:tc>
          <w:tcPr>
            <w:tcW w:w="748" w:type="dxa"/>
            <w:noWrap w:val="0"/>
            <w:vAlign w:val="center"/>
          </w:tcPr>
          <w:p w14:paraId="6BD1ED71">
            <w:pPr>
              <w:widowControl w:val="0"/>
              <w:spacing w:after="0" w:line="360" w:lineRule="auto"/>
              <w:jc w:val="center"/>
              <w:rPr>
                <w:rFonts w:hint="default" w:ascii="Times New Roman" w:hAnsi="Times New Roman"/>
                <w:color w:val="000000"/>
                <w:sz w:val="21"/>
                <w:szCs w:val="21"/>
                <w:lang w:val="en-US" w:eastAsia="zh-CN"/>
              </w:rPr>
            </w:pPr>
            <w:r>
              <w:rPr>
                <w:rFonts w:hint="eastAsia" w:ascii="Times New Roman" w:hAnsi="Times New Roman"/>
                <w:color w:val="000000"/>
                <w:sz w:val="21"/>
                <w:szCs w:val="21"/>
                <w:lang w:val="en-US" w:eastAsia="zh-CN"/>
              </w:rPr>
              <w:t>5</w:t>
            </w:r>
          </w:p>
        </w:tc>
        <w:tc>
          <w:tcPr>
            <w:tcW w:w="890" w:type="dxa"/>
            <w:noWrap w:val="0"/>
            <w:vAlign w:val="center"/>
          </w:tcPr>
          <w:p w14:paraId="079E902A">
            <w:pPr>
              <w:pStyle w:val="403"/>
              <w:spacing w:line="360" w:lineRule="auto"/>
              <w:jc w:val="center"/>
              <w:rPr>
                <w:rFonts w:hint="eastAsia" w:ascii="Times New Roman" w:hAnsi="Times New Roman"/>
                <w:color w:val="000000"/>
                <w:sz w:val="21"/>
                <w:szCs w:val="21"/>
              </w:rPr>
            </w:pPr>
            <w:r>
              <w:rPr>
                <w:rFonts w:hint="eastAsia" w:ascii="宋体" w:hAnsi="宋体" w:cs="宋体"/>
                <w:color w:val="auto"/>
                <w:szCs w:val="21"/>
                <w:highlight w:val="none"/>
                <w:lang w:val="zh-CN"/>
              </w:rPr>
              <w:t>业绩</w:t>
            </w:r>
          </w:p>
        </w:tc>
        <w:tc>
          <w:tcPr>
            <w:tcW w:w="6461" w:type="dxa"/>
            <w:noWrap w:val="0"/>
            <w:vAlign w:val="center"/>
          </w:tcPr>
          <w:p w14:paraId="06B3678A">
            <w:pPr>
              <w:widowControl/>
              <w:spacing w:line="360" w:lineRule="auto"/>
              <w:jc w:val="left"/>
              <w:rPr>
                <w:rFonts w:hint="eastAsia" w:ascii="Times New Roman" w:hAnsi="Times New Roman"/>
                <w:color w:val="000000"/>
                <w:sz w:val="21"/>
                <w:szCs w:val="21"/>
              </w:rPr>
            </w:pPr>
            <w:r>
              <w:rPr>
                <w:rFonts w:hint="eastAsia" w:ascii="Times New Roman" w:hAnsi="Times New Roman"/>
                <w:color w:val="000000"/>
                <w:sz w:val="21"/>
                <w:szCs w:val="21"/>
              </w:rPr>
              <w:t>投标人（或所投产品制造商）具备自2023年</w:t>
            </w:r>
            <w:r>
              <w:rPr>
                <w:rFonts w:hint="eastAsia" w:ascii="Times New Roman" w:hAnsi="Times New Roman"/>
                <w:color w:val="000000"/>
                <w:sz w:val="21"/>
                <w:szCs w:val="21"/>
                <w:lang w:val="en-US" w:eastAsia="zh-CN"/>
              </w:rPr>
              <w:t>1</w:t>
            </w:r>
            <w:r>
              <w:rPr>
                <w:rFonts w:hint="eastAsia" w:ascii="Times New Roman" w:hAnsi="Times New Roman"/>
                <w:color w:val="000000"/>
                <w:sz w:val="21"/>
                <w:szCs w:val="21"/>
              </w:rPr>
              <w:t>月1日（以合同签订时间为准）以来的所投采购包</w:t>
            </w:r>
            <w:r>
              <w:rPr>
                <w:rFonts w:hint="eastAsia" w:ascii="Times New Roman" w:hAnsi="Times New Roman"/>
                <w:color w:val="000000"/>
                <w:sz w:val="21"/>
                <w:szCs w:val="21"/>
                <w:lang w:val="en-US" w:eastAsia="zh-CN"/>
              </w:rPr>
              <w:t>包号的产品供货</w:t>
            </w:r>
            <w:r>
              <w:rPr>
                <w:rFonts w:hint="eastAsia" w:ascii="Times New Roman" w:hAnsi="Times New Roman"/>
                <w:color w:val="000000"/>
                <w:sz w:val="21"/>
                <w:szCs w:val="21"/>
              </w:rPr>
              <w:t>业绩。</w:t>
            </w:r>
            <w:r>
              <w:rPr>
                <w:rFonts w:hint="eastAsia" w:ascii="Times New Roman" w:hAnsi="Times New Roman"/>
                <w:color w:val="000000"/>
                <w:sz w:val="21"/>
                <w:szCs w:val="21"/>
                <w:lang w:val="en-US" w:eastAsia="zh-CN"/>
              </w:rPr>
              <w:t>其中包3需提供核心产品（安全阀校验装置-5（在线、防爆型））的业绩。</w:t>
            </w:r>
            <w:r>
              <w:rPr>
                <w:rFonts w:hint="eastAsia" w:ascii="Times New Roman" w:hAnsi="Times New Roman"/>
                <w:color w:val="000000"/>
                <w:sz w:val="21"/>
                <w:szCs w:val="21"/>
              </w:rPr>
              <w:t>每提供一个得</w:t>
            </w:r>
            <w:r>
              <w:rPr>
                <w:rFonts w:hint="eastAsia" w:ascii="Times New Roman" w:hAnsi="Times New Roman"/>
                <w:color w:val="000000"/>
                <w:sz w:val="21"/>
                <w:szCs w:val="21"/>
                <w:lang w:val="en-US" w:eastAsia="zh-CN"/>
              </w:rPr>
              <w:t>2</w:t>
            </w:r>
            <w:r>
              <w:rPr>
                <w:rFonts w:hint="eastAsia" w:ascii="Times New Roman" w:hAnsi="Times New Roman"/>
                <w:color w:val="000000"/>
                <w:sz w:val="21"/>
                <w:szCs w:val="21"/>
              </w:rPr>
              <w:t>分，最多得</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分。（提供合同复印件</w:t>
            </w:r>
            <w:r>
              <w:rPr>
                <w:rFonts w:hint="eastAsia" w:ascii="Times New Roman" w:hAnsi="Times New Roman"/>
                <w:color w:val="000000"/>
                <w:sz w:val="21"/>
                <w:szCs w:val="21"/>
                <w:lang w:eastAsia="zh-CN"/>
              </w:rPr>
              <w:t>、</w:t>
            </w:r>
            <w:r>
              <w:rPr>
                <w:rFonts w:hint="eastAsia" w:ascii="Times New Roman" w:hAnsi="Times New Roman"/>
                <w:color w:val="000000"/>
                <w:sz w:val="21"/>
                <w:szCs w:val="21"/>
                <w:lang w:val="en-US" w:eastAsia="zh-CN"/>
              </w:rPr>
              <w:t>发票，</w:t>
            </w:r>
            <w:r>
              <w:rPr>
                <w:rFonts w:hint="eastAsia" w:ascii="Times New Roman" w:hAnsi="Times New Roman"/>
                <w:color w:val="000000"/>
                <w:sz w:val="21"/>
                <w:szCs w:val="21"/>
              </w:rPr>
              <w:t>加盖投标单位公章，合同需能体现相关信息(合同应能体现双方签字盖章、签订时间、货物类型等)。</w:t>
            </w:r>
          </w:p>
        </w:tc>
        <w:tc>
          <w:tcPr>
            <w:tcW w:w="679" w:type="dxa"/>
            <w:noWrap w:val="0"/>
            <w:vAlign w:val="center"/>
          </w:tcPr>
          <w:p w14:paraId="02756039">
            <w:pPr>
              <w:widowControl w:val="0"/>
              <w:spacing w:after="0" w:line="360" w:lineRule="auto"/>
              <w:jc w:val="center"/>
              <w:rPr>
                <w:rFonts w:hint="default" w:ascii="Times New Roman" w:hAnsi="Times New Roman"/>
                <w:color w:val="000000"/>
                <w:sz w:val="21"/>
                <w:szCs w:val="21"/>
                <w:lang w:val="en-US" w:eastAsia="zh-CN"/>
              </w:rPr>
            </w:pPr>
            <w:r>
              <w:rPr>
                <w:rFonts w:hint="eastAsia" w:ascii="Times New Roman" w:hAnsi="Times New Roman"/>
                <w:color w:val="000000"/>
                <w:sz w:val="21"/>
                <w:szCs w:val="21"/>
                <w:lang w:val="en-US" w:eastAsia="zh-CN"/>
              </w:rPr>
              <w:t>6</w:t>
            </w:r>
          </w:p>
        </w:tc>
        <w:tc>
          <w:tcPr>
            <w:tcW w:w="862" w:type="dxa"/>
            <w:noWrap w:val="0"/>
            <w:vAlign w:val="center"/>
          </w:tcPr>
          <w:p w14:paraId="7BD9D5C4">
            <w:pPr>
              <w:widowControl w:val="0"/>
              <w:spacing w:after="0" w:line="360" w:lineRule="auto"/>
              <w:jc w:val="center"/>
              <w:rPr>
                <w:rFonts w:hint="eastAsia" w:ascii="Times New Roman" w:hAnsi="Times New Roman"/>
                <w:color w:val="000000"/>
                <w:sz w:val="21"/>
                <w:szCs w:val="21"/>
              </w:rPr>
            </w:pPr>
            <w:r>
              <w:rPr>
                <w:rFonts w:hint="eastAsia" w:ascii="Times New Roman" w:hAnsi="Times New Roman"/>
                <w:color w:val="000000"/>
                <w:sz w:val="21"/>
                <w:szCs w:val="21"/>
              </w:rPr>
              <w:t>客观分</w:t>
            </w:r>
          </w:p>
        </w:tc>
      </w:tr>
      <w:tr w14:paraId="7F6F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trPr>
        <w:tc>
          <w:tcPr>
            <w:tcW w:w="748" w:type="dxa"/>
            <w:noWrap w:val="0"/>
            <w:vAlign w:val="center"/>
          </w:tcPr>
          <w:p w14:paraId="293844E3">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6</w:t>
            </w:r>
          </w:p>
        </w:tc>
        <w:tc>
          <w:tcPr>
            <w:tcW w:w="890" w:type="dxa"/>
            <w:noWrap w:val="0"/>
            <w:vAlign w:val="center"/>
          </w:tcPr>
          <w:p w14:paraId="6CC3E9CA">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项目总体实施方案</w:t>
            </w:r>
          </w:p>
        </w:tc>
        <w:tc>
          <w:tcPr>
            <w:tcW w:w="6461" w:type="dxa"/>
            <w:noWrap w:val="0"/>
          </w:tcPr>
          <w:p w14:paraId="7BAB89D6">
            <w:pPr>
              <w:widowControl w:val="0"/>
              <w:spacing w:after="0" w:line="360" w:lineRule="auto"/>
              <w:jc w:val="both"/>
              <w:rPr>
                <w:rFonts w:ascii="Times New Roman" w:hAnsi="Times New Roman"/>
                <w:color w:val="000000"/>
                <w:sz w:val="21"/>
                <w:szCs w:val="21"/>
              </w:rPr>
            </w:pPr>
            <w:r>
              <w:rPr>
                <w:rFonts w:hint="eastAsia" w:ascii="Times New Roman" w:hAnsi="Times New Roman"/>
                <w:color w:val="000000"/>
                <w:sz w:val="21"/>
                <w:szCs w:val="21"/>
                <w:lang w:eastAsia="zh-CN"/>
              </w:rPr>
              <w:t>投标人</w:t>
            </w:r>
            <w:r>
              <w:rPr>
                <w:rFonts w:hint="eastAsia" w:ascii="Times New Roman" w:hAnsi="Times New Roman"/>
                <w:color w:val="000000"/>
                <w:sz w:val="21"/>
                <w:szCs w:val="21"/>
              </w:rPr>
              <w:t>须明确提供项目总体实施方案，内容包括但不限于：本项目的重点、难点、整体计划与实施步骤等内容。</w:t>
            </w:r>
          </w:p>
          <w:p w14:paraId="6552DB21">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方案科学合理全面、重点突出、针对性强、可操作性强，得8分；</w:t>
            </w:r>
          </w:p>
          <w:p w14:paraId="36115643">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方案较科学较合理全面、重点突出、可操作性强，得6分；</w:t>
            </w:r>
          </w:p>
          <w:p w14:paraId="3F3717CF">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方案一般、能重点突出、针对性一般，具有一定可操作性的得4分；</w:t>
            </w:r>
          </w:p>
          <w:p w14:paraId="3A8BD4CE">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方案基本满足项目需求的，得2分；</w:t>
            </w:r>
          </w:p>
          <w:p w14:paraId="78941B00">
            <w:pPr>
              <w:widowControl w:val="0"/>
              <w:spacing w:after="0" w:line="360" w:lineRule="auto"/>
              <w:jc w:val="both"/>
              <w:rPr>
                <w:rFonts w:ascii="Times New Roman" w:hAnsi="Times New Roman"/>
                <w:color w:val="000000"/>
                <w:sz w:val="21"/>
                <w:szCs w:val="21"/>
              </w:rPr>
            </w:pPr>
            <w:r>
              <w:rPr>
                <w:rFonts w:hint="eastAsia" w:ascii="Times New Roman" w:hAnsi="Times New Roman"/>
                <w:color w:val="000000"/>
                <w:sz w:val="21"/>
                <w:szCs w:val="21"/>
              </w:rPr>
              <w:t>未提供相应方案的不得分。</w:t>
            </w:r>
          </w:p>
        </w:tc>
        <w:tc>
          <w:tcPr>
            <w:tcW w:w="679" w:type="dxa"/>
            <w:noWrap w:val="0"/>
            <w:vAlign w:val="center"/>
          </w:tcPr>
          <w:p w14:paraId="4F4E6019">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8</w:t>
            </w:r>
          </w:p>
        </w:tc>
        <w:tc>
          <w:tcPr>
            <w:tcW w:w="862" w:type="dxa"/>
            <w:noWrap w:val="0"/>
            <w:vAlign w:val="center"/>
          </w:tcPr>
          <w:p w14:paraId="46522EA5">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主观分</w:t>
            </w:r>
          </w:p>
        </w:tc>
      </w:tr>
      <w:tr w14:paraId="6F37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1" w:hRule="atLeast"/>
        </w:trPr>
        <w:tc>
          <w:tcPr>
            <w:tcW w:w="748" w:type="dxa"/>
            <w:noWrap w:val="0"/>
            <w:vAlign w:val="center"/>
          </w:tcPr>
          <w:p w14:paraId="6314F84B">
            <w:pPr>
              <w:widowControl w:val="0"/>
              <w:spacing w:after="0" w:line="360" w:lineRule="auto"/>
              <w:jc w:val="center"/>
              <w:rPr>
                <w:rFonts w:hint="eastAsia" w:ascii="Times New Roman" w:hAnsi="Times New Roman" w:eastAsia="宋体"/>
                <w:color w:val="000000"/>
                <w:sz w:val="21"/>
                <w:szCs w:val="21"/>
                <w:highlight w:val="none"/>
                <w:lang w:eastAsia="zh-CN"/>
              </w:rPr>
            </w:pPr>
            <w:r>
              <w:rPr>
                <w:rFonts w:hint="eastAsia" w:ascii="Times New Roman" w:hAnsi="Times New Roman"/>
                <w:color w:val="000000"/>
                <w:sz w:val="21"/>
                <w:szCs w:val="21"/>
                <w:highlight w:val="none"/>
                <w:lang w:val="en-US" w:eastAsia="zh-CN"/>
              </w:rPr>
              <w:t>7</w:t>
            </w:r>
          </w:p>
        </w:tc>
        <w:tc>
          <w:tcPr>
            <w:tcW w:w="890" w:type="dxa"/>
            <w:noWrap w:val="0"/>
            <w:vAlign w:val="center"/>
          </w:tcPr>
          <w:p w14:paraId="6EDF9505">
            <w:pPr>
              <w:widowControl w:val="0"/>
              <w:spacing w:after="0" w:line="360" w:lineRule="auto"/>
              <w:jc w:val="center"/>
              <w:rPr>
                <w:rFonts w:ascii="Times New Roman" w:hAnsi="Times New Roman"/>
                <w:color w:val="000000"/>
                <w:sz w:val="21"/>
                <w:szCs w:val="21"/>
                <w:highlight w:val="none"/>
              </w:rPr>
            </w:pPr>
            <w:r>
              <w:rPr>
                <w:rFonts w:hint="eastAsia" w:ascii="Times New Roman" w:hAnsi="Times New Roman"/>
                <w:color w:val="000000"/>
                <w:sz w:val="21"/>
                <w:szCs w:val="21"/>
                <w:highlight w:val="none"/>
              </w:rPr>
              <w:t>供货方案</w:t>
            </w:r>
          </w:p>
        </w:tc>
        <w:tc>
          <w:tcPr>
            <w:tcW w:w="6461" w:type="dxa"/>
            <w:noWrap w:val="0"/>
          </w:tcPr>
          <w:p w14:paraId="589B4BAA">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lang w:eastAsia="zh-CN"/>
              </w:rPr>
              <w:t>投标人</w:t>
            </w:r>
            <w:r>
              <w:rPr>
                <w:rFonts w:hint="eastAsia" w:ascii="Times New Roman" w:hAnsi="Times New Roman"/>
                <w:color w:val="000000"/>
                <w:sz w:val="21"/>
                <w:szCs w:val="21"/>
                <w:highlight w:val="none"/>
              </w:rPr>
              <w:t>提供针对本项目供货方案。方案须结合本项目采购设备清单，逐项明确以下内容：①货源组织：针对清单内每台（套）设备列明设备名称、规格型号、生产厂家/原产地、供货渠道及是否属于标准现货，提供设备生产或备货周期说明；②备货与库存：列明投标人（或其授权渠道）现有现货、在途、可调配库存数量，以及拟投入本项目的备货清单；③供货计划：按设备逐项列出计划供货数量、供货批次、计划到货时间，明确各批次到货先后顺序与衔接安排；④供货流程：从订单确认、生产/调拨、出厂检验、打包、运输、到货验收全过程的步骤与责任人；⑤物流与运输保障：明确运输方式、承运单位、运输路线、到货地址，对精密仪器、易碎及特种设备专用部件说明专项包装防护与防损措施；⑥安装调试：明确安装调试人员资质与人数、进场时间、安装调试步骤、配套软件/配套件及现场条件配合要求，并承诺安装调试完成后由采购人组织验收；⑦进度保障与应急处置：明确项目经理及专人对接机制、进度节点管控方式，针对供货周期不足、厂家停产、物流延误、到货不合格、批次补货等情形逐项给出应急替代方案与补救时间承诺；⑧免费提供设备使用与维护培训、免费质保期及质保期内的维修、备品备件供应安排。方案需匹配本项目需求。</w:t>
            </w:r>
          </w:p>
          <w:p w14:paraId="7C41B69C">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供货方案内容完善、科学、针对性强，逐项列明全部设备的货源组织、备货与库存、供货计划与批次安排、供货流程、物流运输保障、安装调试安排、进度管控与应急处置措施，配置优于招标文件要求（如供货周期明显短于需求工期、提供标准现货或自有备货、配置优于采购需求的运输防护与到货验收手段、承诺更优的安装调试与培训安排），应急预案完备、可操作性强，得</w:t>
            </w:r>
            <w:r>
              <w:rPr>
                <w:rFonts w:hint="eastAsia" w:ascii="Times New Roman" w:hAnsi="Times New Roman"/>
                <w:color w:val="000000"/>
                <w:sz w:val="21"/>
                <w:szCs w:val="21"/>
                <w:highlight w:val="none"/>
                <w:lang w:val="en-US" w:eastAsia="zh-CN"/>
              </w:rPr>
              <w:t>15</w:t>
            </w:r>
            <w:r>
              <w:rPr>
                <w:rFonts w:hint="eastAsia" w:ascii="Times New Roman" w:hAnsi="Times New Roman"/>
                <w:color w:val="000000"/>
                <w:sz w:val="21"/>
                <w:szCs w:val="21"/>
                <w:highlight w:val="none"/>
              </w:rPr>
              <w:t>分；</w:t>
            </w:r>
          </w:p>
          <w:p w14:paraId="3817439A">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供货方案较完善、科学，货源组织、备货、供货计划、供货流程、运输、安装调试及应急措施等主要要素基本齐全，配置满足并部分优于招标文件要求，具有一定可操作性，得</w:t>
            </w:r>
            <w:r>
              <w:rPr>
                <w:rFonts w:hint="eastAsia" w:ascii="Times New Roman" w:hAnsi="Times New Roman"/>
                <w:color w:val="000000"/>
                <w:sz w:val="21"/>
                <w:szCs w:val="21"/>
                <w:highlight w:val="none"/>
                <w:lang w:val="en-US" w:eastAsia="zh-CN"/>
              </w:rPr>
              <w:t>12</w:t>
            </w:r>
            <w:r>
              <w:rPr>
                <w:rFonts w:hint="eastAsia" w:ascii="Times New Roman" w:hAnsi="Times New Roman"/>
                <w:color w:val="000000"/>
                <w:sz w:val="21"/>
                <w:szCs w:val="21"/>
                <w:highlight w:val="none"/>
              </w:rPr>
              <w:t>分；</w:t>
            </w:r>
          </w:p>
          <w:p w14:paraId="46E24C71">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供货方案基本完善、科学，主要要素基本齐全，配置满足招标文件基本要求，具有一定的可行性，得</w:t>
            </w:r>
            <w:r>
              <w:rPr>
                <w:rFonts w:hint="eastAsia" w:ascii="Times New Roman" w:hAnsi="Times New Roman"/>
                <w:color w:val="000000"/>
                <w:sz w:val="21"/>
                <w:szCs w:val="21"/>
                <w:highlight w:val="none"/>
                <w:lang w:val="en-US" w:eastAsia="zh-CN"/>
              </w:rPr>
              <w:t>9</w:t>
            </w:r>
            <w:r>
              <w:rPr>
                <w:rFonts w:hint="eastAsia" w:ascii="Times New Roman" w:hAnsi="Times New Roman"/>
                <w:color w:val="000000"/>
                <w:sz w:val="21"/>
                <w:szCs w:val="21"/>
                <w:highlight w:val="none"/>
              </w:rPr>
              <w:t>分；</w:t>
            </w:r>
          </w:p>
          <w:p w14:paraId="49D8960C">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方案要素存在缺项，或仅笼统描述未结合本项目具体设备逐项展开，配置勉强满足项目需求，得</w:t>
            </w:r>
            <w:r>
              <w:rPr>
                <w:rFonts w:hint="eastAsia" w:ascii="Times New Roman" w:hAnsi="Times New Roman"/>
                <w:color w:val="000000"/>
                <w:sz w:val="21"/>
                <w:szCs w:val="21"/>
                <w:highlight w:val="none"/>
                <w:lang w:val="en-US" w:eastAsia="zh-CN"/>
              </w:rPr>
              <w:t>6</w:t>
            </w:r>
            <w:r>
              <w:rPr>
                <w:rFonts w:hint="eastAsia" w:ascii="Times New Roman" w:hAnsi="Times New Roman"/>
                <w:color w:val="000000"/>
                <w:sz w:val="21"/>
                <w:szCs w:val="21"/>
                <w:highlight w:val="none"/>
              </w:rPr>
              <w:t>分；</w:t>
            </w:r>
          </w:p>
          <w:p w14:paraId="799CA593">
            <w:pPr>
              <w:pStyle w:val="2"/>
              <w:rPr>
                <w:rFonts w:hint="eastAsia"/>
              </w:rPr>
            </w:pPr>
            <w:r>
              <w:rPr>
                <w:rFonts w:hint="eastAsia" w:ascii="Times New Roman" w:hAnsi="Times New Roman"/>
                <w:color w:val="000000"/>
                <w:sz w:val="21"/>
                <w:szCs w:val="21"/>
                <w:highlight w:val="none"/>
              </w:rPr>
              <w:t>方案本项目需求明显不符的</w:t>
            </w:r>
            <w:r>
              <w:rPr>
                <w:rFonts w:hint="eastAsia" w:ascii="Times New Roman" w:hAnsi="Times New Roman"/>
                <w:color w:val="000000"/>
                <w:sz w:val="21"/>
                <w:szCs w:val="21"/>
                <w:highlight w:val="none"/>
                <w:lang w:eastAsia="zh-CN"/>
              </w:rPr>
              <w:t>，</w:t>
            </w:r>
            <w:r>
              <w:rPr>
                <w:rFonts w:hint="eastAsia" w:ascii="Times New Roman" w:hAnsi="Times New Roman"/>
                <w:color w:val="000000"/>
                <w:sz w:val="21"/>
                <w:szCs w:val="21"/>
                <w:highlight w:val="none"/>
              </w:rPr>
              <w:t>得</w:t>
            </w:r>
            <w:r>
              <w:rPr>
                <w:rFonts w:hint="eastAsia" w:ascii="Times New Roman" w:hAnsi="Times New Roman"/>
                <w:color w:val="000000"/>
                <w:sz w:val="21"/>
                <w:szCs w:val="21"/>
                <w:highlight w:val="none"/>
                <w:lang w:val="en-US" w:eastAsia="zh-CN"/>
              </w:rPr>
              <w:t>3</w:t>
            </w:r>
            <w:r>
              <w:rPr>
                <w:rFonts w:hint="eastAsia" w:ascii="Times New Roman" w:hAnsi="Times New Roman"/>
                <w:color w:val="000000"/>
                <w:sz w:val="21"/>
                <w:szCs w:val="21"/>
                <w:highlight w:val="none"/>
              </w:rPr>
              <w:t>分</w:t>
            </w:r>
          </w:p>
          <w:p w14:paraId="275ACFA4">
            <w:pPr>
              <w:widowControl w:val="0"/>
              <w:spacing w:after="0" w:line="360" w:lineRule="auto"/>
              <w:jc w:val="both"/>
              <w:rPr>
                <w:rFonts w:ascii="Times New Roman" w:hAnsi="Times New Roman"/>
                <w:color w:val="000000"/>
                <w:sz w:val="21"/>
                <w:szCs w:val="21"/>
                <w:highlight w:val="none"/>
              </w:rPr>
            </w:pPr>
            <w:r>
              <w:rPr>
                <w:rFonts w:hint="eastAsia" w:ascii="Times New Roman" w:hAnsi="Times New Roman"/>
                <w:color w:val="000000"/>
                <w:sz w:val="21"/>
                <w:szCs w:val="21"/>
                <w:highlight w:val="none"/>
              </w:rPr>
              <w:t>未提供相应方案的，不得分。</w:t>
            </w:r>
          </w:p>
        </w:tc>
        <w:tc>
          <w:tcPr>
            <w:tcW w:w="679" w:type="dxa"/>
            <w:noWrap w:val="0"/>
            <w:vAlign w:val="center"/>
          </w:tcPr>
          <w:p w14:paraId="00282667">
            <w:pPr>
              <w:widowControl w:val="0"/>
              <w:spacing w:after="0" w:line="360" w:lineRule="auto"/>
              <w:jc w:val="center"/>
              <w:rPr>
                <w:rFonts w:hint="default" w:ascii="Times New Roman" w:hAnsi="Times New Roman" w:eastAsia="宋体"/>
                <w:color w:val="000000"/>
                <w:sz w:val="21"/>
                <w:szCs w:val="21"/>
                <w:highlight w:val="none"/>
                <w:lang w:val="en-US" w:eastAsia="zh-CN"/>
              </w:rPr>
            </w:pPr>
            <w:r>
              <w:rPr>
                <w:rFonts w:hint="eastAsia" w:ascii="Times New Roman" w:hAnsi="Times New Roman"/>
                <w:color w:val="000000"/>
                <w:sz w:val="21"/>
                <w:szCs w:val="21"/>
                <w:highlight w:val="none"/>
                <w:lang w:val="en-US" w:eastAsia="zh-CN"/>
              </w:rPr>
              <w:t>15</w:t>
            </w:r>
          </w:p>
        </w:tc>
        <w:tc>
          <w:tcPr>
            <w:tcW w:w="862" w:type="dxa"/>
            <w:noWrap w:val="0"/>
            <w:vAlign w:val="center"/>
          </w:tcPr>
          <w:p w14:paraId="757051EE">
            <w:pPr>
              <w:widowControl w:val="0"/>
              <w:spacing w:after="0" w:line="360" w:lineRule="auto"/>
              <w:jc w:val="center"/>
              <w:rPr>
                <w:rFonts w:ascii="Times New Roman" w:hAnsi="Times New Roman"/>
                <w:color w:val="000000"/>
                <w:sz w:val="21"/>
                <w:szCs w:val="21"/>
                <w:highlight w:val="none"/>
              </w:rPr>
            </w:pPr>
            <w:r>
              <w:rPr>
                <w:rFonts w:hint="eastAsia" w:ascii="Times New Roman" w:hAnsi="Times New Roman"/>
                <w:color w:val="000000"/>
                <w:sz w:val="21"/>
                <w:szCs w:val="21"/>
                <w:highlight w:val="none"/>
              </w:rPr>
              <w:t>主观分</w:t>
            </w:r>
          </w:p>
        </w:tc>
      </w:tr>
      <w:tr w14:paraId="7E79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8" w:hRule="atLeast"/>
        </w:trPr>
        <w:tc>
          <w:tcPr>
            <w:tcW w:w="748" w:type="dxa"/>
            <w:noWrap w:val="0"/>
            <w:vAlign w:val="center"/>
          </w:tcPr>
          <w:p w14:paraId="0E068731">
            <w:pPr>
              <w:widowControl w:val="0"/>
              <w:spacing w:after="0" w:line="360" w:lineRule="auto"/>
              <w:jc w:val="center"/>
              <w:rPr>
                <w:rFonts w:hint="default" w:ascii="Times New Roman" w:hAnsi="Times New Roman"/>
                <w:color w:val="000000"/>
                <w:sz w:val="21"/>
                <w:szCs w:val="21"/>
                <w:lang w:val="en-US" w:eastAsia="zh-CN"/>
              </w:rPr>
            </w:pPr>
            <w:r>
              <w:rPr>
                <w:rFonts w:hint="eastAsia" w:ascii="Times New Roman" w:hAnsi="Times New Roman"/>
                <w:color w:val="000000"/>
                <w:sz w:val="21"/>
                <w:szCs w:val="21"/>
                <w:lang w:val="en-US" w:eastAsia="zh-CN"/>
              </w:rPr>
              <w:t>8</w:t>
            </w:r>
          </w:p>
        </w:tc>
        <w:tc>
          <w:tcPr>
            <w:tcW w:w="890" w:type="dxa"/>
            <w:noWrap w:val="0"/>
            <w:vAlign w:val="center"/>
          </w:tcPr>
          <w:p w14:paraId="734012CC">
            <w:pPr>
              <w:widowControl w:val="0"/>
              <w:spacing w:after="0" w:line="360" w:lineRule="auto"/>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rPr>
              <w:t>产品质量保障</w:t>
            </w:r>
            <w:r>
              <w:rPr>
                <w:rFonts w:hint="eastAsia" w:ascii="Times New Roman" w:hAnsi="Times New Roman"/>
                <w:color w:val="000000"/>
                <w:sz w:val="21"/>
                <w:szCs w:val="21"/>
                <w:lang w:val="en-US" w:eastAsia="zh-CN"/>
              </w:rPr>
              <w:t>方案</w:t>
            </w:r>
          </w:p>
        </w:tc>
        <w:tc>
          <w:tcPr>
            <w:tcW w:w="6461" w:type="dxa"/>
            <w:noWrap w:val="0"/>
          </w:tcPr>
          <w:p w14:paraId="4E853600">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根据投标人提供的产品质量保障方案进行综合评分：</w:t>
            </w:r>
          </w:p>
          <w:p w14:paraId="17F35B26">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产品质量保障方案合理可行，针对性强的得8分；</w:t>
            </w:r>
          </w:p>
          <w:p w14:paraId="42F1A1C4">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产品质量保障方案较合理可行，针对性较强的得6分；</w:t>
            </w:r>
          </w:p>
          <w:p w14:paraId="6E928052">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产品质量保障方案基本合理可行，具有一定针对性的得4分；</w:t>
            </w:r>
          </w:p>
          <w:p w14:paraId="3D5CA4FB">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产品质量保障方案内容基本合理可行的得2分；</w:t>
            </w:r>
          </w:p>
          <w:p w14:paraId="6058F0CE">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未提供相应方案的不得分。</w:t>
            </w:r>
          </w:p>
        </w:tc>
        <w:tc>
          <w:tcPr>
            <w:tcW w:w="679" w:type="dxa"/>
            <w:noWrap w:val="0"/>
            <w:vAlign w:val="center"/>
          </w:tcPr>
          <w:p w14:paraId="5E97D75C">
            <w:pPr>
              <w:widowControl w:val="0"/>
              <w:spacing w:after="0" w:line="360" w:lineRule="auto"/>
              <w:jc w:val="center"/>
              <w:rPr>
                <w:rFonts w:hint="eastAsia" w:ascii="Times New Roman" w:hAnsi="Times New Roman"/>
                <w:color w:val="000000"/>
                <w:sz w:val="21"/>
                <w:szCs w:val="21"/>
                <w:lang w:val="en-US" w:eastAsia="zh-CN"/>
              </w:rPr>
            </w:pPr>
            <w:r>
              <w:rPr>
                <w:rFonts w:hint="eastAsia" w:ascii="Times New Roman" w:hAnsi="Times New Roman"/>
                <w:color w:val="000000"/>
                <w:sz w:val="21"/>
                <w:szCs w:val="21"/>
                <w:highlight w:val="none"/>
                <w:lang w:val="en-US" w:eastAsia="zh-CN"/>
              </w:rPr>
              <w:t>8</w:t>
            </w:r>
          </w:p>
        </w:tc>
        <w:tc>
          <w:tcPr>
            <w:tcW w:w="862" w:type="dxa"/>
            <w:noWrap w:val="0"/>
            <w:vAlign w:val="center"/>
          </w:tcPr>
          <w:p w14:paraId="1B7AB9E1">
            <w:pPr>
              <w:widowControl w:val="0"/>
              <w:spacing w:after="0" w:line="360" w:lineRule="auto"/>
              <w:jc w:val="center"/>
              <w:rPr>
                <w:rFonts w:hint="eastAsia" w:ascii="Times New Roman" w:hAnsi="Times New Roman"/>
                <w:color w:val="000000"/>
                <w:sz w:val="21"/>
                <w:szCs w:val="21"/>
              </w:rPr>
            </w:pPr>
            <w:r>
              <w:rPr>
                <w:rFonts w:hint="eastAsia" w:ascii="Times New Roman" w:hAnsi="Times New Roman"/>
                <w:color w:val="000000"/>
                <w:sz w:val="21"/>
                <w:szCs w:val="21"/>
                <w:highlight w:val="none"/>
              </w:rPr>
              <w:t>主观分</w:t>
            </w:r>
          </w:p>
        </w:tc>
      </w:tr>
      <w:tr w14:paraId="3AB7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8" w:hRule="atLeast"/>
        </w:trPr>
        <w:tc>
          <w:tcPr>
            <w:tcW w:w="748" w:type="dxa"/>
            <w:noWrap w:val="0"/>
            <w:vAlign w:val="center"/>
          </w:tcPr>
          <w:p w14:paraId="770EF771">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9</w:t>
            </w:r>
          </w:p>
        </w:tc>
        <w:tc>
          <w:tcPr>
            <w:tcW w:w="890" w:type="dxa"/>
            <w:noWrap w:val="0"/>
            <w:vAlign w:val="center"/>
          </w:tcPr>
          <w:p w14:paraId="06DC0870">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培训方案</w:t>
            </w:r>
          </w:p>
        </w:tc>
        <w:tc>
          <w:tcPr>
            <w:tcW w:w="6461" w:type="dxa"/>
            <w:noWrap w:val="0"/>
          </w:tcPr>
          <w:p w14:paraId="3146BE12">
            <w:pPr>
              <w:widowControl w:val="0"/>
              <w:spacing w:after="0" w:line="360" w:lineRule="auto"/>
              <w:jc w:val="both"/>
              <w:rPr>
                <w:rFonts w:ascii="Times New Roman" w:hAnsi="Times New Roman"/>
                <w:color w:val="000000"/>
                <w:sz w:val="21"/>
                <w:szCs w:val="21"/>
              </w:rPr>
            </w:pPr>
            <w:r>
              <w:rPr>
                <w:rFonts w:hint="eastAsia" w:ascii="Times New Roman" w:hAnsi="Times New Roman"/>
                <w:color w:val="000000"/>
                <w:sz w:val="21"/>
                <w:szCs w:val="21"/>
                <w:lang w:eastAsia="zh-CN"/>
              </w:rPr>
              <w:t>投标人</w:t>
            </w:r>
            <w:r>
              <w:rPr>
                <w:rFonts w:hint="eastAsia" w:ascii="Times New Roman" w:hAnsi="Times New Roman"/>
                <w:color w:val="000000"/>
                <w:sz w:val="21"/>
                <w:szCs w:val="21"/>
              </w:rPr>
              <w:t>就本次参与投标产品对采购人免费提供详尽明确的使用、维护技术培训，内容应包括相关设备的工作原理、操作方法、实际动手操作，提供实验室参观，确保被培训人员熟练掌握设备操作，了解设备工作原理，方案需匹配本项目需求。</w:t>
            </w:r>
            <w:r>
              <w:rPr>
                <w:rFonts w:ascii="Times New Roman" w:hAnsi="Times New Roman"/>
                <w:color w:val="000000"/>
                <w:sz w:val="21"/>
                <w:szCs w:val="21"/>
              </w:rPr>
              <w:t xml:space="preserve"> </w:t>
            </w:r>
          </w:p>
          <w:p w14:paraId="5286F029">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方案针对性强，可行性强的得</w:t>
            </w:r>
            <w:r>
              <w:rPr>
                <w:rFonts w:hint="eastAsia" w:ascii="Times New Roman" w:hAnsi="Times New Roman"/>
                <w:color w:val="000000"/>
                <w:sz w:val="21"/>
                <w:szCs w:val="21"/>
                <w:lang w:val="en-US" w:eastAsia="zh-CN"/>
              </w:rPr>
              <w:t>4</w:t>
            </w:r>
            <w:r>
              <w:rPr>
                <w:rFonts w:hint="eastAsia" w:ascii="Times New Roman" w:hAnsi="Times New Roman"/>
                <w:color w:val="000000"/>
                <w:sz w:val="21"/>
                <w:szCs w:val="21"/>
              </w:rPr>
              <w:t>分；</w:t>
            </w:r>
          </w:p>
          <w:p w14:paraId="0AC795AC">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方案描述简单，具有一定可行性的得</w:t>
            </w:r>
            <w:r>
              <w:rPr>
                <w:rFonts w:hint="eastAsia" w:ascii="Times New Roman" w:hAnsi="Times New Roman"/>
                <w:color w:val="000000"/>
                <w:sz w:val="21"/>
                <w:szCs w:val="21"/>
                <w:lang w:val="en-US" w:eastAsia="zh-CN"/>
              </w:rPr>
              <w:t>2</w:t>
            </w:r>
            <w:r>
              <w:rPr>
                <w:rFonts w:hint="eastAsia" w:ascii="Times New Roman" w:hAnsi="Times New Roman"/>
                <w:color w:val="000000"/>
                <w:sz w:val="21"/>
                <w:szCs w:val="21"/>
              </w:rPr>
              <w:t>分；</w:t>
            </w:r>
          </w:p>
          <w:p w14:paraId="67EFE572">
            <w:pPr>
              <w:widowControl w:val="0"/>
              <w:spacing w:after="0" w:line="360" w:lineRule="auto"/>
              <w:jc w:val="both"/>
              <w:rPr>
                <w:rFonts w:hint="eastAsia" w:ascii="Times New Roman" w:hAnsi="Times New Roman"/>
                <w:color w:val="000000"/>
                <w:sz w:val="21"/>
                <w:szCs w:val="21"/>
              </w:rPr>
            </w:pPr>
            <w:r>
              <w:rPr>
                <w:rFonts w:hint="eastAsia" w:ascii="Times New Roman" w:hAnsi="Times New Roman"/>
                <w:color w:val="000000"/>
                <w:sz w:val="21"/>
                <w:szCs w:val="21"/>
              </w:rPr>
              <w:t>方案基本满足项目需求的，得</w:t>
            </w:r>
            <w:r>
              <w:rPr>
                <w:rFonts w:hint="eastAsia" w:ascii="Times New Roman" w:hAnsi="Times New Roman"/>
                <w:color w:val="000000"/>
                <w:sz w:val="21"/>
                <w:szCs w:val="21"/>
                <w:lang w:val="en-US" w:eastAsia="zh-CN"/>
              </w:rPr>
              <w:t>1</w:t>
            </w:r>
            <w:r>
              <w:rPr>
                <w:rFonts w:hint="eastAsia" w:ascii="Times New Roman" w:hAnsi="Times New Roman"/>
                <w:color w:val="000000"/>
                <w:sz w:val="21"/>
                <w:szCs w:val="21"/>
              </w:rPr>
              <w:t>分；</w:t>
            </w:r>
          </w:p>
          <w:p w14:paraId="6ABFB7AA">
            <w:pPr>
              <w:widowControl w:val="0"/>
              <w:spacing w:after="0" w:line="360" w:lineRule="auto"/>
              <w:jc w:val="both"/>
              <w:rPr>
                <w:rFonts w:ascii="Times New Roman" w:hAnsi="Times New Roman"/>
                <w:color w:val="000000"/>
                <w:sz w:val="21"/>
                <w:szCs w:val="21"/>
              </w:rPr>
            </w:pPr>
            <w:r>
              <w:rPr>
                <w:rFonts w:hint="eastAsia" w:ascii="Times New Roman" w:hAnsi="Times New Roman"/>
                <w:color w:val="000000"/>
                <w:sz w:val="21"/>
                <w:szCs w:val="21"/>
              </w:rPr>
              <w:t>未提供相应方案的不得分。</w:t>
            </w:r>
          </w:p>
        </w:tc>
        <w:tc>
          <w:tcPr>
            <w:tcW w:w="679" w:type="dxa"/>
            <w:noWrap w:val="0"/>
            <w:vAlign w:val="center"/>
          </w:tcPr>
          <w:p w14:paraId="30617C48">
            <w:pPr>
              <w:widowControl w:val="0"/>
              <w:spacing w:after="0" w:line="360" w:lineRule="auto"/>
              <w:jc w:val="center"/>
              <w:rPr>
                <w:rFonts w:hint="eastAsia" w:ascii="Times New Roman" w:hAnsi="Times New Roman" w:eastAsia="宋体"/>
                <w:color w:val="000000"/>
                <w:sz w:val="21"/>
                <w:szCs w:val="21"/>
                <w:lang w:eastAsia="zh-CN"/>
              </w:rPr>
            </w:pPr>
            <w:r>
              <w:rPr>
                <w:rFonts w:hint="eastAsia" w:ascii="Times New Roman" w:hAnsi="Times New Roman"/>
                <w:color w:val="000000"/>
                <w:sz w:val="21"/>
                <w:szCs w:val="21"/>
                <w:lang w:val="en-US" w:eastAsia="zh-CN"/>
              </w:rPr>
              <w:t>4</w:t>
            </w:r>
          </w:p>
        </w:tc>
        <w:tc>
          <w:tcPr>
            <w:tcW w:w="862" w:type="dxa"/>
            <w:noWrap w:val="0"/>
            <w:vAlign w:val="center"/>
          </w:tcPr>
          <w:p w14:paraId="5ADB9FAA">
            <w:pPr>
              <w:widowControl w:val="0"/>
              <w:spacing w:after="0" w:line="360" w:lineRule="auto"/>
              <w:jc w:val="center"/>
              <w:rPr>
                <w:rFonts w:ascii="Times New Roman" w:hAnsi="Times New Roman"/>
                <w:color w:val="000000"/>
                <w:sz w:val="21"/>
                <w:szCs w:val="21"/>
              </w:rPr>
            </w:pPr>
            <w:r>
              <w:rPr>
                <w:rFonts w:hint="eastAsia" w:ascii="Times New Roman" w:hAnsi="Times New Roman"/>
                <w:color w:val="000000"/>
                <w:sz w:val="21"/>
                <w:szCs w:val="21"/>
              </w:rPr>
              <w:t>主观分</w:t>
            </w:r>
          </w:p>
        </w:tc>
      </w:tr>
      <w:tr w14:paraId="348F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trPr>
        <w:tc>
          <w:tcPr>
            <w:tcW w:w="748" w:type="dxa"/>
            <w:noWrap w:val="0"/>
            <w:vAlign w:val="center"/>
          </w:tcPr>
          <w:p w14:paraId="63D0A89D">
            <w:pPr>
              <w:widowControl w:val="0"/>
              <w:spacing w:after="0" w:line="360" w:lineRule="auto"/>
              <w:jc w:val="center"/>
              <w:rPr>
                <w:rFonts w:hint="default" w:ascii="宋体" w:hAnsi="宋体" w:eastAsia="宋体" w:cs="宋体"/>
                <w:color w:val="000000"/>
                <w:sz w:val="21"/>
                <w:szCs w:val="21"/>
                <w:highlight w:val="none"/>
                <w:lang w:val="en-US" w:eastAsia="zh-CN"/>
              </w:rPr>
            </w:pPr>
            <w:r>
              <w:rPr>
                <w:rFonts w:hint="eastAsia" w:ascii="Times New Roman" w:hAnsi="Times New Roman"/>
                <w:color w:val="000000"/>
                <w:sz w:val="21"/>
                <w:szCs w:val="21"/>
                <w:highlight w:val="none"/>
                <w:lang w:val="en-US" w:eastAsia="zh-CN"/>
              </w:rPr>
              <w:t>10</w:t>
            </w:r>
          </w:p>
        </w:tc>
        <w:tc>
          <w:tcPr>
            <w:tcW w:w="890" w:type="dxa"/>
            <w:noWrap w:val="0"/>
            <w:vAlign w:val="center"/>
          </w:tcPr>
          <w:p w14:paraId="0727D7C7">
            <w:pPr>
              <w:widowControl w:val="0"/>
              <w:spacing w:after="0" w:line="360" w:lineRule="auto"/>
              <w:jc w:val="center"/>
              <w:rPr>
                <w:rFonts w:ascii="宋体" w:hAnsi="Times New Roman"/>
                <w:color w:val="000000"/>
                <w:sz w:val="21"/>
                <w:szCs w:val="20"/>
                <w:highlight w:val="none"/>
              </w:rPr>
            </w:pPr>
            <w:r>
              <w:rPr>
                <w:rFonts w:hint="eastAsia" w:ascii="Times New Roman" w:hAnsi="Times New Roman"/>
                <w:color w:val="000000"/>
                <w:sz w:val="21"/>
                <w:szCs w:val="21"/>
                <w:highlight w:val="none"/>
              </w:rPr>
              <w:t>售后服务方案</w:t>
            </w:r>
          </w:p>
        </w:tc>
        <w:tc>
          <w:tcPr>
            <w:tcW w:w="6461" w:type="dxa"/>
            <w:noWrap w:val="0"/>
          </w:tcPr>
          <w:p w14:paraId="3889B542">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lang w:eastAsia="zh-CN"/>
              </w:rPr>
              <w:t>投标人</w:t>
            </w:r>
            <w:r>
              <w:rPr>
                <w:rFonts w:hint="eastAsia" w:ascii="Times New Roman" w:hAnsi="Times New Roman"/>
                <w:color w:val="000000"/>
                <w:sz w:val="21"/>
                <w:szCs w:val="21"/>
                <w:highlight w:val="none"/>
              </w:rPr>
              <w:t>提供详细的售后服务方案。方案须结合本项目采购设备清单逐项明确以下内容：①售后服务体系：明确售后服务机构设置、组织架构、在南京或江苏省内（或全国）的服务网点布局与地址、网点数量，说明本地化服务能力；②服务团队：明确售后项目经理及技术负责人、服务人员数量、专业构成与资质，承诺专人专职对接；③服务范围：列明覆盖的设备范围及质保期内的免费服务内容，包括但不限于设备故障维修、定期巡检、预防性维护、软件升级、计量/校准配合、备品备件供应与更换等；④响应与到场时限：承诺响应时间（如电话/远程2小时内响应）、到场时限（如24小时/48小时内到场）、修复时限及备机/备用件提供机制，重大故障的处理流程；⑤质保期：明确质保起止计算方式（自验收合格之日起）、质保年限，承诺质保期内免费维修、更换、软件升级，并在采购文件要求质保年限基础上提供更优承诺的视为配置更优；⑥质保期外服务：明确保质期外维修的收费标准、备品备件价格与供应年限承诺；⑦培训与资料：明确操作与维护培训的次数、人数、课时、培训内容与考核方式，免费提供培训资料与电子版操作手册；⑧联系方式：列明7×24小时售后服务电话、监督电话及投诉处理流程。方案需匹配本项目需求。</w:t>
            </w:r>
          </w:p>
          <w:p w14:paraId="761982B2">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售后服务方案内容详细、针对性强，售后服务体系健全，服务网点布局、服务人员配置、响应到场与修复时限、质保年限、质保期外服务、培训安排及备品备件保障等全部要素齐全且明显优于招标文件要求（如质保期长于需求年限、承诺更短的到场/修复时限、在本地设有服务网点或备件库、配置更优的巡检与软件升级服务），可操作性强，得8分；</w:t>
            </w:r>
          </w:p>
          <w:p w14:paraId="2C7E9BD8">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售后服务方案较详细，服务体系、服务团队、响应时限、质保承诺、培训及备品备件保障等主要要素基本齐全，配置满足并部分优于招标文件要求，可操作性较强，得6分；</w:t>
            </w:r>
          </w:p>
          <w:p w14:paraId="69AD1DC2">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售后服务方案基本完善，主要要素基本齐全，配置满足招标文件基本要求，具有一定的可操作性，得4分；</w:t>
            </w:r>
          </w:p>
          <w:p w14:paraId="168864E1">
            <w:pPr>
              <w:widowControl w:val="0"/>
              <w:spacing w:after="0" w:line="360" w:lineRule="auto"/>
              <w:jc w:val="both"/>
              <w:rPr>
                <w:rFonts w:hint="eastAsia" w:ascii="Times New Roman" w:hAnsi="Times New Roman"/>
                <w:color w:val="000000"/>
                <w:sz w:val="21"/>
                <w:szCs w:val="21"/>
                <w:highlight w:val="none"/>
              </w:rPr>
            </w:pPr>
            <w:r>
              <w:rPr>
                <w:rFonts w:hint="eastAsia" w:ascii="Times New Roman" w:hAnsi="Times New Roman"/>
                <w:color w:val="000000"/>
                <w:sz w:val="21"/>
                <w:szCs w:val="21"/>
                <w:highlight w:val="none"/>
              </w:rPr>
              <w:t>方案要素存在缺项，或响应时限、质保承诺、服务网点等关键内容未结合本项目具体设备逐项明确，配置勉强满足项目需求，得2分；</w:t>
            </w:r>
          </w:p>
          <w:p w14:paraId="19F5CD82">
            <w:pPr>
              <w:widowControl w:val="0"/>
              <w:spacing w:after="0" w:line="360" w:lineRule="auto"/>
              <w:jc w:val="both"/>
              <w:rPr>
                <w:rFonts w:ascii="Times New Roman" w:hAnsi="Times New Roman"/>
                <w:color w:val="000000"/>
                <w:sz w:val="21"/>
                <w:szCs w:val="21"/>
                <w:highlight w:val="none"/>
              </w:rPr>
            </w:pPr>
            <w:r>
              <w:rPr>
                <w:rFonts w:hint="eastAsia" w:ascii="Times New Roman" w:hAnsi="Times New Roman"/>
                <w:color w:val="000000"/>
                <w:sz w:val="21"/>
                <w:szCs w:val="21"/>
                <w:highlight w:val="none"/>
              </w:rPr>
              <w:t>未提供相应方案或方案与本项目需求明显不符的，不得分。</w:t>
            </w:r>
          </w:p>
        </w:tc>
        <w:tc>
          <w:tcPr>
            <w:tcW w:w="679" w:type="dxa"/>
            <w:noWrap w:val="0"/>
            <w:vAlign w:val="center"/>
          </w:tcPr>
          <w:p w14:paraId="5E70F37D">
            <w:pPr>
              <w:widowControl w:val="0"/>
              <w:spacing w:after="0" w:line="360" w:lineRule="auto"/>
              <w:jc w:val="center"/>
              <w:rPr>
                <w:rFonts w:hint="eastAsia" w:ascii="Times New Roman" w:hAnsi="Times New Roman" w:eastAsia="宋体"/>
                <w:color w:val="000000"/>
                <w:sz w:val="21"/>
                <w:szCs w:val="21"/>
                <w:highlight w:val="none"/>
                <w:lang w:eastAsia="zh-CN"/>
              </w:rPr>
            </w:pPr>
            <w:r>
              <w:rPr>
                <w:rFonts w:hint="eastAsia" w:ascii="Times New Roman" w:hAnsi="Times New Roman"/>
                <w:color w:val="000000"/>
                <w:sz w:val="21"/>
                <w:szCs w:val="21"/>
                <w:highlight w:val="none"/>
                <w:lang w:val="en-US" w:eastAsia="zh-CN"/>
              </w:rPr>
              <w:t>8</w:t>
            </w:r>
          </w:p>
        </w:tc>
        <w:tc>
          <w:tcPr>
            <w:tcW w:w="862" w:type="dxa"/>
            <w:noWrap w:val="0"/>
            <w:vAlign w:val="center"/>
          </w:tcPr>
          <w:p w14:paraId="7648E7A3">
            <w:pPr>
              <w:widowControl w:val="0"/>
              <w:spacing w:after="0" w:line="360" w:lineRule="auto"/>
              <w:jc w:val="center"/>
              <w:rPr>
                <w:rFonts w:ascii="Times New Roman" w:hAnsi="Times New Roman"/>
                <w:color w:val="000000"/>
                <w:sz w:val="21"/>
                <w:szCs w:val="21"/>
                <w:highlight w:val="none"/>
              </w:rPr>
            </w:pPr>
            <w:r>
              <w:rPr>
                <w:rFonts w:hint="eastAsia" w:ascii="Times New Roman" w:hAnsi="Times New Roman"/>
                <w:color w:val="000000"/>
                <w:sz w:val="21"/>
                <w:szCs w:val="21"/>
                <w:highlight w:val="none"/>
              </w:rPr>
              <w:t>主观分</w:t>
            </w:r>
          </w:p>
        </w:tc>
      </w:tr>
    </w:tbl>
    <w:p w14:paraId="731188ED">
      <w:pPr>
        <w:widowControl w:val="0"/>
        <w:spacing w:before="62" w:after="62" w:line="360" w:lineRule="auto"/>
        <w:ind w:firstLine="320"/>
        <w:jc w:val="center"/>
        <w:rPr>
          <w:rFonts w:ascii="Arial" w:hAnsi="Arial" w:cs="Arial"/>
          <w:b/>
          <w:bCs/>
          <w:color w:val="000000"/>
          <w:sz w:val="24"/>
          <w:szCs w:val="24"/>
        </w:rPr>
      </w:pPr>
      <w:r>
        <w:rPr>
          <w:rFonts w:ascii="Arial" w:hAnsi="Arial" w:cs="Arial"/>
          <w:b/>
          <w:bCs/>
          <w:color w:val="000000"/>
          <w:sz w:val="24"/>
          <w:szCs w:val="24"/>
        </w:rPr>
        <w:br w:type="page" w:clear="all"/>
      </w:r>
    </w:p>
    <w:p w14:paraId="6BF32731">
      <w:pPr>
        <w:rPr>
          <w:rFonts w:ascii="Arial" w:hAnsi="Arial" w:cs="Arial"/>
          <w:color w:val="000000"/>
          <w:sz w:val="24"/>
          <w:szCs w:val="24"/>
        </w:rPr>
      </w:pPr>
      <w:r>
        <w:rPr>
          <w:rFonts w:hint="eastAsia" w:ascii="Arial" w:hAnsi="Arial" w:cs="Arial"/>
          <w:color w:val="000000"/>
          <w:sz w:val="24"/>
          <w:szCs w:val="24"/>
        </w:rPr>
        <w:t>说明：</w:t>
      </w:r>
    </w:p>
    <w:p w14:paraId="5C0F41B1">
      <w:pPr>
        <w:widowControl w:val="0"/>
        <w:spacing w:before="62" w:after="62" w:line="360" w:lineRule="auto"/>
        <w:ind w:firstLine="480"/>
        <w:rPr>
          <w:rFonts w:ascii="Arial" w:hAnsi="Arial" w:cs="Arial"/>
          <w:color w:val="000000"/>
          <w:sz w:val="24"/>
          <w:szCs w:val="24"/>
        </w:rPr>
      </w:pPr>
      <w:r>
        <w:rPr>
          <w:rFonts w:hint="eastAsia" w:ascii="Arial" w:hAnsi="Arial" w:cs="Arial"/>
          <w:color w:val="000000"/>
          <w:sz w:val="24"/>
          <w:szCs w:val="24"/>
        </w:rPr>
        <w:t>1、小微型企业价格扣除</w:t>
      </w:r>
    </w:p>
    <w:p w14:paraId="13BE422E">
      <w:pPr>
        <w:widowControl w:val="0"/>
        <w:spacing w:before="62" w:after="62" w:line="400" w:lineRule="exact"/>
        <w:ind w:firstLine="480"/>
        <w:rPr>
          <w:rFonts w:ascii="宋体" w:hAnsi="Arial"/>
          <w:color w:val="000000"/>
          <w:sz w:val="24"/>
          <w:szCs w:val="24"/>
        </w:rPr>
      </w:pPr>
      <w:bookmarkStart w:id="254" w:name="_Hlk218763045"/>
      <w:r>
        <w:rPr>
          <w:rFonts w:hint="eastAsia" w:ascii="宋体" w:hAnsi="Arial"/>
          <w:color w:val="000000"/>
          <w:sz w:val="24"/>
          <w:szCs w:val="24"/>
        </w:rPr>
        <w:t>（1）对小型和微型企业提供的产品在价格上给予10%的扣除，用扣除后的价格参与评审。</w:t>
      </w:r>
    </w:p>
    <w:p w14:paraId="317F2EB7">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（2）供应商需按照采购文件的要求提供相应的《中小企业声明函》。</w:t>
      </w:r>
      <w:bookmarkEnd w:id="254"/>
    </w:p>
    <w:p w14:paraId="1DFA215D">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（3）企业标准请参照《关于印发中小企业划型标准规定的通知》（工信部联企业【2011】300号）文件规定自行填写。</w:t>
      </w:r>
    </w:p>
    <w:p w14:paraId="2AD460F2">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2、残疾人福利单位价格扣除</w:t>
      </w:r>
    </w:p>
    <w:p w14:paraId="77C8BC3C">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（1）本项目对残疾人福利性单位视同小型、微型企业，给予</w:t>
      </w:r>
      <w:r>
        <w:rPr>
          <w:rFonts w:ascii="宋体" w:hAnsi="Arial"/>
          <w:color w:val="000000"/>
          <w:sz w:val="24"/>
          <w:szCs w:val="24"/>
        </w:rPr>
        <w:t>10</w:t>
      </w:r>
      <w:r>
        <w:rPr>
          <w:rFonts w:hint="eastAsia" w:ascii="宋体" w:hAnsi="Arial"/>
          <w:color w:val="000000"/>
          <w:sz w:val="24"/>
          <w:szCs w:val="24"/>
        </w:rPr>
        <w:t>%的价格扣除，用扣除后的价格参与评审。</w:t>
      </w:r>
    </w:p>
    <w:p w14:paraId="31CFC2A5">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（2）残疾人福利单位需按照采购文件的要求提供《残疾人福利性单位声明函》。</w:t>
      </w:r>
    </w:p>
    <w:p w14:paraId="4DF177A5">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（3）残疾人福利单位标准请参照《关于促进残疾人就业政府采购政策的通知》（财库〔2017〕141号）。</w:t>
      </w:r>
    </w:p>
    <w:p w14:paraId="6354EDB2">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3、监狱和戒毒企业价格扣除</w:t>
      </w:r>
    </w:p>
    <w:p w14:paraId="79CB7F12">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（1）本项目对监狱和戒毒企业（简称监狱企业）视同小型、微型企业，给予</w:t>
      </w:r>
      <w:r>
        <w:rPr>
          <w:rFonts w:ascii="宋体" w:hAnsi="Arial"/>
          <w:color w:val="000000"/>
          <w:sz w:val="24"/>
          <w:szCs w:val="24"/>
        </w:rPr>
        <w:t>10</w:t>
      </w:r>
      <w:r>
        <w:rPr>
          <w:rFonts w:hint="eastAsia" w:ascii="宋体" w:hAnsi="Arial"/>
          <w:color w:val="000000"/>
          <w:sz w:val="24"/>
          <w:szCs w:val="24"/>
        </w:rPr>
        <w:t>%的价格扣除，用扣除后的价格参与评审。</w:t>
      </w:r>
    </w:p>
    <w:p w14:paraId="355992A2">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（2）监狱企业参加政府采购活动时，需提供由省级以上监狱管理局、戒毒管理局(含新疆生产建设兵团)出具的属于监狱企业的证明文件。供应商如不提供上述证明文件，价格将不做相应扣除。</w:t>
      </w:r>
    </w:p>
    <w:p w14:paraId="5F9020B0">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（3）监狱企业标准请参照《关于政府采购支持监狱企业发展有关问题的通知》（财库[2014]68号）。</w:t>
      </w:r>
    </w:p>
    <w:p w14:paraId="1025DFC3">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4、残疾人福利单位、监狱企业属于小型、微型企业的，不重复享受政策。</w:t>
      </w:r>
    </w:p>
    <w:p w14:paraId="341E5312">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5、采购节能产品、环境标志产品相关政策</w:t>
      </w:r>
    </w:p>
    <w:p w14:paraId="213E562F">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5.1为发挥政府采购的政策导向作用，根据《财政部发展改革委生态环境部市场监管总局关于调整优化节能产品环境标志产品政府采购执行机制的通知》 （财库〔2019〕9 号）的规定，若投标产品属于“关于印发节能产品政府采购品目清单的通知财库（〔2019〕19 号）”中强制采购的节能产品，实行强制采购；若投标产品属于“节能产品政府采购品目清单”中优先采购的节能产品，在技术、服务等指标满足采购需求的前提下，实行优先采购。投标人须提供有效期内的中国节能产品认证证书复印件及“节能产品政府采购品目清单”中投标产品所在清单页并加盖投标人CA电子公章。节能产品政府采购品目清单在中国政府采购网（http：//www.ccgp.gov .cn/）上发布。</w:t>
      </w:r>
    </w:p>
    <w:p w14:paraId="6926C08D">
      <w:pPr>
        <w:widowControl w:val="0"/>
        <w:spacing w:before="62" w:after="62" w:line="360" w:lineRule="auto"/>
        <w:ind w:firstLine="480"/>
        <w:rPr>
          <w:rFonts w:ascii="宋体" w:hAnsi="Arial"/>
          <w:color w:val="000000"/>
          <w:sz w:val="24"/>
          <w:szCs w:val="24"/>
        </w:rPr>
      </w:pPr>
      <w:r>
        <w:rPr>
          <w:rFonts w:hint="eastAsia" w:ascii="宋体" w:hAnsi="Arial"/>
          <w:color w:val="000000"/>
          <w:sz w:val="24"/>
          <w:szCs w:val="24"/>
        </w:rPr>
        <w:t>5.2为发挥政府采购的环境保护政策功能，根据《财政部发展改革委生态环境部市场监管总局关于调整优化节能产品环境标志产品政府采购执行机制的通知》（财库〔2019〕9号）的规定，若投标产品属于“环境标志产品政府采购品目清单”中的产品，在性能、技术、服务等指标同等条件下，应当优先采购清单中的产品。投标人须提供有效期内的中国环境标志产品认证证书复印件及“环境标志产品政府采购品目清单”中投标产品所在清单页并加盖投标人CA电子公章。环境标志产品政府采购品目清单在中国政府采购网（http://www.ccgp.gov.cn/）上发布。</w:t>
      </w:r>
    </w:p>
    <w:p w14:paraId="021B0C79">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 xml:space="preserve">5.3节能产品、环境标志产品价格扣除 </w:t>
      </w:r>
    </w:p>
    <w:p w14:paraId="1707ADCD">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 xml:space="preserve">a、投标人所投产品被列入优先采购的节能产品政府采购品目清单中产品，其投标报价将给予 1%的价格扣除或按评分标准赋分分值予以评分(强制采购节能产品除外)。 </w:t>
      </w:r>
    </w:p>
    <w:p w14:paraId="26572DCD">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评标委员会根据投标人提供的投标产品在中国政府采购网公布的“节能产品政府采购品目清单”所在清单页截图及《节能产品认证证书》认定其是否属于节能产品价格扣除的优惠政策。</w:t>
      </w:r>
    </w:p>
    <w:p w14:paraId="351249FD">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 xml:space="preserve"> b、投标人所投产品被列入优先采购的环境标志产品政府采购品目清单中产品，其投标报价将给予 1%的价格扣除或按评分标准赋分分值予以评分。</w:t>
      </w:r>
    </w:p>
    <w:p w14:paraId="23AEB344">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评标委员会根据投标人提供的投标产品在中国政府采购网公布的“环境标志产品政府采购品目清单”所在清单页截图及《环境标志产品认证证书》认定其是否属于环境标志产品价格扣除的优惠政策。</w:t>
      </w:r>
    </w:p>
    <w:p w14:paraId="34A988A7">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6、本国产品价格扣除</w:t>
      </w:r>
    </w:p>
    <w:p w14:paraId="554207D8">
      <w:pPr>
        <w:widowControl w:val="0"/>
        <w:spacing w:before="62" w:after="62" w:line="400" w:lineRule="exact"/>
        <w:ind w:firstLine="480"/>
        <w:jc w:val="both"/>
        <w:rPr>
          <w:rFonts w:ascii="宋体" w:hAnsi="Arial"/>
          <w:color w:val="000000"/>
          <w:sz w:val="24"/>
          <w:szCs w:val="24"/>
        </w:rPr>
      </w:pPr>
      <w:r>
        <w:rPr>
          <w:rFonts w:hint="eastAsia" w:ascii="宋体" w:hAnsi="Arial"/>
          <w:color w:val="000000"/>
          <w:sz w:val="24"/>
          <w:szCs w:val="24"/>
        </w:rPr>
        <w:t>（1）既有本国产品又有非本国产品参与竞争的，</w:t>
      </w:r>
      <w:r>
        <w:rPr>
          <w:rFonts w:ascii="宋体" w:hAnsi="Arial"/>
          <w:color w:val="000000"/>
          <w:sz w:val="24"/>
          <w:szCs w:val="24"/>
        </w:rPr>
        <w:t>依</w:t>
      </w:r>
      <w:r>
        <w:rPr>
          <w:rFonts w:hint="eastAsia" w:ascii="宋体" w:hAnsi="Arial"/>
          <w:color w:val="000000"/>
          <w:sz w:val="24"/>
          <w:szCs w:val="24"/>
        </w:rPr>
        <w:t>法对本国产品给予价格评审优惠，对本国产品给予20%的价格扣除，用扣除后的价格参与评审。当采购项目或者采购包中含有多种产品，</w:t>
      </w:r>
      <w:bookmarkStart w:id="255" w:name="_Hlk218765238"/>
      <w:r>
        <w:rPr>
          <w:rFonts w:hint="eastAsia" w:ascii="宋体" w:hAnsi="Arial"/>
          <w:color w:val="000000"/>
          <w:sz w:val="24"/>
          <w:szCs w:val="24"/>
          <w:lang w:eastAsia="zh-CN"/>
        </w:rPr>
        <w:t>投标人</w:t>
      </w:r>
      <w:r>
        <w:rPr>
          <w:rFonts w:hint="eastAsia" w:ascii="宋体" w:hAnsi="Arial"/>
          <w:color w:val="000000"/>
          <w:sz w:val="24"/>
          <w:szCs w:val="24"/>
        </w:rPr>
        <w:t>为该采购项目或者采购包提供的符合本国产品标准的产品成本之和占该</w:t>
      </w:r>
      <w:r>
        <w:rPr>
          <w:rFonts w:hint="eastAsia" w:ascii="宋体" w:hAnsi="Arial"/>
          <w:color w:val="000000"/>
          <w:sz w:val="24"/>
          <w:szCs w:val="24"/>
          <w:lang w:eastAsia="zh-CN"/>
        </w:rPr>
        <w:t>投标人</w:t>
      </w:r>
      <w:r>
        <w:rPr>
          <w:rFonts w:hint="eastAsia" w:ascii="宋体" w:hAnsi="Arial"/>
          <w:color w:val="000000"/>
          <w:sz w:val="24"/>
          <w:szCs w:val="24"/>
        </w:rPr>
        <w:t>提供的全部产品成本之和的比例达到80%以上时</w:t>
      </w:r>
      <w:bookmarkEnd w:id="255"/>
      <w:r>
        <w:rPr>
          <w:rFonts w:hint="eastAsia" w:ascii="宋体" w:hAnsi="Arial"/>
          <w:color w:val="000000"/>
          <w:sz w:val="24"/>
          <w:szCs w:val="24"/>
        </w:rPr>
        <w:t>，依法对该</w:t>
      </w:r>
      <w:r>
        <w:rPr>
          <w:rFonts w:hint="eastAsia" w:ascii="宋体" w:hAnsi="Arial"/>
          <w:color w:val="000000"/>
          <w:sz w:val="24"/>
          <w:szCs w:val="24"/>
          <w:lang w:eastAsia="zh-CN"/>
        </w:rPr>
        <w:t>投标人</w:t>
      </w:r>
      <w:r>
        <w:rPr>
          <w:rFonts w:hint="eastAsia" w:ascii="宋体" w:hAnsi="Arial"/>
          <w:color w:val="000000"/>
          <w:sz w:val="24"/>
          <w:szCs w:val="24"/>
        </w:rPr>
        <w:t>提供的全部产品给予价格评审优惠，即对该</w:t>
      </w:r>
      <w:r>
        <w:rPr>
          <w:rFonts w:hint="eastAsia" w:ascii="宋体" w:hAnsi="Arial"/>
          <w:color w:val="000000"/>
          <w:sz w:val="24"/>
          <w:szCs w:val="24"/>
          <w:lang w:eastAsia="zh-CN"/>
        </w:rPr>
        <w:t>投标人</w:t>
      </w:r>
      <w:r>
        <w:rPr>
          <w:rFonts w:hint="eastAsia" w:ascii="宋体" w:hAnsi="Arial"/>
          <w:color w:val="000000"/>
          <w:sz w:val="24"/>
          <w:szCs w:val="24"/>
        </w:rPr>
        <w:t>提供的全部产品的总报价给予20%的价格扣除，用扣除后的价格参与评审，未达到80%，不享受价格评审优惠。</w:t>
      </w:r>
    </w:p>
    <w:p w14:paraId="20E136B5">
      <w:pPr>
        <w:widowControl w:val="0"/>
        <w:spacing w:before="62" w:after="62" w:line="400" w:lineRule="exact"/>
        <w:ind w:firstLine="480"/>
        <w:rPr>
          <w:rFonts w:ascii="宋体" w:hAnsi="Arial"/>
          <w:color w:val="000000"/>
          <w:sz w:val="24"/>
          <w:szCs w:val="24"/>
        </w:rPr>
      </w:pPr>
      <w:r>
        <w:rPr>
          <w:rFonts w:hint="eastAsia" w:ascii="宋体" w:hAnsi="Arial"/>
          <w:color w:val="000000"/>
          <w:sz w:val="24"/>
          <w:szCs w:val="24"/>
        </w:rPr>
        <w:t>（2）</w:t>
      </w:r>
      <w:r>
        <w:rPr>
          <w:rFonts w:hint="eastAsia" w:ascii="宋体" w:hAnsi="Arial"/>
          <w:color w:val="000000"/>
          <w:sz w:val="24"/>
          <w:szCs w:val="24"/>
          <w:lang w:eastAsia="zh-CN"/>
        </w:rPr>
        <w:t>投标人</w:t>
      </w:r>
      <w:r>
        <w:rPr>
          <w:rFonts w:hint="eastAsia" w:ascii="宋体" w:hAnsi="Arial"/>
          <w:color w:val="000000"/>
          <w:sz w:val="24"/>
          <w:szCs w:val="24"/>
        </w:rPr>
        <w:t>需按照采购文件的要求提供</w:t>
      </w:r>
      <w:bookmarkStart w:id="256" w:name="_Hlk218765096"/>
      <w:r>
        <w:rPr>
          <w:rFonts w:hint="eastAsia" w:ascii="宋体" w:hAnsi="Arial"/>
          <w:color w:val="000000"/>
          <w:sz w:val="24"/>
          <w:szCs w:val="24"/>
        </w:rPr>
        <w:t>《</w:t>
      </w:r>
      <w:bookmarkStart w:id="257" w:name="_Hlk218763945"/>
      <w:r>
        <w:rPr>
          <w:rFonts w:hint="eastAsia" w:ascii="宋体" w:hAnsi="Arial"/>
          <w:color w:val="000000"/>
          <w:sz w:val="24"/>
          <w:szCs w:val="24"/>
        </w:rPr>
        <w:t>关于符合本国产品标准的声明函》或财政部会同有关部门规定的有关证明文件</w:t>
      </w:r>
      <w:bookmarkEnd w:id="256"/>
      <w:r>
        <w:rPr>
          <w:rFonts w:hint="eastAsia" w:ascii="宋体" w:hAnsi="Arial"/>
          <w:color w:val="000000"/>
          <w:sz w:val="24"/>
          <w:szCs w:val="24"/>
        </w:rPr>
        <w:t>、《关于符合本国产品标准的成本占比的承诺函》。</w:t>
      </w:r>
      <w:bookmarkEnd w:id="257"/>
    </w:p>
    <w:p w14:paraId="68A7A005">
      <w:pPr>
        <w:widowControl w:val="0"/>
        <w:spacing w:before="62" w:after="62" w:line="400" w:lineRule="exact"/>
        <w:ind w:firstLine="480"/>
        <w:rPr>
          <w:rFonts w:hint="eastAsia" w:ascii="宋体" w:hAnsi="Arial"/>
          <w:color w:val="000000"/>
          <w:sz w:val="24"/>
          <w:szCs w:val="24"/>
        </w:rPr>
      </w:pPr>
      <w:r>
        <w:rPr>
          <w:rFonts w:hint="eastAsia" w:ascii="宋体" w:hAnsi="Arial"/>
          <w:color w:val="000000"/>
          <w:sz w:val="24"/>
          <w:szCs w:val="24"/>
        </w:rPr>
        <w:t>7、所有认证、证明或业绩均以有效的证明文件的复印件并加盖CA电子公章为依据，原件备查。</w:t>
      </w:r>
    </w:p>
    <w:p w14:paraId="530A314F">
      <w:pPr>
        <w:widowControl w:val="0"/>
        <w:spacing w:before="62" w:after="62" w:line="400" w:lineRule="exact"/>
        <w:ind w:firstLine="480"/>
        <w:rPr>
          <w:rFonts w:hint="eastAsia" w:ascii="宋体" w:hAnsi="Arial"/>
          <w:color w:val="000000"/>
          <w:sz w:val="24"/>
          <w:szCs w:val="24"/>
          <w:lang w:val="en-US" w:eastAsia="zh-CN"/>
        </w:rPr>
      </w:pPr>
      <w:r>
        <w:rPr>
          <w:rFonts w:hint="eastAsia" w:ascii="宋体" w:hAnsi="Arial"/>
          <w:color w:val="000000"/>
          <w:sz w:val="24"/>
          <w:szCs w:val="24"/>
          <w:lang w:val="en-US" w:eastAsia="zh-CN"/>
        </w:rPr>
        <w:t>8、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625510CA">
      <w:pPr>
        <w:widowControl w:val="0"/>
        <w:spacing w:before="62" w:after="62" w:line="400" w:lineRule="exact"/>
        <w:ind w:firstLine="480"/>
        <w:rPr>
          <w:rFonts w:hint="eastAsia" w:ascii="宋体" w:hAnsi="Arial"/>
          <w:color w:val="000000"/>
          <w:sz w:val="24"/>
          <w:szCs w:val="24"/>
          <w:lang w:val="en-US" w:eastAsia="zh-CN"/>
        </w:rPr>
      </w:pPr>
      <w:r>
        <w:rPr>
          <w:rFonts w:hint="eastAsia" w:ascii="宋体" w:hAnsi="Arial"/>
          <w:color w:val="000000"/>
          <w:sz w:val="24"/>
          <w:szCs w:val="24"/>
          <w:lang w:val="en-US" w:eastAsia="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2CF1EBC">
      <w:pPr>
        <w:widowControl w:val="0"/>
        <w:spacing w:before="62" w:after="62" w:line="400" w:lineRule="exact"/>
        <w:ind w:firstLine="480"/>
        <w:rPr>
          <w:rFonts w:hint="eastAsia" w:ascii="宋体" w:hAnsi="Arial"/>
          <w:color w:val="000000"/>
          <w:sz w:val="24"/>
          <w:szCs w:val="24"/>
          <w:lang w:val="en-US" w:eastAsia="zh-CN"/>
        </w:rPr>
      </w:pPr>
      <w:r>
        <w:rPr>
          <w:rFonts w:hint="eastAsia" w:ascii="宋体" w:hAnsi="Arial"/>
          <w:color w:val="000000"/>
          <w:sz w:val="24"/>
          <w:szCs w:val="24"/>
          <w:lang w:val="en-US" w:eastAsia="zh-CN"/>
        </w:rPr>
        <w:t>非单一产品采购项目，采购人应当根据采购项目技术构成、产品价格比重等合理确定核心产品，并在招标文件中载明。多家投标人提供的核心产品品牌相同的，按前两款规定处理。</w:t>
      </w:r>
    </w:p>
    <w:p w14:paraId="6CCC5E81">
      <w:pPr>
        <w:widowControl w:val="0"/>
        <w:spacing w:before="62" w:after="62" w:line="400" w:lineRule="exact"/>
        <w:ind w:firstLine="480"/>
        <w:rPr>
          <w:rFonts w:ascii="宋体" w:hAnsi="Arial"/>
          <w:color w:val="000000"/>
          <w:sz w:val="24"/>
          <w:szCs w:val="24"/>
        </w:rPr>
      </w:pPr>
    </w:p>
    <w:p w14:paraId="2164D550">
      <w:pPr>
        <w:widowControl w:val="0"/>
        <w:spacing w:before="62" w:after="62" w:line="400" w:lineRule="exact"/>
        <w:ind w:firstLine="480"/>
        <w:rPr>
          <w:rFonts w:ascii="宋体" w:hAnsi="Arial"/>
          <w:color w:val="000000"/>
          <w:sz w:val="24"/>
          <w:szCs w:val="24"/>
        </w:rPr>
      </w:pPr>
    </w:p>
    <w:p w14:paraId="038F3BB1">
      <w:pPr>
        <w:widowControl w:val="0"/>
        <w:spacing w:before="62" w:after="62" w:line="400" w:lineRule="exact"/>
        <w:ind w:firstLine="480"/>
        <w:rPr>
          <w:rFonts w:ascii="宋体" w:hAnsi="Arial"/>
          <w:color w:val="000000"/>
          <w:sz w:val="24"/>
          <w:szCs w:val="24"/>
        </w:rPr>
      </w:pPr>
    </w:p>
    <w:p w14:paraId="744FC058">
      <w:pPr>
        <w:widowControl w:val="0"/>
        <w:spacing w:before="62" w:after="62" w:line="400" w:lineRule="exact"/>
        <w:ind w:firstLine="480"/>
        <w:rPr>
          <w:rFonts w:ascii="宋体" w:hAnsi="Arial"/>
          <w:color w:val="000000"/>
          <w:sz w:val="24"/>
          <w:szCs w:val="24"/>
        </w:rPr>
      </w:pPr>
    </w:p>
    <w:p w14:paraId="7DE0092D">
      <w:pPr>
        <w:widowControl w:val="0"/>
        <w:spacing w:before="62" w:after="62" w:line="400" w:lineRule="exact"/>
        <w:ind w:firstLine="480"/>
        <w:rPr>
          <w:rFonts w:ascii="宋体" w:hAnsi="Arial"/>
          <w:color w:val="000000"/>
          <w:sz w:val="24"/>
          <w:szCs w:val="24"/>
        </w:rPr>
      </w:pPr>
    </w:p>
    <w:p w14:paraId="4DF68E0E">
      <w:pPr>
        <w:widowControl w:val="0"/>
        <w:spacing w:before="62" w:after="62" w:line="400" w:lineRule="exact"/>
        <w:ind w:firstLine="480"/>
        <w:rPr>
          <w:rFonts w:ascii="宋体" w:hAnsi="Arial"/>
          <w:color w:val="000000"/>
          <w:sz w:val="24"/>
          <w:szCs w:val="24"/>
        </w:rPr>
      </w:pPr>
    </w:p>
    <w:p w14:paraId="024AAA6E">
      <w:pPr>
        <w:widowControl w:val="0"/>
        <w:spacing w:before="62" w:after="62" w:line="400" w:lineRule="exact"/>
        <w:ind w:firstLine="480"/>
        <w:rPr>
          <w:rFonts w:ascii="宋体" w:hAnsi="Arial"/>
          <w:color w:val="000000"/>
          <w:sz w:val="24"/>
          <w:szCs w:val="24"/>
        </w:rPr>
      </w:pPr>
    </w:p>
    <w:p w14:paraId="4A2D19A1">
      <w:pPr>
        <w:widowControl w:val="0"/>
        <w:spacing w:before="62" w:after="62" w:line="400" w:lineRule="exact"/>
        <w:ind w:firstLine="480"/>
        <w:rPr>
          <w:rFonts w:ascii="宋体" w:hAnsi="Arial"/>
          <w:color w:val="000000"/>
          <w:sz w:val="24"/>
          <w:szCs w:val="24"/>
        </w:rPr>
      </w:pPr>
    </w:p>
    <w:p w14:paraId="1B41BEBB">
      <w:pPr>
        <w:widowControl w:val="0"/>
        <w:spacing w:before="62" w:after="62" w:line="400" w:lineRule="exact"/>
        <w:ind w:firstLine="480"/>
        <w:rPr>
          <w:rFonts w:ascii="宋体" w:hAnsi="Arial"/>
          <w:color w:val="000000"/>
          <w:sz w:val="24"/>
          <w:szCs w:val="24"/>
        </w:rPr>
      </w:pPr>
    </w:p>
    <w:p w14:paraId="6588E8CA">
      <w:pPr>
        <w:rPr>
          <w:rFonts w:hint="eastAsia" w:ascii="黑体" w:hAnsi="楷体_GB2312" w:eastAsia="黑体"/>
          <w:b w:val="0"/>
          <w:bCs w:val="0"/>
          <w:color w:val="000000"/>
          <w:sz w:val="44"/>
          <w:szCs w:val="44"/>
        </w:rPr>
      </w:pPr>
      <w:r>
        <w:rPr>
          <w:rFonts w:hint="eastAsia" w:ascii="黑体" w:hAnsi="楷体_GB2312" w:eastAsia="黑体"/>
          <w:b w:val="0"/>
          <w:bCs w:val="0"/>
          <w:color w:val="000000"/>
          <w:sz w:val="44"/>
          <w:szCs w:val="44"/>
          <w:highlight w:val="none"/>
        </w:rPr>
        <w:br w:type="page" w:clear="all"/>
      </w:r>
    </w:p>
    <w:bookmarkEnd w:id="253"/>
    <w:p w14:paraId="7D820CBB">
      <w:pPr>
        <w:pStyle w:val="4"/>
        <w:keepLines w:val="0"/>
        <w:widowControl w:val="0"/>
        <w:spacing w:before="62" w:after="62" w:line="240" w:lineRule="auto"/>
        <w:ind w:firstLine="880"/>
        <w:jc w:val="center"/>
        <w:rPr>
          <w:rFonts w:hint="eastAsia" w:ascii="黑体" w:hAnsi="楷体_GB2312" w:eastAsia="黑体"/>
          <w:b w:val="0"/>
          <w:bCs w:val="0"/>
          <w:color w:val="000000"/>
          <w:sz w:val="44"/>
          <w:szCs w:val="44"/>
        </w:rPr>
      </w:pPr>
      <w:bookmarkStart w:id="258" w:name="_Toc198824868"/>
      <w:bookmarkStart w:id="259" w:name="_Toc17291678"/>
      <w:bookmarkStart w:id="260" w:name="_Toc28650"/>
      <w:bookmarkStart w:id="261" w:name="_Toc198824800"/>
      <w:bookmarkStart w:id="262" w:name="_Toc17291090"/>
      <w:r>
        <w:rPr>
          <w:rFonts w:hint="eastAsia" w:ascii="黑体" w:hAnsi="楷体_GB2312" w:eastAsia="黑体"/>
          <w:b w:val="0"/>
          <w:bCs w:val="0"/>
          <w:color w:val="000000"/>
          <w:sz w:val="44"/>
          <w:szCs w:val="44"/>
        </w:rPr>
        <w:t>第六章  投标</w:t>
      </w:r>
      <w:bookmarkEnd w:id="231"/>
      <w:bookmarkEnd w:id="232"/>
      <w:bookmarkEnd w:id="233"/>
      <w:r>
        <w:rPr>
          <w:rFonts w:hint="eastAsia" w:ascii="黑体" w:hAnsi="楷体_GB2312" w:eastAsia="黑体"/>
          <w:b w:val="0"/>
          <w:bCs w:val="0"/>
          <w:color w:val="000000"/>
          <w:sz w:val="44"/>
          <w:szCs w:val="44"/>
        </w:rPr>
        <w:t>文件格式</w:t>
      </w:r>
      <w:bookmarkEnd w:id="258"/>
      <w:bookmarkEnd w:id="259"/>
      <w:bookmarkEnd w:id="260"/>
      <w:bookmarkEnd w:id="261"/>
      <w:bookmarkEnd w:id="262"/>
      <w:r>
        <w:rPr>
          <w:rFonts w:hint="eastAsia" w:ascii="黑体" w:hAnsi="楷体_GB2312" w:eastAsia="黑体"/>
          <w:b w:val="0"/>
          <w:bCs w:val="0"/>
          <w:color w:val="000000"/>
          <w:sz w:val="44"/>
          <w:szCs w:val="44"/>
        </w:rPr>
        <w:t xml:space="preserve"> </w:t>
      </w:r>
    </w:p>
    <w:p w14:paraId="4842A02F">
      <w:pPr>
        <w:rPr>
          <w:rFonts w:hint="eastAsia"/>
        </w:rPr>
      </w:pPr>
    </w:p>
    <w:p w14:paraId="22F3F267">
      <w:pPr>
        <w:jc w:val="center"/>
        <w:rPr>
          <w:rFonts w:hint="eastAsia"/>
        </w:rPr>
      </w:pPr>
      <w:r>
        <w:rPr>
          <w:rFonts w:ascii="宋体" w:hAnsi="宋体" w:cs="宋体"/>
          <w:b/>
          <w:bCs/>
          <w:position w:val="-10"/>
          <w:sz w:val="24"/>
          <w:szCs w:val="20"/>
        </w:rPr>
        <w:t>（</w:t>
      </w:r>
      <w:r>
        <w:rPr>
          <w:rFonts w:hint="eastAsia" w:ascii="宋体" w:hAnsi="宋体" w:cs="宋体"/>
          <w:b/>
          <w:bCs/>
          <w:position w:val="-10"/>
          <w:sz w:val="24"/>
          <w:szCs w:val="20"/>
        </w:rPr>
        <w:t>投标人</w:t>
      </w:r>
      <w:r>
        <w:rPr>
          <w:rFonts w:ascii="宋体" w:hAnsi="宋体" w:cs="宋体"/>
          <w:b/>
          <w:bCs/>
          <w:position w:val="-10"/>
          <w:sz w:val="24"/>
          <w:szCs w:val="20"/>
        </w:rPr>
        <w:t>优先按</w:t>
      </w:r>
      <w:r>
        <w:rPr>
          <w:rFonts w:hint="eastAsia" w:ascii="宋体" w:hAnsi="宋体" w:cs="宋体"/>
          <w:b/>
          <w:bCs/>
          <w:position w:val="-10"/>
          <w:sz w:val="24"/>
          <w:szCs w:val="20"/>
        </w:rPr>
        <w:t>“苏采云”系统提供的格式编制</w:t>
      </w:r>
      <w:bookmarkStart w:id="263" w:name="OLE_LINK145"/>
      <w:r>
        <w:rPr>
          <w:rFonts w:hint="eastAsia" w:ascii="宋体" w:hAnsi="宋体" w:cs="宋体"/>
          <w:b/>
          <w:bCs/>
          <w:position w:val="-10"/>
          <w:sz w:val="24"/>
          <w:szCs w:val="20"/>
        </w:rPr>
        <w:t>投标文件</w:t>
      </w:r>
      <w:bookmarkEnd w:id="263"/>
      <w:r>
        <w:rPr>
          <w:rFonts w:hint="eastAsia" w:ascii="宋体" w:hAnsi="宋体" w:cs="宋体"/>
          <w:b/>
          <w:bCs/>
          <w:position w:val="-10"/>
          <w:sz w:val="24"/>
          <w:szCs w:val="20"/>
        </w:rPr>
        <w:t>，并结合本章提供的</w:t>
      </w:r>
      <w:r>
        <w:rPr>
          <w:rFonts w:ascii="宋体" w:hAnsi="宋体" w:cs="宋体"/>
          <w:b/>
          <w:bCs/>
          <w:position w:val="-10"/>
          <w:sz w:val="24"/>
          <w:szCs w:val="20"/>
        </w:rPr>
        <w:t>格式作为相应附加内容编制</w:t>
      </w:r>
      <w:r>
        <w:rPr>
          <w:rFonts w:hint="eastAsia" w:ascii="宋体" w:hAnsi="宋体" w:cs="宋体"/>
          <w:b/>
          <w:bCs/>
          <w:position w:val="-10"/>
          <w:sz w:val="24"/>
          <w:szCs w:val="20"/>
        </w:rPr>
        <w:t>投标文件</w:t>
      </w:r>
      <w:r>
        <w:rPr>
          <w:rFonts w:ascii="宋体" w:hAnsi="宋体" w:cs="宋体"/>
          <w:b/>
          <w:bCs/>
          <w:position w:val="-10"/>
          <w:sz w:val="24"/>
          <w:szCs w:val="20"/>
        </w:rPr>
        <w:t>并上传至</w:t>
      </w:r>
      <w:r>
        <w:rPr>
          <w:rFonts w:hint="eastAsia" w:ascii="宋体" w:hAnsi="宋体" w:cs="宋体"/>
          <w:b/>
          <w:bCs/>
          <w:position w:val="-10"/>
          <w:sz w:val="24"/>
          <w:szCs w:val="20"/>
        </w:rPr>
        <w:t>“苏采云”系统）</w:t>
      </w:r>
    </w:p>
    <w:p w14:paraId="7100BAE9">
      <w:pPr>
        <w:widowControl w:val="0"/>
        <w:spacing w:after="62" w:line="240" w:lineRule="auto"/>
        <w:ind w:firstLine="1446"/>
        <w:jc w:val="center"/>
        <w:rPr>
          <w:rFonts w:ascii="宋体"/>
          <w:b/>
          <w:color w:val="000000"/>
          <w:sz w:val="72"/>
        </w:rPr>
      </w:pPr>
      <w:bookmarkStart w:id="264" w:name="_Hlt26671244"/>
      <w:bookmarkEnd w:id="264"/>
      <w:bookmarkStart w:id="265" w:name="_Hlt26955039"/>
      <w:bookmarkEnd w:id="265"/>
    </w:p>
    <w:p w14:paraId="243EA94D">
      <w:pPr>
        <w:widowControl w:val="0"/>
        <w:spacing w:after="0" w:line="240" w:lineRule="auto"/>
        <w:jc w:val="center"/>
        <w:rPr>
          <w:rFonts w:ascii="宋体"/>
          <w:b/>
          <w:sz w:val="72"/>
        </w:rPr>
      </w:pPr>
      <w:r>
        <w:rPr>
          <w:rFonts w:hint="eastAsia" w:ascii="宋体"/>
          <w:b/>
          <w:sz w:val="72"/>
        </w:rPr>
        <w:t>投  标  文  件</w:t>
      </w:r>
    </w:p>
    <w:p w14:paraId="0B11AC0F">
      <w:pPr>
        <w:widowControl w:val="0"/>
        <w:spacing w:after="0" w:line="240" w:lineRule="auto"/>
        <w:jc w:val="center"/>
        <w:rPr>
          <w:rFonts w:ascii="宋体"/>
          <w:b/>
          <w:sz w:val="72"/>
        </w:rPr>
      </w:pPr>
    </w:p>
    <w:p w14:paraId="5CF46599">
      <w:pPr>
        <w:widowControl w:val="0"/>
        <w:spacing w:after="0" w:line="240" w:lineRule="auto"/>
        <w:jc w:val="center"/>
        <w:rPr>
          <w:rFonts w:ascii="宋体"/>
          <w:b/>
          <w:sz w:val="72"/>
        </w:rPr>
      </w:pPr>
    </w:p>
    <w:p w14:paraId="6C0ECF58">
      <w:pPr>
        <w:widowControl w:val="0"/>
        <w:spacing w:after="0" w:line="240" w:lineRule="auto"/>
        <w:jc w:val="center"/>
        <w:rPr>
          <w:rFonts w:ascii="宋体"/>
          <w:b/>
          <w:sz w:val="36"/>
        </w:rPr>
      </w:pPr>
      <w:r>
        <w:rPr>
          <w:rFonts w:hint="eastAsia" w:ascii="宋体"/>
          <w:b/>
          <w:sz w:val="36"/>
        </w:rPr>
        <w:t xml:space="preserve">  </w:t>
      </w:r>
    </w:p>
    <w:p w14:paraId="24B1DBC8">
      <w:pPr>
        <w:widowControl w:val="0"/>
        <w:spacing w:after="0" w:line="240" w:lineRule="auto"/>
        <w:jc w:val="center"/>
        <w:rPr>
          <w:rFonts w:ascii="宋体"/>
          <w:b/>
          <w:sz w:val="36"/>
        </w:rPr>
      </w:pPr>
    </w:p>
    <w:p w14:paraId="15AB7674">
      <w:pPr>
        <w:widowControl w:val="0"/>
        <w:spacing w:after="0" w:line="240" w:lineRule="auto"/>
        <w:jc w:val="center"/>
        <w:rPr>
          <w:rFonts w:ascii="宋体"/>
          <w:b/>
          <w:sz w:val="36"/>
        </w:rPr>
      </w:pPr>
    </w:p>
    <w:p w14:paraId="55048C08">
      <w:pPr>
        <w:widowControl w:val="0"/>
        <w:spacing w:after="0" w:line="240" w:lineRule="auto"/>
        <w:ind w:firstLine="1084"/>
        <w:jc w:val="both"/>
        <w:rPr>
          <w:rFonts w:ascii="宋体"/>
          <w:b/>
          <w:sz w:val="36"/>
        </w:rPr>
      </w:pPr>
      <w:r>
        <w:rPr>
          <w:rFonts w:hint="eastAsia" w:ascii="宋体"/>
          <w:b/>
          <w:sz w:val="36"/>
        </w:rPr>
        <w:t>项 目 名 称：</w:t>
      </w:r>
      <w:r>
        <w:rPr>
          <w:rFonts w:hint="eastAsia" w:ascii="宋体"/>
          <w:b/>
          <w:sz w:val="36"/>
          <w:u w:val="single"/>
        </w:rPr>
        <w:t xml:space="preserve">             </w:t>
      </w:r>
      <w:r>
        <w:rPr>
          <w:rFonts w:ascii="宋体"/>
          <w:b/>
          <w:sz w:val="36"/>
          <w:u w:val="single"/>
        </w:rPr>
        <w:t xml:space="preserve">           </w:t>
      </w:r>
      <w:r>
        <w:rPr>
          <w:rFonts w:hint="eastAsia" w:ascii="宋体"/>
          <w:b/>
          <w:sz w:val="36"/>
          <w:u w:val="single"/>
        </w:rPr>
        <w:t xml:space="preserve">  </w:t>
      </w:r>
    </w:p>
    <w:p w14:paraId="3A9FE858">
      <w:pPr>
        <w:widowControl w:val="0"/>
        <w:spacing w:after="0" w:line="240" w:lineRule="auto"/>
        <w:ind w:firstLine="1084"/>
        <w:jc w:val="both"/>
        <w:rPr>
          <w:rFonts w:ascii="宋体"/>
          <w:b/>
          <w:sz w:val="36"/>
          <w:u w:val="single"/>
        </w:rPr>
      </w:pPr>
      <w:r>
        <w:rPr>
          <w:rFonts w:hint="eastAsia" w:ascii="宋体"/>
          <w:b/>
          <w:sz w:val="36"/>
        </w:rPr>
        <w:t>项 目 编 号：</w:t>
      </w:r>
      <w:r>
        <w:rPr>
          <w:rFonts w:hint="eastAsia" w:ascii="宋体"/>
          <w:b/>
          <w:sz w:val="36"/>
          <w:u w:val="single"/>
        </w:rPr>
        <w:t xml:space="preserve">             </w:t>
      </w:r>
      <w:r>
        <w:rPr>
          <w:rFonts w:ascii="宋体"/>
          <w:b/>
          <w:sz w:val="36"/>
          <w:u w:val="single"/>
        </w:rPr>
        <w:t xml:space="preserve">           </w:t>
      </w:r>
      <w:r>
        <w:rPr>
          <w:rFonts w:hint="eastAsia" w:ascii="宋体"/>
          <w:b/>
          <w:sz w:val="36"/>
          <w:u w:val="single"/>
        </w:rPr>
        <w:t xml:space="preserve">  </w:t>
      </w:r>
    </w:p>
    <w:p w14:paraId="27DD8333">
      <w:pPr>
        <w:spacing w:after="120"/>
        <w:ind w:firstLine="1084"/>
        <w:rPr>
          <w:rFonts w:ascii="宋体"/>
          <w:b/>
          <w:sz w:val="36"/>
        </w:rPr>
      </w:pPr>
      <w:r>
        <w:rPr>
          <w:rFonts w:hint="eastAsia" w:ascii="宋体"/>
          <w:b/>
          <w:sz w:val="36"/>
        </w:rPr>
        <w:t>采购包号：</w:t>
      </w:r>
      <w:r>
        <w:rPr>
          <w:rFonts w:ascii="宋体"/>
          <w:b/>
          <w:sz w:val="36"/>
          <w:u w:val="single"/>
        </w:rPr>
        <w:t xml:space="preserve">                             </w:t>
      </w:r>
    </w:p>
    <w:p w14:paraId="428F28BF">
      <w:pPr>
        <w:widowControl w:val="0"/>
        <w:spacing w:after="0" w:line="240" w:lineRule="auto"/>
        <w:jc w:val="both"/>
        <w:rPr>
          <w:rFonts w:ascii="宋体"/>
          <w:b/>
          <w:sz w:val="36"/>
          <w:u w:val="single"/>
        </w:rPr>
      </w:pPr>
      <w:r>
        <w:rPr>
          <w:rFonts w:hint="eastAsia" w:ascii="宋体"/>
          <w:b/>
          <w:sz w:val="36"/>
        </w:rPr>
        <w:t xml:space="preserve">      投标人名称（CA电子公章）：</w:t>
      </w:r>
      <w:r>
        <w:rPr>
          <w:rFonts w:ascii="宋体"/>
          <w:b/>
          <w:sz w:val="36"/>
          <w:u w:val="single"/>
        </w:rPr>
        <w:t xml:space="preserve">               </w:t>
      </w:r>
    </w:p>
    <w:p w14:paraId="19D8778B">
      <w:pPr>
        <w:widowControl w:val="0"/>
        <w:spacing w:after="0" w:line="240" w:lineRule="auto"/>
        <w:jc w:val="both"/>
        <w:rPr>
          <w:rFonts w:ascii="宋体"/>
          <w:b/>
          <w:sz w:val="36"/>
        </w:rPr>
      </w:pPr>
      <w:r>
        <w:rPr>
          <w:rFonts w:ascii="宋体"/>
          <w:b/>
          <w:sz w:val="36"/>
        </w:rPr>
        <w:t xml:space="preserve">      </w:t>
      </w:r>
      <w:r>
        <w:rPr>
          <w:rFonts w:hint="eastAsia" w:ascii="宋体"/>
          <w:b/>
          <w:sz w:val="36"/>
        </w:rPr>
        <w:t>法定代表人或授权代表（签名/签章）：</w:t>
      </w:r>
      <w:r>
        <w:rPr>
          <w:rFonts w:hint="eastAsia" w:ascii="宋体"/>
          <w:b/>
          <w:sz w:val="36"/>
          <w:u w:val="single"/>
        </w:rPr>
        <w:t xml:space="preserve"> </w:t>
      </w:r>
      <w:r>
        <w:rPr>
          <w:rFonts w:ascii="宋体"/>
          <w:b/>
          <w:sz w:val="36"/>
          <w:u w:val="single"/>
        </w:rPr>
        <w:t xml:space="preserve">         </w:t>
      </w:r>
    </w:p>
    <w:p w14:paraId="707348E7">
      <w:pPr>
        <w:widowControl w:val="0"/>
        <w:spacing w:after="0" w:line="240" w:lineRule="auto"/>
        <w:jc w:val="both"/>
        <w:rPr>
          <w:rFonts w:ascii="宋体"/>
          <w:b/>
          <w:sz w:val="36"/>
        </w:rPr>
      </w:pPr>
      <w:r>
        <w:rPr>
          <w:rFonts w:hint="eastAsia" w:ascii="宋体"/>
          <w:b/>
          <w:sz w:val="36"/>
        </w:rPr>
        <w:t xml:space="preserve">      日      期 ：</w:t>
      </w:r>
      <w:r>
        <w:rPr>
          <w:rFonts w:hint="eastAsia" w:ascii="宋体"/>
          <w:b/>
          <w:sz w:val="36"/>
          <w:u w:val="single"/>
        </w:rPr>
        <w:t xml:space="preserve">              </w:t>
      </w:r>
      <w:r>
        <w:rPr>
          <w:rFonts w:ascii="宋体"/>
          <w:b/>
          <w:sz w:val="36"/>
          <w:u w:val="single"/>
        </w:rPr>
        <w:t xml:space="preserve">           </w:t>
      </w:r>
      <w:r>
        <w:rPr>
          <w:rFonts w:hint="eastAsia" w:ascii="宋体"/>
          <w:b/>
          <w:sz w:val="36"/>
          <w:u w:val="single"/>
        </w:rPr>
        <w:t xml:space="preserve"> </w:t>
      </w:r>
    </w:p>
    <w:p w14:paraId="4C94C1D7">
      <w:pPr>
        <w:widowControl w:val="0"/>
        <w:spacing w:after="0" w:line="440" w:lineRule="exact"/>
        <w:jc w:val="center"/>
        <w:rPr>
          <w:rFonts w:ascii="宋体"/>
          <w:b/>
          <w:bCs/>
          <w:sz w:val="32"/>
          <w:szCs w:val="32"/>
        </w:rPr>
      </w:pPr>
    </w:p>
    <w:p w14:paraId="7786DBF7">
      <w:pPr>
        <w:widowControl w:val="0"/>
        <w:spacing w:after="0" w:line="440" w:lineRule="exact"/>
        <w:jc w:val="center"/>
        <w:rPr>
          <w:rFonts w:ascii="宋体"/>
          <w:b/>
          <w:bCs/>
          <w:sz w:val="32"/>
          <w:szCs w:val="32"/>
        </w:rPr>
      </w:pPr>
    </w:p>
    <w:p w14:paraId="63BAAAF9">
      <w:pPr>
        <w:widowControl w:val="0"/>
        <w:spacing w:after="62" w:line="440" w:lineRule="exact"/>
        <w:ind w:firstLine="643"/>
        <w:jc w:val="center"/>
        <w:rPr>
          <w:rFonts w:ascii="宋体"/>
          <w:b/>
          <w:bCs/>
          <w:color w:val="000000"/>
          <w:sz w:val="32"/>
          <w:szCs w:val="32"/>
        </w:rPr>
      </w:pPr>
    </w:p>
    <w:p w14:paraId="2EAEBE27">
      <w:pPr>
        <w:widowControl w:val="0"/>
        <w:spacing w:after="62" w:line="440" w:lineRule="exact"/>
        <w:ind w:firstLine="643"/>
        <w:jc w:val="center"/>
        <w:rPr>
          <w:rFonts w:ascii="宋体"/>
          <w:b/>
          <w:bCs/>
          <w:color w:val="000000"/>
          <w:sz w:val="32"/>
          <w:szCs w:val="32"/>
        </w:rPr>
      </w:pPr>
    </w:p>
    <w:p w14:paraId="0CEB555B">
      <w:pPr>
        <w:widowControl w:val="0"/>
        <w:spacing w:after="62" w:line="440" w:lineRule="exact"/>
        <w:ind w:firstLine="643"/>
        <w:jc w:val="center"/>
        <w:rPr>
          <w:rFonts w:ascii="宋体"/>
          <w:b/>
          <w:bCs/>
          <w:color w:val="000000"/>
          <w:sz w:val="32"/>
          <w:szCs w:val="32"/>
        </w:rPr>
      </w:pPr>
    </w:p>
    <w:p w14:paraId="525D1840">
      <w:pPr>
        <w:pStyle w:val="50"/>
        <w:ind w:firstLine="0"/>
        <w:rPr>
          <w:rFonts w:hint="eastAsia"/>
          <w:color w:val="000000"/>
        </w:rPr>
      </w:pPr>
    </w:p>
    <w:p w14:paraId="48A0DA4E">
      <w:pPr>
        <w:widowControl w:val="0"/>
        <w:spacing w:after="62" w:line="240" w:lineRule="auto"/>
        <w:ind w:firstLine="643"/>
        <w:jc w:val="center"/>
        <w:rPr>
          <w:rFonts w:hint="eastAsia" w:ascii="黑体" w:hAnsi="黑体" w:eastAsia="黑体"/>
          <w:b/>
          <w:bCs/>
          <w:color w:val="000000"/>
          <w:sz w:val="32"/>
          <w:szCs w:val="32"/>
        </w:rPr>
      </w:pPr>
      <w:r>
        <w:rPr>
          <w:rFonts w:hint="eastAsia" w:ascii="黑体" w:hAnsi="黑体" w:eastAsia="黑体"/>
          <w:b/>
          <w:bCs/>
          <w:color w:val="000000"/>
          <w:sz w:val="32"/>
          <w:szCs w:val="32"/>
        </w:rPr>
        <w:br w:type="page" w:clear="all"/>
      </w:r>
      <w:r>
        <w:rPr>
          <w:rFonts w:hint="eastAsia" w:ascii="黑体" w:hAnsi="黑体" w:eastAsia="黑体"/>
          <w:b/>
          <w:bCs/>
          <w:color w:val="000000"/>
          <w:sz w:val="32"/>
          <w:szCs w:val="32"/>
        </w:rPr>
        <w:t>投标文件主要目录</w:t>
      </w:r>
    </w:p>
    <w:p w14:paraId="778FE4B3">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一、评分索引表</w:t>
      </w:r>
    </w:p>
    <w:p w14:paraId="500E8CD3">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二、资格性和符合性检查响应对照表</w:t>
      </w:r>
    </w:p>
    <w:p w14:paraId="1E3A37D2">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（一）资格性检查证明材料（自行添加子目录）</w:t>
      </w:r>
    </w:p>
    <w:p w14:paraId="029481E7">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1、</w:t>
      </w:r>
    </w:p>
    <w:p w14:paraId="08E79C82">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2、</w:t>
      </w:r>
    </w:p>
    <w:p w14:paraId="5C75A21C">
      <w:pPr>
        <w:widowControl w:val="0"/>
        <w:spacing w:after="62" w:line="560" w:lineRule="exact"/>
        <w:ind w:firstLine="480"/>
        <w:jc w:val="both"/>
        <w:rPr>
          <w:rFonts w:hint="eastAsia" w:ascii="宋体" w:hAnsi="宋体"/>
          <w:color w:val="000000"/>
          <w:sz w:val="24"/>
          <w:szCs w:val="24"/>
        </w:rPr>
      </w:pPr>
      <w:r>
        <w:rPr>
          <w:rFonts w:ascii="宋体" w:hAnsi="宋体"/>
          <w:color w:val="000000"/>
          <w:sz w:val="24"/>
          <w:szCs w:val="24"/>
        </w:rPr>
        <w:t>…</w:t>
      </w:r>
    </w:p>
    <w:p w14:paraId="599D69A1">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（二）符合性检查证明材料</w:t>
      </w:r>
      <w:r>
        <w:rPr>
          <w:rFonts w:ascii="宋体" w:hAnsi="宋体"/>
          <w:color w:val="000000"/>
          <w:sz w:val="24"/>
          <w:szCs w:val="24"/>
        </w:rPr>
        <w:t>(</w:t>
      </w:r>
      <w:r>
        <w:rPr>
          <w:rFonts w:hint="eastAsia" w:ascii="宋体" w:hAnsi="宋体"/>
          <w:color w:val="000000"/>
          <w:sz w:val="24"/>
          <w:szCs w:val="24"/>
        </w:rPr>
        <w:t>自行添加子目录)</w:t>
      </w:r>
    </w:p>
    <w:p w14:paraId="55AAB1C8">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1、</w:t>
      </w:r>
    </w:p>
    <w:p w14:paraId="51FF0B8A">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2、</w:t>
      </w:r>
    </w:p>
    <w:p w14:paraId="019E1721">
      <w:pPr>
        <w:widowControl w:val="0"/>
        <w:spacing w:after="62" w:line="560" w:lineRule="exact"/>
        <w:ind w:firstLine="480"/>
        <w:jc w:val="both"/>
        <w:rPr>
          <w:rFonts w:hint="eastAsia" w:ascii="宋体" w:hAnsi="宋体"/>
          <w:color w:val="000000"/>
          <w:sz w:val="24"/>
          <w:szCs w:val="24"/>
        </w:rPr>
      </w:pPr>
      <w:r>
        <w:rPr>
          <w:rFonts w:ascii="宋体" w:hAnsi="宋体"/>
          <w:color w:val="000000"/>
          <w:sz w:val="24"/>
          <w:szCs w:val="24"/>
        </w:rPr>
        <w:t>…</w:t>
      </w:r>
    </w:p>
    <w:p w14:paraId="36681E66">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三、非实质性资信证明文件目录</w:t>
      </w:r>
    </w:p>
    <w:p w14:paraId="15A678BC">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四、投标配置与分项报价表</w:t>
      </w:r>
    </w:p>
    <w:p w14:paraId="5707975A">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五、供货一览表</w:t>
      </w:r>
    </w:p>
    <w:p w14:paraId="0EB4ED89">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六、技术条款响应及偏离表</w:t>
      </w:r>
    </w:p>
    <w:p w14:paraId="2DBD2F0B">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七、商务条款响应及偏离表</w:t>
      </w:r>
    </w:p>
    <w:p w14:paraId="242FD0FC">
      <w:pPr>
        <w:widowControl w:val="0"/>
        <w:spacing w:after="62" w:line="560" w:lineRule="exact"/>
        <w:ind w:firstLine="480"/>
        <w:jc w:val="both"/>
        <w:rPr>
          <w:rFonts w:hint="eastAsia" w:ascii="宋体" w:hAnsi="宋体"/>
          <w:bCs/>
          <w:color w:val="000000"/>
          <w:sz w:val="24"/>
          <w:szCs w:val="24"/>
        </w:rPr>
      </w:pPr>
      <w:r>
        <w:rPr>
          <w:rFonts w:hint="eastAsia" w:ascii="宋体" w:hAnsi="宋体"/>
          <w:color w:val="000000"/>
          <w:sz w:val="24"/>
          <w:szCs w:val="24"/>
        </w:rPr>
        <w:t>八、</w:t>
      </w:r>
      <w:r>
        <w:rPr>
          <w:rFonts w:hint="eastAsia" w:ascii="宋体" w:hAnsi="宋体"/>
          <w:bCs/>
          <w:color w:val="000000"/>
          <w:sz w:val="24"/>
          <w:szCs w:val="24"/>
        </w:rPr>
        <w:t>业绩一览表</w:t>
      </w:r>
    </w:p>
    <w:p w14:paraId="03910DA0">
      <w:pPr>
        <w:widowControl w:val="0"/>
        <w:spacing w:after="62" w:line="560" w:lineRule="exact"/>
        <w:ind w:firstLine="480"/>
        <w:jc w:val="both"/>
        <w:rPr>
          <w:rFonts w:hint="eastAsia" w:ascii="宋体" w:hAnsi="宋体"/>
          <w:bCs/>
          <w:color w:val="000000"/>
          <w:sz w:val="24"/>
          <w:szCs w:val="24"/>
        </w:rPr>
      </w:pPr>
      <w:r>
        <w:rPr>
          <w:rFonts w:hint="eastAsia" w:ascii="宋体" w:hAnsi="宋体"/>
          <w:bCs/>
          <w:color w:val="000000"/>
          <w:sz w:val="24"/>
          <w:szCs w:val="24"/>
        </w:rPr>
        <w:t>九、</w:t>
      </w:r>
      <w:r>
        <w:rPr>
          <w:rFonts w:hint="eastAsia" w:ascii="宋体" w:hAnsi="宋体"/>
          <w:color w:val="000000"/>
          <w:sz w:val="24"/>
          <w:szCs w:val="24"/>
        </w:rPr>
        <w:t>项目需求响应方案</w:t>
      </w:r>
    </w:p>
    <w:p w14:paraId="2027AF46">
      <w:pPr>
        <w:widowControl w:val="0"/>
        <w:spacing w:after="62" w:line="560" w:lineRule="exact"/>
        <w:ind w:firstLine="480"/>
        <w:jc w:val="both"/>
        <w:rPr>
          <w:rFonts w:hint="eastAsia" w:ascii="宋体" w:hAnsi="宋体"/>
          <w:color w:val="000000"/>
          <w:sz w:val="24"/>
          <w:szCs w:val="24"/>
        </w:rPr>
      </w:pPr>
      <w:r>
        <w:rPr>
          <w:rFonts w:hint="eastAsia" w:ascii="宋体" w:hAnsi="宋体"/>
          <w:color w:val="000000"/>
          <w:sz w:val="24"/>
          <w:szCs w:val="24"/>
        </w:rPr>
        <w:t>十、</w:t>
      </w:r>
      <w:bookmarkStart w:id="266" w:name="_Hlk69971766"/>
      <w:r>
        <w:rPr>
          <w:rFonts w:hint="eastAsia" w:ascii="宋体" w:hAnsi="宋体"/>
          <w:color w:val="000000"/>
          <w:sz w:val="24"/>
          <w:szCs w:val="24"/>
        </w:rPr>
        <w:t>供应商认为需提供或采购文件要求的其他证明材料或实施方案</w:t>
      </w:r>
      <w:bookmarkEnd w:id="266"/>
    </w:p>
    <w:p w14:paraId="094332B0">
      <w:pPr>
        <w:widowControl w:val="0"/>
        <w:spacing w:after="62" w:line="440" w:lineRule="exact"/>
        <w:ind w:firstLine="480"/>
        <w:jc w:val="both"/>
        <w:rPr>
          <w:rFonts w:hint="eastAsia" w:ascii="宋体" w:hAnsi="宋体"/>
          <w:color w:val="000000"/>
          <w:sz w:val="24"/>
          <w:szCs w:val="24"/>
        </w:rPr>
      </w:pPr>
      <w:r>
        <w:rPr>
          <w:rFonts w:hint="eastAsia" w:ascii="宋体" w:hAnsi="宋体"/>
          <w:color w:val="000000"/>
          <w:sz w:val="24"/>
          <w:szCs w:val="24"/>
        </w:rPr>
        <w:t>1、</w:t>
      </w:r>
    </w:p>
    <w:p w14:paraId="08D14B70">
      <w:pPr>
        <w:widowControl w:val="0"/>
        <w:spacing w:after="62" w:line="440" w:lineRule="exact"/>
        <w:ind w:firstLine="480"/>
        <w:jc w:val="both"/>
        <w:rPr>
          <w:rFonts w:hint="eastAsia" w:ascii="宋体" w:hAnsi="宋体"/>
          <w:color w:val="000000"/>
          <w:sz w:val="24"/>
          <w:szCs w:val="24"/>
        </w:rPr>
      </w:pPr>
      <w:r>
        <w:rPr>
          <w:rFonts w:hint="eastAsia" w:ascii="宋体" w:hAnsi="宋体"/>
          <w:color w:val="000000"/>
          <w:sz w:val="24"/>
          <w:szCs w:val="24"/>
        </w:rPr>
        <w:t>2、</w:t>
      </w:r>
    </w:p>
    <w:p w14:paraId="0BF48EE5">
      <w:pPr>
        <w:widowControl w:val="0"/>
        <w:spacing w:after="62" w:line="440" w:lineRule="exact"/>
        <w:ind w:firstLine="480"/>
        <w:jc w:val="both"/>
        <w:rPr>
          <w:rFonts w:hint="eastAsia" w:ascii="宋体" w:hAnsi="宋体"/>
          <w:color w:val="000000"/>
          <w:sz w:val="24"/>
          <w:szCs w:val="24"/>
        </w:rPr>
      </w:pPr>
      <w:r>
        <w:rPr>
          <w:rFonts w:ascii="宋体" w:hAnsi="宋体"/>
          <w:color w:val="000000"/>
          <w:sz w:val="24"/>
          <w:szCs w:val="24"/>
        </w:rPr>
        <w:t>…</w:t>
      </w:r>
    </w:p>
    <w:p w14:paraId="32537E57">
      <w:pPr>
        <w:rPr>
          <w:rFonts w:hint="eastAsia" w:ascii="黑体" w:hAnsi="黑体" w:eastAsia="黑体"/>
          <w:b/>
          <w:bCs/>
          <w:color w:val="000000"/>
          <w:sz w:val="32"/>
          <w:szCs w:val="32"/>
        </w:rPr>
      </w:pPr>
      <w:r>
        <w:rPr>
          <w:rFonts w:hint="eastAsia" w:ascii="黑体" w:hAnsi="黑体" w:eastAsia="黑体"/>
          <w:b/>
          <w:color w:val="000000"/>
          <w:sz w:val="32"/>
          <w:szCs w:val="32"/>
          <w:highlight w:val="none"/>
        </w:rPr>
        <w:br w:type="page" w:clear="all"/>
      </w:r>
    </w:p>
    <w:p w14:paraId="0F1651E1">
      <w:pPr>
        <w:ind w:firstLine="643"/>
        <w:jc w:val="center"/>
        <w:rPr>
          <w:rFonts w:hint="eastAsia" w:ascii="黑体" w:hAnsi="黑体" w:eastAsia="黑体"/>
          <w:b/>
          <w:bCs/>
          <w:color w:val="000000"/>
          <w:sz w:val="32"/>
          <w:szCs w:val="32"/>
          <w:highlight w:val="none"/>
        </w:rPr>
      </w:pPr>
      <w:r>
        <w:rPr>
          <w:rFonts w:hint="eastAsia" w:ascii="黑体" w:hAnsi="黑体" w:eastAsia="黑体"/>
          <w:b/>
          <w:color w:val="000000"/>
          <w:sz w:val="32"/>
          <w:szCs w:val="32"/>
        </w:rPr>
        <w:t>一、评分索引表</w:t>
      </w:r>
    </w:p>
    <w:tbl>
      <w:tblPr>
        <w:tblStyle w:val="5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4560"/>
        <w:gridCol w:w="3570"/>
      </w:tblGrid>
      <w:tr w14:paraId="4A1F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110" w:type="dxa"/>
            <w:noWrap w:val="0"/>
          </w:tcPr>
          <w:p w14:paraId="0565B337">
            <w:pPr>
              <w:shd w:val="clear" w:color="auto" w:fill="FFFFFF"/>
              <w:spacing w:line="265" w:lineRule="atLeast"/>
              <w:contextualSpacing/>
              <w:rPr>
                <w:rFonts w:hint="eastAsia" w:ascii="宋体" w:hAnsi="宋体"/>
                <w:b/>
                <w:bCs/>
                <w:color w:val="000000"/>
                <w:sz w:val="24"/>
                <w:szCs w:val="24"/>
                <w:lang w:bidi="en-US"/>
              </w:rPr>
            </w:pPr>
            <w:r>
              <w:rPr>
                <w:rFonts w:hint="eastAsia" w:ascii="宋体" w:hAnsi="宋体" w:cs="宋体"/>
                <w:b/>
                <w:bCs/>
                <w:color w:val="000000"/>
                <w:sz w:val="24"/>
                <w:szCs w:val="24"/>
                <w:lang w:bidi="en-US"/>
              </w:rPr>
              <w:t>序号</w:t>
            </w:r>
          </w:p>
        </w:tc>
        <w:tc>
          <w:tcPr>
            <w:tcW w:w="4560" w:type="dxa"/>
            <w:noWrap w:val="0"/>
          </w:tcPr>
          <w:p w14:paraId="6E034E8B">
            <w:pPr>
              <w:shd w:val="clear" w:color="auto" w:fill="FFFFFF"/>
              <w:spacing w:line="265" w:lineRule="atLeast"/>
              <w:ind w:firstLine="482"/>
              <w:contextualSpacing/>
              <w:jc w:val="center"/>
              <w:rPr>
                <w:rFonts w:hint="eastAsia" w:ascii="宋体" w:hAnsi="宋体"/>
                <w:b/>
                <w:bCs/>
                <w:color w:val="000000"/>
                <w:sz w:val="24"/>
                <w:szCs w:val="24"/>
                <w:lang w:bidi="en-US"/>
              </w:rPr>
            </w:pPr>
            <w:r>
              <w:rPr>
                <w:rFonts w:hint="eastAsia" w:ascii="宋体" w:hAnsi="宋体"/>
                <w:b/>
                <w:color w:val="000000"/>
                <w:sz w:val="24"/>
                <w:szCs w:val="24"/>
                <w:lang w:eastAsia="en-US" w:bidi="en-US"/>
              </w:rPr>
              <w:t>评分项目</w:t>
            </w:r>
          </w:p>
        </w:tc>
        <w:tc>
          <w:tcPr>
            <w:tcW w:w="3570" w:type="dxa"/>
            <w:noWrap w:val="0"/>
          </w:tcPr>
          <w:p w14:paraId="7B8D2A26">
            <w:pPr>
              <w:rPr>
                <w:rFonts w:hint="eastAsia" w:ascii="宋体" w:hAnsi="宋体"/>
                <w:b/>
                <w:color w:val="000000"/>
                <w:sz w:val="24"/>
              </w:rPr>
            </w:pPr>
            <w:r>
              <w:rPr>
                <w:rFonts w:hint="eastAsia" w:ascii="宋体" w:hAnsi="宋体"/>
                <w:b/>
                <w:color w:val="000000"/>
                <w:sz w:val="24"/>
                <w:lang w:bidi="en-US"/>
              </w:rPr>
              <w:t>证明材料或方案内容在投标文件中的页码位置</w:t>
            </w:r>
            <w:r>
              <w:rPr>
                <w:rFonts w:hint="eastAsia" w:ascii="宋体" w:hAnsi="宋体"/>
                <w:b/>
                <w:sz w:val="24"/>
                <w:lang w:bidi="en-US"/>
              </w:rPr>
              <w:t>（如无页码可不填写）</w:t>
            </w:r>
          </w:p>
        </w:tc>
      </w:tr>
      <w:tr w14:paraId="2B94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110" w:type="dxa"/>
            <w:noWrap w:val="0"/>
          </w:tcPr>
          <w:p w14:paraId="1C111ED1">
            <w:pPr>
              <w:shd w:val="clear" w:color="auto" w:fill="FFFFFF"/>
              <w:spacing w:line="265" w:lineRule="atLeast"/>
              <w:contextualSpacing/>
              <w:jc w:val="both"/>
              <w:rPr>
                <w:rFonts w:hint="eastAsia" w:ascii="宋体" w:hAnsi="宋体"/>
                <w:b/>
                <w:color w:val="000000"/>
                <w:sz w:val="24"/>
                <w:szCs w:val="24"/>
                <w:lang w:bidi="en-US"/>
              </w:rPr>
            </w:pPr>
            <w:r>
              <w:rPr>
                <w:rFonts w:hint="eastAsia"/>
                <w:color w:val="000000"/>
                <w:sz w:val="24"/>
                <w:szCs w:val="24"/>
                <w:lang w:eastAsia="en-US" w:bidi="en-US"/>
              </w:rPr>
              <w:t>1</w:t>
            </w:r>
          </w:p>
        </w:tc>
        <w:tc>
          <w:tcPr>
            <w:tcW w:w="4560" w:type="dxa"/>
            <w:noWrap w:val="0"/>
          </w:tcPr>
          <w:p w14:paraId="3737FBA0">
            <w:pPr>
              <w:shd w:val="clear" w:color="auto" w:fill="FFFFFF"/>
              <w:spacing w:line="265" w:lineRule="atLeast"/>
              <w:ind w:left="420" w:firstLine="482"/>
              <w:contextualSpacing/>
              <w:jc w:val="both"/>
              <w:rPr>
                <w:rFonts w:hint="eastAsia" w:ascii="宋体" w:hAnsi="宋体"/>
                <w:b/>
                <w:color w:val="000000"/>
                <w:sz w:val="24"/>
                <w:szCs w:val="24"/>
                <w:lang w:bidi="en-US"/>
              </w:rPr>
            </w:pPr>
          </w:p>
        </w:tc>
        <w:tc>
          <w:tcPr>
            <w:tcW w:w="3570" w:type="dxa"/>
            <w:noWrap w:val="0"/>
          </w:tcPr>
          <w:p w14:paraId="7304C7A8">
            <w:pPr>
              <w:ind w:left="720" w:firstLine="482"/>
              <w:contextualSpacing/>
              <w:rPr>
                <w:rFonts w:hint="eastAsia" w:ascii="宋体" w:hAnsi="宋体"/>
                <w:b/>
                <w:color w:val="000000"/>
                <w:sz w:val="24"/>
                <w:szCs w:val="24"/>
                <w:lang w:bidi="en-US"/>
              </w:rPr>
            </w:pPr>
          </w:p>
        </w:tc>
      </w:tr>
      <w:tr w14:paraId="1B61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10" w:type="dxa"/>
            <w:noWrap w:val="0"/>
          </w:tcPr>
          <w:p w14:paraId="27A9BCF0">
            <w:pPr>
              <w:shd w:val="clear" w:color="auto" w:fill="FFFFFF"/>
              <w:spacing w:line="265" w:lineRule="atLeast"/>
              <w:contextualSpacing/>
              <w:rPr>
                <w:rFonts w:hint="eastAsia" w:ascii="宋体" w:hAnsi="宋体"/>
                <w:color w:val="000000"/>
                <w:sz w:val="24"/>
                <w:szCs w:val="24"/>
                <w:lang w:bidi="en-US"/>
              </w:rPr>
            </w:pPr>
            <w:r>
              <w:rPr>
                <w:rFonts w:hint="eastAsia"/>
                <w:color w:val="000000"/>
                <w:sz w:val="24"/>
                <w:szCs w:val="24"/>
                <w:lang w:eastAsia="en-US" w:bidi="en-US"/>
              </w:rPr>
              <w:t>2</w:t>
            </w:r>
          </w:p>
        </w:tc>
        <w:tc>
          <w:tcPr>
            <w:tcW w:w="4560" w:type="dxa"/>
            <w:noWrap w:val="0"/>
          </w:tcPr>
          <w:p w14:paraId="40121ED1">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7768765F">
            <w:pPr>
              <w:ind w:left="720"/>
              <w:contextualSpacing/>
              <w:rPr>
                <w:rFonts w:hint="eastAsia" w:ascii="宋体" w:hAnsi="宋体"/>
                <w:color w:val="000000"/>
                <w:sz w:val="24"/>
                <w:szCs w:val="24"/>
                <w:lang w:bidi="en-US"/>
              </w:rPr>
            </w:pPr>
          </w:p>
        </w:tc>
      </w:tr>
      <w:tr w14:paraId="7093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10" w:type="dxa"/>
            <w:noWrap w:val="0"/>
          </w:tcPr>
          <w:p w14:paraId="35C8EA5D">
            <w:pPr>
              <w:shd w:val="clear" w:color="auto" w:fill="FFFFFF"/>
              <w:spacing w:line="265" w:lineRule="atLeast"/>
              <w:contextualSpacing/>
              <w:rPr>
                <w:rFonts w:hint="eastAsia" w:ascii="宋体" w:hAnsi="宋体"/>
                <w:color w:val="000000"/>
                <w:sz w:val="24"/>
                <w:szCs w:val="24"/>
                <w:lang w:bidi="en-US"/>
              </w:rPr>
            </w:pPr>
            <w:r>
              <w:rPr>
                <w:rFonts w:hint="eastAsia"/>
                <w:color w:val="000000"/>
                <w:sz w:val="24"/>
                <w:szCs w:val="24"/>
                <w:lang w:eastAsia="en-US" w:bidi="en-US"/>
              </w:rPr>
              <w:t>3</w:t>
            </w:r>
          </w:p>
        </w:tc>
        <w:tc>
          <w:tcPr>
            <w:tcW w:w="4560" w:type="dxa"/>
            <w:noWrap w:val="0"/>
          </w:tcPr>
          <w:p w14:paraId="0927B7D4">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71112511">
            <w:pPr>
              <w:ind w:left="720"/>
              <w:contextualSpacing/>
              <w:rPr>
                <w:rFonts w:hint="eastAsia" w:ascii="宋体" w:hAnsi="宋体"/>
                <w:color w:val="000000"/>
                <w:sz w:val="24"/>
                <w:szCs w:val="24"/>
                <w:lang w:bidi="en-US"/>
              </w:rPr>
            </w:pPr>
          </w:p>
        </w:tc>
      </w:tr>
      <w:tr w14:paraId="6A34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110" w:type="dxa"/>
            <w:noWrap w:val="0"/>
          </w:tcPr>
          <w:p w14:paraId="7B1683AE">
            <w:pPr>
              <w:shd w:val="clear" w:color="auto" w:fill="FFFFFF"/>
              <w:spacing w:line="265" w:lineRule="atLeast"/>
              <w:ind w:left="420"/>
              <w:contextualSpacing/>
              <w:rPr>
                <w:rFonts w:hint="eastAsia" w:ascii="宋体" w:hAnsi="宋体"/>
                <w:color w:val="000000"/>
                <w:sz w:val="24"/>
                <w:szCs w:val="24"/>
                <w:lang w:bidi="en-US"/>
              </w:rPr>
            </w:pPr>
            <w:r>
              <w:rPr>
                <w:rFonts w:ascii="宋体" w:hAnsi="宋体"/>
                <w:color w:val="000000"/>
                <w:sz w:val="24"/>
                <w:szCs w:val="24"/>
                <w:lang w:bidi="en-US"/>
              </w:rPr>
              <w:t>…</w:t>
            </w:r>
          </w:p>
        </w:tc>
        <w:tc>
          <w:tcPr>
            <w:tcW w:w="4560" w:type="dxa"/>
            <w:noWrap w:val="0"/>
          </w:tcPr>
          <w:p w14:paraId="7745E017">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4A697545">
            <w:pPr>
              <w:ind w:left="720"/>
              <w:contextualSpacing/>
              <w:rPr>
                <w:rFonts w:hint="eastAsia" w:ascii="宋体" w:hAnsi="宋体"/>
                <w:color w:val="000000"/>
                <w:sz w:val="24"/>
                <w:szCs w:val="24"/>
                <w:lang w:bidi="en-US"/>
              </w:rPr>
            </w:pPr>
          </w:p>
        </w:tc>
      </w:tr>
      <w:tr w14:paraId="79C4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110" w:type="dxa"/>
            <w:noWrap w:val="0"/>
          </w:tcPr>
          <w:p w14:paraId="12B19CA3">
            <w:pPr>
              <w:shd w:val="clear" w:color="auto" w:fill="FFFFFF"/>
              <w:spacing w:line="265" w:lineRule="atLeast"/>
              <w:ind w:left="420"/>
              <w:contextualSpacing/>
              <w:rPr>
                <w:rFonts w:hint="eastAsia" w:ascii="宋体" w:hAnsi="宋体"/>
                <w:color w:val="000000"/>
                <w:sz w:val="24"/>
                <w:szCs w:val="24"/>
                <w:lang w:bidi="en-US"/>
              </w:rPr>
            </w:pPr>
          </w:p>
        </w:tc>
        <w:tc>
          <w:tcPr>
            <w:tcW w:w="4560" w:type="dxa"/>
            <w:noWrap w:val="0"/>
          </w:tcPr>
          <w:p w14:paraId="32201561">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19EA2AB4">
            <w:pPr>
              <w:ind w:left="720"/>
              <w:contextualSpacing/>
              <w:rPr>
                <w:rFonts w:hint="eastAsia" w:ascii="宋体" w:hAnsi="宋体"/>
                <w:color w:val="000000"/>
                <w:sz w:val="24"/>
                <w:szCs w:val="24"/>
                <w:lang w:bidi="en-US"/>
              </w:rPr>
            </w:pPr>
          </w:p>
        </w:tc>
      </w:tr>
      <w:tr w14:paraId="19F4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10" w:type="dxa"/>
            <w:noWrap w:val="0"/>
          </w:tcPr>
          <w:p w14:paraId="7A1DF7B1">
            <w:pPr>
              <w:shd w:val="clear" w:color="auto" w:fill="FFFFFF"/>
              <w:spacing w:line="265" w:lineRule="atLeast"/>
              <w:ind w:left="420"/>
              <w:contextualSpacing/>
              <w:rPr>
                <w:rFonts w:hint="eastAsia" w:ascii="宋体" w:hAnsi="宋体"/>
                <w:color w:val="000000"/>
                <w:sz w:val="24"/>
                <w:szCs w:val="24"/>
                <w:lang w:bidi="en-US"/>
              </w:rPr>
            </w:pPr>
          </w:p>
        </w:tc>
        <w:tc>
          <w:tcPr>
            <w:tcW w:w="4560" w:type="dxa"/>
            <w:noWrap w:val="0"/>
          </w:tcPr>
          <w:p w14:paraId="6029C42A">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0EB1C613">
            <w:pPr>
              <w:ind w:left="720"/>
              <w:contextualSpacing/>
              <w:rPr>
                <w:rFonts w:hint="eastAsia" w:ascii="宋体" w:hAnsi="宋体"/>
                <w:color w:val="000000"/>
                <w:sz w:val="24"/>
                <w:szCs w:val="24"/>
                <w:lang w:bidi="en-US"/>
              </w:rPr>
            </w:pPr>
          </w:p>
        </w:tc>
      </w:tr>
      <w:tr w14:paraId="07C1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10" w:type="dxa"/>
            <w:noWrap w:val="0"/>
          </w:tcPr>
          <w:p w14:paraId="416B80A4">
            <w:pPr>
              <w:shd w:val="clear" w:color="auto" w:fill="FFFFFF"/>
              <w:spacing w:line="265" w:lineRule="atLeast"/>
              <w:ind w:left="420"/>
              <w:contextualSpacing/>
              <w:rPr>
                <w:rFonts w:hint="eastAsia" w:ascii="宋体" w:hAnsi="宋体"/>
                <w:color w:val="000000"/>
                <w:sz w:val="24"/>
                <w:szCs w:val="24"/>
                <w:lang w:bidi="en-US"/>
              </w:rPr>
            </w:pPr>
          </w:p>
        </w:tc>
        <w:tc>
          <w:tcPr>
            <w:tcW w:w="4560" w:type="dxa"/>
            <w:noWrap w:val="0"/>
          </w:tcPr>
          <w:p w14:paraId="0733537E">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2742F8DF">
            <w:pPr>
              <w:ind w:left="720"/>
              <w:contextualSpacing/>
              <w:rPr>
                <w:rFonts w:hint="eastAsia" w:ascii="宋体" w:hAnsi="宋体"/>
                <w:color w:val="000000"/>
                <w:sz w:val="24"/>
                <w:szCs w:val="24"/>
                <w:lang w:bidi="en-US"/>
              </w:rPr>
            </w:pPr>
          </w:p>
        </w:tc>
      </w:tr>
      <w:tr w14:paraId="15E9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110" w:type="dxa"/>
            <w:noWrap w:val="0"/>
          </w:tcPr>
          <w:p w14:paraId="62E085D9">
            <w:pPr>
              <w:shd w:val="clear" w:color="auto" w:fill="FFFFFF"/>
              <w:spacing w:line="265" w:lineRule="atLeast"/>
              <w:ind w:left="420"/>
              <w:contextualSpacing/>
              <w:rPr>
                <w:rFonts w:hint="eastAsia" w:ascii="宋体" w:hAnsi="宋体"/>
                <w:color w:val="000000"/>
                <w:sz w:val="24"/>
                <w:szCs w:val="24"/>
                <w:lang w:bidi="en-US"/>
              </w:rPr>
            </w:pPr>
          </w:p>
        </w:tc>
        <w:tc>
          <w:tcPr>
            <w:tcW w:w="4560" w:type="dxa"/>
            <w:noWrap w:val="0"/>
          </w:tcPr>
          <w:p w14:paraId="6D99FCDA">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7112D325">
            <w:pPr>
              <w:ind w:left="720"/>
              <w:contextualSpacing/>
              <w:rPr>
                <w:rFonts w:hint="eastAsia" w:ascii="宋体" w:hAnsi="宋体"/>
                <w:color w:val="000000"/>
                <w:sz w:val="24"/>
                <w:szCs w:val="24"/>
                <w:lang w:bidi="en-US"/>
              </w:rPr>
            </w:pPr>
          </w:p>
        </w:tc>
      </w:tr>
      <w:tr w14:paraId="6783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110" w:type="dxa"/>
            <w:noWrap w:val="0"/>
          </w:tcPr>
          <w:p w14:paraId="5552977E">
            <w:pPr>
              <w:shd w:val="clear" w:color="auto" w:fill="FFFFFF"/>
              <w:spacing w:line="265" w:lineRule="atLeast"/>
              <w:ind w:left="420"/>
              <w:contextualSpacing/>
              <w:rPr>
                <w:rFonts w:hint="eastAsia" w:ascii="宋体" w:hAnsi="宋体"/>
                <w:color w:val="000000"/>
                <w:sz w:val="24"/>
                <w:szCs w:val="24"/>
                <w:lang w:bidi="en-US"/>
              </w:rPr>
            </w:pPr>
          </w:p>
        </w:tc>
        <w:tc>
          <w:tcPr>
            <w:tcW w:w="4560" w:type="dxa"/>
            <w:noWrap w:val="0"/>
          </w:tcPr>
          <w:p w14:paraId="2A05C7AC">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5682ADEB">
            <w:pPr>
              <w:ind w:left="720"/>
              <w:contextualSpacing/>
              <w:rPr>
                <w:rFonts w:hint="eastAsia" w:ascii="宋体" w:hAnsi="宋体"/>
                <w:color w:val="000000"/>
                <w:sz w:val="24"/>
                <w:szCs w:val="24"/>
                <w:lang w:bidi="en-US"/>
              </w:rPr>
            </w:pPr>
          </w:p>
        </w:tc>
      </w:tr>
      <w:tr w14:paraId="4A10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10" w:type="dxa"/>
            <w:noWrap w:val="0"/>
          </w:tcPr>
          <w:p w14:paraId="2F74A1B0">
            <w:pPr>
              <w:shd w:val="clear" w:color="auto" w:fill="FFFFFF"/>
              <w:spacing w:line="265" w:lineRule="atLeast"/>
              <w:ind w:left="420"/>
              <w:contextualSpacing/>
              <w:rPr>
                <w:rFonts w:hint="eastAsia" w:ascii="宋体" w:hAnsi="宋体"/>
                <w:color w:val="000000"/>
                <w:sz w:val="24"/>
                <w:szCs w:val="24"/>
                <w:lang w:bidi="en-US"/>
              </w:rPr>
            </w:pPr>
          </w:p>
        </w:tc>
        <w:tc>
          <w:tcPr>
            <w:tcW w:w="4560" w:type="dxa"/>
            <w:noWrap w:val="0"/>
          </w:tcPr>
          <w:p w14:paraId="7360828A">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55CE5F5D">
            <w:pPr>
              <w:ind w:left="720"/>
              <w:contextualSpacing/>
              <w:rPr>
                <w:rFonts w:hint="eastAsia" w:ascii="宋体" w:hAnsi="宋体"/>
                <w:color w:val="000000"/>
                <w:sz w:val="24"/>
                <w:szCs w:val="24"/>
                <w:lang w:bidi="en-US"/>
              </w:rPr>
            </w:pPr>
          </w:p>
        </w:tc>
      </w:tr>
      <w:tr w14:paraId="37F5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10" w:type="dxa"/>
            <w:noWrap w:val="0"/>
          </w:tcPr>
          <w:p w14:paraId="12B40DB7">
            <w:pPr>
              <w:shd w:val="clear" w:color="auto" w:fill="FFFFFF"/>
              <w:spacing w:line="265" w:lineRule="atLeast"/>
              <w:ind w:left="420"/>
              <w:contextualSpacing/>
              <w:rPr>
                <w:rFonts w:hint="eastAsia" w:ascii="宋体" w:hAnsi="宋体"/>
                <w:color w:val="000000"/>
                <w:sz w:val="24"/>
                <w:szCs w:val="24"/>
                <w:lang w:bidi="en-US"/>
              </w:rPr>
            </w:pPr>
          </w:p>
        </w:tc>
        <w:tc>
          <w:tcPr>
            <w:tcW w:w="4560" w:type="dxa"/>
            <w:noWrap w:val="0"/>
          </w:tcPr>
          <w:p w14:paraId="3A7A2384">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154DACE3">
            <w:pPr>
              <w:ind w:left="720"/>
              <w:contextualSpacing/>
              <w:rPr>
                <w:rFonts w:hint="eastAsia" w:ascii="宋体" w:hAnsi="宋体"/>
                <w:color w:val="000000"/>
                <w:sz w:val="24"/>
                <w:szCs w:val="24"/>
                <w:lang w:bidi="en-US"/>
              </w:rPr>
            </w:pPr>
          </w:p>
        </w:tc>
      </w:tr>
      <w:tr w14:paraId="731A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10" w:type="dxa"/>
            <w:noWrap w:val="0"/>
          </w:tcPr>
          <w:p w14:paraId="7A8D464F">
            <w:pPr>
              <w:shd w:val="clear" w:color="auto" w:fill="FFFFFF"/>
              <w:spacing w:line="265" w:lineRule="atLeast"/>
              <w:ind w:left="420" w:firstLine="482"/>
              <w:contextualSpacing/>
              <w:rPr>
                <w:rFonts w:hint="eastAsia" w:ascii="宋体" w:hAnsi="宋体"/>
                <w:b/>
                <w:bCs/>
                <w:color w:val="000000"/>
                <w:sz w:val="24"/>
                <w:szCs w:val="24"/>
                <w:lang w:bidi="en-US"/>
              </w:rPr>
            </w:pPr>
          </w:p>
        </w:tc>
        <w:tc>
          <w:tcPr>
            <w:tcW w:w="4560" w:type="dxa"/>
            <w:noWrap w:val="0"/>
          </w:tcPr>
          <w:p w14:paraId="42B45CDE">
            <w:pPr>
              <w:shd w:val="clear" w:color="auto" w:fill="FFFFFF"/>
              <w:spacing w:line="265" w:lineRule="atLeast"/>
              <w:ind w:left="420" w:firstLine="482"/>
              <w:contextualSpacing/>
              <w:rPr>
                <w:rFonts w:hint="eastAsia" w:ascii="宋体" w:hAnsi="宋体"/>
                <w:b/>
                <w:bCs/>
                <w:color w:val="000000"/>
                <w:sz w:val="24"/>
                <w:szCs w:val="24"/>
                <w:lang w:bidi="en-US"/>
              </w:rPr>
            </w:pPr>
          </w:p>
        </w:tc>
        <w:tc>
          <w:tcPr>
            <w:tcW w:w="3570" w:type="dxa"/>
            <w:noWrap w:val="0"/>
          </w:tcPr>
          <w:p w14:paraId="44762C7F">
            <w:pPr>
              <w:ind w:left="720"/>
              <w:contextualSpacing/>
              <w:rPr>
                <w:rFonts w:hint="eastAsia" w:ascii="宋体" w:hAnsi="宋体"/>
                <w:color w:val="000000"/>
                <w:sz w:val="24"/>
                <w:szCs w:val="24"/>
                <w:lang w:bidi="en-US"/>
              </w:rPr>
            </w:pPr>
          </w:p>
        </w:tc>
      </w:tr>
      <w:tr w14:paraId="74B5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10" w:type="dxa"/>
            <w:noWrap w:val="0"/>
          </w:tcPr>
          <w:p w14:paraId="1714001E">
            <w:pPr>
              <w:shd w:val="clear" w:color="auto" w:fill="FFFFFF"/>
              <w:spacing w:line="265" w:lineRule="atLeast"/>
              <w:ind w:left="420"/>
              <w:contextualSpacing/>
              <w:rPr>
                <w:rFonts w:hint="eastAsia" w:ascii="宋体" w:hAnsi="宋体"/>
                <w:color w:val="000000"/>
                <w:sz w:val="24"/>
                <w:szCs w:val="24"/>
                <w:lang w:bidi="en-US"/>
              </w:rPr>
            </w:pPr>
          </w:p>
        </w:tc>
        <w:tc>
          <w:tcPr>
            <w:tcW w:w="4560" w:type="dxa"/>
            <w:noWrap w:val="0"/>
          </w:tcPr>
          <w:p w14:paraId="1885520A">
            <w:pPr>
              <w:shd w:val="clear" w:color="auto" w:fill="FFFFFF"/>
              <w:spacing w:line="265" w:lineRule="atLeast"/>
              <w:ind w:left="420"/>
              <w:contextualSpacing/>
              <w:rPr>
                <w:rFonts w:hint="eastAsia" w:ascii="宋体" w:hAnsi="宋体"/>
                <w:color w:val="000000"/>
                <w:sz w:val="24"/>
                <w:szCs w:val="24"/>
                <w:lang w:bidi="en-US"/>
              </w:rPr>
            </w:pPr>
          </w:p>
        </w:tc>
        <w:tc>
          <w:tcPr>
            <w:tcW w:w="3570" w:type="dxa"/>
            <w:noWrap w:val="0"/>
          </w:tcPr>
          <w:p w14:paraId="12807FB3">
            <w:pPr>
              <w:ind w:left="720"/>
              <w:contextualSpacing/>
              <w:rPr>
                <w:rFonts w:hint="eastAsia" w:ascii="宋体" w:hAnsi="宋体"/>
                <w:color w:val="000000"/>
                <w:sz w:val="24"/>
                <w:szCs w:val="24"/>
                <w:lang w:bidi="en-US"/>
              </w:rPr>
            </w:pPr>
          </w:p>
        </w:tc>
      </w:tr>
      <w:tr w14:paraId="73CE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10" w:type="dxa"/>
            <w:noWrap w:val="0"/>
          </w:tcPr>
          <w:p w14:paraId="7C268783">
            <w:pPr>
              <w:shd w:val="clear" w:color="auto" w:fill="FFFFFF"/>
              <w:spacing w:line="265" w:lineRule="atLeast"/>
              <w:ind w:left="420" w:firstLine="482"/>
              <w:contextualSpacing/>
              <w:rPr>
                <w:rFonts w:hint="eastAsia" w:ascii="宋体" w:hAnsi="宋体"/>
                <w:b/>
                <w:bCs/>
                <w:color w:val="000000"/>
                <w:sz w:val="24"/>
                <w:szCs w:val="24"/>
                <w:lang w:bidi="en-US"/>
              </w:rPr>
            </w:pPr>
          </w:p>
        </w:tc>
        <w:tc>
          <w:tcPr>
            <w:tcW w:w="4560" w:type="dxa"/>
            <w:noWrap w:val="0"/>
          </w:tcPr>
          <w:p w14:paraId="44C0082F">
            <w:pPr>
              <w:shd w:val="clear" w:color="auto" w:fill="FFFFFF"/>
              <w:spacing w:line="265" w:lineRule="atLeast"/>
              <w:ind w:left="420" w:firstLine="482"/>
              <w:contextualSpacing/>
              <w:rPr>
                <w:rFonts w:hint="eastAsia" w:ascii="宋体" w:hAnsi="宋体"/>
                <w:b/>
                <w:bCs/>
                <w:color w:val="000000"/>
                <w:sz w:val="24"/>
                <w:szCs w:val="24"/>
                <w:lang w:bidi="en-US"/>
              </w:rPr>
            </w:pPr>
          </w:p>
        </w:tc>
        <w:tc>
          <w:tcPr>
            <w:tcW w:w="3570" w:type="dxa"/>
            <w:noWrap w:val="0"/>
          </w:tcPr>
          <w:p w14:paraId="1A5C38A5">
            <w:pPr>
              <w:ind w:left="720"/>
              <w:contextualSpacing/>
              <w:rPr>
                <w:rFonts w:hint="eastAsia" w:ascii="宋体" w:hAnsi="宋体"/>
                <w:color w:val="000000"/>
                <w:sz w:val="24"/>
                <w:szCs w:val="24"/>
                <w:lang w:bidi="en-US"/>
              </w:rPr>
            </w:pPr>
          </w:p>
        </w:tc>
      </w:tr>
      <w:tr w14:paraId="2D02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10" w:type="dxa"/>
            <w:noWrap w:val="0"/>
          </w:tcPr>
          <w:p w14:paraId="5584CECF">
            <w:pPr>
              <w:shd w:val="clear" w:color="auto" w:fill="FFFFFF"/>
              <w:spacing w:line="265" w:lineRule="atLeast"/>
              <w:contextualSpacing/>
              <w:rPr>
                <w:rFonts w:hint="eastAsia" w:ascii="宋体" w:hAnsi="宋体"/>
                <w:color w:val="000000"/>
                <w:sz w:val="24"/>
                <w:szCs w:val="24"/>
                <w:lang w:bidi="en-US"/>
              </w:rPr>
            </w:pPr>
          </w:p>
        </w:tc>
        <w:tc>
          <w:tcPr>
            <w:tcW w:w="4560" w:type="dxa"/>
            <w:noWrap w:val="0"/>
          </w:tcPr>
          <w:p w14:paraId="647D8335">
            <w:pPr>
              <w:shd w:val="clear" w:color="auto" w:fill="FFFFFF"/>
              <w:spacing w:line="265" w:lineRule="atLeast"/>
              <w:contextualSpacing/>
              <w:rPr>
                <w:rFonts w:hint="eastAsia" w:ascii="宋体" w:hAnsi="宋体"/>
                <w:color w:val="000000"/>
                <w:sz w:val="24"/>
                <w:szCs w:val="24"/>
                <w:lang w:bidi="en-US"/>
              </w:rPr>
            </w:pPr>
          </w:p>
        </w:tc>
        <w:tc>
          <w:tcPr>
            <w:tcW w:w="3570" w:type="dxa"/>
            <w:noWrap w:val="0"/>
          </w:tcPr>
          <w:p w14:paraId="7347ACF8">
            <w:pPr>
              <w:ind w:left="720"/>
              <w:contextualSpacing/>
              <w:rPr>
                <w:rFonts w:hint="eastAsia" w:ascii="宋体" w:hAnsi="宋体"/>
                <w:color w:val="000000"/>
                <w:sz w:val="24"/>
                <w:szCs w:val="24"/>
                <w:lang w:bidi="en-US"/>
              </w:rPr>
            </w:pPr>
          </w:p>
        </w:tc>
      </w:tr>
      <w:tr w14:paraId="6C82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trPr>
        <w:tc>
          <w:tcPr>
            <w:tcW w:w="1110" w:type="dxa"/>
            <w:tcBorders>
              <w:bottom w:val="single" w:color="auto" w:sz="4" w:space="0"/>
            </w:tcBorders>
            <w:noWrap w:val="0"/>
          </w:tcPr>
          <w:p w14:paraId="07DB8DD5">
            <w:pPr>
              <w:shd w:val="clear" w:color="auto" w:fill="FFFFFF"/>
              <w:spacing w:line="265" w:lineRule="atLeast"/>
              <w:contextualSpacing/>
              <w:rPr>
                <w:rFonts w:hint="eastAsia" w:ascii="宋体" w:hAnsi="宋体"/>
                <w:color w:val="000000"/>
                <w:sz w:val="24"/>
                <w:szCs w:val="24"/>
                <w:lang w:bidi="en-US"/>
              </w:rPr>
            </w:pPr>
          </w:p>
        </w:tc>
        <w:tc>
          <w:tcPr>
            <w:tcW w:w="4560" w:type="dxa"/>
            <w:tcBorders>
              <w:bottom w:val="single" w:color="auto" w:sz="4" w:space="0"/>
            </w:tcBorders>
            <w:noWrap w:val="0"/>
          </w:tcPr>
          <w:p w14:paraId="19194950">
            <w:pPr>
              <w:shd w:val="clear" w:color="auto" w:fill="FFFFFF"/>
              <w:spacing w:line="265" w:lineRule="atLeast"/>
              <w:contextualSpacing/>
              <w:rPr>
                <w:rFonts w:hint="eastAsia" w:ascii="宋体" w:hAnsi="宋体"/>
                <w:color w:val="000000"/>
                <w:sz w:val="24"/>
                <w:szCs w:val="24"/>
                <w:lang w:bidi="en-US"/>
              </w:rPr>
            </w:pPr>
          </w:p>
        </w:tc>
        <w:tc>
          <w:tcPr>
            <w:tcW w:w="3570" w:type="dxa"/>
            <w:tcBorders>
              <w:bottom w:val="single" w:color="auto" w:sz="4" w:space="0"/>
            </w:tcBorders>
            <w:noWrap w:val="0"/>
          </w:tcPr>
          <w:p w14:paraId="2FCBA62B">
            <w:pPr>
              <w:ind w:left="720"/>
              <w:contextualSpacing/>
              <w:rPr>
                <w:rFonts w:hint="eastAsia" w:ascii="宋体" w:hAnsi="宋体"/>
                <w:color w:val="000000"/>
                <w:sz w:val="24"/>
                <w:szCs w:val="24"/>
                <w:lang w:bidi="en-US"/>
              </w:rPr>
            </w:pPr>
          </w:p>
        </w:tc>
      </w:tr>
    </w:tbl>
    <w:p w14:paraId="1896E06D">
      <w:pPr>
        <w:ind w:firstLine="562"/>
        <w:jc w:val="both"/>
        <w:rPr>
          <w:b/>
          <w:color w:val="000000"/>
          <w:sz w:val="21"/>
          <w:szCs w:val="24"/>
        </w:rPr>
      </w:pPr>
      <w:r>
        <w:rPr>
          <w:rFonts w:hint="eastAsia" w:ascii="宋体" w:hAnsi="宋体"/>
          <w:b/>
          <w:color w:val="000000"/>
          <w:sz w:val="28"/>
          <w:szCs w:val="28"/>
        </w:rPr>
        <w:t>注：请供应商仔细阅读采购文件，根据采购文件评分要求填写至上表并标注评审所需要的证明材料或方案内容的具体页码。</w:t>
      </w:r>
    </w:p>
    <w:p w14:paraId="56B7EEC6">
      <w:pPr>
        <w:widowControl w:val="0"/>
        <w:spacing w:after="62" w:line="240" w:lineRule="auto"/>
        <w:ind w:firstLine="420"/>
        <w:jc w:val="both"/>
        <w:rPr>
          <w:rFonts w:ascii="宋体"/>
          <w:color w:val="000000"/>
          <w:sz w:val="21"/>
        </w:rPr>
      </w:pPr>
    </w:p>
    <w:p w14:paraId="1443A822">
      <w:pPr>
        <w:widowControl w:val="0"/>
        <w:spacing w:after="62" w:line="240" w:lineRule="auto"/>
        <w:ind w:firstLine="420"/>
        <w:jc w:val="both"/>
        <w:rPr>
          <w:rFonts w:ascii="宋体"/>
          <w:color w:val="000000"/>
          <w:sz w:val="21"/>
        </w:rPr>
      </w:pPr>
    </w:p>
    <w:p w14:paraId="1C47AA47">
      <w:pPr>
        <w:widowControl w:val="0"/>
        <w:spacing w:after="62" w:line="240" w:lineRule="auto"/>
        <w:ind w:firstLine="420"/>
        <w:jc w:val="both"/>
        <w:rPr>
          <w:rFonts w:ascii="宋体"/>
          <w:color w:val="000000"/>
          <w:sz w:val="21"/>
        </w:rPr>
      </w:pPr>
    </w:p>
    <w:p w14:paraId="7AA5353C">
      <w:pPr>
        <w:widowControl w:val="0"/>
        <w:spacing w:after="62" w:line="240" w:lineRule="auto"/>
        <w:ind w:firstLine="420"/>
        <w:jc w:val="both"/>
        <w:rPr>
          <w:rFonts w:ascii="宋体"/>
          <w:color w:val="000000"/>
          <w:sz w:val="21"/>
        </w:rPr>
      </w:pPr>
    </w:p>
    <w:p w14:paraId="12C21491">
      <w:pPr>
        <w:widowControl w:val="0"/>
        <w:spacing w:after="62" w:line="240" w:lineRule="auto"/>
        <w:ind w:firstLine="420"/>
        <w:jc w:val="both"/>
        <w:rPr>
          <w:rFonts w:ascii="宋体"/>
          <w:color w:val="000000"/>
          <w:sz w:val="21"/>
        </w:rPr>
      </w:pPr>
    </w:p>
    <w:p w14:paraId="5CEE3B82">
      <w:pPr>
        <w:widowControl w:val="0"/>
        <w:spacing w:after="62" w:line="240" w:lineRule="auto"/>
        <w:ind w:firstLine="420"/>
        <w:jc w:val="both"/>
        <w:rPr>
          <w:rFonts w:ascii="宋体"/>
          <w:color w:val="000000"/>
          <w:sz w:val="21"/>
        </w:rPr>
      </w:pPr>
    </w:p>
    <w:p w14:paraId="6DB24698">
      <w:pPr>
        <w:widowControl w:val="0"/>
        <w:spacing w:after="62" w:line="240" w:lineRule="auto"/>
        <w:ind w:firstLine="420"/>
        <w:jc w:val="both"/>
        <w:rPr>
          <w:rFonts w:ascii="宋体"/>
          <w:color w:val="000000"/>
          <w:sz w:val="21"/>
        </w:rPr>
      </w:pPr>
    </w:p>
    <w:p w14:paraId="497F1D89">
      <w:pPr>
        <w:widowControl w:val="0"/>
        <w:spacing w:after="62" w:line="240" w:lineRule="auto"/>
        <w:ind w:firstLine="420"/>
        <w:jc w:val="both"/>
        <w:rPr>
          <w:rFonts w:ascii="宋体"/>
          <w:color w:val="000000"/>
          <w:sz w:val="21"/>
        </w:rPr>
      </w:pPr>
    </w:p>
    <w:p w14:paraId="6C717B1B">
      <w:pPr>
        <w:widowControl w:val="0"/>
        <w:spacing w:after="62" w:line="240" w:lineRule="auto"/>
        <w:ind w:firstLine="420"/>
        <w:rPr>
          <w:rFonts w:ascii="宋体"/>
          <w:color w:val="000000"/>
          <w:sz w:val="21"/>
        </w:rPr>
      </w:pPr>
    </w:p>
    <w:p w14:paraId="0942F22D">
      <w:pPr>
        <w:rPr>
          <w:rFonts w:hint="eastAsia" w:ascii="黑体" w:hAnsi="黑体" w:eastAsia="黑体"/>
          <w:color w:val="000000"/>
          <w:sz w:val="30"/>
          <w:szCs w:val="30"/>
        </w:rPr>
      </w:pPr>
      <w:r>
        <w:rPr>
          <w:rFonts w:hint="eastAsia" w:ascii="黑体" w:hAnsi="黑体" w:eastAsia="黑体"/>
          <w:color w:val="000000"/>
          <w:sz w:val="30"/>
          <w:szCs w:val="30"/>
          <w:highlight w:val="none"/>
        </w:rPr>
        <w:br w:type="page" w:clear="all"/>
      </w:r>
    </w:p>
    <w:p w14:paraId="12149661">
      <w:pPr>
        <w:widowControl w:val="0"/>
        <w:spacing w:after="62" w:line="240" w:lineRule="auto"/>
        <w:ind w:firstLine="600"/>
        <w:jc w:val="center"/>
        <w:rPr>
          <w:rFonts w:hint="eastAsia" w:ascii="黑体" w:hAnsi="黑体" w:eastAsia="黑体"/>
          <w:color w:val="000000"/>
          <w:sz w:val="30"/>
          <w:szCs w:val="30"/>
          <w:highlight w:val="none"/>
        </w:rPr>
      </w:pPr>
      <w:r>
        <w:rPr>
          <w:rFonts w:hint="eastAsia" w:ascii="黑体" w:hAnsi="黑体" w:eastAsia="黑体"/>
          <w:color w:val="000000"/>
          <w:sz w:val="30"/>
          <w:szCs w:val="30"/>
        </w:rPr>
        <w:t>二、资格性和符合性检查响应对照表</w:t>
      </w:r>
    </w:p>
    <w:tbl>
      <w:tblPr>
        <w:tblStyle w:val="51"/>
        <w:tblW w:w="998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663"/>
        <w:gridCol w:w="1275"/>
        <w:gridCol w:w="1058"/>
      </w:tblGrid>
      <w:tr w14:paraId="57A7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993" w:type="dxa"/>
            <w:noWrap w:val="0"/>
            <w:vAlign w:val="center"/>
          </w:tcPr>
          <w:p w14:paraId="363CEE06">
            <w:pPr>
              <w:widowControl w:val="0"/>
              <w:spacing w:after="62" w:line="240" w:lineRule="atLeast"/>
              <w:rPr>
                <w:rFonts w:hint="eastAsia" w:ascii="宋体" w:hAnsi="宋体"/>
                <w:color w:val="000000"/>
                <w:sz w:val="24"/>
                <w:szCs w:val="24"/>
              </w:rPr>
            </w:pPr>
            <w:r>
              <w:rPr>
                <w:rFonts w:hint="eastAsia" w:ascii="宋体" w:hAnsi="宋体"/>
                <w:color w:val="000000"/>
                <w:sz w:val="24"/>
                <w:szCs w:val="24"/>
              </w:rPr>
              <w:t>序号</w:t>
            </w:r>
          </w:p>
        </w:tc>
        <w:tc>
          <w:tcPr>
            <w:tcW w:w="6663" w:type="dxa"/>
            <w:noWrap w:val="0"/>
            <w:vAlign w:val="center"/>
          </w:tcPr>
          <w:p w14:paraId="129E44D3">
            <w:pPr>
              <w:widowControl w:val="0"/>
              <w:spacing w:after="62" w:line="240" w:lineRule="atLeast"/>
              <w:jc w:val="center"/>
              <w:rPr>
                <w:rFonts w:hint="eastAsia" w:ascii="宋体" w:hAnsi="宋体"/>
                <w:color w:val="000000"/>
                <w:sz w:val="24"/>
                <w:szCs w:val="24"/>
              </w:rPr>
            </w:pPr>
            <w:r>
              <w:rPr>
                <w:rFonts w:hint="eastAsia" w:ascii="宋体" w:hAnsi="宋体"/>
                <w:color w:val="000000"/>
                <w:sz w:val="24"/>
                <w:szCs w:val="24"/>
              </w:rPr>
              <w:t>资格和符合性检查响应内容</w:t>
            </w:r>
          </w:p>
        </w:tc>
        <w:tc>
          <w:tcPr>
            <w:tcW w:w="1275" w:type="dxa"/>
            <w:noWrap w:val="0"/>
            <w:vAlign w:val="center"/>
          </w:tcPr>
          <w:p w14:paraId="274BD780">
            <w:pPr>
              <w:widowControl w:val="0"/>
              <w:spacing w:after="62" w:line="240" w:lineRule="atLeast"/>
              <w:rPr>
                <w:rFonts w:hint="eastAsia" w:ascii="宋体" w:hAnsi="宋体"/>
                <w:color w:val="000000"/>
                <w:sz w:val="21"/>
                <w:szCs w:val="21"/>
              </w:rPr>
            </w:pPr>
            <w:r>
              <w:rPr>
                <w:rFonts w:hint="eastAsia" w:ascii="宋体" w:hAnsi="宋体"/>
                <w:color w:val="000000"/>
                <w:sz w:val="21"/>
                <w:szCs w:val="21"/>
              </w:rPr>
              <w:t>是否响应</w:t>
            </w:r>
          </w:p>
          <w:p w14:paraId="62E0E0D5">
            <w:pPr>
              <w:widowControl w:val="0"/>
              <w:spacing w:after="0" w:line="240" w:lineRule="atLeast"/>
              <w:rPr>
                <w:rFonts w:hint="eastAsia" w:ascii="宋体" w:hAnsi="宋体"/>
                <w:color w:val="000000"/>
                <w:sz w:val="24"/>
                <w:szCs w:val="24"/>
              </w:rPr>
            </w:pPr>
            <w:r>
              <w:rPr>
                <w:rFonts w:hint="eastAsia" w:ascii="宋体" w:hAnsi="宋体"/>
                <w:color w:val="000000"/>
                <w:sz w:val="21"/>
                <w:szCs w:val="21"/>
              </w:rPr>
              <w:t>（填“是”或者“否”）</w:t>
            </w:r>
          </w:p>
        </w:tc>
        <w:tc>
          <w:tcPr>
            <w:tcW w:w="1058" w:type="dxa"/>
            <w:noWrap w:val="0"/>
            <w:vAlign w:val="center"/>
          </w:tcPr>
          <w:p w14:paraId="43AED684">
            <w:pPr>
              <w:widowControl w:val="0"/>
              <w:spacing w:after="62" w:line="240" w:lineRule="atLeast"/>
              <w:rPr>
                <w:rFonts w:hint="eastAsia" w:ascii="宋体" w:hAnsi="宋体"/>
                <w:color w:val="000000"/>
                <w:sz w:val="24"/>
                <w:szCs w:val="24"/>
              </w:rPr>
            </w:pPr>
            <w:r>
              <w:rPr>
                <w:rFonts w:hint="eastAsia" w:ascii="宋体" w:hAnsi="宋体"/>
                <w:color w:val="000000"/>
                <w:sz w:val="24"/>
                <w:szCs w:val="24"/>
              </w:rPr>
              <w:t>投标文件中支撑材料的页码位置</w:t>
            </w:r>
            <w:r>
              <w:rPr>
                <w:rFonts w:hint="eastAsia" w:ascii="宋体" w:hAnsi="宋体"/>
                <w:b/>
                <w:sz w:val="24"/>
                <w:lang w:bidi="en-US"/>
              </w:rPr>
              <w:t>（如无页码可不填写）</w:t>
            </w:r>
          </w:p>
        </w:tc>
      </w:tr>
      <w:tr w14:paraId="4DDC5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9989" w:type="dxa"/>
            <w:gridSpan w:val="4"/>
            <w:noWrap w:val="0"/>
            <w:vAlign w:val="center"/>
          </w:tcPr>
          <w:p w14:paraId="192328BF">
            <w:pPr>
              <w:widowControl w:val="0"/>
              <w:spacing w:after="62" w:line="240" w:lineRule="auto"/>
              <w:ind w:firstLine="560"/>
              <w:jc w:val="both"/>
              <w:rPr>
                <w:rFonts w:hint="eastAsia" w:ascii="宋体" w:hAnsi="宋体"/>
                <w:color w:val="000000"/>
                <w:sz w:val="24"/>
                <w:szCs w:val="24"/>
              </w:rPr>
            </w:pPr>
            <w:r>
              <w:rPr>
                <w:rFonts w:hint="eastAsia" w:ascii="宋体" w:hAnsi="宋体" w:cs="Arial"/>
                <w:color w:val="000000"/>
                <w:sz w:val="28"/>
                <w:szCs w:val="36"/>
              </w:rPr>
              <w:t>（一）资格性检查主要内容（根据政府采购法律法规及采购文件要求需满足的资格条件）</w:t>
            </w:r>
          </w:p>
        </w:tc>
      </w:tr>
      <w:tr w14:paraId="7F98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93" w:type="dxa"/>
            <w:noWrap w:val="0"/>
            <w:vAlign w:val="center"/>
          </w:tcPr>
          <w:p w14:paraId="6CF1F48B">
            <w:pPr>
              <w:widowControl w:val="0"/>
              <w:spacing w:after="62" w:line="240" w:lineRule="auto"/>
              <w:jc w:val="both"/>
              <w:rPr>
                <w:rFonts w:hint="eastAsia" w:ascii="宋体" w:hAnsi="宋体"/>
                <w:iCs/>
                <w:color w:val="000000"/>
                <w:sz w:val="24"/>
                <w:szCs w:val="24"/>
              </w:rPr>
            </w:pPr>
            <w:bookmarkStart w:id="267" w:name="_Hlk69968653"/>
            <w:r>
              <w:rPr>
                <w:rFonts w:hint="eastAsia" w:ascii="宋体" w:hAnsi="宋体"/>
                <w:iCs/>
                <w:color w:val="000000"/>
                <w:sz w:val="24"/>
                <w:szCs w:val="24"/>
              </w:rPr>
              <w:t>1</w:t>
            </w:r>
          </w:p>
        </w:tc>
        <w:tc>
          <w:tcPr>
            <w:tcW w:w="6663" w:type="dxa"/>
            <w:noWrap w:val="0"/>
            <w:vAlign w:val="center"/>
          </w:tcPr>
          <w:p w14:paraId="20BA9328">
            <w:pPr>
              <w:widowControl w:val="0"/>
              <w:spacing w:after="62" w:line="480" w:lineRule="exact"/>
              <w:jc w:val="both"/>
              <w:rPr>
                <w:rFonts w:hint="eastAsia" w:ascii="宋体" w:hAnsi="宋体"/>
                <w:color w:val="000000"/>
                <w:sz w:val="24"/>
                <w:szCs w:val="24"/>
              </w:rPr>
            </w:pPr>
            <w:r>
              <w:rPr>
                <w:rFonts w:hint="eastAsia" w:ascii="宋体" w:hAnsi="宋体"/>
                <w:color w:val="000000"/>
                <w:sz w:val="24"/>
                <w:szCs w:val="24"/>
              </w:rPr>
              <w:t>法人或者其他组织的营业执照（事业单位法人登记证书，社会团体法人登记证书）等证明文件（复印件并加盖CA电子公章）；自然人投标需提供自然人的身份证明（复印件并加盖CA电子公章）；非独立法人独立参加投标需提供法人授权其独立参加投标并承诺承担全部责任与风险的授权书原件、非独立法人营业执照复印件等证明文件（加盖CA电子公章）。</w:t>
            </w:r>
          </w:p>
        </w:tc>
        <w:tc>
          <w:tcPr>
            <w:tcW w:w="1275" w:type="dxa"/>
            <w:noWrap w:val="0"/>
            <w:vAlign w:val="center"/>
          </w:tcPr>
          <w:p w14:paraId="255E631C">
            <w:pPr>
              <w:widowControl w:val="0"/>
              <w:spacing w:after="62" w:line="240" w:lineRule="auto"/>
              <w:jc w:val="both"/>
              <w:rPr>
                <w:rFonts w:hint="eastAsia" w:ascii="宋体" w:hAnsi="宋体"/>
                <w:color w:val="000000"/>
                <w:sz w:val="24"/>
                <w:szCs w:val="24"/>
              </w:rPr>
            </w:pPr>
          </w:p>
        </w:tc>
        <w:tc>
          <w:tcPr>
            <w:tcW w:w="1058" w:type="dxa"/>
            <w:noWrap w:val="0"/>
            <w:vAlign w:val="center"/>
          </w:tcPr>
          <w:p w14:paraId="67236ED7">
            <w:pPr>
              <w:widowControl w:val="0"/>
              <w:spacing w:after="62" w:line="240" w:lineRule="auto"/>
              <w:jc w:val="both"/>
              <w:rPr>
                <w:rFonts w:hint="eastAsia" w:ascii="宋体" w:hAnsi="宋体"/>
                <w:color w:val="000000"/>
                <w:sz w:val="24"/>
                <w:szCs w:val="24"/>
              </w:rPr>
            </w:pPr>
          </w:p>
        </w:tc>
      </w:tr>
      <w:tr w14:paraId="15B2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93" w:type="dxa"/>
            <w:noWrap w:val="0"/>
            <w:vAlign w:val="center"/>
          </w:tcPr>
          <w:p w14:paraId="597CC8A0">
            <w:pPr>
              <w:widowControl w:val="0"/>
              <w:spacing w:after="62" w:line="240" w:lineRule="auto"/>
              <w:jc w:val="both"/>
              <w:rPr>
                <w:rFonts w:hint="eastAsia" w:ascii="宋体" w:hAnsi="宋体"/>
                <w:iCs/>
                <w:color w:val="000000"/>
                <w:sz w:val="24"/>
                <w:szCs w:val="24"/>
              </w:rPr>
            </w:pPr>
            <w:r>
              <w:rPr>
                <w:rFonts w:hint="eastAsia" w:ascii="宋体" w:hAnsi="宋体"/>
                <w:iCs/>
                <w:color w:val="000000"/>
                <w:sz w:val="24"/>
                <w:szCs w:val="24"/>
              </w:rPr>
              <w:t>2</w:t>
            </w:r>
          </w:p>
        </w:tc>
        <w:tc>
          <w:tcPr>
            <w:tcW w:w="6663" w:type="dxa"/>
            <w:noWrap w:val="0"/>
            <w:vAlign w:val="center"/>
          </w:tcPr>
          <w:p w14:paraId="5CAA5104">
            <w:pPr>
              <w:widowControl w:val="0"/>
              <w:spacing w:after="62" w:line="480" w:lineRule="exact"/>
              <w:jc w:val="both"/>
              <w:rPr>
                <w:rFonts w:hint="eastAsia" w:ascii="宋体" w:hAnsi="宋体"/>
                <w:color w:val="000000"/>
                <w:sz w:val="24"/>
                <w:szCs w:val="24"/>
              </w:rPr>
            </w:pPr>
            <w:r>
              <w:rPr>
                <w:rFonts w:hint="eastAsia" w:ascii="宋体" w:hAnsi="宋体"/>
                <w:color w:val="000000"/>
                <w:sz w:val="24"/>
                <w:szCs w:val="24"/>
              </w:rPr>
              <w:t>南京市政府采购供应商信用记录表暨信用承诺书（加盖CA电子公章）</w:t>
            </w:r>
          </w:p>
        </w:tc>
        <w:tc>
          <w:tcPr>
            <w:tcW w:w="1275" w:type="dxa"/>
            <w:noWrap w:val="0"/>
            <w:vAlign w:val="center"/>
          </w:tcPr>
          <w:p w14:paraId="2F40DE2D">
            <w:pPr>
              <w:widowControl w:val="0"/>
              <w:spacing w:after="62" w:line="240" w:lineRule="auto"/>
              <w:jc w:val="both"/>
              <w:rPr>
                <w:rFonts w:hint="eastAsia" w:ascii="宋体" w:hAnsi="宋体"/>
                <w:color w:val="000000"/>
                <w:sz w:val="24"/>
                <w:szCs w:val="24"/>
              </w:rPr>
            </w:pPr>
          </w:p>
        </w:tc>
        <w:tc>
          <w:tcPr>
            <w:tcW w:w="1058" w:type="dxa"/>
            <w:noWrap w:val="0"/>
            <w:vAlign w:val="center"/>
          </w:tcPr>
          <w:p w14:paraId="609A1BA8">
            <w:pPr>
              <w:widowControl w:val="0"/>
              <w:spacing w:after="62" w:line="240" w:lineRule="auto"/>
              <w:jc w:val="both"/>
              <w:rPr>
                <w:rFonts w:hint="eastAsia" w:ascii="宋体" w:hAnsi="宋体"/>
                <w:color w:val="000000"/>
                <w:sz w:val="24"/>
                <w:szCs w:val="24"/>
              </w:rPr>
            </w:pPr>
          </w:p>
        </w:tc>
      </w:tr>
      <w:tr w14:paraId="1773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93" w:type="dxa"/>
            <w:noWrap w:val="0"/>
            <w:vAlign w:val="center"/>
          </w:tcPr>
          <w:p w14:paraId="7ACFC904">
            <w:pPr>
              <w:widowControl w:val="0"/>
              <w:spacing w:after="62" w:line="240" w:lineRule="auto"/>
              <w:jc w:val="both"/>
              <w:rPr>
                <w:rFonts w:hint="eastAsia" w:ascii="宋体" w:hAnsi="宋体"/>
                <w:iCs/>
                <w:color w:val="000000"/>
                <w:sz w:val="24"/>
                <w:szCs w:val="24"/>
              </w:rPr>
            </w:pPr>
            <w:r>
              <w:rPr>
                <w:rFonts w:hint="eastAsia" w:ascii="宋体" w:hAnsi="宋体"/>
                <w:iCs/>
                <w:color w:val="000000"/>
                <w:sz w:val="24"/>
                <w:szCs w:val="24"/>
              </w:rPr>
              <w:t>3</w:t>
            </w:r>
          </w:p>
        </w:tc>
        <w:tc>
          <w:tcPr>
            <w:tcW w:w="6663" w:type="dxa"/>
            <w:noWrap w:val="0"/>
            <w:vAlign w:val="center"/>
          </w:tcPr>
          <w:p w14:paraId="31D2257E">
            <w:pPr>
              <w:widowControl w:val="0"/>
              <w:spacing w:after="62" w:line="480" w:lineRule="exact"/>
              <w:jc w:val="both"/>
              <w:rPr>
                <w:rFonts w:hint="eastAsia" w:ascii="宋体" w:hAnsi="宋体"/>
                <w:iCs/>
                <w:color w:val="000000"/>
                <w:sz w:val="24"/>
                <w:szCs w:val="24"/>
              </w:rPr>
            </w:pPr>
            <w:r>
              <w:rPr>
                <w:rFonts w:hint="eastAsia" w:ascii="宋体" w:hAnsi="宋体"/>
                <w:iCs/>
                <w:color w:val="000000"/>
                <w:sz w:val="24"/>
                <w:szCs w:val="24"/>
              </w:rPr>
              <w:t>特定资格要求</w:t>
            </w:r>
            <w:r>
              <w:rPr>
                <w:rFonts w:hint="eastAsia" w:ascii="宋体" w:hAnsi="宋体"/>
                <w:color w:val="000000"/>
                <w:sz w:val="24"/>
                <w:szCs w:val="24"/>
              </w:rPr>
              <w:t>（加盖CA电子公章）</w:t>
            </w:r>
          </w:p>
        </w:tc>
        <w:tc>
          <w:tcPr>
            <w:tcW w:w="1275" w:type="dxa"/>
            <w:noWrap w:val="0"/>
            <w:vAlign w:val="center"/>
          </w:tcPr>
          <w:p w14:paraId="0ED038E2">
            <w:pPr>
              <w:widowControl w:val="0"/>
              <w:spacing w:after="62" w:line="240" w:lineRule="auto"/>
              <w:jc w:val="both"/>
              <w:rPr>
                <w:rFonts w:hint="eastAsia" w:ascii="宋体" w:hAnsi="宋体"/>
                <w:color w:val="000000"/>
                <w:sz w:val="24"/>
                <w:szCs w:val="24"/>
              </w:rPr>
            </w:pPr>
          </w:p>
        </w:tc>
        <w:tc>
          <w:tcPr>
            <w:tcW w:w="1058" w:type="dxa"/>
            <w:noWrap w:val="0"/>
            <w:vAlign w:val="center"/>
          </w:tcPr>
          <w:p w14:paraId="525EFCA7">
            <w:pPr>
              <w:widowControl w:val="0"/>
              <w:spacing w:after="62" w:line="240" w:lineRule="auto"/>
              <w:jc w:val="both"/>
              <w:rPr>
                <w:rFonts w:hint="eastAsia" w:ascii="宋体" w:hAnsi="宋体"/>
                <w:color w:val="000000"/>
                <w:sz w:val="24"/>
                <w:szCs w:val="24"/>
              </w:rPr>
            </w:pPr>
          </w:p>
        </w:tc>
      </w:tr>
      <w:tr w14:paraId="5985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93" w:type="dxa"/>
            <w:noWrap w:val="0"/>
            <w:vAlign w:val="center"/>
          </w:tcPr>
          <w:p w14:paraId="2D239D0C">
            <w:pPr>
              <w:widowControl w:val="0"/>
              <w:spacing w:after="62" w:line="240" w:lineRule="auto"/>
              <w:jc w:val="both"/>
              <w:rPr>
                <w:rFonts w:hint="eastAsia" w:ascii="宋体" w:hAnsi="宋体"/>
                <w:iCs/>
                <w:color w:val="000000"/>
                <w:sz w:val="24"/>
                <w:szCs w:val="24"/>
              </w:rPr>
            </w:pPr>
            <w:r>
              <w:rPr>
                <w:rFonts w:hint="eastAsia" w:ascii="宋体" w:hAnsi="宋体"/>
                <w:iCs/>
                <w:color w:val="000000"/>
                <w:sz w:val="24"/>
                <w:szCs w:val="24"/>
              </w:rPr>
              <w:t>4</w:t>
            </w:r>
          </w:p>
        </w:tc>
        <w:tc>
          <w:tcPr>
            <w:tcW w:w="6663" w:type="dxa"/>
            <w:noWrap w:val="0"/>
            <w:vAlign w:val="center"/>
          </w:tcPr>
          <w:p w14:paraId="63EE23FB">
            <w:pPr>
              <w:widowControl w:val="0"/>
              <w:spacing w:after="62" w:line="480" w:lineRule="exact"/>
              <w:jc w:val="both"/>
              <w:rPr>
                <w:rFonts w:hint="eastAsia" w:ascii="宋体" w:hAnsi="宋体"/>
                <w:color w:val="000000"/>
                <w:sz w:val="24"/>
                <w:szCs w:val="24"/>
              </w:rPr>
            </w:pPr>
            <w:bookmarkStart w:id="268" w:name="_Hlk209872142"/>
            <w:r>
              <w:rPr>
                <w:rFonts w:hint="eastAsia" w:ascii="宋体" w:hAnsi="宋体"/>
                <w:iCs/>
                <w:color w:val="000000"/>
                <w:sz w:val="24"/>
                <w:szCs w:val="24"/>
              </w:rPr>
              <w:t>其他资格要求承诺函（按格式填写，加盖CA电子公章）</w:t>
            </w:r>
            <w:bookmarkEnd w:id="268"/>
          </w:p>
        </w:tc>
        <w:tc>
          <w:tcPr>
            <w:tcW w:w="1275" w:type="dxa"/>
            <w:noWrap w:val="0"/>
            <w:vAlign w:val="center"/>
          </w:tcPr>
          <w:p w14:paraId="78E9B61F">
            <w:pPr>
              <w:widowControl w:val="0"/>
              <w:spacing w:after="62" w:line="240" w:lineRule="auto"/>
              <w:jc w:val="both"/>
              <w:rPr>
                <w:rFonts w:hint="eastAsia" w:ascii="宋体" w:hAnsi="宋体"/>
                <w:color w:val="000000"/>
                <w:sz w:val="24"/>
                <w:szCs w:val="24"/>
              </w:rPr>
            </w:pPr>
          </w:p>
        </w:tc>
        <w:tc>
          <w:tcPr>
            <w:tcW w:w="1058" w:type="dxa"/>
            <w:noWrap w:val="0"/>
            <w:vAlign w:val="center"/>
          </w:tcPr>
          <w:p w14:paraId="465E580F">
            <w:pPr>
              <w:widowControl w:val="0"/>
              <w:spacing w:after="62" w:line="240" w:lineRule="auto"/>
              <w:jc w:val="both"/>
              <w:rPr>
                <w:rFonts w:hint="eastAsia" w:ascii="宋体" w:hAnsi="宋体"/>
                <w:color w:val="000000"/>
                <w:sz w:val="24"/>
                <w:szCs w:val="24"/>
              </w:rPr>
            </w:pPr>
          </w:p>
        </w:tc>
      </w:tr>
      <w:bookmarkEnd w:id="267"/>
      <w:tr w14:paraId="4B70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9989" w:type="dxa"/>
            <w:gridSpan w:val="4"/>
            <w:noWrap w:val="0"/>
            <w:vAlign w:val="center"/>
          </w:tcPr>
          <w:p w14:paraId="5F1DE1D7">
            <w:pPr>
              <w:widowControl w:val="0"/>
              <w:spacing w:after="62" w:line="240" w:lineRule="auto"/>
              <w:jc w:val="both"/>
              <w:rPr>
                <w:rFonts w:hint="eastAsia" w:ascii="宋体" w:hAnsi="宋体"/>
                <w:color w:val="000000"/>
                <w:sz w:val="24"/>
                <w:szCs w:val="24"/>
              </w:rPr>
            </w:pPr>
            <w:bookmarkStart w:id="269" w:name="_Hlk69969747"/>
            <w:r>
              <w:rPr>
                <w:rFonts w:hint="eastAsia" w:ascii="宋体" w:hAnsi="宋体"/>
                <w:color w:val="000000"/>
                <w:sz w:val="24"/>
                <w:szCs w:val="24"/>
              </w:rPr>
              <w:t>（二）符合性检查主要内容（根据政府采购法律法规及采购文件要求需满足的各项符合性、实质性要求，包括形式要求和内容要求。包括但不限于投标文件的有效性、完整性，采购文件要求的各类承诺函、声明函，采购文件标★的实质性要求所需的证明文件、证明材料或响应方案等。本采购文件的项目需求中技术服务条款和商务条款标★的实质性要求在“技术及服务条款响应偏离表”和“商务条款响应偏离表”中填写后，可无须在此重复填写，但无论在何处填写均不得缺失）</w:t>
            </w:r>
          </w:p>
        </w:tc>
      </w:tr>
      <w:tr w14:paraId="32FD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993" w:type="dxa"/>
            <w:noWrap w:val="0"/>
          </w:tcPr>
          <w:p w14:paraId="141BB0D8">
            <w:pPr>
              <w:widowControl w:val="0"/>
              <w:spacing w:after="62" w:line="240" w:lineRule="auto"/>
              <w:jc w:val="both"/>
              <w:rPr>
                <w:rFonts w:hint="eastAsia" w:ascii="宋体" w:hAnsi="宋体" w:cs="Arial"/>
                <w:color w:val="000000"/>
                <w:sz w:val="28"/>
                <w:szCs w:val="36"/>
              </w:rPr>
            </w:pPr>
            <w:r>
              <w:rPr>
                <w:rFonts w:ascii="宋体" w:hAnsi="宋体"/>
                <w:iCs/>
                <w:color w:val="000000"/>
                <w:sz w:val="24"/>
                <w:szCs w:val="24"/>
              </w:rPr>
              <w:t>1</w:t>
            </w:r>
          </w:p>
        </w:tc>
        <w:tc>
          <w:tcPr>
            <w:tcW w:w="6663" w:type="dxa"/>
            <w:noWrap w:val="0"/>
          </w:tcPr>
          <w:p w14:paraId="10C45106">
            <w:pPr>
              <w:widowControl w:val="0"/>
              <w:spacing w:after="62" w:line="590" w:lineRule="atLeast"/>
              <w:jc w:val="both"/>
              <w:rPr>
                <w:rFonts w:hint="eastAsia" w:ascii="宋体" w:hAnsi="宋体"/>
                <w:color w:val="000000"/>
                <w:sz w:val="24"/>
                <w:szCs w:val="24"/>
              </w:rPr>
            </w:pPr>
            <w:r>
              <w:rPr>
                <w:rFonts w:hint="eastAsia" w:ascii="宋体" w:hAnsi="宋体"/>
                <w:color w:val="000000"/>
                <w:sz w:val="24"/>
                <w:szCs w:val="24"/>
              </w:rPr>
              <w:t>法人授权书（原件并加盖CA电子公章）</w:t>
            </w:r>
          </w:p>
        </w:tc>
        <w:tc>
          <w:tcPr>
            <w:tcW w:w="1275" w:type="dxa"/>
            <w:noWrap w:val="0"/>
          </w:tcPr>
          <w:p w14:paraId="0343A18D">
            <w:pPr>
              <w:widowControl w:val="0"/>
              <w:spacing w:after="62" w:line="240" w:lineRule="auto"/>
              <w:jc w:val="both"/>
              <w:rPr>
                <w:rFonts w:hint="eastAsia" w:ascii="宋体" w:hAnsi="宋体"/>
                <w:color w:val="000000"/>
                <w:sz w:val="24"/>
                <w:szCs w:val="24"/>
              </w:rPr>
            </w:pPr>
          </w:p>
        </w:tc>
        <w:tc>
          <w:tcPr>
            <w:tcW w:w="1058" w:type="dxa"/>
            <w:noWrap w:val="0"/>
          </w:tcPr>
          <w:p w14:paraId="08216FFE">
            <w:pPr>
              <w:widowControl w:val="0"/>
              <w:spacing w:after="62" w:line="240" w:lineRule="auto"/>
              <w:jc w:val="both"/>
              <w:rPr>
                <w:rFonts w:hint="eastAsia" w:ascii="宋体" w:hAnsi="宋体"/>
                <w:color w:val="000000"/>
                <w:sz w:val="24"/>
                <w:szCs w:val="24"/>
              </w:rPr>
            </w:pPr>
          </w:p>
        </w:tc>
      </w:tr>
      <w:tr w14:paraId="3976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93" w:type="dxa"/>
            <w:noWrap w:val="0"/>
          </w:tcPr>
          <w:p w14:paraId="3604AE97">
            <w:pPr>
              <w:widowControl w:val="0"/>
              <w:spacing w:after="62" w:line="240" w:lineRule="auto"/>
              <w:jc w:val="both"/>
              <w:rPr>
                <w:rFonts w:hint="eastAsia" w:ascii="宋体" w:hAnsi="宋体" w:cs="Arial"/>
                <w:color w:val="000000"/>
                <w:sz w:val="28"/>
                <w:szCs w:val="36"/>
              </w:rPr>
            </w:pPr>
            <w:r>
              <w:rPr>
                <w:rFonts w:ascii="宋体" w:hAnsi="宋体"/>
                <w:iCs/>
                <w:color w:val="000000"/>
                <w:sz w:val="24"/>
                <w:szCs w:val="24"/>
              </w:rPr>
              <w:t>2</w:t>
            </w:r>
          </w:p>
        </w:tc>
        <w:tc>
          <w:tcPr>
            <w:tcW w:w="6663" w:type="dxa"/>
            <w:noWrap w:val="0"/>
          </w:tcPr>
          <w:p w14:paraId="2B3BE328">
            <w:pPr>
              <w:widowControl w:val="0"/>
              <w:spacing w:after="62" w:line="590" w:lineRule="atLeast"/>
              <w:jc w:val="both"/>
              <w:rPr>
                <w:rFonts w:hint="eastAsia" w:ascii="宋体" w:hAnsi="宋体"/>
                <w:color w:val="000000"/>
                <w:sz w:val="24"/>
                <w:szCs w:val="24"/>
              </w:rPr>
            </w:pPr>
            <w:r>
              <w:rPr>
                <w:rFonts w:hint="eastAsia" w:ascii="宋体" w:hAnsi="宋体"/>
                <w:color w:val="000000"/>
                <w:sz w:val="24"/>
                <w:szCs w:val="24"/>
              </w:rPr>
              <w:t>投标函（原件并加盖CA电子公章）</w:t>
            </w:r>
          </w:p>
        </w:tc>
        <w:tc>
          <w:tcPr>
            <w:tcW w:w="1275" w:type="dxa"/>
            <w:noWrap w:val="0"/>
          </w:tcPr>
          <w:p w14:paraId="73C81852">
            <w:pPr>
              <w:widowControl w:val="0"/>
              <w:spacing w:after="62" w:line="240" w:lineRule="auto"/>
              <w:jc w:val="both"/>
              <w:rPr>
                <w:rFonts w:hint="eastAsia" w:ascii="宋体" w:hAnsi="宋体"/>
                <w:color w:val="000000"/>
                <w:sz w:val="24"/>
                <w:szCs w:val="24"/>
              </w:rPr>
            </w:pPr>
          </w:p>
        </w:tc>
        <w:tc>
          <w:tcPr>
            <w:tcW w:w="1058" w:type="dxa"/>
            <w:noWrap w:val="0"/>
          </w:tcPr>
          <w:p w14:paraId="1691F393">
            <w:pPr>
              <w:widowControl w:val="0"/>
              <w:spacing w:after="62" w:line="240" w:lineRule="auto"/>
              <w:jc w:val="both"/>
              <w:rPr>
                <w:rFonts w:hint="eastAsia" w:ascii="宋体" w:hAnsi="宋体"/>
                <w:color w:val="000000"/>
                <w:sz w:val="24"/>
                <w:szCs w:val="24"/>
              </w:rPr>
            </w:pPr>
          </w:p>
        </w:tc>
      </w:tr>
      <w:tr w14:paraId="49A0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993" w:type="dxa"/>
            <w:noWrap w:val="0"/>
            <w:vAlign w:val="center"/>
          </w:tcPr>
          <w:p w14:paraId="108D193E">
            <w:pPr>
              <w:widowControl w:val="0"/>
              <w:spacing w:after="62" w:line="240" w:lineRule="auto"/>
              <w:jc w:val="both"/>
              <w:rPr>
                <w:rFonts w:hint="eastAsia" w:ascii="宋体" w:hAnsi="宋体" w:cs="Arial"/>
                <w:color w:val="000000"/>
                <w:sz w:val="24"/>
                <w:szCs w:val="24"/>
              </w:rPr>
            </w:pPr>
            <w:r>
              <w:rPr>
                <w:rFonts w:hint="eastAsia" w:ascii="宋体" w:hAnsi="宋体" w:cs="Arial"/>
                <w:color w:val="000000"/>
                <w:sz w:val="24"/>
                <w:szCs w:val="24"/>
              </w:rPr>
              <w:t>3</w:t>
            </w:r>
          </w:p>
        </w:tc>
        <w:tc>
          <w:tcPr>
            <w:tcW w:w="6663" w:type="dxa"/>
            <w:noWrap w:val="0"/>
            <w:vAlign w:val="center"/>
          </w:tcPr>
          <w:p w14:paraId="1A2E097A">
            <w:pPr>
              <w:widowControl w:val="0"/>
              <w:spacing w:after="62" w:line="240" w:lineRule="auto"/>
              <w:jc w:val="both"/>
              <w:rPr>
                <w:rFonts w:hint="eastAsia" w:ascii="宋体" w:hAnsi="宋体" w:cs="Arial"/>
                <w:color w:val="000000"/>
                <w:sz w:val="24"/>
                <w:szCs w:val="24"/>
              </w:rPr>
            </w:pPr>
            <w:r>
              <w:rPr>
                <w:rFonts w:hint="eastAsia" w:ascii="宋体" w:hAnsi="宋体" w:cs="Arial"/>
                <w:color w:val="000000"/>
                <w:sz w:val="24"/>
                <w:szCs w:val="24"/>
              </w:rPr>
              <w:t>开标一览表</w:t>
            </w:r>
          </w:p>
        </w:tc>
        <w:tc>
          <w:tcPr>
            <w:tcW w:w="1275" w:type="dxa"/>
            <w:noWrap w:val="0"/>
            <w:vAlign w:val="center"/>
          </w:tcPr>
          <w:p w14:paraId="4042D793">
            <w:pPr>
              <w:widowControl w:val="0"/>
              <w:spacing w:after="62" w:line="240" w:lineRule="auto"/>
              <w:jc w:val="both"/>
              <w:rPr>
                <w:rFonts w:hint="eastAsia" w:ascii="宋体" w:hAnsi="宋体" w:cs="Arial"/>
                <w:color w:val="000000"/>
                <w:sz w:val="24"/>
                <w:szCs w:val="24"/>
              </w:rPr>
            </w:pPr>
          </w:p>
        </w:tc>
        <w:tc>
          <w:tcPr>
            <w:tcW w:w="1058" w:type="dxa"/>
            <w:noWrap w:val="0"/>
            <w:vAlign w:val="center"/>
          </w:tcPr>
          <w:p w14:paraId="45476F8F">
            <w:pPr>
              <w:widowControl w:val="0"/>
              <w:spacing w:after="62" w:line="240" w:lineRule="auto"/>
              <w:jc w:val="both"/>
              <w:rPr>
                <w:rFonts w:hint="eastAsia" w:ascii="宋体" w:hAnsi="宋体" w:cs="Arial"/>
                <w:color w:val="000000"/>
                <w:sz w:val="24"/>
                <w:szCs w:val="24"/>
              </w:rPr>
            </w:pPr>
          </w:p>
        </w:tc>
      </w:tr>
      <w:tr w14:paraId="2E69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noWrap w:val="0"/>
          </w:tcPr>
          <w:p w14:paraId="3EE5781A">
            <w:pPr>
              <w:widowControl w:val="0"/>
              <w:spacing w:after="62" w:line="240" w:lineRule="auto"/>
              <w:jc w:val="both"/>
              <w:rPr>
                <w:rFonts w:hint="eastAsia" w:ascii="宋体" w:hAnsi="宋体"/>
                <w:iCs/>
                <w:color w:val="000000"/>
                <w:sz w:val="24"/>
                <w:szCs w:val="24"/>
              </w:rPr>
            </w:pPr>
            <w:r>
              <w:rPr>
                <w:rFonts w:hint="eastAsia" w:ascii="宋体" w:hAnsi="宋体"/>
                <w:iCs/>
                <w:color w:val="000000"/>
                <w:sz w:val="24"/>
                <w:szCs w:val="24"/>
              </w:rPr>
              <w:t>4</w:t>
            </w:r>
          </w:p>
        </w:tc>
        <w:tc>
          <w:tcPr>
            <w:tcW w:w="6663" w:type="dxa"/>
            <w:noWrap w:val="0"/>
            <w:vAlign w:val="top"/>
          </w:tcPr>
          <w:p w14:paraId="709CC9CE">
            <w:pPr>
              <w:widowControl w:val="0"/>
              <w:spacing w:after="62" w:line="590" w:lineRule="atLeast"/>
              <w:jc w:val="both"/>
              <w:rPr>
                <w:rFonts w:hint="eastAsia" w:ascii="宋体" w:hAnsi="宋体"/>
                <w:color w:val="000000"/>
                <w:sz w:val="24"/>
                <w:szCs w:val="24"/>
              </w:rPr>
            </w:pPr>
            <w:r>
              <w:rPr>
                <w:rFonts w:hint="eastAsia" w:ascii="宋体" w:hAnsi="宋体"/>
                <w:color w:val="000000"/>
                <w:sz w:val="24"/>
                <w:szCs w:val="24"/>
              </w:rPr>
              <w:t>知识产权要求承诺函（格式自拟，内容需满足采购文件要求，加盖CA电子公章）</w:t>
            </w:r>
          </w:p>
        </w:tc>
        <w:tc>
          <w:tcPr>
            <w:tcW w:w="1275" w:type="dxa"/>
            <w:noWrap w:val="0"/>
          </w:tcPr>
          <w:p w14:paraId="25EAD998">
            <w:pPr>
              <w:widowControl w:val="0"/>
              <w:spacing w:after="62" w:line="240" w:lineRule="auto"/>
              <w:jc w:val="both"/>
              <w:rPr>
                <w:rFonts w:hint="eastAsia" w:ascii="宋体" w:hAnsi="宋体"/>
                <w:color w:val="000000"/>
                <w:sz w:val="24"/>
                <w:szCs w:val="24"/>
              </w:rPr>
            </w:pPr>
          </w:p>
        </w:tc>
        <w:tc>
          <w:tcPr>
            <w:tcW w:w="1058" w:type="dxa"/>
            <w:noWrap w:val="0"/>
          </w:tcPr>
          <w:p w14:paraId="7F28A1D8">
            <w:pPr>
              <w:widowControl w:val="0"/>
              <w:spacing w:after="62" w:line="240" w:lineRule="auto"/>
              <w:jc w:val="both"/>
              <w:rPr>
                <w:rFonts w:hint="eastAsia" w:ascii="宋体" w:hAnsi="宋体"/>
                <w:color w:val="000000"/>
                <w:sz w:val="24"/>
                <w:szCs w:val="24"/>
              </w:rPr>
            </w:pPr>
          </w:p>
        </w:tc>
      </w:tr>
      <w:tr w14:paraId="6B0E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noWrap w:val="0"/>
          </w:tcPr>
          <w:p w14:paraId="348B27BA">
            <w:pPr>
              <w:widowControl w:val="0"/>
              <w:spacing w:after="62" w:line="240" w:lineRule="auto"/>
              <w:jc w:val="both"/>
              <w:rPr>
                <w:rFonts w:hint="eastAsia" w:ascii="宋体" w:hAnsi="宋体" w:cs="Arial"/>
                <w:color w:val="000000"/>
                <w:sz w:val="28"/>
                <w:szCs w:val="36"/>
              </w:rPr>
            </w:pPr>
            <w:r>
              <w:rPr>
                <w:rFonts w:hint="eastAsia" w:ascii="宋体" w:hAnsi="宋体"/>
                <w:iCs/>
                <w:color w:val="000000"/>
                <w:sz w:val="24"/>
                <w:szCs w:val="24"/>
              </w:rPr>
              <w:t>5</w:t>
            </w:r>
          </w:p>
        </w:tc>
        <w:tc>
          <w:tcPr>
            <w:tcW w:w="6663" w:type="dxa"/>
            <w:noWrap w:val="0"/>
            <w:vAlign w:val="top"/>
          </w:tcPr>
          <w:p w14:paraId="299F68B9">
            <w:pPr>
              <w:widowControl w:val="0"/>
              <w:spacing w:after="62" w:line="590" w:lineRule="atLeast"/>
              <w:jc w:val="both"/>
              <w:rPr>
                <w:rFonts w:hint="eastAsia" w:ascii="宋体" w:hAnsi="宋体"/>
                <w:color w:val="000000"/>
                <w:sz w:val="24"/>
                <w:szCs w:val="24"/>
              </w:rPr>
            </w:pPr>
            <w:r>
              <w:rPr>
                <w:rFonts w:hint="eastAsia" w:ascii="宋体" w:hAnsi="宋体"/>
                <w:color w:val="000000"/>
                <w:sz w:val="24"/>
                <w:szCs w:val="24"/>
              </w:rPr>
              <w:t>真实投标履约承诺函（格式自拟，内容需满足采购文件要求，加盖CA电子公章）</w:t>
            </w:r>
          </w:p>
        </w:tc>
        <w:tc>
          <w:tcPr>
            <w:tcW w:w="1275" w:type="dxa"/>
            <w:noWrap w:val="0"/>
          </w:tcPr>
          <w:p w14:paraId="4476FBB0">
            <w:pPr>
              <w:widowControl w:val="0"/>
              <w:spacing w:after="62" w:line="240" w:lineRule="auto"/>
              <w:jc w:val="both"/>
              <w:rPr>
                <w:rFonts w:hint="eastAsia" w:ascii="宋体" w:hAnsi="宋体"/>
                <w:color w:val="000000"/>
                <w:sz w:val="24"/>
                <w:szCs w:val="24"/>
              </w:rPr>
            </w:pPr>
          </w:p>
        </w:tc>
        <w:tc>
          <w:tcPr>
            <w:tcW w:w="1058" w:type="dxa"/>
            <w:noWrap w:val="0"/>
          </w:tcPr>
          <w:p w14:paraId="78D77A8F">
            <w:pPr>
              <w:widowControl w:val="0"/>
              <w:spacing w:after="62" w:line="240" w:lineRule="auto"/>
              <w:jc w:val="both"/>
              <w:rPr>
                <w:rFonts w:hint="eastAsia" w:ascii="宋体" w:hAnsi="宋体"/>
                <w:color w:val="000000"/>
                <w:sz w:val="24"/>
                <w:szCs w:val="24"/>
              </w:rPr>
            </w:pPr>
          </w:p>
        </w:tc>
      </w:tr>
      <w:tr w14:paraId="0BDE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93" w:type="dxa"/>
            <w:noWrap w:val="0"/>
          </w:tcPr>
          <w:p w14:paraId="336C1593">
            <w:pPr>
              <w:widowControl w:val="0"/>
              <w:spacing w:after="62" w:line="240" w:lineRule="auto"/>
              <w:jc w:val="both"/>
              <w:rPr>
                <w:rFonts w:hint="eastAsia" w:ascii="宋体" w:hAnsi="宋体" w:cs="Arial"/>
                <w:color w:val="000000"/>
                <w:sz w:val="28"/>
                <w:szCs w:val="36"/>
              </w:rPr>
            </w:pPr>
            <w:r>
              <w:rPr>
                <w:rFonts w:hint="eastAsia" w:ascii="宋体" w:hAnsi="宋体" w:cs="Arial"/>
                <w:color w:val="000000"/>
                <w:sz w:val="28"/>
                <w:szCs w:val="36"/>
              </w:rPr>
              <w:t>6</w:t>
            </w:r>
          </w:p>
        </w:tc>
        <w:tc>
          <w:tcPr>
            <w:tcW w:w="6663" w:type="dxa"/>
            <w:noWrap w:val="0"/>
            <w:vAlign w:val="top"/>
          </w:tcPr>
          <w:p w14:paraId="79491C8C">
            <w:pPr>
              <w:widowControl w:val="0"/>
              <w:spacing w:after="62" w:line="590" w:lineRule="atLeast"/>
              <w:jc w:val="both"/>
              <w:rPr>
                <w:rFonts w:hint="eastAsia" w:ascii="宋体" w:hAnsi="宋体"/>
                <w:color w:val="000000"/>
                <w:sz w:val="24"/>
                <w:szCs w:val="24"/>
              </w:rPr>
            </w:pPr>
            <w:r>
              <w:rPr>
                <w:rFonts w:hint="eastAsia" w:ascii="宋体" w:hAnsi="宋体"/>
                <w:color w:val="000000"/>
                <w:sz w:val="24"/>
                <w:szCs w:val="24"/>
              </w:rPr>
              <w:t>不予转包或分包承诺函（格式自拟，内容需满足采购文件要求，加盖CA电子公章）</w:t>
            </w:r>
          </w:p>
        </w:tc>
        <w:tc>
          <w:tcPr>
            <w:tcW w:w="1275" w:type="dxa"/>
            <w:noWrap w:val="0"/>
          </w:tcPr>
          <w:p w14:paraId="4936457D">
            <w:pPr>
              <w:widowControl w:val="0"/>
              <w:spacing w:after="62" w:line="240" w:lineRule="auto"/>
              <w:jc w:val="both"/>
              <w:rPr>
                <w:rFonts w:hint="eastAsia" w:ascii="宋体" w:hAnsi="宋体"/>
                <w:color w:val="000000"/>
                <w:sz w:val="24"/>
                <w:szCs w:val="24"/>
              </w:rPr>
            </w:pPr>
          </w:p>
        </w:tc>
        <w:tc>
          <w:tcPr>
            <w:tcW w:w="1058" w:type="dxa"/>
            <w:noWrap w:val="0"/>
          </w:tcPr>
          <w:p w14:paraId="043E3D84">
            <w:pPr>
              <w:widowControl w:val="0"/>
              <w:spacing w:after="62" w:line="240" w:lineRule="auto"/>
              <w:jc w:val="both"/>
              <w:rPr>
                <w:rFonts w:hint="eastAsia" w:ascii="宋体" w:hAnsi="宋体"/>
                <w:color w:val="000000"/>
                <w:sz w:val="24"/>
                <w:szCs w:val="24"/>
              </w:rPr>
            </w:pPr>
          </w:p>
        </w:tc>
      </w:tr>
      <w:tr w14:paraId="0C98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93" w:type="dxa"/>
            <w:noWrap w:val="0"/>
          </w:tcPr>
          <w:p w14:paraId="3B2D3E51">
            <w:pPr>
              <w:widowControl w:val="0"/>
              <w:spacing w:after="62" w:line="240" w:lineRule="auto"/>
              <w:jc w:val="both"/>
              <w:rPr>
                <w:rFonts w:hint="eastAsia" w:ascii="宋体" w:hAnsi="宋体" w:cs="Arial"/>
                <w:color w:val="000000"/>
                <w:sz w:val="28"/>
                <w:szCs w:val="36"/>
              </w:rPr>
            </w:pPr>
            <w:r>
              <w:rPr>
                <w:rFonts w:hint="eastAsia" w:ascii="宋体" w:hAnsi="宋体" w:cs="Arial"/>
                <w:color w:val="000000"/>
                <w:sz w:val="28"/>
                <w:szCs w:val="36"/>
              </w:rPr>
              <w:t>7</w:t>
            </w:r>
          </w:p>
        </w:tc>
        <w:tc>
          <w:tcPr>
            <w:tcW w:w="6663" w:type="dxa"/>
            <w:noWrap w:val="0"/>
            <w:vAlign w:val="top"/>
          </w:tcPr>
          <w:p w14:paraId="7BF0CBE1">
            <w:pPr>
              <w:widowControl w:val="0"/>
              <w:spacing w:after="62" w:line="590" w:lineRule="atLeast"/>
              <w:jc w:val="both"/>
              <w:rPr>
                <w:rFonts w:hint="eastAsia" w:ascii="宋体" w:hAnsi="宋体"/>
                <w:color w:val="000000"/>
                <w:sz w:val="24"/>
                <w:szCs w:val="24"/>
              </w:rPr>
            </w:pPr>
            <w:r>
              <w:rPr>
                <w:rFonts w:hint="eastAsia" w:ascii="宋体" w:hAnsi="宋体"/>
                <w:color w:val="000000"/>
                <w:sz w:val="24"/>
                <w:szCs w:val="24"/>
              </w:rPr>
              <w:t>免费质保服务承诺函（格式自拟，内容需满足采购文件要求，加盖CA电子公章）</w:t>
            </w:r>
          </w:p>
        </w:tc>
        <w:tc>
          <w:tcPr>
            <w:tcW w:w="1275" w:type="dxa"/>
            <w:noWrap w:val="0"/>
          </w:tcPr>
          <w:p w14:paraId="65D7723B">
            <w:pPr>
              <w:widowControl w:val="0"/>
              <w:spacing w:after="62" w:line="240" w:lineRule="auto"/>
              <w:jc w:val="both"/>
              <w:rPr>
                <w:rFonts w:hint="eastAsia" w:ascii="宋体" w:hAnsi="宋体"/>
                <w:color w:val="000000"/>
                <w:sz w:val="24"/>
                <w:szCs w:val="24"/>
              </w:rPr>
            </w:pPr>
          </w:p>
        </w:tc>
        <w:tc>
          <w:tcPr>
            <w:tcW w:w="1058" w:type="dxa"/>
            <w:noWrap w:val="0"/>
          </w:tcPr>
          <w:p w14:paraId="2D65DA4D">
            <w:pPr>
              <w:widowControl w:val="0"/>
              <w:spacing w:after="62" w:line="240" w:lineRule="auto"/>
              <w:jc w:val="both"/>
              <w:rPr>
                <w:rFonts w:hint="eastAsia" w:ascii="宋体" w:hAnsi="宋体"/>
                <w:color w:val="000000"/>
                <w:sz w:val="24"/>
                <w:szCs w:val="24"/>
              </w:rPr>
            </w:pPr>
          </w:p>
        </w:tc>
      </w:tr>
      <w:tr w14:paraId="4D59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93" w:type="dxa"/>
            <w:noWrap w:val="0"/>
          </w:tcPr>
          <w:p w14:paraId="174AF2EA">
            <w:pPr>
              <w:widowControl w:val="0"/>
              <w:spacing w:after="62" w:line="240" w:lineRule="auto"/>
              <w:jc w:val="both"/>
              <w:rPr>
                <w:rFonts w:hint="eastAsia" w:ascii="宋体" w:hAnsi="宋体" w:cs="Arial"/>
                <w:color w:val="000000"/>
                <w:sz w:val="28"/>
                <w:szCs w:val="36"/>
              </w:rPr>
            </w:pPr>
            <w:r>
              <w:rPr>
                <w:rFonts w:hint="eastAsia" w:ascii="宋体" w:hAnsi="宋体" w:cs="Arial"/>
                <w:color w:val="000000"/>
                <w:sz w:val="28"/>
                <w:szCs w:val="36"/>
              </w:rPr>
              <w:t>8</w:t>
            </w:r>
          </w:p>
        </w:tc>
        <w:tc>
          <w:tcPr>
            <w:tcW w:w="6663" w:type="dxa"/>
            <w:noWrap w:val="0"/>
            <w:vAlign w:val="top"/>
          </w:tcPr>
          <w:p w14:paraId="7C79482C">
            <w:pPr>
              <w:widowControl w:val="0"/>
              <w:spacing w:after="62" w:line="590" w:lineRule="atLeast"/>
              <w:jc w:val="both"/>
              <w:rPr>
                <w:rFonts w:hint="eastAsia" w:ascii="宋体" w:hAnsi="宋体"/>
                <w:color w:val="000000"/>
                <w:sz w:val="24"/>
                <w:szCs w:val="24"/>
              </w:rPr>
            </w:pPr>
            <w:r>
              <w:rPr>
                <w:rFonts w:hint="eastAsia" w:ascii="宋体" w:hAnsi="宋体"/>
                <w:color w:val="000000"/>
                <w:sz w:val="24"/>
                <w:szCs w:val="24"/>
              </w:rPr>
              <w:t>保密要求承诺函（格式自拟，内容需满足采购文件要求，加盖CA电子公章）</w:t>
            </w:r>
          </w:p>
        </w:tc>
        <w:tc>
          <w:tcPr>
            <w:tcW w:w="1275" w:type="dxa"/>
            <w:noWrap w:val="0"/>
          </w:tcPr>
          <w:p w14:paraId="323513E0">
            <w:pPr>
              <w:widowControl w:val="0"/>
              <w:spacing w:after="62" w:line="240" w:lineRule="auto"/>
              <w:jc w:val="both"/>
              <w:rPr>
                <w:rFonts w:hint="eastAsia" w:ascii="宋体" w:hAnsi="宋体"/>
                <w:color w:val="000000"/>
                <w:sz w:val="24"/>
                <w:szCs w:val="24"/>
              </w:rPr>
            </w:pPr>
          </w:p>
        </w:tc>
        <w:tc>
          <w:tcPr>
            <w:tcW w:w="1058" w:type="dxa"/>
            <w:noWrap w:val="0"/>
          </w:tcPr>
          <w:p w14:paraId="473D6220">
            <w:pPr>
              <w:widowControl w:val="0"/>
              <w:spacing w:after="62" w:line="240" w:lineRule="auto"/>
              <w:jc w:val="both"/>
              <w:rPr>
                <w:rFonts w:hint="eastAsia" w:ascii="宋体" w:hAnsi="宋体"/>
                <w:color w:val="000000"/>
                <w:sz w:val="24"/>
                <w:szCs w:val="24"/>
              </w:rPr>
            </w:pPr>
          </w:p>
        </w:tc>
      </w:tr>
      <w:tr w14:paraId="4F9E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93" w:type="dxa"/>
            <w:noWrap w:val="0"/>
          </w:tcPr>
          <w:p w14:paraId="0E22AE7B">
            <w:pPr>
              <w:widowControl w:val="0"/>
              <w:spacing w:after="62" w:line="240" w:lineRule="auto"/>
              <w:jc w:val="both"/>
              <w:rPr>
                <w:rFonts w:hint="eastAsia" w:ascii="宋体" w:hAnsi="宋体" w:cs="Arial"/>
                <w:color w:val="000000"/>
                <w:sz w:val="28"/>
                <w:szCs w:val="36"/>
              </w:rPr>
            </w:pPr>
            <w:r>
              <w:rPr>
                <w:rFonts w:hint="eastAsia" w:ascii="宋体" w:hAnsi="宋体" w:cs="Arial"/>
                <w:color w:val="000000"/>
                <w:sz w:val="28"/>
                <w:szCs w:val="36"/>
              </w:rPr>
              <w:t>9</w:t>
            </w:r>
          </w:p>
        </w:tc>
        <w:tc>
          <w:tcPr>
            <w:tcW w:w="6663" w:type="dxa"/>
            <w:noWrap w:val="0"/>
            <w:vAlign w:val="top"/>
          </w:tcPr>
          <w:p w14:paraId="667D2A0D">
            <w:pPr>
              <w:widowControl w:val="0"/>
              <w:spacing w:after="62" w:line="590" w:lineRule="atLeast"/>
              <w:jc w:val="both"/>
              <w:rPr>
                <w:rFonts w:hint="eastAsia" w:ascii="宋体" w:hAnsi="宋体"/>
                <w:color w:val="000000"/>
                <w:sz w:val="24"/>
                <w:szCs w:val="24"/>
              </w:rPr>
            </w:pPr>
            <w:r>
              <w:rPr>
                <w:rFonts w:hint="eastAsia" w:ascii="宋体" w:hAnsi="宋体"/>
                <w:color w:val="000000"/>
                <w:sz w:val="24"/>
                <w:szCs w:val="24"/>
              </w:rPr>
              <w:t>按评审顺序未在本采购包之前的其他采购包被列为综合得分排名第一的拟中标人（供应商无需提交响应材料，由评标委员会根据评标结果确认即可）</w:t>
            </w:r>
          </w:p>
        </w:tc>
        <w:tc>
          <w:tcPr>
            <w:tcW w:w="1275" w:type="dxa"/>
            <w:noWrap w:val="0"/>
          </w:tcPr>
          <w:p w14:paraId="48B8982B">
            <w:pPr>
              <w:widowControl w:val="0"/>
              <w:spacing w:after="62" w:line="240" w:lineRule="auto"/>
              <w:jc w:val="both"/>
              <w:rPr>
                <w:rFonts w:hint="eastAsia" w:ascii="宋体" w:hAnsi="宋体"/>
                <w:color w:val="000000"/>
                <w:sz w:val="24"/>
                <w:szCs w:val="24"/>
              </w:rPr>
            </w:pPr>
          </w:p>
        </w:tc>
        <w:tc>
          <w:tcPr>
            <w:tcW w:w="1058" w:type="dxa"/>
            <w:noWrap w:val="0"/>
          </w:tcPr>
          <w:p w14:paraId="0DD6DDFA">
            <w:pPr>
              <w:widowControl w:val="0"/>
              <w:spacing w:after="62" w:line="240" w:lineRule="auto"/>
              <w:jc w:val="both"/>
              <w:rPr>
                <w:rFonts w:hint="eastAsia" w:ascii="宋体" w:hAnsi="宋体"/>
                <w:color w:val="000000"/>
                <w:sz w:val="24"/>
                <w:szCs w:val="24"/>
              </w:rPr>
            </w:pPr>
          </w:p>
        </w:tc>
      </w:tr>
      <w:tr w14:paraId="4C46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93" w:type="dxa"/>
            <w:noWrap w:val="0"/>
            <w:vAlign w:val="top"/>
          </w:tcPr>
          <w:p w14:paraId="0C884C6C">
            <w:pPr>
              <w:widowControl w:val="0"/>
              <w:spacing w:after="62" w:line="240" w:lineRule="auto"/>
              <w:jc w:val="both"/>
              <w:rPr>
                <w:rFonts w:hint="eastAsia" w:ascii="宋体" w:hAnsi="宋体" w:eastAsia="宋体"/>
                <w:iCs/>
                <w:color w:val="000000"/>
                <w:sz w:val="24"/>
                <w:szCs w:val="24"/>
                <w:lang w:eastAsia="zh-CN"/>
              </w:rPr>
            </w:pPr>
            <w:r>
              <w:rPr>
                <w:rFonts w:hint="eastAsia" w:ascii="宋体" w:hAnsi="宋体"/>
                <w:iCs/>
                <w:color w:val="000000"/>
                <w:sz w:val="24"/>
                <w:szCs w:val="24"/>
              </w:rPr>
              <w:t>1</w:t>
            </w:r>
            <w:r>
              <w:rPr>
                <w:rFonts w:hint="eastAsia" w:ascii="宋体" w:hAnsi="宋体"/>
                <w:iCs/>
                <w:color w:val="000000"/>
                <w:sz w:val="24"/>
                <w:szCs w:val="24"/>
                <w:lang w:val="en-US" w:eastAsia="zh-CN"/>
              </w:rPr>
              <w:t>0</w:t>
            </w:r>
          </w:p>
        </w:tc>
        <w:tc>
          <w:tcPr>
            <w:tcW w:w="6663" w:type="dxa"/>
            <w:noWrap w:val="0"/>
            <w:vAlign w:val="top"/>
          </w:tcPr>
          <w:p w14:paraId="67301662">
            <w:pPr>
              <w:widowControl w:val="0"/>
              <w:spacing w:after="62" w:line="590" w:lineRule="atLeast"/>
              <w:jc w:val="both"/>
              <w:rPr>
                <w:rFonts w:hint="eastAsia"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（请</w:t>
            </w:r>
            <w:r>
              <w:rPr>
                <w:rFonts w:ascii="宋体" w:hAnsi="宋体"/>
                <w:color w:val="000000"/>
                <w:sz w:val="24"/>
                <w:szCs w:val="24"/>
              </w:rPr>
              <w:t>根据采购</w:t>
            </w:r>
            <w:r>
              <w:rPr>
                <w:rFonts w:hint="eastAsia" w:ascii="宋体" w:hAnsi="宋体"/>
                <w:color w:val="000000"/>
                <w:sz w:val="24"/>
                <w:szCs w:val="24"/>
              </w:rPr>
              <w:t>文件是否提出其他应具备的符合性要求或实质性要求自行添加删减序号与内容）</w:t>
            </w:r>
          </w:p>
        </w:tc>
        <w:tc>
          <w:tcPr>
            <w:tcW w:w="1275" w:type="dxa"/>
            <w:noWrap w:val="0"/>
          </w:tcPr>
          <w:p w14:paraId="090FED67">
            <w:pPr>
              <w:widowControl w:val="0"/>
              <w:spacing w:after="62" w:line="240" w:lineRule="auto"/>
              <w:jc w:val="both"/>
              <w:rPr>
                <w:rFonts w:hint="eastAsia" w:ascii="宋体" w:hAnsi="宋体"/>
                <w:color w:val="000000"/>
                <w:sz w:val="24"/>
                <w:szCs w:val="24"/>
              </w:rPr>
            </w:pPr>
          </w:p>
        </w:tc>
        <w:tc>
          <w:tcPr>
            <w:tcW w:w="1058" w:type="dxa"/>
            <w:noWrap w:val="0"/>
          </w:tcPr>
          <w:p w14:paraId="01BA8234">
            <w:pPr>
              <w:widowControl w:val="0"/>
              <w:spacing w:after="62" w:line="240" w:lineRule="auto"/>
              <w:jc w:val="both"/>
              <w:rPr>
                <w:rFonts w:hint="eastAsia" w:ascii="宋体" w:hAnsi="宋体"/>
                <w:color w:val="000000"/>
                <w:sz w:val="24"/>
                <w:szCs w:val="24"/>
              </w:rPr>
            </w:pPr>
          </w:p>
        </w:tc>
      </w:tr>
      <w:bookmarkEnd w:id="269"/>
      <w:tr w14:paraId="03FC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989" w:type="dxa"/>
            <w:gridSpan w:val="4"/>
            <w:noWrap w:val="0"/>
            <w:vAlign w:val="center"/>
          </w:tcPr>
          <w:p w14:paraId="53F5F965">
            <w:pPr>
              <w:widowControl w:val="0"/>
              <w:spacing w:after="62" w:line="240" w:lineRule="auto"/>
              <w:jc w:val="both"/>
              <w:rPr>
                <w:rFonts w:hint="eastAsia" w:ascii="宋体" w:hAnsi="宋体"/>
                <w:color w:val="000000"/>
                <w:sz w:val="24"/>
                <w:szCs w:val="24"/>
              </w:rPr>
            </w:pPr>
            <w:r>
              <w:rPr>
                <w:rFonts w:ascii="宋体" w:hAnsi="宋体"/>
                <w:color w:val="000000"/>
                <w:sz w:val="24"/>
                <w:szCs w:val="24"/>
              </w:rPr>
              <w:t>……(可根据</w:t>
            </w:r>
            <w:r>
              <w:rPr>
                <w:rFonts w:hint="eastAsia" w:ascii="宋体" w:hAnsi="宋体"/>
                <w:color w:val="000000"/>
                <w:sz w:val="24"/>
                <w:szCs w:val="24"/>
              </w:rPr>
              <w:t>需要自行添加行数)</w:t>
            </w:r>
          </w:p>
        </w:tc>
      </w:tr>
    </w:tbl>
    <w:p w14:paraId="67D520C3">
      <w:pPr>
        <w:widowControl w:val="0"/>
        <w:spacing w:after="62" w:line="440" w:lineRule="exact"/>
        <w:ind w:firstLine="482"/>
        <w:jc w:val="both"/>
        <w:rPr>
          <w:rFonts w:hint="eastAsia" w:ascii="宋体" w:hAnsi="宋体"/>
          <w:b/>
          <w:bCs/>
          <w:color w:val="000000"/>
          <w:sz w:val="24"/>
          <w:szCs w:val="24"/>
        </w:rPr>
      </w:pPr>
      <w:r>
        <w:rPr>
          <w:rFonts w:hint="eastAsia" w:ascii="宋体" w:hAnsi="宋体"/>
          <w:b/>
          <w:bCs/>
          <w:color w:val="000000"/>
          <w:sz w:val="24"/>
          <w:szCs w:val="24"/>
        </w:rPr>
        <w:t>注：上述表格是资格性和符合性检查的主要检查内容和基本格式，供投标供应商参照，不代表全部检查内容也不是最终表格，请供应商务必仔细阅读采购文件全文，按采购文件要求和上述表格格式完整列举填写所有资格性和符合性检查的内容，并在投标文件以下附件中提供相应支撑材料（以下系格式列举，实际制作投标文件时可按要求自行添加、填写具体内容材料或按提供的规定格式填写详细内容，每项证明材料可单独成一页并在投标文件目录中制作子目录、标注页码）。</w:t>
      </w:r>
    </w:p>
    <w:p w14:paraId="0579C821">
      <w:pPr>
        <w:widowControl w:val="0"/>
        <w:spacing w:after="62" w:line="360" w:lineRule="auto"/>
        <w:jc w:val="both"/>
        <w:rPr>
          <w:rFonts w:hint="eastAsia" w:ascii="宋体" w:hAnsi="宋体"/>
          <w:b/>
          <w:color w:val="000000"/>
          <w:sz w:val="28"/>
          <w:szCs w:val="28"/>
          <w:u w:val="single"/>
        </w:rPr>
      </w:pPr>
    </w:p>
    <w:p w14:paraId="7B427EDF">
      <w:pPr>
        <w:widowControl w:val="0"/>
        <w:spacing w:after="62" w:line="360" w:lineRule="auto"/>
        <w:jc w:val="both"/>
        <w:rPr>
          <w:rFonts w:hint="eastAsia" w:ascii="宋体" w:hAnsi="宋体"/>
          <w:b/>
          <w:color w:val="000000"/>
          <w:sz w:val="28"/>
          <w:szCs w:val="28"/>
          <w:u w:val="single"/>
        </w:rPr>
      </w:pPr>
    </w:p>
    <w:p w14:paraId="6A4A3B06">
      <w:pPr>
        <w:rPr>
          <w:rFonts w:hint="eastAsia" w:ascii="宋体" w:hAnsi="宋体"/>
          <w:b/>
          <w:bCs/>
          <w:color w:val="000000"/>
          <w:sz w:val="28"/>
          <w:szCs w:val="28"/>
          <w:highlight w:val="none"/>
          <w:u w:val="single"/>
        </w:rPr>
      </w:pPr>
      <w:r>
        <w:rPr>
          <w:rFonts w:hint="eastAsia" w:ascii="宋体" w:hAnsi="宋体"/>
          <w:b/>
          <w:color w:val="000000"/>
          <w:sz w:val="28"/>
          <w:szCs w:val="28"/>
          <w:u w:val="single"/>
        </w:rPr>
        <w:t>附件：(一</w:t>
      </w:r>
      <w:r>
        <w:rPr>
          <w:rFonts w:ascii="宋体" w:hAnsi="宋体"/>
          <w:b/>
          <w:color w:val="000000"/>
          <w:sz w:val="28"/>
          <w:szCs w:val="28"/>
          <w:u w:val="single"/>
        </w:rPr>
        <w:t>)</w:t>
      </w:r>
      <w:r>
        <w:rPr>
          <w:rFonts w:hint="eastAsia" w:ascii="宋体" w:hAnsi="宋体"/>
          <w:b/>
          <w:color w:val="000000"/>
          <w:sz w:val="28"/>
          <w:szCs w:val="28"/>
          <w:u w:val="single"/>
        </w:rPr>
        <w:t>资格性检查证明材料</w:t>
      </w:r>
    </w:p>
    <w:p w14:paraId="1D0D76BC">
      <w:pPr>
        <w:widowControl w:val="0"/>
        <w:spacing w:after="62" w:line="360" w:lineRule="auto"/>
        <w:ind w:firstLine="562"/>
        <w:jc w:val="both"/>
        <w:rPr>
          <w:rFonts w:hint="eastAsia" w:ascii="宋体" w:hAnsi="宋体"/>
          <w:b/>
          <w:color w:val="000000"/>
          <w:sz w:val="28"/>
          <w:szCs w:val="28"/>
          <w:u w:val="single"/>
        </w:rPr>
      </w:pPr>
      <w:r>
        <w:rPr>
          <w:rFonts w:hint="eastAsia" w:ascii="宋体" w:hAnsi="宋体"/>
          <w:b/>
          <w:color w:val="000000"/>
          <w:sz w:val="28"/>
          <w:szCs w:val="28"/>
          <w:u w:val="single"/>
        </w:rPr>
        <w:t>1、法人或者其他组织的营业执照（事业单位法人登记证书，社会团体法人登记证书）等证明文件（复印件并加盖CA电子公章）；自然人投标需提供自然人的身份证明（复印件并加盖CA电子公章）；非独立法人独立参加投标需提供法人授权其独立参加投标并承诺承担全部责任与风险的授权书原件、非独立法人营业执照复印件等证明文件（加盖CA电子公章）</w:t>
      </w:r>
    </w:p>
    <w:p w14:paraId="7301C746">
      <w:pPr>
        <w:widowControl w:val="0"/>
        <w:spacing w:after="62" w:line="360" w:lineRule="auto"/>
        <w:ind w:firstLine="562"/>
        <w:jc w:val="both"/>
        <w:rPr>
          <w:rFonts w:hint="eastAsia" w:ascii="宋体" w:hAnsi="宋体"/>
          <w:b/>
          <w:color w:val="000000"/>
          <w:sz w:val="28"/>
          <w:szCs w:val="28"/>
          <w:u w:val="single"/>
        </w:rPr>
      </w:pPr>
      <w:r>
        <w:rPr>
          <w:rFonts w:ascii="宋体" w:hAnsi="宋体"/>
          <w:b/>
          <w:color w:val="000000"/>
          <w:sz w:val="28"/>
          <w:szCs w:val="28"/>
          <w:u w:val="single"/>
        </w:rPr>
        <w:t>…</w:t>
      </w:r>
      <w:bookmarkStart w:id="270" w:name="_Hlk69969156"/>
      <w:r>
        <w:rPr>
          <w:rFonts w:hint="eastAsia" w:ascii="宋体" w:hAnsi="宋体"/>
          <w:b/>
          <w:color w:val="000000"/>
          <w:sz w:val="28"/>
          <w:szCs w:val="28"/>
          <w:u w:val="single"/>
        </w:rPr>
        <w:t>（自行添加内容）</w:t>
      </w:r>
      <w:bookmarkEnd w:id="270"/>
    </w:p>
    <w:p w14:paraId="0CB111F4">
      <w:pPr>
        <w:widowControl w:val="0"/>
        <w:spacing w:after="62" w:line="360" w:lineRule="auto"/>
        <w:ind w:firstLine="562"/>
        <w:jc w:val="both"/>
        <w:rPr>
          <w:rFonts w:hint="eastAsia" w:ascii="宋体" w:hAnsi="宋体"/>
          <w:b/>
          <w:color w:val="000000"/>
          <w:sz w:val="28"/>
          <w:szCs w:val="28"/>
          <w:u w:val="single"/>
        </w:rPr>
      </w:pPr>
    </w:p>
    <w:p w14:paraId="4EA32781">
      <w:pPr>
        <w:widowControl w:val="0"/>
        <w:spacing w:after="62" w:line="360" w:lineRule="auto"/>
        <w:ind w:firstLine="562"/>
        <w:jc w:val="both"/>
        <w:rPr>
          <w:rFonts w:hint="eastAsia" w:ascii="宋体" w:hAnsi="宋体"/>
          <w:b/>
          <w:color w:val="000000"/>
          <w:sz w:val="28"/>
          <w:szCs w:val="28"/>
          <w:u w:val="single"/>
        </w:rPr>
      </w:pPr>
    </w:p>
    <w:p w14:paraId="22EC3CE4">
      <w:pPr>
        <w:widowControl w:val="0"/>
        <w:spacing w:after="62" w:line="360" w:lineRule="auto"/>
        <w:ind w:firstLine="562"/>
        <w:jc w:val="both"/>
        <w:rPr>
          <w:rFonts w:hint="eastAsia" w:ascii="宋体" w:hAnsi="宋体"/>
          <w:b/>
          <w:color w:val="000000"/>
          <w:sz w:val="28"/>
          <w:szCs w:val="28"/>
          <w:u w:val="single"/>
        </w:rPr>
      </w:pPr>
    </w:p>
    <w:p w14:paraId="45C1356B">
      <w:pPr>
        <w:widowControl w:val="0"/>
        <w:spacing w:after="62" w:line="360" w:lineRule="auto"/>
        <w:ind w:firstLine="562"/>
        <w:jc w:val="both"/>
        <w:rPr>
          <w:rFonts w:hint="eastAsia" w:ascii="宋体" w:hAnsi="宋体"/>
          <w:b/>
          <w:color w:val="000000"/>
          <w:sz w:val="28"/>
          <w:szCs w:val="28"/>
          <w:u w:val="single"/>
        </w:rPr>
      </w:pPr>
    </w:p>
    <w:p w14:paraId="34B64F92">
      <w:pPr>
        <w:widowControl w:val="0"/>
        <w:spacing w:after="62" w:line="360" w:lineRule="auto"/>
        <w:ind w:firstLine="562"/>
        <w:jc w:val="both"/>
        <w:rPr>
          <w:rFonts w:hint="eastAsia" w:ascii="宋体" w:hAnsi="宋体"/>
          <w:b/>
          <w:color w:val="000000"/>
          <w:sz w:val="28"/>
          <w:szCs w:val="28"/>
          <w:u w:val="single"/>
        </w:rPr>
      </w:pPr>
    </w:p>
    <w:p w14:paraId="75DBC040">
      <w:pPr>
        <w:widowControl w:val="0"/>
        <w:spacing w:after="62" w:line="360" w:lineRule="auto"/>
        <w:ind w:firstLine="562"/>
        <w:jc w:val="both"/>
        <w:rPr>
          <w:rFonts w:hint="eastAsia" w:ascii="宋体" w:hAnsi="宋体"/>
          <w:b/>
          <w:color w:val="000000"/>
          <w:sz w:val="28"/>
          <w:szCs w:val="28"/>
          <w:u w:val="single"/>
        </w:rPr>
      </w:pPr>
    </w:p>
    <w:p w14:paraId="5AC50E16">
      <w:pPr>
        <w:widowControl w:val="0"/>
        <w:spacing w:after="62" w:line="360" w:lineRule="auto"/>
        <w:ind w:firstLine="562"/>
        <w:jc w:val="both"/>
        <w:rPr>
          <w:rFonts w:hint="eastAsia" w:ascii="宋体" w:hAnsi="宋体"/>
          <w:b/>
          <w:color w:val="000000"/>
          <w:sz w:val="28"/>
          <w:szCs w:val="28"/>
          <w:u w:val="single"/>
        </w:rPr>
      </w:pPr>
    </w:p>
    <w:p w14:paraId="687A9953">
      <w:pPr>
        <w:widowControl w:val="0"/>
        <w:spacing w:after="62" w:line="360" w:lineRule="auto"/>
        <w:ind w:firstLine="562"/>
        <w:jc w:val="both"/>
        <w:rPr>
          <w:rFonts w:hint="eastAsia" w:ascii="宋体" w:hAnsi="宋体"/>
          <w:b/>
          <w:color w:val="000000"/>
          <w:sz w:val="28"/>
          <w:szCs w:val="28"/>
          <w:u w:val="single"/>
        </w:rPr>
      </w:pPr>
    </w:p>
    <w:p w14:paraId="652CBC56">
      <w:pPr>
        <w:widowControl w:val="0"/>
        <w:spacing w:after="62" w:line="360" w:lineRule="auto"/>
        <w:ind w:firstLine="562"/>
        <w:jc w:val="both"/>
        <w:rPr>
          <w:rFonts w:hint="eastAsia" w:ascii="宋体" w:hAnsi="宋体"/>
          <w:b/>
          <w:color w:val="000000"/>
          <w:sz w:val="28"/>
          <w:szCs w:val="28"/>
          <w:u w:val="single"/>
        </w:rPr>
      </w:pPr>
    </w:p>
    <w:p w14:paraId="44DFD780">
      <w:pPr>
        <w:widowControl w:val="0"/>
        <w:spacing w:after="62" w:line="360" w:lineRule="auto"/>
        <w:ind w:firstLine="562"/>
        <w:jc w:val="both"/>
        <w:rPr>
          <w:rFonts w:hint="eastAsia" w:ascii="宋体" w:hAnsi="宋体"/>
          <w:b/>
          <w:color w:val="000000"/>
          <w:sz w:val="28"/>
          <w:szCs w:val="28"/>
          <w:u w:val="single"/>
        </w:rPr>
      </w:pPr>
    </w:p>
    <w:p w14:paraId="68D4507E">
      <w:pPr>
        <w:widowControl w:val="0"/>
        <w:spacing w:after="62" w:line="360" w:lineRule="auto"/>
        <w:ind w:firstLine="562"/>
        <w:jc w:val="both"/>
        <w:rPr>
          <w:rFonts w:hint="eastAsia" w:ascii="宋体" w:hAnsi="宋体"/>
          <w:b/>
          <w:color w:val="000000"/>
          <w:sz w:val="28"/>
          <w:szCs w:val="28"/>
          <w:u w:val="single"/>
        </w:rPr>
      </w:pPr>
    </w:p>
    <w:p w14:paraId="302437A9">
      <w:pPr>
        <w:widowControl w:val="0"/>
        <w:spacing w:after="62" w:line="360" w:lineRule="auto"/>
        <w:ind w:firstLine="562"/>
        <w:jc w:val="both"/>
        <w:rPr>
          <w:rFonts w:hint="eastAsia" w:ascii="宋体" w:hAnsi="宋体"/>
          <w:b/>
          <w:color w:val="000000"/>
          <w:sz w:val="28"/>
          <w:szCs w:val="28"/>
          <w:u w:val="single"/>
        </w:rPr>
      </w:pPr>
    </w:p>
    <w:p w14:paraId="2C07EE15">
      <w:pPr>
        <w:rPr>
          <w:rFonts w:hint="eastAsia" w:ascii="宋体" w:hAnsi="宋体"/>
          <w:b/>
          <w:bCs/>
          <w:color w:val="000000"/>
          <w:sz w:val="28"/>
          <w:szCs w:val="28"/>
          <w:u w:val="single"/>
        </w:rPr>
      </w:pPr>
      <w:r>
        <w:rPr>
          <w:rFonts w:hint="eastAsia" w:ascii="宋体" w:hAnsi="宋体"/>
          <w:b/>
          <w:color w:val="000000"/>
          <w:sz w:val="28"/>
          <w:szCs w:val="28"/>
          <w:highlight w:val="none"/>
          <w:u w:val="single"/>
        </w:rPr>
        <w:br w:type="page" w:clear="all"/>
      </w:r>
    </w:p>
    <w:p w14:paraId="4B40C7E9">
      <w:pPr>
        <w:widowControl w:val="0"/>
        <w:spacing w:after="62" w:line="360" w:lineRule="auto"/>
        <w:ind w:firstLine="562"/>
        <w:jc w:val="both"/>
        <w:rPr>
          <w:rFonts w:hint="eastAsia" w:ascii="宋体" w:hAnsi="宋体"/>
          <w:b/>
          <w:bCs/>
          <w:color w:val="000000"/>
          <w:sz w:val="28"/>
          <w:szCs w:val="28"/>
          <w:highlight w:val="none"/>
          <w:u w:val="single"/>
        </w:rPr>
      </w:pPr>
      <w:r>
        <w:rPr>
          <w:rFonts w:hint="eastAsia" w:ascii="宋体" w:hAnsi="宋体"/>
          <w:b/>
          <w:color w:val="000000"/>
          <w:sz w:val="28"/>
          <w:szCs w:val="28"/>
          <w:u w:val="single"/>
        </w:rPr>
        <w:t>2、南京市政府采购供应商信用记录表暨信用承诺书（格式如下，不得随意更改，加盖CA电子公章）</w:t>
      </w:r>
    </w:p>
    <w:p w14:paraId="2C537241">
      <w:pPr>
        <w:widowControl w:val="0"/>
        <w:spacing w:after="0" w:line="240" w:lineRule="auto"/>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南京市政府采购供应商信用承诺书</w:t>
      </w:r>
    </w:p>
    <w:p w14:paraId="1C692576">
      <w:pPr>
        <w:widowControl w:val="0"/>
        <w:spacing w:after="0" w:line="240" w:lineRule="auto"/>
        <w:jc w:val="right"/>
        <w:rPr>
          <w:rFonts w:hint="eastAsia" w:ascii="方正小标宋简体" w:hAnsi="方正小标宋简体" w:eastAsia="方正小标宋简体" w:cs="方正小标宋简体"/>
          <w:szCs w:val="28"/>
        </w:rPr>
      </w:pPr>
      <w:r>
        <w:rPr>
          <w:rFonts w:hint="eastAsia" w:ascii="方正小标宋简体" w:hAnsi="方正小标宋简体" w:eastAsia="方正小标宋简体" w:cs="方正小标宋简体"/>
          <w:szCs w:val="28"/>
        </w:rPr>
        <w:t>XXXX年XX月XX日</w:t>
      </w:r>
    </w:p>
    <w:p w14:paraId="0873F836">
      <w:pPr>
        <w:widowControl w:val="0"/>
        <w:spacing w:after="0" w:line="240" w:lineRule="auto"/>
        <w:jc w:val="center"/>
        <w:rPr>
          <w:sz w:val="21"/>
          <w:szCs w:val="24"/>
        </w:rPr>
      </w:pPr>
    </w:p>
    <w:tbl>
      <w:tblPr>
        <w:tblStyle w:val="394"/>
        <w:tblpPr w:leftFromText="180" w:rightFromText="180" w:vertAnchor="text" w:tblpXSpec="center" w:tblpY="1"/>
        <w:tblW w:w="95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48"/>
        <w:gridCol w:w="2284"/>
        <w:gridCol w:w="1833"/>
        <w:gridCol w:w="3331"/>
      </w:tblGrid>
      <w:tr w14:paraId="628E6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48" w:type="dxa"/>
            <w:noWrap w:val="0"/>
            <w:vAlign w:val="center"/>
          </w:tcPr>
          <w:p w14:paraId="6EC1B978">
            <w:pPr>
              <w:widowControl w:val="0"/>
              <w:tabs>
                <w:tab w:val="left" w:pos="2520"/>
              </w:tabs>
              <w:spacing w:after="0" w:line="240" w:lineRule="auto"/>
              <w:ind w:left="-440"/>
              <w:jc w:val="center"/>
              <w:rPr>
                <w:sz w:val="24"/>
                <w:szCs w:val="32"/>
              </w:rPr>
            </w:pPr>
            <w:r>
              <w:rPr>
                <w:rFonts w:hint="eastAsia"/>
                <w:sz w:val="24"/>
                <w:szCs w:val="32"/>
              </w:rPr>
              <w:t xml:space="preserve">   单位名称</w:t>
            </w:r>
          </w:p>
        </w:tc>
        <w:tc>
          <w:tcPr>
            <w:tcW w:w="2284" w:type="dxa"/>
            <w:noWrap w:val="0"/>
            <w:vAlign w:val="center"/>
          </w:tcPr>
          <w:p w14:paraId="3AD2562A">
            <w:pPr>
              <w:widowControl w:val="0"/>
              <w:spacing w:after="0" w:line="240" w:lineRule="auto"/>
              <w:jc w:val="center"/>
              <w:rPr>
                <w:sz w:val="24"/>
                <w:szCs w:val="32"/>
              </w:rPr>
            </w:pPr>
          </w:p>
        </w:tc>
        <w:tc>
          <w:tcPr>
            <w:tcW w:w="1833" w:type="dxa"/>
            <w:noWrap w:val="0"/>
            <w:vAlign w:val="center"/>
          </w:tcPr>
          <w:p w14:paraId="40D03264">
            <w:pPr>
              <w:widowControl w:val="0"/>
              <w:spacing w:after="0" w:line="240" w:lineRule="auto"/>
              <w:jc w:val="center"/>
              <w:rPr>
                <w:sz w:val="24"/>
                <w:szCs w:val="32"/>
              </w:rPr>
            </w:pPr>
            <w:r>
              <w:rPr>
                <w:rFonts w:hint="eastAsia"/>
                <w:sz w:val="24"/>
                <w:szCs w:val="32"/>
              </w:rPr>
              <w:t>统一社会信用代码</w:t>
            </w:r>
          </w:p>
        </w:tc>
        <w:tc>
          <w:tcPr>
            <w:tcW w:w="3331" w:type="dxa"/>
            <w:noWrap w:val="0"/>
            <w:vAlign w:val="center"/>
          </w:tcPr>
          <w:p w14:paraId="7D2431A0">
            <w:pPr>
              <w:widowControl w:val="0"/>
              <w:tabs>
                <w:tab w:val="left" w:pos="2320"/>
              </w:tabs>
              <w:spacing w:after="0" w:line="240" w:lineRule="auto"/>
              <w:ind w:right="-711"/>
              <w:jc w:val="center"/>
              <w:rPr>
                <w:sz w:val="21"/>
                <w:szCs w:val="24"/>
              </w:rPr>
            </w:pPr>
          </w:p>
        </w:tc>
      </w:tr>
      <w:tr w14:paraId="1C58E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48" w:type="dxa"/>
            <w:noWrap w:val="0"/>
            <w:vAlign w:val="center"/>
          </w:tcPr>
          <w:p w14:paraId="2FC02A56">
            <w:pPr>
              <w:widowControl w:val="0"/>
              <w:spacing w:after="0" w:line="240" w:lineRule="auto"/>
              <w:jc w:val="center"/>
              <w:rPr>
                <w:sz w:val="24"/>
                <w:szCs w:val="32"/>
              </w:rPr>
            </w:pPr>
            <w:r>
              <w:rPr>
                <w:rFonts w:hint="eastAsia"/>
                <w:sz w:val="24"/>
                <w:szCs w:val="32"/>
              </w:rPr>
              <w:t>法定代表人</w:t>
            </w:r>
          </w:p>
        </w:tc>
        <w:tc>
          <w:tcPr>
            <w:tcW w:w="2284" w:type="dxa"/>
            <w:noWrap w:val="0"/>
            <w:vAlign w:val="center"/>
          </w:tcPr>
          <w:p w14:paraId="19D84D34">
            <w:pPr>
              <w:widowControl w:val="0"/>
              <w:spacing w:after="0" w:line="240" w:lineRule="auto"/>
              <w:jc w:val="center"/>
              <w:rPr>
                <w:sz w:val="24"/>
                <w:szCs w:val="32"/>
              </w:rPr>
            </w:pPr>
          </w:p>
        </w:tc>
        <w:tc>
          <w:tcPr>
            <w:tcW w:w="1833" w:type="dxa"/>
            <w:noWrap w:val="0"/>
            <w:vAlign w:val="center"/>
          </w:tcPr>
          <w:p w14:paraId="495DCF8F">
            <w:pPr>
              <w:widowControl w:val="0"/>
              <w:spacing w:after="0" w:line="240" w:lineRule="auto"/>
              <w:jc w:val="center"/>
              <w:rPr>
                <w:sz w:val="24"/>
                <w:szCs w:val="32"/>
              </w:rPr>
            </w:pPr>
            <w:r>
              <w:rPr>
                <w:rFonts w:hint="eastAsia"/>
                <w:sz w:val="24"/>
                <w:szCs w:val="32"/>
              </w:rPr>
              <w:t>联系人</w:t>
            </w:r>
          </w:p>
        </w:tc>
        <w:tc>
          <w:tcPr>
            <w:tcW w:w="3331" w:type="dxa"/>
            <w:noWrap w:val="0"/>
            <w:vAlign w:val="center"/>
          </w:tcPr>
          <w:p w14:paraId="534B90CC">
            <w:pPr>
              <w:widowControl w:val="0"/>
              <w:spacing w:after="0" w:line="240" w:lineRule="auto"/>
              <w:jc w:val="center"/>
              <w:rPr>
                <w:sz w:val="21"/>
                <w:szCs w:val="24"/>
              </w:rPr>
            </w:pPr>
          </w:p>
        </w:tc>
      </w:tr>
      <w:tr w14:paraId="390A5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48" w:type="dxa"/>
            <w:noWrap w:val="0"/>
            <w:vAlign w:val="center"/>
          </w:tcPr>
          <w:p w14:paraId="19175C21">
            <w:pPr>
              <w:widowControl w:val="0"/>
              <w:spacing w:after="0" w:line="240" w:lineRule="auto"/>
              <w:jc w:val="center"/>
              <w:rPr>
                <w:sz w:val="24"/>
                <w:szCs w:val="32"/>
              </w:rPr>
            </w:pPr>
            <w:r>
              <w:rPr>
                <w:rFonts w:hint="eastAsia"/>
                <w:sz w:val="24"/>
                <w:szCs w:val="32"/>
              </w:rPr>
              <w:t>联系地址</w:t>
            </w:r>
          </w:p>
        </w:tc>
        <w:tc>
          <w:tcPr>
            <w:tcW w:w="2284" w:type="dxa"/>
            <w:noWrap w:val="0"/>
            <w:vAlign w:val="center"/>
          </w:tcPr>
          <w:p w14:paraId="5C482A77">
            <w:pPr>
              <w:widowControl w:val="0"/>
              <w:spacing w:after="0" w:line="240" w:lineRule="auto"/>
              <w:jc w:val="center"/>
              <w:rPr>
                <w:sz w:val="24"/>
                <w:szCs w:val="32"/>
              </w:rPr>
            </w:pPr>
          </w:p>
        </w:tc>
        <w:tc>
          <w:tcPr>
            <w:tcW w:w="1833" w:type="dxa"/>
            <w:noWrap w:val="0"/>
            <w:vAlign w:val="center"/>
          </w:tcPr>
          <w:p w14:paraId="3A3FE7EF">
            <w:pPr>
              <w:widowControl w:val="0"/>
              <w:spacing w:after="0" w:line="240" w:lineRule="auto"/>
              <w:jc w:val="center"/>
              <w:rPr>
                <w:sz w:val="24"/>
                <w:szCs w:val="32"/>
              </w:rPr>
            </w:pPr>
            <w:r>
              <w:rPr>
                <w:rFonts w:hint="eastAsia"/>
                <w:sz w:val="24"/>
                <w:szCs w:val="32"/>
              </w:rPr>
              <w:t>联系电话</w:t>
            </w:r>
          </w:p>
        </w:tc>
        <w:tc>
          <w:tcPr>
            <w:tcW w:w="3331" w:type="dxa"/>
            <w:noWrap w:val="0"/>
            <w:vAlign w:val="center"/>
          </w:tcPr>
          <w:p w14:paraId="15AB0070">
            <w:pPr>
              <w:widowControl w:val="0"/>
              <w:spacing w:after="0" w:line="240" w:lineRule="auto"/>
              <w:jc w:val="center"/>
              <w:rPr>
                <w:sz w:val="21"/>
                <w:szCs w:val="24"/>
              </w:rPr>
            </w:pPr>
          </w:p>
        </w:tc>
      </w:tr>
      <w:tr w14:paraId="58FA4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0" w:hRule="atLeast"/>
        </w:trPr>
        <w:tc>
          <w:tcPr>
            <w:tcW w:w="2148" w:type="dxa"/>
            <w:noWrap w:val="0"/>
            <w:vAlign w:val="center"/>
          </w:tcPr>
          <w:p w14:paraId="78D40A3E">
            <w:pPr>
              <w:widowControl w:val="0"/>
              <w:spacing w:after="0" w:line="240" w:lineRule="auto"/>
              <w:jc w:val="center"/>
              <w:rPr>
                <w:sz w:val="24"/>
                <w:szCs w:val="32"/>
              </w:rPr>
            </w:pPr>
            <w:r>
              <w:rPr>
                <w:rFonts w:hint="eastAsia"/>
                <w:sz w:val="24"/>
                <w:szCs w:val="32"/>
              </w:rPr>
              <w:t>信用承诺</w:t>
            </w:r>
          </w:p>
        </w:tc>
        <w:tc>
          <w:tcPr>
            <w:tcW w:w="7448" w:type="dxa"/>
            <w:gridSpan w:val="3"/>
            <w:noWrap w:val="0"/>
            <w:vAlign w:val="center"/>
          </w:tcPr>
          <w:p w14:paraId="008D72DC">
            <w:pPr>
              <w:widowControl w:val="0"/>
              <w:spacing w:after="0" w:line="240" w:lineRule="auto"/>
              <w:ind w:firstLine="420"/>
              <w:jc w:val="both"/>
              <w:rPr>
                <w:sz w:val="21"/>
                <w:szCs w:val="24"/>
              </w:rPr>
            </w:pPr>
            <w:r>
              <w:rPr>
                <w:rFonts w:hint="eastAsia"/>
                <w:sz w:val="21"/>
                <w:szCs w:val="24"/>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43DD32AD">
            <w:pPr>
              <w:widowControl w:val="0"/>
              <w:spacing w:after="0" w:line="240" w:lineRule="auto"/>
              <w:ind w:firstLine="420"/>
              <w:jc w:val="both"/>
              <w:rPr>
                <w:sz w:val="21"/>
                <w:szCs w:val="24"/>
              </w:rPr>
            </w:pPr>
          </w:p>
          <w:p w14:paraId="44DD9353">
            <w:pPr>
              <w:widowControl w:val="0"/>
              <w:spacing w:after="0" w:line="240" w:lineRule="auto"/>
              <w:ind w:firstLine="420"/>
              <w:jc w:val="center"/>
              <w:rPr>
                <w:sz w:val="21"/>
                <w:szCs w:val="24"/>
              </w:rPr>
            </w:pPr>
            <w:r>
              <w:rPr>
                <w:rFonts w:hint="eastAsia"/>
                <w:sz w:val="21"/>
                <w:szCs w:val="24"/>
              </w:rPr>
              <w:t>供应商名称（盖章）：</w:t>
            </w:r>
          </w:p>
          <w:p w14:paraId="3DD65811">
            <w:pPr>
              <w:widowControl w:val="0"/>
              <w:spacing w:after="0" w:line="240" w:lineRule="auto"/>
              <w:ind w:firstLine="420"/>
              <w:jc w:val="center"/>
              <w:rPr>
                <w:sz w:val="21"/>
                <w:szCs w:val="24"/>
              </w:rPr>
            </w:pPr>
          </w:p>
          <w:p w14:paraId="3D3075F5">
            <w:pPr>
              <w:widowControl w:val="0"/>
              <w:spacing w:after="0" w:line="240" w:lineRule="auto"/>
              <w:ind w:firstLine="420"/>
              <w:jc w:val="center"/>
              <w:rPr>
                <w:sz w:val="21"/>
                <w:szCs w:val="24"/>
              </w:rPr>
            </w:pPr>
            <w:r>
              <w:rPr>
                <w:rFonts w:hint="eastAsia"/>
                <w:sz w:val="21"/>
                <w:szCs w:val="24"/>
              </w:rPr>
              <w:t>法定代表人（签字/签章）：</w:t>
            </w:r>
          </w:p>
          <w:p w14:paraId="211C38D3">
            <w:pPr>
              <w:widowControl w:val="0"/>
              <w:spacing w:after="0" w:line="240" w:lineRule="auto"/>
              <w:ind w:firstLine="420"/>
              <w:jc w:val="center"/>
              <w:rPr>
                <w:sz w:val="21"/>
                <w:szCs w:val="24"/>
              </w:rPr>
            </w:pPr>
          </w:p>
          <w:p w14:paraId="46F43C83">
            <w:pPr>
              <w:widowControl w:val="0"/>
              <w:spacing w:after="0" w:line="240" w:lineRule="auto"/>
              <w:ind w:firstLine="420"/>
              <w:jc w:val="center"/>
              <w:rPr>
                <w:sz w:val="21"/>
                <w:szCs w:val="24"/>
              </w:rPr>
            </w:pPr>
            <w:r>
              <w:rPr>
                <w:rFonts w:hint="eastAsia"/>
                <w:sz w:val="21"/>
                <w:szCs w:val="24"/>
              </w:rPr>
              <w:t>XXXX年XX月XX日</w:t>
            </w:r>
          </w:p>
        </w:tc>
      </w:tr>
    </w:tbl>
    <w:p w14:paraId="10A38EBA">
      <w:pPr>
        <w:widowControl w:val="0"/>
        <w:spacing w:after="0" w:line="240" w:lineRule="auto"/>
        <w:jc w:val="center"/>
        <w:rPr>
          <w:sz w:val="21"/>
          <w:szCs w:val="24"/>
        </w:rPr>
      </w:pPr>
    </w:p>
    <w:p w14:paraId="3AD4A448">
      <w:pPr>
        <w:widowControl w:val="0"/>
        <w:spacing w:after="62" w:line="360" w:lineRule="auto"/>
        <w:ind w:firstLine="562"/>
        <w:jc w:val="both"/>
        <w:rPr>
          <w:rFonts w:hint="eastAsia" w:ascii="宋体" w:hAnsi="宋体"/>
          <w:b/>
          <w:color w:val="000000"/>
          <w:sz w:val="28"/>
          <w:szCs w:val="28"/>
          <w:u w:val="single"/>
        </w:rPr>
      </w:pPr>
    </w:p>
    <w:p w14:paraId="66AE707E">
      <w:pPr>
        <w:spacing w:line="360" w:lineRule="auto"/>
        <w:ind w:firstLine="480"/>
        <w:rPr>
          <w:rFonts w:hint="eastAsia" w:ascii="宋体" w:hAnsi="宋体"/>
          <w:color w:val="000000"/>
          <w:sz w:val="24"/>
          <w:szCs w:val="24"/>
        </w:rPr>
      </w:pPr>
    </w:p>
    <w:p w14:paraId="37591607">
      <w:pPr>
        <w:widowControl w:val="0"/>
        <w:spacing w:after="62" w:line="240" w:lineRule="auto"/>
        <w:ind w:firstLine="420"/>
        <w:jc w:val="both"/>
        <w:rPr>
          <w:rFonts w:ascii="宋体"/>
          <w:color w:val="000000"/>
          <w:sz w:val="21"/>
        </w:rPr>
      </w:pPr>
    </w:p>
    <w:p w14:paraId="62E94332">
      <w:pPr>
        <w:widowControl w:val="0"/>
        <w:spacing w:after="62" w:line="240" w:lineRule="auto"/>
        <w:ind w:firstLine="420"/>
        <w:jc w:val="both"/>
        <w:rPr>
          <w:rFonts w:ascii="宋体"/>
          <w:color w:val="000000"/>
          <w:sz w:val="21"/>
        </w:rPr>
      </w:pPr>
    </w:p>
    <w:p w14:paraId="45D03C8D">
      <w:pPr>
        <w:widowControl w:val="0"/>
        <w:spacing w:after="62" w:line="240" w:lineRule="auto"/>
        <w:ind w:firstLine="420"/>
        <w:jc w:val="both"/>
        <w:rPr>
          <w:rFonts w:ascii="宋体"/>
          <w:color w:val="000000"/>
          <w:sz w:val="21"/>
        </w:rPr>
      </w:pPr>
    </w:p>
    <w:p w14:paraId="227324C7">
      <w:pPr>
        <w:widowControl w:val="0"/>
        <w:spacing w:after="62" w:line="240" w:lineRule="auto"/>
        <w:ind w:firstLine="420"/>
        <w:jc w:val="both"/>
        <w:rPr>
          <w:rFonts w:ascii="宋体"/>
          <w:color w:val="000000"/>
          <w:sz w:val="21"/>
        </w:rPr>
      </w:pPr>
    </w:p>
    <w:p w14:paraId="1471A61E">
      <w:pPr>
        <w:rPr>
          <w:rFonts w:hint="eastAsia" w:ascii="宋体" w:hAnsi="宋体"/>
          <w:b/>
          <w:bCs/>
          <w:color w:val="000000"/>
          <w:sz w:val="28"/>
          <w:szCs w:val="28"/>
          <w:u w:val="single"/>
        </w:rPr>
      </w:pPr>
      <w:r>
        <w:rPr>
          <w:rFonts w:hint="eastAsia" w:ascii="宋体" w:hAnsi="宋体"/>
          <w:b/>
          <w:color w:val="000000"/>
          <w:sz w:val="28"/>
          <w:szCs w:val="28"/>
          <w:highlight w:val="none"/>
          <w:u w:val="single"/>
        </w:rPr>
        <w:br w:type="page" w:clear="all"/>
      </w:r>
    </w:p>
    <w:p w14:paraId="2BF0AE3F">
      <w:pPr>
        <w:widowControl w:val="0"/>
        <w:spacing w:after="62" w:line="360" w:lineRule="auto"/>
        <w:ind w:firstLine="562"/>
        <w:jc w:val="both"/>
        <w:rPr>
          <w:rFonts w:hint="eastAsia" w:ascii="宋体" w:hAnsi="宋体"/>
          <w:b/>
          <w:bCs/>
          <w:color w:val="000000"/>
          <w:sz w:val="28"/>
          <w:szCs w:val="28"/>
          <w:highlight w:val="none"/>
          <w:u w:val="single"/>
        </w:rPr>
      </w:pPr>
      <w:r>
        <w:rPr>
          <w:rFonts w:ascii="宋体" w:hAnsi="宋体"/>
          <w:b/>
          <w:color w:val="000000"/>
          <w:sz w:val="28"/>
          <w:szCs w:val="28"/>
          <w:u w:val="single"/>
        </w:rPr>
        <w:t xml:space="preserve">3. </w:t>
      </w:r>
      <w:r>
        <w:rPr>
          <w:rFonts w:hint="eastAsia" w:ascii="宋体" w:hAnsi="宋体"/>
          <w:b/>
          <w:color w:val="000000"/>
          <w:sz w:val="28"/>
          <w:szCs w:val="28"/>
          <w:u w:val="single"/>
        </w:rPr>
        <w:t>特定资格要求（加盖CA电子公章）</w:t>
      </w:r>
    </w:p>
    <w:p w14:paraId="1FE1C549">
      <w:pPr>
        <w:widowControl w:val="0"/>
        <w:spacing w:after="62" w:line="360" w:lineRule="auto"/>
        <w:ind w:firstLine="562"/>
        <w:jc w:val="both"/>
        <w:rPr>
          <w:rFonts w:hint="eastAsia" w:ascii="宋体" w:hAnsi="宋体"/>
          <w:b/>
          <w:color w:val="000000"/>
          <w:sz w:val="28"/>
          <w:szCs w:val="28"/>
          <w:u w:val="single"/>
        </w:rPr>
      </w:pPr>
      <w:r>
        <w:rPr>
          <w:rFonts w:hint="eastAsia" w:ascii="宋体" w:hAnsi="宋体"/>
          <w:b/>
          <w:color w:val="000000"/>
          <w:sz w:val="28"/>
          <w:szCs w:val="28"/>
          <w:u w:val="single"/>
        </w:rPr>
        <w:t>说明：请仔细阅读招标文件，按招标文件对所投采购包的特定资格要求(如有)，根据自身情况提供证明材料。</w:t>
      </w:r>
    </w:p>
    <w:p w14:paraId="20D44D7B">
      <w:pPr>
        <w:widowControl w:val="0"/>
        <w:spacing w:after="62" w:line="360" w:lineRule="auto"/>
        <w:ind w:firstLine="562"/>
        <w:jc w:val="both"/>
        <w:rPr>
          <w:rFonts w:hint="eastAsia" w:ascii="宋体" w:hAnsi="宋体"/>
          <w:b/>
          <w:color w:val="000000"/>
          <w:sz w:val="28"/>
          <w:szCs w:val="28"/>
          <w:u w:val="single"/>
        </w:rPr>
      </w:pPr>
      <w:r>
        <w:rPr>
          <w:rFonts w:ascii="宋体" w:hAnsi="宋体"/>
          <w:b/>
          <w:color w:val="000000"/>
          <w:sz w:val="28"/>
          <w:szCs w:val="28"/>
          <w:u w:val="single"/>
        </w:rPr>
        <w:t>…</w:t>
      </w:r>
      <w:r>
        <w:rPr>
          <w:rFonts w:hint="eastAsia" w:ascii="宋体" w:hAnsi="宋体"/>
          <w:b/>
          <w:color w:val="000000"/>
          <w:sz w:val="28"/>
          <w:szCs w:val="28"/>
          <w:u w:val="single"/>
        </w:rPr>
        <w:t>（自行添加内容）</w:t>
      </w:r>
    </w:p>
    <w:p w14:paraId="0D5EA5A8">
      <w:pPr>
        <w:widowControl w:val="0"/>
        <w:spacing w:after="62" w:line="240" w:lineRule="auto"/>
        <w:ind w:firstLine="420"/>
        <w:jc w:val="both"/>
        <w:rPr>
          <w:rFonts w:ascii="宋体"/>
          <w:color w:val="000000"/>
          <w:sz w:val="21"/>
        </w:rPr>
      </w:pPr>
    </w:p>
    <w:p w14:paraId="59C10EC5">
      <w:pPr>
        <w:widowControl w:val="0"/>
        <w:spacing w:after="62" w:line="240" w:lineRule="auto"/>
        <w:ind w:firstLine="420"/>
        <w:jc w:val="both"/>
        <w:rPr>
          <w:rFonts w:ascii="宋体"/>
          <w:color w:val="000000"/>
          <w:sz w:val="21"/>
        </w:rPr>
      </w:pPr>
    </w:p>
    <w:p w14:paraId="7F4E902F">
      <w:pPr>
        <w:widowControl w:val="0"/>
        <w:spacing w:after="120" w:line="460" w:lineRule="exact"/>
        <w:ind w:firstLine="562"/>
        <w:jc w:val="both"/>
        <w:rPr>
          <w:rFonts w:hint="eastAsia" w:ascii="宋体" w:hAnsi="宋体"/>
          <w:b/>
          <w:sz w:val="28"/>
          <w:szCs w:val="28"/>
        </w:rPr>
      </w:pPr>
      <w:r>
        <w:rPr>
          <w:rFonts w:hint="eastAsia" w:ascii="宋体" w:hAnsi="宋体"/>
          <w:b/>
          <w:sz w:val="28"/>
          <w:szCs w:val="28"/>
        </w:rPr>
        <w:br w:type="page" w:clear="all"/>
      </w:r>
    </w:p>
    <w:p w14:paraId="40F5807A">
      <w:pPr>
        <w:widowControl w:val="0"/>
        <w:spacing w:after="120" w:line="460" w:lineRule="exact"/>
        <w:ind w:firstLine="562"/>
        <w:jc w:val="both"/>
        <w:rPr>
          <w:rFonts w:hint="eastAsia" w:ascii="宋体" w:hAnsi="宋体"/>
          <w:b/>
          <w:color w:val="000000"/>
          <w:sz w:val="28"/>
          <w:szCs w:val="28"/>
        </w:rPr>
      </w:pPr>
      <w:r>
        <w:rPr>
          <w:rFonts w:hint="eastAsia" w:ascii="宋体" w:hAnsi="宋体"/>
          <w:b/>
          <w:sz w:val="28"/>
          <w:szCs w:val="28"/>
        </w:rPr>
        <w:t>4.</w:t>
      </w:r>
      <w:r>
        <w:rPr>
          <w:rFonts w:hint="eastAsia" w:ascii="宋体" w:hAnsi="宋体"/>
          <w:b/>
          <w:color w:val="000000"/>
          <w:sz w:val="28"/>
          <w:szCs w:val="28"/>
        </w:rPr>
        <w:t>其他资格要求承诺函（</w:t>
      </w:r>
      <w:bookmarkStart w:id="271" w:name="_Hlk239257188"/>
      <w:r>
        <w:rPr>
          <w:rFonts w:hint="eastAsia" w:ascii="宋体" w:hAnsi="宋体"/>
          <w:b/>
          <w:color w:val="000000"/>
          <w:sz w:val="28"/>
          <w:szCs w:val="28"/>
        </w:rPr>
        <w:t>格式如下，不得随意更改，加盖CA电子公章</w:t>
      </w:r>
      <w:bookmarkEnd w:id="271"/>
      <w:r>
        <w:rPr>
          <w:rFonts w:hint="eastAsia" w:ascii="宋体" w:hAnsi="宋体"/>
          <w:b/>
          <w:color w:val="000000"/>
          <w:sz w:val="28"/>
          <w:szCs w:val="28"/>
        </w:rPr>
        <w:t>）</w:t>
      </w:r>
    </w:p>
    <w:p w14:paraId="5E88A68E">
      <w:pPr>
        <w:widowControl w:val="0"/>
        <w:spacing w:after="156" w:line="460" w:lineRule="exact"/>
        <w:ind w:firstLine="562"/>
        <w:jc w:val="center"/>
        <w:rPr>
          <w:rFonts w:hint="eastAsia" w:ascii="宋体" w:hAnsi="宋体"/>
          <w:b/>
          <w:bCs/>
          <w:color w:val="000000"/>
          <w:sz w:val="28"/>
          <w:szCs w:val="28"/>
        </w:rPr>
      </w:pPr>
      <w:r>
        <w:rPr>
          <w:rFonts w:hint="eastAsia" w:ascii="宋体" w:hAnsi="宋体"/>
          <w:b/>
          <w:bCs/>
          <w:color w:val="000000"/>
          <w:sz w:val="28"/>
          <w:szCs w:val="28"/>
        </w:rPr>
        <w:t>其他资格要求承诺函</w:t>
      </w:r>
    </w:p>
    <w:p w14:paraId="1E23C8E0">
      <w:pPr>
        <w:widowControl w:val="0"/>
        <w:spacing w:after="156" w:line="460" w:lineRule="exact"/>
        <w:ind w:firstLine="562"/>
        <w:jc w:val="both"/>
        <w:rPr>
          <w:rFonts w:hint="eastAsia" w:ascii="宋体" w:hAnsi="宋体"/>
          <w:bCs/>
          <w:color w:val="000000"/>
          <w:sz w:val="28"/>
          <w:szCs w:val="28"/>
        </w:rPr>
      </w:pPr>
      <w:r>
        <w:rPr>
          <w:rFonts w:hint="eastAsia" w:ascii="宋体" w:hAnsi="宋体"/>
          <w:bCs/>
          <w:color w:val="000000"/>
          <w:sz w:val="28"/>
          <w:szCs w:val="28"/>
        </w:rPr>
        <w:t>我公司承诺：</w:t>
      </w:r>
    </w:p>
    <w:p w14:paraId="7CE5307B">
      <w:pPr>
        <w:widowControl w:val="0"/>
        <w:spacing w:after="156" w:line="460" w:lineRule="exact"/>
        <w:ind w:firstLine="560"/>
        <w:jc w:val="both"/>
        <w:rPr>
          <w:rFonts w:hint="eastAsia" w:ascii="宋体" w:hAnsi="宋体"/>
          <w:bCs/>
          <w:color w:val="000000"/>
          <w:sz w:val="28"/>
          <w:szCs w:val="28"/>
        </w:rPr>
      </w:pPr>
      <w:r>
        <w:rPr>
          <w:rFonts w:hint="eastAsia" w:ascii="宋体" w:hAnsi="宋体"/>
          <w:bCs/>
          <w:color w:val="000000"/>
          <w:sz w:val="28"/>
          <w:szCs w:val="28"/>
        </w:rPr>
        <w:t>1、 我单位独立参加本项目采购活动，未与其他潜在供应商组成联合体响应。未提供进口产品投标。</w:t>
      </w:r>
    </w:p>
    <w:p w14:paraId="729D08D9">
      <w:pPr>
        <w:widowControl w:val="0"/>
        <w:spacing w:after="156" w:line="460" w:lineRule="exact"/>
        <w:ind w:firstLine="560"/>
        <w:jc w:val="both"/>
        <w:rPr>
          <w:rFonts w:hint="eastAsia" w:ascii="宋体" w:hAnsi="宋体"/>
          <w:bCs/>
          <w:color w:val="000000"/>
          <w:sz w:val="28"/>
          <w:szCs w:val="28"/>
        </w:rPr>
      </w:pPr>
      <w:r>
        <w:rPr>
          <w:rFonts w:hint="eastAsia" w:ascii="宋体" w:hAnsi="宋体"/>
          <w:bCs/>
          <w:color w:val="000000"/>
          <w:sz w:val="28"/>
          <w:szCs w:val="28"/>
        </w:rPr>
        <w:t>2、我单位参加本次采购活动，遵守并符合以下要求：</w:t>
      </w:r>
    </w:p>
    <w:p w14:paraId="0CA4DEAA">
      <w:pPr>
        <w:widowControl w:val="0"/>
        <w:spacing w:after="156" w:line="460" w:lineRule="exact"/>
        <w:ind w:firstLine="560"/>
        <w:jc w:val="both"/>
        <w:rPr>
          <w:rFonts w:hint="eastAsia" w:ascii="宋体" w:hAnsi="宋体"/>
          <w:bCs/>
          <w:color w:val="000000"/>
          <w:sz w:val="28"/>
          <w:szCs w:val="28"/>
        </w:rPr>
      </w:pPr>
      <w:r>
        <w:rPr>
          <w:rFonts w:hint="eastAsia" w:ascii="宋体" w:hAnsi="宋体"/>
          <w:bCs/>
          <w:color w:val="000000"/>
          <w:sz w:val="28"/>
          <w:szCs w:val="28"/>
        </w:rPr>
        <w:t>（1）</w:t>
      </w:r>
      <w:r>
        <w:rPr>
          <w:rFonts w:hint="eastAsia" w:ascii="宋体" w:hAnsi="宋体"/>
          <w:bCs/>
          <w:iCs/>
          <w:color w:val="000000"/>
          <w:sz w:val="28"/>
          <w:szCs w:val="28"/>
        </w:rPr>
        <w:t>供应商单位负责人为同一人或者存在直接控股、管理关系的不同供应商，不得参加同一合同项下的政府采购活动；</w:t>
      </w:r>
      <w:r>
        <w:rPr>
          <w:rFonts w:hint="eastAsia" w:ascii="宋体" w:hAnsi="宋体"/>
          <w:bCs/>
          <w:color w:val="000000"/>
          <w:sz w:val="28"/>
          <w:szCs w:val="28"/>
        </w:rPr>
        <w:t>不存在与我单位负责人为同一人或者存在直接控股、管理关系的不同供应商同时参加本项目同一包响应的情形。</w:t>
      </w:r>
    </w:p>
    <w:p w14:paraId="01D8E0AB">
      <w:pPr>
        <w:widowControl w:val="0"/>
        <w:spacing w:after="156" w:line="460" w:lineRule="exact"/>
        <w:ind w:firstLine="560"/>
        <w:jc w:val="both"/>
        <w:rPr>
          <w:rFonts w:hint="eastAsia" w:ascii="宋体" w:hAnsi="宋体"/>
          <w:bCs/>
          <w:color w:val="000000"/>
          <w:sz w:val="28"/>
          <w:szCs w:val="28"/>
        </w:rPr>
      </w:pPr>
      <w:r>
        <w:rPr>
          <w:rFonts w:hint="eastAsia" w:ascii="宋体" w:hAnsi="宋体"/>
          <w:bCs/>
          <w:color w:val="000000"/>
          <w:sz w:val="28"/>
          <w:szCs w:val="28"/>
        </w:rPr>
        <w:t>（2）</w:t>
      </w:r>
      <w:r>
        <w:rPr>
          <w:rFonts w:hint="eastAsia" w:ascii="宋体" w:hAnsi="宋体"/>
          <w:bCs/>
          <w:iCs/>
          <w:color w:val="000000"/>
          <w:sz w:val="28"/>
          <w:szCs w:val="28"/>
        </w:rPr>
        <w:t>凡为采购项目提供整体设计、规范编制或者项目管理、监理、检测等服务的供应商，不得再参加本项目的采购活动；</w:t>
      </w:r>
      <w:r>
        <w:rPr>
          <w:rFonts w:hint="eastAsia" w:ascii="宋体" w:hAnsi="宋体"/>
          <w:bCs/>
          <w:color w:val="000000"/>
          <w:sz w:val="28"/>
          <w:szCs w:val="28"/>
        </w:rPr>
        <w:t>我单位不存在为采购项目提供整体设计、规范编制或者项目管理、监理、检测等服务的情形。</w:t>
      </w:r>
    </w:p>
    <w:p w14:paraId="74C8E503">
      <w:pPr>
        <w:widowControl w:val="0"/>
        <w:spacing w:after="156" w:line="460" w:lineRule="exact"/>
        <w:ind w:firstLine="560"/>
        <w:jc w:val="both"/>
        <w:rPr>
          <w:rFonts w:hint="eastAsia" w:ascii="宋体" w:hAnsi="宋体"/>
          <w:bCs/>
          <w:color w:val="000000"/>
          <w:sz w:val="28"/>
          <w:szCs w:val="28"/>
        </w:rPr>
      </w:pPr>
      <w:r>
        <w:rPr>
          <w:rFonts w:hint="eastAsia" w:ascii="宋体" w:hAnsi="宋体"/>
          <w:bCs/>
          <w:iCs/>
          <w:color w:val="000000"/>
          <w:sz w:val="28"/>
          <w:szCs w:val="28"/>
        </w:rPr>
        <w:t>（3）公益一类事业单位、使用事业编制且由财政拨款保障的群团组织，不得参加本项目的采购活动；我单位性质不属于此类情况。</w:t>
      </w:r>
    </w:p>
    <w:p w14:paraId="49DDB3C5">
      <w:pPr>
        <w:widowControl w:val="0"/>
        <w:spacing w:after="156" w:line="460" w:lineRule="exact"/>
        <w:ind w:firstLine="562"/>
        <w:jc w:val="both"/>
        <w:rPr>
          <w:rFonts w:hint="eastAsia" w:ascii="宋体" w:hAnsi="宋体"/>
          <w:bCs/>
          <w:color w:val="000000"/>
          <w:sz w:val="28"/>
          <w:szCs w:val="28"/>
        </w:rPr>
      </w:pPr>
      <w:r>
        <w:rPr>
          <w:rFonts w:hint="eastAsia" w:ascii="宋体" w:hAnsi="宋体"/>
          <w:bCs/>
          <w:color w:val="000000"/>
          <w:sz w:val="28"/>
          <w:szCs w:val="28"/>
        </w:rPr>
        <w:t>特此承诺。</w:t>
      </w:r>
    </w:p>
    <w:p w14:paraId="26AD3A57">
      <w:pPr>
        <w:widowControl w:val="0"/>
        <w:spacing w:after="156" w:line="460" w:lineRule="exact"/>
        <w:ind w:firstLine="562"/>
        <w:jc w:val="both"/>
        <w:rPr>
          <w:rFonts w:hint="eastAsia" w:ascii="宋体" w:hAnsi="宋体"/>
          <w:bCs/>
          <w:color w:val="000000"/>
          <w:sz w:val="28"/>
          <w:szCs w:val="28"/>
        </w:rPr>
      </w:pPr>
    </w:p>
    <w:p w14:paraId="5C76A6D6">
      <w:pPr>
        <w:widowControl w:val="0"/>
        <w:spacing w:after="156" w:line="460" w:lineRule="exact"/>
        <w:ind w:firstLine="2520"/>
        <w:jc w:val="both"/>
        <w:rPr>
          <w:rFonts w:hint="eastAsia" w:ascii="宋体" w:hAnsi="宋体"/>
          <w:bCs/>
          <w:color w:val="000000"/>
          <w:sz w:val="28"/>
          <w:szCs w:val="28"/>
        </w:rPr>
      </w:pPr>
      <w:r>
        <w:rPr>
          <w:rFonts w:hint="eastAsia" w:ascii="宋体" w:hAnsi="宋体"/>
          <w:bCs/>
          <w:color w:val="000000"/>
          <w:sz w:val="28"/>
          <w:szCs w:val="28"/>
        </w:rPr>
        <w:t>供应商名称</w:t>
      </w:r>
      <w:r>
        <w:rPr>
          <w:rFonts w:hint="eastAsia" w:ascii="宋体" w:hAnsi="宋体"/>
          <w:bCs/>
          <w:color w:val="000000"/>
          <w:sz w:val="28"/>
          <w:szCs w:val="28"/>
          <w:u w:val="single"/>
        </w:rPr>
        <w:t xml:space="preserve">：        </w:t>
      </w:r>
      <w:r>
        <w:rPr>
          <w:rFonts w:hint="eastAsia" w:ascii="宋体" w:hAnsi="宋体"/>
          <w:bCs/>
          <w:color w:val="000000"/>
          <w:sz w:val="28"/>
          <w:szCs w:val="28"/>
        </w:rPr>
        <w:t>（加盖CA电子公章）</w:t>
      </w:r>
    </w:p>
    <w:p w14:paraId="3EB9B75F">
      <w:pPr>
        <w:widowControl w:val="0"/>
        <w:spacing w:after="156" w:line="460" w:lineRule="exact"/>
        <w:ind w:firstLine="2520"/>
        <w:jc w:val="both"/>
        <w:rPr>
          <w:rFonts w:hint="eastAsia" w:ascii="宋体" w:hAnsi="宋体"/>
          <w:bCs/>
          <w:color w:val="000000"/>
          <w:sz w:val="28"/>
          <w:szCs w:val="28"/>
        </w:rPr>
      </w:pPr>
      <w:r>
        <w:rPr>
          <w:rFonts w:hint="eastAsia" w:ascii="宋体" w:hAnsi="宋体"/>
          <w:bCs/>
          <w:color w:val="000000"/>
          <w:sz w:val="28"/>
          <w:szCs w:val="28"/>
        </w:rPr>
        <w:t>日期：</w:t>
      </w:r>
    </w:p>
    <w:p w14:paraId="0FF393C2">
      <w:pPr>
        <w:widowControl w:val="0"/>
        <w:spacing w:after="156" w:line="460" w:lineRule="exact"/>
        <w:ind w:firstLine="2520"/>
        <w:jc w:val="both"/>
        <w:rPr>
          <w:rFonts w:hint="eastAsia" w:ascii="宋体" w:hAnsi="宋体"/>
          <w:bCs/>
          <w:color w:val="000000"/>
          <w:sz w:val="28"/>
          <w:szCs w:val="28"/>
        </w:rPr>
      </w:pPr>
    </w:p>
    <w:p w14:paraId="742D90F0">
      <w:pPr>
        <w:widowControl w:val="0"/>
        <w:spacing w:after="156" w:line="460" w:lineRule="exact"/>
        <w:ind w:firstLine="2520"/>
        <w:jc w:val="both"/>
        <w:rPr>
          <w:rFonts w:hint="eastAsia" w:ascii="宋体" w:hAnsi="宋体"/>
          <w:bCs/>
          <w:color w:val="000000"/>
          <w:sz w:val="28"/>
          <w:szCs w:val="28"/>
        </w:rPr>
      </w:pPr>
    </w:p>
    <w:p w14:paraId="0F7ADF7A">
      <w:pPr>
        <w:widowControl w:val="0"/>
        <w:spacing w:after="156" w:line="460" w:lineRule="exact"/>
        <w:ind w:firstLine="0"/>
        <w:jc w:val="both"/>
        <w:rPr>
          <w:rFonts w:hint="eastAsia" w:ascii="宋体" w:hAnsi="宋体"/>
          <w:bCs/>
          <w:color w:val="000000"/>
          <w:sz w:val="28"/>
          <w:szCs w:val="28"/>
        </w:rPr>
      </w:pPr>
    </w:p>
    <w:p w14:paraId="1C4B62C6">
      <w:pPr>
        <w:widowControl w:val="0"/>
        <w:spacing w:after="62" w:line="460" w:lineRule="exact"/>
        <w:jc w:val="both"/>
        <w:rPr>
          <w:rFonts w:hint="eastAsia" w:ascii="宋体" w:hAnsi="宋体"/>
          <w:b/>
          <w:color w:val="000000"/>
          <w:sz w:val="28"/>
          <w:szCs w:val="28"/>
        </w:rPr>
      </w:pPr>
      <w:r>
        <w:rPr>
          <w:rFonts w:hint="eastAsia" w:ascii="宋体" w:hAnsi="宋体"/>
          <w:b/>
          <w:color w:val="000000"/>
          <w:sz w:val="28"/>
          <w:szCs w:val="28"/>
        </w:rPr>
        <w:t>附件（二）符合性检查证明材料</w:t>
      </w:r>
    </w:p>
    <w:p w14:paraId="3677E47C">
      <w:pPr>
        <w:widowControl w:val="0"/>
        <w:spacing w:after="62" w:line="460" w:lineRule="exact"/>
        <w:ind w:firstLine="562"/>
        <w:jc w:val="both"/>
        <w:rPr>
          <w:rFonts w:hint="eastAsia" w:ascii="宋体" w:hAnsi="宋体"/>
          <w:b/>
          <w:color w:val="000000"/>
          <w:sz w:val="28"/>
          <w:szCs w:val="28"/>
        </w:rPr>
      </w:pPr>
    </w:p>
    <w:p w14:paraId="376926B1">
      <w:pPr>
        <w:widowControl w:val="0"/>
        <w:spacing w:after="0" w:line="240" w:lineRule="auto"/>
        <w:ind w:firstLine="562"/>
        <w:jc w:val="both"/>
        <w:rPr>
          <w:rFonts w:ascii="宋体"/>
          <w:color w:val="000000"/>
          <w:sz w:val="21"/>
        </w:rPr>
      </w:pPr>
      <w:r>
        <w:rPr>
          <w:rFonts w:hint="eastAsia" w:ascii="宋体" w:hAnsi="宋体"/>
          <w:b/>
          <w:color w:val="000000"/>
          <w:sz w:val="28"/>
          <w:szCs w:val="28"/>
        </w:rPr>
        <w:t>1.法人授权书（格式如下，</w:t>
      </w:r>
      <w:r>
        <w:rPr>
          <w:rFonts w:hint="eastAsia" w:ascii="宋体" w:hAnsi="宋体"/>
          <w:b/>
          <w:sz w:val="28"/>
          <w:szCs w:val="28"/>
        </w:rPr>
        <w:t>不得随意更改，</w:t>
      </w:r>
      <w:r>
        <w:rPr>
          <w:rFonts w:hint="eastAsia" w:ascii="宋体" w:hAnsi="宋体"/>
          <w:b/>
          <w:color w:val="000000"/>
          <w:sz w:val="28"/>
          <w:szCs w:val="28"/>
        </w:rPr>
        <w:t>请按要求填写，原件并加盖CA电子公章）</w:t>
      </w:r>
      <w:r>
        <w:rPr>
          <w:rFonts w:hint="eastAsia" w:ascii="宋体" w:hAnsi="宋体"/>
          <w:bCs/>
          <w:color w:val="000000"/>
          <w:sz w:val="24"/>
          <w:szCs w:val="24"/>
        </w:rPr>
        <w:tab/>
      </w:r>
    </w:p>
    <w:p w14:paraId="1EDDC140">
      <w:pPr>
        <w:widowControl w:val="0"/>
        <w:spacing w:after="62" w:line="360" w:lineRule="auto"/>
        <w:ind w:firstLine="602"/>
        <w:jc w:val="center"/>
        <w:rPr>
          <w:b/>
          <w:color w:val="000000"/>
          <w:sz w:val="30"/>
          <w:szCs w:val="30"/>
        </w:rPr>
      </w:pPr>
      <w:r>
        <w:rPr>
          <w:rFonts w:hint="eastAsia"/>
          <w:b/>
          <w:color w:val="000000"/>
          <w:sz w:val="30"/>
          <w:szCs w:val="30"/>
        </w:rPr>
        <w:t>法人授权书</w:t>
      </w:r>
    </w:p>
    <w:p w14:paraId="059D8D91">
      <w:pPr>
        <w:widowControl w:val="0"/>
        <w:tabs>
          <w:tab w:val="left" w:pos="360"/>
        </w:tabs>
        <w:spacing w:after="62" w:line="360" w:lineRule="auto"/>
        <w:ind w:firstLine="480"/>
        <w:jc w:val="both"/>
        <w:rPr>
          <w:color w:val="000000"/>
          <w:sz w:val="24"/>
          <w:szCs w:val="24"/>
        </w:rPr>
      </w:pPr>
      <w:r>
        <w:rPr>
          <w:rFonts w:hint="eastAsia"/>
          <w:color w:val="000000"/>
          <w:sz w:val="24"/>
          <w:szCs w:val="24"/>
        </w:rPr>
        <w:t>本授权书声明：____________（投标人名称）授权________________（被授权人的姓名）为我方就</w:t>
      </w:r>
      <w:r>
        <w:rPr>
          <w:rFonts w:hint="eastAsia"/>
          <w:color w:val="000000"/>
          <w:sz w:val="24"/>
          <w:szCs w:val="24"/>
          <w:u w:val="single"/>
        </w:rPr>
        <w:t xml:space="preserve">        </w:t>
      </w:r>
      <w:r>
        <w:rPr>
          <w:rFonts w:hint="eastAsia"/>
          <w:color w:val="000000"/>
          <w:sz w:val="24"/>
          <w:szCs w:val="24"/>
        </w:rPr>
        <w:t>号项目采购活动的合法代理人，以本单位名义全权处理一切与该项目采购有关的事务。</w:t>
      </w:r>
    </w:p>
    <w:p w14:paraId="4F495F8C">
      <w:pPr>
        <w:widowControl w:val="0"/>
        <w:tabs>
          <w:tab w:val="left" w:pos="360"/>
        </w:tabs>
        <w:spacing w:after="62" w:line="360" w:lineRule="auto"/>
        <w:ind w:firstLine="480"/>
        <w:jc w:val="both"/>
        <w:rPr>
          <w:color w:val="000000"/>
          <w:sz w:val="24"/>
          <w:szCs w:val="24"/>
        </w:rPr>
      </w:pPr>
      <w:r>
        <w:rPr>
          <w:rFonts w:hint="eastAsia"/>
          <w:color w:val="000000"/>
          <w:sz w:val="24"/>
          <w:szCs w:val="24"/>
        </w:rPr>
        <w:t>本授权书于______年____月____日起生效，特此声明。</w:t>
      </w:r>
    </w:p>
    <w:p w14:paraId="4F7A3E34">
      <w:pPr>
        <w:widowControl w:val="0"/>
        <w:tabs>
          <w:tab w:val="left" w:pos="360"/>
        </w:tabs>
        <w:spacing w:after="62" w:line="360" w:lineRule="auto"/>
        <w:ind w:firstLine="480"/>
        <w:jc w:val="both"/>
        <w:rPr>
          <w:color w:val="000000"/>
          <w:sz w:val="24"/>
          <w:szCs w:val="24"/>
          <w:u w:val="single"/>
        </w:rPr>
      </w:pPr>
      <w:r>
        <w:rPr>
          <w:rFonts w:hint="eastAsia"/>
          <w:b/>
          <w:bCs/>
          <w:color w:val="000000"/>
          <w:sz w:val="24"/>
          <w:szCs w:val="24"/>
          <w:u w:val="single"/>
        </w:rPr>
        <w:t>代理人（被授权人）</w:t>
      </w:r>
      <w:r>
        <w:rPr>
          <w:rFonts w:hint="eastAsia"/>
          <w:color w:val="000000"/>
          <w:sz w:val="24"/>
          <w:szCs w:val="24"/>
        </w:rPr>
        <w:t>身份证号码：</w:t>
      </w:r>
      <w:r>
        <w:rPr>
          <w:rFonts w:hint="eastAsia"/>
          <w:color w:val="000000"/>
          <w:sz w:val="24"/>
          <w:szCs w:val="24"/>
          <w:u w:val="single"/>
        </w:rPr>
        <w:t xml:space="preserve">                              </w:t>
      </w:r>
    </w:p>
    <w:p w14:paraId="6DD63588">
      <w:pPr>
        <w:widowControl w:val="0"/>
        <w:tabs>
          <w:tab w:val="left" w:pos="360"/>
        </w:tabs>
        <w:spacing w:after="62" w:line="360" w:lineRule="auto"/>
        <w:ind w:firstLine="723"/>
        <w:jc w:val="both"/>
        <w:rPr>
          <w:color w:val="000000"/>
          <w:sz w:val="24"/>
          <w:szCs w:val="24"/>
          <w:u w:val="single"/>
        </w:rPr>
      </w:pPr>
      <w:r>
        <w:rPr>
          <w:rFonts w:hint="eastAsia"/>
          <w:b/>
          <w:bCs/>
          <w:color w:val="000000"/>
          <w:sz w:val="24"/>
          <w:szCs w:val="24"/>
        </w:rPr>
        <w:t>代理人（被授权人）</w:t>
      </w:r>
      <w:r>
        <w:rPr>
          <w:rFonts w:hint="eastAsia"/>
          <w:color w:val="000000"/>
          <w:sz w:val="24"/>
          <w:szCs w:val="24"/>
        </w:rPr>
        <w:t>联系电话：（手机）</w:t>
      </w:r>
      <w:r>
        <w:rPr>
          <w:rFonts w:hint="eastAsia"/>
          <w:color w:val="000000"/>
          <w:sz w:val="24"/>
          <w:szCs w:val="24"/>
          <w:u w:val="single"/>
        </w:rPr>
        <w:t xml:space="preserve">                          </w:t>
      </w:r>
    </w:p>
    <w:p w14:paraId="55FC7C3B">
      <w:pPr>
        <w:widowControl w:val="0"/>
        <w:tabs>
          <w:tab w:val="left" w:pos="360"/>
        </w:tabs>
        <w:spacing w:after="62" w:line="360" w:lineRule="auto"/>
        <w:ind w:firstLine="723"/>
        <w:jc w:val="both"/>
        <w:rPr>
          <w:color w:val="000000"/>
          <w:sz w:val="24"/>
          <w:szCs w:val="24"/>
          <w:u w:val="single"/>
        </w:rPr>
      </w:pPr>
      <w:r>
        <w:rPr>
          <w:rFonts w:hint="eastAsia"/>
          <w:b/>
          <w:bCs/>
          <w:color w:val="000000"/>
          <w:sz w:val="24"/>
          <w:szCs w:val="24"/>
        </w:rPr>
        <w:t>代理人（被授权人）</w:t>
      </w:r>
      <w:r>
        <w:rPr>
          <w:rFonts w:hint="eastAsia"/>
          <w:color w:val="000000"/>
          <w:sz w:val="24"/>
          <w:szCs w:val="24"/>
        </w:rPr>
        <w:t>联系邮箱：</w:t>
      </w:r>
      <w:r>
        <w:rPr>
          <w:rFonts w:hint="eastAsia"/>
          <w:color w:val="000000"/>
          <w:sz w:val="24"/>
          <w:szCs w:val="24"/>
          <w:u w:val="single"/>
        </w:rPr>
        <w:t xml:space="preserve">                          </w:t>
      </w:r>
    </w:p>
    <w:p w14:paraId="0E716E15">
      <w:pPr>
        <w:widowControl w:val="0"/>
        <w:tabs>
          <w:tab w:val="left" w:pos="360"/>
        </w:tabs>
        <w:spacing w:after="62" w:line="360" w:lineRule="auto"/>
        <w:ind w:firstLine="723"/>
        <w:jc w:val="both"/>
        <w:rPr>
          <w:color w:val="000000"/>
          <w:sz w:val="24"/>
          <w:szCs w:val="24"/>
        </w:rPr>
      </w:pPr>
      <w:r>
        <w:rPr>
          <w:rFonts w:hint="eastAsia"/>
          <w:b/>
          <w:bCs/>
          <w:color w:val="000000"/>
          <w:sz w:val="24"/>
          <w:szCs w:val="24"/>
          <w:u w:val="single"/>
        </w:rPr>
        <w:t>授权单位（CA电子公章）：</w:t>
      </w:r>
      <w:r>
        <w:rPr>
          <w:rFonts w:hint="eastAsia"/>
          <w:color w:val="000000"/>
          <w:sz w:val="24"/>
          <w:szCs w:val="24"/>
        </w:rPr>
        <w:t>_________________________________</w:t>
      </w:r>
    </w:p>
    <w:p w14:paraId="3596729D">
      <w:pPr>
        <w:widowControl w:val="0"/>
        <w:tabs>
          <w:tab w:val="left" w:pos="360"/>
        </w:tabs>
        <w:spacing w:after="62" w:line="360" w:lineRule="auto"/>
        <w:ind w:firstLine="723"/>
        <w:jc w:val="both"/>
        <w:rPr>
          <w:color w:val="000000"/>
          <w:sz w:val="24"/>
          <w:szCs w:val="24"/>
        </w:rPr>
      </w:pPr>
      <w:r>
        <w:rPr>
          <w:rFonts w:hint="eastAsia"/>
          <w:b/>
          <w:bCs/>
          <w:color w:val="000000"/>
          <w:sz w:val="24"/>
          <w:szCs w:val="24"/>
        </w:rPr>
        <w:t>代理人（被授权人）</w:t>
      </w:r>
      <w:r>
        <w:rPr>
          <w:rFonts w:hint="eastAsia"/>
          <w:color w:val="000000"/>
          <w:sz w:val="24"/>
          <w:szCs w:val="24"/>
        </w:rPr>
        <w:t>联系邮箱：____________________________</w:t>
      </w:r>
    </w:p>
    <w:p w14:paraId="6C35594E">
      <w:pPr>
        <w:widowControl w:val="0"/>
        <w:tabs>
          <w:tab w:val="left" w:pos="360"/>
        </w:tabs>
        <w:spacing w:after="62" w:line="360" w:lineRule="auto"/>
        <w:ind w:firstLine="720"/>
        <w:jc w:val="both"/>
        <w:rPr>
          <w:color w:val="000000"/>
          <w:sz w:val="24"/>
          <w:szCs w:val="24"/>
          <w:u w:val="single"/>
        </w:rPr>
      </w:pPr>
      <w:r>
        <w:rPr>
          <w:rFonts w:hint="eastAsia"/>
          <w:color w:val="000000"/>
          <w:sz w:val="24"/>
          <w:szCs w:val="24"/>
        </w:rPr>
        <w:t>单位地址：</w:t>
      </w:r>
      <w:r>
        <w:rPr>
          <w:rFonts w:hint="eastAsia"/>
          <w:color w:val="000000"/>
          <w:sz w:val="24"/>
          <w:szCs w:val="24"/>
          <w:u w:val="single"/>
        </w:rPr>
        <w:t xml:space="preserve">                                         </w:t>
      </w:r>
    </w:p>
    <w:p w14:paraId="0F59A21D">
      <w:pPr>
        <w:widowControl w:val="0"/>
        <w:tabs>
          <w:tab w:val="left" w:pos="360"/>
        </w:tabs>
        <w:spacing w:after="62" w:line="360" w:lineRule="auto"/>
        <w:ind w:firstLine="720"/>
        <w:jc w:val="both"/>
        <w:rPr>
          <w:color w:val="000000"/>
          <w:sz w:val="24"/>
          <w:szCs w:val="24"/>
        </w:rPr>
      </w:pPr>
      <w:r>
        <w:rPr>
          <w:rFonts w:hint="eastAsia"/>
          <w:color w:val="000000"/>
          <w:sz w:val="24"/>
          <w:szCs w:val="24"/>
        </w:rPr>
        <w:t>日期：</w:t>
      </w:r>
      <w:bookmarkStart w:id="272" w:name="_Hlt26671380"/>
      <w:bookmarkEnd w:id="272"/>
      <w:bookmarkStart w:id="273" w:name="_Hlt26955070"/>
      <w:bookmarkEnd w:id="273"/>
      <w:bookmarkStart w:id="274" w:name="_格式3__银行出具的资信证明"/>
      <w:bookmarkEnd w:id="274"/>
      <w:r>
        <w:rPr>
          <w:rFonts w:hint="eastAsia"/>
          <w:color w:val="000000"/>
          <w:sz w:val="24"/>
          <w:szCs w:val="24"/>
          <w:u w:val="single"/>
        </w:rPr>
        <w:t xml:space="preserve">                                         </w:t>
      </w:r>
    </w:p>
    <w:p w14:paraId="2A60FB48">
      <w:pPr>
        <w:widowControl w:val="0"/>
        <w:spacing w:after="62" w:line="240" w:lineRule="auto"/>
        <w:jc w:val="both"/>
        <w:rPr>
          <w:iCs/>
          <w:color w:val="000000"/>
          <w:sz w:val="21"/>
        </w:rPr>
      </w:pPr>
    </w:p>
    <w:p w14:paraId="315859BF">
      <w:pPr>
        <w:ind w:firstLine="420"/>
        <w:rPr>
          <w:color w:val="000000"/>
          <w:sz w:val="32"/>
          <w:szCs w:val="32"/>
        </w:rPr>
      </w:pPr>
      <w:r>
        <w:rPr>
          <w:rFonts w:hint="eastAsia"/>
          <w:color w:val="000000"/>
          <w:sz w:val="32"/>
          <w:szCs w:val="32"/>
        </w:rPr>
        <w:t>1.1被授权人身份证复印件（扫描上传）：</w:t>
      </w:r>
    </w:p>
    <w:p w14:paraId="6D3DCC09">
      <w:pPr>
        <w:ind w:firstLine="420"/>
        <w:rPr>
          <w:color w:val="000000"/>
          <w:sz w:val="32"/>
          <w:szCs w:val="32"/>
        </w:rPr>
      </w:pPr>
    </w:p>
    <w:p w14:paraId="4A80A201">
      <w:pPr>
        <w:widowControl w:val="0"/>
        <w:spacing w:after="62" w:line="240" w:lineRule="auto"/>
        <w:ind w:firstLine="560"/>
        <w:jc w:val="both"/>
        <w:rPr>
          <w:color w:val="000000"/>
          <w:sz w:val="28"/>
          <w:szCs w:val="28"/>
        </w:rPr>
      </w:pPr>
      <w:r>
        <w:rPr>
          <w:rFonts w:hint="eastAsia"/>
          <w:bCs/>
          <w:color w:val="000000"/>
          <w:sz w:val="32"/>
          <w:szCs w:val="32"/>
        </w:rPr>
        <w:t>1.2  2026年05月至今任意一个月由授权单位为被授权人缴纳社保的证明材料</w:t>
      </w:r>
      <w:r>
        <w:rPr>
          <w:rFonts w:hint="eastAsia"/>
          <w:color w:val="000000"/>
          <w:sz w:val="32"/>
          <w:szCs w:val="32"/>
        </w:rPr>
        <w:t>（扫描上传）</w:t>
      </w:r>
      <w:r>
        <w:rPr>
          <w:rFonts w:hint="eastAsia"/>
          <w:bCs/>
          <w:color w:val="000000"/>
          <w:sz w:val="32"/>
          <w:szCs w:val="32"/>
        </w:rPr>
        <w:t>：</w:t>
      </w:r>
    </w:p>
    <w:p w14:paraId="618E41B0">
      <w:pPr>
        <w:widowControl w:val="0"/>
        <w:spacing w:after="62" w:line="240" w:lineRule="auto"/>
        <w:ind w:firstLine="420"/>
        <w:jc w:val="both"/>
        <w:rPr>
          <w:color w:val="000000"/>
          <w:sz w:val="21"/>
        </w:rPr>
      </w:pPr>
    </w:p>
    <w:p w14:paraId="5922E459">
      <w:pPr>
        <w:widowControl w:val="0"/>
        <w:spacing w:after="62" w:line="240" w:lineRule="auto"/>
        <w:ind w:firstLine="420"/>
        <w:jc w:val="both"/>
        <w:rPr>
          <w:color w:val="000000"/>
          <w:sz w:val="21"/>
        </w:rPr>
      </w:pPr>
    </w:p>
    <w:p w14:paraId="13D3148F">
      <w:pPr>
        <w:widowControl w:val="0"/>
        <w:spacing w:after="62" w:line="240" w:lineRule="auto"/>
        <w:ind w:firstLine="420"/>
        <w:jc w:val="both"/>
        <w:rPr>
          <w:color w:val="000000"/>
          <w:sz w:val="21"/>
        </w:rPr>
      </w:pPr>
    </w:p>
    <w:p w14:paraId="0BB39D43">
      <w:pPr>
        <w:widowControl w:val="0"/>
        <w:spacing w:after="62" w:line="240" w:lineRule="auto"/>
        <w:ind w:firstLine="420"/>
        <w:jc w:val="both"/>
        <w:rPr>
          <w:color w:val="000000"/>
          <w:sz w:val="21"/>
        </w:rPr>
      </w:pPr>
    </w:p>
    <w:p w14:paraId="2E342A08">
      <w:pPr>
        <w:rPr>
          <w:rFonts w:hint="eastAsia" w:ascii="宋体" w:hAnsi="宋体"/>
          <w:b/>
          <w:bCs/>
          <w:color w:val="000000"/>
          <w:sz w:val="28"/>
          <w:szCs w:val="28"/>
        </w:rPr>
      </w:pPr>
      <w:r>
        <w:rPr>
          <w:rFonts w:hint="eastAsia" w:ascii="宋体" w:hAnsi="宋体"/>
          <w:b/>
          <w:color w:val="000000"/>
          <w:sz w:val="28"/>
          <w:szCs w:val="28"/>
          <w:highlight w:val="none"/>
        </w:rPr>
        <w:br w:type="page" w:clear="all"/>
      </w:r>
    </w:p>
    <w:p w14:paraId="15CD75A1">
      <w:pPr>
        <w:widowControl w:val="0"/>
        <w:spacing w:after="62" w:line="240" w:lineRule="auto"/>
        <w:ind w:firstLine="562"/>
        <w:jc w:val="both"/>
        <w:rPr>
          <w:rFonts w:hint="eastAsia" w:ascii="宋体" w:hAnsi="宋体"/>
          <w:b/>
          <w:bCs/>
          <w:color w:val="000000"/>
          <w:sz w:val="28"/>
          <w:szCs w:val="28"/>
          <w:highlight w:val="none"/>
        </w:rPr>
      </w:pPr>
      <w:r>
        <w:rPr>
          <w:rFonts w:hint="eastAsia" w:ascii="宋体" w:hAnsi="宋体"/>
          <w:b/>
          <w:color w:val="000000"/>
          <w:sz w:val="28"/>
          <w:szCs w:val="28"/>
        </w:rPr>
        <w:t>2.投标函（格式如下，</w:t>
      </w:r>
      <w:r>
        <w:rPr>
          <w:rFonts w:hint="eastAsia" w:ascii="宋体" w:hAnsi="宋体"/>
          <w:b/>
          <w:sz w:val="28"/>
          <w:szCs w:val="28"/>
        </w:rPr>
        <w:t>不得随意更改，</w:t>
      </w:r>
      <w:r>
        <w:rPr>
          <w:rFonts w:hint="eastAsia" w:ascii="宋体" w:hAnsi="宋体"/>
          <w:b/>
          <w:color w:val="000000"/>
          <w:sz w:val="28"/>
          <w:szCs w:val="28"/>
        </w:rPr>
        <w:t>请按要求填写，原件并加盖CA电子公章）。</w:t>
      </w:r>
    </w:p>
    <w:p w14:paraId="3D9956A3">
      <w:pPr>
        <w:widowControl w:val="0"/>
        <w:spacing w:after="62" w:line="240" w:lineRule="auto"/>
        <w:ind w:firstLine="643"/>
        <w:jc w:val="center"/>
        <w:rPr>
          <w:b/>
          <w:color w:val="000000"/>
          <w:sz w:val="32"/>
          <w:szCs w:val="32"/>
        </w:rPr>
      </w:pPr>
      <w:r>
        <w:rPr>
          <w:rFonts w:hint="eastAsia"/>
          <w:b/>
          <w:color w:val="000000"/>
          <w:sz w:val="32"/>
          <w:szCs w:val="32"/>
        </w:rPr>
        <w:t>投标函格式</w:t>
      </w:r>
    </w:p>
    <w:p w14:paraId="15B77CD6">
      <w:pPr>
        <w:widowControl w:val="0"/>
        <w:spacing w:after="62" w:line="420" w:lineRule="exact"/>
        <w:ind w:firstLine="480"/>
        <w:rPr>
          <w:rFonts w:hint="eastAsia" w:ascii="宋体" w:hAnsi="Arial" w:eastAsia="宋体"/>
          <w:color w:val="000000"/>
          <w:sz w:val="24"/>
          <w:lang w:eastAsia="zh-CN"/>
        </w:rPr>
      </w:pPr>
      <w:r>
        <w:rPr>
          <w:rFonts w:hint="eastAsia" w:ascii="宋体" w:hAnsi="Arial"/>
          <w:color w:val="000000"/>
          <w:sz w:val="24"/>
        </w:rPr>
        <w:t>致：</w:t>
      </w:r>
      <w:r>
        <w:rPr>
          <w:rFonts w:hint="eastAsia" w:ascii="宋体" w:hAnsi="Arial"/>
          <w:color w:val="000000"/>
          <w:sz w:val="24"/>
          <w:lang w:eastAsia="zh-CN"/>
        </w:rPr>
        <w:t>江苏盛德量行建设咨询有限公司</w:t>
      </w:r>
    </w:p>
    <w:p w14:paraId="00ABFB37">
      <w:pPr>
        <w:widowControl w:val="0"/>
        <w:spacing w:after="62" w:line="420" w:lineRule="exact"/>
        <w:ind w:firstLine="480"/>
        <w:rPr>
          <w:rFonts w:ascii="宋体" w:hAnsi="Arial"/>
          <w:color w:val="000000"/>
          <w:sz w:val="24"/>
        </w:rPr>
      </w:pPr>
      <w:r>
        <w:rPr>
          <w:rFonts w:hint="eastAsia" w:ascii="宋体" w:hAnsi="Arial"/>
          <w:color w:val="000000"/>
          <w:sz w:val="24"/>
        </w:rPr>
        <w:t>根据贵方的</w:t>
      </w:r>
      <w:r>
        <w:rPr>
          <w:rFonts w:hint="eastAsia" w:ascii="宋体" w:hAnsi="Arial"/>
          <w:b/>
          <w:color w:val="000000"/>
          <w:sz w:val="36"/>
          <w:szCs w:val="24"/>
          <w:u w:val="single"/>
        </w:rPr>
        <w:t xml:space="preserve">            </w:t>
      </w:r>
      <w:r>
        <w:rPr>
          <w:rFonts w:hint="eastAsia" w:ascii="宋体" w:hAnsi="Arial"/>
          <w:color w:val="000000"/>
          <w:sz w:val="24"/>
        </w:rPr>
        <w:t>号招标文件，正式授权下述签字人________(姓名)代表我方______________（投标人的名称），全权处理本次项目投标的有关事宜。</w:t>
      </w:r>
    </w:p>
    <w:p w14:paraId="016768F9">
      <w:pPr>
        <w:widowControl w:val="0"/>
        <w:spacing w:after="62" w:line="420" w:lineRule="exact"/>
        <w:ind w:firstLine="480"/>
        <w:rPr>
          <w:rFonts w:ascii="宋体" w:hAnsi="Arial"/>
          <w:color w:val="000000"/>
          <w:sz w:val="24"/>
        </w:rPr>
      </w:pPr>
      <w:r>
        <w:rPr>
          <w:rFonts w:hint="eastAsia" w:ascii="宋体" w:hAnsi="Arial"/>
          <w:color w:val="000000"/>
          <w:sz w:val="24"/>
        </w:rPr>
        <w:t>据此函，__________（被授权人）兹宣布同意如下：</w:t>
      </w:r>
    </w:p>
    <w:p w14:paraId="4DA26759">
      <w:pPr>
        <w:widowControl w:val="0"/>
        <w:spacing w:after="62" w:line="420" w:lineRule="exact"/>
        <w:ind w:firstLine="480"/>
        <w:rPr>
          <w:rFonts w:ascii="宋体" w:hAnsi="Arial"/>
          <w:color w:val="000000"/>
          <w:sz w:val="24"/>
        </w:rPr>
      </w:pPr>
      <w:r>
        <w:rPr>
          <w:rFonts w:hint="eastAsia" w:ascii="宋体" w:hAnsi="Arial"/>
          <w:color w:val="000000"/>
          <w:sz w:val="24"/>
        </w:rPr>
        <w:t>1.按招标文件规定的各项要求，向买方提供所需货物与服务。</w:t>
      </w:r>
    </w:p>
    <w:p w14:paraId="64EE1C11">
      <w:pPr>
        <w:widowControl w:val="0"/>
        <w:spacing w:after="62" w:line="420" w:lineRule="exact"/>
        <w:ind w:firstLine="480"/>
        <w:rPr>
          <w:rFonts w:ascii="宋体" w:hAnsi="Arial"/>
          <w:color w:val="000000"/>
          <w:sz w:val="24"/>
        </w:rPr>
      </w:pPr>
      <w:r>
        <w:rPr>
          <w:rFonts w:hint="eastAsia" w:ascii="宋体" w:hAnsi="Arial"/>
          <w:color w:val="000000"/>
          <w:sz w:val="24"/>
        </w:rPr>
        <w:t>2.我们完全理解贵方不一定将合同授予最低报价的投标人。</w:t>
      </w:r>
    </w:p>
    <w:p w14:paraId="36E36B61">
      <w:pPr>
        <w:widowControl w:val="0"/>
        <w:spacing w:after="62" w:line="420" w:lineRule="exact"/>
        <w:ind w:firstLine="480"/>
        <w:rPr>
          <w:rFonts w:ascii="宋体" w:hAnsi="Arial"/>
          <w:color w:val="000000"/>
          <w:sz w:val="24"/>
        </w:rPr>
      </w:pPr>
      <w:r>
        <w:rPr>
          <w:rFonts w:hint="eastAsia" w:ascii="宋体" w:hAnsi="Arial"/>
          <w:color w:val="000000"/>
          <w:sz w:val="24"/>
        </w:rPr>
        <w:t>3.我们已详细审核全部招标文件及其有效补充文件，我们知道必须放弃提出含糊不清或误解问题的权利。</w:t>
      </w:r>
    </w:p>
    <w:p w14:paraId="7BFCDD8C">
      <w:pPr>
        <w:widowControl w:val="0"/>
        <w:spacing w:after="62" w:line="420" w:lineRule="exact"/>
        <w:ind w:firstLine="480"/>
        <w:rPr>
          <w:rFonts w:ascii="宋体" w:hAnsi="Arial"/>
          <w:color w:val="000000"/>
          <w:sz w:val="24"/>
        </w:rPr>
      </w:pPr>
      <w:r>
        <w:rPr>
          <w:rFonts w:hint="eastAsia" w:ascii="宋体" w:hAnsi="Arial"/>
          <w:color w:val="000000"/>
          <w:sz w:val="24"/>
        </w:rPr>
        <w:t>4.我们同意从规定的开标日期起遵循本投标文件，并在规定的投标有效期期满之前均具有约束力。</w:t>
      </w:r>
    </w:p>
    <w:p w14:paraId="1BF8F4C0">
      <w:pPr>
        <w:widowControl w:val="0"/>
        <w:spacing w:after="62" w:line="420" w:lineRule="exact"/>
        <w:ind w:firstLine="480"/>
        <w:rPr>
          <w:rFonts w:ascii="宋体" w:hAnsi="Arial"/>
          <w:color w:val="000000"/>
          <w:sz w:val="24"/>
        </w:rPr>
      </w:pPr>
      <w:r>
        <w:rPr>
          <w:rFonts w:hint="eastAsia" w:ascii="宋体" w:hAnsi="Arial"/>
          <w:color w:val="000000"/>
          <w:sz w:val="24"/>
        </w:rPr>
        <w:t>5.同意向贵方提供贵方可能另外要求的与投标有关的任何证据或资料，并保证我方已提供和将要提供的文件是真实的、准确的。</w:t>
      </w:r>
    </w:p>
    <w:p w14:paraId="52E3A32F">
      <w:pPr>
        <w:widowControl w:val="0"/>
        <w:spacing w:after="62" w:line="420" w:lineRule="exact"/>
        <w:ind w:firstLine="480"/>
        <w:rPr>
          <w:rFonts w:ascii="宋体" w:hAnsi="Arial"/>
          <w:color w:val="000000"/>
          <w:sz w:val="24"/>
        </w:rPr>
      </w:pPr>
      <w:r>
        <w:rPr>
          <w:rFonts w:hint="eastAsia" w:ascii="宋体" w:hAnsi="Arial"/>
          <w:color w:val="000000"/>
          <w:sz w:val="24"/>
        </w:rPr>
        <w:t>6.一旦我方中标,我方将根据招标文件的规定，严格履行合同的责任和义务,并保证在招标文件规定的时间完成项目，交付买方验收、使用。</w:t>
      </w:r>
    </w:p>
    <w:p w14:paraId="53B93670">
      <w:pPr>
        <w:widowControl w:val="0"/>
        <w:spacing w:after="62" w:line="420" w:lineRule="exact"/>
        <w:ind w:firstLine="480"/>
        <w:rPr>
          <w:rFonts w:ascii="宋体" w:hAnsi="Arial"/>
          <w:color w:val="000000"/>
          <w:sz w:val="24"/>
        </w:rPr>
      </w:pPr>
      <w:r>
        <w:rPr>
          <w:rFonts w:hint="eastAsia" w:ascii="宋体" w:hAnsi="Arial"/>
          <w:color w:val="000000"/>
          <w:sz w:val="24"/>
        </w:rPr>
        <w:t>7.与本投标有关的正式通讯地址为：</w:t>
      </w:r>
    </w:p>
    <w:p w14:paraId="0BAFD263">
      <w:pPr>
        <w:widowControl w:val="0"/>
        <w:spacing w:after="62" w:line="420" w:lineRule="exact"/>
        <w:ind w:left="440" w:firstLine="480"/>
        <w:rPr>
          <w:rFonts w:ascii="宋体" w:hAnsi="Arial"/>
          <w:color w:val="000000"/>
          <w:sz w:val="24"/>
        </w:rPr>
      </w:pPr>
      <w:r>
        <w:rPr>
          <w:rFonts w:hint="eastAsia" w:ascii="宋体" w:hAnsi="Arial"/>
          <w:color w:val="000000"/>
          <w:sz w:val="24"/>
        </w:rPr>
        <w:t>地          址：</w:t>
      </w:r>
    </w:p>
    <w:p w14:paraId="674DF1B6">
      <w:pPr>
        <w:widowControl w:val="0"/>
        <w:spacing w:after="62" w:line="420" w:lineRule="exact"/>
        <w:ind w:left="440" w:firstLine="480"/>
        <w:rPr>
          <w:rFonts w:ascii="宋体" w:hAnsi="Arial"/>
          <w:color w:val="000000"/>
          <w:sz w:val="24"/>
        </w:rPr>
      </w:pPr>
      <w:r>
        <w:rPr>
          <w:rFonts w:hint="eastAsia" w:ascii="宋体" w:hAnsi="Arial"/>
          <w:color w:val="000000"/>
          <w:sz w:val="24"/>
        </w:rPr>
        <w:t>邮          编：</w:t>
      </w:r>
    </w:p>
    <w:p w14:paraId="6B89269C">
      <w:pPr>
        <w:widowControl w:val="0"/>
        <w:spacing w:after="62" w:line="420" w:lineRule="exact"/>
        <w:ind w:left="440" w:firstLine="480"/>
        <w:rPr>
          <w:rFonts w:ascii="宋体" w:hAnsi="Arial"/>
          <w:color w:val="000000"/>
          <w:sz w:val="24"/>
        </w:rPr>
      </w:pPr>
      <w:r>
        <w:rPr>
          <w:rFonts w:hint="eastAsia" w:ascii="宋体" w:hAnsi="Arial"/>
          <w:color w:val="000000"/>
          <w:sz w:val="24"/>
        </w:rPr>
        <w:t>电          话：</w:t>
      </w:r>
    </w:p>
    <w:p w14:paraId="67600912">
      <w:pPr>
        <w:widowControl w:val="0"/>
        <w:spacing w:after="62" w:line="420" w:lineRule="exact"/>
        <w:ind w:left="440" w:firstLine="480"/>
        <w:rPr>
          <w:rFonts w:ascii="宋体" w:hAnsi="Arial"/>
          <w:color w:val="000000"/>
          <w:sz w:val="24"/>
        </w:rPr>
      </w:pPr>
      <w:r>
        <w:rPr>
          <w:rFonts w:hint="eastAsia" w:ascii="宋体" w:hAnsi="Arial"/>
          <w:color w:val="000000"/>
          <w:sz w:val="24"/>
        </w:rPr>
        <w:t>传          真：</w:t>
      </w:r>
    </w:p>
    <w:p w14:paraId="0369010F">
      <w:pPr>
        <w:widowControl w:val="0"/>
        <w:spacing w:after="62" w:line="420" w:lineRule="exact"/>
        <w:ind w:left="440" w:firstLine="480"/>
        <w:rPr>
          <w:rFonts w:ascii="宋体" w:hAnsi="Arial"/>
          <w:color w:val="000000"/>
          <w:sz w:val="24"/>
        </w:rPr>
      </w:pPr>
      <w:r>
        <w:rPr>
          <w:rFonts w:hint="eastAsia" w:ascii="宋体" w:hAnsi="Arial"/>
          <w:color w:val="000000"/>
          <w:sz w:val="24"/>
        </w:rPr>
        <w:t>投标人开户行：</w:t>
      </w:r>
    </w:p>
    <w:p w14:paraId="3CAE4C81">
      <w:pPr>
        <w:widowControl w:val="0"/>
        <w:spacing w:after="62" w:line="420" w:lineRule="exact"/>
        <w:ind w:left="440" w:firstLine="480"/>
        <w:rPr>
          <w:rFonts w:ascii="宋体" w:hAnsi="Arial"/>
          <w:color w:val="000000"/>
          <w:sz w:val="24"/>
        </w:rPr>
      </w:pPr>
      <w:r>
        <w:rPr>
          <w:rFonts w:hint="eastAsia" w:ascii="宋体" w:hAnsi="Arial"/>
          <w:color w:val="000000"/>
          <w:sz w:val="24"/>
        </w:rPr>
        <w:t xml:space="preserve">账          户： </w:t>
      </w:r>
    </w:p>
    <w:p w14:paraId="5CF76080">
      <w:pPr>
        <w:widowControl w:val="0"/>
        <w:spacing w:after="62" w:line="420" w:lineRule="exact"/>
        <w:ind w:left="440" w:firstLine="480"/>
        <w:rPr>
          <w:rFonts w:ascii="宋体" w:hAnsi="Arial"/>
          <w:color w:val="000000"/>
          <w:sz w:val="24"/>
        </w:rPr>
      </w:pPr>
      <w:r>
        <w:rPr>
          <w:rFonts w:hint="eastAsia" w:ascii="宋体" w:hAnsi="Arial"/>
          <w:color w:val="000000"/>
          <w:sz w:val="24"/>
        </w:rPr>
        <w:t xml:space="preserve">投标人名称（CA电子公章）： </w:t>
      </w:r>
    </w:p>
    <w:p w14:paraId="2D8DFE00">
      <w:pPr>
        <w:widowControl w:val="0"/>
        <w:spacing w:after="62" w:line="420" w:lineRule="exact"/>
        <w:ind w:left="440" w:firstLine="480"/>
        <w:rPr>
          <w:rFonts w:ascii="宋体" w:hAnsi="Arial"/>
          <w:color w:val="000000"/>
          <w:sz w:val="24"/>
        </w:rPr>
      </w:pPr>
      <w:r>
        <w:rPr>
          <w:rFonts w:hint="eastAsia" w:ascii="宋体" w:hAnsi="Arial"/>
          <w:color w:val="000000"/>
          <w:sz w:val="24"/>
        </w:rPr>
        <w:t>日           期：________年____月____日</w:t>
      </w:r>
    </w:p>
    <w:p w14:paraId="649EE01B">
      <w:pPr>
        <w:widowControl w:val="0"/>
        <w:spacing w:after="62" w:line="460" w:lineRule="exact"/>
        <w:ind w:firstLine="480"/>
        <w:jc w:val="both"/>
        <w:rPr>
          <w:rFonts w:ascii="宋体"/>
          <w:bCs/>
          <w:color w:val="000000"/>
          <w:sz w:val="24"/>
        </w:rPr>
      </w:pPr>
    </w:p>
    <w:p w14:paraId="49B7A1C7">
      <w:pPr>
        <w:rPr>
          <w:rFonts w:hint="eastAsia" w:ascii="宋体" w:hAnsi="宋体"/>
          <w:b/>
          <w:bCs/>
          <w:color w:val="000000"/>
          <w:sz w:val="28"/>
          <w:szCs w:val="28"/>
        </w:rPr>
      </w:pPr>
      <w:r>
        <w:rPr>
          <w:rFonts w:hint="eastAsia" w:ascii="宋体" w:hAnsi="宋体"/>
          <w:b/>
          <w:color w:val="000000"/>
          <w:sz w:val="28"/>
          <w:szCs w:val="28"/>
          <w:highlight w:val="none"/>
        </w:rPr>
        <w:br w:type="page" w:clear="all"/>
      </w:r>
    </w:p>
    <w:p w14:paraId="6F5CBC40">
      <w:pPr>
        <w:widowControl w:val="0"/>
        <w:spacing w:after="62" w:line="240" w:lineRule="auto"/>
        <w:ind w:firstLine="562"/>
        <w:jc w:val="both"/>
        <w:rPr>
          <w:rFonts w:hint="eastAsia" w:ascii="宋体" w:hAnsi="宋体"/>
          <w:b/>
          <w:bCs/>
          <w:color w:val="000000"/>
          <w:sz w:val="28"/>
          <w:szCs w:val="28"/>
          <w:highlight w:val="none"/>
        </w:rPr>
      </w:pPr>
      <w:r>
        <w:rPr>
          <w:rFonts w:hint="eastAsia" w:ascii="宋体" w:hAnsi="宋体"/>
          <w:b/>
          <w:color w:val="000000"/>
          <w:sz w:val="28"/>
          <w:szCs w:val="28"/>
        </w:rPr>
        <w:t>3.开标一览表（格式如下，</w:t>
      </w:r>
      <w:r>
        <w:rPr>
          <w:rFonts w:hint="eastAsia" w:ascii="宋体" w:hAnsi="宋体"/>
          <w:b/>
          <w:sz w:val="28"/>
          <w:szCs w:val="28"/>
        </w:rPr>
        <w:t>不得随意更改，</w:t>
      </w:r>
      <w:r>
        <w:rPr>
          <w:rFonts w:hint="eastAsia" w:ascii="宋体" w:hAnsi="宋体"/>
          <w:b/>
          <w:color w:val="000000"/>
          <w:sz w:val="28"/>
          <w:szCs w:val="28"/>
        </w:rPr>
        <w:t>请按要求填写，原件并加盖CA电子公章）。</w:t>
      </w:r>
    </w:p>
    <w:p w14:paraId="3FC36D2C">
      <w:pPr>
        <w:jc w:val="center"/>
        <w:rPr>
          <w:rFonts w:hint="eastAsia" w:ascii="宋体" w:hAnsi="宋体"/>
          <w:b/>
          <w:bCs/>
          <w:color w:val="000000"/>
          <w:sz w:val="30"/>
          <w:szCs w:val="30"/>
        </w:rPr>
      </w:pPr>
      <w:r>
        <w:rPr>
          <w:rFonts w:ascii="宋体" w:hAnsi="宋体"/>
          <w:b/>
          <w:bCs/>
          <w:color w:val="000000"/>
          <w:sz w:val="30"/>
          <w:szCs w:val="30"/>
        </w:rPr>
        <w:t>开标一览表</w:t>
      </w:r>
    </w:p>
    <w:p w14:paraId="5270A74B">
      <w:pPr>
        <w:widowControl w:val="0"/>
        <w:spacing w:after="0" w:line="240" w:lineRule="auto"/>
        <w:ind w:firstLine="480"/>
        <w:jc w:val="both"/>
        <w:rPr>
          <w:rFonts w:hint="eastAsia" w:ascii="宋体" w:hAnsi="宋体"/>
          <w:color w:val="000000"/>
          <w:sz w:val="24"/>
          <w:szCs w:val="24"/>
        </w:rPr>
      </w:pPr>
      <w:bookmarkStart w:id="275" w:name="_Hlk176357545"/>
      <w:r>
        <w:rPr>
          <w:rFonts w:hint="eastAsia" w:ascii="宋体" w:hAnsi="宋体"/>
          <w:color w:val="000000"/>
          <w:sz w:val="24"/>
          <w:szCs w:val="24"/>
        </w:rPr>
        <w:t>投标人全称（加盖CA电子公章）：</w:t>
      </w:r>
    </w:p>
    <w:tbl>
      <w:tblPr>
        <w:tblStyle w:val="51"/>
        <w:tblW w:w="94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35"/>
        <w:gridCol w:w="7229"/>
      </w:tblGrid>
      <w:tr w14:paraId="43CB7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26F7E3FD">
            <w:pPr>
              <w:pStyle w:val="15"/>
              <w:ind w:firstLine="0"/>
              <w:jc w:val="center"/>
              <w:rPr>
                <w:rFonts w:hint="eastAsia" w:ascii="宋体" w:hAnsi="宋体" w:cs="Arial"/>
                <w:sz w:val="24"/>
                <w:szCs w:val="24"/>
              </w:rPr>
            </w:pPr>
            <w:bookmarkStart w:id="276" w:name="OLE_LINK51"/>
            <w:bookmarkStart w:id="277" w:name="OLE_LINK52"/>
            <w:r>
              <w:rPr>
                <w:rFonts w:ascii="宋体" w:hAnsi="宋体" w:cs="Arial"/>
                <w:sz w:val="24"/>
                <w:szCs w:val="24"/>
              </w:rPr>
              <w:t>项目名称</w:t>
            </w:r>
          </w:p>
        </w:tc>
        <w:tc>
          <w:tcPr>
            <w:tcW w:w="7229" w:type="dxa"/>
            <w:noWrap w:val="0"/>
            <w:vAlign w:val="center"/>
          </w:tcPr>
          <w:p w14:paraId="0C9AEFEB">
            <w:pPr>
              <w:pStyle w:val="15"/>
              <w:ind w:firstLine="0"/>
              <w:jc w:val="left"/>
              <w:rPr>
                <w:rFonts w:hint="eastAsia" w:ascii="宋体" w:hAnsi="宋体" w:cs="Arial"/>
                <w:sz w:val="24"/>
                <w:szCs w:val="24"/>
              </w:rPr>
            </w:pPr>
          </w:p>
        </w:tc>
      </w:tr>
      <w:tr w14:paraId="52A34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50D8F254">
            <w:pPr>
              <w:jc w:val="center"/>
              <w:rPr>
                <w:rFonts w:hint="eastAsia" w:ascii="宋体" w:hAnsi="宋体" w:cs="Arial"/>
                <w:sz w:val="24"/>
                <w:szCs w:val="24"/>
              </w:rPr>
            </w:pPr>
            <w:r>
              <w:rPr>
                <w:rFonts w:hint="eastAsia" w:ascii="宋体" w:hAnsi="宋体" w:cs="Arial"/>
                <w:sz w:val="24"/>
                <w:szCs w:val="24"/>
              </w:rPr>
              <w:t>投标</w:t>
            </w:r>
            <w:r>
              <w:rPr>
                <w:rFonts w:ascii="宋体" w:hAnsi="宋体" w:cs="Arial"/>
                <w:sz w:val="24"/>
                <w:szCs w:val="24"/>
              </w:rPr>
              <w:t>报价（元）</w:t>
            </w:r>
          </w:p>
        </w:tc>
        <w:tc>
          <w:tcPr>
            <w:tcW w:w="7229" w:type="dxa"/>
            <w:noWrap w:val="0"/>
            <w:vAlign w:val="center"/>
          </w:tcPr>
          <w:p w14:paraId="50400A73">
            <w:pPr>
              <w:spacing w:line="480" w:lineRule="auto"/>
              <w:jc w:val="left"/>
              <w:rPr>
                <w:rFonts w:hint="eastAsia" w:ascii="宋体" w:hAnsi="宋体" w:cs="Arial"/>
                <w:sz w:val="24"/>
                <w:szCs w:val="24"/>
              </w:rPr>
            </w:pPr>
            <w:r>
              <w:rPr>
                <w:rFonts w:hint="eastAsia" w:ascii="宋体" w:hAnsi="宋体" w:cs="Arial"/>
                <w:sz w:val="24"/>
                <w:szCs w:val="24"/>
              </w:rPr>
              <w:t>大写：</w:t>
            </w:r>
          </w:p>
          <w:p w14:paraId="19547D96">
            <w:pPr>
              <w:spacing w:line="480" w:lineRule="auto"/>
              <w:jc w:val="left"/>
              <w:rPr>
                <w:rFonts w:hint="eastAsia" w:ascii="宋体" w:hAnsi="宋体" w:cs="Arial"/>
                <w:sz w:val="24"/>
                <w:szCs w:val="24"/>
                <w:u w:val="single"/>
              </w:rPr>
            </w:pPr>
            <w:r>
              <w:rPr>
                <w:rFonts w:hint="eastAsia" w:ascii="宋体" w:hAnsi="宋体" w:cs="Arial"/>
                <w:sz w:val="24"/>
                <w:szCs w:val="24"/>
              </w:rPr>
              <w:t>小写：</w:t>
            </w:r>
          </w:p>
        </w:tc>
      </w:tr>
      <w:tr w14:paraId="30ECD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6A3F9DE7">
            <w:pPr>
              <w:jc w:val="center"/>
              <w:rPr>
                <w:rFonts w:hint="eastAsia" w:ascii="宋体" w:hAnsi="宋体" w:cs="Arial"/>
                <w:sz w:val="24"/>
                <w:szCs w:val="24"/>
              </w:rPr>
            </w:pPr>
            <w:r>
              <w:rPr>
                <w:rFonts w:hint="eastAsia" w:ascii="宋体" w:hAnsi="宋体" w:cs="Arial"/>
                <w:sz w:val="24"/>
                <w:szCs w:val="24"/>
              </w:rPr>
              <w:t>合同履行期限</w:t>
            </w:r>
          </w:p>
        </w:tc>
        <w:tc>
          <w:tcPr>
            <w:tcW w:w="7229" w:type="dxa"/>
            <w:noWrap w:val="0"/>
            <w:vAlign w:val="center"/>
          </w:tcPr>
          <w:p w14:paraId="56FD481F">
            <w:pPr>
              <w:spacing w:line="480" w:lineRule="auto"/>
              <w:ind w:firstLine="240"/>
              <w:jc w:val="left"/>
              <w:rPr>
                <w:rFonts w:hint="eastAsia" w:ascii="宋体" w:hAnsi="宋体" w:cs="Arial"/>
                <w:sz w:val="24"/>
                <w:szCs w:val="24"/>
              </w:rPr>
            </w:pPr>
          </w:p>
        </w:tc>
      </w:tr>
      <w:tr w14:paraId="1E095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67A73484">
            <w:pPr>
              <w:jc w:val="center"/>
              <w:rPr>
                <w:rFonts w:hint="eastAsia" w:ascii="宋体" w:hAnsi="宋体" w:cs="Arial"/>
                <w:sz w:val="24"/>
                <w:szCs w:val="24"/>
              </w:rPr>
            </w:pPr>
            <w:r>
              <w:rPr>
                <w:rFonts w:hint="eastAsia" w:ascii="宋体" w:hAnsi="宋体" w:cs="Arial"/>
                <w:sz w:val="24"/>
                <w:szCs w:val="24"/>
              </w:rPr>
              <w:t>拟派项目负责人姓名和联系方式</w:t>
            </w:r>
          </w:p>
        </w:tc>
        <w:tc>
          <w:tcPr>
            <w:tcW w:w="7229" w:type="dxa"/>
            <w:noWrap w:val="0"/>
            <w:vAlign w:val="center"/>
          </w:tcPr>
          <w:p w14:paraId="4F969976">
            <w:pPr>
              <w:spacing w:line="480" w:lineRule="auto"/>
              <w:ind w:firstLine="240"/>
              <w:jc w:val="left"/>
              <w:rPr>
                <w:rFonts w:hint="eastAsia" w:ascii="宋体" w:hAnsi="宋体" w:cs="Arial"/>
                <w:sz w:val="24"/>
                <w:szCs w:val="24"/>
              </w:rPr>
            </w:pPr>
          </w:p>
        </w:tc>
      </w:tr>
      <w:tr w14:paraId="2AA4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3D88D28D">
            <w:pPr>
              <w:jc w:val="center"/>
              <w:rPr>
                <w:rFonts w:hint="eastAsia" w:ascii="宋体" w:hAnsi="宋体" w:cs="Arial"/>
                <w:sz w:val="24"/>
                <w:szCs w:val="24"/>
              </w:rPr>
            </w:pPr>
            <w:r>
              <w:rPr>
                <w:rFonts w:hint="eastAsia" w:ascii="宋体" w:hAnsi="宋体" w:cs="Arial"/>
                <w:sz w:val="24"/>
                <w:szCs w:val="24"/>
              </w:rPr>
              <w:t>交付地点</w:t>
            </w:r>
          </w:p>
        </w:tc>
        <w:tc>
          <w:tcPr>
            <w:tcW w:w="7229" w:type="dxa"/>
            <w:noWrap w:val="0"/>
            <w:vAlign w:val="center"/>
          </w:tcPr>
          <w:p w14:paraId="40ECA8EB">
            <w:pPr>
              <w:jc w:val="left"/>
              <w:rPr>
                <w:rFonts w:hint="eastAsia" w:ascii="宋体" w:hAnsi="宋体" w:cs="宋体"/>
                <w:bCs/>
                <w:sz w:val="24"/>
                <w:szCs w:val="24"/>
              </w:rPr>
            </w:pPr>
            <w:r>
              <w:rPr>
                <w:rFonts w:hint="eastAsia" w:ascii="宋体" w:hAnsi="宋体" w:cs="宋体"/>
                <w:bCs/>
                <w:sz w:val="24"/>
                <w:szCs w:val="24"/>
              </w:rPr>
              <w:t>按照招标人要求</w:t>
            </w:r>
          </w:p>
        </w:tc>
      </w:tr>
      <w:tr w14:paraId="555C5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418F9EA5">
            <w:pPr>
              <w:jc w:val="center"/>
              <w:rPr>
                <w:rFonts w:hint="eastAsia" w:ascii="宋体" w:hAnsi="宋体" w:cs="Arial"/>
                <w:sz w:val="24"/>
                <w:szCs w:val="24"/>
              </w:rPr>
            </w:pPr>
            <w:r>
              <w:rPr>
                <w:rFonts w:hint="eastAsia" w:ascii="宋体" w:hAnsi="宋体" w:cs="Arial"/>
                <w:sz w:val="24"/>
                <w:szCs w:val="24"/>
              </w:rPr>
              <w:t>投标</w:t>
            </w:r>
            <w:r>
              <w:rPr>
                <w:rFonts w:ascii="宋体" w:hAnsi="宋体" w:cs="Arial"/>
                <w:sz w:val="24"/>
                <w:szCs w:val="24"/>
              </w:rPr>
              <w:t>有效期</w:t>
            </w:r>
          </w:p>
        </w:tc>
        <w:tc>
          <w:tcPr>
            <w:tcW w:w="7229" w:type="dxa"/>
            <w:noWrap w:val="0"/>
            <w:vAlign w:val="center"/>
          </w:tcPr>
          <w:p w14:paraId="1515CD66">
            <w:pPr>
              <w:jc w:val="left"/>
              <w:rPr>
                <w:rFonts w:hint="eastAsia" w:ascii="宋体" w:hAnsi="宋体" w:cs="宋体"/>
                <w:bCs/>
                <w:sz w:val="24"/>
                <w:szCs w:val="24"/>
              </w:rPr>
            </w:pPr>
            <w:r>
              <w:rPr>
                <w:rFonts w:hint="eastAsia" w:ascii="宋体" w:hAnsi="宋体" w:cs="宋体"/>
                <w:bCs/>
                <w:sz w:val="24"/>
                <w:szCs w:val="24"/>
              </w:rPr>
              <w:t>满足招标文件要求</w:t>
            </w:r>
          </w:p>
        </w:tc>
      </w:tr>
      <w:tr w14:paraId="1D229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198B5F65">
            <w:pPr>
              <w:jc w:val="center"/>
              <w:rPr>
                <w:rFonts w:hint="eastAsia" w:ascii="宋体" w:hAnsi="宋体" w:cs="Arial"/>
                <w:sz w:val="24"/>
                <w:szCs w:val="24"/>
              </w:rPr>
            </w:pPr>
            <w:r>
              <w:rPr>
                <w:rFonts w:hint="eastAsia" w:ascii="宋体" w:hAnsi="宋体" w:cs="Arial"/>
                <w:sz w:val="24"/>
                <w:szCs w:val="24"/>
              </w:rPr>
              <w:t>质量标准</w:t>
            </w:r>
          </w:p>
        </w:tc>
        <w:tc>
          <w:tcPr>
            <w:tcW w:w="7229" w:type="dxa"/>
            <w:noWrap w:val="0"/>
            <w:vAlign w:val="center"/>
          </w:tcPr>
          <w:p w14:paraId="0FA31D63">
            <w:pPr>
              <w:jc w:val="left"/>
              <w:rPr>
                <w:rFonts w:hint="eastAsia" w:ascii="宋体" w:hAnsi="宋体" w:cs="Arial"/>
                <w:sz w:val="24"/>
                <w:szCs w:val="24"/>
              </w:rPr>
            </w:pPr>
            <w:r>
              <w:rPr>
                <w:rFonts w:hint="eastAsia" w:ascii="宋体" w:hAnsi="宋体" w:cs="宋体"/>
                <w:bCs/>
                <w:sz w:val="24"/>
                <w:szCs w:val="24"/>
              </w:rPr>
              <w:t>符合国家标准、行业标准、地方标准，</w:t>
            </w:r>
            <w:bookmarkStart w:id="278" w:name="OLE_LINK54"/>
            <w:bookmarkStart w:id="279" w:name="OLE_LINK53"/>
            <w:r>
              <w:rPr>
                <w:rFonts w:hint="eastAsia" w:ascii="宋体" w:hAnsi="宋体" w:cs="宋体"/>
                <w:bCs/>
                <w:sz w:val="24"/>
                <w:szCs w:val="24"/>
              </w:rPr>
              <w:t>满足招标文件要求</w:t>
            </w:r>
            <w:bookmarkEnd w:id="278"/>
            <w:bookmarkEnd w:id="279"/>
            <w:r>
              <w:rPr>
                <w:rFonts w:hint="eastAsia" w:ascii="宋体" w:hAnsi="宋体" w:cs="宋体"/>
                <w:bCs/>
                <w:sz w:val="24"/>
                <w:szCs w:val="24"/>
              </w:rPr>
              <w:t>。</w:t>
            </w:r>
          </w:p>
        </w:tc>
      </w:tr>
      <w:bookmarkEnd w:id="276"/>
      <w:bookmarkEnd w:id="277"/>
      <w:tr w14:paraId="5AEFA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652C853B">
            <w:pPr>
              <w:jc w:val="center"/>
              <w:rPr>
                <w:rFonts w:hint="eastAsia" w:ascii="宋体" w:hAnsi="宋体" w:cs="Arial"/>
                <w:sz w:val="24"/>
                <w:szCs w:val="24"/>
              </w:rPr>
            </w:pPr>
            <w:r>
              <w:rPr>
                <w:rFonts w:hint="eastAsia" w:ascii="宋体" w:hAnsi="宋体" w:cs="Arial"/>
                <w:sz w:val="24"/>
                <w:szCs w:val="24"/>
                <w:lang w:val="zh-CN"/>
              </w:rPr>
              <w:t>供应商是否属于小微型企业</w:t>
            </w:r>
          </w:p>
        </w:tc>
        <w:tc>
          <w:tcPr>
            <w:tcW w:w="7229" w:type="dxa"/>
            <w:noWrap w:val="0"/>
            <w:vAlign w:val="center"/>
          </w:tcPr>
          <w:p w14:paraId="72AEE7A0">
            <w:pPr>
              <w:jc w:val="center"/>
              <w:rPr>
                <w:rFonts w:hint="eastAsia" w:ascii="宋体" w:hAnsi="宋体" w:cs="Arial"/>
                <w:sz w:val="24"/>
                <w:szCs w:val="24"/>
              </w:rPr>
            </w:pPr>
            <w:r>
              <w:rPr>
                <w:rFonts w:hint="eastAsia" w:ascii="宋体" w:hAnsi="宋体" w:cs="Arial"/>
                <w:sz w:val="24"/>
                <w:szCs w:val="24"/>
                <w:lang w:val="zh-CN"/>
              </w:rPr>
              <w:t>是       否</w:t>
            </w:r>
          </w:p>
        </w:tc>
      </w:tr>
      <w:tr w14:paraId="6D486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2235" w:type="dxa"/>
            <w:noWrap w:val="0"/>
            <w:vAlign w:val="center"/>
          </w:tcPr>
          <w:p w14:paraId="3C183290">
            <w:pPr>
              <w:jc w:val="center"/>
              <w:rPr>
                <w:rFonts w:ascii="宋体" w:hAnsi="宋体" w:cs="Arial"/>
                <w:sz w:val="24"/>
                <w:szCs w:val="24"/>
              </w:rPr>
            </w:pPr>
            <w:r>
              <w:rPr>
                <w:rFonts w:ascii="宋体" w:hAnsi="宋体" w:cs="Arial"/>
                <w:sz w:val="24"/>
                <w:szCs w:val="24"/>
              </w:rPr>
              <w:t>其他声明</w:t>
            </w:r>
          </w:p>
        </w:tc>
        <w:tc>
          <w:tcPr>
            <w:tcW w:w="7229" w:type="dxa"/>
            <w:noWrap w:val="0"/>
            <w:vAlign w:val="center"/>
          </w:tcPr>
          <w:p w14:paraId="2CD8595F">
            <w:pPr>
              <w:jc w:val="left"/>
              <w:rPr>
                <w:rFonts w:hint="eastAsia" w:ascii="宋体" w:hAnsi="宋体" w:cs="Arial"/>
                <w:sz w:val="24"/>
                <w:szCs w:val="24"/>
              </w:rPr>
            </w:pPr>
          </w:p>
        </w:tc>
      </w:tr>
    </w:tbl>
    <w:p w14:paraId="575061B6">
      <w:pPr>
        <w:widowControl w:val="0"/>
        <w:spacing w:after="0" w:line="240" w:lineRule="auto"/>
        <w:jc w:val="both"/>
        <w:rPr>
          <w:rFonts w:hint="eastAsia" w:ascii="宋体" w:hAnsi="宋体"/>
          <w:color w:val="000000"/>
          <w:sz w:val="24"/>
          <w:szCs w:val="24"/>
        </w:rPr>
      </w:pPr>
    </w:p>
    <w:p w14:paraId="482A0F91">
      <w:pPr>
        <w:widowControl w:val="0"/>
        <w:spacing w:after="0" w:line="240" w:lineRule="auto"/>
        <w:jc w:val="both"/>
        <w:rPr>
          <w:rFonts w:hint="eastAsia" w:ascii="宋体" w:hAnsi="宋体"/>
          <w:color w:val="000000"/>
          <w:sz w:val="24"/>
          <w:szCs w:val="24"/>
        </w:rPr>
      </w:pPr>
      <w:r>
        <w:rPr>
          <w:rFonts w:hint="eastAsia" w:ascii="宋体" w:hAnsi="宋体"/>
          <w:color w:val="000000"/>
          <w:sz w:val="24"/>
          <w:szCs w:val="24"/>
        </w:rPr>
        <w:t xml:space="preserve">                                        日期：  </w:t>
      </w:r>
      <w:r>
        <w:rPr>
          <w:rFonts w:hint="eastAsia" w:ascii="宋体" w:hAnsi="宋体"/>
          <w:color w:val="000000"/>
          <w:sz w:val="24"/>
          <w:szCs w:val="24"/>
          <w:u w:val="single"/>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hint="eastAsia" w:ascii="宋体" w:hAnsi="宋体"/>
          <w:color w:val="000000"/>
          <w:sz w:val="24"/>
          <w:szCs w:val="24"/>
        </w:rPr>
        <w:t>月</w:t>
      </w:r>
      <w:r>
        <w:rPr>
          <w:rFonts w:hint="eastAsia" w:ascii="宋体" w:hAnsi="宋体"/>
          <w:color w:val="000000"/>
          <w:sz w:val="24"/>
          <w:szCs w:val="24"/>
          <w:u w:val="single"/>
        </w:rPr>
        <w:t xml:space="preserve">   </w:t>
      </w:r>
      <w:bookmarkEnd w:id="275"/>
      <w:r>
        <w:rPr>
          <w:rFonts w:hint="eastAsia" w:ascii="宋体" w:hAnsi="宋体"/>
          <w:color w:val="000000"/>
          <w:sz w:val="24"/>
          <w:szCs w:val="24"/>
        </w:rPr>
        <w:t>日</w:t>
      </w:r>
    </w:p>
    <w:p w14:paraId="0F0645AA">
      <w:pPr>
        <w:widowControl w:val="0"/>
        <w:spacing w:after="0" w:line="240" w:lineRule="auto"/>
        <w:jc w:val="both"/>
        <w:rPr>
          <w:rFonts w:hint="eastAsia" w:ascii="黑体" w:hAnsi="黑体" w:eastAsia="黑体"/>
          <w:color w:val="000000"/>
          <w:sz w:val="24"/>
          <w:szCs w:val="24"/>
        </w:rPr>
      </w:pPr>
      <w:r>
        <w:rPr>
          <w:rFonts w:hint="eastAsia" w:ascii="黑体" w:hAnsi="黑体" w:eastAsia="黑体"/>
          <w:color w:val="000000"/>
          <w:sz w:val="24"/>
          <w:szCs w:val="24"/>
        </w:rPr>
        <w:t>注：</w:t>
      </w:r>
    </w:p>
    <w:p w14:paraId="6EBA4B81">
      <w:pPr>
        <w:widowControl w:val="0"/>
        <w:spacing w:after="0" w:line="240" w:lineRule="auto"/>
        <w:ind w:firstLine="482"/>
        <w:jc w:val="both"/>
        <w:rPr>
          <w:rFonts w:ascii="宋体"/>
          <w:color w:val="000000"/>
          <w:sz w:val="24"/>
          <w:szCs w:val="24"/>
        </w:rPr>
      </w:pPr>
      <w:r>
        <w:rPr>
          <w:rFonts w:hint="eastAsia" w:ascii="宋体" w:hAnsi="宋体"/>
          <w:b/>
          <w:bCs/>
          <w:color w:val="000000"/>
          <w:sz w:val="24"/>
          <w:szCs w:val="24"/>
        </w:rPr>
        <w:t>1.请仔细阅读本文件“第二章  供应商须知”第26.8条、第26.9条、第27.1.10条内容，如投标供应商报价触发异常低价审核程序，启动异常低价投标审查后，投标供应商不按时提供书面说明、证明材料,或者提供的书面说明、证明材料不能证明其报价合理性的，将作无效投标处理。</w:t>
      </w:r>
      <w:r>
        <w:rPr>
          <w:rFonts w:ascii="宋体"/>
          <w:color w:val="000000"/>
          <w:sz w:val="24"/>
          <w:szCs w:val="24"/>
        </w:rPr>
        <w:br w:type="page" w:clear="all"/>
      </w:r>
    </w:p>
    <w:p w14:paraId="71014A63">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lang w:val="en-US" w:eastAsia="zh-CN"/>
        </w:rPr>
        <w:t>4</w:t>
      </w:r>
      <w:r>
        <w:rPr>
          <w:rFonts w:ascii="宋体" w:hAnsi="宋体"/>
          <w:b/>
          <w:color w:val="000000"/>
          <w:sz w:val="28"/>
          <w:szCs w:val="28"/>
        </w:rPr>
        <w:t>.</w:t>
      </w:r>
      <w:r>
        <w:rPr>
          <w:rFonts w:hint="eastAsia" w:ascii="宋体" w:hAnsi="宋体"/>
          <w:b/>
          <w:color w:val="000000"/>
          <w:sz w:val="28"/>
          <w:szCs w:val="28"/>
        </w:rPr>
        <w:t>知识产权要求承诺函（格式自拟，</w:t>
      </w:r>
      <w:bookmarkStart w:id="280" w:name="OLE_LINK27"/>
      <w:r>
        <w:rPr>
          <w:rFonts w:hint="eastAsia" w:ascii="宋体" w:hAnsi="宋体"/>
          <w:b/>
          <w:color w:val="000000"/>
          <w:sz w:val="28"/>
          <w:szCs w:val="28"/>
        </w:rPr>
        <w:t>内容需满足采购文件要求，</w:t>
      </w:r>
      <w:bookmarkEnd w:id="280"/>
      <w:r>
        <w:rPr>
          <w:rFonts w:hint="eastAsia" w:ascii="宋体" w:hAnsi="宋体"/>
          <w:b/>
          <w:color w:val="000000"/>
          <w:sz w:val="28"/>
          <w:szCs w:val="28"/>
        </w:rPr>
        <w:t>加盖CA电子公章）</w:t>
      </w:r>
    </w:p>
    <w:p w14:paraId="6FE3CDEC">
      <w:pPr>
        <w:widowControl w:val="0"/>
        <w:spacing w:after="62" w:line="460" w:lineRule="exact"/>
        <w:ind w:firstLine="562"/>
        <w:jc w:val="both"/>
        <w:rPr>
          <w:rFonts w:hint="eastAsia" w:ascii="宋体" w:hAnsi="宋体"/>
          <w:b/>
          <w:color w:val="000000"/>
          <w:sz w:val="28"/>
          <w:szCs w:val="28"/>
        </w:rPr>
      </w:pPr>
      <w:bookmarkStart w:id="281" w:name="_Hlk88130636"/>
      <w:r>
        <w:rPr>
          <w:rFonts w:hint="eastAsia" w:ascii="宋体" w:hAnsi="宋体"/>
          <w:b/>
          <w:color w:val="000000"/>
          <w:sz w:val="28"/>
          <w:szCs w:val="28"/>
        </w:rPr>
        <w:t>…（自行添加内容）</w:t>
      </w:r>
      <w:bookmarkEnd w:id="281"/>
    </w:p>
    <w:p w14:paraId="4B686DBF">
      <w:pPr>
        <w:widowControl w:val="0"/>
        <w:spacing w:after="62" w:line="460" w:lineRule="exact"/>
        <w:ind w:firstLine="562"/>
        <w:jc w:val="both"/>
        <w:rPr>
          <w:rFonts w:hint="eastAsia" w:ascii="宋体" w:hAnsi="宋体"/>
          <w:b/>
          <w:color w:val="000000"/>
          <w:sz w:val="28"/>
          <w:szCs w:val="28"/>
        </w:rPr>
      </w:pPr>
    </w:p>
    <w:p w14:paraId="418A9251">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lang w:val="en-US" w:eastAsia="zh-CN"/>
        </w:rPr>
        <w:t>5</w:t>
      </w:r>
      <w:r>
        <w:rPr>
          <w:rFonts w:ascii="宋体" w:hAnsi="宋体"/>
          <w:b/>
          <w:color w:val="000000"/>
          <w:sz w:val="28"/>
          <w:szCs w:val="28"/>
        </w:rPr>
        <w:t>.</w:t>
      </w:r>
      <w:r>
        <w:rPr>
          <w:rFonts w:hint="eastAsia" w:ascii="宋体" w:hAnsi="宋体"/>
          <w:b/>
          <w:color w:val="000000"/>
          <w:sz w:val="28"/>
          <w:szCs w:val="28"/>
        </w:rPr>
        <w:t>真实投标履约承诺函（格式自拟，内容需满足采购文件要求，加盖CA电子公章）</w:t>
      </w:r>
    </w:p>
    <w:p w14:paraId="043F2AD3">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rPr>
        <w:t>…（自行添加内容）</w:t>
      </w:r>
    </w:p>
    <w:p w14:paraId="7DFA73E1">
      <w:pPr>
        <w:widowControl w:val="0"/>
        <w:spacing w:after="62" w:line="460" w:lineRule="exact"/>
        <w:ind w:firstLine="562"/>
        <w:jc w:val="both"/>
        <w:rPr>
          <w:rFonts w:hint="eastAsia" w:ascii="宋体" w:hAnsi="宋体"/>
          <w:b/>
          <w:color w:val="000000"/>
          <w:sz w:val="28"/>
          <w:szCs w:val="28"/>
        </w:rPr>
      </w:pPr>
    </w:p>
    <w:p w14:paraId="54344498">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lang w:val="en-US" w:eastAsia="zh-CN"/>
        </w:rPr>
        <w:t>6</w:t>
      </w:r>
      <w:r>
        <w:rPr>
          <w:rFonts w:hint="eastAsia" w:ascii="宋体" w:hAnsi="宋体"/>
          <w:b/>
          <w:color w:val="000000"/>
          <w:sz w:val="28"/>
          <w:szCs w:val="28"/>
        </w:rPr>
        <w:t>、不予转包或分包承诺函（格式自拟，内容需满足采购文件要求，加盖CA电子公章）</w:t>
      </w:r>
    </w:p>
    <w:p w14:paraId="5EAB03A3">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rPr>
        <w:t>…（自行添加内容）</w:t>
      </w:r>
    </w:p>
    <w:p w14:paraId="3A02C38C">
      <w:pPr>
        <w:widowControl w:val="0"/>
        <w:spacing w:after="62" w:line="460" w:lineRule="exact"/>
        <w:ind w:firstLine="562"/>
        <w:jc w:val="both"/>
        <w:rPr>
          <w:rFonts w:hint="eastAsia" w:ascii="宋体" w:hAnsi="宋体"/>
          <w:b/>
          <w:color w:val="000000"/>
          <w:sz w:val="28"/>
          <w:szCs w:val="28"/>
        </w:rPr>
      </w:pPr>
    </w:p>
    <w:p w14:paraId="02E0A5C7">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lang w:val="en-US" w:eastAsia="zh-CN"/>
        </w:rPr>
        <w:t>7</w:t>
      </w:r>
      <w:r>
        <w:rPr>
          <w:rFonts w:hint="eastAsia" w:ascii="宋体" w:hAnsi="宋体"/>
          <w:b/>
          <w:color w:val="000000"/>
          <w:sz w:val="28"/>
          <w:szCs w:val="28"/>
        </w:rPr>
        <w:t>.</w:t>
      </w:r>
      <w:bookmarkStart w:id="282" w:name="_Hlk196568010"/>
      <w:r>
        <w:rPr>
          <w:rFonts w:hint="eastAsia" w:ascii="宋体" w:hAnsi="宋体"/>
          <w:b/>
          <w:color w:val="000000"/>
          <w:sz w:val="28"/>
          <w:szCs w:val="28"/>
        </w:rPr>
        <w:t>免费质保服务承诺函（格式自拟，内容需满足采购文件要求，加盖CA电子公章）</w:t>
      </w:r>
    </w:p>
    <w:p w14:paraId="516EACFB">
      <w:pPr>
        <w:widowControl w:val="0"/>
        <w:spacing w:after="62" w:line="460" w:lineRule="exact"/>
        <w:ind w:firstLine="562"/>
        <w:jc w:val="both"/>
        <w:rPr>
          <w:rFonts w:hint="eastAsia" w:ascii="宋体" w:hAnsi="宋体"/>
          <w:b/>
          <w:color w:val="000000"/>
          <w:sz w:val="28"/>
          <w:szCs w:val="28"/>
        </w:rPr>
      </w:pPr>
      <w:bookmarkStart w:id="283" w:name="OLE_LINK3"/>
      <w:r>
        <w:rPr>
          <w:rFonts w:hint="eastAsia" w:ascii="宋体" w:hAnsi="宋体"/>
          <w:b/>
          <w:color w:val="000000"/>
          <w:sz w:val="28"/>
          <w:szCs w:val="28"/>
        </w:rPr>
        <w:t>…（自行添加内容）</w:t>
      </w:r>
      <w:bookmarkEnd w:id="282"/>
      <w:bookmarkEnd w:id="283"/>
    </w:p>
    <w:p w14:paraId="36E0A1F2">
      <w:pPr>
        <w:widowControl w:val="0"/>
        <w:spacing w:after="62" w:line="460" w:lineRule="exact"/>
        <w:jc w:val="both"/>
        <w:rPr>
          <w:rFonts w:hint="eastAsia" w:ascii="宋体" w:hAnsi="宋体"/>
          <w:b/>
          <w:color w:val="000000"/>
          <w:sz w:val="28"/>
          <w:szCs w:val="28"/>
        </w:rPr>
      </w:pPr>
    </w:p>
    <w:p w14:paraId="121A907F">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lang w:val="en-US" w:eastAsia="zh-CN"/>
        </w:rPr>
        <w:t>8</w:t>
      </w:r>
      <w:r>
        <w:rPr>
          <w:rFonts w:hint="eastAsia" w:ascii="宋体" w:hAnsi="宋体"/>
          <w:b/>
          <w:color w:val="000000"/>
          <w:sz w:val="28"/>
          <w:szCs w:val="28"/>
        </w:rPr>
        <w:t>.</w:t>
      </w:r>
      <w:r>
        <w:rPr>
          <w:rFonts w:hint="eastAsia" w:ascii="宋体" w:hAnsi="宋体"/>
          <w:color w:val="000000"/>
          <w:sz w:val="24"/>
          <w:szCs w:val="24"/>
        </w:rPr>
        <w:t xml:space="preserve"> </w:t>
      </w:r>
      <w:r>
        <w:rPr>
          <w:rFonts w:hint="eastAsia" w:ascii="宋体" w:hAnsi="宋体"/>
          <w:b/>
          <w:color w:val="000000"/>
          <w:sz w:val="28"/>
          <w:szCs w:val="28"/>
        </w:rPr>
        <w:t>保密要求承诺函（格式自拟，内容需满足采购文件要求，加盖CA电子公章）</w:t>
      </w:r>
    </w:p>
    <w:p w14:paraId="21E1F429">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rPr>
        <w:t>…（自行添加内容）</w:t>
      </w:r>
    </w:p>
    <w:p w14:paraId="4CE3E134">
      <w:pPr>
        <w:widowControl w:val="0"/>
        <w:spacing w:after="62" w:line="460" w:lineRule="exact"/>
        <w:ind w:firstLine="562"/>
        <w:jc w:val="both"/>
        <w:rPr>
          <w:rFonts w:hint="eastAsia" w:ascii="宋体" w:hAnsi="宋体"/>
          <w:b/>
          <w:color w:val="000000"/>
          <w:sz w:val="28"/>
          <w:szCs w:val="28"/>
        </w:rPr>
      </w:pPr>
    </w:p>
    <w:p w14:paraId="0A7256B8">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lang w:val="en-US" w:eastAsia="zh-CN"/>
        </w:rPr>
        <w:t>9</w:t>
      </w:r>
      <w:r>
        <w:rPr>
          <w:rFonts w:hint="eastAsia" w:ascii="宋体" w:hAnsi="宋体"/>
          <w:b/>
          <w:color w:val="000000"/>
          <w:sz w:val="28"/>
          <w:szCs w:val="28"/>
        </w:rPr>
        <w:t>.</w:t>
      </w:r>
      <w:r>
        <w:rPr>
          <w:rFonts w:hint="eastAsia" w:ascii="宋体" w:hAnsi="宋体"/>
          <w:color w:val="000000"/>
          <w:sz w:val="24"/>
          <w:szCs w:val="24"/>
        </w:rPr>
        <w:t xml:space="preserve"> </w:t>
      </w:r>
      <w:r>
        <w:rPr>
          <w:rFonts w:hint="eastAsia" w:ascii="宋体" w:hAnsi="宋体"/>
          <w:b/>
          <w:color w:val="000000"/>
          <w:sz w:val="28"/>
          <w:szCs w:val="28"/>
        </w:rPr>
        <w:t>按评审顺序未在本采购包之前的其他采购包被列为综合得分排名第一的拟中标人（供应商无需提交响应材料，由评标委员会根据评标结果确认即可）</w:t>
      </w:r>
    </w:p>
    <w:p w14:paraId="09BDE7CB">
      <w:pPr>
        <w:widowControl w:val="0"/>
        <w:spacing w:after="62" w:line="460" w:lineRule="exact"/>
        <w:ind w:firstLine="562"/>
        <w:jc w:val="both"/>
        <w:rPr>
          <w:rFonts w:hint="eastAsia" w:ascii="宋体" w:hAnsi="宋体"/>
          <w:b/>
          <w:color w:val="000000"/>
          <w:sz w:val="28"/>
          <w:szCs w:val="28"/>
        </w:rPr>
      </w:pPr>
    </w:p>
    <w:p w14:paraId="0520129E">
      <w:pPr>
        <w:widowControl w:val="0"/>
        <w:spacing w:after="62" w:line="460" w:lineRule="exact"/>
        <w:ind w:firstLine="562"/>
        <w:jc w:val="both"/>
        <w:rPr>
          <w:rFonts w:hint="eastAsia" w:ascii="宋体" w:hAnsi="宋体"/>
          <w:b/>
          <w:color w:val="000000"/>
          <w:sz w:val="28"/>
          <w:szCs w:val="28"/>
        </w:rPr>
      </w:pPr>
      <w:r>
        <w:rPr>
          <w:rFonts w:hint="eastAsia" w:ascii="宋体" w:hAnsi="宋体"/>
          <w:b/>
          <w:color w:val="000000"/>
          <w:sz w:val="28"/>
          <w:szCs w:val="28"/>
          <w:lang w:val="en-US" w:eastAsia="zh-CN"/>
        </w:rPr>
        <w:t>10</w:t>
      </w:r>
      <w:r>
        <w:rPr>
          <w:rFonts w:hint="eastAsia" w:ascii="宋体" w:hAnsi="宋体"/>
          <w:b/>
          <w:color w:val="000000"/>
          <w:sz w:val="28"/>
          <w:szCs w:val="28"/>
        </w:rPr>
        <w:t>.…（请根据采购文件是否提出其他应具备的符合性要求或实质性要求自行添加序号与内容）</w:t>
      </w:r>
    </w:p>
    <w:p w14:paraId="2CCF42B8">
      <w:pPr>
        <w:widowControl w:val="0"/>
        <w:spacing w:after="62" w:line="240" w:lineRule="auto"/>
        <w:ind w:firstLine="562"/>
        <w:rPr>
          <w:rFonts w:hint="eastAsia" w:ascii="宋体" w:hAnsi="宋体"/>
          <w:b/>
          <w:color w:val="000000"/>
          <w:sz w:val="28"/>
          <w:szCs w:val="28"/>
        </w:rPr>
      </w:pPr>
      <w:r>
        <w:rPr>
          <w:rFonts w:ascii="宋体" w:hAnsi="宋体"/>
          <w:b/>
          <w:color w:val="000000"/>
          <w:sz w:val="28"/>
          <w:szCs w:val="28"/>
        </w:rPr>
        <w:t>…</w:t>
      </w:r>
      <w:r>
        <w:rPr>
          <w:rFonts w:hint="eastAsia" w:ascii="宋体" w:hAnsi="宋体"/>
          <w:b/>
          <w:color w:val="000000"/>
          <w:sz w:val="28"/>
          <w:szCs w:val="28"/>
        </w:rPr>
        <w:t>（自行添加内容）</w:t>
      </w:r>
    </w:p>
    <w:p w14:paraId="6B2AD23F">
      <w:pPr>
        <w:spacing w:after="0" w:line="240" w:lineRule="auto"/>
        <w:rPr>
          <w:rFonts w:hint="eastAsia" w:ascii="黑体" w:hAnsi="黑体" w:eastAsia="黑体"/>
          <w:color w:val="000000"/>
          <w:sz w:val="30"/>
          <w:szCs w:val="30"/>
        </w:rPr>
      </w:pPr>
      <w:r>
        <w:rPr>
          <w:rFonts w:hint="eastAsia" w:ascii="黑体" w:hAnsi="黑体" w:eastAsia="黑体"/>
          <w:color w:val="000000"/>
          <w:sz w:val="30"/>
          <w:szCs w:val="30"/>
        </w:rPr>
        <w:br w:type="page" w:clear="all"/>
      </w:r>
      <w:r>
        <w:rPr>
          <w:rFonts w:hint="eastAsia" w:ascii="黑体" w:hAnsi="黑体" w:eastAsia="黑体"/>
          <w:color w:val="000000"/>
          <w:sz w:val="30"/>
          <w:szCs w:val="30"/>
        </w:rPr>
        <w:t>三、非实质性资信证明文件目录</w:t>
      </w:r>
    </w:p>
    <w:p w14:paraId="243AB0F6">
      <w:pPr>
        <w:widowControl w:val="0"/>
        <w:spacing w:after="0" w:line="240" w:lineRule="auto"/>
        <w:ind w:firstLine="562"/>
        <w:jc w:val="both"/>
        <w:rPr>
          <w:rFonts w:hint="eastAsia" w:ascii="宋体" w:hAnsi="宋体"/>
          <w:b/>
          <w:bCs/>
          <w:color w:val="000000"/>
          <w:sz w:val="28"/>
          <w:szCs w:val="28"/>
        </w:rPr>
      </w:pPr>
      <w:r>
        <w:rPr>
          <w:rFonts w:ascii="宋体" w:hAnsi="宋体"/>
          <w:b/>
          <w:bCs/>
          <w:color w:val="000000"/>
          <w:sz w:val="28"/>
          <w:szCs w:val="28"/>
        </w:rPr>
        <w:t>1</w:t>
      </w:r>
      <w:r>
        <w:rPr>
          <w:rFonts w:hint="eastAsia" w:ascii="宋体" w:hAnsi="宋体"/>
          <w:b/>
          <w:bCs/>
          <w:color w:val="000000"/>
          <w:sz w:val="28"/>
          <w:szCs w:val="28"/>
        </w:rPr>
        <w:t>.《中小企业声明函》（格式如下，请按要求填写，加盖CA电子公章）</w:t>
      </w:r>
    </w:p>
    <w:p w14:paraId="2C10B229">
      <w:pPr>
        <w:spacing w:line="460" w:lineRule="exact"/>
        <w:jc w:val="center"/>
        <w:rPr>
          <w:rFonts w:hint="eastAsia" w:ascii="宋体" w:hAnsi="宋体" w:cs="Arial"/>
          <w:b/>
          <w:sz w:val="24"/>
          <w:szCs w:val="24"/>
        </w:rPr>
      </w:pPr>
      <w:r>
        <w:rPr>
          <w:rFonts w:ascii="宋体" w:hAnsi="宋体" w:cs="Arial"/>
          <w:b/>
          <w:sz w:val="24"/>
          <w:szCs w:val="24"/>
        </w:rPr>
        <w:t>（属于中小微企业的填写，不属于的无需填写此项内容，但仍需</w:t>
      </w:r>
      <w:r>
        <w:rPr>
          <w:rFonts w:hint="eastAsia" w:ascii="宋体" w:hAnsi="宋体" w:cs="Arial"/>
          <w:b/>
          <w:sz w:val="24"/>
          <w:szCs w:val="24"/>
        </w:rPr>
        <w:t>上传至“苏采云-企业报价折扣证明”</w:t>
      </w:r>
      <w:r>
        <w:rPr>
          <w:rFonts w:ascii="宋体" w:hAnsi="宋体" w:cs="Arial"/>
          <w:b/>
          <w:sz w:val="24"/>
          <w:szCs w:val="24"/>
        </w:rPr>
        <w:t>）</w:t>
      </w:r>
    </w:p>
    <w:p w14:paraId="37BF1900">
      <w:pPr>
        <w:tabs>
          <w:tab w:val="left" w:pos="8930"/>
          <w:tab w:val="left" w:pos="9306"/>
        </w:tabs>
        <w:spacing w:line="460" w:lineRule="exact"/>
        <w:ind w:firstLine="480"/>
        <w:rPr>
          <w:rFonts w:hint="eastAsia" w:ascii="宋体" w:hAnsi="宋体" w:cs="宋体"/>
          <w:sz w:val="24"/>
          <w:szCs w:val="24"/>
        </w:rPr>
      </w:pPr>
      <w:r>
        <w:rPr>
          <w:rFonts w:ascii="宋体" w:hAnsi="宋体" w:cs="宋体"/>
          <w:sz w:val="24"/>
          <w:szCs w:val="24"/>
        </w:rPr>
        <w:t>本公司（联合体）郑重声明，根据《政府采购促进中小企业发展管理办法》（财库﹝2020﹞46 号）的规定，本公司（联合体）参加</w:t>
      </w:r>
      <w:r>
        <w:rPr>
          <w:rFonts w:hint="eastAsia" w:ascii="宋体" w:hAnsi="宋体" w:cs="宋体"/>
          <w:sz w:val="24"/>
          <w:szCs w:val="24"/>
          <w:u w:val="single"/>
        </w:rPr>
        <w:t xml:space="preserve">                </w:t>
      </w:r>
      <w:r>
        <w:rPr>
          <w:rFonts w:ascii="宋体" w:hAnsi="宋体" w:cs="宋体"/>
          <w:sz w:val="24"/>
          <w:szCs w:val="24"/>
        </w:rPr>
        <w:t>（单位名称）的</w:t>
      </w:r>
      <w:r>
        <w:rPr>
          <w:rFonts w:hint="eastAsia" w:ascii="宋体" w:hAnsi="宋体" w:cs="宋体"/>
          <w:sz w:val="24"/>
          <w:szCs w:val="24"/>
          <w:u w:val="single"/>
        </w:rPr>
        <w:t xml:space="preserve">                   </w:t>
      </w:r>
      <w:r>
        <w:rPr>
          <w:rFonts w:ascii="宋体" w:hAnsi="宋体" w:cs="宋体"/>
          <w:sz w:val="24"/>
          <w:szCs w:val="24"/>
        </w:rPr>
        <w:t>（项目名称）采购活动，提供的货物全部由符合政策要求的中小企业制造。相关企业（含联合体中的中小企业、签订分包意向协议的中小企业）的具体情况如下：</w:t>
      </w:r>
    </w:p>
    <w:p w14:paraId="722E5A62">
      <w:pPr>
        <w:numPr>
          <w:ilvl w:val="0"/>
          <w:numId w:val="7"/>
        </w:numPr>
        <w:tabs>
          <w:tab w:val="left" w:pos="8930"/>
          <w:tab w:val="left" w:pos="9306"/>
        </w:tabs>
        <w:spacing w:line="460" w:lineRule="exact"/>
        <w:ind w:firstLine="480"/>
        <w:rPr>
          <w:rFonts w:hint="eastAsia" w:ascii="宋体" w:hAnsi="宋体" w:cs="宋体"/>
          <w:sz w:val="24"/>
          <w:szCs w:val="24"/>
        </w:rPr>
      </w:pPr>
      <w:r>
        <w:rPr>
          <w:rFonts w:hint="eastAsia" w:ascii="宋体" w:hAnsi="宋体" w:cs="宋体"/>
          <w:sz w:val="24"/>
          <w:szCs w:val="24"/>
          <w:u w:val="single"/>
        </w:rPr>
        <w:t xml:space="preserve">         </w:t>
      </w:r>
      <w:r>
        <w:rPr>
          <w:rFonts w:ascii="宋体" w:hAnsi="宋体" w:cs="宋体"/>
          <w:sz w:val="24"/>
          <w:szCs w:val="24"/>
        </w:rPr>
        <w:t>（标的名称）</w:t>
      </w:r>
      <w:r>
        <w:rPr>
          <w:rFonts w:hint="eastAsia" w:ascii="宋体" w:hAnsi="宋体" w:cs="宋体"/>
          <w:sz w:val="24"/>
          <w:szCs w:val="24"/>
        </w:rPr>
        <w:t>，</w:t>
      </w:r>
      <w:r>
        <w:rPr>
          <w:rFonts w:ascii="宋体" w:hAnsi="宋体" w:cs="宋体"/>
          <w:sz w:val="24"/>
          <w:szCs w:val="24"/>
        </w:rPr>
        <w:t>属于</w:t>
      </w:r>
      <w:r>
        <w:rPr>
          <w:rFonts w:hint="eastAsia" w:ascii="宋体" w:hAnsi="宋体" w:cs="宋体"/>
          <w:sz w:val="24"/>
          <w:szCs w:val="24"/>
          <w:u w:val="single"/>
        </w:rPr>
        <w:t xml:space="preserve">          </w:t>
      </w:r>
      <w:r>
        <w:rPr>
          <w:rFonts w:ascii="宋体" w:hAnsi="宋体" w:cs="宋体"/>
          <w:sz w:val="24"/>
          <w:szCs w:val="24"/>
        </w:rPr>
        <w:t>（采购文件中明确的所属行业）行业；制造商为</w:t>
      </w:r>
      <w:r>
        <w:rPr>
          <w:rFonts w:hint="eastAsia" w:ascii="宋体" w:hAnsi="宋体" w:cs="宋体"/>
          <w:sz w:val="24"/>
          <w:szCs w:val="24"/>
          <w:u w:val="single"/>
        </w:rPr>
        <w:t xml:space="preserve">           </w:t>
      </w:r>
      <w:r>
        <w:rPr>
          <w:rFonts w:ascii="宋体" w:hAnsi="宋体" w:cs="宋体"/>
          <w:sz w:val="24"/>
          <w:szCs w:val="24"/>
        </w:rPr>
        <w:t>（企业名称）</w:t>
      </w:r>
      <w:r>
        <w:rPr>
          <w:rFonts w:hint="eastAsia" w:ascii="宋体" w:hAnsi="宋体" w:cs="宋体"/>
          <w:sz w:val="24"/>
          <w:szCs w:val="24"/>
        </w:rPr>
        <w:t>，</w:t>
      </w:r>
      <w:r>
        <w:rPr>
          <w:rFonts w:ascii="宋体" w:hAnsi="宋体" w:cs="宋体"/>
          <w:sz w:val="24"/>
          <w:szCs w:val="24"/>
        </w:rPr>
        <w:t>从业人员</w:t>
      </w:r>
      <w:r>
        <w:rPr>
          <w:rFonts w:hint="eastAsia" w:ascii="宋体" w:hAnsi="宋体" w:cs="宋体"/>
          <w:sz w:val="24"/>
          <w:szCs w:val="24"/>
          <w:u w:val="single"/>
        </w:rPr>
        <w:t xml:space="preserve">      </w:t>
      </w:r>
      <w:r>
        <w:rPr>
          <w:rFonts w:ascii="宋体" w:hAnsi="宋体" w:cs="宋体"/>
          <w:sz w:val="24"/>
          <w:szCs w:val="24"/>
        </w:rPr>
        <w:t>人</w:t>
      </w:r>
      <w:r>
        <w:rPr>
          <w:rFonts w:hint="eastAsia" w:ascii="宋体" w:hAnsi="宋体" w:cs="宋体"/>
          <w:sz w:val="24"/>
          <w:szCs w:val="24"/>
        </w:rPr>
        <w:t>，</w:t>
      </w:r>
      <w:r>
        <w:rPr>
          <w:rFonts w:ascii="宋体" w:hAnsi="宋体" w:cs="宋体"/>
          <w:sz w:val="24"/>
          <w:szCs w:val="24"/>
        </w:rPr>
        <w:t>营业收入为</w:t>
      </w:r>
      <w:r>
        <w:rPr>
          <w:rFonts w:hint="eastAsia" w:ascii="宋体" w:hAnsi="宋体" w:cs="宋体"/>
          <w:sz w:val="24"/>
          <w:szCs w:val="24"/>
          <w:u w:val="single"/>
        </w:rPr>
        <w:t xml:space="preserve">      </w:t>
      </w:r>
      <w:r>
        <w:rPr>
          <w:rFonts w:ascii="宋体" w:hAnsi="宋体" w:cs="宋体"/>
          <w:sz w:val="24"/>
          <w:szCs w:val="24"/>
        </w:rPr>
        <w:t>万元</w:t>
      </w:r>
      <w:r>
        <w:rPr>
          <w:rFonts w:hint="eastAsia" w:ascii="宋体" w:hAnsi="宋体" w:cs="宋体"/>
          <w:sz w:val="24"/>
          <w:szCs w:val="24"/>
        </w:rPr>
        <w:t>，</w:t>
      </w:r>
      <w:r>
        <w:rPr>
          <w:rFonts w:ascii="宋体" w:hAnsi="宋体" w:cs="宋体"/>
          <w:sz w:val="24"/>
          <w:szCs w:val="24"/>
        </w:rPr>
        <w:t>资产总额为</w:t>
      </w:r>
      <w:r>
        <w:rPr>
          <w:rFonts w:hint="eastAsia" w:ascii="宋体" w:hAnsi="宋体" w:cs="宋体"/>
          <w:sz w:val="24"/>
          <w:szCs w:val="24"/>
          <w:u w:val="single"/>
        </w:rPr>
        <w:t xml:space="preserve">      </w:t>
      </w:r>
      <w:r>
        <w:rPr>
          <w:rFonts w:ascii="宋体" w:hAnsi="宋体" w:cs="宋体"/>
          <w:sz w:val="24"/>
          <w:szCs w:val="24"/>
        </w:rPr>
        <w:t>万元</w:t>
      </w:r>
      <w:r>
        <w:rPr>
          <w:rFonts w:hint="eastAsia" w:ascii="宋体" w:hAnsi="宋体" w:cs="宋体"/>
          <w:sz w:val="24"/>
          <w:szCs w:val="24"/>
        </w:rPr>
        <w:t>，</w:t>
      </w:r>
      <w:r>
        <w:rPr>
          <w:rFonts w:ascii="宋体" w:hAnsi="宋体" w:cs="宋体"/>
          <w:sz w:val="24"/>
          <w:szCs w:val="24"/>
        </w:rPr>
        <w:t>属于</w:t>
      </w:r>
      <w:r>
        <w:rPr>
          <w:rFonts w:hint="eastAsia" w:ascii="宋体" w:hAnsi="宋体" w:cs="宋体"/>
          <w:sz w:val="24"/>
          <w:szCs w:val="24"/>
          <w:u w:val="single"/>
        </w:rPr>
        <w:t xml:space="preserve">          </w:t>
      </w:r>
      <w:r>
        <w:rPr>
          <w:rFonts w:ascii="宋体" w:hAnsi="宋体" w:cs="宋体"/>
          <w:sz w:val="24"/>
          <w:szCs w:val="24"/>
        </w:rPr>
        <w:t xml:space="preserve">（中型企业、小型企业、微型企业）； </w:t>
      </w:r>
    </w:p>
    <w:p w14:paraId="67C15CB0">
      <w:pPr>
        <w:numPr>
          <w:ilvl w:val="0"/>
          <w:numId w:val="7"/>
        </w:numPr>
        <w:tabs>
          <w:tab w:val="left" w:pos="8930"/>
          <w:tab w:val="left" w:pos="9306"/>
        </w:tabs>
        <w:spacing w:line="460" w:lineRule="exact"/>
        <w:ind w:firstLine="480"/>
        <w:rPr>
          <w:rFonts w:hint="eastAsia" w:ascii="宋体" w:hAnsi="宋体" w:cs="宋体"/>
          <w:sz w:val="24"/>
          <w:szCs w:val="24"/>
        </w:rPr>
      </w:pPr>
      <w:r>
        <w:rPr>
          <w:rFonts w:hint="eastAsia" w:ascii="宋体" w:hAnsi="宋体" w:cs="宋体"/>
          <w:sz w:val="24"/>
          <w:szCs w:val="24"/>
          <w:u w:val="single"/>
        </w:rPr>
        <w:t xml:space="preserve">         </w:t>
      </w:r>
      <w:r>
        <w:rPr>
          <w:rFonts w:ascii="宋体" w:hAnsi="宋体" w:cs="宋体"/>
          <w:sz w:val="24"/>
          <w:szCs w:val="24"/>
        </w:rPr>
        <w:t>（标的名称）</w:t>
      </w:r>
      <w:r>
        <w:rPr>
          <w:rFonts w:hint="eastAsia" w:ascii="宋体" w:hAnsi="宋体" w:cs="宋体"/>
          <w:sz w:val="24"/>
          <w:szCs w:val="24"/>
        </w:rPr>
        <w:t>，</w:t>
      </w:r>
      <w:r>
        <w:rPr>
          <w:rFonts w:ascii="宋体" w:hAnsi="宋体" w:cs="宋体"/>
          <w:sz w:val="24"/>
          <w:szCs w:val="24"/>
        </w:rPr>
        <w:t>属于</w:t>
      </w:r>
      <w:r>
        <w:rPr>
          <w:rFonts w:hint="eastAsia" w:ascii="宋体" w:hAnsi="宋体" w:cs="宋体"/>
          <w:sz w:val="24"/>
          <w:szCs w:val="24"/>
          <w:u w:val="single"/>
        </w:rPr>
        <w:t xml:space="preserve">        </w:t>
      </w:r>
      <w:r>
        <w:rPr>
          <w:rFonts w:ascii="宋体" w:hAnsi="宋体" w:cs="宋体"/>
          <w:sz w:val="24"/>
          <w:szCs w:val="24"/>
        </w:rPr>
        <w:t>（采购文件中明确的所属行业）行业；制造商为</w:t>
      </w:r>
      <w:r>
        <w:rPr>
          <w:rFonts w:hint="eastAsia" w:ascii="宋体" w:hAnsi="宋体" w:cs="宋体"/>
          <w:sz w:val="24"/>
          <w:szCs w:val="24"/>
          <w:u w:val="single"/>
        </w:rPr>
        <w:t xml:space="preserve">           </w:t>
      </w:r>
      <w:r>
        <w:rPr>
          <w:rFonts w:ascii="宋体" w:hAnsi="宋体" w:cs="宋体"/>
          <w:sz w:val="24"/>
          <w:szCs w:val="24"/>
        </w:rPr>
        <w:t>（企业名称）</w:t>
      </w:r>
      <w:r>
        <w:rPr>
          <w:rFonts w:hint="eastAsia" w:ascii="宋体" w:hAnsi="宋体" w:cs="宋体"/>
          <w:sz w:val="24"/>
          <w:szCs w:val="24"/>
        </w:rPr>
        <w:t>，</w:t>
      </w:r>
      <w:r>
        <w:rPr>
          <w:rFonts w:ascii="宋体" w:hAnsi="宋体" w:cs="宋体"/>
          <w:sz w:val="24"/>
          <w:szCs w:val="24"/>
        </w:rPr>
        <w:t>从业人员</w:t>
      </w:r>
      <w:r>
        <w:rPr>
          <w:rFonts w:hint="eastAsia" w:ascii="宋体" w:hAnsi="宋体" w:cs="宋体"/>
          <w:sz w:val="24"/>
          <w:szCs w:val="24"/>
          <w:u w:val="single"/>
        </w:rPr>
        <w:t xml:space="preserve">      </w:t>
      </w:r>
      <w:r>
        <w:rPr>
          <w:rFonts w:ascii="宋体" w:hAnsi="宋体" w:cs="宋体"/>
          <w:sz w:val="24"/>
          <w:szCs w:val="24"/>
        </w:rPr>
        <w:t>人，营业收入为</w:t>
      </w:r>
      <w:r>
        <w:rPr>
          <w:rFonts w:hint="eastAsia" w:ascii="宋体" w:hAnsi="宋体" w:cs="宋体"/>
          <w:sz w:val="24"/>
          <w:szCs w:val="24"/>
          <w:u w:val="single"/>
        </w:rPr>
        <w:t xml:space="preserve">      </w:t>
      </w:r>
      <w:r>
        <w:rPr>
          <w:rFonts w:ascii="宋体" w:hAnsi="宋体" w:cs="宋体"/>
          <w:sz w:val="24"/>
          <w:szCs w:val="24"/>
        </w:rPr>
        <w:t>万元，资产总额为</w:t>
      </w:r>
      <w:r>
        <w:rPr>
          <w:rFonts w:hint="eastAsia" w:ascii="宋体" w:hAnsi="宋体" w:cs="宋体"/>
          <w:sz w:val="24"/>
          <w:szCs w:val="24"/>
          <w:u w:val="single"/>
        </w:rPr>
        <w:t xml:space="preserve">      </w:t>
      </w:r>
      <w:r>
        <w:rPr>
          <w:rFonts w:ascii="宋体" w:hAnsi="宋体" w:cs="宋体"/>
          <w:sz w:val="24"/>
          <w:szCs w:val="24"/>
        </w:rPr>
        <w:t>万元</w:t>
      </w:r>
      <w:r>
        <w:rPr>
          <w:rFonts w:hint="eastAsia" w:ascii="宋体" w:hAnsi="宋体" w:cs="宋体"/>
          <w:sz w:val="24"/>
          <w:szCs w:val="24"/>
        </w:rPr>
        <w:t>，</w:t>
      </w:r>
      <w:r>
        <w:rPr>
          <w:rFonts w:ascii="宋体" w:hAnsi="宋体" w:cs="宋体"/>
          <w:sz w:val="24"/>
          <w:szCs w:val="24"/>
        </w:rPr>
        <w:t>属于</w:t>
      </w:r>
      <w:r>
        <w:rPr>
          <w:rFonts w:hint="eastAsia" w:ascii="宋体" w:hAnsi="宋体" w:cs="宋体"/>
          <w:sz w:val="24"/>
          <w:szCs w:val="24"/>
          <w:u w:val="single"/>
        </w:rPr>
        <w:t xml:space="preserve">          </w:t>
      </w:r>
      <w:r>
        <w:rPr>
          <w:rFonts w:ascii="宋体" w:hAnsi="宋体" w:cs="宋体"/>
          <w:sz w:val="24"/>
          <w:szCs w:val="24"/>
        </w:rPr>
        <w:t>（中型企业、小型企业、微型企业）；</w:t>
      </w:r>
    </w:p>
    <w:p w14:paraId="0EDF4C1E">
      <w:pPr>
        <w:tabs>
          <w:tab w:val="left" w:pos="8930"/>
          <w:tab w:val="left" w:pos="9306"/>
        </w:tabs>
        <w:spacing w:line="460" w:lineRule="exact"/>
        <w:ind w:firstLine="480"/>
        <w:rPr>
          <w:rFonts w:hint="eastAsia" w:ascii="宋体" w:hAnsi="宋体" w:cs="宋体"/>
          <w:sz w:val="24"/>
          <w:szCs w:val="24"/>
        </w:rPr>
      </w:pPr>
      <w:r>
        <w:rPr>
          <w:rFonts w:ascii="宋体" w:hAnsi="宋体" w:cs="宋体"/>
          <w:sz w:val="24"/>
          <w:szCs w:val="24"/>
        </w:rPr>
        <w:t xml:space="preserve"> ……</w:t>
      </w:r>
    </w:p>
    <w:p w14:paraId="7FD56DC1">
      <w:pPr>
        <w:tabs>
          <w:tab w:val="left" w:pos="8930"/>
          <w:tab w:val="left" w:pos="9306"/>
        </w:tabs>
        <w:spacing w:line="460" w:lineRule="exact"/>
        <w:ind w:firstLine="480"/>
        <w:rPr>
          <w:rFonts w:hint="eastAsia" w:ascii="宋体" w:hAnsi="宋体" w:cs="宋体"/>
          <w:sz w:val="24"/>
          <w:szCs w:val="24"/>
        </w:rPr>
      </w:pPr>
      <w:r>
        <w:rPr>
          <w:rFonts w:ascii="宋体" w:hAnsi="宋体" w:cs="宋体"/>
          <w:sz w:val="24"/>
          <w:szCs w:val="24"/>
        </w:rPr>
        <w:t xml:space="preserve">以上企业，不属于大企业的分支机构，不存在控股股东为大企业的情形，也不存在与大企业的负责人为同一人的情形。 </w:t>
      </w:r>
    </w:p>
    <w:p w14:paraId="388F64E5">
      <w:pPr>
        <w:tabs>
          <w:tab w:val="left" w:pos="8930"/>
          <w:tab w:val="left" w:pos="9306"/>
        </w:tabs>
        <w:spacing w:line="460" w:lineRule="exact"/>
        <w:ind w:firstLine="480"/>
        <w:rPr>
          <w:rFonts w:hint="eastAsia" w:ascii="宋体" w:hAnsi="宋体" w:cs="宋体"/>
          <w:sz w:val="24"/>
          <w:szCs w:val="24"/>
        </w:rPr>
      </w:pPr>
      <w:r>
        <w:rPr>
          <w:rFonts w:ascii="宋体" w:hAnsi="宋体" w:cs="宋体"/>
          <w:sz w:val="24"/>
          <w:szCs w:val="24"/>
        </w:rPr>
        <w:t>本企业对上述声明内容的真实性负责。如有虚假，将依法承担相应责任。</w:t>
      </w:r>
    </w:p>
    <w:p w14:paraId="7196BEDE">
      <w:pPr>
        <w:tabs>
          <w:tab w:val="left" w:pos="8930"/>
          <w:tab w:val="left" w:pos="9306"/>
        </w:tabs>
        <w:spacing w:line="360" w:lineRule="auto"/>
        <w:ind w:firstLine="480"/>
        <w:jc w:val="center"/>
        <w:rPr>
          <w:rFonts w:hint="eastAsia" w:ascii="宋体" w:hAnsi="宋体" w:cs="宋体"/>
          <w:sz w:val="24"/>
          <w:szCs w:val="24"/>
        </w:rPr>
      </w:pPr>
      <w:r>
        <w:rPr>
          <w:rFonts w:hint="eastAsia" w:ascii="宋体" w:hAnsi="宋体" w:cs="宋体"/>
          <w:sz w:val="24"/>
          <w:szCs w:val="24"/>
        </w:rPr>
        <w:t xml:space="preserve">                                  </w:t>
      </w:r>
    </w:p>
    <w:p w14:paraId="30233138">
      <w:pPr>
        <w:tabs>
          <w:tab w:val="left" w:pos="8930"/>
          <w:tab w:val="left" w:pos="9306"/>
        </w:tabs>
        <w:spacing w:line="360" w:lineRule="auto"/>
        <w:ind w:firstLine="480"/>
        <w:jc w:val="center"/>
        <w:rPr>
          <w:rFonts w:hint="eastAsia" w:ascii="宋体" w:hAnsi="宋体" w:cs="宋体"/>
          <w:sz w:val="24"/>
          <w:szCs w:val="24"/>
        </w:rPr>
      </w:pPr>
      <w:r>
        <w:rPr>
          <w:rFonts w:hint="eastAsia" w:ascii="宋体" w:hAnsi="宋体" w:cs="宋体"/>
          <w:sz w:val="24"/>
          <w:szCs w:val="24"/>
        </w:rPr>
        <w:t xml:space="preserve">                                    </w:t>
      </w:r>
      <w:r>
        <w:rPr>
          <w:rFonts w:ascii="宋体" w:hAnsi="宋体" w:cs="宋体"/>
          <w:sz w:val="24"/>
          <w:szCs w:val="24"/>
        </w:rPr>
        <w:t xml:space="preserve">企业名称（盖章）： </w:t>
      </w:r>
    </w:p>
    <w:p w14:paraId="467FE399">
      <w:pPr>
        <w:tabs>
          <w:tab w:val="left" w:pos="8930"/>
          <w:tab w:val="left" w:pos="9306"/>
        </w:tabs>
        <w:spacing w:line="360" w:lineRule="auto"/>
        <w:ind w:firstLine="480"/>
        <w:jc w:val="center"/>
        <w:rPr>
          <w:rFonts w:hint="eastAsia" w:ascii="宋体" w:hAnsi="宋体" w:cs="宋体"/>
          <w:sz w:val="24"/>
          <w:szCs w:val="24"/>
        </w:rPr>
      </w:pPr>
      <w:r>
        <w:rPr>
          <w:rFonts w:hint="eastAsia" w:ascii="宋体" w:hAnsi="宋体" w:cs="宋体"/>
          <w:sz w:val="24"/>
          <w:szCs w:val="24"/>
        </w:rPr>
        <w:t xml:space="preserve">                         </w:t>
      </w:r>
      <w:r>
        <w:rPr>
          <w:rFonts w:ascii="宋体" w:hAnsi="宋体" w:cs="宋体"/>
          <w:sz w:val="24"/>
          <w:szCs w:val="24"/>
        </w:rPr>
        <w:t xml:space="preserve">日 期： </w:t>
      </w:r>
    </w:p>
    <w:p w14:paraId="7E611586">
      <w:pPr>
        <w:pStyle w:val="15"/>
        <w:spacing w:line="360" w:lineRule="auto"/>
        <w:rPr>
          <w:rFonts w:hint="eastAsia" w:ascii="宋体" w:hAnsi="宋体" w:cs="Arial"/>
          <w:sz w:val="24"/>
          <w:szCs w:val="24"/>
        </w:rPr>
      </w:pPr>
    </w:p>
    <w:p w14:paraId="08F5FF91">
      <w:pPr>
        <w:pStyle w:val="15"/>
        <w:spacing w:line="360" w:lineRule="auto"/>
        <w:rPr>
          <w:rFonts w:hint="eastAsia" w:ascii="宋体" w:hAnsi="宋体" w:cs="Arial"/>
          <w:sz w:val="24"/>
          <w:szCs w:val="24"/>
        </w:rPr>
      </w:pPr>
      <w:r>
        <w:rPr>
          <w:rFonts w:hint="eastAsia" w:ascii="宋体" w:hAnsi="宋体" w:cs="Arial"/>
          <w:sz w:val="24"/>
          <w:szCs w:val="24"/>
        </w:rPr>
        <w:t>注：1.从业人员</w:t>
      </w:r>
      <w:r>
        <w:rPr>
          <w:rFonts w:ascii="宋体" w:hAnsi="宋体" w:cs="Arial"/>
          <w:sz w:val="24"/>
          <w:szCs w:val="24"/>
        </w:rPr>
        <w:t>、营业收入、资产总额填报上一年度数据，无上一年度数据的新成立企业可不填报。</w:t>
      </w:r>
      <w:r>
        <w:rPr>
          <w:rFonts w:hint="eastAsia" w:ascii="宋体" w:hAnsi="宋体" w:cs="Arial"/>
          <w:sz w:val="24"/>
          <w:szCs w:val="24"/>
        </w:rPr>
        <w:t>中小企业参加政府采购活动，应当出具本《中小企业声明函》，否则不得享受相关中小企业扶持政策。</w:t>
      </w:r>
    </w:p>
    <w:p w14:paraId="01AC916C">
      <w:pPr>
        <w:pStyle w:val="15"/>
        <w:spacing w:line="360" w:lineRule="auto"/>
        <w:rPr>
          <w:rFonts w:hint="eastAsia" w:ascii="宋体" w:hAnsi="宋体" w:cs="Arial"/>
          <w:sz w:val="24"/>
          <w:szCs w:val="24"/>
        </w:rPr>
      </w:pPr>
      <w:r>
        <w:rPr>
          <w:rFonts w:ascii="宋体" w:hAnsi="宋体" w:cs="Arial"/>
          <w:sz w:val="24"/>
          <w:szCs w:val="24"/>
        </w:rPr>
        <w:t xml:space="preserve">2. </w:t>
      </w:r>
      <w:r>
        <w:rPr>
          <w:rFonts w:ascii="宋体" w:hAnsi="宋体" w:cs="Arial"/>
          <w:b/>
          <w:sz w:val="24"/>
          <w:szCs w:val="24"/>
        </w:rPr>
        <w:t>中小企业</w:t>
      </w:r>
      <w:r>
        <w:rPr>
          <w:rFonts w:hint="eastAsia" w:ascii="宋体" w:hAnsi="宋体" w:cs="Arial"/>
          <w:b/>
          <w:sz w:val="24"/>
          <w:szCs w:val="24"/>
        </w:rPr>
        <w:t>是指</w:t>
      </w:r>
      <w:r>
        <w:rPr>
          <w:rFonts w:ascii="宋体" w:hAnsi="宋体" w:cs="Arial"/>
          <w:b/>
          <w:sz w:val="24"/>
          <w:szCs w:val="24"/>
        </w:rPr>
        <w:t>中华人民共和国境内依法设立，</w:t>
      </w:r>
      <w:r>
        <w:rPr>
          <w:rFonts w:hint="eastAsia" w:ascii="宋体" w:hAnsi="宋体" w:cs="Arial"/>
          <w:b/>
          <w:sz w:val="24"/>
          <w:szCs w:val="24"/>
        </w:rPr>
        <w:t>依据</w:t>
      </w:r>
      <w:r>
        <w:rPr>
          <w:rFonts w:ascii="宋体" w:hAnsi="宋体" w:cs="Arial"/>
          <w:b/>
          <w:sz w:val="24"/>
          <w:szCs w:val="24"/>
        </w:rPr>
        <w:t>国务院批准的中小企业划分标准确定的中型企业、小型企业和微型企业，但与大企业的负责人为同一人，或者与大企业存在直接控股、管理关系的除外。</w:t>
      </w:r>
      <w:r>
        <w:rPr>
          <w:rFonts w:hint="eastAsia" w:ascii="宋体" w:hAnsi="宋体" w:cs="Arial"/>
          <w:b/>
          <w:sz w:val="24"/>
          <w:szCs w:val="24"/>
        </w:rPr>
        <w:t>符合</w:t>
      </w:r>
      <w:r>
        <w:rPr>
          <w:rFonts w:ascii="宋体" w:hAnsi="宋体" w:cs="Arial"/>
          <w:b/>
          <w:sz w:val="24"/>
          <w:szCs w:val="24"/>
        </w:rPr>
        <w:t>中小企业的划分</w:t>
      </w:r>
      <w:r>
        <w:rPr>
          <w:rFonts w:hint="eastAsia" w:ascii="宋体" w:hAnsi="宋体" w:cs="Arial"/>
          <w:b/>
          <w:sz w:val="24"/>
          <w:szCs w:val="24"/>
        </w:rPr>
        <w:t>标准</w:t>
      </w:r>
      <w:r>
        <w:rPr>
          <w:rFonts w:ascii="宋体" w:hAnsi="宋体" w:cs="Arial"/>
          <w:b/>
          <w:sz w:val="24"/>
          <w:szCs w:val="24"/>
        </w:rPr>
        <w:t>的个体工商户，在政府采购活动中视同中小企业。</w:t>
      </w:r>
    </w:p>
    <w:p w14:paraId="733A5BE7">
      <w:pPr>
        <w:widowControl w:val="0"/>
        <w:spacing w:after="62" w:line="240" w:lineRule="auto"/>
        <w:ind w:firstLine="562"/>
        <w:jc w:val="both"/>
        <w:rPr>
          <w:rFonts w:hint="eastAsia" w:ascii="宋体" w:hAnsi="宋体" w:cs="宋体"/>
          <w:b/>
          <w:bCs/>
          <w:color w:val="000000"/>
          <w:sz w:val="28"/>
          <w:szCs w:val="28"/>
        </w:rPr>
      </w:pPr>
      <w:r>
        <w:drawing>
          <wp:anchor distT="0" distB="0" distL="114300" distR="114300" simplePos="0" relativeHeight="251660288" behindDoc="1" locked="0" layoutInCell="1" allowOverlap="1">
            <wp:simplePos x="0" y="0"/>
            <wp:positionH relativeFrom="column">
              <wp:posOffset>0</wp:posOffset>
            </wp:positionH>
            <wp:positionV relativeFrom="paragraph">
              <wp:posOffset>-635</wp:posOffset>
            </wp:positionV>
            <wp:extent cx="5269865" cy="79946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rcRect t="9163"/>
                    <a:stretch>
                      <a:fillRect/>
                    </a:stretch>
                  </pic:blipFill>
                  <pic:spPr>
                    <a:xfrm>
                      <a:off x="0" y="0"/>
                      <a:ext cx="5269865" cy="799465"/>
                    </a:xfrm>
                    <a:prstGeom prst="rect">
                      <a:avLst/>
                    </a:prstGeom>
                    <a:noFill/>
                    <a:ln>
                      <a:noFill/>
                    </a:ln>
                  </pic:spPr>
                </pic:pic>
              </a:graphicData>
            </a:graphic>
          </wp:anchor>
        </w:drawing>
      </w:r>
    </w:p>
    <w:p w14:paraId="16C49F59">
      <w:pPr>
        <w:widowControl w:val="0"/>
        <w:spacing w:after="62" w:line="240" w:lineRule="auto"/>
        <w:ind w:firstLine="562"/>
        <w:jc w:val="both"/>
        <w:rPr>
          <w:rFonts w:hint="eastAsia" w:ascii="宋体" w:hAnsi="宋体" w:cs="宋体"/>
          <w:b/>
          <w:bCs/>
          <w:color w:val="000000"/>
          <w:sz w:val="28"/>
          <w:szCs w:val="28"/>
        </w:rPr>
      </w:pPr>
    </w:p>
    <w:p w14:paraId="43B98389">
      <w:pPr>
        <w:widowControl w:val="0"/>
        <w:spacing w:after="62" w:line="240" w:lineRule="auto"/>
        <w:ind w:firstLine="562"/>
        <w:jc w:val="both"/>
        <w:rPr>
          <w:rFonts w:hint="eastAsia" w:ascii="宋体" w:hAnsi="宋体" w:cs="宋体"/>
          <w:b/>
          <w:bCs/>
          <w:color w:val="000000"/>
          <w:sz w:val="28"/>
          <w:szCs w:val="28"/>
        </w:rPr>
      </w:pPr>
    </w:p>
    <w:p w14:paraId="5B46EE02">
      <w:pPr>
        <w:widowControl w:val="0"/>
        <w:spacing w:after="62" w:line="240" w:lineRule="auto"/>
        <w:ind w:firstLine="562"/>
        <w:jc w:val="both"/>
        <w:rPr>
          <w:rFonts w:hint="eastAsia" w:ascii="宋体" w:hAnsi="宋体" w:cs="宋体"/>
          <w:b/>
          <w:bCs/>
          <w:color w:val="000000"/>
          <w:sz w:val="28"/>
          <w:szCs w:val="28"/>
        </w:rPr>
      </w:pPr>
    </w:p>
    <w:p w14:paraId="0C1A12B8">
      <w:pPr>
        <w:widowControl w:val="0"/>
        <w:spacing w:after="62" w:line="240" w:lineRule="auto"/>
        <w:ind w:firstLine="562"/>
        <w:jc w:val="both"/>
        <w:rPr>
          <w:rFonts w:hint="eastAsia" w:ascii="宋体" w:hAnsi="宋体" w:cs="宋体"/>
          <w:b/>
          <w:bCs/>
          <w:color w:val="000000"/>
          <w:sz w:val="28"/>
          <w:szCs w:val="28"/>
        </w:rPr>
      </w:pPr>
    </w:p>
    <w:p w14:paraId="09175418">
      <w:pPr>
        <w:widowControl w:val="0"/>
        <w:spacing w:after="62" w:line="240" w:lineRule="auto"/>
        <w:ind w:firstLine="562"/>
        <w:jc w:val="both"/>
        <w:rPr>
          <w:rFonts w:hint="eastAsia" w:ascii="宋体" w:hAnsi="宋体" w:cs="宋体"/>
          <w:b/>
          <w:bCs/>
          <w:color w:val="000000"/>
          <w:sz w:val="28"/>
          <w:szCs w:val="28"/>
        </w:rPr>
      </w:pPr>
    </w:p>
    <w:p w14:paraId="72EEACC0">
      <w:pPr>
        <w:widowControl w:val="0"/>
        <w:spacing w:after="62" w:line="240" w:lineRule="auto"/>
        <w:ind w:firstLine="562"/>
        <w:jc w:val="both"/>
        <w:rPr>
          <w:rFonts w:hint="eastAsia" w:ascii="宋体" w:hAnsi="宋体" w:cs="宋体"/>
          <w:b/>
          <w:bCs/>
          <w:color w:val="000000"/>
          <w:sz w:val="28"/>
          <w:szCs w:val="28"/>
        </w:rPr>
      </w:pPr>
    </w:p>
    <w:p w14:paraId="367C3635">
      <w:pPr>
        <w:rPr>
          <w:rFonts w:hint="eastAsia" w:ascii="黑体" w:hAnsi="黑体" w:eastAsia="黑体"/>
          <w:b/>
          <w:bCs/>
          <w:color w:val="000000"/>
          <w:sz w:val="28"/>
          <w:szCs w:val="28"/>
        </w:rPr>
      </w:pPr>
      <w:r>
        <w:rPr>
          <w:highlight w:val="none"/>
        </w:rPr>
        <w:br w:type="page" w:clear="all"/>
      </w:r>
    </w:p>
    <w:p w14:paraId="1A30A6AE">
      <w:pPr>
        <w:widowControl w:val="0"/>
        <w:spacing w:after="62" w:line="240" w:lineRule="auto"/>
        <w:ind w:firstLine="562"/>
        <w:jc w:val="both"/>
        <w:rPr>
          <w:highlight w:val="none"/>
        </w:rPr>
      </w:pPr>
      <w:r>
        <w:rPr>
          <w:rFonts w:hint="eastAsia" w:ascii="宋体" w:hAnsi="宋体" w:cs="宋体"/>
          <w:b/>
          <w:bCs/>
          <w:color w:val="000000"/>
          <w:sz w:val="28"/>
          <w:szCs w:val="28"/>
        </w:rPr>
        <w:t>2</w:t>
      </w:r>
      <w:bookmarkStart w:id="284" w:name="_Hlk218763857"/>
      <w:r>
        <w:rPr>
          <w:rFonts w:hint="eastAsia" w:ascii="宋体" w:hAnsi="宋体" w:cs="宋体"/>
          <w:b/>
          <w:bCs/>
          <w:color w:val="000000"/>
          <w:sz w:val="28"/>
          <w:szCs w:val="28"/>
        </w:rPr>
        <w:t>.《残疾人福利性单位声明函》（格式如下，请按要求填写，加盖CA电子公章）</w:t>
      </w:r>
      <w:bookmarkEnd w:id="284"/>
    </w:p>
    <w:p w14:paraId="3907E4C3">
      <w:pPr>
        <w:widowControl w:val="0"/>
        <w:tabs>
          <w:tab w:val="left" w:pos="360"/>
        </w:tabs>
        <w:spacing w:after="62" w:line="240" w:lineRule="auto"/>
        <w:ind w:firstLine="643"/>
        <w:jc w:val="center"/>
        <w:rPr>
          <w:rFonts w:hint="eastAsia" w:ascii="黑体" w:hAnsi="黑体" w:eastAsia="黑体"/>
          <w:b/>
          <w:color w:val="000000"/>
          <w:sz w:val="32"/>
          <w:szCs w:val="32"/>
        </w:rPr>
      </w:pPr>
      <w:r>
        <w:rPr>
          <w:rFonts w:hint="eastAsia" w:ascii="黑体" w:hAnsi="黑体" w:eastAsia="黑体"/>
          <w:b/>
          <w:color w:val="000000"/>
          <w:sz w:val="32"/>
          <w:szCs w:val="32"/>
        </w:rPr>
        <w:t>残疾人福利性单位声明函</w:t>
      </w:r>
    </w:p>
    <w:p w14:paraId="0F8948C2">
      <w:pPr>
        <w:widowControl w:val="0"/>
        <w:spacing w:after="62" w:line="240" w:lineRule="auto"/>
        <w:ind w:firstLine="420"/>
        <w:jc w:val="both"/>
        <w:rPr>
          <w:rFonts w:hAnsi="Times New Roman"/>
          <w:color w:val="000000"/>
          <w:sz w:val="21"/>
          <w:szCs w:val="21"/>
        </w:rPr>
      </w:pPr>
    </w:p>
    <w:p w14:paraId="19B27B2A">
      <w:pPr>
        <w:widowControl w:val="0"/>
        <w:spacing w:after="62" w:line="588" w:lineRule="exact"/>
        <w:ind w:firstLine="480"/>
        <w:jc w:val="both"/>
        <w:rPr>
          <w:rFonts w:hint="eastAsia" w:ascii="宋体" w:hAnsi="宋体"/>
          <w:color w:val="000000"/>
          <w:sz w:val="24"/>
          <w:szCs w:val="21"/>
        </w:rPr>
      </w:pPr>
      <w:r>
        <w:rPr>
          <w:rFonts w:hint="eastAsia" w:ascii="宋体" w:hAnsi="宋体"/>
          <w:color w:val="000000"/>
          <w:sz w:val="24"/>
          <w:szCs w:val="21"/>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宋体" w:hAnsi="宋体"/>
          <w:color w:val="000000"/>
          <w:sz w:val="24"/>
          <w:szCs w:val="21"/>
          <w:u w:val="single"/>
        </w:rPr>
        <w:t xml:space="preserve">       </w:t>
      </w:r>
      <w:r>
        <w:rPr>
          <w:rFonts w:hint="eastAsia" w:ascii="宋体" w:hAnsi="宋体"/>
          <w:color w:val="000000"/>
          <w:sz w:val="24"/>
          <w:szCs w:val="21"/>
        </w:rPr>
        <w:t>项目采购活动提供本单位制造的货物（由本单位承担工程/提供服务），或者提供其他残疾人福利性单位制造的货物（不包括使用非残疾人福利性单位注册商标的货物）。</w:t>
      </w:r>
    </w:p>
    <w:p w14:paraId="2FC75F9D">
      <w:pPr>
        <w:widowControl w:val="0"/>
        <w:spacing w:after="62" w:line="588" w:lineRule="exact"/>
        <w:ind w:firstLine="480"/>
        <w:jc w:val="both"/>
        <w:rPr>
          <w:rFonts w:hint="eastAsia" w:ascii="宋体" w:hAnsi="宋体"/>
          <w:color w:val="000000"/>
          <w:sz w:val="24"/>
          <w:szCs w:val="21"/>
        </w:rPr>
      </w:pPr>
      <w:r>
        <w:rPr>
          <w:rFonts w:hint="eastAsia" w:ascii="宋体" w:hAnsi="宋体"/>
          <w:color w:val="000000"/>
          <w:sz w:val="24"/>
          <w:szCs w:val="21"/>
        </w:rPr>
        <w:t>本单位在本次政府采购活动中提供的残疾人福利单位产品报价合计为人民币（大写）</w:t>
      </w:r>
      <w:r>
        <w:rPr>
          <w:rFonts w:hint="eastAsia" w:ascii="宋体" w:hAnsi="宋体"/>
          <w:color w:val="000000"/>
          <w:sz w:val="24"/>
          <w:szCs w:val="21"/>
          <w:u w:val="single"/>
        </w:rPr>
        <w:t xml:space="preserve">      </w:t>
      </w:r>
      <w:r>
        <w:rPr>
          <w:rFonts w:hint="eastAsia" w:ascii="宋体" w:hAnsi="宋体"/>
          <w:color w:val="000000"/>
          <w:sz w:val="24"/>
          <w:szCs w:val="21"/>
        </w:rPr>
        <w:t>圆整（￥：     ）。</w:t>
      </w:r>
    </w:p>
    <w:p w14:paraId="52BF74F1">
      <w:pPr>
        <w:widowControl w:val="0"/>
        <w:spacing w:after="62" w:line="588" w:lineRule="exact"/>
        <w:ind w:firstLine="480"/>
        <w:jc w:val="both"/>
        <w:rPr>
          <w:rFonts w:hint="eastAsia" w:ascii="宋体" w:hAnsi="宋体"/>
          <w:color w:val="000000"/>
          <w:sz w:val="24"/>
          <w:szCs w:val="21"/>
        </w:rPr>
      </w:pPr>
      <w:r>
        <w:rPr>
          <w:rFonts w:hint="eastAsia" w:ascii="宋体" w:hAnsi="宋体"/>
          <w:color w:val="000000"/>
          <w:sz w:val="24"/>
          <w:szCs w:val="21"/>
        </w:rPr>
        <w:t>本单位对上述声明的真实性负责。如有虚假，将依法承担相应责任。</w:t>
      </w:r>
    </w:p>
    <w:p w14:paraId="525D615A">
      <w:pPr>
        <w:widowControl w:val="0"/>
        <w:spacing w:after="62" w:line="588" w:lineRule="exact"/>
        <w:ind w:firstLine="480"/>
        <w:jc w:val="both"/>
        <w:rPr>
          <w:rFonts w:hint="eastAsia" w:ascii="宋体" w:hAnsi="宋体"/>
          <w:color w:val="000000"/>
          <w:sz w:val="24"/>
          <w:szCs w:val="21"/>
        </w:rPr>
      </w:pPr>
    </w:p>
    <w:p w14:paraId="2E53CEF2">
      <w:pPr>
        <w:widowControl w:val="0"/>
        <w:spacing w:after="62" w:line="588" w:lineRule="exact"/>
        <w:ind w:firstLine="480"/>
        <w:jc w:val="both"/>
        <w:rPr>
          <w:rFonts w:hint="eastAsia" w:ascii="宋体" w:hAnsi="宋体"/>
          <w:color w:val="000000"/>
          <w:sz w:val="24"/>
          <w:szCs w:val="21"/>
        </w:rPr>
      </w:pPr>
      <w:bookmarkStart w:id="285" w:name="_Hlk218764703"/>
      <w:r>
        <w:rPr>
          <w:rFonts w:hint="eastAsia" w:ascii="宋体" w:hAnsi="宋体"/>
          <w:color w:val="000000"/>
          <w:sz w:val="24"/>
          <w:szCs w:val="21"/>
        </w:rPr>
        <w:t>（备注：1、供应商如不提供此声明函，价格将不做相应扣除。2、</w:t>
      </w:r>
      <w:bookmarkStart w:id="286" w:name="_Hlk47501871"/>
      <w:r>
        <w:rPr>
          <w:rFonts w:hint="eastAsia" w:ascii="宋体" w:hAnsi="宋体"/>
          <w:color w:val="000000"/>
          <w:sz w:val="24"/>
          <w:szCs w:val="21"/>
        </w:rPr>
        <w:t>此声明函将随中标结果同时公告，接受社会监督</w:t>
      </w:r>
      <w:bookmarkEnd w:id="286"/>
      <w:r>
        <w:rPr>
          <w:rFonts w:hint="eastAsia" w:ascii="宋体" w:hAnsi="宋体"/>
          <w:color w:val="000000"/>
          <w:sz w:val="24"/>
          <w:szCs w:val="21"/>
        </w:rPr>
        <w:t>）</w:t>
      </w:r>
      <w:bookmarkEnd w:id="285"/>
    </w:p>
    <w:p w14:paraId="3FEFD24F">
      <w:pPr>
        <w:widowControl w:val="0"/>
        <w:spacing w:after="62" w:line="588" w:lineRule="exact"/>
        <w:ind w:firstLine="624"/>
        <w:jc w:val="both"/>
        <w:rPr>
          <w:rFonts w:ascii="仿宋_GB2312" w:hAnsi="Times New Roman" w:eastAsia="仿宋_GB2312"/>
          <w:color w:val="000000"/>
          <w:spacing w:val="6"/>
          <w:sz w:val="30"/>
          <w:szCs w:val="30"/>
        </w:rPr>
      </w:pPr>
    </w:p>
    <w:p w14:paraId="07A714EC">
      <w:pPr>
        <w:widowControl w:val="0"/>
        <w:tabs>
          <w:tab w:val="left" w:pos="4860"/>
        </w:tabs>
        <w:spacing w:after="62" w:line="588" w:lineRule="exact"/>
        <w:ind w:right="1560" w:firstLine="624"/>
        <w:jc w:val="center"/>
        <w:rPr>
          <w:rFonts w:hint="eastAsia" w:ascii="宋体" w:hAnsi="宋体"/>
          <w:color w:val="000000"/>
          <w:sz w:val="24"/>
          <w:szCs w:val="21"/>
        </w:rPr>
      </w:pPr>
      <w:r>
        <w:rPr>
          <w:rFonts w:hint="eastAsia" w:ascii="仿宋_GB2312" w:hAnsi="Times New Roman" w:eastAsia="仿宋_GB2312"/>
          <w:color w:val="000000"/>
          <w:spacing w:val="6"/>
          <w:sz w:val="30"/>
          <w:szCs w:val="30"/>
        </w:rPr>
        <w:t xml:space="preserve">          </w:t>
      </w:r>
      <w:r>
        <w:rPr>
          <w:rFonts w:hint="eastAsia" w:ascii="宋体" w:hAnsi="宋体"/>
          <w:color w:val="000000"/>
          <w:sz w:val="24"/>
          <w:szCs w:val="21"/>
        </w:rPr>
        <w:t xml:space="preserve">      </w:t>
      </w:r>
      <w:bookmarkStart w:id="287" w:name="_Hlk218764382"/>
      <w:r>
        <w:rPr>
          <w:rFonts w:hint="eastAsia" w:ascii="宋体" w:hAnsi="宋体"/>
          <w:color w:val="000000"/>
          <w:sz w:val="24"/>
          <w:szCs w:val="21"/>
        </w:rPr>
        <w:t>供应商全称（加盖CA电子公章）：</w:t>
      </w:r>
    </w:p>
    <w:p w14:paraId="5C9EF500">
      <w:pPr>
        <w:widowControl w:val="0"/>
        <w:tabs>
          <w:tab w:val="left" w:pos="4860"/>
        </w:tabs>
        <w:spacing w:after="62" w:line="588" w:lineRule="exact"/>
        <w:ind w:right="1560" w:firstLine="480"/>
        <w:jc w:val="center"/>
        <w:rPr>
          <w:rFonts w:hint="eastAsia" w:ascii="宋体" w:hAnsi="宋体"/>
          <w:color w:val="000000"/>
          <w:sz w:val="24"/>
          <w:szCs w:val="21"/>
        </w:rPr>
      </w:pPr>
      <w:r>
        <w:rPr>
          <w:rFonts w:hint="eastAsia" w:ascii="宋体" w:hAnsi="宋体"/>
          <w:color w:val="000000"/>
          <w:sz w:val="24"/>
          <w:szCs w:val="21"/>
        </w:rPr>
        <w:t xml:space="preserve">                              日  期：</w:t>
      </w:r>
      <w:bookmarkEnd w:id="287"/>
    </w:p>
    <w:p w14:paraId="4C871BAD">
      <w:pPr>
        <w:widowControl w:val="0"/>
        <w:spacing w:before="62" w:after="62" w:line="240" w:lineRule="auto"/>
        <w:ind w:firstLine="482"/>
        <w:jc w:val="both"/>
        <w:rPr>
          <w:rFonts w:hint="eastAsia" w:ascii="宋体" w:hAnsi="宋体"/>
          <w:b/>
          <w:bCs/>
          <w:color w:val="000000"/>
          <w:sz w:val="24"/>
          <w:szCs w:val="24"/>
        </w:rPr>
      </w:pPr>
    </w:p>
    <w:p w14:paraId="5E864EB5">
      <w:pPr>
        <w:widowControl w:val="0"/>
        <w:spacing w:before="62" w:after="62" w:line="240" w:lineRule="auto"/>
        <w:ind w:firstLine="482"/>
        <w:jc w:val="both"/>
        <w:rPr>
          <w:rFonts w:hint="eastAsia" w:ascii="宋体" w:hAnsi="宋体"/>
          <w:b/>
          <w:bCs/>
          <w:color w:val="000000"/>
          <w:sz w:val="24"/>
          <w:szCs w:val="24"/>
        </w:rPr>
      </w:pPr>
    </w:p>
    <w:p w14:paraId="0032B4FF">
      <w:pPr>
        <w:widowControl w:val="0"/>
        <w:spacing w:before="62" w:after="62" w:line="240" w:lineRule="auto"/>
        <w:ind w:firstLine="482"/>
        <w:jc w:val="both"/>
        <w:rPr>
          <w:rFonts w:hint="eastAsia" w:ascii="宋体" w:hAnsi="宋体"/>
          <w:b/>
          <w:bCs/>
          <w:color w:val="000000"/>
          <w:sz w:val="24"/>
          <w:szCs w:val="24"/>
        </w:rPr>
      </w:pPr>
    </w:p>
    <w:p w14:paraId="20141409">
      <w:pPr>
        <w:widowControl w:val="0"/>
        <w:spacing w:before="62" w:after="62" w:line="240" w:lineRule="auto"/>
        <w:ind w:firstLine="482"/>
        <w:jc w:val="both"/>
        <w:rPr>
          <w:rFonts w:hint="eastAsia" w:ascii="宋体" w:hAnsi="宋体"/>
          <w:b/>
          <w:bCs/>
          <w:color w:val="000000"/>
          <w:sz w:val="24"/>
          <w:szCs w:val="24"/>
        </w:rPr>
      </w:pPr>
    </w:p>
    <w:p w14:paraId="44698209">
      <w:pPr>
        <w:widowControl w:val="0"/>
        <w:spacing w:before="62" w:after="62" w:line="240" w:lineRule="auto"/>
        <w:jc w:val="both"/>
        <w:rPr>
          <w:b/>
          <w:color w:val="000000"/>
          <w:sz w:val="30"/>
          <w:szCs w:val="30"/>
        </w:rPr>
      </w:pPr>
    </w:p>
    <w:p w14:paraId="355C5A30">
      <w:pPr>
        <w:rPr>
          <w:b/>
          <w:bCs/>
          <w:color w:val="000000"/>
          <w:sz w:val="30"/>
          <w:szCs w:val="30"/>
        </w:rPr>
      </w:pPr>
      <w:r>
        <w:rPr>
          <w:rFonts w:hint="eastAsia"/>
          <w:b/>
          <w:color w:val="000000"/>
          <w:sz w:val="30"/>
          <w:szCs w:val="30"/>
          <w:highlight w:val="none"/>
        </w:rPr>
        <w:br w:type="page" w:clear="all"/>
      </w:r>
    </w:p>
    <w:p w14:paraId="68000BEA">
      <w:pPr>
        <w:widowControl w:val="0"/>
        <w:spacing w:before="62" w:after="62" w:line="240" w:lineRule="auto"/>
        <w:ind w:firstLine="602"/>
        <w:jc w:val="both"/>
        <w:rPr>
          <w:rFonts w:hint="eastAsia"/>
          <w:b/>
          <w:bCs/>
          <w:color w:val="000000"/>
          <w:sz w:val="30"/>
          <w:szCs w:val="30"/>
          <w:highlight w:val="none"/>
        </w:rPr>
      </w:pPr>
      <w:r>
        <w:rPr>
          <w:b/>
          <w:color w:val="000000"/>
          <w:sz w:val="30"/>
          <w:szCs w:val="30"/>
        </w:rPr>
        <w:t>3</w:t>
      </w:r>
      <w:r>
        <w:rPr>
          <w:rFonts w:hint="eastAsia"/>
          <w:b/>
          <w:color w:val="000000"/>
          <w:sz w:val="30"/>
          <w:szCs w:val="30"/>
        </w:rPr>
        <w:t>本国产品相关资信证明文件</w:t>
      </w:r>
    </w:p>
    <w:p w14:paraId="678CC594">
      <w:pPr>
        <w:widowControl w:val="0"/>
        <w:spacing w:before="62" w:after="62" w:line="240" w:lineRule="auto"/>
        <w:ind w:firstLine="602"/>
        <w:jc w:val="both"/>
        <w:rPr>
          <w:b/>
          <w:color w:val="000000"/>
          <w:sz w:val="30"/>
          <w:szCs w:val="30"/>
        </w:rPr>
      </w:pPr>
      <w:r>
        <w:rPr>
          <w:rFonts w:hint="eastAsia"/>
          <w:b/>
          <w:color w:val="000000"/>
          <w:sz w:val="30"/>
          <w:szCs w:val="30"/>
        </w:rPr>
        <w:t>3.1《关于符合本国产品标准的声明函》或财政部会同有关部门规定的有关证明文件</w:t>
      </w:r>
    </w:p>
    <w:p w14:paraId="3CC0280A">
      <w:pPr>
        <w:widowControl w:val="0"/>
        <w:spacing w:before="62" w:after="62" w:line="240" w:lineRule="auto"/>
        <w:ind w:firstLine="600"/>
        <w:jc w:val="both"/>
        <w:rPr>
          <w:bCs/>
          <w:color w:val="000000"/>
          <w:sz w:val="30"/>
          <w:szCs w:val="30"/>
        </w:rPr>
      </w:pPr>
      <w:r>
        <w:rPr>
          <w:bCs/>
          <w:color w:val="000000"/>
          <w:sz w:val="30"/>
          <w:szCs w:val="30"/>
        </w:rPr>
        <w:t>3.1.1</w:t>
      </w:r>
      <w:r>
        <w:rPr>
          <w:rFonts w:hint="eastAsia"/>
          <w:bCs/>
          <w:color w:val="000000"/>
          <w:sz w:val="30"/>
          <w:szCs w:val="30"/>
        </w:rPr>
        <w:t>《关于符合本国产品标准的声明函》</w:t>
      </w:r>
    </w:p>
    <w:p w14:paraId="716F2DD2">
      <w:pPr>
        <w:widowControl w:val="0"/>
        <w:spacing w:before="62" w:after="0" w:line="240" w:lineRule="auto"/>
        <w:ind w:firstLine="602"/>
        <w:jc w:val="both"/>
        <w:rPr>
          <w:b/>
          <w:color w:val="000000"/>
          <w:sz w:val="30"/>
          <w:szCs w:val="30"/>
        </w:rPr>
      </w:pPr>
      <w:r>
        <w:rPr>
          <w:rFonts w:hint="eastAsia"/>
          <w:b/>
          <w:color w:val="000000"/>
          <w:sz w:val="30"/>
          <w:szCs w:val="30"/>
        </w:rPr>
        <w:t>（特别说明：格式如下，请按要求填写，加盖</w:t>
      </w:r>
      <w:r>
        <w:rPr>
          <w:b/>
          <w:color w:val="000000"/>
          <w:sz w:val="30"/>
          <w:szCs w:val="30"/>
        </w:rPr>
        <w:t>CA</w:t>
      </w:r>
      <w:r>
        <w:rPr>
          <w:rFonts w:hint="eastAsia"/>
          <w:b/>
          <w:color w:val="000000"/>
          <w:sz w:val="30"/>
          <w:szCs w:val="30"/>
        </w:rPr>
        <w:t>电子公章。供应商填写以下具体情况时，序号、产品名称请与招标文件附件《采购清单》各采购包中的序号、产品名称在顺序、内容上均保持一致，供评委现场评审时逐一核对确认，请勿遗漏）</w:t>
      </w:r>
    </w:p>
    <w:p w14:paraId="025D2490">
      <w:pPr>
        <w:widowControl w:val="0"/>
        <w:tabs>
          <w:tab w:val="left" w:pos="360"/>
        </w:tabs>
        <w:spacing w:after="0" w:line="240" w:lineRule="auto"/>
        <w:ind w:firstLine="643"/>
        <w:jc w:val="center"/>
        <w:rPr>
          <w:rFonts w:hint="eastAsia" w:ascii="黑体" w:hAnsi="黑体" w:eastAsia="黑体"/>
          <w:b/>
          <w:color w:val="000000"/>
          <w:sz w:val="32"/>
          <w:szCs w:val="32"/>
        </w:rPr>
      </w:pPr>
      <w:r>
        <w:rPr>
          <w:rFonts w:hint="eastAsia" w:ascii="黑体" w:hAnsi="黑体" w:eastAsia="黑体"/>
          <w:b/>
          <w:color w:val="000000"/>
          <w:sz w:val="32"/>
          <w:szCs w:val="32"/>
        </w:rPr>
        <w:t>关于符合本国产品标准的声明函</w:t>
      </w:r>
    </w:p>
    <w:p w14:paraId="6FAF59C6">
      <w:pPr>
        <w:widowControl w:val="0"/>
        <w:spacing w:after="0" w:line="360" w:lineRule="auto"/>
        <w:ind w:firstLine="480"/>
        <w:jc w:val="both"/>
        <w:rPr>
          <w:rFonts w:hint="eastAsia" w:ascii="宋体" w:hAnsi="宋体"/>
          <w:color w:val="000000"/>
          <w:sz w:val="24"/>
          <w:szCs w:val="21"/>
        </w:rPr>
      </w:pPr>
      <w:r>
        <w:rPr>
          <w:rFonts w:hint="eastAsia" w:ascii="宋体" w:hAnsi="宋体"/>
          <w:color w:val="000000"/>
          <w:sz w:val="24"/>
          <w:szCs w:val="21"/>
        </w:rPr>
        <w:t>本单位郑重声明，根据《国务院办公厅关于在政府采购中实施本国产品标准及相关政策的通知》</w:t>
      </w:r>
      <w:r>
        <w:rPr>
          <w:rFonts w:ascii="宋体" w:hAnsi="宋体"/>
          <w:color w:val="000000"/>
          <w:sz w:val="24"/>
          <w:szCs w:val="21"/>
        </w:rPr>
        <w:t>(</w:t>
      </w:r>
      <w:r>
        <w:rPr>
          <w:rFonts w:hint="eastAsia" w:ascii="宋体" w:hAnsi="宋体"/>
          <w:color w:val="000000"/>
          <w:sz w:val="24"/>
          <w:szCs w:val="21"/>
        </w:rPr>
        <w:t>国办发〔</w:t>
      </w:r>
      <w:r>
        <w:rPr>
          <w:rFonts w:ascii="宋体" w:hAnsi="宋体"/>
          <w:color w:val="000000"/>
          <w:sz w:val="24"/>
          <w:szCs w:val="21"/>
        </w:rPr>
        <w:t>2025</w:t>
      </w:r>
      <w:r>
        <w:rPr>
          <w:rFonts w:hint="eastAsia" w:ascii="宋体" w:hAnsi="宋体"/>
          <w:color w:val="000000"/>
          <w:sz w:val="24"/>
          <w:szCs w:val="21"/>
        </w:rPr>
        <w:t>〕</w:t>
      </w:r>
      <w:r>
        <w:rPr>
          <w:rFonts w:ascii="宋体" w:hAnsi="宋体"/>
          <w:color w:val="000000"/>
          <w:sz w:val="24"/>
          <w:szCs w:val="21"/>
        </w:rPr>
        <w:t>34</w:t>
      </w:r>
      <w:r>
        <w:rPr>
          <w:rFonts w:hint="eastAsia" w:ascii="宋体" w:hAnsi="宋体"/>
          <w:color w:val="000000"/>
          <w:sz w:val="24"/>
          <w:szCs w:val="21"/>
        </w:rPr>
        <w:t>号</w:t>
      </w:r>
      <w:r>
        <w:rPr>
          <w:rFonts w:ascii="宋体" w:hAnsi="宋体"/>
          <w:color w:val="000000"/>
          <w:sz w:val="24"/>
          <w:szCs w:val="21"/>
        </w:rPr>
        <w:t>)</w:t>
      </w:r>
      <w:r>
        <w:rPr>
          <w:rFonts w:hint="eastAsia" w:ascii="宋体" w:hAnsi="宋体"/>
          <w:color w:val="000000"/>
          <w:sz w:val="24"/>
          <w:szCs w:val="21"/>
        </w:rPr>
        <w:t>的规定，本单位提供的以下产品属于本国产品。具体情况如下</w:t>
      </w:r>
      <w:r>
        <w:rPr>
          <w:rFonts w:ascii="宋体" w:hAnsi="宋体"/>
          <w:color w:val="000000"/>
          <w:sz w:val="24"/>
          <w:szCs w:val="21"/>
        </w:rPr>
        <w:t>:</w:t>
      </w:r>
    </w:p>
    <w:p w14:paraId="44DA3517">
      <w:pPr>
        <w:widowControl w:val="0"/>
        <w:spacing w:after="0" w:line="360" w:lineRule="auto"/>
        <w:ind w:firstLine="480"/>
        <w:jc w:val="both"/>
        <w:rPr>
          <w:rFonts w:hint="eastAsia" w:ascii="宋体" w:hAnsi="宋体"/>
          <w:color w:val="000000"/>
          <w:sz w:val="24"/>
          <w:szCs w:val="21"/>
        </w:rPr>
      </w:pPr>
      <w:r>
        <w:rPr>
          <w:rFonts w:ascii="宋体" w:hAnsi="宋体"/>
          <w:color w:val="000000"/>
          <w:sz w:val="24"/>
          <w:szCs w:val="21"/>
        </w:rPr>
        <w:t>1.(</w:t>
      </w:r>
      <w:r>
        <w:rPr>
          <w:rFonts w:hint="eastAsia" w:ascii="宋体" w:hAnsi="宋体"/>
          <w:color w:val="000000"/>
          <w:sz w:val="24"/>
          <w:szCs w:val="21"/>
          <w:u w:val="single"/>
        </w:rPr>
        <w:t>产品名称</w:t>
      </w:r>
      <w:r>
        <w:rPr>
          <w:rFonts w:ascii="宋体" w:hAnsi="宋体"/>
          <w:color w:val="000000"/>
          <w:sz w:val="24"/>
          <w:szCs w:val="21"/>
          <w:u w:val="single"/>
        </w:rPr>
        <w:t>1</w:t>
      </w:r>
      <w:r>
        <w:rPr>
          <w:rFonts w:ascii="宋体" w:hAnsi="宋体"/>
          <w:color w:val="000000"/>
          <w:sz w:val="24"/>
          <w:szCs w:val="21"/>
        </w:rPr>
        <w:t>)</w:t>
      </w:r>
      <w:r>
        <w:rPr>
          <w:rFonts w:hint="eastAsia" w:ascii="宋体" w:hAnsi="宋体"/>
          <w:color w:val="000000"/>
          <w:sz w:val="24"/>
          <w:szCs w:val="21"/>
          <w:vertAlign w:val="superscript"/>
        </w:rPr>
        <w:t>1</w:t>
      </w:r>
      <w:r>
        <w:rPr>
          <w:rFonts w:hint="eastAsia" w:ascii="宋体" w:hAnsi="宋体"/>
          <w:color w:val="000000"/>
          <w:sz w:val="24"/>
          <w:szCs w:val="21"/>
        </w:rPr>
        <w:t>，生产厂为</w:t>
      </w:r>
      <w:r>
        <w:rPr>
          <w:rFonts w:ascii="宋体" w:hAnsi="宋体"/>
          <w:color w:val="000000"/>
          <w:sz w:val="24"/>
          <w:szCs w:val="21"/>
        </w:rPr>
        <w:t>(</w:t>
      </w:r>
      <w:r>
        <w:rPr>
          <w:rFonts w:hint="eastAsia" w:ascii="宋体" w:hAnsi="宋体"/>
          <w:color w:val="000000"/>
          <w:sz w:val="24"/>
          <w:szCs w:val="21"/>
          <w:u w:val="single"/>
        </w:rPr>
        <w:t>厂名</w:t>
      </w:r>
      <w:r>
        <w:rPr>
          <w:rFonts w:ascii="宋体" w:hAnsi="宋体"/>
          <w:color w:val="000000"/>
          <w:sz w:val="24"/>
          <w:szCs w:val="21"/>
        </w:rPr>
        <w:t>)</w:t>
      </w:r>
      <w:r>
        <w:rPr>
          <w:rFonts w:hint="eastAsia" w:ascii="宋体" w:hAnsi="宋体"/>
          <w:color w:val="000000"/>
          <w:sz w:val="24"/>
          <w:szCs w:val="21"/>
          <w:vertAlign w:val="superscript"/>
        </w:rPr>
        <w:t>2</w:t>
      </w:r>
      <w:r>
        <w:rPr>
          <w:rFonts w:hint="eastAsia" w:ascii="宋体" w:hAnsi="宋体"/>
          <w:color w:val="000000"/>
          <w:sz w:val="24"/>
          <w:szCs w:val="21"/>
        </w:rPr>
        <w:t>，厂址为</w:t>
      </w:r>
      <w:r>
        <w:rPr>
          <w:rFonts w:ascii="宋体" w:hAnsi="宋体"/>
          <w:color w:val="000000"/>
          <w:sz w:val="24"/>
          <w:szCs w:val="21"/>
        </w:rPr>
        <w:t>(</w:t>
      </w:r>
      <w:r>
        <w:rPr>
          <w:rFonts w:hint="eastAsia" w:ascii="宋体" w:hAnsi="宋体"/>
          <w:color w:val="000000"/>
          <w:sz w:val="24"/>
          <w:szCs w:val="21"/>
          <w:u w:val="single"/>
        </w:rPr>
        <w:t>生产厂址</w:t>
      </w:r>
      <w:r>
        <w:rPr>
          <w:rFonts w:ascii="宋体" w:hAnsi="宋体"/>
          <w:color w:val="000000"/>
          <w:sz w:val="24"/>
          <w:szCs w:val="21"/>
        </w:rPr>
        <w:t>)</w:t>
      </w:r>
      <w:r>
        <w:rPr>
          <w:rFonts w:hint="eastAsia" w:ascii="宋体" w:hAnsi="宋体"/>
          <w:color w:val="000000"/>
          <w:sz w:val="24"/>
          <w:szCs w:val="21"/>
        </w:rPr>
        <w:t>。</w:t>
      </w:r>
      <w:r>
        <w:rPr>
          <w:rFonts w:ascii="宋体" w:hAnsi="宋体"/>
          <w:color w:val="000000"/>
          <w:sz w:val="24"/>
          <w:szCs w:val="21"/>
        </w:rPr>
        <w:t>(</w:t>
      </w:r>
      <w:r>
        <w:rPr>
          <w:rFonts w:hint="eastAsia" w:ascii="宋体" w:hAnsi="宋体"/>
          <w:color w:val="000000"/>
          <w:sz w:val="24"/>
          <w:szCs w:val="21"/>
          <w:u w:val="single"/>
        </w:rPr>
        <w:t>产品名称</w:t>
      </w:r>
      <w:r>
        <w:rPr>
          <w:rFonts w:ascii="宋体" w:hAnsi="宋体"/>
          <w:color w:val="000000"/>
          <w:sz w:val="24"/>
          <w:szCs w:val="21"/>
          <w:u w:val="single"/>
        </w:rPr>
        <w:t>1</w:t>
      </w:r>
      <w:r>
        <w:rPr>
          <w:rFonts w:ascii="宋体" w:hAnsi="宋体"/>
          <w:color w:val="000000"/>
          <w:sz w:val="24"/>
          <w:szCs w:val="21"/>
        </w:rPr>
        <w:t>)</w:t>
      </w:r>
      <w:r>
        <w:rPr>
          <w:rFonts w:hint="eastAsia" w:ascii="宋体" w:hAnsi="宋体"/>
          <w:color w:val="000000"/>
          <w:sz w:val="24"/>
          <w:szCs w:val="21"/>
        </w:rPr>
        <w:t>的中国境内生产的组件成本占比≥</w:t>
      </w:r>
      <w:r>
        <w:rPr>
          <w:rFonts w:ascii="宋体" w:hAnsi="宋体"/>
          <w:color w:val="000000"/>
          <w:sz w:val="24"/>
          <w:szCs w:val="21"/>
        </w:rPr>
        <w:t>(</w:t>
      </w:r>
      <w:r>
        <w:rPr>
          <w:rFonts w:hint="eastAsia" w:ascii="宋体" w:hAnsi="宋体"/>
          <w:color w:val="000000"/>
          <w:sz w:val="24"/>
          <w:szCs w:val="21"/>
          <w:u w:val="single"/>
        </w:rPr>
        <w:t>规定比例</w:t>
      </w:r>
      <w:r>
        <w:rPr>
          <w:rFonts w:ascii="宋体" w:hAnsi="宋体"/>
          <w:color w:val="000000"/>
          <w:sz w:val="24"/>
          <w:szCs w:val="21"/>
        </w:rPr>
        <w:t>)</w:t>
      </w:r>
      <w:r>
        <w:rPr>
          <w:rFonts w:hint="eastAsia" w:ascii="宋体" w:hAnsi="宋体"/>
          <w:color w:val="000000"/>
          <w:sz w:val="24"/>
          <w:szCs w:val="21"/>
          <w:vertAlign w:val="superscript"/>
        </w:rPr>
        <w:t>3</w:t>
      </w:r>
      <w:r>
        <w:rPr>
          <w:rFonts w:hint="eastAsia" w:ascii="宋体" w:hAnsi="宋体"/>
          <w:color w:val="000000"/>
          <w:sz w:val="24"/>
          <w:szCs w:val="21"/>
        </w:rPr>
        <w:t>。</w:t>
      </w:r>
      <w:r>
        <w:rPr>
          <w:rFonts w:ascii="宋体" w:hAnsi="宋体"/>
          <w:color w:val="000000"/>
          <w:sz w:val="24"/>
          <w:szCs w:val="21"/>
        </w:rPr>
        <w:t>(</w:t>
      </w:r>
      <w:r>
        <w:rPr>
          <w:rFonts w:hint="eastAsia" w:ascii="宋体" w:hAnsi="宋体"/>
          <w:color w:val="000000"/>
          <w:sz w:val="24"/>
          <w:szCs w:val="21"/>
          <w:u w:val="single"/>
        </w:rPr>
        <w:t>产品名称</w:t>
      </w:r>
      <w:r>
        <w:rPr>
          <w:rFonts w:ascii="宋体" w:hAnsi="宋体"/>
          <w:color w:val="000000"/>
          <w:sz w:val="24"/>
          <w:szCs w:val="21"/>
          <w:u w:val="single"/>
        </w:rPr>
        <w:t>1</w:t>
      </w:r>
      <w:r>
        <w:rPr>
          <w:rFonts w:ascii="宋体" w:hAnsi="宋体"/>
          <w:color w:val="000000"/>
          <w:sz w:val="24"/>
          <w:szCs w:val="21"/>
        </w:rPr>
        <w:t>)</w:t>
      </w:r>
      <w:r>
        <w:rPr>
          <w:rFonts w:hint="eastAsia" w:ascii="宋体" w:hAnsi="宋体"/>
          <w:color w:val="000000"/>
          <w:sz w:val="24"/>
          <w:szCs w:val="21"/>
        </w:rPr>
        <w:t>的</w:t>
      </w:r>
      <w:r>
        <w:rPr>
          <w:rFonts w:ascii="宋体" w:hAnsi="宋体"/>
          <w:color w:val="000000"/>
          <w:sz w:val="24"/>
          <w:szCs w:val="21"/>
        </w:rPr>
        <w:t>(</w:t>
      </w:r>
      <w:r>
        <w:rPr>
          <w:rFonts w:hint="eastAsia" w:ascii="宋体" w:hAnsi="宋体"/>
          <w:color w:val="000000"/>
          <w:sz w:val="24"/>
          <w:szCs w:val="21"/>
          <w:u w:val="single"/>
        </w:rPr>
        <w:t>关键组件</w:t>
      </w:r>
      <w:r>
        <w:rPr>
          <w:rFonts w:ascii="宋体" w:hAnsi="宋体"/>
          <w:color w:val="000000"/>
          <w:sz w:val="24"/>
          <w:szCs w:val="21"/>
          <w:u w:val="single"/>
        </w:rPr>
        <w:t>)</w:t>
      </w:r>
      <w:r>
        <w:rPr>
          <w:rFonts w:hint="eastAsia" w:ascii="宋体" w:hAnsi="宋体"/>
          <w:color w:val="000000"/>
          <w:sz w:val="24"/>
          <w:szCs w:val="21"/>
          <w:vertAlign w:val="superscript"/>
        </w:rPr>
        <w:t>4</w:t>
      </w:r>
      <w:r>
        <w:rPr>
          <w:rFonts w:hint="eastAsia" w:ascii="宋体" w:hAnsi="宋体"/>
          <w:color w:val="000000"/>
          <w:sz w:val="24"/>
          <w:szCs w:val="21"/>
        </w:rPr>
        <w:t>在中国境内生产。</w:t>
      </w:r>
      <w:r>
        <w:rPr>
          <w:rFonts w:ascii="宋体" w:hAnsi="宋体"/>
          <w:color w:val="000000"/>
          <w:sz w:val="24"/>
          <w:szCs w:val="21"/>
        </w:rPr>
        <w:t>(</w:t>
      </w:r>
      <w:r>
        <w:rPr>
          <w:rFonts w:hint="eastAsia" w:ascii="宋体" w:hAnsi="宋体"/>
          <w:color w:val="000000"/>
          <w:sz w:val="24"/>
          <w:szCs w:val="21"/>
          <w:u w:val="single"/>
        </w:rPr>
        <w:t>产品名称</w:t>
      </w:r>
      <w:r>
        <w:rPr>
          <w:rFonts w:ascii="宋体" w:hAnsi="宋体"/>
          <w:color w:val="000000"/>
          <w:sz w:val="24"/>
          <w:szCs w:val="21"/>
          <w:u w:val="single"/>
        </w:rPr>
        <w:t>1</w:t>
      </w:r>
      <w:r>
        <w:rPr>
          <w:rFonts w:ascii="宋体" w:hAnsi="宋体"/>
          <w:color w:val="000000"/>
          <w:sz w:val="24"/>
          <w:szCs w:val="21"/>
        </w:rPr>
        <w:t>)</w:t>
      </w:r>
      <w:r>
        <w:rPr>
          <w:rFonts w:hint="eastAsia" w:ascii="宋体" w:hAnsi="宋体"/>
          <w:color w:val="000000"/>
          <w:sz w:val="24"/>
          <w:szCs w:val="21"/>
        </w:rPr>
        <w:t>的</w:t>
      </w:r>
      <w:r>
        <w:rPr>
          <w:rFonts w:ascii="宋体" w:hAnsi="宋体"/>
          <w:color w:val="000000"/>
          <w:sz w:val="24"/>
          <w:szCs w:val="21"/>
        </w:rPr>
        <w:t>(</w:t>
      </w:r>
      <w:r>
        <w:rPr>
          <w:rFonts w:hint="eastAsia" w:ascii="宋体" w:hAnsi="宋体"/>
          <w:color w:val="000000"/>
          <w:sz w:val="24"/>
          <w:szCs w:val="21"/>
          <w:u w:val="single"/>
        </w:rPr>
        <w:t>关键工序</w:t>
      </w:r>
      <w:r>
        <w:rPr>
          <w:rFonts w:ascii="宋体" w:hAnsi="宋体"/>
          <w:color w:val="000000"/>
          <w:sz w:val="24"/>
          <w:szCs w:val="21"/>
        </w:rPr>
        <w:t>)</w:t>
      </w:r>
      <w:r>
        <w:rPr>
          <w:rFonts w:hint="eastAsia" w:ascii="宋体" w:hAnsi="宋体"/>
          <w:color w:val="000000"/>
          <w:sz w:val="24"/>
          <w:szCs w:val="21"/>
          <w:vertAlign w:val="superscript"/>
        </w:rPr>
        <w:t>5</w:t>
      </w:r>
      <w:r>
        <w:rPr>
          <w:rFonts w:hint="eastAsia" w:ascii="宋体" w:hAnsi="宋体"/>
          <w:color w:val="000000"/>
          <w:sz w:val="24"/>
          <w:szCs w:val="21"/>
        </w:rPr>
        <w:t>在中国境内完成。</w:t>
      </w:r>
    </w:p>
    <w:p w14:paraId="49457D58">
      <w:pPr>
        <w:widowControl w:val="0"/>
        <w:spacing w:after="0" w:line="360" w:lineRule="auto"/>
        <w:ind w:firstLine="480"/>
        <w:jc w:val="both"/>
        <w:rPr>
          <w:rFonts w:hint="eastAsia" w:ascii="宋体" w:hAnsi="宋体"/>
          <w:color w:val="000000"/>
          <w:sz w:val="24"/>
          <w:szCs w:val="21"/>
        </w:rPr>
      </w:pPr>
      <w:r>
        <w:rPr>
          <w:rFonts w:ascii="宋体" w:hAnsi="宋体"/>
          <w:color w:val="000000"/>
          <w:sz w:val="24"/>
          <w:szCs w:val="21"/>
        </w:rPr>
        <w:t>2.(</w:t>
      </w:r>
      <w:r>
        <w:rPr>
          <w:rFonts w:hint="eastAsia" w:ascii="宋体" w:hAnsi="宋体"/>
          <w:color w:val="000000"/>
          <w:sz w:val="24"/>
          <w:szCs w:val="21"/>
          <w:u w:val="single"/>
        </w:rPr>
        <w:t>产品名称</w:t>
      </w:r>
      <w:r>
        <w:rPr>
          <w:rFonts w:ascii="宋体" w:hAnsi="宋体"/>
          <w:color w:val="000000"/>
          <w:sz w:val="24"/>
          <w:szCs w:val="21"/>
          <w:u w:val="single"/>
        </w:rPr>
        <w:t>2</w:t>
      </w:r>
      <w:r>
        <w:rPr>
          <w:rFonts w:ascii="宋体" w:hAnsi="宋体"/>
          <w:color w:val="000000"/>
          <w:sz w:val="24"/>
          <w:szCs w:val="21"/>
        </w:rPr>
        <w:t>)</w:t>
      </w:r>
      <w:r>
        <w:rPr>
          <w:rFonts w:hint="eastAsia" w:ascii="宋体" w:hAnsi="宋体"/>
          <w:color w:val="000000"/>
          <w:sz w:val="24"/>
          <w:szCs w:val="21"/>
        </w:rPr>
        <w:t>，生产厂为</w:t>
      </w:r>
      <w:r>
        <w:rPr>
          <w:rFonts w:ascii="宋体" w:hAnsi="宋体"/>
          <w:color w:val="000000"/>
          <w:sz w:val="24"/>
          <w:szCs w:val="21"/>
        </w:rPr>
        <w:t>(</w:t>
      </w:r>
      <w:r>
        <w:rPr>
          <w:rFonts w:hint="eastAsia" w:ascii="宋体" w:hAnsi="宋体"/>
          <w:color w:val="000000"/>
          <w:sz w:val="24"/>
          <w:szCs w:val="21"/>
          <w:u w:val="single"/>
        </w:rPr>
        <w:t>厂名</w:t>
      </w:r>
      <w:r>
        <w:rPr>
          <w:rFonts w:ascii="宋体" w:hAnsi="宋体"/>
          <w:color w:val="000000"/>
          <w:sz w:val="24"/>
          <w:szCs w:val="21"/>
        </w:rPr>
        <w:t>)</w:t>
      </w:r>
      <w:r>
        <w:rPr>
          <w:rFonts w:hint="eastAsia" w:ascii="宋体" w:hAnsi="宋体"/>
          <w:color w:val="000000"/>
          <w:sz w:val="24"/>
          <w:szCs w:val="21"/>
        </w:rPr>
        <w:t>，厂址为</w:t>
      </w:r>
      <w:r>
        <w:rPr>
          <w:rFonts w:ascii="宋体" w:hAnsi="宋体"/>
          <w:color w:val="000000"/>
          <w:sz w:val="24"/>
          <w:szCs w:val="21"/>
        </w:rPr>
        <w:t>(</w:t>
      </w:r>
      <w:r>
        <w:rPr>
          <w:rFonts w:hint="eastAsia" w:ascii="宋体" w:hAnsi="宋体"/>
          <w:color w:val="000000"/>
          <w:sz w:val="24"/>
          <w:szCs w:val="21"/>
          <w:u w:val="single"/>
        </w:rPr>
        <w:t>生产厂址</w:t>
      </w:r>
      <w:r>
        <w:rPr>
          <w:rFonts w:ascii="宋体" w:hAnsi="宋体"/>
          <w:color w:val="000000"/>
          <w:sz w:val="24"/>
          <w:szCs w:val="21"/>
        </w:rPr>
        <w:t>)</w:t>
      </w:r>
      <w:r>
        <w:rPr>
          <w:rFonts w:hint="eastAsia" w:ascii="宋体" w:hAnsi="宋体"/>
          <w:color w:val="000000"/>
          <w:sz w:val="24"/>
          <w:szCs w:val="21"/>
        </w:rPr>
        <w:t>。</w:t>
      </w:r>
      <w:r>
        <w:rPr>
          <w:rFonts w:ascii="宋体" w:hAnsi="宋体"/>
          <w:color w:val="000000"/>
          <w:sz w:val="24"/>
          <w:szCs w:val="21"/>
        </w:rPr>
        <w:t>(</w:t>
      </w:r>
      <w:r>
        <w:rPr>
          <w:rFonts w:hint="eastAsia" w:ascii="宋体" w:hAnsi="宋体"/>
          <w:color w:val="000000"/>
          <w:sz w:val="24"/>
          <w:szCs w:val="21"/>
          <w:u w:val="single"/>
        </w:rPr>
        <w:t>产品名称</w:t>
      </w:r>
      <w:r>
        <w:rPr>
          <w:rFonts w:ascii="宋体" w:hAnsi="宋体"/>
          <w:color w:val="000000"/>
          <w:sz w:val="24"/>
          <w:szCs w:val="21"/>
          <w:u w:val="single"/>
        </w:rPr>
        <w:t>2</w:t>
      </w:r>
      <w:r>
        <w:rPr>
          <w:rFonts w:ascii="宋体" w:hAnsi="宋体"/>
          <w:color w:val="000000"/>
          <w:sz w:val="24"/>
          <w:szCs w:val="21"/>
        </w:rPr>
        <w:t>)</w:t>
      </w:r>
      <w:r>
        <w:rPr>
          <w:rFonts w:hint="eastAsia" w:ascii="宋体" w:hAnsi="宋体"/>
          <w:color w:val="000000"/>
          <w:sz w:val="24"/>
          <w:szCs w:val="21"/>
        </w:rPr>
        <w:t>的中国境内生产的组件成本占比≥</w:t>
      </w:r>
      <w:r>
        <w:rPr>
          <w:rFonts w:ascii="宋体" w:hAnsi="宋体"/>
          <w:color w:val="000000"/>
          <w:sz w:val="24"/>
          <w:szCs w:val="21"/>
        </w:rPr>
        <w:t>(</w:t>
      </w:r>
      <w:r>
        <w:rPr>
          <w:rFonts w:hint="eastAsia" w:ascii="宋体" w:hAnsi="宋体"/>
          <w:color w:val="000000"/>
          <w:sz w:val="24"/>
          <w:szCs w:val="21"/>
          <w:u w:val="single"/>
        </w:rPr>
        <w:t>规定比例</w:t>
      </w:r>
      <w:r>
        <w:rPr>
          <w:rFonts w:ascii="宋体" w:hAnsi="宋体"/>
          <w:color w:val="000000"/>
          <w:sz w:val="24"/>
          <w:szCs w:val="21"/>
        </w:rPr>
        <w:t>)</w:t>
      </w:r>
      <w:r>
        <w:rPr>
          <w:rFonts w:hint="eastAsia" w:ascii="宋体" w:hAnsi="宋体"/>
          <w:color w:val="000000"/>
          <w:sz w:val="24"/>
          <w:szCs w:val="21"/>
        </w:rPr>
        <w:t>。</w:t>
      </w:r>
      <w:r>
        <w:rPr>
          <w:rFonts w:ascii="宋体" w:hAnsi="宋体"/>
          <w:color w:val="000000"/>
          <w:sz w:val="24"/>
          <w:szCs w:val="21"/>
        </w:rPr>
        <w:t>(</w:t>
      </w:r>
      <w:r>
        <w:rPr>
          <w:rFonts w:hint="eastAsia" w:ascii="宋体" w:hAnsi="宋体"/>
          <w:color w:val="000000"/>
          <w:sz w:val="24"/>
          <w:szCs w:val="21"/>
          <w:u w:val="single"/>
        </w:rPr>
        <w:t>产品名称</w:t>
      </w:r>
      <w:r>
        <w:rPr>
          <w:rFonts w:ascii="宋体" w:hAnsi="宋体"/>
          <w:color w:val="000000"/>
          <w:sz w:val="24"/>
          <w:szCs w:val="21"/>
          <w:u w:val="single"/>
        </w:rPr>
        <w:t>2</w:t>
      </w:r>
      <w:r>
        <w:rPr>
          <w:rFonts w:ascii="宋体" w:hAnsi="宋体"/>
          <w:color w:val="000000"/>
          <w:sz w:val="24"/>
          <w:szCs w:val="21"/>
        </w:rPr>
        <w:t>)</w:t>
      </w:r>
      <w:r>
        <w:rPr>
          <w:rFonts w:hint="eastAsia" w:ascii="宋体" w:hAnsi="宋体"/>
          <w:color w:val="000000"/>
          <w:sz w:val="24"/>
          <w:szCs w:val="21"/>
        </w:rPr>
        <w:t>的</w:t>
      </w:r>
      <w:r>
        <w:rPr>
          <w:rFonts w:ascii="宋体" w:hAnsi="宋体"/>
          <w:color w:val="000000"/>
          <w:sz w:val="24"/>
          <w:szCs w:val="21"/>
        </w:rPr>
        <w:t>(</w:t>
      </w:r>
      <w:r>
        <w:rPr>
          <w:rFonts w:hint="eastAsia" w:ascii="宋体" w:hAnsi="宋体"/>
          <w:color w:val="000000"/>
          <w:sz w:val="24"/>
          <w:szCs w:val="21"/>
          <w:u w:val="single"/>
        </w:rPr>
        <w:t>关键组件</w:t>
      </w:r>
      <w:r>
        <w:rPr>
          <w:rFonts w:ascii="宋体" w:hAnsi="宋体"/>
          <w:color w:val="000000"/>
          <w:sz w:val="24"/>
          <w:szCs w:val="21"/>
        </w:rPr>
        <w:t>)</w:t>
      </w:r>
      <w:r>
        <w:rPr>
          <w:rFonts w:hint="eastAsia" w:ascii="宋体" w:hAnsi="宋体"/>
          <w:color w:val="000000"/>
          <w:sz w:val="24"/>
          <w:szCs w:val="21"/>
        </w:rPr>
        <w:t>在中国境内生产。</w:t>
      </w:r>
      <w:r>
        <w:rPr>
          <w:rFonts w:ascii="宋体" w:hAnsi="宋体"/>
          <w:color w:val="000000"/>
          <w:sz w:val="24"/>
          <w:szCs w:val="21"/>
        </w:rPr>
        <w:t>(</w:t>
      </w:r>
      <w:r>
        <w:rPr>
          <w:rFonts w:hint="eastAsia" w:ascii="宋体" w:hAnsi="宋体"/>
          <w:color w:val="000000"/>
          <w:sz w:val="24"/>
          <w:szCs w:val="21"/>
          <w:u w:val="single"/>
        </w:rPr>
        <w:t>产品名称</w:t>
      </w:r>
      <w:r>
        <w:rPr>
          <w:rFonts w:ascii="宋体" w:hAnsi="宋体"/>
          <w:color w:val="000000"/>
          <w:sz w:val="24"/>
          <w:szCs w:val="21"/>
          <w:u w:val="single"/>
        </w:rPr>
        <w:t>2</w:t>
      </w:r>
      <w:r>
        <w:rPr>
          <w:rFonts w:ascii="宋体" w:hAnsi="宋体"/>
          <w:color w:val="000000"/>
          <w:sz w:val="24"/>
          <w:szCs w:val="21"/>
        </w:rPr>
        <w:t>)</w:t>
      </w:r>
      <w:r>
        <w:rPr>
          <w:rFonts w:hint="eastAsia" w:ascii="宋体" w:hAnsi="宋体"/>
          <w:color w:val="000000"/>
          <w:sz w:val="24"/>
          <w:szCs w:val="21"/>
        </w:rPr>
        <w:t>的</w:t>
      </w:r>
      <w:r>
        <w:rPr>
          <w:rFonts w:ascii="宋体" w:hAnsi="宋体"/>
          <w:color w:val="000000"/>
          <w:sz w:val="24"/>
          <w:szCs w:val="21"/>
        </w:rPr>
        <w:t>(</w:t>
      </w:r>
      <w:r>
        <w:rPr>
          <w:rFonts w:hint="eastAsia" w:ascii="宋体" w:hAnsi="宋体"/>
          <w:color w:val="000000"/>
          <w:sz w:val="24"/>
          <w:szCs w:val="21"/>
          <w:u w:val="single"/>
        </w:rPr>
        <w:t>关键工序</w:t>
      </w:r>
      <w:r>
        <w:rPr>
          <w:rFonts w:ascii="宋体" w:hAnsi="宋体"/>
          <w:color w:val="000000"/>
          <w:sz w:val="24"/>
          <w:szCs w:val="21"/>
        </w:rPr>
        <w:t>)</w:t>
      </w:r>
      <w:r>
        <w:rPr>
          <w:rFonts w:hint="eastAsia" w:ascii="宋体" w:hAnsi="宋体"/>
          <w:color w:val="000000"/>
          <w:sz w:val="24"/>
          <w:szCs w:val="21"/>
        </w:rPr>
        <w:t>在中国境内完成。</w:t>
      </w:r>
    </w:p>
    <w:p w14:paraId="14E1F3EF">
      <w:pPr>
        <w:widowControl w:val="0"/>
        <w:spacing w:after="0" w:line="360" w:lineRule="auto"/>
        <w:ind w:firstLine="480"/>
        <w:jc w:val="both"/>
        <w:rPr>
          <w:rFonts w:hint="eastAsia" w:ascii="宋体" w:hAnsi="宋体"/>
          <w:color w:val="000000"/>
          <w:sz w:val="24"/>
          <w:szCs w:val="21"/>
        </w:rPr>
      </w:pPr>
      <w:r>
        <w:rPr>
          <w:rFonts w:ascii="宋体" w:hAnsi="宋体"/>
          <w:color w:val="000000"/>
          <w:sz w:val="24"/>
          <w:szCs w:val="21"/>
        </w:rPr>
        <w:t>.....</w:t>
      </w:r>
    </w:p>
    <w:p w14:paraId="6F21D850">
      <w:pPr>
        <w:widowControl w:val="0"/>
        <w:spacing w:after="0" w:line="360" w:lineRule="auto"/>
        <w:ind w:firstLine="480"/>
        <w:jc w:val="both"/>
        <w:rPr>
          <w:rFonts w:hint="eastAsia" w:ascii="宋体" w:hAnsi="宋体"/>
          <w:color w:val="000000"/>
          <w:sz w:val="24"/>
          <w:szCs w:val="21"/>
        </w:rPr>
      </w:pPr>
      <w:r>
        <w:rPr>
          <w:rFonts w:hint="eastAsia" w:ascii="宋体" w:hAnsi="宋体"/>
          <w:color w:val="000000"/>
          <w:sz w:val="24"/>
          <w:szCs w:val="21"/>
        </w:rPr>
        <w:t>本公司</w:t>
      </w:r>
      <w:r>
        <w:rPr>
          <w:rFonts w:ascii="宋体" w:hAnsi="宋体"/>
          <w:color w:val="000000"/>
          <w:sz w:val="24"/>
          <w:szCs w:val="21"/>
        </w:rPr>
        <w:t>(</w:t>
      </w:r>
      <w:r>
        <w:rPr>
          <w:rFonts w:hint="eastAsia" w:ascii="宋体" w:hAnsi="宋体"/>
          <w:color w:val="000000"/>
          <w:sz w:val="24"/>
          <w:szCs w:val="21"/>
        </w:rPr>
        <w:t>单位</w:t>
      </w:r>
      <w:r>
        <w:rPr>
          <w:rFonts w:ascii="宋体" w:hAnsi="宋体"/>
          <w:color w:val="000000"/>
          <w:sz w:val="24"/>
          <w:szCs w:val="21"/>
        </w:rPr>
        <w:t>)</w:t>
      </w:r>
      <w:r>
        <w:rPr>
          <w:rFonts w:hint="eastAsia" w:ascii="宋体" w:hAnsi="宋体"/>
          <w:color w:val="000000"/>
          <w:sz w:val="24"/>
          <w:szCs w:val="21"/>
        </w:rPr>
        <w:t>对上述声明内容的真实性负责。如有虚假，愿承担相应法律责任。</w:t>
      </w:r>
    </w:p>
    <w:p w14:paraId="4CFDFA2F">
      <w:pPr>
        <w:widowControl w:val="0"/>
        <w:tabs>
          <w:tab w:val="left" w:pos="4860"/>
        </w:tabs>
        <w:spacing w:after="0" w:line="588" w:lineRule="exact"/>
        <w:ind w:right="1560" w:firstLine="480"/>
        <w:jc w:val="center"/>
        <w:rPr>
          <w:rFonts w:hint="eastAsia" w:ascii="宋体" w:hAnsi="宋体"/>
          <w:color w:val="000000"/>
          <w:sz w:val="24"/>
          <w:szCs w:val="21"/>
        </w:rPr>
      </w:pPr>
      <w:bookmarkStart w:id="288" w:name="_Hlk218765471"/>
      <w:r>
        <w:rPr>
          <w:rFonts w:hint="eastAsia" w:ascii="宋体" w:hAnsi="宋体"/>
          <w:color w:val="000000"/>
          <w:sz w:val="24"/>
          <w:szCs w:val="21"/>
        </w:rPr>
        <w:t>供应商全称（加盖CA电子公章）：</w:t>
      </w:r>
    </w:p>
    <w:p w14:paraId="1C247B21">
      <w:pPr>
        <w:widowControl w:val="0"/>
        <w:pBdr>
          <w:bottom w:val="single" w:color="auto" w:sz="6" w:space="1"/>
        </w:pBdr>
        <w:spacing w:after="0" w:line="360" w:lineRule="auto"/>
        <w:ind w:firstLine="480"/>
        <w:jc w:val="both"/>
        <w:rPr>
          <w:rFonts w:hint="eastAsia" w:ascii="宋体" w:hAnsi="宋体"/>
          <w:color w:val="000000"/>
          <w:sz w:val="24"/>
          <w:szCs w:val="21"/>
        </w:rPr>
      </w:pPr>
      <w:r>
        <w:rPr>
          <w:rFonts w:hint="eastAsia" w:ascii="宋体" w:hAnsi="宋体"/>
          <w:color w:val="000000"/>
          <w:sz w:val="24"/>
          <w:szCs w:val="21"/>
        </w:rPr>
        <w:t xml:space="preserve">                              日  期：</w:t>
      </w:r>
      <w:bookmarkEnd w:id="288"/>
    </w:p>
    <w:p w14:paraId="1D4E544C">
      <w:pPr>
        <w:widowControl w:val="0"/>
        <w:spacing w:before="62" w:after="62" w:line="360" w:lineRule="auto"/>
        <w:jc w:val="both"/>
        <w:rPr>
          <w:rFonts w:hint="eastAsia" w:ascii="宋体" w:hAnsi="宋体"/>
          <w:color w:val="000000"/>
          <w:sz w:val="18"/>
          <w:szCs w:val="18"/>
        </w:rPr>
      </w:pPr>
      <w:r>
        <w:rPr>
          <w:rFonts w:hint="eastAsia" w:ascii="宋体" w:hAnsi="宋体"/>
          <w:color w:val="000000"/>
          <w:sz w:val="18"/>
          <w:szCs w:val="18"/>
        </w:rPr>
        <w:t>1.产品如有型号，请在“产品名称”栏一并填写。</w:t>
      </w:r>
    </w:p>
    <w:p w14:paraId="15E5EFDE">
      <w:pPr>
        <w:widowControl w:val="0"/>
        <w:spacing w:before="62" w:after="62" w:line="360" w:lineRule="auto"/>
        <w:jc w:val="both"/>
        <w:rPr>
          <w:rFonts w:hint="eastAsia" w:ascii="宋体" w:hAnsi="宋体"/>
          <w:color w:val="000000"/>
          <w:sz w:val="18"/>
          <w:szCs w:val="18"/>
        </w:rPr>
      </w:pPr>
      <w:r>
        <w:rPr>
          <w:rFonts w:hint="eastAsia" w:ascii="宋体" w:hAnsi="宋体"/>
          <w:color w:val="000000"/>
          <w:sz w:val="18"/>
          <w:szCs w:val="18"/>
        </w:rPr>
        <w:t>2.生产厂名与厂址应与生产厂营业执照载明的相关信息保持一致。</w:t>
      </w:r>
    </w:p>
    <w:p w14:paraId="6F93C993">
      <w:pPr>
        <w:widowControl w:val="0"/>
        <w:spacing w:before="62" w:after="62" w:line="360" w:lineRule="auto"/>
        <w:jc w:val="both"/>
        <w:rPr>
          <w:rFonts w:hint="eastAsia" w:ascii="宋体" w:hAnsi="宋体"/>
          <w:color w:val="000000"/>
          <w:sz w:val="18"/>
          <w:szCs w:val="18"/>
        </w:rPr>
      </w:pPr>
      <w:r>
        <w:rPr>
          <w:rFonts w:hint="eastAsia" w:ascii="宋体" w:hAnsi="宋体"/>
          <w:color w:val="000000"/>
          <w:sz w:val="18"/>
          <w:szCs w:val="18"/>
        </w:rPr>
        <w:t>3.该产品的中国境内生产的组件成本占比相关要求实施前，“规定比例”栏可不填，下同。</w:t>
      </w:r>
    </w:p>
    <w:p w14:paraId="24F7C3A8">
      <w:pPr>
        <w:widowControl w:val="0"/>
        <w:spacing w:before="62" w:after="62" w:line="360" w:lineRule="auto"/>
        <w:jc w:val="both"/>
        <w:rPr>
          <w:rFonts w:hint="eastAsia" w:ascii="宋体" w:hAnsi="宋体"/>
          <w:color w:val="000000"/>
          <w:sz w:val="18"/>
          <w:szCs w:val="18"/>
        </w:rPr>
      </w:pPr>
      <w:r>
        <w:rPr>
          <w:rFonts w:hint="eastAsia" w:ascii="宋体" w:hAnsi="宋体"/>
          <w:color w:val="000000"/>
          <w:sz w:val="18"/>
          <w:szCs w:val="18"/>
        </w:rPr>
        <w:t>4.该产品的关键组件要求实施前,“关键组件”栏可不填，下同。</w:t>
      </w:r>
    </w:p>
    <w:p w14:paraId="316F2DBE">
      <w:pPr>
        <w:widowControl w:val="0"/>
        <w:spacing w:before="62" w:after="62" w:line="360" w:lineRule="auto"/>
        <w:jc w:val="both"/>
        <w:rPr>
          <w:rFonts w:hint="eastAsia" w:ascii="宋体" w:hAnsi="宋体"/>
          <w:color w:val="000000"/>
          <w:sz w:val="18"/>
          <w:szCs w:val="18"/>
        </w:rPr>
      </w:pPr>
      <w:r>
        <w:rPr>
          <w:rFonts w:hint="eastAsia" w:ascii="宋体" w:hAnsi="宋体"/>
          <w:color w:val="000000"/>
          <w:sz w:val="18"/>
          <w:szCs w:val="18"/>
        </w:rPr>
        <w:t>5.该产品的关键工序要求实施前,“关键工序”栏可不填，下同。</w:t>
      </w:r>
    </w:p>
    <w:p w14:paraId="528AA18E">
      <w:pPr>
        <w:widowControl w:val="0"/>
        <w:spacing w:before="62" w:after="62" w:line="240" w:lineRule="auto"/>
        <w:jc w:val="both"/>
        <w:rPr>
          <w:bCs/>
          <w:color w:val="000000"/>
          <w:sz w:val="24"/>
          <w:szCs w:val="24"/>
        </w:rPr>
      </w:pPr>
      <w:bookmarkStart w:id="289" w:name="_Hlk218765485"/>
      <w:r>
        <w:rPr>
          <w:rFonts w:hint="eastAsia"/>
          <w:bCs/>
          <w:color w:val="000000"/>
          <w:sz w:val="24"/>
          <w:szCs w:val="24"/>
        </w:rPr>
        <w:t>注：</w:t>
      </w:r>
      <w:r>
        <w:rPr>
          <w:bCs/>
          <w:color w:val="000000"/>
          <w:sz w:val="24"/>
          <w:szCs w:val="24"/>
        </w:rPr>
        <w:t>1</w:t>
      </w:r>
      <w:r>
        <w:rPr>
          <w:rFonts w:hint="eastAsia"/>
          <w:bCs/>
          <w:color w:val="000000"/>
          <w:sz w:val="24"/>
          <w:szCs w:val="24"/>
        </w:rPr>
        <w:t>）供应商如不提供此声明函，价格将不做相应扣除。</w:t>
      </w:r>
      <w:r>
        <w:rPr>
          <w:bCs/>
          <w:color w:val="000000"/>
          <w:sz w:val="24"/>
          <w:szCs w:val="24"/>
        </w:rPr>
        <w:t xml:space="preserve"> </w:t>
      </w:r>
    </w:p>
    <w:p w14:paraId="165EC672">
      <w:pPr>
        <w:widowControl w:val="0"/>
        <w:spacing w:before="62" w:after="62" w:line="240" w:lineRule="auto"/>
        <w:ind w:firstLine="480"/>
        <w:jc w:val="both"/>
        <w:rPr>
          <w:bCs/>
          <w:color w:val="000000"/>
          <w:sz w:val="30"/>
          <w:szCs w:val="30"/>
        </w:rPr>
      </w:pPr>
      <w:r>
        <w:rPr>
          <w:bCs/>
          <w:color w:val="000000"/>
          <w:sz w:val="24"/>
          <w:szCs w:val="24"/>
        </w:rPr>
        <w:t>2</w:t>
      </w:r>
      <w:r>
        <w:rPr>
          <w:rFonts w:hint="eastAsia"/>
          <w:bCs/>
          <w:color w:val="000000"/>
          <w:sz w:val="24"/>
          <w:szCs w:val="24"/>
        </w:rPr>
        <w:t>）此声明函将随中标结果同时公告，接受社会监督。</w:t>
      </w:r>
      <w:bookmarkEnd w:id="289"/>
      <w:r>
        <w:rPr>
          <w:bCs/>
          <w:color w:val="000000"/>
          <w:sz w:val="30"/>
          <w:szCs w:val="30"/>
        </w:rPr>
        <w:br w:type="page" w:clear="all"/>
      </w:r>
    </w:p>
    <w:p w14:paraId="5D22B4D9">
      <w:pPr>
        <w:widowControl w:val="0"/>
        <w:spacing w:before="62" w:after="62" w:line="240" w:lineRule="auto"/>
        <w:ind w:firstLine="600"/>
        <w:jc w:val="both"/>
        <w:rPr>
          <w:bCs/>
          <w:color w:val="000000"/>
          <w:sz w:val="30"/>
          <w:szCs w:val="30"/>
        </w:rPr>
      </w:pPr>
      <w:r>
        <w:rPr>
          <w:bCs/>
          <w:color w:val="000000"/>
          <w:sz w:val="30"/>
          <w:szCs w:val="30"/>
        </w:rPr>
        <w:t>3.1.2</w:t>
      </w:r>
      <w:r>
        <w:rPr>
          <w:rFonts w:hint="eastAsia"/>
          <w:bCs/>
          <w:color w:val="000000"/>
          <w:sz w:val="30"/>
          <w:szCs w:val="30"/>
        </w:rPr>
        <w:t>财政部会同有关部门规定的有关证明文件（如有）</w:t>
      </w:r>
    </w:p>
    <w:p w14:paraId="722F2AD4">
      <w:pPr>
        <w:widowControl w:val="0"/>
        <w:spacing w:before="62" w:after="62" w:line="240" w:lineRule="auto"/>
        <w:ind w:firstLine="480"/>
        <w:jc w:val="both"/>
        <w:rPr>
          <w:rFonts w:hint="eastAsia" w:ascii="宋体" w:hAnsi="宋体"/>
          <w:color w:val="000000"/>
          <w:sz w:val="24"/>
          <w:szCs w:val="24"/>
        </w:rPr>
      </w:pPr>
      <w:r>
        <w:rPr>
          <w:rFonts w:hint="eastAsia" w:ascii="宋体" w:hAnsi="宋体"/>
          <w:color w:val="000000"/>
          <w:sz w:val="24"/>
          <w:szCs w:val="24"/>
        </w:rPr>
        <w:t>…(自行添加内容)</w:t>
      </w:r>
    </w:p>
    <w:p w14:paraId="20951B87">
      <w:pPr>
        <w:widowControl w:val="0"/>
        <w:spacing w:before="62" w:after="62" w:line="240" w:lineRule="auto"/>
        <w:ind w:firstLine="602"/>
        <w:jc w:val="both"/>
        <w:rPr>
          <w:b/>
          <w:color w:val="000000"/>
          <w:sz w:val="30"/>
          <w:szCs w:val="30"/>
        </w:rPr>
      </w:pPr>
    </w:p>
    <w:p w14:paraId="567B025A">
      <w:pPr>
        <w:widowControl w:val="0"/>
        <w:spacing w:before="62" w:after="62" w:line="240" w:lineRule="auto"/>
        <w:ind w:firstLine="602"/>
        <w:jc w:val="both"/>
        <w:rPr>
          <w:b/>
          <w:color w:val="000000"/>
          <w:sz w:val="30"/>
          <w:szCs w:val="30"/>
        </w:rPr>
      </w:pPr>
      <w:r>
        <w:rPr>
          <w:b/>
          <w:color w:val="000000"/>
          <w:sz w:val="30"/>
          <w:szCs w:val="30"/>
        </w:rPr>
        <w:br w:type="page" w:clear="all"/>
      </w:r>
    </w:p>
    <w:p w14:paraId="0805BD74">
      <w:pPr>
        <w:widowControl w:val="0"/>
        <w:spacing w:before="62" w:after="62" w:line="360" w:lineRule="auto"/>
        <w:ind w:firstLine="600"/>
        <w:jc w:val="both"/>
        <w:rPr>
          <w:bCs/>
          <w:color w:val="000000"/>
          <w:sz w:val="30"/>
          <w:szCs w:val="30"/>
        </w:rPr>
      </w:pPr>
      <w:r>
        <w:rPr>
          <w:bCs/>
          <w:color w:val="000000"/>
          <w:sz w:val="30"/>
          <w:szCs w:val="30"/>
        </w:rPr>
        <w:t>3.2</w:t>
      </w:r>
      <w:r>
        <w:rPr>
          <w:rFonts w:hint="eastAsia"/>
          <w:bCs/>
          <w:color w:val="000000"/>
          <w:sz w:val="30"/>
          <w:szCs w:val="30"/>
        </w:rPr>
        <w:t>《关于符合本国产品标准的成本占比的承诺函》（格式如下，请按要求填写，加盖</w:t>
      </w:r>
      <w:r>
        <w:rPr>
          <w:bCs/>
          <w:color w:val="000000"/>
          <w:sz w:val="30"/>
          <w:szCs w:val="30"/>
        </w:rPr>
        <w:t>CA</w:t>
      </w:r>
      <w:r>
        <w:rPr>
          <w:rFonts w:hint="eastAsia"/>
          <w:bCs/>
          <w:color w:val="000000"/>
          <w:sz w:val="30"/>
          <w:szCs w:val="30"/>
        </w:rPr>
        <w:t>电子公章）</w:t>
      </w:r>
    </w:p>
    <w:p w14:paraId="71010534">
      <w:pPr>
        <w:widowControl w:val="0"/>
        <w:spacing w:before="62" w:after="62" w:line="360" w:lineRule="auto"/>
        <w:ind w:firstLine="643"/>
        <w:jc w:val="center"/>
        <w:rPr>
          <w:rFonts w:hint="eastAsia" w:ascii="黑体" w:hAnsi="黑体" w:eastAsia="黑体"/>
          <w:b/>
          <w:color w:val="000000"/>
          <w:sz w:val="32"/>
          <w:szCs w:val="32"/>
        </w:rPr>
      </w:pPr>
      <w:r>
        <w:rPr>
          <w:rFonts w:hint="eastAsia" w:ascii="黑体" w:hAnsi="黑体" w:eastAsia="黑体"/>
          <w:b/>
          <w:color w:val="000000"/>
          <w:sz w:val="32"/>
          <w:szCs w:val="32"/>
        </w:rPr>
        <w:t>关于符合本国产品标准的成本占比的承诺函</w:t>
      </w:r>
    </w:p>
    <w:p w14:paraId="7A56467B">
      <w:pPr>
        <w:widowControl w:val="0"/>
        <w:spacing w:before="62" w:after="62" w:line="360" w:lineRule="auto"/>
        <w:ind w:firstLine="480"/>
        <w:jc w:val="both"/>
        <w:rPr>
          <w:rFonts w:hint="eastAsia" w:ascii="宋体" w:hAnsi="宋体"/>
          <w:color w:val="000000"/>
          <w:sz w:val="24"/>
          <w:szCs w:val="21"/>
        </w:rPr>
      </w:pPr>
      <w:r>
        <w:rPr>
          <w:rFonts w:hint="eastAsia" w:ascii="宋体" w:hAnsi="宋体"/>
          <w:color w:val="000000"/>
          <w:sz w:val="24"/>
          <w:szCs w:val="21"/>
        </w:rPr>
        <w:t>本单位郑重声明，根据《国务院办公厅关于在政府采购中实施本国产品标准及相关政策的通知》</w:t>
      </w:r>
      <w:r>
        <w:rPr>
          <w:rFonts w:ascii="宋体" w:hAnsi="宋体"/>
          <w:color w:val="000000"/>
          <w:sz w:val="24"/>
          <w:szCs w:val="21"/>
        </w:rPr>
        <w:t>(</w:t>
      </w:r>
      <w:r>
        <w:rPr>
          <w:rFonts w:hint="eastAsia" w:ascii="宋体" w:hAnsi="宋体"/>
          <w:color w:val="000000"/>
          <w:sz w:val="24"/>
          <w:szCs w:val="21"/>
        </w:rPr>
        <w:t>国办发〔</w:t>
      </w:r>
      <w:r>
        <w:rPr>
          <w:rFonts w:ascii="宋体" w:hAnsi="宋体"/>
          <w:color w:val="000000"/>
          <w:sz w:val="24"/>
          <w:szCs w:val="21"/>
        </w:rPr>
        <w:t>2025</w:t>
      </w:r>
      <w:r>
        <w:rPr>
          <w:rFonts w:hint="eastAsia" w:ascii="宋体" w:hAnsi="宋体"/>
          <w:color w:val="000000"/>
          <w:sz w:val="24"/>
          <w:szCs w:val="21"/>
        </w:rPr>
        <w:t>〕</w:t>
      </w:r>
      <w:r>
        <w:rPr>
          <w:rFonts w:ascii="宋体" w:hAnsi="宋体"/>
          <w:color w:val="000000"/>
          <w:sz w:val="24"/>
          <w:szCs w:val="21"/>
        </w:rPr>
        <w:t>34</w:t>
      </w:r>
      <w:r>
        <w:rPr>
          <w:rFonts w:hint="eastAsia" w:ascii="宋体" w:hAnsi="宋体"/>
          <w:color w:val="000000"/>
          <w:sz w:val="24"/>
          <w:szCs w:val="21"/>
        </w:rPr>
        <w:t>号</w:t>
      </w:r>
      <w:r>
        <w:rPr>
          <w:rFonts w:ascii="宋体" w:hAnsi="宋体"/>
          <w:color w:val="000000"/>
          <w:sz w:val="24"/>
          <w:szCs w:val="21"/>
        </w:rPr>
        <w:t>)</w:t>
      </w:r>
      <w:r>
        <w:rPr>
          <w:rFonts w:hint="eastAsia" w:ascii="宋体" w:hAnsi="宋体"/>
          <w:color w:val="000000"/>
          <w:sz w:val="24"/>
          <w:szCs w:val="21"/>
        </w:rPr>
        <w:t>的规定，本单位为本次采购项目或者采购包提供的符合本国产品标准的产品成本之和占该供应商提供的全部产品成本之和的比例达到</w:t>
      </w:r>
      <w:r>
        <w:rPr>
          <w:rFonts w:ascii="宋体" w:hAnsi="宋体"/>
          <w:color w:val="000000"/>
          <w:sz w:val="24"/>
          <w:szCs w:val="21"/>
          <w:u w:val="single"/>
        </w:rPr>
        <w:t xml:space="preserve">    </w:t>
      </w:r>
      <w:r>
        <w:rPr>
          <w:rFonts w:ascii="宋体" w:hAnsi="宋体"/>
          <w:color w:val="000000"/>
          <w:sz w:val="24"/>
          <w:szCs w:val="21"/>
        </w:rPr>
        <w:t xml:space="preserve">% </w:t>
      </w:r>
      <w:r>
        <w:rPr>
          <w:rFonts w:hint="eastAsia" w:ascii="宋体" w:hAnsi="宋体"/>
          <w:color w:val="000000"/>
          <w:sz w:val="24"/>
          <w:szCs w:val="21"/>
        </w:rPr>
        <w:t>。</w:t>
      </w:r>
    </w:p>
    <w:p w14:paraId="1C088F13">
      <w:pPr>
        <w:widowControl w:val="0"/>
        <w:tabs>
          <w:tab w:val="left" w:pos="4860"/>
        </w:tabs>
        <w:spacing w:after="62" w:line="360" w:lineRule="auto"/>
        <w:ind w:right="1560" w:firstLine="480"/>
        <w:jc w:val="center"/>
        <w:rPr>
          <w:rFonts w:hint="eastAsia" w:ascii="宋体" w:hAnsi="宋体"/>
          <w:color w:val="000000"/>
          <w:sz w:val="24"/>
          <w:szCs w:val="21"/>
        </w:rPr>
      </w:pPr>
      <w:r>
        <w:rPr>
          <w:rFonts w:hint="eastAsia" w:ascii="宋体" w:hAnsi="宋体"/>
          <w:color w:val="000000"/>
          <w:sz w:val="24"/>
          <w:szCs w:val="21"/>
        </w:rPr>
        <w:t>供应商全称（加盖CA电子公章）：</w:t>
      </w:r>
    </w:p>
    <w:p w14:paraId="7B380DAC">
      <w:pPr>
        <w:widowControl w:val="0"/>
        <w:spacing w:before="62" w:after="62" w:line="360" w:lineRule="auto"/>
        <w:ind w:firstLine="480"/>
        <w:jc w:val="both"/>
        <w:rPr>
          <w:rFonts w:hint="eastAsia" w:ascii="宋体" w:hAnsi="宋体"/>
          <w:color w:val="000000"/>
          <w:sz w:val="24"/>
          <w:szCs w:val="21"/>
        </w:rPr>
      </w:pPr>
      <w:r>
        <w:rPr>
          <w:rFonts w:hint="eastAsia" w:ascii="宋体" w:hAnsi="宋体"/>
          <w:color w:val="000000"/>
          <w:sz w:val="24"/>
          <w:szCs w:val="21"/>
        </w:rPr>
        <w:t xml:space="preserve">                              日  期：</w:t>
      </w:r>
    </w:p>
    <w:p w14:paraId="6531C185">
      <w:pPr>
        <w:widowControl w:val="0"/>
        <w:spacing w:before="62" w:after="62" w:line="360" w:lineRule="auto"/>
        <w:jc w:val="both"/>
        <w:rPr>
          <w:bCs/>
          <w:color w:val="000000"/>
          <w:sz w:val="24"/>
          <w:szCs w:val="24"/>
        </w:rPr>
      </w:pPr>
      <w:r>
        <w:rPr>
          <w:rFonts w:hint="eastAsia"/>
          <w:bCs/>
          <w:color w:val="000000"/>
          <w:sz w:val="24"/>
          <w:szCs w:val="24"/>
        </w:rPr>
        <w:t>注：</w:t>
      </w:r>
      <w:r>
        <w:rPr>
          <w:bCs/>
          <w:color w:val="000000"/>
          <w:sz w:val="24"/>
          <w:szCs w:val="24"/>
        </w:rPr>
        <w:t>1</w:t>
      </w:r>
      <w:r>
        <w:rPr>
          <w:rFonts w:hint="eastAsia"/>
          <w:bCs/>
          <w:color w:val="000000"/>
          <w:sz w:val="24"/>
          <w:szCs w:val="24"/>
        </w:rPr>
        <w:t>）供应商如不提供此声明函，价格将不做相应扣除。</w:t>
      </w:r>
      <w:r>
        <w:rPr>
          <w:bCs/>
          <w:color w:val="000000"/>
          <w:sz w:val="24"/>
          <w:szCs w:val="24"/>
        </w:rPr>
        <w:t xml:space="preserve"> </w:t>
      </w:r>
    </w:p>
    <w:p w14:paraId="17C9C401">
      <w:pPr>
        <w:widowControl w:val="0"/>
        <w:spacing w:before="62" w:after="62" w:line="360" w:lineRule="auto"/>
        <w:ind w:firstLine="480"/>
        <w:jc w:val="both"/>
        <w:rPr>
          <w:rFonts w:hint="eastAsia" w:ascii="宋体" w:hAnsi="宋体"/>
          <w:bCs/>
          <w:color w:val="000000"/>
          <w:sz w:val="24"/>
          <w:szCs w:val="24"/>
        </w:rPr>
      </w:pPr>
      <w:r>
        <w:rPr>
          <w:bCs/>
          <w:color w:val="000000"/>
          <w:sz w:val="24"/>
          <w:szCs w:val="24"/>
        </w:rPr>
        <w:t>2</w:t>
      </w:r>
      <w:r>
        <w:rPr>
          <w:rFonts w:hint="eastAsia"/>
          <w:bCs/>
          <w:color w:val="000000"/>
          <w:sz w:val="24"/>
          <w:szCs w:val="24"/>
        </w:rPr>
        <w:t>）此声明函将随中标结果同时公告，接受社会监督。</w:t>
      </w:r>
    </w:p>
    <w:p w14:paraId="38383E38">
      <w:pPr>
        <w:widowControl w:val="0"/>
        <w:spacing w:before="62" w:after="62" w:line="240" w:lineRule="auto"/>
        <w:ind w:firstLine="602"/>
        <w:jc w:val="both"/>
        <w:rPr>
          <w:b/>
          <w:color w:val="000000"/>
          <w:sz w:val="30"/>
          <w:szCs w:val="30"/>
        </w:rPr>
      </w:pPr>
      <w:r>
        <w:rPr>
          <w:b/>
          <w:color w:val="000000"/>
          <w:sz w:val="30"/>
          <w:szCs w:val="30"/>
        </w:rPr>
        <w:br w:type="page" w:clear="all"/>
      </w:r>
    </w:p>
    <w:p w14:paraId="73D5E786">
      <w:pPr>
        <w:widowControl w:val="0"/>
        <w:spacing w:before="62" w:after="62" w:line="240" w:lineRule="auto"/>
        <w:ind w:firstLine="602"/>
        <w:jc w:val="both"/>
        <w:rPr>
          <w:rFonts w:hint="eastAsia" w:ascii="宋体" w:hAnsi="宋体"/>
          <w:b/>
          <w:bCs/>
          <w:color w:val="000000"/>
          <w:sz w:val="24"/>
          <w:szCs w:val="24"/>
        </w:rPr>
      </w:pPr>
      <w:r>
        <w:rPr>
          <w:rFonts w:hint="eastAsia"/>
          <w:b/>
          <w:color w:val="000000"/>
          <w:sz w:val="30"/>
          <w:szCs w:val="30"/>
        </w:rPr>
        <w:t>4.其他非实质性</w:t>
      </w:r>
      <w:bookmarkStart w:id="290" w:name="_Hlk218764013"/>
      <w:r>
        <w:rPr>
          <w:rFonts w:hint="eastAsia"/>
          <w:b/>
          <w:color w:val="000000"/>
          <w:sz w:val="30"/>
          <w:szCs w:val="30"/>
        </w:rPr>
        <w:t>资信证明文件</w:t>
      </w:r>
      <w:bookmarkEnd w:id="290"/>
      <w:r>
        <w:rPr>
          <w:rFonts w:hint="eastAsia"/>
          <w:b/>
          <w:color w:val="000000"/>
          <w:sz w:val="30"/>
          <w:szCs w:val="30"/>
        </w:rPr>
        <w:t>（如有）</w:t>
      </w:r>
    </w:p>
    <w:p w14:paraId="73B37321">
      <w:pPr>
        <w:widowControl w:val="0"/>
        <w:spacing w:before="62" w:after="62" w:line="240" w:lineRule="auto"/>
        <w:ind w:firstLine="482"/>
        <w:jc w:val="both"/>
        <w:rPr>
          <w:rFonts w:hint="eastAsia" w:ascii="宋体" w:hAnsi="宋体"/>
          <w:b/>
          <w:bCs/>
          <w:color w:val="000000"/>
          <w:sz w:val="24"/>
          <w:szCs w:val="24"/>
        </w:rPr>
      </w:pPr>
      <w:r>
        <w:rPr>
          <w:rFonts w:ascii="宋体" w:hAnsi="宋体"/>
          <w:b/>
          <w:bCs/>
          <w:color w:val="000000"/>
          <w:sz w:val="24"/>
          <w:szCs w:val="24"/>
        </w:rPr>
        <w:t>…(</w:t>
      </w:r>
      <w:r>
        <w:rPr>
          <w:rFonts w:hint="eastAsia" w:ascii="宋体" w:hAnsi="宋体"/>
          <w:b/>
          <w:bCs/>
          <w:color w:val="000000"/>
          <w:sz w:val="24"/>
          <w:szCs w:val="24"/>
        </w:rPr>
        <w:t>自行添加内容)</w:t>
      </w:r>
    </w:p>
    <w:p w14:paraId="5DF6C866">
      <w:pPr>
        <w:widowControl w:val="0"/>
        <w:spacing w:before="62" w:after="62" w:line="240" w:lineRule="auto"/>
        <w:ind w:firstLine="482"/>
        <w:jc w:val="both"/>
        <w:rPr>
          <w:rFonts w:hint="eastAsia" w:ascii="宋体" w:hAnsi="宋体"/>
          <w:b/>
          <w:bCs/>
          <w:color w:val="000000"/>
          <w:sz w:val="24"/>
          <w:szCs w:val="24"/>
        </w:rPr>
      </w:pPr>
    </w:p>
    <w:p w14:paraId="37839C7C">
      <w:pPr>
        <w:widowControl w:val="0"/>
        <w:spacing w:before="62" w:after="62" w:line="240" w:lineRule="auto"/>
        <w:ind w:firstLine="482"/>
        <w:jc w:val="both"/>
        <w:rPr>
          <w:rFonts w:hint="eastAsia" w:ascii="宋体" w:hAnsi="宋体"/>
          <w:b/>
          <w:bCs/>
          <w:color w:val="000000"/>
          <w:sz w:val="24"/>
          <w:szCs w:val="24"/>
        </w:rPr>
      </w:pPr>
    </w:p>
    <w:p w14:paraId="105A83CB">
      <w:pPr>
        <w:widowControl w:val="0"/>
        <w:spacing w:before="62" w:after="62" w:line="240" w:lineRule="auto"/>
        <w:ind w:firstLine="482"/>
        <w:jc w:val="both"/>
        <w:rPr>
          <w:rFonts w:hint="eastAsia" w:ascii="宋体" w:hAnsi="宋体"/>
          <w:b/>
          <w:bCs/>
          <w:color w:val="000000"/>
          <w:sz w:val="24"/>
          <w:szCs w:val="24"/>
        </w:rPr>
      </w:pPr>
    </w:p>
    <w:p w14:paraId="56681D8D">
      <w:pPr>
        <w:widowControl w:val="0"/>
        <w:spacing w:before="62" w:after="62" w:line="240" w:lineRule="auto"/>
        <w:ind w:firstLine="482"/>
        <w:jc w:val="both"/>
        <w:rPr>
          <w:rFonts w:hint="eastAsia" w:ascii="宋体" w:hAnsi="宋体"/>
          <w:b/>
          <w:bCs/>
          <w:color w:val="000000"/>
          <w:sz w:val="24"/>
          <w:szCs w:val="24"/>
        </w:rPr>
      </w:pPr>
    </w:p>
    <w:p w14:paraId="179C8B51">
      <w:pPr>
        <w:widowControl w:val="0"/>
        <w:spacing w:before="62" w:after="62" w:line="240" w:lineRule="auto"/>
        <w:ind w:firstLine="482"/>
        <w:jc w:val="both"/>
        <w:rPr>
          <w:rFonts w:hint="eastAsia" w:ascii="宋体" w:hAnsi="宋体"/>
          <w:b/>
          <w:bCs/>
          <w:color w:val="000000"/>
          <w:sz w:val="24"/>
          <w:szCs w:val="24"/>
        </w:rPr>
      </w:pPr>
    </w:p>
    <w:p w14:paraId="60B209CC">
      <w:pPr>
        <w:widowControl w:val="0"/>
        <w:spacing w:before="62" w:after="62" w:line="240" w:lineRule="auto"/>
        <w:ind w:firstLine="482"/>
        <w:jc w:val="both"/>
        <w:rPr>
          <w:rFonts w:hint="eastAsia" w:ascii="宋体" w:hAnsi="宋体"/>
          <w:b/>
          <w:bCs/>
          <w:color w:val="000000"/>
          <w:sz w:val="24"/>
          <w:szCs w:val="24"/>
        </w:rPr>
      </w:pPr>
    </w:p>
    <w:p w14:paraId="4F81D8D1">
      <w:pPr>
        <w:widowControl w:val="0"/>
        <w:spacing w:before="62" w:after="62" w:line="240" w:lineRule="auto"/>
        <w:ind w:firstLine="482"/>
        <w:jc w:val="both"/>
        <w:rPr>
          <w:rFonts w:hint="eastAsia" w:ascii="宋体" w:hAnsi="宋体"/>
          <w:b/>
          <w:bCs/>
          <w:color w:val="000000"/>
          <w:sz w:val="24"/>
          <w:szCs w:val="24"/>
        </w:rPr>
      </w:pPr>
    </w:p>
    <w:p w14:paraId="08FF41B2">
      <w:pPr>
        <w:widowControl w:val="0"/>
        <w:spacing w:before="62" w:after="62" w:line="240" w:lineRule="auto"/>
        <w:ind w:firstLine="482"/>
        <w:jc w:val="both"/>
        <w:rPr>
          <w:rFonts w:hint="eastAsia" w:ascii="宋体" w:hAnsi="宋体"/>
          <w:b/>
          <w:bCs/>
          <w:color w:val="000000"/>
          <w:sz w:val="24"/>
          <w:szCs w:val="24"/>
        </w:rPr>
      </w:pPr>
    </w:p>
    <w:p w14:paraId="5A1AFC29">
      <w:pPr>
        <w:widowControl w:val="0"/>
        <w:spacing w:before="62" w:after="62" w:line="240" w:lineRule="auto"/>
        <w:ind w:firstLine="482"/>
        <w:jc w:val="both"/>
        <w:rPr>
          <w:rFonts w:hint="eastAsia" w:ascii="宋体" w:hAnsi="宋体"/>
          <w:b/>
          <w:bCs/>
          <w:color w:val="000000"/>
          <w:sz w:val="24"/>
          <w:szCs w:val="24"/>
        </w:rPr>
      </w:pPr>
    </w:p>
    <w:p w14:paraId="1DD6531C">
      <w:pPr>
        <w:widowControl w:val="0"/>
        <w:spacing w:before="62" w:after="62" w:line="240" w:lineRule="auto"/>
        <w:ind w:firstLine="482"/>
        <w:jc w:val="both"/>
        <w:rPr>
          <w:rFonts w:hint="eastAsia" w:ascii="宋体" w:hAnsi="宋体"/>
          <w:b/>
          <w:bCs/>
          <w:color w:val="000000"/>
          <w:sz w:val="24"/>
          <w:szCs w:val="24"/>
        </w:rPr>
      </w:pPr>
    </w:p>
    <w:p w14:paraId="644EF3BF">
      <w:pPr>
        <w:widowControl w:val="0"/>
        <w:spacing w:before="62" w:after="62" w:line="240" w:lineRule="auto"/>
        <w:ind w:firstLine="482"/>
        <w:jc w:val="both"/>
        <w:rPr>
          <w:rFonts w:hint="eastAsia" w:ascii="宋体" w:hAnsi="宋体"/>
          <w:b/>
          <w:bCs/>
          <w:color w:val="000000"/>
          <w:sz w:val="24"/>
          <w:szCs w:val="24"/>
        </w:rPr>
      </w:pPr>
    </w:p>
    <w:p w14:paraId="385C9265">
      <w:pPr>
        <w:widowControl w:val="0"/>
        <w:spacing w:before="62" w:after="62" w:line="240" w:lineRule="auto"/>
        <w:ind w:firstLine="482"/>
        <w:jc w:val="both"/>
        <w:rPr>
          <w:rFonts w:hint="eastAsia" w:ascii="宋体" w:hAnsi="宋体"/>
          <w:b/>
          <w:bCs/>
          <w:color w:val="000000"/>
          <w:sz w:val="24"/>
          <w:szCs w:val="24"/>
        </w:rPr>
      </w:pPr>
    </w:p>
    <w:p w14:paraId="42F1466D">
      <w:pPr>
        <w:widowControl w:val="0"/>
        <w:spacing w:before="62" w:after="62" w:line="240" w:lineRule="auto"/>
        <w:ind w:firstLine="482"/>
        <w:jc w:val="both"/>
        <w:rPr>
          <w:rFonts w:hint="eastAsia" w:ascii="宋体" w:hAnsi="宋体"/>
          <w:b/>
          <w:bCs/>
          <w:color w:val="000000"/>
          <w:sz w:val="24"/>
          <w:szCs w:val="24"/>
        </w:rPr>
      </w:pPr>
    </w:p>
    <w:p w14:paraId="1E0F7770">
      <w:pPr>
        <w:widowControl w:val="0"/>
        <w:spacing w:before="62" w:after="62" w:line="240" w:lineRule="auto"/>
        <w:ind w:firstLine="482"/>
        <w:jc w:val="both"/>
        <w:rPr>
          <w:rFonts w:hint="eastAsia" w:ascii="宋体" w:hAnsi="宋体"/>
          <w:b/>
          <w:bCs/>
          <w:color w:val="000000"/>
          <w:sz w:val="24"/>
          <w:szCs w:val="24"/>
        </w:rPr>
      </w:pPr>
    </w:p>
    <w:p w14:paraId="0C8CCF58">
      <w:pPr>
        <w:widowControl w:val="0"/>
        <w:spacing w:before="62" w:after="62" w:line="240" w:lineRule="auto"/>
        <w:ind w:firstLine="482"/>
        <w:jc w:val="both"/>
        <w:rPr>
          <w:rFonts w:hint="eastAsia" w:ascii="宋体" w:hAnsi="宋体"/>
          <w:b/>
          <w:bCs/>
          <w:color w:val="000000"/>
          <w:sz w:val="24"/>
          <w:szCs w:val="24"/>
        </w:rPr>
      </w:pPr>
    </w:p>
    <w:p w14:paraId="4CD2104A">
      <w:pPr>
        <w:widowControl w:val="0"/>
        <w:spacing w:before="62" w:after="62" w:line="240" w:lineRule="auto"/>
        <w:ind w:firstLine="482"/>
        <w:jc w:val="both"/>
        <w:rPr>
          <w:rFonts w:hint="eastAsia" w:ascii="宋体" w:hAnsi="宋体"/>
          <w:b/>
          <w:bCs/>
          <w:color w:val="000000"/>
          <w:sz w:val="24"/>
          <w:szCs w:val="24"/>
        </w:rPr>
      </w:pPr>
    </w:p>
    <w:p w14:paraId="52EAFA0A">
      <w:pPr>
        <w:widowControl w:val="0"/>
        <w:spacing w:before="62" w:after="62" w:line="240" w:lineRule="auto"/>
        <w:ind w:firstLine="482"/>
        <w:jc w:val="both"/>
        <w:rPr>
          <w:rFonts w:hint="eastAsia" w:ascii="宋体" w:hAnsi="宋体"/>
          <w:b/>
          <w:bCs/>
          <w:color w:val="000000"/>
          <w:sz w:val="24"/>
          <w:szCs w:val="24"/>
        </w:rPr>
      </w:pPr>
    </w:p>
    <w:p w14:paraId="00CAE3EC">
      <w:pPr>
        <w:widowControl w:val="0"/>
        <w:spacing w:before="62" w:after="62" w:line="240" w:lineRule="auto"/>
        <w:ind w:firstLine="482"/>
        <w:jc w:val="both"/>
        <w:rPr>
          <w:rFonts w:hint="eastAsia" w:ascii="宋体" w:hAnsi="宋体"/>
          <w:b/>
          <w:bCs/>
          <w:color w:val="000000"/>
          <w:sz w:val="24"/>
          <w:szCs w:val="24"/>
        </w:rPr>
      </w:pPr>
    </w:p>
    <w:p w14:paraId="52AD94B8">
      <w:pPr>
        <w:widowControl w:val="0"/>
        <w:spacing w:before="62" w:after="62" w:line="240" w:lineRule="auto"/>
        <w:ind w:firstLine="482"/>
        <w:jc w:val="both"/>
        <w:rPr>
          <w:rFonts w:hint="eastAsia" w:ascii="宋体" w:hAnsi="宋体"/>
          <w:b/>
          <w:bCs/>
          <w:color w:val="000000"/>
          <w:sz w:val="24"/>
          <w:szCs w:val="24"/>
        </w:rPr>
      </w:pPr>
    </w:p>
    <w:p w14:paraId="5550B704">
      <w:pPr>
        <w:widowControl w:val="0"/>
        <w:spacing w:before="62" w:after="62" w:line="240" w:lineRule="auto"/>
        <w:ind w:firstLine="482"/>
        <w:jc w:val="both"/>
        <w:rPr>
          <w:rFonts w:hint="eastAsia" w:ascii="宋体" w:hAnsi="宋体"/>
          <w:b/>
          <w:bCs/>
          <w:color w:val="000000"/>
          <w:sz w:val="24"/>
          <w:szCs w:val="24"/>
        </w:rPr>
      </w:pPr>
    </w:p>
    <w:p w14:paraId="2F5F8F64">
      <w:pPr>
        <w:widowControl w:val="0"/>
        <w:spacing w:before="62" w:after="62" w:line="240" w:lineRule="auto"/>
        <w:ind w:firstLine="482"/>
        <w:jc w:val="both"/>
        <w:rPr>
          <w:rFonts w:hint="eastAsia" w:ascii="宋体" w:hAnsi="宋体"/>
          <w:b/>
          <w:bCs/>
          <w:color w:val="000000"/>
          <w:sz w:val="24"/>
          <w:szCs w:val="24"/>
        </w:rPr>
      </w:pPr>
    </w:p>
    <w:p w14:paraId="26A578A8">
      <w:pPr>
        <w:widowControl w:val="0"/>
        <w:spacing w:before="62" w:after="62" w:line="240" w:lineRule="auto"/>
        <w:ind w:firstLine="482"/>
        <w:jc w:val="both"/>
        <w:rPr>
          <w:rFonts w:hint="eastAsia" w:ascii="宋体" w:hAnsi="宋体"/>
          <w:b/>
          <w:bCs/>
          <w:color w:val="000000"/>
          <w:sz w:val="24"/>
          <w:szCs w:val="24"/>
        </w:rPr>
      </w:pPr>
    </w:p>
    <w:p w14:paraId="379168DD">
      <w:pPr>
        <w:widowControl w:val="0"/>
        <w:spacing w:before="62" w:after="62" w:line="240" w:lineRule="auto"/>
        <w:ind w:firstLine="482"/>
        <w:jc w:val="both"/>
        <w:rPr>
          <w:rFonts w:hint="eastAsia" w:ascii="宋体" w:hAnsi="宋体"/>
          <w:b/>
          <w:bCs/>
          <w:color w:val="000000"/>
          <w:sz w:val="24"/>
          <w:szCs w:val="24"/>
        </w:rPr>
      </w:pPr>
    </w:p>
    <w:p w14:paraId="1C0779EA">
      <w:pPr>
        <w:widowControl w:val="0"/>
        <w:spacing w:before="62" w:after="62" w:line="240" w:lineRule="auto"/>
        <w:ind w:firstLine="482"/>
        <w:jc w:val="both"/>
        <w:rPr>
          <w:rFonts w:hint="eastAsia" w:ascii="宋体" w:hAnsi="宋体"/>
          <w:b/>
          <w:bCs/>
          <w:color w:val="000000"/>
          <w:sz w:val="24"/>
          <w:szCs w:val="24"/>
        </w:rPr>
      </w:pPr>
    </w:p>
    <w:p w14:paraId="17774D8E">
      <w:pPr>
        <w:widowControl w:val="0"/>
        <w:spacing w:before="62" w:after="62" w:line="240" w:lineRule="auto"/>
        <w:ind w:firstLine="482"/>
        <w:jc w:val="both"/>
        <w:rPr>
          <w:rFonts w:hint="eastAsia" w:ascii="宋体" w:hAnsi="宋体"/>
          <w:b/>
          <w:bCs/>
          <w:color w:val="000000"/>
          <w:sz w:val="24"/>
          <w:szCs w:val="24"/>
        </w:rPr>
      </w:pPr>
    </w:p>
    <w:p w14:paraId="56421B00">
      <w:pPr>
        <w:widowControl w:val="0"/>
        <w:spacing w:before="62" w:after="62" w:line="240" w:lineRule="auto"/>
        <w:ind w:firstLine="482"/>
        <w:jc w:val="both"/>
        <w:rPr>
          <w:rFonts w:hint="eastAsia" w:ascii="宋体" w:hAnsi="宋体"/>
          <w:b/>
          <w:bCs/>
          <w:color w:val="000000"/>
          <w:sz w:val="24"/>
          <w:szCs w:val="24"/>
        </w:rPr>
      </w:pPr>
    </w:p>
    <w:p w14:paraId="438601C4">
      <w:pPr>
        <w:widowControl w:val="0"/>
        <w:spacing w:before="62" w:after="62" w:line="240" w:lineRule="auto"/>
        <w:ind w:firstLine="482"/>
        <w:jc w:val="both"/>
        <w:rPr>
          <w:rFonts w:hint="eastAsia" w:ascii="宋体" w:hAnsi="宋体"/>
          <w:b/>
          <w:bCs/>
          <w:color w:val="000000"/>
          <w:sz w:val="24"/>
          <w:szCs w:val="24"/>
        </w:rPr>
      </w:pPr>
    </w:p>
    <w:p w14:paraId="0682F79D">
      <w:pPr>
        <w:widowControl w:val="0"/>
        <w:spacing w:before="62" w:after="62" w:line="240" w:lineRule="auto"/>
        <w:ind w:firstLine="482"/>
        <w:jc w:val="both"/>
        <w:rPr>
          <w:rFonts w:hint="eastAsia" w:ascii="宋体" w:hAnsi="宋体"/>
          <w:b/>
          <w:bCs/>
          <w:color w:val="000000"/>
          <w:sz w:val="24"/>
          <w:szCs w:val="24"/>
        </w:rPr>
      </w:pPr>
    </w:p>
    <w:p w14:paraId="1EDF0C44">
      <w:pPr>
        <w:widowControl w:val="0"/>
        <w:spacing w:before="62" w:after="62" w:line="240" w:lineRule="auto"/>
        <w:ind w:firstLine="482"/>
        <w:jc w:val="both"/>
        <w:rPr>
          <w:rFonts w:hint="eastAsia" w:ascii="宋体" w:hAnsi="宋体"/>
          <w:b/>
          <w:bCs/>
          <w:color w:val="000000"/>
          <w:sz w:val="24"/>
          <w:szCs w:val="24"/>
        </w:rPr>
      </w:pPr>
    </w:p>
    <w:p w14:paraId="11D0F38B">
      <w:pPr>
        <w:widowControl w:val="0"/>
        <w:spacing w:before="62" w:after="62" w:line="240" w:lineRule="auto"/>
        <w:ind w:firstLine="482"/>
        <w:jc w:val="both"/>
        <w:rPr>
          <w:rFonts w:hint="eastAsia" w:ascii="宋体" w:hAnsi="宋体"/>
          <w:b/>
          <w:bCs/>
          <w:color w:val="000000"/>
          <w:sz w:val="24"/>
          <w:szCs w:val="24"/>
        </w:rPr>
      </w:pPr>
    </w:p>
    <w:p w14:paraId="48E94755">
      <w:pPr>
        <w:widowControl w:val="0"/>
        <w:spacing w:before="62" w:after="62" w:line="240" w:lineRule="auto"/>
        <w:ind w:firstLine="482"/>
        <w:jc w:val="both"/>
        <w:rPr>
          <w:rFonts w:hint="eastAsia" w:ascii="宋体" w:hAnsi="宋体"/>
          <w:b/>
          <w:bCs/>
          <w:color w:val="000000"/>
          <w:sz w:val="24"/>
          <w:szCs w:val="24"/>
        </w:rPr>
      </w:pPr>
    </w:p>
    <w:p w14:paraId="30FF5364">
      <w:pPr>
        <w:widowControl w:val="0"/>
        <w:spacing w:before="62" w:after="62" w:line="240" w:lineRule="auto"/>
        <w:ind w:firstLine="482"/>
        <w:jc w:val="both"/>
        <w:rPr>
          <w:rFonts w:hint="eastAsia" w:ascii="宋体" w:hAnsi="宋体"/>
          <w:b/>
          <w:bCs/>
          <w:color w:val="000000"/>
          <w:sz w:val="24"/>
          <w:szCs w:val="24"/>
        </w:rPr>
      </w:pPr>
    </w:p>
    <w:p w14:paraId="3A038D13">
      <w:pPr>
        <w:widowControl w:val="0"/>
        <w:spacing w:before="62" w:after="62" w:line="240" w:lineRule="auto"/>
        <w:ind w:firstLine="482"/>
        <w:jc w:val="both"/>
        <w:rPr>
          <w:rFonts w:hint="eastAsia" w:ascii="宋体" w:hAnsi="宋体"/>
          <w:b/>
          <w:bCs/>
          <w:color w:val="000000"/>
          <w:sz w:val="24"/>
          <w:szCs w:val="24"/>
        </w:rPr>
      </w:pPr>
    </w:p>
    <w:p w14:paraId="5928DBA2">
      <w:pPr>
        <w:widowControl w:val="0"/>
        <w:spacing w:after="62" w:line="240" w:lineRule="auto"/>
        <w:ind w:firstLine="643"/>
        <w:jc w:val="center"/>
        <w:rPr>
          <w:b/>
          <w:color w:val="000000"/>
          <w:sz w:val="32"/>
          <w:szCs w:val="32"/>
        </w:rPr>
      </w:pPr>
      <w:bookmarkStart w:id="291" w:name="_Toc17291097"/>
      <w:r>
        <w:rPr>
          <w:b/>
          <w:color w:val="000000"/>
          <w:sz w:val="32"/>
          <w:szCs w:val="32"/>
        </w:rPr>
        <w:br w:type="page" w:clear="all"/>
      </w:r>
    </w:p>
    <w:p w14:paraId="168A151C">
      <w:pPr>
        <w:widowControl w:val="0"/>
        <w:spacing w:after="62" w:line="240" w:lineRule="auto"/>
        <w:ind w:firstLine="643"/>
        <w:jc w:val="center"/>
        <w:rPr>
          <w:b/>
          <w:color w:val="000000"/>
          <w:sz w:val="32"/>
          <w:szCs w:val="32"/>
        </w:rPr>
      </w:pPr>
      <w:r>
        <w:rPr>
          <w:rFonts w:hint="eastAsia"/>
          <w:b/>
          <w:color w:val="000000"/>
          <w:sz w:val="32"/>
          <w:szCs w:val="32"/>
        </w:rPr>
        <w:t>四、投标配置与分项报价表</w:t>
      </w:r>
      <w:bookmarkEnd w:id="291"/>
    </w:p>
    <w:p w14:paraId="42B0B463">
      <w:pPr>
        <w:widowControl w:val="0"/>
        <w:spacing w:after="62" w:line="360" w:lineRule="auto"/>
        <w:ind w:firstLine="480"/>
        <w:jc w:val="both"/>
        <w:rPr>
          <w:rFonts w:hint="eastAsia" w:ascii="宋体" w:hAnsi="宋体"/>
          <w:color w:val="000000"/>
          <w:sz w:val="24"/>
          <w:szCs w:val="24"/>
        </w:rPr>
      </w:pPr>
      <w:r>
        <w:rPr>
          <w:rFonts w:hint="eastAsia" w:ascii="宋体" w:hAnsi="宋体"/>
          <w:color w:val="000000"/>
          <w:sz w:val="24"/>
          <w:szCs w:val="24"/>
        </w:rPr>
        <w:t xml:space="preserve">项目名称：                                           </w:t>
      </w:r>
    </w:p>
    <w:p w14:paraId="41EEF190">
      <w:pPr>
        <w:widowControl w:val="0"/>
        <w:spacing w:after="62" w:line="360" w:lineRule="auto"/>
        <w:ind w:firstLine="480"/>
        <w:jc w:val="both"/>
        <w:rPr>
          <w:rFonts w:hint="eastAsia" w:ascii="宋体" w:hAnsi="宋体"/>
          <w:color w:val="000000"/>
          <w:sz w:val="24"/>
          <w:szCs w:val="24"/>
        </w:rPr>
      </w:pPr>
      <w:r>
        <w:rPr>
          <w:rFonts w:hint="eastAsia" w:ascii="宋体" w:hAnsi="宋体"/>
          <w:color w:val="000000"/>
          <w:sz w:val="24"/>
          <w:szCs w:val="24"/>
        </w:rPr>
        <w:t>项目编号：</w:t>
      </w:r>
      <w:bookmarkStart w:id="292" w:name="_Hlk214441277"/>
      <w:bookmarkEnd w:id="292"/>
    </w:p>
    <w:tbl>
      <w:tblPr>
        <w:tblStyle w:val="51"/>
        <w:tblW w:w="5428" w:type="pct"/>
        <w:tblInd w:w="0" w:type="dxa"/>
        <w:tblLayout w:type="autofit"/>
        <w:tblCellMar>
          <w:top w:w="0" w:type="dxa"/>
          <w:left w:w="108" w:type="dxa"/>
          <w:bottom w:w="0" w:type="dxa"/>
          <w:right w:w="108" w:type="dxa"/>
        </w:tblCellMar>
      </w:tblPr>
      <w:tblGrid>
        <w:gridCol w:w="703"/>
        <w:gridCol w:w="703"/>
        <w:gridCol w:w="1183"/>
        <w:gridCol w:w="1420"/>
        <w:gridCol w:w="704"/>
        <w:gridCol w:w="704"/>
        <w:gridCol w:w="704"/>
        <w:gridCol w:w="704"/>
        <w:gridCol w:w="1488"/>
        <w:gridCol w:w="704"/>
      </w:tblGrid>
      <w:tr w14:paraId="6F622644">
        <w:tblPrEx>
          <w:tblCellMar>
            <w:top w:w="0" w:type="dxa"/>
            <w:left w:w="108" w:type="dxa"/>
            <w:bottom w:w="0" w:type="dxa"/>
            <w:right w:w="108" w:type="dxa"/>
          </w:tblCellMar>
        </w:tblPrEx>
        <w:trPr>
          <w:cantSplit/>
          <w:trHeight w:val="1124" w:hRule="atLeast"/>
        </w:trPr>
        <w:tc>
          <w:tcPr>
            <w:tcW w:w="390" w:type="pct"/>
            <w:tcBorders>
              <w:top w:val="single" w:color="000000" w:sz="4" w:space="0"/>
              <w:left w:val="single" w:color="000000" w:sz="4" w:space="0"/>
              <w:bottom w:val="single" w:color="000000" w:sz="4" w:space="0"/>
              <w:right w:val="single" w:color="000000" w:sz="6" w:space="0"/>
            </w:tcBorders>
            <w:noWrap w:val="0"/>
          </w:tcPr>
          <w:p w14:paraId="18B6388A">
            <w:pPr>
              <w:spacing w:line="500" w:lineRule="exact"/>
              <w:ind w:right="-5"/>
              <w:jc w:val="center"/>
              <w:rPr>
                <w:rFonts w:hint="eastAsia" w:ascii="宋体" w:hAnsi="宋体"/>
                <w:b/>
                <w:sz w:val="22"/>
                <w:szCs w:val="22"/>
              </w:rPr>
            </w:pPr>
            <w:r>
              <w:rPr>
                <w:rFonts w:hint="eastAsia" w:ascii="宋体" w:hAnsi="宋体"/>
                <w:sz w:val="22"/>
                <w:szCs w:val="22"/>
              </w:rPr>
              <w:t>序号</w:t>
            </w:r>
          </w:p>
        </w:tc>
        <w:tc>
          <w:tcPr>
            <w:tcW w:w="390" w:type="pct"/>
            <w:tcBorders>
              <w:top w:val="single" w:color="000000" w:sz="4" w:space="0"/>
              <w:left w:val="single" w:color="000000" w:sz="6" w:space="0"/>
              <w:bottom w:val="single" w:color="000000" w:sz="4" w:space="0"/>
              <w:right w:val="single" w:color="000000" w:sz="4" w:space="0"/>
            </w:tcBorders>
            <w:noWrap w:val="0"/>
          </w:tcPr>
          <w:p w14:paraId="2FBDBC9A">
            <w:pPr>
              <w:spacing w:line="500" w:lineRule="exact"/>
              <w:ind w:right="-5"/>
              <w:jc w:val="center"/>
              <w:rPr>
                <w:rFonts w:hint="eastAsia" w:ascii="宋体" w:hAnsi="宋体"/>
                <w:sz w:val="22"/>
                <w:szCs w:val="22"/>
              </w:rPr>
            </w:pPr>
            <w:r>
              <w:rPr>
                <w:rFonts w:hint="eastAsia" w:ascii="宋体" w:hAnsi="宋体"/>
                <w:sz w:val="22"/>
                <w:szCs w:val="22"/>
              </w:rPr>
              <w:t>类别</w:t>
            </w:r>
          </w:p>
        </w:tc>
        <w:tc>
          <w:tcPr>
            <w:tcW w:w="656" w:type="pct"/>
            <w:tcBorders>
              <w:top w:val="single" w:color="000000" w:sz="4" w:space="0"/>
              <w:left w:val="single" w:color="000000" w:sz="6" w:space="0"/>
              <w:bottom w:val="single" w:color="000000" w:sz="4" w:space="0"/>
              <w:right w:val="single" w:color="000000" w:sz="4" w:space="0"/>
            </w:tcBorders>
            <w:noWrap w:val="0"/>
          </w:tcPr>
          <w:p w14:paraId="224BD684">
            <w:pPr>
              <w:spacing w:line="500" w:lineRule="exact"/>
              <w:ind w:right="-5"/>
              <w:jc w:val="center"/>
              <w:rPr>
                <w:rFonts w:hint="eastAsia" w:ascii="宋体" w:hAnsi="宋体"/>
                <w:b/>
                <w:sz w:val="22"/>
                <w:szCs w:val="22"/>
              </w:rPr>
            </w:pPr>
            <w:r>
              <w:rPr>
                <w:rFonts w:hint="eastAsia" w:ascii="宋体" w:hAnsi="宋体"/>
                <w:sz w:val="22"/>
                <w:szCs w:val="22"/>
              </w:rPr>
              <w:t>名称</w:t>
            </w:r>
          </w:p>
        </w:tc>
        <w:tc>
          <w:tcPr>
            <w:tcW w:w="787" w:type="pct"/>
            <w:tcBorders>
              <w:top w:val="single" w:color="000000" w:sz="4" w:space="0"/>
              <w:left w:val="single" w:color="000000" w:sz="4" w:space="0"/>
              <w:bottom w:val="single" w:color="000000" w:sz="4" w:space="0"/>
              <w:right w:val="single" w:color="000000" w:sz="6" w:space="0"/>
            </w:tcBorders>
            <w:noWrap w:val="0"/>
          </w:tcPr>
          <w:p w14:paraId="369557D7">
            <w:pPr>
              <w:spacing w:line="500" w:lineRule="exact"/>
              <w:ind w:right="-5"/>
              <w:jc w:val="center"/>
              <w:rPr>
                <w:rFonts w:hint="eastAsia" w:ascii="宋体" w:hAnsi="宋体"/>
                <w:b/>
                <w:sz w:val="22"/>
                <w:szCs w:val="22"/>
              </w:rPr>
            </w:pPr>
            <w:r>
              <w:rPr>
                <w:rFonts w:hint="eastAsia" w:ascii="宋体" w:hAnsi="宋体"/>
                <w:sz w:val="22"/>
                <w:szCs w:val="22"/>
              </w:rPr>
              <w:t>品牌及型号</w:t>
            </w:r>
          </w:p>
        </w:tc>
        <w:tc>
          <w:tcPr>
            <w:tcW w:w="390" w:type="pct"/>
            <w:tcBorders>
              <w:top w:val="single" w:color="000000" w:sz="4" w:space="0"/>
              <w:left w:val="single" w:color="000000" w:sz="6" w:space="0"/>
              <w:bottom w:val="single" w:color="000000" w:sz="4" w:space="0"/>
              <w:right w:val="single" w:color="000000" w:sz="6" w:space="0"/>
            </w:tcBorders>
            <w:noWrap w:val="0"/>
          </w:tcPr>
          <w:p w14:paraId="0457F1ED">
            <w:pPr>
              <w:spacing w:line="500" w:lineRule="exact"/>
              <w:ind w:right="-5"/>
              <w:jc w:val="center"/>
              <w:rPr>
                <w:rFonts w:hint="eastAsia" w:ascii="宋体" w:hAnsi="宋体"/>
                <w:b/>
                <w:sz w:val="22"/>
                <w:szCs w:val="22"/>
              </w:rPr>
            </w:pPr>
            <w:r>
              <w:rPr>
                <w:rFonts w:hint="eastAsia" w:ascii="宋体" w:hAnsi="宋体"/>
                <w:sz w:val="22"/>
                <w:szCs w:val="22"/>
              </w:rPr>
              <w:t>单位</w:t>
            </w:r>
          </w:p>
        </w:tc>
        <w:tc>
          <w:tcPr>
            <w:tcW w:w="390" w:type="pct"/>
            <w:tcBorders>
              <w:top w:val="single" w:color="000000" w:sz="4" w:space="0"/>
              <w:left w:val="single" w:color="000000" w:sz="6" w:space="0"/>
              <w:bottom w:val="single" w:color="000000" w:sz="4" w:space="0"/>
              <w:right w:val="single" w:color="000000" w:sz="6" w:space="0"/>
            </w:tcBorders>
            <w:noWrap w:val="0"/>
          </w:tcPr>
          <w:p w14:paraId="3DFC89F1">
            <w:pPr>
              <w:spacing w:line="500" w:lineRule="exact"/>
              <w:ind w:right="-5"/>
              <w:jc w:val="center"/>
              <w:rPr>
                <w:rFonts w:hint="eastAsia" w:ascii="宋体" w:hAnsi="宋体"/>
                <w:b/>
                <w:sz w:val="22"/>
                <w:szCs w:val="22"/>
              </w:rPr>
            </w:pPr>
            <w:r>
              <w:rPr>
                <w:rFonts w:hint="eastAsia" w:ascii="宋体" w:hAnsi="宋体"/>
                <w:sz w:val="22"/>
                <w:szCs w:val="22"/>
              </w:rPr>
              <w:t>数量</w:t>
            </w:r>
          </w:p>
        </w:tc>
        <w:tc>
          <w:tcPr>
            <w:tcW w:w="390" w:type="pct"/>
            <w:tcBorders>
              <w:top w:val="single" w:color="000000" w:sz="4" w:space="0"/>
              <w:left w:val="single" w:color="000000" w:sz="6" w:space="0"/>
              <w:bottom w:val="single" w:color="000000" w:sz="4" w:space="0"/>
              <w:right w:val="single" w:color="000000" w:sz="6" w:space="0"/>
            </w:tcBorders>
            <w:noWrap w:val="0"/>
          </w:tcPr>
          <w:p w14:paraId="4138DBA4">
            <w:pPr>
              <w:spacing w:line="500" w:lineRule="exact"/>
              <w:ind w:right="-5"/>
              <w:jc w:val="center"/>
              <w:rPr>
                <w:rFonts w:hint="eastAsia" w:ascii="宋体" w:hAnsi="宋体"/>
                <w:b/>
                <w:sz w:val="22"/>
                <w:szCs w:val="22"/>
              </w:rPr>
            </w:pPr>
            <w:r>
              <w:rPr>
                <w:rFonts w:hint="eastAsia" w:ascii="宋体" w:hAnsi="宋体"/>
                <w:sz w:val="22"/>
                <w:szCs w:val="22"/>
              </w:rPr>
              <w:t>单价</w:t>
            </w:r>
          </w:p>
        </w:tc>
        <w:tc>
          <w:tcPr>
            <w:tcW w:w="390" w:type="pct"/>
            <w:tcBorders>
              <w:top w:val="single" w:color="000000" w:sz="4" w:space="0"/>
              <w:left w:val="single" w:color="000000" w:sz="6" w:space="0"/>
              <w:bottom w:val="single" w:color="000000" w:sz="4" w:space="0"/>
              <w:right w:val="single" w:color="000000" w:sz="6" w:space="0"/>
            </w:tcBorders>
            <w:noWrap w:val="0"/>
          </w:tcPr>
          <w:p w14:paraId="464A819B">
            <w:pPr>
              <w:spacing w:line="500" w:lineRule="exact"/>
              <w:ind w:right="-5"/>
              <w:jc w:val="center"/>
              <w:rPr>
                <w:rFonts w:hint="eastAsia" w:ascii="宋体" w:hAnsi="宋体"/>
                <w:b/>
                <w:sz w:val="22"/>
                <w:szCs w:val="22"/>
              </w:rPr>
            </w:pPr>
            <w:r>
              <w:rPr>
                <w:rFonts w:hint="eastAsia" w:ascii="宋体" w:hAnsi="宋体"/>
                <w:sz w:val="22"/>
                <w:szCs w:val="22"/>
              </w:rPr>
              <w:t>总价</w:t>
            </w:r>
          </w:p>
        </w:tc>
        <w:tc>
          <w:tcPr>
            <w:tcW w:w="825" w:type="pct"/>
            <w:tcBorders>
              <w:top w:val="single" w:color="000000" w:sz="4" w:space="0"/>
              <w:left w:val="single" w:color="000000" w:sz="6" w:space="0"/>
              <w:bottom w:val="single" w:color="000000" w:sz="4" w:space="0"/>
              <w:right w:val="single" w:color="000000" w:sz="4" w:space="0"/>
            </w:tcBorders>
            <w:noWrap w:val="0"/>
          </w:tcPr>
          <w:p w14:paraId="6C2D8ECF">
            <w:pPr>
              <w:spacing w:line="500" w:lineRule="exact"/>
              <w:ind w:right="-5"/>
              <w:jc w:val="center"/>
              <w:rPr>
                <w:rFonts w:hint="eastAsia" w:ascii="宋体" w:hAnsi="宋体"/>
                <w:b/>
                <w:sz w:val="22"/>
                <w:szCs w:val="22"/>
              </w:rPr>
            </w:pPr>
            <w:r>
              <w:rPr>
                <w:rFonts w:hint="eastAsia" w:ascii="宋体" w:hAnsi="宋体"/>
                <w:sz w:val="22"/>
                <w:szCs w:val="22"/>
              </w:rPr>
              <w:t>制造商/产地</w:t>
            </w:r>
          </w:p>
        </w:tc>
        <w:tc>
          <w:tcPr>
            <w:tcW w:w="390" w:type="pct"/>
            <w:tcBorders>
              <w:top w:val="single" w:color="000000" w:sz="4" w:space="0"/>
              <w:left w:val="single" w:color="000000" w:sz="6" w:space="0"/>
              <w:bottom w:val="single" w:color="000000" w:sz="4" w:space="0"/>
              <w:right w:val="single" w:color="000000" w:sz="4" w:space="0"/>
            </w:tcBorders>
            <w:noWrap w:val="0"/>
          </w:tcPr>
          <w:p w14:paraId="1C442695">
            <w:pPr>
              <w:spacing w:line="500" w:lineRule="exact"/>
              <w:ind w:right="-5"/>
              <w:jc w:val="center"/>
              <w:rPr>
                <w:rFonts w:hint="eastAsia" w:ascii="宋体" w:hAnsi="宋体"/>
                <w:b/>
                <w:sz w:val="22"/>
                <w:szCs w:val="22"/>
              </w:rPr>
            </w:pPr>
            <w:r>
              <w:rPr>
                <w:rFonts w:hint="eastAsia" w:ascii="宋体" w:hAnsi="宋体"/>
                <w:sz w:val="22"/>
                <w:szCs w:val="22"/>
              </w:rPr>
              <w:t>备注</w:t>
            </w:r>
          </w:p>
        </w:tc>
      </w:tr>
      <w:tr w14:paraId="4F1CE1E4">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6AED0403">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7A599742">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3D603C26">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730C2325">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177BC70C">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66D2A02">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55EF0E7E">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5107FBD1">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68FF2A6F">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7F665C92">
            <w:pPr>
              <w:spacing w:line="500" w:lineRule="exact"/>
              <w:ind w:right="-5"/>
              <w:jc w:val="center"/>
              <w:rPr>
                <w:rFonts w:hint="eastAsia" w:ascii="宋体" w:hAnsi="宋体"/>
                <w:b/>
                <w:sz w:val="22"/>
                <w:szCs w:val="22"/>
              </w:rPr>
            </w:pPr>
          </w:p>
        </w:tc>
      </w:tr>
      <w:tr w14:paraId="2D188736">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4A782143">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26E41309">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2D301720">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2B37EFE1">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2FBEBB83">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1A67EF0D">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7EB6FB4E">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7900BDC">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4CE6A2D8">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50A79576">
            <w:pPr>
              <w:spacing w:line="500" w:lineRule="exact"/>
              <w:ind w:right="-5"/>
              <w:jc w:val="center"/>
              <w:rPr>
                <w:rFonts w:hint="eastAsia" w:ascii="宋体" w:hAnsi="宋体"/>
                <w:b/>
                <w:sz w:val="22"/>
                <w:szCs w:val="22"/>
              </w:rPr>
            </w:pPr>
          </w:p>
        </w:tc>
      </w:tr>
      <w:tr w14:paraId="2BDDECEE">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288A523F">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287D36A8">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7A68444C">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73E6ED2A">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513CA01F">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6AB50617">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07B7E179">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33CF70B">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3EBF48CB">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0E3C0930">
            <w:pPr>
              <w:spacing w:line="500" w:lineRule="exact"/>
              <w:ind w:right="-5"/>
              <w:jc w:val="center"/>
              <w:rPr>
                <w:rFonts w:hint="eastAsia" w:ascii="宋体" w:hAnsi="宋体"/>
                <w:b/>
                <w:sz w:val="22"/>
                <w:szCs w:val="22"/>
              </w:rPr>
            </w:pPr>
          </w:p>
        </w:tc>
      </w:tr>
      <w:tr w14:paraId="4DE3D0D0">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67C64ACA">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614955F9">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0D36E312">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36D21667">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24C1565">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2CF6F664">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228EE31">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5DB701FB">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27C3E813">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18BC94BA">
            <w:pPr>
              <w:spacing w:line="500" w:lineRule="exact"/>
              <w:ind w:right="-5"/>
              <w:jc w:val="center"/>
              <w:rPr>
                <w:rFonts w:hint="eastAsia" w:ascii="宋体" w:hAnsi="宋体"/>
                <w:b/>
                <w:sz w:val="22"/>
                <w:szCs w:val="22"/>
              </w:rPr>
            </w:pPr>
          </w:p>
        </w:tc>
      </w:tr>
      <w:tr w14:paraId="139012D8">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115CFA1E">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5097436F">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082348C0">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42EF3FEF">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70474B0A">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09F879B1">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0DD83D47">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42F22993">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2D2C218D">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34E6BEC9">
            <w:pPr>
              <w:spacing w:line="500" w:lineRule="exact"/>
              <w:ind w:right="-5"/>
              <w:jc w:val="center"/>
              <w:rPr>
                <w:rFonts w:hint="eastAsia" w:ascii="宋体" w:hAnsi="宋体"/>
                <w:b/>
                <w:sz w:val="22"/>
                <w:szCs w:val="22"/>
              </w:rPr>
            </w:pPr>
          </w:p>
        </w:tc>
      </w:tr>
      <w:tr w14:paraId="45E37F76">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0D06C1CF">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2B0E4AA5">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5B243B6C">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1AE64B70">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45FCCA97">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91BAD2C">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421F3549">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45628B04">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63B21487">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5B73BB45">
            <w:pPr>
              <w:spacing w:line="500" w:lineRule="exact"/>
              <w:ind w:right="-5"/>
              <w:jc w:val="center"/>
              <w:rPr>
                <w:rFonts w:hint="eastAsia" w:ascii="宋体" w:hAnsi="宋体"/>
                <w:b/>
                <w:sz w:val="22"/>
                <w:szCs w:val="22"/>
              </w:rPr>
            </w:pPr>
          </w:p>
        </w:tc>
      </w:tr>
      <w:tr w14:paraId="0AAF3284">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3C0A581C">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44B6FF8C">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041EAF8B">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51060EA9">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2CA91736">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05C8DEC7">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4F755E0B">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2533CF7">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2F679438">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5A9CFDEF">
            <w:pPr>
              <w:spacing w:line="500" w:lineRule="exact"/>
              <w:ind w:right="-5"/>
              <w:jc w:val="center"/>
              <w:rPr>
                <w:rFonts w:hint="eastAsia" w:ascii="宋体" w:hAnsi="宋体"/>
                <w:b/>
                <w:sz w:val="22"/>
                <w:szCs w:val="22"/>
              </w:rPr>
            </w:pPr>
          </w:p>
        </w:tc>
      </w:tr>
      <w:tr w14:paraId="02A527C7">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6060B8F0">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1057BEB9">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00EF8F45">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4DCA2CFB">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7A804391">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636C6A83">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6B063571">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5F6D3DB8">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7A9F176C">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46338FB8">
            <w:pPr>
              <w:spacing w:line="500" w:lineRule="exact"/>
              <w:ind w:right="-5"/>
              <w:jc w:val="center"/>
              <w:rPr>
                <w:rFonts w:hint="eastAsia" w:ascii="宋体" w:hAnsi="宋体"/>
                <w:b/>
                <w:sz w:val="22"/>
                <w:szCs w:val="22"/>
              </w:rPr>
            </w:pPr>
          </w:p>
        </w:tc>
      </w:tr>
      <w:tr w14:paraId="05B40D6D">
        <w:tblPrEx>
          <w:tblCellMar>
            <w:top w:w="0" w:type="dxa"/>
            <w:left w:w="108" w:type="dxa"/>
            <w:bottom w:w="0" w:type="dxa"/>
            <w:right w:w="108" w:type="dxa"/>
          </w:tblCellMar>
        </w:tblPrEx>
        <w:trPr>
          <w:cantSplit/>
          <w:trHeight w:val="68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796AE3F1">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07B4F4E0">
            <w:pPr>
              <w:spacing w:line="500" w:lineRule="exact"/>
              <w:ind w:right="-5"/>
              <w:jc w:val="center"/>
              <w:rPr>
                <w:rFonts w:hint="eastAsia" w:ascii="宋体" w:hAnsi="宋体"/>
                <w:b/>
                <w:sz w:val="22"/>
                <w:szCs w:val="22"/>
              </w:rPr>
            </w:pPr>
          </w:p>
        </w:tc>
        <w:tc>
          <w:tcPr>
            <w:tcW w:w="656" w:type="pct"/>
            <w:tcBorders>
              <w:top w:val="single" w:color="000000" w:sz="4" w:space="0"/>
              <w:left w:val="single" w:color="000000" w:sz="6" w:space="0"/>
              <w:bottom w:val="single" w:color="000000" w:sz="4" w:space="0"/>
              <w:right w:val="single" w:color="000000" w:sz="4" w:space="0"/>
            </w:tcBorders>
            <w:noWrap w:val="0"/>
          </w:tcPr>
          <w:p w14:paraId="22E44142">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74036D1E">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011D8763">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17DDB11">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00189B6E">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75EB041E">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3B42A585">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5297112E">
            <w:pPr>
              <w:spacing w:line="500" w:lineRule="exact"/>
              <w:ind w:right="-5"/>
              <w:jc w:val="center"/>
              <w:rPr>
                <w:rFonts w:hint="eastAsia" w:ascii="宋体" w:hAnsi="宋体"/>
                <w:b/>
                <w:sz w:val="22"/>
                <w:szCs w:val="22"/>
              </w:rPr>
            </w:pPr>
          </w:p>
        </w:tc>
      </w:tr>
      <w:tr w14:paraId="1EB24294">
        <w:tblPrEx>
          <w:tblCellMar>
            <w:top w:w="0" w:type="dxa"/>
            <w:left w:w="108" w:type="dxa"/>
            <w:bottom w:w="0" w:type="dxa"/>
            <w:right w:w="108" w:type="dxa"/>
          </w:tblCellMar>
        </w:tblPrEx>
        <w:trPr>
          <w:cantSplit/>
          <w:trHeight w:val="695" w:hRule="atLeast"/>
        </w:trPr>
        <w:tc>
          <w:tcPr>
            <w:tcW w:w="390" w:type="pct"/>
            <w:tcBorders>
              <w:top w:val="single" w:color="000000" w:sz="4" w:space="0"/>
              <w:left w:val="single" w:color="000000" w:sz="4" w:space="0"/>
              <w:bottom w:val="single" w:color="000000" w:sz="4" w:space="0"/>
              <w:right w:val="single" w:color="000000" w:sz="6" w:space="0"/>
            </w:tcBorders>
            <w:noWrap w:val="0"/>
          </w:tcPr>
          <w:p w14:paraId="28B13EDD">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5CC499DC">
            <w:pPr>
              <w:spacing w:line="500" w:lineRule="exact"/>
              <w:ind w:right="-5"/>
              <w:jc w:val="center"/>
              <w:rPr>
                <w:rFonts w:hint="eastAsia" w:ascii="宋体" w:hAnsi="宋体"/>
                <w:sz w:val="22"/>
                <w:szCs w:val="22"/>
              </w:rPr>
            </w:pPr>
            <w:r>
              <w:rPr>
                <w:rFonts w:hint="eastAsia" w:ascii="宋体" w:hAnsi="宋体"/>
                <w:sz w:val="22"/>
                <w:szCs w:val="22"/>
              </w:rPr>
              <w:t>合计</w:t>
            </w:r>
          </w:p>
        </w:tc>
        <w:tc>
          <w:tcPr>
            <w:tcW w:w="656" w:type="pct"/>
            <w:tcBorders>
              <w:top w:val="single" w:color="000000" w:sz="4" w:space="0"/>
              <w:left w:val="single" w:color="000000" w:sz="6" w:space="0"/>
              <w:bottom w:val="single" w:color="000000" w:sz="4" w:space="0"/>
              <w:right w:val="single" w:color="000000" w:sz="4" w:space="0"/>
            </w:tcBorders>
            <w:noWrap w:val="0"/>
          </w:tcPr>
          <w:p w14:paraId="1BC1DCC3">
            <w:pPr>
              <w:spacing w:line="500" w:lineRule="exact"/>
              <w:ind w:right="-5"/>
              <w:jc w:val="center"/>
              <w:rPr>
                <w:rFonts w:hint="eastAsia" w:ascii="宋体" w:hAnsi="宋体"/>
                <w:b/>
                <w:sz w:val="22"/>
                <w:szCs w:val="22"/>
              </w:rPr>
            </w:pPr>
          </w:p>
        </w:tc>
        <w:tc>
          <w:tcPr>
            <w:tcW w:w="787" w:type="pct"/>
            <w:tcBorders>
              <w:top w:val="single" w:color="000000" w:sz="4" w:space="0"/>
              <w:left w:val="single" w:color="000000" w:sz="4" w:space="0"/>
              <w:bottom w:val="single" w:color="000000" w:sz="4" w:space="0"/>
              <w:right w:val="single" w:color="000000" w:sz="6" w:space="0"/>
            </w:tcBorders>
            <w:noWrap w:val="0"/>
          </w:tcPr>
          <w:p w14:paraId="10F98ECF">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3C281E24">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46099AC9">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296B3C3A">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6" w:space="0"/>
            </w:tcBorders>
            <w:noWrap w:val="0"/>
          </w:tcPr>
          <w:p w14:paraId="05D47D5F">
            <w:pPr>
              <w:spacing w:line="500" w:lineRule="exact"/>
              <w:ind w:right="-5"/>
              <w:jc w:val="center"/>
              <w:rPr>
                <w:rFonts w:hint="eastAsia" w:ascii="宋体" w:hAnsi="宋体"/>
                <w:b/>
                <w:sz w:val="22"/>
                <w:szCs w:val="22"/>
              </w:rPr>
            </w:pPr>
          </w:p>
        </w:tc>
        <w:tc>
          <w:tcPr>
            <w:tcW w:w="825" w:type="pct"/>
            <w:tcBorders>
              <w:top w:val="single" w:color="000000" w:sz="4" w:space="0"/>
              <w:left w:val="single" w:color="000000" w:sz="6" w:space="0"/>
              <w:bottom w:val="single" w:color="000000" w:sz="4" w:space="0"/>
              <w:right w:val="single" w:color="000000" w:sz="4" w:space="0"/>
            </w:tcBorders>
            <w:noWrap w:val="0"/>
          </w:tcPr>
          <w:p w14:paraId="2B37BF76">
            <w:pPr>
              <w:spacing w:line="500" w:lineRule="exact"/>
              <w:ind w:right="-5"/>
              <w:jc w:val="center"/>
              <w:rPr>
                <w:rFonts w:hint="eastAsia" w:ascii="宋体" w:hAnsi="宋体"/>
                <w:b/>
                <w:sz w:val="22"/>
                <w:szCs w:val="22"/>
              </w:rPr>
            </w:pPr>
          </w:p>
        </w:tc>
        <w:tc>
          <w:tcPr>
            <w:tcW w:w="390" w:type="pct"/>
            <w:tcBorders>
              <w:top w:val="single" w:color="000000" w:sz="4" w:space="0"/>
              <w:left w:val="single" w:color="000000" w:sz="6" w:space="0"/>
              <w:bottom w:val="single" w:color="000000" w:sz="4" w:space="0"/>
              <w:right w:val="single" w:color="000000" w:sz="4" w:space="0"/>
            </w:tcBorders>
            <w:noWrap w:val="0"/>
          </w:tcPr>
          <w:p w14:paraId="099C1007">
            <w:pPr>
              <w:spacing w:line="500" w:lineRule="exact"/>
              <w:ind w:right="-5"/>
              <w:jc w:val="center"/>
              <w:rPr>
                <w:rFonts w:hint="eastAsia" w:ascii="宋体" w:hAnsi="宋体"/>
                <w:b/>
                <w:sz w:val="22"/>
                <w:szCs w:val="22"/>
              </w:rPr>
            </w:pPr>
          </w:p>
        </w:tc>
      </w:tr>
    </w:tbl>
    <w:p w14:paraId="20764C17">
      <w:pPr>
        <w:shd w:val="clear" w:color="auto" w:fill="FFFFFF"/>
        <w:spacing w:after="62" w:line="360" w:lineRule="auto"/>
        <w:ind w:firstLine="3360"/>
        <w:rPr>
          <w:rFonts w:ascii="宋体"/>
          <w:color w:val="000000"/>
          <w:sz w:val="24"/>
          <w:szCs w:val="24"/>
        </w:rPr>
      </w:pPr>
      <w:r>
        <w:rPr>
          <w:rFonts w:hint="eastAsia" w:ascii="宋体"/>
          <w:color w:val="000000"/>
          <w:sz w:val="24"/>
          <w:szCs w:val="24"/>
        </w:rPr>
        <w:t>供应商名称：（加盖CA电子公章）</w:t>
      </w:r>
    </w:p>
    <w:p w14:paraId="2D74636E">
      <w:pPr>
        <w:shd w:val="clear" w:color="auto" w:fill="FFFFFF"/>
        <w:spacing w:after="62" w:line="360" w:lineRule="auto"/>
        <w:ind w:firstLine="5280"/>
        <w:rPr>
          <w:rFonts w:ascii="宋体"/>
          <w:color w:val="000000"/>
          <w:sz w:val="24"/>
          <w:szCs w:val="24"/>
        </w:rPr>
      </w:pPr>
      <w:r>
        <w:rPr>
          <w:rFonts w:hint="eastAsia" w:ascii="宋体"/>
          <w:color w:val="000000"/>
          <w:sz w:val="24"/>
          <w:szCs w:val="24"/>
        </w:rPr>
        <w:t>日期：</w:t>
      </w:r>
    </w:p>
    <w:p w14:paraId="5FEB20E6">
      <w:pPr>
        <w:widowControl w:val="0"/>
        <w:spacing w:after="62" w:line="360" w:lineRule="auto"/>
        <w:ind w:firstLine="482"/>
        <w:jc w:val="both"/>
        <w:rPr>
          <w:rFonts w:hint="eastAsia" w:ascii="宋体" w:hAnsi="宋体"/>
          <w:b/>
          <w:color w:val="000000"/>
          <w:sz w:val="24"/>
          <w:szCs w:val="24"/>
        </w:rPr>
      </w:pPr>
      <w:r>
        <w:rPr>
          <w:rFonts w:hint="eastAsia" w:ascii="宋体" w:hAnsi="宋体"/>
          <w:b/>
          <w:color w:val="000000"/>
          <w:sz w:val="24"/>
          <w:szCs w:val="24"/>
        </w:rPr>
        <w:t>价格构成或报价要求：</w:t>
      </w:r>
    </w:p>
    <w:p w14:paraId="206D4EB6">
      <w:pPr>
        <w:widowControl w:val="0"/>
        <w:spacing w:after="62" w:line="360" w:lineRule="auto"/>
        <w:ind w:firstLine="480"/>
        <w:jc w:val="both"/>
        <w:rPr>
          <w:rFonts w:hint="eastAsia" w:ascii="宋体" w:hAnsi="宋体"/>
          <w:color w:val="000000"/>
          <w:sz w:val="24"/>
          <w:szCs w:val="24"/>
        </w:rPr>
      </w:pPr>
      <w:bookmarkStart w:id="293" w:name="_Hlk214441327"/>
      <w:r>
        <w:rPr>
          <w:rFonts w:hint="eastAsia" w:ascii="宋体" w:hAnsi="宋体"/>
          <w:color w:val="000000"/>
          <w:sz w:val="24"/>
          <w:szCs w:val="24"/>
        </w:rPr>
        <w:t>1、此表可以根据需要自行增减行数。</w:t>
      </w:r>
    </w:p>
    <w:p w14:paraId="297B72E3">
      <w:pPr>
        <w:widowControl w:val="0"/>
        <w:spacing w:after="62" w:line="360" w:lineRule="auto"/>
        <w:ind w:firstLine="480"/>
        <w:jc w:val="both"/>
        <w:rPr>
          <w:rFonts w:hint="eastAsia" w:ascii="宋体" w:hAnsi="宋体"/>
          <w:color w:val="000000"/>
          <w:sz w:val="24"/>
          <w:szCs w:val="24"/>
        </w:rPr>
      </w:pPr>
      <w:r>
        <w:rPr>
          <w:rFonts w:hint="eastAsia" w:ascii="宋体" w:hAnsi="宋体"/>
          <w:color w:val="000000"/>
          <w:sz w:val="24"/>
          <w:szCs w:val="24"/>
        </w:rPr>
        <w:t>2、项目如有分包，请各投标供应商按投报的采购包分别列表。</w:t>
      </w:r>
      <w:bookmarkEnd w:id="293"/>
    </w:p>
    <w:p w14:paraId="5F849BC4">
      <w:pPr>
        <w:pStyle w:val="2"/>
        <w:ind w:firstLine="482" w:firstLineChars="200"/>
        <w:rPr>
          <w:rFonts w:hint="default" w:eastAsia="宋体"/>
          <w:b/>
          <w:bCs/>
          <w:lang w:val="en-US" w:eastAsia="zh-CN"/>
        </w:rPr>
      </w:pPr>
      <w:r>
        <w:rPr>
          <w:rFonts w:hint="eastAsia" w:ascii="宋体" w:hAnsi="宋体"/>
          <w:b/>
          <w:bCs/>
          <w:color w:val="000000"/>
          <w:sz w:val="24"/>
          <w:szCs w:val="24"/>
          <w:lang w:val="en-US" w:eastAsia="zh-CN"/>
        </w:rPr>
        <w:t>3、供应商所投产品须与每个</w:t>
      </w:r>
      <w:r>
        <w:rPr>
          <w:rFonts w:hint="eastAsia" w:ascii="宋体" w:hAnsi="宋体"/>
          <w:b/>
          <w:bCs/>
          <w:color w:val="000000"/>
          <w:sz w:val="24"/>
          <w:szCs w:val="24"/>
        </w:rPr>
        <w:t>分包</w:t>
      </w:r>
      <w:r>
        <w:rPr>
          <w:rFonts w:hint="eastAsia" w:ascii="宋体" w:hAnsi="宋体"/>
          <w:b/>
          <w:bCs/>
          <w:color w:val="000000"/>
          <w:sz w:val="24"/>
          <w:szCs w:val="24"/>
          <w:lang w:val="en-US" w:eastAsia="zh-CN"/>
        </w:rPr>
        <w:t>装备清单汇总的产品一一对应，如有缺项、漏项或者超出预算单价和最高限价，视为无效投标。</w:t>
      </w:r>
    </w:p>
    <w:p w14:paraId="75D5621E">
      <w:pPr>
        <w:widowControl w:val="0"/>
        <w:spacing w:after="62" w:line="360" w:lineRule="auto"/>
        <w:ind w:firstLine="480"/>
        <w:jc w:val="both"/>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、对小型和微型企业生产的产品的价格给予</w:t>
      </w:r>
      <w:r>
        <w:rPr>
          <w:rFonts w:ascii="宋体" w:hAnsi="宋体"/>
          <w:color w:val="000000"/>
          <w:sz w:val="24"/>
          <w:szCs w:val="24"/>
        </w:rPr>
        <w:t>10</w:t>
      </w:r>
      <w:r>
        <w:rPr>
          <w:rFonts w:hint="eastAsia" w:ascii="宋体" w:hAnsi="宋体"/>
          <w:color w:val="000000"/>
          <w:sz w:val="24"/>
          <w:szCs w:val="24"/>
        </w:rPr>
        <w:t>%的扣除，</w:t>
      </w:r>
      <w:bookmarkStart w:id="294" w:name="OLE_LINK1"/>
      <w:r>
        <w:rPr>
          <w:rFonts w:hint="eastAsia" w:ascii="宋体" w:hAnsi="宋体"/>
          <w:color w:val="000000"/>
          <w:sz w:val="24"/>
          <w:szCs w:val="24"/>
        </w:rPr>
        <w:t>用扣除后的价格参与评审</w:t>
      </w:r>
      <w:bookmarkEnd w:id="294"/>
      <w:r>
        <w:rPr>
          <w:rFonts w:hint="eastAsia" w:ascii="宋体" w:hAnsi="宋体"/>
          <w:color w:val="000000"/>
          <w:sz w:val="24"/>
          <w:szCs w:val="24"/>
        </w:rPr>
        <w:t>。</w:t>
      </w:r>
    </w:p>
    <w:p w14:paraId="535587B0">
      <w:pPr>
        <w:widowControl w:val="0"/>
        <w:spacing w:after="62" w:line="360" w:lineRule="auto"/>
        <w:ind w:firstLine="480"/>
        <w:jc w:val="both"/>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、对符合本国产品标准的产品的价格给予20%的扣除，用扣除后的价格参与评审。</w:t>
      </w:r>
    </w:p>
    <w:p w14:paraId="3E11204D">
      <w:pPr>
        <w:rPr>
          <w:rFonts w:hint="eastAsia"/>
          <w:b/>
          <w:color w:val="000000"/>
          <w:sz w:val="32"/>
          <w:szCs w:val="32"/>
        </w:rPr>
      </w:pPr>
      <w:r>
        <w:rPr>
          <w:rFonts w:hint="eastAsia"/>
          <w:b/>
          <w:color w:val="000000"/>
          <w:sz w:val="32"/>
          <w:szCs w:val="32"/>
        </w:rPr>
        <w:br w:type="page"/>
      </w:r>
    </w:p>
    <w:p w14:paraId="5698EB75">
      <w:pPr>
        <w:spacing w:line="360" w:lineRule="auto"/>
        <w:ind w:firstLine="643"/>
        <w:jc w:val="center"/>
        <w:rPr>
          <w:rFonts w:hint="eastAsia" w:ascii="黑体" w:hAnsi="黑体" w:eastAsia="黑体"/>
          <w:b/>
          <w:bCs/>
          <w:color w:val="000000"/>
          <w:sz w:val="32"/>
          <w:szCs w:val="32"/>
          <w:highlight w:val="none"/>
        </w:rPr>
      </w:pPr>
      <w:r>
        <w:rPr>
          <w:rFonts w:hint="eastAsia"/>
          <w:b/>
          <w:color w:val="000000"/>
          <w:sz w:val="32"/>
          <w:szCs w:val="32"/>
        </w:rPr>
        <w:t>五、</w:t>
      </w:r>
      <w:r>
        <w:rPr>
          <w:rFonts w:hint="eastAsia" w:ascii="黑体" w:hAnsi="黑体" w:eastAsia="黑体"/>
          <w:b/>
          <w:color w:val="000000"/>
          <w:sz w:val="32"/>
          <w:szCs w:val="32"/>
        </w:rPr>
        <w:t>供货一览表</w:t>
      </w:r>
    </w:p>
    <w:p w14:paraId="7B0A9A0A">
      <w:pPr>
        <w:widowControl w:val="0"/>
        <w:spacing w:after="62" w:line="360" w:lineRule="auto"/>
        <w:ind w:firstLine="480"/>
        <w:jc w:val="both"/>
        <w:rPr>
          <w:rFonts w:hint="eastAsia" w:ascii="宋体" w:hAnsi="宋体"/>
          <w:color w:val="000000"/>
          <w:sz w:val="24"/>
          <w:szCs w:val="24"/>
        </w:rPr>
      </w:pPr>
      <w:r>
        <w:rPr>
          <w:rFonts w:hint="eastAsia" w:ascii="宋体" w:hAnsi="宋体"/>
          <w:color w:val="000000"/>
          <w:sz w:val="24"/>
          <w:szCs w:val="24"/>
        </w:rPr>
        <w:t xml:space="preserve">项目名称：                </w:t>
      </w:r>
    </w:p>
    <w:p w14:paraId="7066FE49">
      <w:pPr>
        <w:widowControl w:val="0"/>
        <w:spacing w:after="62" w:line="360" w:lineRule="auto"/>
        <w:ind w:firstLine="480"/>
        <w:jc w:val="both"/>
        <w:rPr>
          <w:rFonts w:hint="eastAsia" w:ascii="宋体" w:hAnsi="宋体"/>
          <w:color w:val="000000"/>
          <w:sz w:val="24"/>
          <w:szCs w:val="24"/>
        </w:rPr>
      </w:pPr>
      <w:r>
        <w:rPr>
          <w:rFonts w:hint="eastAsia" w:ascii="宋体" w:hAnsi="宋体"/>
          <w:color w:val="000000"/>
          <w:sz w:val="24"/>
          <w:szCs w:val="24"/>
        </w:rPr>
        <w:t xml:space="preserve">项目编号： </w:t>
      </w:r>
      <w:r>
        <w:rPr>
          <w:rFonts w:ascii="宋体" w:hAnsi="宋体"/>
          <w:color w:val="000000"/>
          <w:sz w:val="24"/>
          <w:szCs w:val="24"/>
        </w:rPr>
        <w:t xml:space="preserve">          </w:t>
      </w:r>
    </w:p>
    <w:tbl>
      <w:tblPr>
        <w:tblStyle w:val="5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418"/>
        <w:gridCol w:w="1559"/>
        <w:gridCol w:w="1701"/>
        <w:gridCol w:w="1559"/>
      </w:tblGrid>
      <w:tr w14:paraId="2D9F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trPr>
        <w:tc>
          <w:tcPr>
            <w:tcW w:w="2263" w:type="dxa"/>
            <w:noWrap w:val="0"/>
            <w:vAlign w:val="center"/>
          </w:tcPr>
          <w:p w14:paraId="50730979">
            <w:pPr>
              <w:rPr>
                <w:rFonts w:hint="eastAsia" w:ascii="宋体" w:hAnsi="宋体"/>
                <w:color w:val="000000"/>
                <w:sz w:val="24"/>
                <w:szCs w:val="24"/>
              </w:rPr>
            </w:pPr>
            <w:r>
              <w:rPr>
                <w:rFonts w:hint="eastAsia" w:ascii="宋体" w:hAnsi="宋体"/>
                <w:color w:val="000000"/>
                <w:sz w:val="24"/>
                <w:szCs w:val="24"/>
              </w:rPr>
              <w:t>货物名称</w:t>
            </w:r>
          </w:p>
        </w:tc>
        <w:tc>
          <w:tcPr>
            <w:tcW w:w="1418" w:type="dxa"/>
            <w:noWrap w:val="0"/>
            <w:vAlign w:val="center"/>
          </w:tcPr>
          <w:p w14:paraId="0DF584C1">
            <w:pPr>
              <w:rPr>
                <w:rFonts w:hint="eastAsia" w:ascii="宋体" w:hAnsi="宋体"/>
                <w:b/>
                <w:bCs/>
                <w:color w:val="000000"/>
                <w:sz w:val="24"/>
                <w:szCs w:val="24"/>
              </w:rPr>
            </w:pPr>
            <w:r>
              <w:rPr>
                <w:rFonts w:hint="eastAsia" w:ascii="宋体" w:hAnsi="宋体"/>
                <w:b/>
                <w:bCs/>
                <w:color w:val="000000"/>
                <w:sz w:val="24"/>
                <w:szCs w:val="24"/>
              </w:rPr>
              <w:t>品牌</w:t>
            </w:r>
          </w:p>
        </w:tc>
        <w:tc>
          <w:tcPr>
            <w:tcW w:w="1559" w:type="dxa"/>
            <w:noWrap w:val="0"/>
          </w:tcPr>
          <w:p w14:paraId="09FEFAB7">
            <w:pPr>
              <w:rPr>
                <w:rFonts w:hint="eastAsia" w:ascii="宋体" w:hAnsi="宋体"/>
                <w:color w:val="000000"/>
                <w:sz w:val="24"/>
                <w:szCs w:val="24"/>
              </w:rPr>
            </w:pPr>
            <w:r>
              <w:rPr>
                <w:rFonts w:hint="eastAsia" w:ascii="宋体" w:hAnsi="宋体"/>
                <w:color w:val="000000"/>
                <w:sz w:val="24"/>
                <w:szCs w:val="24"/>
              </w:rPr>
              <w:t>规格及型号</w:t>
            </w:r>
          </w:p>
        </w:tc>
        <w:tc>
          <w:tcPr>
            <w:tcW w:w="1701" w:type="dxa"/>
            <w:noWrap w:val="0"/>
            <w:vAlign w:val="center"/>
          </w:tcPr>
          <w:p w14:paraId="5A00480F">
            <w:pPr>
              <w:rPr>
                <w:rFonts w:hint="eastAsia" w:ascii="宋体" w:hAnsi="宋体"/>
                <w:color w:val="000000"/>
                <w:sz w:val="24"/>
                <w:szCs w:val="24"/>
              </w:rPr>
            </w:pPr>
            <w:r>
              <w:rPr>
                <w:rFonts w:hint="eastAsia" w:ascii="宋体" w:hAnsi="宋体"/>
                <w:color w:val="000000"/>
                <w:sz w:val="24"/>
                <w:szCs w:val="24"/>
              </w:rPr>
              <w:t>产地</w:t>
            </w:r>
          </w:p>
        </w:tc>
        <w:tc>
          <w:tcPr>
            <w:tcW w:w="1559" w:type="dxa"/>
            <w:noWrap w:val="0"/>
            <w:vAlign w:val="center"/>
          </w:tcPr>
          <w:p w14:paraId="47C2617E">
            <w:pPr>
              <w:rPr>
                <w:rFonts w:hint="eastAsia" w:ascii="宋体" w:hAnsi="宋体"/>
                <w:color w:val="000000"/>
                <w:sz w:val="24"/>
                <w:szCs w:val="24"/>
              </w:rPr>
            </w:pPr>
            <w:r>
              <w:rPr>
                <w:rFonts w:hint="eastAsia" w:ascii="宋体" w:hAnsi="宋体"/>
                <w:color w:val="000000"/>
                <w:sz w:val="24"/>
                <w:szCs w:val="24"/>
              </w:rPr>
              <w:t>交货期</w:t>
            </w:r>
          </w:p>
        </w:tc>
      </w:tr>
      <w:tr w14:paraId="2B96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2263" w:type="dxa"/>
            <w:noWrap w:val="0"/>
          </w:tcPr>
          <w:p w14:paraId="0E031356">
            <w:pPr>
              <w:rPr>
                <w:rFonts w:hint="eastAsia" w:ascii="宋体" w:hAnsi="宋体"/>
                <w:color w:val="000000"/>
                <w:sz w:val="24"/>
                <w:szCs w:val="24"/>
              </w:rPr>
            </w:pPr>
            <w:r>
              <w:rPr>
                <w:rFonts w:hint="eastAsia" w:ascii="宋体" w:hAnsi="宋体"/>
                <w:color w:val="000000"/>
                <w:sz w:val="24"/>
                <w:szCs w:val="24"/>
              </w:rPr>
              <w:t>****（核心产品）</w:t>
            </w:r>
          </w:p>
        </w:tc>
        <w:tc>
          <w:tcPr>
            <w:tcW w:w="1418" w:type="dxa"/>
            <w:noWrap w:val="0"/>
          </w:tcPr>
          <w:p w14:paraId="2B81E93C">
            <w:pPr>
              <w:ind w:firstLine="480"/>
              <w:rPr>
                <w:rFonts w:hint="eastAsia" w:ascii="宋体" w:hAnsi="宋体"/>
                <w:color w:val="000000"/>
                <w:sz w:val="24"/>
                <w:szCs w:val="24"/>
              </w:rPr>
            </w:pPr>
          </w:p>
        </w:tc>
        <w:tc>
          <w:tcPr>
            <w:tcW w:w="1559" w:type="dxa"/>
            <w:noWrap w:val="0"/>
          </w:tcPr>
          <w:p w14:paraId="12AD60E9">
            <w:pPr>
              <w:ind w:firstLine="480"/>
              <w:rPr>
                <w:rFonts w:hint="eastAsia" w:ascii="宋体" w:hAnsi="宋体"/>
                <w:color w:val="000000"/>
                <w:sz w:val="24"/>
                <w:szCs w:val="24"/>
              </w:rPr>
            </w:pPr>
          </w:p>
        </w:tc>
        <w:tc>
          <w:tcPr>
            <w:tcW w:w="1701" w:type="dxa"/>
            <w:noWrap w:val="0"/>
          </w:tcPr>
          <w:p w14:paraId="7EE30748">
            <w:pPr>
              <w:ind w:firstLine="480"/>
              <w:rPr>
                <w:rFonts w:hint="eastAsia" w:ascii="宋体" w:hAnsi="宋体"/>
                <w:color w:val="000000"/>
                <w:sz w:val="24"/>
                <w:szCs w:val="24"/>
              </w:rPr>
            </w:pPr>
          </w:p>
        </w:tc>
        <w:tc>
          <w:tcPr>
            <w:tcW w:w="1559" w:type="dxa"/>
            <w:noWrap w:val="0"/>
          </w:tcPr>
          <w:p w14:paraId="597DA088">
            <w:pPr>
              <w:ind w:firstLine="480"/>
              <w:jc w:val="center"/>
              <w:rPr>
                <w:rFonts w:hint="eastAsia" w:ascii="宋体" w:hAnsi="宋体"/>
                <w:color w:val="000000"/>
                <w:sz w:val="24"/>
                <w:szCs w:val="24"/>
              </w:rPr>
            </w:pPr>
          </w:p>
        </w:tc>
      </w:tr>
      <w:tr w14:paraId="4AF8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2263" w:type="dxa"/>
            <w:noWrap w:val="0"/>
          </w:tcPr>
          <w:p w14:paraId="27E48DF1">
            <w:pPr>
              <w:rPr>
                <w:rFonts w:hint="eastAsia" w:ascii="宋体" w:hAnsi="宋体"/>
                <w:color w:val="000000"/>
                <w:sz w:val="24"/>
                <w:szCs w:val="24"/>
              </w:rPr>
            </w:pPr>
          </w:p>
        </w:tc>
        <w:tc>
          <w:tcPr>
            <w:tcW w:w="1418" w:type="dxa"/>
            <w:noWrap w:val="0"/>
          </w:tcPr>
          <w:p w14:paraId="697D781E">
            <w:pPr>
              <w:ind w:firstLine="480"/>
              <w:rPr>
                <w:rFonts w:hint="eastAsia" w:ascii="宋体" w:hAnsi="宋体"/>
                <w:color w:val="000000"/>
                <w:sz w:val="24"/>
                <w:szCs w:val="24"/>
              </w:rPr>
            </w:pPr>
          </w:p>
        </w:tc>
        <w:tc>
          <w:tcPr>
            <w:tcW w:w="1559" w:type="dxa"/>
            <w:noWrap w:val="0"/>
          </w:tcPr>
          <w:p w14:paraId="54D39319">
            <w:pPr>
              <w:ind w:firstLine="480"/>
              <w:rPr>
                <w:rFonts w:hint="eastAsia" w:ascii="宋体" w:hAnsi="宋体"/>
                <w:color w:val="000000"/>
                <w:sz w:val="24"/>
                <w:szCs w:val="24"/>
              </w:rPr>
            </w:pPr>
          </w:p>
        </w:tc>
        <w:tc>
          <w:tcPr>
            <w:tcW w:w="1701" w:type="dxa"/>
            <w:noWrap w:val="0"/>
          </w:tcPr>
          <w:p w14:paraId="19807F76">
            <w:pPr>
              <w:ind w:firstLine="480"/>
              <w:rPr>
                <w:rFonts w:hint="eastAsia" w:ascii="宋体" w:hAnsi="宋体"/>
                <w:color w:val="000000"/>
                <w:sz w:val="24"/>
                <w:szCs w:val="24"/>
              </w:rPr>
            </w:pPr>
          </w:p>
        </w:tc>
        <w:tc>
          <w:tcPr>
            <w:tcW w:w="1559" w:type="dxa"/>
            <w:noWrap w:val="0"/>
          </w:tcPr>
          <w:p w14:paraId="214E1C87">
            <w:pPr>
              <w:ind w:firstLine="480"/>
              <w:jc w:val="center"/>
              <w:rPr>
                <w:rFonts w:hint="eastAsia" w:ascii="宋体" w:hAnsi="宋体"/>
                <w:color w:val="000000"/>
                <w:sz w:val="24"/>
                <w:szCs w:val="24"/>
              </w:rPr>
            </w:pPr>
          </w:p>
        </w:tc>
      </w:tr>
      <w:tr w14:paraId="4A54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2263" w:type="dxa"/>
            <w:noWrap w:val="0"/>
          </w:tcPr>
          <w:p w14:paraId="67D433FB">
            <w:pPr>
              <w:rPr>
                <w:rFonts w:hint="eastAsia" w:ascii="宋体" w:hAnsi="宋体"/>
                <w:color w:val="000000"/>
                <w:sz w:val="24"/>
                <w:szCs w:val="24"/>
              </w:rPr>
            </w:pPr>
          </w:p>
        </w:tc>
        <w:tc>
          <w:tcPr>
            <w:tcW w:w="1418" w:type="dxa"/>
            <w:noWrap w:val="0"/>
          </w:tcPr>
          <w:p w14:paraId="1E52CC76">
            <w:pPr>
              <w:ind w:firstLine="480"/>
              <w:rPr>
                <w:rFonts w:hint="eastAsia" w:ascii="宋体" w:hAnsi="宋体"/>
                <w:color w:val="000000"/>
                <w:sz w:val="24"/>
                <w:szCs w:val="24"/>
              </w:rPr>
            </w:pPr>
          </w:p>
        </w:tc>
        <w:tc>
          <w:tcPr>
            <w:tcW w:w="1559" w:type="dxa"/>
            <w:noWrap w:val="0"/>
          </w:tcPr>
          <w:p w14:paraId="0BCEEF71">
            <w:pPr>
              <w:ind w:firstLine="480"/>
              <w:rPr>
                <w:rFonts w:hint="eastAsia" w:ascii="宋体" w:hAnsi="宋体"/>
                <w:color w:val="000000"/>
                <w:sz w:val="24"/>
                <w:szCs w:val="24"/>
              </w:rPr>
            </w:pPr>
          </w:p>
        </w:tc>
        <w:tc>
          <w:tcPr>
            <w:tcW w:w="1701" w:type="dxa"/>
            <w:noWrap w:val="0"/>
          </w:tcPr>
          <w:p w14:paraId="5C47F2A7">
            <w:pPr>
              <w:ind w:firstLine="480"/>
              <w:rPr>
                <w:rFonts w:hint="eastAsia" w:ascii="宋体" w:hAnsi="宋体"/>
                <w:color w:val="000000"/>
                <w:sz w:val="24"/>
                <w:szCs w:val="24"/>
              </w:rPr>
            </w:pPr>
          </w:p>
        </w:tc>
        <w:tc>
          <w:tcPr>
            <w:tcW w:w="1559" w:type="dxa"/>
            <w:noWrap w:val="0"/>
          </w:tcPr>
          <w:p w14:paraId="7A902A1D">
            <w:pPr>
              <w:ind w:firstLine="480"/>
              <w:jc w:val="center"/>
              <w:rPr>
                <w:rFonts w:hint="eastAsia" w:ascii="宋体" w:hAnsi="宋体"/>
                <w:color w:val="000000"/>
                <w:sz w:val="24"/>
                <w:szCs w:val="24"/>
              </w:rPr>
            </w:pPr>
          </w:p>
        </w:tc>
      </w:tr>
      <w:tr w14:paraId="4DB8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2263" w:type="dxa"/>
            <w:noWrap w:val="0"/>
          </w:tcPr>
          <w:p w14:paraId="75B1AB63">
            <w:pPr>
              <w:rPr>
                <w:rFonts w:hint="eastAsia" w:ascii="宋体" w:hAnsi="宋体"/>
                <w:color w:val="000000"/>
                <w:sz w:val="24"/>
                <w:szCs w:val="24"/>
              </w:rPr>
            </w:pPr>
          </w:p>
        </w:tc>
        <w:tc>
          <w:tcPr>
            <w:tcW w:w="1418" w:type="dxa"/>
            <w:noWrap w:val="0"/>
          </w:tcPr>
          <w:p w14:paraId="78F71DFF">
            <w:pPr>
              <w:ind w:firstLine="480"/>
              <w:rPr>
                <w:rFonts w:hint="eastAsia" w:ascii="宋体" w:hAnsi="宋体"/>
                <w:color w:val="000000"/>
                <w:sz w:val="24"/>
                <w:szCs w:val="24"/>
              </w:rPr>
            </w:pPr>
          </w:p>
        </w:tc>
        <w:tc>
          <w:tcPr>
            <w:tcW w:w="1559" w:type="dxa"/>
            <w:noWrap w:val="0"/>
          </w:tcPr>
          <w:p w14:paraId="56F114C8">
            <w:pPr>
              <w:ind w:firstLine="480"/>
              <w:rPr>
                <w:rFonts w:hint="eastAsia" w:ascii="宋体" w:hAnsi="宋体"/>
                <w:color w:val="000000"/>
                <w:sz w:val="24"/>
                <w:szCs w:val="24"/>
              </w:rPr>
            </w:pPr>
          </w:p>
        </w:tc>
        <w:tc>
          <w:tcPr>
            <w:tcW w:w="1701" w:type="dxa"/>
            <w:noWrap w:val="0"/>
          </w:tcPr>
          <w:p w14:paraId="66B542A4">
            <w:pPr>
              <w:ind w:firstLine="480"/>
              <w:rPr>
                <w:rFonts w:hint="eastAsia" w:ascii="宋体" w:hAnsi="宋体"/>
                <w:color w:val="000000"/>
                <w:sz w:val="24"/>
                <w:szCs w:val="24"/>
              </w:rPr>
            </w:pPr>
          </w:p>
        </w:tc>
        <w:tc>
          <w:tcPr>
            <w:tcW w:w="1559" w:type="dxa"/>
            <w:noWrap w:val="0"/>
          </w:tcPr>
          <w:p w14:paraId="4457F2A9">
            <w:pPr>
              <w:ind w:firstLine="480"/>
              <w:jc w:val="center"/>
              <w:rPr>
                <w:rFonts w:hint="eastAsia" w:ascii="宋体" w:hAnsi="宋体"/>
                <w:color w:val="000000"/>
                <w:sz w:val="24"/>
                <w:szCs w:val="24"/>
              </w:rPr>
            </w:pPr>
          </w:p>
        </w:tc>
      </w:tr>
      <w:tr w14:paraId="3340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2263" w:type="dxa"/>
            <w:noWrap w:val="0"/>
          </w:tcPr>
          <w:p w14:paraId="0EB91B1A">
            <w:pPr>
              <w:rPr>
                <w:rFonts w:hint="eastAsia" w:ascii="宋体" w:hAnsi="宋体"/>
                <w:color w:val="000000"/>
                <w:sz w:val="24"/>
                <w:szCs w:val="24"/>
              </w:rPr>
            </w:pPr>
          </w:p>
        </w:tc>
        <w:tc>
          <w:tcPr>
            <w:tcW w:w="1418" w:type="dxa"/>
            <w:noWrap w:val="0"/>
          </w:tcPr>
          <w:p w14:paraId="3D55F140">
            <w:pPr>
              <w:ind w:firstLine="480"/>
              <w:rPr>
                <w:rFonts w:hint="eastAsia" w:ascii="宋体" w:hAnsi="宋体"/>
                <w:color w:val="000000"/>
                <w:sz w:val="24"/>
                <w:szCs w:val="24"/>
              </w:rPr>
            </w:pPr>
          </w:p>
        </w:tc>
        <w:tc>
          <w:tcPr>
            <w:tcW w:w="1559" w:type="dxa"/>
            <w:noWrap w:val="0"/>
          </w:tcPr>
          <w:p w14:paraId="1AB6607A">
            <w:pPr>
              <w:ind w:firstLine="480"/>
              <w:rPr>
                <w:rFonts w:hint="eastAsia" w:ascii="宋体" w:hAnsi="宋体"/>
                <w:color w:val="000000"/>
                <w:sz w:val="24"/>
                <w:szCs w:val="24"/>
              </w:rPr>
            </w:pPr>
          </w:p>
        </w:tc>
        <w:tc>
          <w:tcPr>
            <w:tcW w:w="1701" w:type="dxa"/>
            <w:noWrap w:val="0"/>
          </w:tcPr>
          <w:p w14:paraId="436C7C98">
            <w:pPr>
              <w:ind w:firstLine="480"/>
              <w:rPr>
                <w:rFonts w:hint="eastAsia" w:ascii="宋体" w:hAnsi="宋体"/>
                <w:color w:val="000000"/>
                <w:sz w:val="24"/>
                <w:szCs w:val="24"/>
              </w:rPr>
            </w:pPr>
          </w:p>
        </w:tc>
        <w:tc>
          <w:tcPr>
            <w:tcW w:w="1559" w:type="dxa"/>
            <w:noWrap w:val="0"/>
          </w:tcPr>
          <w:p w14:paraId="2F08B9DB">
            <w:pPr>
              <w:ind w:firstLine="480"/>
              <w:jc w:val="center"/>
              <w:rPr>
                <w:rFonts w:hint="eastAsia" w:ascii="宋体" w:hAnsi="宋体"/>
                <w:color w:val="000000"/>
                <w:sz w:val="24"/>
                <w:szCs w:val="24"/>
              </w:rPr>
            </w:pPr>
          </w:p>
        </w:tc>
      </w:tr>
    </w:tbl>
    <w:p w14:paraId="72DEE526">
      <w:pPr>
        <w:widowControl w:val="0"/>
        <w:spacing w:after="62" w:line="360" w:lineRule="auto"/>
        <w:ind w:firstLine="480"/>
        <w:jc w:val="both"/>
        <w:rPr>
          <w:rFonts w:hint="eastAsia" w:ascii="宋体" w:hAnsi="宋体"/>
          <w:color w:val="000000"/>
          <w:sz w:val="24"/>
          <w:szCs w:val="24"/>
        </w:rPr>
      </w:pPr>
    </w:p>
    <w:p w14:paraId="666B498F">
      <w:pPr>
        <w:widowControl w:val="0"/>
        <w:spacing w:after="62" w:line="360" w:lineRule="auto"/>
        <w:ind w:firstLine="480"/>
        <w:jc w:val="both"/>
        <w:rPr>
          <w:rFonts w:hint="eastAsia" w:ascii="宋体" w:hAnsi="宋体"/>
          <w:b/>
          <w:bCs/>
          <w:color w:val="000000"/>
          <w:sz w:val="24"/>
          <w:szCs w:val="24"/>
          <w:lang w:val="zh-CN"/>
        </w:rPr>
      </w:pPr>
      <w:r>
        <w:rPr>
          <w:rFonts w:hint="eastAsia" w:ascii="宋体" w:hAnsi="宋体"/>
          <w:b/>
          <w:bCs/>
          <w:color w:val="000000"/>
          <w:sz w:val="24"/>
          <w:szCs w:val="24"/>
          <w:lang w:val="zh-CN"/>
        </w:rPr>
        <w:t>注：1、此表可以根据需要自行增减行数。</w:t>
      </w:r>
    </w:p>
    <w:p w14:paraId="0AAF7ECC">
      <w:pPr>
        <w:widowControl w:val="0"/>
        <w:spacing w:after="62" w:line="360" w:lineRule="auto"/>
        <w:ind w:firstLine="964"/>
        <w:jc w:val="both"/>
        <w:rPr>
          <w:rFonts w:hint="eastAsia" w:ascii="宋体" w:hAnsi="宋体"/>
          <w:b/>
          <w:bCs/>
          <w:color w:val="000000"/>
          <w:sz w:val="24"/>
          <w:szCs w:val="24"/>
          <w:lang w:val="zh-CN"/>
        </w:rPr>
      </w:pPr>
      <w:r>
        <w:rPr>
          <w:rFonts w:hint="eastAsia" w:ascii="宋体" w:hAnsi="宋体"/>
          <w:b/>
          <w:bCs/>
          <w:color w:val="000000"/>
          <w:sz w:val="24"/>
          <w:szCs w:val="24"/>
          <w:lang w:val="zh-CN"/>
        </w:rPr>
        <w:t>2、项目如有分包，请各投标供应商按投报的采购包分别列表。</w:t>
      </w:r>
    </w:p>
    <w:p w14:paraId="609AD4A9">
      <w:pPr>
        <w:widowControl w:val="0"/>
        <w:spacing w:after="62" w:line="360" w:lineRule="auto"/>
        <w:ind w:firstLine="964"/>
        <w:jc w:val="both"/>
        <w:rPr>
          <w:rFonts w:hint="eastAsia" w:ascii="宋体" w:hAnsi="宋体"/>
          <w:b/>
          <w:bCs/>
          <w:color w:val="000000"/>
          <w:sz w:val="24"/>
          <w:szCs w:val="24"/>
          <w:lang w:val="zh-CN"/>
        </w:rPr>
      </w:pPr>
      <w:r>
        <w:rPr>
          <w:rFonts w:hint="eastAsia" w:ascii="宋体" w:hAnsi="宋体"/>
          <w:b/>
          <w:bCs/>
          <w:color w:val="000000"/>
          <w:sz w:val="24"/>
          <w:szCs w:val="24"/>
          <w:lang w:val="zh-CN"/>
        </w:rPr>
        <w:t>3、建议供应商制作文件时，核心产品的品牌突出醒目，以便于评审。</w:t>
      </w:r>
    </w:p>
    <w:p w14:paraId="24ABD206">
      <w:pPr>
        <w:widowControl w:val="0"/>
        <w:spacing w:after="62" w:line="360" w:lineRule="auto"/>
        <w:ind w:firstLine="4080"/>
        <w:jc w:val="both"/>
        <w:rPr>
          <w:rFonts w:hint="eastAsia" w:ascii="宋体" w:hAnsi="宋体"/>
          <w:color w:val="000000"/>
          <w:sz w:val="24"/>
          <w:szCs w:val="24"/>
          <w:lang w:val="zh-CN"/>
        </w:rPr>
      </w:pPr>
    </w:p>
    <w:p w14:paraId="3A1409A5">
      <w:pPr>
        <w:widowControl w:val="0"/>
        <w:spacing w:after="62" w:line="360" w:lineRule="auto"/>
        <w:ind w:firstLine="4080"/>
        <w:jc w:val="both"/>
        <w:rPr>
          <w:rFonts w:hint="eastAsia" w:ascii="宋体" w:hAnsi="宋体"/>
          <w:color w:val="000000"/>
          <w:sz w:val="24"/>
          <w:szCs w:val="24"/>
          <w:lang w:val="zh-CN"/>
        </w:rPr>
      </w:pPr>
      <w:r>
        <w:rPr>
          <w:rFonts w:hint="eastAsia" w:ascii="宋体" w:hAnsi="宋体"/>
          <w:color w:val="000000"/>
          <w:sz w:val="24"/>
          <w:szCs w:val="24"/>
          <w:lang w:val="zh-CN"/>
        </w:rPr>
        <w:t>供应商名称：（加盖CA电子公章）</w:t>
      </w:r>
    </w:p>
    <w:p w14:paraId="231E1BA6">
      <w:pPr>
        <w:widowControl w:val="0"/>
        <w:spacing w:after="62" w:line="360" w:lineRule="auto"/>
        <w:ind w:firstLine="4080"/>
        <w:jc w:val="both"/>
        <w:rPr>
          <w:rFonts w:hint="eastAsia" w:ascii="宋体" w:hAnsi="宋体"/>
          <w:color w:val="000000"/>
          <w:sz w:val="24"/>
          <w:szCs w:val="24"/>
        </w:rPr>
      </w:pPr>
      <w:r>
        <w:rPr>
          <w:rFonts w:hint="eastAsia" w:ascii="宋体" w:hAnsi="宋体"/>
          <w:color w:val="000000"/>
          <w:sz w:val="24"/>
          <w:szCs w:val="24"/>
        </w:rPr>
        <w:t>日期：</w:t>
      </w:r>
    </w:p>
    <w:p w14:paraId="2C82B490">
      <w:pPr>
        <w:widowControl w:val="0"/>
        <w:spacing w:after="62" w:line="360" w:lineRule="auto"/>
        <w:ind w:firstLine="480"/>
        <w:jc w:val="both"/>
        <w:rPr>
          <w:rFonts w:hint="eastAsia" w:ascii="宋体" w:hAnsi="宋体"/>
          <w:color w:val="000000"/>
          <w:sz w:val="24"/>
          <w:szCs w:val="24"/>
        </w:rPr>
      </w:pPr>
    </w:p>
    <w:p w14:paraId="4C45C6B1">
      <w:pPr>
        <w:widowControl w:val="0"/>
        <w:spacing w:after="62" w:line="240" w:lineRule="auto"/>
        <w:ind w:firstLine="723"/>
        <w:jc w:val="center"/>
        <w:rPr>
          <w:rFonts w:ascii="黑体" w:eastAsia="黑体"/>
          <w:b/>
          <w:color w:val="000000"/>
          <w:sz w:val="36"/>
        </w:rPr>
      </w:pPr>
    </w:p>
    <w:p w14:paraId="7392646E">
      <w:pPr>
        <w:widowControl w:val="0"/>
        <w:spacing w:after="62" w:line="240" w:lineRule="auto"/>
        <w:ind w:firstLine="643"/>
        <w:jc w:val="center"/>
        <w:rPr>
          <w:b/>
          <w:color w:val="000000"/>
          <w:sz w:val="32"/>
          <w:szCs w:val="32"/>
        </w:rPr>
      </w:pPr>
      <w:bookmarkStart w:id="295" w:name="_Hlt26955054"/>
      <w:bookmarkEnd w:id="295"/>
      <w:bookmarkStart w:id="296" w:name="_Toc17291099"/>
      <w:r>
        <w:rPr>
          <w:b/>
          <w:color w:val="000000"/>
          <w:sz w:val="32"/>
          <w:szCs w:val="32"/>
        </w:rPr>
        <w:br w:type="page" w:clear="all"/>
      </w:r>
    </w:p>
    <w:p w14:paraId="2CC2448E">
      <w:pPr>
        <w:widowControl w:val="0"/>
        <w:spacing w:after="62" w:line="240" w:lineRule="auto"/>
        <w:ind w:firstLine="643"/>
        <w:jc w:val="center"/>
        <w:rPr>
          <w:rFonts w:hint="eastAsia" w:hAnsi="宋体" w:eastAsia="幼圆" w:cs="Arial"/>
          <w:b/>
          <w:bCs/>
          <w:color w:val="000000"/>
          <w:sz w:val="32"/>
          <w:szCs w:val="32"/>
        </w:rPr>
      </w:pPr>
      <w:r>
        <w:rPr>
          <w:rFonts w:hint="eastAsia"/>
          <w:b/>
          <w:color w:val="000000"/>
          <w:sz w:val="32"/>
          <w:szCs w:val="32"/>
        </w:rPr>
        <w:t>六、</w:t>
      </w:r>
      <w:bookmarkEnd w:id="296"/>
      <w:r>
        <w:rPr>
          <w:rFonts w:hint="eastAsia"/>
          <w:b/>
          <w:color w:val="000000"/>
          <w:sz w:val="32"/>
          <w:szCs w:val="32"/>
        </w:rPr>
        <w:t>技术条款响应及偏离表</w:t>
      </w:r>
    </w:p>
    <w:p w14:paraId="5CB8C155">
      <w:pPr>
        <w:widowControl w:val="0"/>
        <w:spacing w:after="62" w:line="360" w:lineRule="auto"/>
        <w:ind w:firstLine="560"/>
        <w:jc w:val="both"/>
        <w:rPr>
          <w:color w:val="000000"/>
          <w:sz w:val="28"/>
          <w:szCs w:val="28"/>
        </w:rPr>
      </w:pPr>
      <w:bookmarkStart w:id="297" w:name="_Hlk23857810"/>
      <w:r>
        <w:rPr>
          <w:rFonts w:hint="eastAsia"/>
          <w:color w:val="000000"/>
          <w:sz w:val="28"/>
          <w:szCs w:val="28"/>
        </w:rPr>
        <w:t xml:space="preserve">项目名称： </w:t>
      </w:r>
      <w:r>
        <w:rPr>
          <w:color w:val="000000"/>
          <w:sz w:val="28"/>
          <w:szCs w:val="28"/>
        </w:rPr>
        <w:t xml:space="preserve">                    </w:t>
      </w:r>
      <w:r>
        <w:rPr>
          <w:rFonts w:hint="eastAsia"/>
          <w:color w:val="000000"/>
          <w:sz w:val="28"/>
          <w:szCs w:val="28"/>
        </w:rPr>
        <w:t>项目编号：</w:t>
      </w:r>
      <w:bookmarkEnd w:id="297"/>
      <w:r>
        <w:rPr>
          <w:rFonts w:hint="eastAsia"/>
          <w:color w:val="000000"/>
          <w:sz w:val="28"/>
          <w:szCs w:val="28"/>
        </w:rPr>
        <w:t xml:space="preserve"> </w:t>
      </w:r>
      <w:r>
        <w:rPr>
          <w:color w:val="000000"/>
          <w:sz w:val="28"/>
          <w:szCs w:val="28"/>
        </w:rPr>
        <w:t xml:space="preserve">          </w:t>
      </w:r>
    </w:p>
    <w:tbl>
      <w:tblPr>
        <w:tblStyle w:val="51"/>
        <w:tblW w:w="9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2117"/>
        <w:gridCol w:w="2168"/>
        <w:gridCol w:w="2168"/>
        <w:gridCol w:w="1974"/>
      </w:tblGrid>
      <w:tr w14:paraId="09A7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944" w:type="dxa"/>
            <w:noWrap w:val="0"/>
            <w:vAlign w:val="center"/>
          </w:tcPr>
          <w:p w14:paraId="7AC1808E">
            <w:pPr>
              <w:rPr>
                <w:rFonts w:ascii="宋体"/>
                <w:color w:val="000000"/>
                <w:sz w:val="24"/>
                <w:szCs w:val="24"/>
              </w:rPr>
            </w:pPr>
            <w:bookmarkStart w:id="298" w:name="_Hlk69980256"/>
            <w:r>
              <w:rPr>
                <w:rFonts w:hint="eastAsia" w:ascii="宋体"/>
                <w:color w:val="000000"/>
                <w:sz w:val="24"/>
                <w:szCs w:val="24"/>
              </w:rPr>
              <w:t>序号</w:t>
            </w:r>
          </w:p>
        </w:tc>
        <w:tc>
          <w:tcPr>
            <w:tcW w:w="2117" w:type="dxa"/>
            <w:noWrap w:val="0"/>
            <w:vAlign w:val="center"/>
          </w:tcPr>
          <w:p w14:paraId="5AC4212A">
            <w:pPr>
              <w:rPr>
                <w:rFonts w:ascii="宋体"/>
                <w:color w:val="000000"/>
                <w:sz w:val="24"/>
                <w:szCs w:val="24"/>
              </w:rPr>
            </w:pPr>
            <w:r>
              <w:rPr>
                <w:rFonts w:hint="eastAsia" w:ascii="宋体"/>
                <w:color w:val="000000"/>
                <w:sz w:val="24"/>
                <w:szCs w:val="24"/>
              </w:rPr>
              <w:t>采购文件条目号</w:t>
            </w:r>
          </w:p>
        </w:tc>
        <w:tc>
          <w:tcPr>
            <w:tcW w:w="2168" w:type="dxa"/>
            <w:noWrap w:val="0"/>
            <w:vAlign w:val="center"/>
          </w:tcPr>
          <w:p w14:paraId="6D8AFA23">
            <w:pPr>
              <w:rPr>
                <w:rFonts w:ascii="宋体"/>
                <w:color w:val="000000"/>
                <w:sz w:val="24"/>
                <w:szCs w:val="24"/>
              </w:rPr>
            </w:pPr>
            <w:r>
              <w:rPr>
                <w:rFonts w:hint="eastAsia" w:ascii="宋体"/>
                <w:color w:val="000000"/>
                <w:sz w:val="24"/>
                <w:szCs w:val="24"/>
              </w:rPr>
              <w:t>招标要求</w:t>
            </w:r>
          </w:p>
        </w:tc>
        <w:tc>
          <w:tcPr>
            <w:tcW w:w="2168" w:type="dxa"/>
            <w:noWrap w:val="0"/>
            <w:vAlign w:val="center"/>
          </w:tcPr>
          <w:p w14:paraId="78FC7C9B">
            <w:pPr>
              <w:rPr>
                <w:rFonts w:ascii="宋体"/>
                <w:color w:val="000000"/>
                <w:sz w:val="24"/>
                <w:szCs w:val="24"/>
              </w:rPr>
            </w:pPr>
            <w:r>
              <w:rPr>
                <w:rFonts w:hint="eastAsia" w:ascii="宋体"/>
                <w:color w:val="000000"/>
                <w:sz w:val="24"/>
                <w:szCs w:val="24"/>
              </w:rPr>
              <w:t>投标响应内容</w:t>
            </w:r>
          </w:p>
        </w:tc>
        <w:tc>
          <w:tcPr>
            <w:tcW w:w="1974" w:type="dxa"/>
            <w:tcBorders>
              <w:top w:val="single" w:color="auto" w:sz="6" w:space="0"/>
              <w:left w:val="single" w:color="auto" w:sz="6" w:space="0"/>
              <w:bottom w:val="single" w:color="auto" w:sz="6" w:space="0"/>
              <w:right w:val="single" w:color="auto" w:sz="6" w:space="0"/>
            </w:tcBorders>
            <w:noWrap w:val="0"/>
            <w:vAlign w:val="center"/>
          </w:tcPr>
          <w:p w14:paraId="6F31F8F4">
            <w:pPr>
              <w:rPr>
                <w:rFonts w:ascii="宋体"/>
                <w:color w:val="000000"/>
                <w:sz w:val="24"/>
                <w:szCs w:val="24"/>
              </w:rPr>
            </w:pPr>
            <w:r>
              <w:rPr>
                <w:rFonts w:hint="eastAsia" w:ascii="宋体" w:hAnsi="宋体"/>
                <w:color w:val="000000"/>
                <w:sz w:val="24"/>
                <w:lang w:val="zh-CN"/>
              </w:rPr>
              <w:t>偏离说明</w:t>
            </w:r>
            <w:bookmarkEnd w:id="298"/>
          </w:p>
        </w:tc>
      </w:tr>
      <w:tr w14:paraId="1465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944" w:type="dxa"/>
            <w:noWrap w:val="0"/>
          </w:tcPr>
          <w:p w14:paraId="6B8745FF">
            <w:pPr>
              <w:ind w:firstLine="480"/>
              <w:jc w:val="center"/>
              <w:rPr>
                <w:rFonts w:ascii="宋体"/>
                <w:color w:val="000000"/>
                <w:sz w:val="24"/>
                <w:szCs w:val="24"/>
              </w:rPr>
            </w:pPr>
          </w:p>
        </w:tc>
        <w:tc>
          <w:tcPr>
            <w:tcW w:w="2117" w:type="dxa"/>
            <w:noWrap w:val="0"/>
          </w:tcPr>
          <w:p w14:paraId="42E25462">
            <w:pPr>
              <w:ind w:firstLine="480"/>
              <w:jc w:val="center"/>
              <w:rPr>
                <w:rFonts w:ascii="宋体"/>
                <w:color w:val="000000"/>
                <w:sz w:val="24"/>
                <w:szCs w:val="24"/>
              </w:rPr>
            </w:pPr>
          </w:p>
        </w:tc>
        <w:tc>
          <w:tcPr>
            <w:tcW w:w="2168" w:type="dxa"/>
            <w:noWrap w:val="0"/>
          </w:tcPr>
          <w:p w14:paraId="292D332B">
            <w:pPr>
              <w:ind w:firstLine="480"/>
              <w:jc w:val="center"/>
              <w:rPr>
                <w:rFonts w:ascii="宋体"/>
                <w:color w:val="000000"/>
                <w:sz w:val="24"/>
                <w:szCs w:val="24"/>
              </w:rPr>
            </w:pPr>
          </w:p>
        </w:tc>
        <w:tc>
          <w:tcPr>
            <w:tcW w:w="2168" w:type="dxa"/>
            <w:noWrap w:val="0"/>
          </w:tcPr>
          <w:p w14:paraId="23713D99">
            <w:pPr>
              <w:ind w:firstLine="480"/>
              <w:jc w:val="center"/>
              <w:rPr>
                <w:rFonts w:ascii="宋体"/>
                <w:color w:val="000000"/>
                <w:sz w:val="24"/>
                <w:szCs w:val="24"/>
              </w:rPr>
            </w:pPr>
          </w:p>
        </w:tc>
        <w:tc>
          <w:tcPr>
            <w:tcW w:w="1974" w:type="dxa"/>
            <w:noWrap w:val="0"/>
          </w:tcPr>
          <w:p w14:paraId="76B0274C">
            <w:pPr>
              <w:ind w:firstLine="480"/>
              <w:jc w:val="center"/>
              <w:rPr>
                <w:rFonts w:ascii="宋体"/>
                <w:color w:val="000000"/>
                <w:sz w:val="24"/>
                <w:szCs w:val="24"/>
              </w:rPr>
            </w:pPr>
          </w:p>
        </w:tc>
      </w:tr>
      <w:tr w14:paraId="7127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944" w:type="dxa"/>
            <w:noWrap w:val="0"/>
          </w:tcPr>
          <w:p w14:paraId="748A4D5C">
            <w:pPr>
              <w:ind w:firstLine="480"/>
              <w:jc w:val="center"/>
              <w:rPr>
                <w:rFonts w:ascii="宋体"/>
                <w:color w:val="000000"/>
                <w:sz w:val="24"/>
                <w:szCs w:val="24"/>
              </w:rPr>
            </w:pPr>
          </w:p>
        </w:tc>
        <w:tc>
          <w:tcPr>
            <w:tcW w:w="2117" w:type="dxa"/>
            <w:noWrap w:val="0"/>
          </w:tcPr>
          <w:p w14:paraId="1E28F03C">
            <w:pPr>
              <w:ind w:firstLine="480"/>
              <w:jc w:val="center"/>
              <w:rPr>
                <w:rFonts w:ascii="宋体"/>
                <w:color w:val="000000"/>
                <w:sz w:val="24"/>
                <w:szCs w:val="24"/>
              </w:rPr>
            </w:pPr>
          </w:p>
        </w:tc>
        <w:tc>
          <w:tcPr>
            <w:tcW w:w="2168" w:type="dxa"/>
            <w:noWrap w:val="0"/>
          </w:tcPr>
          <w:p w14:paraId="7F1D386A">
            <w:pPr>
              <w:ind w:firstLine="480"/>
              <w:jc w:val="center"/>
              <w:rPr>
                <w:rFonts w:ascii="宋体"/>
                <w:color w:val="000000"/>
                <w:sz w:val="24"/>
                <w:szCs w:val="24"/>
              </w:rPr>
            </w:pPr>
          </w:p>
        </w:tc>
        <w:tc>
          <w:tcPr>
            <w:tcW w:w="2168" w:type="dxa"/>
            <w:noWrap w:val="0"/>
          </w:tcPr>
          <w:p w14:paraId="319DBB60">
            <w:pPr>
              <w:ind w:firstLine="480"/>
              <w:jc w:val="center"/>
              <w:rPr>
                <w:rFonts w:ascii="宋体"/>
                <w:color w:val="000000"/>
                <w:sz w:val="24"/>
                <w:szCs w:val="24"/>
              </w:rPr>
            </w:pPr>
          </w:p>
        </w:tc>
        <w:tc>
          <w:tcPr>
            <w:tcW w:w="1974" w:type="dxa"/>
            <w:noWrap w:val="0"/>
          </w:tcPr>
          <w:p w14:paraId="486A8E4A">
            <w:pPr>
              <w:ind w:firstLine="480"/>
              <w:jc w:val="center"/>
              <w:rPr>
                <w:rFonts w:ascii="宋体"/>
                <w:color w:val="000000"/>
                <w:sz w:val="24"/>
                <w:szCs w:val="24"/>
              </w:rPr>
            </w:pPr>
          </w:p>
        </w:tc>
      </w:tr>
      <w:tr w14:paraId="56B1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944" w:type="dxa"/>
            <w:noWrap w:val="0"/>
          </w:tcPr>
          <w:p w14:paraId="26275A40">
            <w:pPr>
              <w:ind w:firstLine="480"/>
              <w:jc w:val="center"/>
              <w:rPr>
                <w:rFonts w:ascii="宋体"/>
                <w:color w:val="000000"/>
                <w:sz w:val="24"/>
                <w:szCs w:val="24"/>
              </w:rPr>
            </w:pPr>
          </w:p>
        </w:tc>
        <w:tc>
          <w:tcPr>
            <w:tcW w:w="2117" w:type="dxa"/>
            <w:noWrap w:val="0"/>
          </w:tcPr>
          <w:p w14:paraId="6EC25AA4">
            <w:pPr>
              <w:ind w:firstLine="480"/>
              <w:jc w:val="center"/>
              <w:rPr>
                <w:rFonts w:ascii="宋体"/>
                <w:color w:val="000000"/>
                <w:sz w:val="24"/>
                <w:szCs w:val="24"/>
              </w:rPr>
            </w:pPr>
          </w:p>
        </w:tc>
        <w:tc>
          <w:tcPr>
            <w:tcW w:w="2168" w:type="dxa"/>
            <w:noWrap w:val="0"/>
          </w:tcPr>
          <w:p w14:paraId="45179055">
            <w:pPr>
              <w:ind w:firstLine="480"/>
              <w:jc w:val="center"/>
              <w:rPr>
                <w:rFonts w:ascii="宋体"/>
                <w:color w:val="000000"/>
                <w:sz w:val="24"/>
                <w:szCs w:val="24"/>
              </w:rPr>
            </w:pPr>
          </w:p>
        </w:tc>
        <w:tc>
          <w:tcPr>
            <w:tcW w:w="2168" w:type="dxa"/>
            <w:noWrap w:val="0"/>
          </w:tcPr>
          <w:p w14:paraId="1B1209D5">
            <w:pPr>
              <w:ind w:firstLine="480"/>
              <w:jc w:val="center"/>
              <w:rPr>
                <w:rFonts w:ascii="宋体"/>
                <w:color w:val="000000"/>
                <w:sz w:val="24"/>
                <w:szCs w:val="24"/>
              </w:rPr>
            </w:pPr>
          </w:p>
        </w:tc>
        <w:tc>
          <w:tcPr>
            <w:tcW w:w="1974" w:type="dxa"/>
            <w:noWrap w:val="0"/>
          </w:tcPr>
          <w:p w14:paraId="0991F173">
            <w:pPr>
              <w:ind w:firstLine="480"/>
              <w:jc w:val="center"/>
              <w:rPr>
                <w:rFonts w:ascii="宋体"/>
                <w:color w:val="000000"/>
                <w:sz w:val="24"/>
                <w:szCs w:val="24"/>
              </w:rPr>
            </w:pPr>
          </w:p>
        </w:tc>
      </w:tr>
      <w:tr w14:paraId="4FAE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944" w:type="dxa"/>
            <w:noWrap w:val="0"/>
          </w:tcPr>
          <w:p w14:paraId="595CF875">
            <w:pPr>
              <w:ind w:firstLine="480"/>
              <w:jc w:val="center"/>
              <w:rPr>
                <w:rFonts w:ascii="宋体"/>
                <w:color w:val="000000"/>
                <w:sz w:val="24"/>
                <w:szCs w:val="24"/>
              </w:rPr>
            </w:pPr>
          </w:p>
        </w:tc>
        <w:tc>
          <w:tcPr>
            <w:tcW w:w="2117" w:type="dxa"/>
            <w:noWrap w:val="0"/>
          </w:tcPr>
          <w:p w14:paraId="518B620E">
            <w:pPr>
              <w:ind w:firstLine="480"/>
              <w:jc w:val="center"/>
              <w:rPr>
                <w:rFonts w:ascii="宋体"/>
                <w:color w:val="000000"/>
                <w:sz w:val="24"/>
                <w:szCs w:val="24"/>
              </w:rPr>
            </w:pPr>
          </w:p>
        </w:tc>
        <w:tc>
          <w:tcPr>
            <w:tcW w:w="2168" w:type="dxa"/>
            <w:noWrap w:val="0"/>
          </w:tcPr>
          <w:p w14:paraId="551C8245">
            <w:pPr>
              <w:ind w:firstLine="480"/>
              <w:jc w:val="center"/>
              <w:rPr>
                <w:rFonts w:ascii="宋体"/>
                <w:color w:val="000000"/>
                <w:sz w:val="24"/>
                <w:szCs w:val="24"/>
              </w:rPr>
            </w:pPr>
          </w:p>
        </w:tc>
        <w:tc>
          <w:tcPr>
            <w:tcW w:w="2168" w:type="dxa"/>
            <w:noWrap w:val="0"/>
          </w:tcPr>
          <w:p w14:paraId="36660431">
            <w:pPr>
              <w:ind w:firstLine="480"/>
              <w:jc w:val="center"/>
              <w:rPr>
                <w:rFonts w:ascii="宋体"/>
                <w:color w:val="000000"/>
                <w:sz w:val="24"/>
                <w:szCs w:val="24"/>
              </w:rPr>
            </w:pPr>
          </w:p>
        </w:tc>
        <w:tc>
          <w:tcPr>
            <w:tcW w:w="1974" w:type="dxa"/>
            <w:noWrap w:val="0"/>
          </w:tcPr>
          <w:p w14:paraId="672D10E6">
            <w:pPr>
              <w:ind w:firstLine="480"/>
              <w:jc w:val="center"/>
              <w:rPr>
                <w:rFonts w:ascii="宋体"/>
                <w:color w:val="000000"/>
                <w:sz w:val="24"/>
                <w:szCs w:val="24"/>
              </w:rPr>
            </w:pPr>
          </w:p>
        </w:tc>
      </w:tr>
      <w:tr w14:paraId="534A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944" w:type="dxa"/>
            <w:noWrap w:val="0"/>
          </w:tcPr>
          <w:p w14:paraId="65598C69">
            <w:pPr>
              <w:ind w:firstLine="480"/>
              <w:jc w:val="center"/>
              <w:rPr>
                <w:rFonts w:ascii="宋体"/>
                <w:color w:val="000000"/>
                <w:sz w:val="24"/>
                <w:szCs w:val="24"/>
              </w:rPr>
            </w:pPr>
          </w:p>
        </w:tc>
        <w:tc>
          <w:tcPr>
            <w:tcW w:w="2117" w:type="dxa"/>
            <w:noWrap w:val="0"/>
          </w:tcPr>
          <w:p w14:paraId="2F7AD417">
            <w:pPr>
              <w:ind w:firstLine="480"/>
              <w:jc w:val="center"/>
              <w:rPr>
                <w:rFonts w:ascii="宋体"/>
                <w:color w:val="000000"/>
                <w:sz w:val="24"/>
                <w:szCs w:val="24"/>
              </w:rPr>
            </w:pPr>
          </w:p>
        </w:tc>
        <w:tc>
          <w:tcPr>
            <w:tcW w:w="2168" w:type="dxa"/>
            <w:noWrap w:val="0"/>
          </w:tcPr>
          <w:p w14:paraId="42CB3A8C">
            <w:pPr>
              <w:ind w:firstLine="480"/>
              <w:jc w:val="center"/>
              <w:rPr>
                <w:rFonts w:ascii="宋体"/>
                <w:color w:val="000000"/>
                <w:sz w:val="24"/>
                <w:szCs w:val="24"/>
              </w:rPr>
            </w:pPr>
          </w:p>
        </w:tc>
        <w:tc>
          <w:tcPr>
            <w:tcW w:w="2168" w:type="dxa"/>
            <w:noWrap w:val="0"/>
          </w:tcPr>
          <w:p w14:paraId="032D2936">
            <w:pPr>
              <w:ind w:firstLine="480"/>
              <w:jc w:val="center"/>
              <w:rPr>
                <w:rFonts w:ascii="宋体"/>
                <w:color w:val="000000"/>
                <w:sz w:val="24"/>
                <w:szCs w:val="24"/>
              </w:rPr>
            </w:pPr>
          </w:p>
        </w:tc>
        <w:tc>
          <w:tcPr>
            <w:tcW w:w="1974" w:type="dxa"/>
            <w:noWrap w:val="0"/>
          </w:tcPr>
          <w:p w14:paraId="53EB3D78">
            <w:pPr>
              <w:ind w:firstLine="480"/>
              <w:jc w:val="center"/>
              <w:rPr>
                <w:rFonts w:ascii="宋体"/>
                <w:color w:val="000000"/>
                <w:sz w:val="24"/>
                <w:szCs w:val="24"/>
              </w:rPr>
            </w:pPr>
          </w:p>
        </w:tc>
      </w:tr>
      <w:tr w14:paraId="219E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944" w:type="dxa"/>
            <w:noWrap w:val="0"/>
          </w:tcPr>
          <w:p w14:paraId="37E2EBFA">
            <w:pPr>
              <w:ind w:firstLine="480"/>
              <w:jc w:val="center"/>
              <w:rPr>
                <w:rFonts w:ascii="宋体"/>
                <w:color w:val="000000"/>
                <w:sz w:val="24"/>
                <w:szCs w:val="24"/>
              </w:rPr>
            </w:pPr>
          </w:p>
        </w:tc>
        <w:tc>
          <w:tcPr>
            <w:tcW w:w="2117" w:type="dxa"/>
            <w:noWrap w:val="0"/>
          </w:tcPr>
          <w:p w14:paraId="64DD9DA0">
            <w:pPr>
              <w:ind w:firstLine="480"/>
              <w:jc w:val="center"/>
              <w:rPr>
                <w:rFonts w:ascii="宋体"/>
                <w:color w:val="000000"/>
                <w:sz w:val="24"/>
                <w:szCs w:val="24"/>
              </w:rPr>
            </w:pPr>
          </w:p>
        </w:tc>
        <w:tc>
          <w:tcPr>
            <w:tcW w:w="2168" w:type="dxa"/>
            <w:noWrap w:val="0"/>
          </w:tcPr>
          <w:p w14:paraId="142C1C56">
            <w:pPr>
              <w:ind w:firstLine="480"/>
              <w:jc w:val="center"/>
              <w:rPr>
                <w:rFonts w:ascii="宋体"/>
                <w:color w:val="000000"/>
                <w:sz w:val="24"/>
                <w:szCs w:val="24"/>
              </w:rPr>
            </w:pPr>
          </w:p>
        </w:tc>
        <w:tc>
          <w:tcPr>
            <w:tcW w:w="2168" w:type="dxa"/>
            <w:noWrap w:val="0"/>
          </w:tcPr>
          <w:p w14:paraId="2BF1E58C">
            <w:pPr>
              <w:ind w:firstLine="480"/>
              <w:jc w:val="center"/>
              <w:rPr>
                <w:rFonts w:ascii="宋体"/>
                <w:color w:val="000000"/>
                <w:sz w:val="24"/>
                <w:szCs w:val="24"/>
              </w:rPr>
            </w:pPr>
          </w:p>
        </w:tc>
        <w:tc>
          <w:tcPr>
            <w:tcW w:w="1974" w:type="dxa"/>
            <w:noWrap w:val="0"/>
          </w:tcPr>
          <w:p w14:paraId="6F6CEA41">
            <w:pPr>
              <w:ind w:firstLine="480"/>
              <w:jc w:val="center"/>
              <w:rPr>
                <w:rFonts w:ascii="宋体"/>
                <w:color w:val="000000"/>
                <w:sz w:val="24"/>
                <w:szCs w:val="24"/>
              </w:rPr>
            </w:pPr>
          </w:p>
        </w:tc>
      </w:tr>
      <w:tr w14:paraId="47CB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944" w:type="dxa"/>
            <w:noWrap w:val="0"/>
          </w:tcPr>
          <w:p w14:paraId="06385AA3">
            <w:pPr>
              <w:ind w:firstLine="480"/>
              <w:jc w:val="center"/>
              <w:rPr>
                <w:rFonts w:ascii="宋体"/>
                <w:color w:val="000000"/>
                <w:sz w:val="24"/>
                <w:szCs w:val="24"/>
              </w:rPr>
            </w:pPr>
          </w:p>
        </w:tc>
        <w:tc>
          <w:tcPr>
            <w:tcW w:w="2117" w:type="dxa"/>
            <w:noWrap w:val="0"/>
          </w:tcPr>
          <w:p w14:paraId="1D60A7DB">
            <w:pPr>
              <w:ind w:firstLine="480"/>
              <w:jc w:val="center"/>
              <w:rPr>
                <w:rFonts w:ascii="宋体"/>
                <w:color w:val="000000"/>
                <w:sz w:val="24"/>
                <w:szCs w:val="24"/>
              </w:rPr>
            </w:pPr>
          </w:p>
        </w:tc>
        <w:tc>
          <w:tcPr>
            <w:tcW w:w="2168" w:type="dxa"/>
            <w:noWrap w:val="0"/>
          </w:tcPr>
          <w:p w14:paraId="5DD92EFF">
            <w:pPr>
              <w:ind w:firstLine="480"/>
              <w:jc w:val="center"/>
              <w:rPr>
                <w:rFonts w:ascii="宋体"/>
                <w:color w:val="000000"/>
                <w:sz w:val="24"/>
                <w:szCs w:val="24"/>
              </w:rPr>
            </w:pPr>
          </w:p>
        </w:tc>
        <w:tc>
          <w:tcPr>
            <w:tcW w:w="2168" w:type="dxa"/>
            <w:noWrap w:val="0"/>
          </w:tcPr>
          <w:p w14:paraId="2F15A0E2">
            <w:pPr>
              <w:ind w:firstLine="480"/>
              <w:jc w:val="center"/>
              <w:rPr>
                <w:rFonts w:ascii="宋体"/>
                <w:color w:val="000000"/>
                <w:sz w:val="24"/>
                <w:szCs w:val="24"/>
              </w:rPr>
            </w:pPr>
          </w:p>
        </w:tc>
        <w:tc>
          <w:tcPr>
            <w:tcW w:w="1974" w:type="dxa"/>
            <w:noWrap w:val="0"/>
          </w:tcPr>
          <w:p w14:paraId="1F12F147">
            <w:pPr>
              <w:ind w:firstLine="480"/>
              <w:jc w:val="center"/>
              <w:rPr>
                <w:rFonts w:ascii="宋体"/>
                <w:color w:val="000000"/>
                <w:sz w:val="24"/>
                <w:szCs w:val="24"/>
              </w:rPr>
            </w:pPr>
          </w:p>
        </w:tc>
      </w:tr>
      <w:tr w14:paraId="37DD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944" w:type="dxa"/>
            <w:noWrap w:val="0"/>
          </w:tcPr>
          <w:p w14:paraId="1EA20ACD">
            <w:pPr>
              <w:ind w:firstLine="480"/>
              <w:jc w:val="center"/>
              <w:rPr>
                <w:rFonts w:ascii="宋体"/>
                <w:color w:val="000000"/>
                <w:sz w:val="24"/>
                <w:szCs w:val="24"/>
              </w:rPr>
            </w:pPr>
          </w:p>
        </w:tc>
        <w:tc>
          <w:tcPr>
            <w:tcW w:w="2117" w:type="dxa"/>
            <w:noWrap w:val="0"/>
          </w:tcPr>
          <w:p w14:paraId="4759DF3D">
            <w:pPr>
              <w:ind w:firstLine="480"/>
              <w:jc w:val="center"/>
              <w:rPr>
                <w:rFonts w:ascii="宋体"/>
                <w:color w:val="000000"/>
                <w:sz w:val="24"/>
                <w:szCs w:val="24"/>
              </w:rPr>
            </w:pPr>
          </w:p>
        </w:tc>
        <w:tc>
          <w:tcPr>
            <w:tcW w:w="2168" w:type="dxa"/>
            <w:noWrap w:val="0"/>
          </w:tcPr>
          <w:p w14:paraId="038CD207">
            <w:pPr>
              <w:ind w:firstLine="480"/>
              <w:jc w:val="center"/>
              <w:rPr>
                <w:rFonts w:ascii="宋体"/>
                <w:color w:val="000000"/>
                <w:sz w:val="24"/>
                <w:szCs w:val="24"/>
              </w:rPr>
            </w:pPr>
          </w:p>
        </w:tc>
        <w:tc>
          <w:tcPr>
            <w:tcW w:w="2168" w:type="dxa"/>
            <w:noWrap w:val="0"/>
          </w:tcPr>
          <w:p w14:paraId="0F3562CE">
            <w:pPr>
              <w:ind w:firstLine="480"/>
              <w:jc w:val="center"/>
              <w:rPr>
                <w:rFonts w:ascii="宋体"/>
                <w:color w:val="000000"/>
                <w:sz w:val="24"/>
                <w:szCs w:val="24"/>
              </w:rPr>
            </w:pPr>
          </w:p>
        </w:tc>
        <w:tc>
          <w:tcPr>
            <w:tcW w:w="1974" w:type="dxa"/>
            <w:noWrap w:val="0"/>
          </w:tcPr>
          <w:p w14:paraId="5C2C1349">
            <w:pPr>
              <w:ind w:firstLine="480"/>
              <w:jc w:val="center"/>
              <w:rPr>
                <w:rFonts w:ascii="宋体"/>
                <w:color w:val="000000"/>
                <w:sz w:val="24"/>
                <w:szCs w:val="24"/>
              </w:rPr>
            </w:pPr>
          </w:p>
        </w:tc>
      </w:tr>
    </w:tbl>
    <w:p w14:paraId="630F0FC7">
      <w:pPr>
        <w:widowControl w:val="0"/>
        <w:spacing w:after="62" w:line="360" w:lineRule="auto"/>
        <w:ind w:firstLine="480"/>
        <w:jc w:val="both"/>
        <w:rPr>
          <w:rFonts w:hint="eastAsia" w:ascii="宋体" w:hAnsi="宋体"/>
          <w:color w:val="000000"/>
          <w:sz w:val="24"/>
          <w:szCs w:val="24"/>
          <w:lang w:val="zh-CN"/>
        </w:rPr>
      </w:pPr>
      <w:bookmarkStart w:id="299" w:name="_Hlk69974263"/>
      <w:r>
        <w:rPr>
          <w:rFonts w:hint="eastAsia" w:ascii="宋体" w:hAnsi="宋体"/>
          <w:color w:val="000000"/>
          <w:sz w:val="24"/>
          <w:szCs w:val="24"/>
          <w:lang w:val="zh-CN"/>
        </w:rPr>
        <w:t>注：请将采购文件项目需求中列举的技术（服务）条款要求逐项作出应答并提供必要的证明材料</w:t>
      </w:r>
      <w:bookmarkEnd w:id="299"/>
      <w:r>
        <w:rPr>
          <w:rFonts w:hint="eastAsia" w:ascii="宋体" w:hAnsi="宋体"/>
          <w:color w:val="000000"/>
          <w:sz w:val="24"/>
          <w:szCs w:val="24"/>
          <w:lang w:val="zh-CN"/>
        </w:rPr>
        <w:t>。</w:t>
      </w:r>
    </w:p>
    <w:p w14:paraId="265A9DD1">
      <w:pPr>
        <w:ind w:firstLine="480"/>
        <w:rPr>
          <w:rFonts w:ascii="宋体"/>
          <w:color w:val="000000"/>
          <w:sz w:val="24"/>
          <w:szCs w:val="24"/>
        </w:rPr>
      </w:pPr>
    </w:p>
    <w:p w14:paraId="4987C198">
      <w:pPr>
        <w:ind w:firstLine="480"/>
        <w:rPr>
          <w:rFonts w:ascii="宋体"/>
          <w:color w:val="000000"/>
          <w:sz w:val="24"/>
          <w:szCs w:val="24"/>
        </w:rPr>
      </w:pPr>
      <w:r>
        <w:rPr>
          <w:rFonts w:hint="eastAsia" w:ascii="宋体"/>
          <w:color w:val="000000"/>
          <w:sz w:val="24"/>
          <w:szCs w:val="24"/>
        </w:rPr>
        <w:t>说明：如果行数不够，请自行增加。</w:t>
      </w:r>
    </w:p>
    <w:p w14:paraId="3EA41A98">
      <w:pPr>
        <w:ind w:firstLine="480"/>
        <w:rPr>
          <w:rFonts w:ascii="宋体"/>
          <w:color w:val="000000"/>
          <w:sz w:val="24"/>
          <w:szCs w:val="24"/>
        </w:rPr>
      </w:pPr>
      <w:r>
        <w:rPr>
          <w:rFonts w:hint="eastAsia" w:ascii="宋体"/>
          <w:color w:val="000000"/>
          <w:sz w:val="24"/>
          <w:szCs w:val="24"/>
        </w:rPr>
        <w:t xml:space="preserve">                                       </w:t>
      </w:r>
    </w:p>
    <w:p w14:paraId="347B169C">
      <w:pPr>
        <w:ind w:firstLine="1680"/>
        <w:rPr>
          <w:rFonts w:ascii="宋体"/>
          <w:color w:val="000000"/>
          <w:sz w:val="28"/>
          <w:szCs w:val="28"/>
        </w:rPr>
      </w:pPr>
      <w:r>
        <w:rPr>
          <w:rFonts w:hint="eastAsia" w:ascii="宋体"/>
          <w:color w:val="000000"/>
          <w:sz w:val="28"/>
          <w:szCs w:val="28"/>
        </w:rPr>
        <w:t>供应商名称：（加盖CA电子公章）</w:t>
      </w:r>
    </w:p>
    <w:p w14:paraId="4A3A01ED">
      <w:pPr>
        <w:ind w:firstLine="5600"/>
        <w:rPr>
          <w:rFonts w:ascii="宋体"/>
          <w:color w:val="000000"/>
          <w:sz w:val="28"/>
          <w:szCs w:val="28"/>
        </w:rPr>
      </w:pPr>
      <w:r>
        <w:rPr>
          <w:rFonts w:hint="eastAsia" w:ascii="宋体"/>
          <w:color w:val="000000"/>
          <w:sz w:val="28"/>
          <w:szCs w:val="28"/>
        </w:rPr>
        <w:t>日期：</w:t>
      </w:r>
    </w:p>
    <w:p w14:paraId="49A5A117">
      <w:pPr>
        <w:ind w:firstLine="480"/>
        <w:rPr>
          <w:rFonts w:ascii="宋体"/>
          <w:color w:val="000000"/>
          <w:sz w:val="24"/>
          <w:szCs w:val="24"/>
        </w:rPr>
      </w:pPr>
    </w:p>
    <w:p w14:paraId="7D85C098">
      <w:pPr>
        <w:ind w:firstLine="480"/>
        <w:rPr>
          <w:rFonts w:ascii="宋体"/>
          <w:color w:val="000000"/>
          <w:sz w:val="24"/>
          <w:szCs w:val="24"/>
        </w:rPr>
      </w:pPr>
    </w:p>
    <w:p w14:paraId="09029F1D">
      <w:pPr>
        <w:ind w:firstLine="480"/>
        <w:rPr>
          <w:rFonts w:ascii="宋体"/>
          <w:color w:val="000000"/>
          <w:sz w:val="24"/>
          <w:szCs w:val="24"/>
        </w:rPr>
      </w:pPr>
    </w:p>
    <w:p w14:paraId="10EDBA5A">
      <w:pPr>
        <w:rPr>
          <w:b/>
          <w:bCs/>
          <w:color w:val="000000"/>
          <w:sz w:val="32"/>
          <w:szCs w:val="32"/>
        </w:rPr>
      </w:pPr>
      <w:r>
        <w:rPr>
          <w:rFonts w:hint="eastAsia"/>
          <w:b/>
          <w:color w:val="000000"/>
          <w:sz w:val="32"/>
          <w:szCs w:val="32"/>
          <w:highlight w:val="none"/>
        </w:rPr>
        <w:br w:type="page" w:clear="all"/>
      </w:r>
    </w:p>
    <w:p w14:paraId="53E2A384">
      <w:pPr>
        <w:widowControl w:val="0"/>
        <w:spacing w:after="62" w:line="240" w:lineRule="auto"/>
        <w:ind w:firstLine="643"/>
        <w:jc w:val="center"/>
        <w:rPr>
          <w:rFonts w:hint="eastAsia"/>
          <w:b/>
          <w:bCs/>
          <w:color w:val="000000"/>
          <w:sz w:val="32"/>
          <w:szCs w:val="32"/>
          <w:highlight w:val="none"/>
        </w:rPr>
      </w:pPr>
      <w:bookmarkStart w:id="300" w:name="_Hlt26671374"/>
      <w:bookmarkEnd w:id="300"/>
      <w:bookmarkStart w:id="301" w:name="_Hlt26955066"/>
      <w:bookmarkEnd w:id="301"/>
      <w:bookmarkStart w:id="302" w:name="_Hlt26609389"/>
      <w:bookmarkEnd w:id="302"/>
      <w:r>
        <w:rPr>
          <w:rFonts w:hint="eastAsia"/>
          <w:b/>
          <w:color w:val="000000"/>
          <w:sz w:val="32"/>
          <w:szCs w:val="32"/>
        </w:rPr>
        <w:t>七、商务条款响应及偏离表</w:t>
      </w:r>
    </w:p>
    <w:p w14:paraId="75A17A68">
      <w:pPr>
        <w:widowControl w:val="0"/>
        <w:spacing w:after="62" w:line="360" w:lineRule="auto"/>
        <w:ind w:firstLine="480"/>
        <w:jc w:val="both"/>
        <w:rPr>
          <w:rFonts w:hint="eastAsia" w:ascii="宋体" w:hAnsi="宋体"/>
          <w:color w:val="000000"/>
          <w:sz w:val="24"/>
          <w:szCs w:val="24"/>
        </w:rPr>
      </w:pPr>
      <w:r>
        <w:rPr>
          <w:rFonts w:hint="eastAsia" w:ascii="Times New Roman" w:hAnsi="Times New Roman"/>
          <w:color w:val="000000"/>
          <w:sz w:val="24"/>
          <w:szCs w:val="24"/>
        </w:rPr>
        <w:t xml:space="preserve">项目名称： </w:t>
      </w:r>
      <w:r>
        <w:rPr>
          <w:rFonts w:ascii="Times New Roman" w:hAnsi="Times New Roman"/>
          <w:color w:val="000000"/>
          <w:sz w:val="24"/>
          <w:szCs w:val="24"/>
        </w:rPr>
        <w:t xml:space="preserve">                  </w:t>
      </w:r>
      <w:r>
        <w:rPr>
          <w:rFonts w:hint="eastAsia" w:ascii="Times New Roman" w:hAnsi="Times New Roman"/>
          <w:color w:val="000000"/>
          <w:sz w:val="24"/>
          <w:szCs w:val="24"/>
        </w:rPr>
        <w:t xml:space="preserve">项目编号： </w:t>
      </w:r>
      <w:r>
        <w:rPr>
          <w:rFonts w:ascii="Times New Roman" w:hAnsi="Times New Roman"/>
          <w:color w:val="000000"/>
          <w:sz w:val="24"/>
          <w:szCs w:val="24"/>
        </w:rPr>
        <w:t xml:space="preserve">                </w:t>
      </w:r>
    </w:p>
    <w:tbl>
      <w:tblPr>
        <w:tblStyle w:val="51"/>
        <w:tblW w:w="9315"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88"/>
        <w:gridCol w:w="1737"/>
        <w:gridCol w:w="2304"/>
        <w:gridCol w:w="2336"/>
        <w:gridCol w:w="1650"/>
      </w:tblGrid>
      <w:tr w14:paraId="5D18AC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1288" w:type="dxa"/>
            <w:tcBorders>
              <w:top w:val="single" w:color="auto" w:sz="4" w:space="0"/>
              <w:bottom w:val="single" w:color="auto" w:sz="4" w:space="0"/>
              <w:right w:val="single" w:color="auto" w:sz="4" w:space="0"/>
            </w:tcBorders>
            <w:noWrap w:val="0"/>
            <w:vAlign w:val="center"/>
          </w:tcPr>
          <w:p w14:paraId="3718BA86">
            <w:pPr>
              <w:widowControl w:val="0"/>
              <w:spacing w:before="156" w:after="62" w:line="240" w:lineRule="auto"/>
              <w:rPr>
                <w:rFonts w:hint="eastAsia" w:ascii="仿宋_GB2312" w:hAnsi="仿宋_GB2312" w:eastAsia="仿宋_GB2312"/>
                <w:color w:val="000000"/>
                <w:sz w:val="24"/>
                <w:szCs w:val="20"/>
              </w:rPr>
            </w:pPr>
            <w:r>
              <w:rPr>
                <w:rFonts w:hint="eastAsia" w:ascii="宋体"/>
                <w:color w:val="000000"/>
                <w:sz w:val="24"/>
                <w:szCs w:val="24"/>
              </w:rPr>
              <w:t>序号</w:t>
            </w:r>
          </w:p>
        </w:tc>
        <w:tc>
          <w:tcPr>
            <w:tcW w:w="1737" w:type="dxa"/>
            <w:tcBorders>
              <w:top w:val="single" w:color="auto" w:sz="4" w:space="0"/>
              <w:left w:val="single" w:color="auto" w:sz="4" w:space="0"/>
              <w:bottom w:val="single" w:color="auto" w:sz="4" w:space="0"/>
              <w:right w:val="single" w:color="auto" w:sz="4" w:space="0"/>
            </w:tcBorders>
            <w:noWrap w:val="0"/>
            <w:vAlign w:val="center"/>
          </w:tcPr>
          <w:p w14:paraId="683FBC6B">
            <w:pPr>
              <w:widowControl w:val="0"/>
              <w:spacing w:before="156" w:after="62" w:line="240" w:lineRule="auto"/>
              <w:rPr>
                <w:rFonts w:hint="eastAsia" w:ascii="仿宋_GB2312" w:hAnsi="仿宋_GB2312"/>
                <w:color w:val="000000"/>
                <w:sz w:val="24"/>
                <w:szCs w:val="21"/>
              </w:rPr>
            </w:pPr>
            <w:r>
              <w:rPr>
                <w:rFonts w:hint="eastAsia" w:ascii="宋体"/>
                <w:color w:val="000000"/>
                <w:sz w:val="24"/>
                <w:szCs w:val="24"/>
              </w:rPr>
              <w:t>采购文件条目号</w:t>
            </w:r>
          </w:p>
        </w:tc>
        <w:tc>
          <w:tcPr>
            <w:tcW w:w="2304" w:type="dxa"/>
            <w:tcBorders>
              <w:top w:val="single" w:color="auto" w:sz="4" w:space="0"/>
              <w:left w:val="single" w:color="auto" w:sz="4" w:space="0"/>
              <w:bottom w:val="single" w:color="auto" w:sz="4" w:space="0"/>
              <w:right w:val="single" w:color="auto" w:sz="4" w:space="0"/>
            </w:tcBorders>
            <w:noWrap w:val="0"/>
            <w:vAlign w:val="center"/>
          </w:tcPr>
          <w:p w14:paraId="449888A5">
            <w:pPr>
              <w:widowControl w:val="0"/>
              <w:spacing w:before="156" w:after="62" w:line="240" w:lineRule="auto"/>
              <w:rPr>
                <w:rFonts w:hint="eastAsia" w:ascii="仿宋_GB2312" w:hAnsi="仿宋_GB2312" w:eastAsia="仿宋_GB2312"/>
                <w:color w:val="000000"/>
                <w:sz w:val="24"/>
                <w:szCs w:val="20"/>
              </w:rPr>
            </w:pPr>
            <w:r>
              <w:rPr>
                <w:rFonts w:hint="eastAsia" w:ascii="宋体"/>
                <w:color w:val="000000"/>
                <w:sz w:val="24"/>
                <w:szCs w:val="24"/>
              </w:rPr>
              <w:t>招标要求</w:t>
            </w:r>
          </w:p>
        </w:tc>
        <w:tc>
          <w:tcPr>
            <w:tcW w:w="2336" w:type="dxa"/>
            <w:tcBorders>
              <w:top w:val="single" w:color="auto" w:sz="4" w:space="0"/>
              <w:left w:val="single" w:color="auto" w:sz="4" w:space="0"/>
              <w:bottom w:val="single" w:color="auto" w:sz="4" w:space="0"/>
              <w:right w:val="single" w:color="auto" w:sz="4" w:space="0"/>
            </w:tcBorders>
            <w:noWrap w:val="0"/>
            <w:vAlign w:val="center"/>
          </w:tcPr>
          <w:p w14:paraId="49F55D8D">
            <w:pPr>
              <w:widowControl w:val="0"/>
              <w:spacing w:before="156" w:after="62" w:line="240" w:lineRule="auto"/>
              <w:rPr>
                <w:rFonts w:hint="eastAsia" w:ascii="仿宋_GB2312" w:hAnsi="仿宋_GB2312" w:eastAsia="仿宋_GB2312"/>
                <w:color w:val="000000"/>
                <w:sz w:val="24"/>
                <w:szCs w:val="20"/>
              </w:rPr>
            </w:pPr>
            <w:r>
              <w:rPr>
                <w:rFonts w:hint="eastAsia" w:ascii="宋体"/>
                <w:color w:val="000000"/>
                <w:sz w:val="24"/>
                <w:szCs w:val="24"/>
              </w:rPr>
              <w:t>投标响应内容</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5DB5613D">
            <w:pPr>
              <w:widowControl w:val="0"/>
              <w:spacing w:before="156" w:after="62" w:line="240" w:lineRule="auto"/>
              <w:rPr>
                <w:rFonts w:hint="eastAsia" w:ascii="仿宋_GB2312" w:hAnsi="仿宋_GB2312" w:eastAsia="仿宋_GB2312"/>
                <w:color w:val="000000"/>
                <w:sz w:val="24"/>
                <w:szCs w:val="20"/>
              </w:rPr>
            </w:pPr>
            <w:r>
              <w:rPr>
                <w:rFonts w:hint="eastAsia" w:ascii="宋体" w:hAnsi="宋体"/>
                <w:color w:val="000000"/>
                <w:sz w:val="24"/>
                <w:lang w:val="zh-CN"/>
              </w:rPr>
              <w:t>偏离说明</w:t>
            </w:r>
          </w:p>
        </w:tc>
      </w:tr>
      <w:tr w14:paraId="7FFE08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1288" w:type="dxa"/>
            <w:tcBorders>
              <w:top w:val="single" w:color="auto" w:sz="4" w:space="0"/>
              <w:left w:val="single" w:color="auto" w:sz="4" w:space="0"/>
              <w:bottom w:val="single" w:color="auto" w:sz="4" w:space="0"/>
              <w:right w:val="single" w:color="auto" w:sz="4" w:space="0"/>
            </w:tcBorders>
            <w:noWrap w:val="0"/>
          </w:tcPr>
          <w:p w14:paraId="15447BAC">
            <w:pPr>
              <w:widowControl w:val="0"/>
              <w:spacing w:before="156" w:after="62" w:line="240" w:lineRule="auto"/>
              <w:ind w:firstLine="480"/>
              <w:jc w:val="center"/>
              <w:rPr>
                <w:rFonts w:hint="eastAsia" w:ascii="仿宋_GB2312" w:hAnsi="仿宋_GB2312" w:eastAsia="仿宋_GB2312"/>
                <w:color w:val="000000"/>
                <w:sz w:val="24"/>
                <w:szCs w:val="20"/>
              </w:rPr>
            </w:pPr>
          </w:p>
        </w:tc>
        <w:tc>
          <w:tcPr>
            <w:tcW w:w="1737" w:type="dxa"/>
            <w:tcBorders>
              <w:top w:val="single" w:color="auto" w:sz="4" w:space="0"/>
              <w:left w:val="single" w:color="auto" w:sz="4" w:space="0"/>
              <w:bottom w:val="single" w:color="auto" w:sz="4" w:space="0"/>
              <w:right w:val="single" w:color="auto" w:sz="4" w:space="0"/>
            </w:tcBorders>
            <w:noWrap w:val="0"/>
          </w:tcPr>
          <w:p w14:paraId="76B911A5">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04" w:type="dxa"/>
            <w:tcBorders>
              <w:top w:val="single" w:color="auto" w:sz="4" w:space="0"/>
              <w:left w:val="single" w:color="auto" w:sz="4" w:space="0"/>
              <w:bottom w:val="single" w:color="auto" w:sz="4" w:space="0"/>
              <w:right w:val="single" w:color="auto" w:sz="4" w:space="0"/>
            </w:tcBorders>
            <w:noWrap w:val="0"/>
          </w:tcPr>
          <w:p w14:paraId="11E29CD2">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36" w:type="dxa"/>
            <w:tcBorders>
              <w:top w:val="single" w:color="auto" w:sz="4" w:space="0"/>
              <w:left w:val="single" w:color="auto" w:sz="4" w:space="0"/>
              <w:bottom w:val="single" w:color="auto" w:sz="4" w:space="0"/>
              <w:right w:val="single" w:color="auto" w:sz="4" w:space="0"/>
            </w:tcBorders>
            <w:noWrap w:val="0"/>
          </w:tcPr>
          <w:p w14:paraId="64ABC82B">
            <w:pPr>
              <w:widowControl w:val="0"/>
              <w:spacing w:before="156" w:after="62" w:line="240" w:lineRule="auto"/>
              <w:ind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58468D08">
            <w:pPr>
              <w:widowControl w:val="0"/>
              <w:spacing w:before="156" w:after="62" w:line="240" w:lineRule="auto"/>
              <w:ind w:firstLine="480"/>
              <w:jc w:val="center"/>
              <w:rPr>
                <w:rFonts w:hint="eastAsia" w:ascii="仿宋_GB2312" w:hAnsi="仿宋_GB2312" w:eastAsia="仿宋_GB2312"/>
                <w:color w:val="000000"/>
                <w:sz w:val="24"/>
                <w:szCs w:val="20"/>
              </w:rPr>
            </w:pPr>
          </w:p>
        </w:tc>
      </w:tr>
      <w:tr w14:paraId="0DA3AB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88" w:type="dxa"/>
            <w:tcBorders>
              <w:top w:val="single" w:color="auto" w:sz="4" w:space="0"/>
              <w:left w:val="single" w:color="auto" w:sz="4" w:space="0"/>
              <w:bottom w:val="single" w:color="auto" w:sz="4" w:space="0"/>
              <w:right w:val="single" w:color="auto" w:sz="4" w:space="0"/>
            </w:tcBorders>
            <w:noWrap w:val="0"/>
          </w:tcPr>
          <w:p w14:paraId="1CC66256">
            <w:pPr>
              <w:widowControl w:val="0"/>
              <w:spacing w:before="156" w:after="62" w:line="240" w:lineRule="auto"/>
              <w:ind w:firstLine="480"/>
              <w:jc w:val="both"/>
              <w:rPr>
                <w:rFonts w:hint="eastAsia" w:ascii="仿宋_GB2312" w:hAnsi="仿宋_GB2312" w:eastAsia="仿宋_GB2312"/>
                <w:color w:val="000000"/>
                <w:sz w:val="24"/>
                <w:szCs w:val="20"/>
              </w:rPr>
            </w:pPr>
          </w:p>
        </w:tc>
        <w:tc>
          <w:tcPr>
            <w:tcW w:w="1737" w:type="dxa"/>
            <w:tcBorders>
              <w:top w:val="single" w:color="auto" w:sz="4" w:space="0"/>
              <w:left w:val="single" w:color="auto" w:sz="4" w:space="0"/>
              <w:bottom w:val="single" w:color="auto" w:sz="4" w:space="0"/>
              <w:right w:val="single" w:color="auto" w:sz="4" w:space="0"/>
            </w:tcBorders>
            <w:noWrap w:val="0"/>
          </w:tcPr>
          <w:p w14:paraId="0FCDF9BD">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04" w:type="dxa"/>
            <w:tcBorders>
              <w:top w:val="single" w:color="auto" w:sz="4" w:space="0"/>
              <w:left w:val="single" w:color="auto" w:sz="4" w:space="0"/>
              <w:bottom w:val="single" w:color="auto" w:sz="4" w:space="0"/>
              <w:right w:val="single" w:color="auto" w:sz="4" w:space="0"/>
            </w:tcBorders>
            <w:noWrap w:val="0"/>
          </w:tcPr>
          <w:p w14:paraId="719A30DC">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36" w:type="dxa"/>
            <w:tcBorders>
              <w:top w:val="single" w:color="auto" w:sz="4" w:space="0"/>
              <w:left w:val="single" w:color="auto" w:sz="4" w:space="0"/>
              <w:bottom w:val="single" w:color="auto" w:sz="4" w:space="0"/>
              <w:right w:val="single" w:color="auto" w:sz="4" w:space="0"/>
            </w:tcBorders>
            <w:noWrap w:val="0"/>
          </w:tcPr>
          <w:p w14:paraId="245148AD">
            <w:pPr>
              <w:widowControl w:val="0"/>
              <w:spacing w:before="156" w:after="62" w:line="240" w:lineRule="auto"/>
              <w:ind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0D7E3508">
            <w:pPr>
              <w:widowControl w:val="0"/>
              <w:spacing w:before="156" w:after="62" w:line="240" w:lineRule="auto"/>
              <w:ind w:firstLine="480"/>
              <w:jc w:val="center"/>
              <w:rPr>
                <w:rFonts w:hint="eastAsia" w:ascii="仿宋_GB2312" w:hAnsi="仿宋_GB2312" w:eastAsia="仿宋_GB2312"/>
                <w:color w:val="000000"/>
                <w:sz w:val="24"/>
                <w:szCs w:val="20"/>
              </w:rPr>
            </w:pPr>
          </w:p>
        </w:tc>
      </w:tr>
      <w:tr w14:paraId="23328F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1288" w:type="dxa"/>
            <w:tcBorders>
              <w:top w:val="single" w:color="auto" w:sz="4" w:space="0"/>
              <w:left w:val="single" w:color="auto" w:sz="4" w:space="0"/>
              <w:bottom w:val="single" w:color="auto" w:sz="4" w:space="0"/>
              <w:right w:val="single" w:color="auto" w:sz="4" w:space="0"/>
            </w:tcBorders>
            <w:noWrap w:val="0"/>
          </w:tcPr>
          <w:p w14:paraId="0431B71E">
            <w:pPr>
              <w:widowControl w:val="0"/>
              <w:spacing w:before="156" w:after="62" w:line="240" w:lineRule="auto"/>
              <w:ind w:firstLine="480"/>
              <w:jc w:val="center"/>
              <w:rPr>
                <w:rFonts w:hint="eastAsia" w:ascii="仿宋_GB2312" w:hAnsi="仿宋_GB2312" w:eastAsia="仿宋_GB2312"/>
                <w:color w:val="000000"/>
                <w:sz w:val="24"/>
                <w:szCs w:val="20"/>
              </w:rPr>
            </w:pPr>
          </w:p>
        </w:tc>
        <w:tc>
          <w:tcPr>
            <w:tcW w:w="1737" w:type="dxa"/>
            <w:tcBorders>
              <w:top w:val="single" w:color="auto" w:sz="4" w:space="0"/>
              <w:left w:val="single" w:color="auto" w:sz="4" w:space="0"/>
              <w:bottom w:val="single" w:color="auto" w:sz="4" w:space="0"/>
              <w:right w:val="single" w:color="auto" w:sz="4" w:space="0"/>
            </w:tcBorders>
            <w:noWrap w:val="0"/>
          </w:tcPr>
          <w:p w14:paraId="11A495FC">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04" w:type="dxa"/>
            <w:tcBorders>
              <w:top w:val="single" w:color="auto" w:sz="4" w:space="0"/>
              <w:left w:val="single" w:color="auto" w:sz="4" w:space="0"/>
              <w:bottom w:val="single" w:color="auto" w:sz="4" w:space="0"/>
              <w:right w:val="single" w:color="auto" w:sz="4" w:space="0"/>
            </w:tcBorders>
            <w:noWrap w:val="0"/>
          </w:tcPr>
          <w:p w14:paraId="62887C5A">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36" w:type="dxa"/>
            <w:tcBorders>
              <w:top w:val="single" w:color="auto" w:sz="4" w:space="0"/>
              <w:left w:val="single" w:color="auto" w:sz="4" w:space="0"/>
              <w:bottom w:val="single" w:color="auto" w:sz="4" w:space="0"/>
              <w:right w:val="single" w:color="auto" w:sz="4" w:space="0"/>
            </w:tcBorders>
            <w:noWrap w:val="0"/>
          </w:tcPr>
          <w:p w14:paraId="11EBCD70">
            <w:pPr>
              <w:widowControl w:val="0"/>
              <w:spacing w:before="156" w:after="62" w:line="240" w:lineRule="auto"/>
              <w:ind w:left="43"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5E4D0788">
            <w:pPr>
              <w:widowControl w:val="0"/>
              <w:spacing w:before="156" w:after="62" w:line="240" w:lineRule="auto"/>
              <w:ind w:left="43" w:firstLine="480"/>
              <w:jc w:val="center"/>
              <w:rPr>
                <w:rFonts w:hint="eastAsia" w:ascii="仿宋_GB2312" w:hAnsi="仿宋_GB2312" w:eastAsia="仿宋_GB2312"/>
                <w:color w:val="000000"/>
                <w:sz w:val="24"/>
                <w:szCs w:val="20"/>
              </w:rPr>
            </w:pPr>
          </w:p>
        </w:tc>
      </w:tr>
      <w:tr w14:paraId="47BCDA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88" w:type="dxa"/>
            <w:tcBorders>
              <w:top w:val="single" w:color="auto" w:sz="4" w:space="0"/>
              <w:left w:val="single" w:color="auto" w:sz="4" w:space="0"/>
              <w:bottom w:val="single" w:color="auto" w:sz="4" w:space="0"/>
              <w:right w:val="single" w:color="auto" w:sz="4" w:space="0"/>
            </w:tcBorders>
            <w:noWrap w:val="0"/>
          </w:tcPr>
          <w:p w14:paraId="4A1D97FA">
            <w:pPr>
              <w:widowControl w:val="0"/>
              <w:spacing w:before="156" w:after="62" w:line="240" w:lineRule="auto"/>
              <w:ind w:firstLine="480"/>
              <w:jc w:val="center"/>
              <w:rPr>
                <w:rFonts w:hint="eastAsia" w:ascii="仿宋_GB2312" w:hAnsi="仿宋_GB2312"/>
                <w:color w:val="000000"/>
                <w:sz w:val="24"/>
                <w:szCs w:val="21"/>
              </w:rPr>
            </w:pPr>
          </w:p>
        </w:tc>
        <w:tc>
          <w:tcPr>
            <w:tcW w:w="1737" w:type="dxa"/>
            <w:tcBorders>
              <w:top w:val="single" w:color="auto" w:sz="4" w:space="0"/>
              <w:left w:val="single" w:color="auto" w:sz="4" w:space="0"/>
              <w:bottom w:val="single" w:color="auto" w:sz="4" w:space="0"/>
              <w:right w:val="single" w:color="auto" w:sz="4" w:space="0"/>
            </w:tcBorders>
            <w:noWrap w:val="0"/>
          </w:tcPr>
          <w:p w14:paraId="2D633CA0">
            <w:pPr>
              <w:widowControl w:val="0"/>
              <w:spacing w:before="156" w:after="62" w:line="240" w:lineRule="auto"/>
              <w:ind w:firstLine="480"/>
              <w:jc w:val="both"/>
              <w:rPr>
                <w:rFonts w:hint="eastAsia" w:ascii="仿宋_GB2312" w:hAnsi="仿宋_GB2312"/>
                <w:color w:val="000000"/>
                <w:sz w:val="24"/>
                <w:szCs w:val="21"/>
              </w:rPr>
            </w:pPr>
          </w:p>
        </w:tc>
        <w:tc>
          <w:tcPr>
            <w:tcW w:w="2304" w:type="dxa"/>
            <w:tcBorders>
              <w:top w:val="single" w:color="auto" w:sz="4" w:space="0"/>
              <w:left w:val="single" w:color="auto" w:sz="4" w:space="0"/>
              <w:bottom w:val="single" w:color="auto" w:sz="4" w:space="0"/>
              <w:right w:val="single" w:color="auto" w:sz="4" w:space="0"/>
            </w:tcBorders>
            <w:noWrap w:val="0"/>
          </w:tcPr>
          <w:p w14:paraId="19FAC056">
            <w:pPr>
              <w:widowControl w:val="0"/>
              <w:spacing w:before="156" w:after="62" w:line="240" w:lineRule="auto"/>
              <w:ind w:firstLine="480"/>
              <w:jc w:val="both"/>
              <w:rPr>
                <w:rFonts w:hint="eastAsia" w:ascii="仿宋_GB2312" w:hAnsi="仿宋_GB2312"/>
                <w:color w:val="000000"/>
                <w:sz w:val="24"/>
                <w:szCs w:val="21"/>
              </w:rPr>
            </w:pPr>
          </w:p>
        </w:tc>
        <w:tc>
          <w:tcPr>
            <w:tcW w:w="2336" w:type="dxa"/>
            <w:tcBorders>
              <w:top w:val="single" w:color="auto" w:sz="4" w:space="0"/>
              <w:left w:val="single" w:color="auto" w:sz="4" w:space="0"/>
              <w:bottom w:val="single" w:color="auto" w:sz="4" w:space="0"/>
              <w:right w:val="single" w:color="auto" w:sz="4" w:space="0"/>
            </w:tcBorders>
            <w:noWrap w:val="0"/>
          </w:tcPr>
          <w:p w14:paraId="63A086C5">
            <w:pPr>
              <w:widowControl w:val="0"/>
              <w:spacing w:before="156" w:after="62" w:line="240" w:lineRule="auto"/>
              <w:ind w:left="43"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15D8A5EC">
            <w:pPr>
              <w:widowControl w:val="0"/>
              <w:spacing w:before="156" w:after="62" w:line="240" w:lineRule="auto"/>
              <w:ind w:left="43" w:firstLine="480"/>
              <w:jc w:val="center"/>
              <w:rPr>
                <w:rFonts w:hint="eastAsia" w:ascii="仿宋_GB2312" w:hAnsi="仿宋_GB2312" w:eastAsia="仿宋_GB2312"/>
                <w:color w:val="000000"/>
                <w:sz w:val="24"/>
                <w:szCs w:val="20"/>
              </w:rPr>
            </w:pPr>
          </w:p>
        </w:tc>
      </w:tr>
      <w:tr w14:paraId="7586A8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288" w:type="dxa"/>
            <w:tcBorders>
              <w:top w:val="single" w:color="auto" w:sz="4" w:space="0"/>
              <w:left w:val="single" w:color="auto" w:sz="4" w:space="0"/>
              <w:bottom w:val="single" w:color="auto" w:sz="4" w:space="0"/>
              <w:right w:val="single" w:color="auto" w:sz="4" w:space="0"/>
            </w:tcBorders>
            <w:noWrap w:val="0"/>
          </w:tcPr>
          <w:p w14:paraId="4F41F313">
            <w:pPr>
              <w:widowControl w:val="0"/>
              <w:spacing w:before="156" w:after="62" w:line="240" w:lineRule="auto"/>
              <w:ind w:firstLine="480"/>
              <w:jc w:val="center"/>
              <w:rPr>
                <w:rFonts w:hint="eastAsia" w:ascii="仿宋_GB2312" w:hAnsi="仿宋_GB2312"/>
                <w:color w:val="000000"/>
                <w:sz w:val="24"/>
                <w:szCs w:val="21"/>
              </w:rPr>
            </w:pPr>
          </w:p>
        </w:tc>
        <w:tc>
          <w:tcPr>
            <w:tcW w:w="1737" w:type="dxa"/>
            <w:tcBorders>
              <w:top w:val="single" w:color="auto" w:sz="4" w:space="0"/>
              <w:left w:val="single" w:color="auto" w:sz="4" w:space="0"/>
              <w:bottom w:val="single" w:color="auto" w:sz="4" w:space="0"/>
              <w:right w:val="single" w:color="auto" w:sz="4" w:space="0"/>
            </w:tcBorders>
            <w:noWrap w:val="0"/>
          </w:tcPr>
          <w:p w14:paraId="2A29A5A0">
            <w:pPr>
              <w:widowControl w:val="0"/>
              <w:spacing w:before="156" w:after="62" w:line="240" w:lineRule="auto"/>
              <w:ind w:firstLine="480"/>
              <w:jc w:val="both"/>
              <w:rPr>
                <w:rFonts w:hint="eastAsia" w:ascii="仿宋_GB2312" w:hAnsi="仿宋_GB2312"/>
                <w:color w:val="000000"/>
                <w:sz w:val="24"/>
                <w:szCs w:val="21"/>
              </w:rPr>
            </w:pPr>
          </w:p>
        </w:tc>
        <w:tc>
          <w:tcPr>
            <w:tcW w:w="2304" w:type="dxa"/>
            <w:tcBorders>
              <w:top w:val="single" w:color="auto" w:sz="4" w:space="0"/>
              <w:left w:val="single" w:color="auto" w:sz="4" w:space="0"/>
              <w:bottom w:val="single" w:color="auto" w:sz="4" w:space="0"/>
              <w:right w:val="single" w:color="auto" w:sz="4" w:space="0"/>
            </w:tcBorders>
            <w:noWrap w:val="0"/>
          </w:tcPr>
          <w:p w14:paraId="3D369A8F">
            <w:pPr>
              <w:widowControl w:val="0"/>
              <w:spacing w:before="156" w:after="62" w:line="240" w:lineRule="auto"/>
              <w:ind w:firstLine="480"/>
              <w:jc w:val="both"/>
              <w:rPr>
                <w:rFonts w:hint="eastAsia" w:ascii="仿宋_GB2312" w:hAnsi="仿宋_GB2312"/>
                <w:color w:val="000000"/>
                <w:sz w:val="24"/>
                <w:szCs w:val="21"/>
              </w:rPr>
            </w:pPr>
          </w:p>
        </w:tc>
        <w:tc>
          <w:tcPr>
            <w:tcW w:w="2336" w:type="dxa"/>
            <w:tcBorders>
              <w:top w:val="single" w:color="auto" w:sz="4" w:space="0"/>
              <w:left w:val="single" w:color="auto" w:sz="4" w:space="0"/>
              <w:bottom w:val="single" w:color="auto" w:sz="4" w:space="0"/>
              <w:right w:val="single" w:color="auto" w:sz="4" w:space="0"/>
            </w:tcBorders>
            <w:noWrap w:val="0"/>
          </w:tcPr>
          <w:p w14:paraId="27E31BED">
            <w:pPr>
              <w:widowControl w:val="0"/>
              <w:spacing w:before="156" w:after="62" w:line="240" w:lineRule="auto"/>
              <w:ind w:left="43"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5491CFE4">
            <w:pPr>
              <w:widowControl w:val="0"/>
              <w:spacing w:before="156" w:after="62" w:line="240" w:lineRule="auto"/>
              <w:ind w:left="43" w:firstLine="480"/>
              <w:jc w:val="center"/>
              <w:rPr>
                <w:rFonts w:hint="eastAsia" w:ascii="仿宋_GB2312" w:hAnsi="仿宋_GB2312" w:eastAsia="仿宋_GB2312"/>
                <w:color w:val="000000"/>
                <w:sz w:val="24"/>
                <w:szCs w:val="20"/>
              </w:rPr>
            </w:pPr>
          </w:p>
        </w:tc>
      </w:tr>
      <w:tr w14:paraId="3A10D9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1288" w:type="dxa"/>
            <w:tcBorders>
              <w:top w:val="single" w:color="auto" w:sz="4" w:space="0"/>
              <w:left w:val="single" w:color="auto" w:sz="4" w:space="0"/>
              <w:bottom w:val="single" w:color="auto" w:sz="4" w:space="0"/>
              <w:right w:val="single" w:color="auto" w:sz="4" w:space="0"/>
            </w:tcBorders>
            <w:noWrap w:val="0"/>
          </w:tcPr>
          <w:p w14:paraId="4001B4B4">
            <w:pPr>
              <w:widowControl w:val="0"/>
              <w:spacing w:before="156" w:after="62" w:line="240" w:lineRule="auto"/>
              <w:ind w:firstLine="480"/>
              <w:jc w:val="center"/>
              <w:rPr>
                <w:rFonts w:hint="eastAsia" w:ascii="仿宋_GB2312" w:hAnsi="仿宋_GB2312" w:eastAsia="仿宋_GB2312"/>
                <w:color w:val="000000"/>
                <w:sz w:val="24"/>
                <w:szCs w:val="20"/>
              </w:rPr>
            </w:pPr>
          </w:p>
        </w:tc>
        <w:tc>
          <w:tcPr>
            <w:tcW w:w="1737" w:type="dxa"/>
            <w:tcBorders>
              <w:top w:val="single" w:color="auto" w:sz="4" w:space="0"/>
              <w:left w:val="single" w:color="auto" w:sz="4" w:space="0"/>
              <w:bottom w:val="single" w:color="auto" w:sz="4" w:space="0"/>
              <w:right w:val="single" w:color="auto" w:sz="4" w:space="0"/>
            </w:tcBorders>
            <w:noWrap w:val="0"/>
          </w:tcPr>
          <w:p w14:paraId="2C83500B">
            <w:pPr>
              <w:widowControl w:val="0"/>
              <w:spacing w:before="156" w:after="62" w:line="240" w:lineRule="auto"/>
              <w:ind w:firstLine="480"/>
              <w:jc w:val="both"/>
              <w:rPr>
                <w:rFonts w:hint="eastAsia" w:ascii="仿宋_GB2312" w:hAnsi="仿宋_GB2312" w:eastAsia="仿宋_GB2312"/>
                <w:color w:val="000000"/>
                <w:sz w:val="24"/>
                <w:szCs w:val="20"/>
              </w:rPr>
            </w:pPr>
          </w:p>
        </w:tc>
        <w:tc>
          <w:tcPr>
            <w:tcW w:w="2304" w:type="dxa"/>
            <w:tcBorders>
              <w:top w:val="single" w:color="auto" w:sz="4" w:space="0"/>
              <w:left w:val="single" w:color="auto" w:sz="4" w:space="0"/>
              <w:bottom w:val="single" w:color="auto" w:sz="4" w:space="0"/>
              <w:right w:val="single" w:color="auto" w:sz="4" w:space="0"/>
            </w:tcBorders>
            <w:noWrap w:val="0"/>
          </w:tcPr>
          <w:p w14:paraId="289E13DC">
            <w:pPr>
              <w:widowControl w:val="0"/>
              <w:spacing w:before="156" w:after="62" w:line="240" w:lineRule="auto"/>
              <w:ind w:firstLine="480"/>
              <w:jc w:val="both"/>
              <w:rPr>
                <w:rFonts w:hint="eastAsia" w:ascii="仿宋_GB2312" w:hAnsi="仿宋_GB2312" w:eastAsia="仿宋_GB2312"/>
                <w:color w:val="000000"/>
                <w:sz w:val="24"/>
                <w:szCs w:val="20"/>
              </w:rPr>
            </w:pPr>
          </w:p>
        </w:tc>
        <w:tc>
          <w:tcPr>
            <w:tcW w:w="2336" w:type="dxa"/>
            <w:tcBorders>
              <w:top w:val="single" w:color="auto" w:sz="4" w:space="0"/>
              <w:left w:val="single" w:color="auto" w:sz="4" w:space="0"/>
              <w:bottom w:val="single" w:color="auto" w:sz="4" w:space="0"/>
              <w:right w:val="single" w:color="auto" w:sz="4" w:space="0"/>
            </w:tcBorders>
            <w:noWrap w:val="0"/>
          </w:tcPr>
          <w:p w14:paraId="4A8A287C">
            <w:pPr>
              <w:widowControl w:val="0"/>
              <w:spacing w:before="156" w:after="62" w:line="240" w:lineRule="auto"/>
              <w:ind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48EA36D8">
            <w:pPr>
              <w:widowControl w:val="0"/>
              <w:spacing w:before="156" w:after="62" w:line="240" w:lineRule="auto"/>
              <w:ind w:firstLine="480"/>
              <w:jc w:val="center"/>
              <w:rPr>
                <w:rFonts w:hint="eastAsia" w:ascii="仿宋_GB2312" w:hAnsi="仿宋_GB2312" w:eastAsia="仿宋_GB2312"/>
                <w:color w:val="000000"/>
                <w:sz w:val="24"/>
                <w:szCs w:val="20"/>
              </w:rPr>
            </w:pPr>
          </w:p>
        </w:tc>
      </w:tr>
      <w:tr w14:paraId="55E46A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1288" w:type="dxa"/>
            <w:tcBorders>
              <w:top w:val="single" w:color="auto" w:sz="4" w:space="0"/>
              <w:left w:val="single" w:color="auto" w:sz="4" w:space="0"/>
              <w:bottom w:val="single" w:color="auto" w:sz="4" w:space="0"/>
              <w:right w:val="single" w:color="auto" w:sz="4" w:space="0"/>
            </w:tcBorders>
            <w:noWrap w:val="0"/>
          </w:tcPr>
          <w:p w14:paraId="0D13689D">
            <w:pPr>
              <w:widowControl w:val="0"/>
              <w:spacing w:before="156" w:after="62" w:line="240" w:lineRule="auto"/>
              <w:ind w:firstLine="480"/>
              <w:jc w:val="center"/>
              <w:rPr>
                <w:rFonts w:ascii="宋体" w:hAnsi="Times New Roman"/>
                <w:color w:val="000000"/>
                <w:sz w:val="24"/>
                <w:szCs w:val="20"/>
              </w:rPr>
            </w:pPr>
          </w:p>
        </w:tc>
        <w:tc>
          <w:tcPr>
            <w:tcW w:w="1737" w:type="dxa"/>
            <w:tcBorders>
              <w:top w:val="single" w:color="auto" w:sz="4" w:space="0"/>
              <w:left w:val="single" w:color="auto" w:sz="4" w:space="0"/>
              <w:bottom w:val="single" w:color="auto" w:sz="4" w:space="0"/>
              <w:right w:val="single" w:color="auto" w:sz="4" w:space="0"/>
            </w:tcBorders>
            <w:noWrap w:val="0"/>
          </w:tcPr>
          <w:p w14:paraId="6CB6B87B">
            <w:pPr>
              <w:widowControl w:val="0"/>
              <w:spacing w:before="156" w:after="62" w:line="240" w:lineRule="auto"/>
              <w:ind w:firstLine="480"/>
              <w:jc w:val="both"/>
              <w:rPr>
                <w:rFonts w:hint="eastAsia" w:ascii="仿宋_GB2312" w:hAnsi="仿宋_GB2312" w:eastAsia="仿宋_GB2312"/>
                <w:color w:val="000000"/>
                <w:sz w:val="24"/>
                <w:szCs w:val="20"/>
              </w:rPr>
            </w:pPr>
          </w:p>
        </w:tc>
        <w:tc>
          <w:tcPr>
            <w:tcW w:w="2304" w:type="dxa"/>
            <w:tcBorders>
              <w:top w:val="single" w:color="auto" w:sz="4" w:space="0"/>
              <w:left w:val="single" w:color="auto" w:sz="4" w:space="0"/>
              <w:bottom w:val="single" w:color="auto" w:sz="4" w:space="0"/>
              <w:right w:val="single" w:color="auto" w:sz="4" w:space="0"/>
            </w:tcBorders>
            <w:noWrap w:val="0"/>
          </w:tcPr>
          <w:p w14:paraId="5C1056D0">
            <w:pPr>
              <w:widowControl w:val="0"/>
              <w:spacing w:before="156" w:after="62" w:line="240" w:lineRule="auto"/>
              <w:ind w:firstLine="480"/>
              <w:jc w:val="both"/>
              <w:rPr>
                <w:rFonts w:hint="eastAsia" w:ascii="仿宋_GB2312" w:hAnsi="仿宋_GB2312" w:eastAsia="仿宋_GB2312"/>
                <w:color w:val="000000"/>
                <w:sz w:val="24"/>
                <w:szCs w:val="20"/>
              </w:rPr>
            </w:pPr>
          </w:p>
        </w:tc>
        <w:tc>
          <w:tcPr>
            <w:tcW w:w="2336" w:type="dxa"/>
            <w:tcBorders>
              <w:top w:val="single" w:color="auto" w:sz="4" w:space="0"/>
              <w:left w:val="single" w:color="auto" w:sz="4" w:space="0"/>
              <w:bottom w:val="single" w:color="auto" w:sz="4" w:space="0"/>
              <w:right w:val="single" w:color="auto" w:sz="4" w:space="0"/>
            </w:tcBorders>
            <w:noWrap w:val="0"/>
          </w:tcPr>
          <w:p w14:paraId="36BBC5DF">
            <w:pPr>
              <w:widowControl w:val="0"/>
              <w:spacing w:before="156" w:after="62" w:line="240" w:lineRule="auto"/>
              <w:ind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1AF4BDF3">
            <w:pPr>
              <w:widowControl w:val="0"/>
              <w:spacing w:before="156" w:after="62" w:line="240" w:lineRule="auto"/>
              <w:ind w:firstLine="480"/>
              <w:jc w:val="center"/>
              <w:rPr>
                <w:rFonts w:hint="eastAsia" w:ascii="仿宋_GB2312" w:hAnsi="仿宋_GB2312" w:eastAsia="仿宋_GB2312"/>
                <w:color w:val="000000"/>
                <w:sz w:val="24"/>
                <w:szCs w:val="20"/>
              </w:rPr>
            </w:pPr>
          </w:p>
        </w:tc>
      </w:tr>
      <w:tr w14:paraId="6DBF2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1288" w:type="dxa"/>
            <w:tcBorders>
              <w:top w:val="single" w:color="auto" w:sz="4" w:space="0"/>
              <w:left w:val="single" w:color="auto" w:sz="4" w:space="0"/>
              <w:bottom w:val="single" w:color="auto" w:sz="4" w:space="0"/>
              <w:right w:val="single" w:color="auto" w:sz="4" w:space="0"/>
            </w:tcBorders>
            <w:noWrap w:val="0"/>
          </w:tcPr>
          <w:p w14:paraId="13144416">
            <w:pPr>
              <w:widowControl w:val="0"/>
              <w:spacing w:before="156" w:after="62" w:line="240" w:lineRule="auto"/>
              <w:ind w:firstLine="480"/>
              <w:jc w:val="center"/>
              <w:rPr>
                <w:rFonts w:hint="eastAsia" w:ascii="仿宋_GB2312" w:hAnsi="仿宋_GB2312"/>
                <w:color w:val="000000"/>
                <w:sz w:val="24"/>
                <w:szCs w:val="21"/>
              </w:rPr>
            </w:pPr>
          </w:p>
        </w:tc>
        <w:tc>
          <w:tcPr>
            <w:tcW w:w="1737" w:type="dxa"/>
            <w:tcBorders>
              <w:top w:val="single" w:color="auto" w:sz="4" w:space="0"/>
              <w:left w:val="single" w:color="auto" w:sz="4" w:space="0"/>
              <w:bottom w:val="single" w:color="auto" w:sz="4" w:space="0"/>
              <w:right w:val="single" w:color="auto" w:sz="4" w:space="0"/>
            </w:tcBorders>
            <w:noWrap w:val="0"/>
          </w:tcPr>
          <w:p w14:paraId="642F2981">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04" w:type="dxa"/>
            <w:tcBorders>
              <w:top w:val="single" w:color="auto" w:sz="4" w:space="0"/>
              <w:left w:val="single" w:color="auto" w:sz="4" w:space="0"/>
              <w:bottom w:val="single" w:color="auto" w:sz="4" w:space="0"/>
              <w:right w:val="single" w:color="auto" w:sz="4" w:space="0"/>
            </w:tcBorders>
            <w:noWrap w:val="0"/>
          </w:tcPr>
          <w:p w14:paraId="0A194D0A">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36" w:type="dxa"/>
            <w:tcBorders>
              <w:top w:val="single" w:color="auto" w:sz="4" w:space="0"/>
              <w:left w:val="single" w:color="auto" w:sz="4" w:space="0"/>
              <w:bottom w:val="single" w:color="auto" w:sz="4" w:space="0"/>
              <w:right w:val="single" w:color="auto" w:sz="4" w:space="0"/>
            </w:tcBorders>
            <w:noWrap w:val="0"/>
          </w:tcPr>
          <w:p w14:paraId="3974212B">
            <w:pPr>
              <w:widowControl w:val="0"/>
              <w:spacing w:before="156" w:after="62" w:line="240" w:lineRule="auto"/>
              <w:ind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4ED0CD71">
            <w:pPr>
              <w:widowControl w:val="0"/>
              <w:spacing w:before="156" w:after="62" w:line="240" w:lineRule="auto"/>
              <w:ind w:firstLine="480"/>
              <w:jc w:val="center"/>
              <w:rPr>
                <w:rFonts w:hint="eastAsia" w:ascii="仿宋_GB2312" w:hAnsi="仿宋_GB2312" w:eastAsia="仿宋_GB2312"/>
                <w:color w:val="000000"/>
                <w:sz w:val="24"/>
                <w:szCs w:val="20"/>
              </w:rPr>
            </w:pPr>
          </w:p>
        </w:tc>
      </w:tr>
      <w:tr w14:paraId="189436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288" w:type="dxa"/>
            <w:tcBorders>
              <w:top w:val="single" w:color="auto" w:sz="4" w:space="0"/>
              <w:left w:val="single" w:color="auto" w:sz="4" w:space="0"/>
              <w:bottom w:val="single" w:color="auto" w:sz="4" w:space="0"/>
              <w:right w:val="single" w:color="auto" w:sz="4" w:space="0"/>
            </w:tcBorders>
            <w:noWrap w:val="0"/>
          </w:tcPr>
          <w:p w14:paraId="11A4689E">
            <w:pPr>
              <w:widowControl w:val="0"/>
              <w:spacing w:before="156" w:after="62" w:line="240" w:lineRule="auto"/>
              <w:ind w:firstLine="480"/>
              <w:jc w:val="center"/>
              <w:rPr>
                <w:rFonts w:hint="eastAsia" w:ascii="仿宋_GB2312" w:hAnsi="仿宋_GB2312" w:eastAsia="仿宋_GB2312"/>
                <w:color w:val="000000"/>
                <w:sz w:val="24"/>
                <w:szCs w:val="20"/>
              </w:rPr>
            </w:pPr>
          </w:p>
        </w:tc>
        <w:tc>
          <w:tcPr>
            <w:tcW w:w="1737" w:type="dxa"/>
            <w:tcBorders>
              <w:top w:val="single" w:color="auto" w:sz="4" w:space="0"/>
              <w:left w:val="single" w:color="auto" w:sz="4" w:space="0"/>
              <w:bottom w:val="single" w:color="auto" w:sz="4" w:space="0"/>
              <w:right w:val="single" w:color="auto" w:sz="4" w:space="0"/>
            </w:tcBorders>
            <w:noWrap w:val="0"/>
          </w:tcPr>
          <w:p w14:paraId="6400107A">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04" w:type="dxa"/>
            <w:tcBorders>
              <w:top w:val="single" w:color="auto" w:sz="4" w:space="0"/>
              <w:left w:val="single" w:color="auto" w:sz="4" w:space="0"/>
              <w:bottom w:val="single" w:color="auto" w:sz="4" w:space="0"/>
              <w:right w:val="single" w:color="auto" w:sz="4" w:space="0"/>
            </w:tcBorders>
            <w:noWrap w:val="0"/>
          </w:tcPr>
          <w:p w14:paraId="68F1883B">
            <w:pPr>
              <w:widowControl w:val="0"/>
              <w:spacing w:before="156" w:after="62" w:line="240" w:lineRule="auto"/>
              <w:ind w:firstLine="480"/>
              <w:jc w:val="center"/>
              <w:rPr>
                <w:rFonts w:hint="eastAsia" w:ascii="仿宋_GB2312" w:hAnsi="仿宋_GB2312" w:eastAsia="仿宋_GB2312"/>
                <w:color w:val="000000"/>
                <w:sz w:val="24"/>
                <w:szCs w:val="20"/>
              </w:rPr>
            </w:pPr>
          </w:p>
        </w:tc>
        <w:tc>
          <w:tcPr>
            <w:tcW w:w="2336" w:type="dxa"/>
            <w:tcBorders>
              <w:top w:val="single" w:color="auto" w:sz="4" w:space="0"/>
              <w:left w:val="single" w:color="auto" w:sz="4" w:space="0"/>
              <w:bottom w:val="single" w:color="auto" w:sz="4" w:space="0"/>
              <w:right w:val="single" w:color="auto" w:sz="4" w:space="0"/>
            </w:tcBorders>
            <w:noWrap w:val="0"/>
          </w:tcPr>
          <w:p w14:paraId="2C8C7329">
            <w:pPr>
              <w:widowControl w:val="0"/>
              <w:spacing w:before="156" w:after="62" w:line="240" w:lineRule="auto"/>
              <w:ind w:firstLine="480"/>
              <w:jc w:val="center"/>
              <w:rPr>
                <w:rFonts w:hint="eastAsia" w:ascii="仿宋_GB2312" w:hAnsi="仿宋_GB2312" w:eastAsia="仿宋_GB2312"/>
                <w:color w:val="000000"/>
                <w:sz w:val="24"/>
                <w:szCs w:val="20"/>
              </w:rPr>
            </w:pPr>
          </w:p>
        </w:tc>
        <w:tc>
          <w:tcPr>
            <w:tcW w:w="1650" w:type="dxa"/>
            <w:tcBorders>
              <w:top w:val="single" w:color="auto" w:sz="4" w:space="0"/>
              <w:left w:val="single" w:color="auto" w:sz="4" w:space="0"/>
              <w:bottom w:val="single" w:color="auto" w:sz="4" w:space="0"/>
              <w:right w:val="single" w:color="auto" w:sz="4" w:space="0"/>
            </w:tcBorders>
            <w:noWrap w:val="0"/>
          </w:tcPr>
          <w:p w14:paraId="31BA51D4">
            <w:pPr>
              <w:widowControl w:val="0"/>
              <w:spacing w:before="156" w:after="62" w:line="240" w:lineRule="auto"/>
              <w:ind w:firstLine="480"/>
              <w:jc w:val="center"/>
              <w:rPr>
                <w:rFonts w:hint="eastAsia" w:ascii="仿宋_GB2312" w:hAnsi="仿宋_GB2312" w:eastAsia="仿宋_GB2312"/>
                <w:color w:val="000000"/>
                <w:sz w:val="24"/>
                <w:szCs w:val="20"/>
              </w:rPr>
            </w:pPr>
          </w:p>
        </w:tc>
      </w:tr>
    </w:tbl>
    <w:p w14:paraId="01BA1C5F">
      <w:pPr>
        <w:widowControl w:val="0"/>
        <w:spacing w:after="62" w:line="360" w:lineRule="auto"/>
        <w:ind w:firstLine="480"/>
        <w:jc w:val="both"/>
        <w:rPr>
          <w:rFonts w:hint="eastAsia" w:ascii="宋体" w:hAnsi="宋体"/>
          <w:color w:val="000000"/>
          <w:sz w:val="24"/>
          <w:szCs w:val="24"/>
          <w:lang w:val="zh-CN"/>
        </w:rPr>
      </w:pPr>
      <w:bookmarkStart w:id="303" w:name="_Hlt26782999"/>
      <w:bookmarkEnd w:id="303"/>
      <w:bookmarkStart w:id="304" w:name="_Hlt26955056"/>
      <w:bookmarkEnd w:id="304"/>
      <w:bookmarkStart w:id="305" w:name="_Hlt26609391"/>
      <w:bookmarkEnd w:id="305"/>
      <w:bookmarkStart w:id="306" w:name="_Hlt26955064"/>
      <w:bookmarkEnd w:id="306"/>
      <w:bookmarkStart w:id="307" w:name="_Hlt26671343"/>
      <w:bookmarkEnd w:id="307"/>
      <w:bookmarkStart w:id="308" w:name="_Hlt26580838"/>
      <w:bookmarkEnd w:id="308"/>
      <w:bookmarkStart w:id="309" w:name="_Hlt24879081"/>
      <w:bookmarkEnd w:id="309"/>
      <w:bookmarkStart w:id="310" w:name="_Hlt26671372"/>
      <w:bookmarkEnd w:id="310"/>
      <w:r>
        <w:rPr>
          <w:rFonts w:hint="eastAsia" w:ascii="宋体" w:hAnsi="宋体"/>
          <w:color w:val="000000"/>
          <w:sz w:val="24"/>
          <w:szCs w:val="24"/>
          <w:lang w:val="zh-CN"/>
        </w:rPr>
        <w:t>注：请将采购文件项目需求中列举的商务条款要求逐项作出应答并提供必要的证明材料或实施方案。</w:t>
      </w:r>
    </w:p>
    <w:p w14:paraId="5F87F02F">
      <w:pPr>
        <w:widowControl w:val="0"/>
        <w:spacing w:after="62" w:line="360" w:lineRule="auto"/>
        <w:ind w:firstLine="480"/>
        <w:jc w:val="both"/>
        <w:rPr>
          <w:rFonts w:hint="eastAsia" w:ascii="宋体" w:hAnsi="宋体"/>
          <w:color w:val="000000"/>
          <w:sz w:val="24"/>
          <w:szCs w:val="24"/>
          <w:lang w:val="zh-CN"/>
        </w:rPr>
      </w:pPr>
    </w:p>
    <w:p w14:paraId="4B4852F7">
      <w:pPr>
        <w:widowControl w:val="0"/>
        <w:spacing w:after="62" w:line="360" w:lineRule="auto"/>
        <w:ind w:firstLine="480"/>
        <w:jc w:val="both"/>
        <w:rPr>
          <w:rFonts w:hint="eastAsia" w:ascii="宋体" w:hAnsi="宋体"/>
          <w:color w:val="000000"/>
          <w:sz w:val="24"/>
          <w:szCs w:val="24"/>
          <w:lang w:val="zh-CN"/>
        </w:rPr>
      </w:pPr>
      <w:r>
        <w:rPr>
          <w:rFonts w:hint="eastAsia" w:ascii="宋体" w:hAnsi="宋体"/>
          <w:color w:val="000000"/>
          <w:sz w:val="24"/>
          <w:szCs w:val="24"/>
          <w:lang w:val="zh-CN"/>
        </w:rPr>
        <w:t>说明：如果行数不够，请自行增加。</w:t>
      </w:r>
    </w:p>
    <w:p w14:paraId="56F0FBA4">
      <w:pPr>
        <w:widowControl w:val="0"/>
        <w:spacing w:after="62" w:line="360" w:lineRule="auto"/>
        <w:ind w:right="1320" w:firstLine="560"/>
        <w:jc w:val="right"/>
        <w:rPr>
          <w:color w:val="000000"/>
          <w:sz w:val="28"/>
          <w:szCs w:val="28"/>
        </w:rPr>
      </w:pPr>
      <w:r>
        <w:rPr>
          <w:rFonts w:hint="eastAsia" w:ascii="宋体"/>
          <w:color w:val="000000"/>
          <w:sz w:val="28"/>
          <w:szCs w:val="28"/>
          <w:lang w:val="zh-CN"/>
        </w:rPr>
        <w:t>供应商名称</w:t>
      </w:r>
      <w:r>
        <w:rPr>
          <w:color w:val="000000"/>
          <w:sz w:val="28"/>
          <w:szCs w:val="28"/>
          <w:lang w:val="zh-CN"/>
        </w:rPr>
        <w:t>(</w:t>
      </w:r>
      <w:r>
        <w:rPr>
          <w:rFonts w:hint="eastAsia"/>
          <w:color w:val="000000"/>
          <w:sz w:val="28"/>
          <w:szCs w:val="28"/>
          <w:lang w:val="zh-CN"/>
        </w:rPr>
        <w:t>加盖CA电子公章</w:t>
      </w:r>
      <w:r>
        <w:rPr>
          <w:color w:val="000000"/>
          <w:sz w:val="28"/>
          <w:szCs w:val="28"/>
          <w:lang w:val="zh-CN"/>
        </w:rPr>
        <w:t>)</w:t>
      </w:r>
      <w:r>
        <w:rPr>
          <w:rFonts w:hint="eastAsia" w:ascii="宋体"/>
          <w:color w:val="000000"/>
          <w:sz w:val="28"/>
          <w:szCs w:val="28"/>
          <w:lang w:val="zh-CN"/>
        </w:rPr>
        <w:t>：</w:t>
      </w:r>
      <w:r>
        <w:rPr>
          <w:color w:val="000000"/>
          <w:sz w:val="28"/>
          <w:szCs w:val="28"/>
          <w:lang w:val="zh-CN"/>
        </w:rPr>
        <w:t xml:space="preserve">                    </w:t>
      </w:r>
      <w:bookmarkStart w:id="311" w:name="_Hlk61427037"/>
    </w:p>
    <w:p w14:paraId="4CA69602">
      <w:pPr>
        <w:widowControl w:val="0"/>
        <w:spacing w:after="62" w:line="360" w:lineRule="auto"/>
        <w:ind w:right="2440" w:firstLine="560"/>
        <w:jc w:val="center"/>
        <w:rPr>
          <w:color w:val="000000"/>
          <w:sz w:val="28"/>
          <w:szCs w:val="28"/>
        </w:rPr>
      </w:pPr>
      <w:r>
        <w:rPr>
          <w:rFonts w:hint="eastAsia"/>
          <w:color w:val="000000"/>
          <w:sz w:val="28"/>
          <w:szCs w:val="28"/>
        </w:rPr>
        <w:t xml:space="preserve"> </w:t>
      </w:r>
      <w:r>
        <w:rPr>
          <w:color w:val="000000"/>
          <w:sz w:val="28"/>
          <w:szCs w:val="28"/>
        </w:rPr>
        <w:t xml:space="preserve">                              </w:t>
      </w:r>
      <w:r>
        <w:rPr>
          <w:rFonts w:hint="eastAsia"/>
          <w:color w:val="000000"/>
          <w:sz w:val="28"/>
          <w:szCs w:val="28"/>
        </w:rPr>
        <w:t>日期：</w:t>
      </w:r>
      <w:bookmarkEnd w:id="311"/>
    </w:p>
    <w:p w14:paraId="700AB5C4">
      <w:pPr>
        <w:widowControl w:val="0"/>
        <w:spacing w:after="62" w:line="240" w:lineRule="auto"/>
        <w:ind w:firstLine="420"/>
        <w:jc w:val="both"/>
        <w:rPr>
          <w:color w:val="000000"/>
          <w:sz w:val="21"/>
        </w:rPr>
      </w:pPr>
    </w:p>
    <w:p w14:paraId="51F31E5D">
      <w:pPr>
        <w:widowControl w:val="0"/>
        <w:spacing w:after="62" w:line="240" w:lineRule="auto"/>
        <w:ind w:firstLine="420"/>
        <w:jc w:val="both"/>
        <w:rPr>
          <w:color w:val="000000"/>
          <w:sz w:val="21"/>
        </w:rPr>
      </w:pPr>
    </w:p>
    <w:p w14:paraId="3DBCB34C">
      <w:pPr>
        <w:widowControl w:val="0"/>
        <w:spacing w:after="62" w:line="240" w:lineRule="auto"/>
        <w:ind w:firstLine="420"/>
        <w:jc w:val="both"/>
        <w:rPr>
          <w:color w:val="000000"/>
          <w:sz w:val="21"/>
        </w:rPr>
      </w:pPr>
    </w:p>
    <w:p w14:paraId="417B0BB3">
      <w:pPr>
        <w:widowControl w:val="0"/>
        <w:spacing w:after="62" w:line="240" w:lineRule="auto"/>
        <w:ind w:firstLine="420"/>
        <w:jc w:val="both"/>
        <w:rPr>
          <w:color w:val="000000"/>
          <w:sz w:val="21"/>
        </w:rPr>
      </w:pPr>
    </w:p>
    <w:p w14:paraId="25E6CDE8">
      <w:pPr>
        <w:widowControl w:val="0"/>
        <w:spacing w:after="62" w:line="240" w:lineRule="auto"/>
        <w:ind w:firstLine="420"/>
        <w:jc w:val="both"/>
        <w:rPr>
          <w:color w:val="000000"/>
          <w:sz w:val="21"/>
        </w:rPr>
      </w:pPr>
    </w:p>
    <w:p w14:paraId="5F4BB1C2">
      <w:pPr>
        <w:widowControl w:val="0"/>
        <w:spacing w:after="62" w:line="240" w:lineRule="auto"/>
        <w:ind w:firstLine="420"/>
        <w:jc w:val="both"/>
        <w:rPr>
          <w:color w:val="000000"/>
          <w:sz w:val="21"/>
        </w:rPr>
      </w:pPr>
    </w:p>
    <w:p w14:paraId="200D652A">
      <w:pPr>
        <w:widowControl w:val="0"/>
        <w:spacing w:after="62" w:line="240" w:lineRule="auto"/>
        <w:ind w:firstLine="420"/>
        <w:jc w:val="both"/>
        <w:rPr>
          <w:color w:val="000000"/>
          <w:sz w:val="21"/>
        </w:rPr>
      </w:pPr>
    </w:p>
    <w:p w14:paraId="598B5EBB">
      <w:pPr>
        <w:widowControl w:val="0"/>
        <w:spacing w:after="62" w:line="240" w:lineRule="auto"/>
        <w:ind w:firstLine="643"/>
        <w:jc w:val="center"/>
        <w:rPr>
          <w:rFonts w:hint="eastAsia" w:ascii="宋体" w:hAnsi="宋体"/>
          <w:b/>
          <w:bCs/>
          <w:color w:val="000000" w:themeColor="text1"/>
          <w:sz w:val="32"/>
          <w:szCs w:val="32"/>
          <w14:textFill>
            <w14:solidFill>
              <w14:schemeClr w14:val="tx1"/>
            </w14:solidFill>
          </w14:textFill>
        </w:rPr>
      </w:pPr>
      <w:bookmarkStart w:id="312" w:name="_Hlk17979956"/>
      <w:r>
        <w:rPr>
          <w:rFonts w:hint="eastAsia" w:ascii="黑体" w:hAnsi="黑体" w:eastAsia="黑体"/>
          <w:b/>
          <w:color w:val="000000"/>
          <w:sz w:val="32"/>
          <w:szCs w:val="32"/>
        </w:rPr>
        <w:br w:type="page" w:clear="all"/>
      </w:r>
      <w:bookmarkStart w:id="313" w:name="OLE_LINK14"/>
      <w:r>
        <w:rPr>
          <w:rFonts w:hint="eastAsia" w:ascii="黑体" w:hAnsi="黑体" w:eastAsia="黑体"/>
          <w:b/>
          <w:color w:val="000000" w:themeColor="text1"/>
          <w:sz w:val="32"/>
          <w:szCs w:val="32"/>
          <w14:textFill>
            <w14:solidFill>
              <w14:schemeClr w14:val="tx1"/>
            </w14:solidFill>
          </w14:textFill>
        </w:rPr>
        <w:t>八、业绩一览表</w:t>
      </w:r>
      <w:bookmarkEnd w:id="313"/>
    </w:p>
    <w:p w14:paraId="5F07C896">
      <w:pPr>
        <w:widowControl w:val="0"/>
        <w:spacing w:after="0" w:line="360" w:lineRule="auto"/>
        <w:jc w:val="both"/>
        <w:rPr>
          <w:sz w:val="24"/>
          <w:szCs w:val="24"/>
        </w:rPr>
      </w:pPr>
      <w:r>
        <w:rPr>
          <w:rFonts w:hint="eastAsia"/>
          <w:sz w:val="24"/>
          <w:szCs w:val="24"/>
        </w:rPr>
        <w:t xml:space="preserve">项目名称： </w:t>
      </w:r>
      <w:r>
        <w:rPr>
          <w:sz w:val="24"/>
          <w:szCs w:val="24"/>
        </w:rPr>
        <w:t xml:space="preserve">                                    </w:t>
      </w:r>
    </w:p>
    <w:p w14:paraId="765F9466">
      <w:pPr>
        <w:widowControl w:val="0"/>
        <w:spacing w:after="0" w:line="360" w:lineRule="auto"/>
        <w:jc w:val="both"/>
        <w:rPr>
          <w:sz w:val="24"/>
          <w:szCs w:val="24"/>
        </w:rPr>
      </w:pPr>
      <w:r>
        <w:rPr>
          <w:rFonts w:hint="eastAsia"/>
          <w:sz w:val="24"/>
          <w:szCs w:val="24"/>
        </w:rPr>
        <w:t>项目编号：                                         采购包号：</w:t>
      </w:r>
    </w:p>
    <w:tbl>
      <w:tblPr>
        <w:tblStyle w:val="51"/>
        <w:tblW w:w="5086"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529"/>
        <w:gridCol w:w="1931"/>
        <w:gridCol w:w="1657"/>
        <w:gridCol w:w="1310"/>
        <w:gridCol w:w="1057"/>
      </w:tblGrid>
      <w:tr w14:paraId="4A4C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6" w:type="pct"/>
            <w:noWrap w:val="0"/>
            <w:vAlign w:val="center"/>
          </w:tcPr>
          <w:p w14:paraId="3804537D">
            <w:pPr>
              <w:widowControl w:val="0"/>
              <w:spacing w:after="0" w:line="240" w:lineRule="auto"/>
              <w:jc w:val="center"/>
              <w:rPr>
                <w:rFonts w:hint="eastAsia" w:ascii="黑体" w:hAnsi="黑体" w:eastAsia="黑体"/>
                <w:bCs/>
                <w:color w:val="000000"/>
                <w:sz w:val="21"/>
                <w:szCs w:val="21"/>
              </w:rPr>
            </w:pPr>
            <w:r>
              <w:rPr>
                <w:rFonts w:hint="eastAsia" w:ascii="黑体" w:hAnsi="黑体" w:eastAsia="黑体"/>
                <w:bCs/>
                <w:color w:val="000000"/>
                <w:sz w:val="21"/>
                <w:szCs w:val="21"/>
              </w:rPr>
              <w:t>年份</w:t>
            </w:r>
          </w:p>
        </w:tc>
        <w:tc>
          <w:tcPr>
            <w:tcW w:w="906" w:type="pct"/>
            <w:noWrap w:val="0"/>
            <w:vAlign w:val="center"/>
          </w:tcPr>
          <w:p w14:paraId="520A8B74">
            <w:pPr>
              <w:widowControl w:val="0"/>
              <w:spacing w:after="0" w:line="240" w:lineRule="auto"/>
              <w:jc w:val="center"/>
              <w:rPr>
                <w:rFonts w:hint="eastAsia" w:ascii="黑体" w:hAnsi="黑体" w:eastAsia="黑体"/>
                <w:bCs/>
                <w:color w:val="000000"/>
                <w:sz w:val="21"/>
                <w:szCs w:val="21"/>
              </w:rPr>
            </w:pPr>
            <w:r>
              <w:rPr>
                <w:rFonts w:hint="eastAsia" w:ascii="黑体" w:hAnsi="黑体" w:eastAsia="黑体"/>
                <w:bCs/>
                <w:color w:val="000000"/>
                <w:sz w:val="21"/>
                <w:szCs w:val="21"/>
              </w:rPr>
              <w:t>业主名称</w:t>
            </w:r>
          </w:p>
          <w:p w14:paraId="10B8AF08">
            <w:pPr>
              <w:widowControl w:val="0"/>
              <w:spacing w:after="0" w:line="240" w:lineRule="auto"/>
              <w:jc w:val="center"/>
              <w:rPr>
                <w:rFonts w:hint="eastAsia" w:ascii="黑体" w:hAnsi="黑体" w:eastAsia="黑体"/>
                <w:bCs/>
                <w:color w:val="000000"/>
                <w:sz w:val="21"/>
                <w:szCs w:val="21"/>
              </w:rPr>
            </w:pPr>
            <w:r>
              <w:rPr>
                <w:rFonts w:hint="eastAsia" w:ascii="黑体" w:hAnsi="黑体" w:eastAsia="黑体"/>
                <w:bCs/>
                <w:color w:val="000000"/>
                <w:sz w:val="21"/>
                <w:szCs w:val="21"/>
              </w:rPr>
              <w:t>（合同甲方）</w:t>
            </w:r>
          </w:p>
        </w:tc>
        <w:tc>
          <w:tcPr>
            <w:tcW w:w="1144" w:type="pct"/>
            <w:noWrap w:val="0"/>
            <w:vAlign w:val="center"/>
          </w:tcPr>
          <w:p w14:paraId="4787A462">
            <w:pPr>
              <w:widowControl w:val="0"/>
              <w:spacing w:after="0" w:line="240" w:lineRule="auto"/>
              <w:jc w:val="center"/>
              <w:rPr>
                <w:rFonts w:hint="eastAsia" w:ascii="黑体" w:hAnsi="黑体" w:eastAsia="黑体"/>
                <w:bCs/>
                <w:color w:val="000000"/>
                <w:sz w:val="21"/>
                <w:szCs w:val="21"/>
              </w:rPr>
            </w:pPr>
            <w:r>
              <w:rPr>
                <w:rFonts w:hint="eastAsia" w:ascii="黑体" w:hAnsi="黑体" w:eastAsia="黑体"/>
                <w:bCs/>
                <w:color w:val="000000"/>
                <w:sz w:val="21"/>
                <w:szCs w:val="21"/>
              </w:rPr>
              <w:t>项目名称</w:t>
            </w:r>
          </w:p>
        </w:tc>
        <w:tc>
          <w:tcPr>
            <w:tcW w:w="982" w:type="pct"/>
            <w:noWrap w:val="0"/>
            <w:vAlign w:val="center"/>
          </w:tcPr>
          <w:p w14:paraId="073EEFF5">
            <w:pPr>
              <w:widowControl w:val="0"/>
              <w:spacing w:after="0" w:line="240" w:lineRule="auto"/>
              <w:jc w:val="center"/>
              <w:rPr>
                <w:rFonts w:hint="eastAsia" w:ascii="黑体" w:hAnsi="黑体" w:eastAsia="黑体"/>
                <w:bCs/>
                <w:color w:val="000000"/>
                <w:sz w:val="21"/>
                <w:szCs w:val="21"/>
              </w:rPr>
            </w:pPr>
            <w:r>
              <w:rPr>
                <w:rFonts w:hint="eastAsia" w:ascii="黑体" w:hAnsi="黑体" w:eastAsia="黑体"/>
                <w:bCs/>
                <w:color w:val="000000"/>
                <w:sz w:val="21"/>
                <w:szCs w:val="21"/>
              </w:rPr>
              <w:t>合同签订时间</w:t>
            </w:r>
          </w:p>
        </w:tc>
        <w:tc>
          <w:tcPr>
            <w:tcW w:w="776" w:type="pct"/>
            <w:noWrap w:val="0"/>
            <w:vAlign w:val="center"/>
          </w:tcPr>
          <w:p w14:paraId="156C73AA">
            <w:pPr>
              <w:widowControl w:val="0"/>
              <w:spacing w:after="0" w:line="240" w:lineRule="auto"/>
              <w:jc w:val="center"/>
              <w:rPr>
                <w:rFonts w:hint="eastAsia" w:ascii="黑体" w:hAnsi="黑体" w:eastAsia="黑体"/>
                <w:bCs/>
                <w:color w:val="000000"/>
                <w:sz w:val="21"/>
                <w:szCs w:val="21"/>
              </w:rPr>
            </w:pPr>
            <w:r>
              <w:rPr>
                <w:rFonts w:hint="eastAsia" w:ascii="黑体" w:hAnsi="黑体" w:eastAsia="黑体"/>
                <w:bCs/>
                <w:color w:val="000000"/>
                <w:sz w:val="21"/>
                <w:szCs w:val="21"/>
              </w:rPr>
              <w:t>完成时间</w:t>
            </w:r>
          </w:p>
        </w:tc>
        <w:tc>
          <w:tcPr>
            <w:tcW w:w="626" w:type="pct"/>
            <w:noWrap w:val="0"/>
            <w:vAlign w:val="center"/>
          </w:tcPr>
          <w:p w14:paraId="42E743C6">
            <w:pPr>
              <w:widowControl w:val="0"/>
              <w:spacing w:after="0" w:line="240" w:lineRule="auto"/>
              <w:jc w:val="center"/>
              <w:rPr>
                <w:rFonts w:hint="eastAsia" w:ascii="黑体" w:hAnsi="黑体" w:eastAsia="黑体"/>
                <w:bCs/>
                <w:color w:val="000000"/>
                <w:sz w:val="21"/>
                <w:szCs w:val="21"/>
              </w:rPr>
            </w:pPr>
            <w:r>
              <w:rPr>
                <w:rFonts w:hint="eastAsia" w:ascii="黑体" w:hAnsi="黑体" w:eastAsia="黑体"/>
                <w:bCs/>
                <w:color w:val="000000"/>
                <w:sz w:val="21"/>
                <w:szCs w:val="21"/>
              </w:rPr>
              <w:t>合同款项发票开具时间</w:t>
            </w:r>
          </w:p>
        </w:tc>
      </w:tr>
      <w:tr w14:paraId="590F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6" w:type="pct"/>
            <w:noWrap w:val="0"/>
            <w:vAlign w:val="center"/>
          </w:tcPr>
          <w:p w14:paraId="748760D7">
            <w:pPr>
              <w:widowControl w:val="0"/>
              <w:spacing w:after="0" w:line="240" w:lineRule="auto"/>
              <w:jc w:val="center"/>
              <w:rPr>
                <w:rFonts w:hint="eastAsia" w:ascii="黑体" w:hAnsi="黑体" w:eastAsia="黑体"/>
                <w:b/>
                <w:color w:val="000000"/>
                <w:sz w:val="21"/>
                <w:szCs w:val="21"/>
              </w:rPr>
            </w:pPr>
          </w:p>
        </w:tc>
        <w:tc>
          <w:tcPr>
            <w:tcW w:w="906" w:type="pct"/>
            <w:noWrap w:val="0"/>
            <w:vAlign w:val="center"/>
          </w:tcPr>
          <w:p w14:paraId="3130B0B7">
            <w:pPr>
              <w:widowControl w:val="0"/>
              <w:spacing w:after="0" w:line="240" w:lineRule="auto"/>
              <w:jc w:val="center"/>
              <w:rPr>
                <w:rFonts w:hint="eastAsia" w:ascii="黑体" w:hAnsi="黑体" w:eastAsia="黑体"/>
                <w:b/>
                <w:color w:val="000000"/>
                <w:sz w:val="21"/>
                <w:szCs w:val="21"/>
              </w:rPr>
            </w:pPr>
          </w:p>
        </w:tc>
        <w:tc>
          <w:tcPr>
            <w:tcW w:w="1144" w:type="pct"/>
            <w:noWrap w:val="0"/>
            <w:vAlign w:val="center"/>
          </w:tcPr>
          <w:p w14:paraId="2E71D5EC">
            <w:pPr>
              <w:widowControl w:val="0"/>
              <w:spacing w:after="0" w:line="240" w:lineRule="auto"/>
              <w:jc w:val="center"/>
              <w:rPr>
                <w:rFonts w:hint="eastAsia" w:ascii="黑体" w:hAnsi="黑体" w:eastAsia="黑体"/>
                <w:b/>
                <w:color w:val="000000"/>
                <w:sz w:val="21"/>
                <w:szCs w:val="21"/>
              </w:rPr>
            </w:pPr>
          </w:p>
        </w:tc>
        <w:tc>
          <w:tcPr>
            <w:tcW w:w="982" w:type="pct"/>
            <w:noWrap w:val="0"/>
            <w:vAlign w:val="center"/>
          </w:tcPr>
          <w:p w14:paraId="291A8C99">
            <w:pPr>
              <w:widowControl w:val="0"/>
              <w:spacing w:after="0" w:line="240" w:lineRule="auto"/>
              <w:jc w:val="center"/>
              <w:rPr>
                <w:rFonts w:hint="eastAsia" w:ascii="黑体" w:hAnsi="黑体" w:eastAsia="黑体"/>
                <w:b/>
                <w:color w:val="000000"/>
                <w:sz w:val="21"/>
                <w:szCs w:val="21"/>
              </w:rPr>
            </w:pPr>
          </w:p>
        </w:tc>
        <w:tc>
          <w:tcPr>
            <w:tcW w:w="776" w:type="pct"/>
            <w:noWrap w:val="0"/>
            <w:vAlign w:val="center"/>
          </w:tcPr>
          <w:p w14:paraId="401F8340">
            <w:pPr>
              <w:widowControl w:val="0"/>
              <w:spacing w:after="0" w:line="240" w:lineRule="auto"/>
              <w:jc w:val="center"/>
              <w:rPr>
                <w:rFonts w:hint="eastAsia" w:ascii="黑体" w:hAnsi="黑体" w:eastAsia="黑体"/>
                <w:b/>
                <w:color w:val="000000"/>
                <w:sz w:val="21"/>
                <w:szCs w:val="21"/>
              </w:rPr>
            </w:pPr>
          </w:p>
        </w:tc>
        <w:tc>
          <w:tcPr>
            <w:tcW w:w="626" w:type="pct"/>
            <w:noWrap w:val="0"/>
            <w:vAlign w:val="center"/>
          </w:tcPr>
          <w:p w14:paraId="54C06AE4">
            <w:pPr>
              <w:widowControl w:val="0"/>
              <w:spacing w:after="0" w:line="240" w:lineRule="auto"/>
              <w:jc w:val="center"/>
              <w:rPr>
                <w:rFonts w:hint="eastAsia" w:ascii="黑体" w:hAnsi="黑体" w:eastAsia="黑体"/>
                <w:b/>
                <w:color w:val="000000"/>
                <w:sz w:val="21"/>
                <w:szCs w:val="21"/>
              </w:rPr>
            </w:pPr>
          </w:p>
        </w:tc>
      </w:tr>
      <w:tr w14:paraId="687B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6" w:type="pct"/>
            <w:noWrap w:val="0"/>
            <w:vAlign w:val="center"/>
          </w:tcPr>
          <w:p w14:paraId="649B6AD6">
            <w:pPr>
              <w:widowControl w:val="0"/>
              <w:spacing w:after="0" w:line="240" w:lineRule="auto"/>
              <w:jc w:val="center"/>
              <w:rPr>
                <w:rFonts w:hint="eastAsia" w:ascii="黑体" w:hAnsi="黑体" w:eastAsia="黑体"/>
                <w:b/>
                <w:color w:val="000000"/>
                <w:sz w:val="21"/>
                <w:szCs w:val="21"/>
              </w:rPr>
            </w:pPr>
          </w:p>
        </w:tc>
        <w:tc>
          <w:tcPr>
            <w:tcW w:w="906" w:type="pct"/>
            <w:noWrap w:val="0"/>
            <w:vAlign w:val="center"/>
          </w:tcPr>
          <w:p w14:paraId="2946BB24">
            <w:pPr>
              <w:widowControl w:val="0"/>
              <w:spacing w:after="0" w:line="240" w:lineRule="auto"/>
              <w:jc w:val="center"/>
              <w:rPr>
                <w:rFonts w:hint="eastAsia" w:ascii="黑体" w:hAnsi="黑体" w:eastAsia="黑体"/>
                <w:b/>
                <w:color w:val="000000"/>
                <w:sz w:val="21"/>
                <w:szCs w:val="21"/>
              </w:rPr>
            </w:pPr>
          </w:p>
        </w:tc>
        <w:tc>
          <w:tcPr>
            <w:tcW w:w="1144" w:type="pct"/>
            <w:noWrap w:val="0"/>
            <w:vAlign w:val="center"/>
          </w:tcPr>
          <w:p w14:paraId="7C092D8A">
            <w:pPr>
              <w:widowControl w:val="0"/>
              <w:spacing w:after="0" w:line="240" w:lineRule="auto"/>
              <w:jc w:val="center"/>
              <w:rPr>
                <w:rFonts w:hint="eastAsia" w:ascii="黑体" w:hAnsi="黑体" w:eastAsia="黑体"/>
                <w:b/>
                <w:color w:val="000000"/>
                <w:sz w:val="21"/>
                <w:szCs w:val="21"/>
              </w:rPr>
            </w:pPr>
          </w:p>
        </w:tc>
        <w:tc>
          <w:tcPr>
            <w:tcW w:w="982" w:type="pct"/>
            <w:noWrap w:val="0"/>
            <w:vAlign w:val="center"/>
          </w:tcPr>
          <w:p w14:paraId="3D3FA416">
            <w:pPr>
              <w:widowControl w:val="0"/>
              <w:spacing w:after="0" w:line="240" w:lineRule="auto"/>
              <w:jc w:val="center"/>
              <w:rPr>
                <w:rFonts w:hint="eastAsia" w:ascii="黑体" w:hAnsi="黑体" w:eastAsia="黑体"/>
                <w:b/>
                <w:color w:val="000000"/>
                <w:sz w:val="21"/>
                <w:szCs w:val="21"/>
              </w:rPr>
            </w:pPr>
          </w:p>
        </w:tc>
        <w:tc>
          <w:tcPr>
            <w:tcW w:w="776" w:type="pct"/>
            <w:noWrap w:val="0"/>
            <w:vAlign w:val="center"/>
          </w:tcPr>
          <w:p w14:paraId="5237D38D">
            <w:pPr>
              <w:widowControl w:val="0"/>
              <w:spacing w:after="0" w:line="240" w:lineRule="auto"/>
              <w:jc w:val="center"/>
              <w:rPr>
                <w:rFonts w:hint="eastAsia" w:ascii="黑体" w:hAnsi="黑体" w:eastAsia="黑体"/>
                <w:b/>
                <w:color w:val="000000"/>
                <w:sz w:val="21"/>
                <w:szCs w:val="21"/>
              </w:rPr>
            </w:pPr>
          </w:p>
        </w:tc>
        <w:tc>
          <w:tcPr>
            <w:tcW w:w="626" w:type="pct"/>
            <w:noWrap w:val="0"/>
            <w:vAlign w:val="center"/>
          </w:tcPr>
          <w:p w14:paraId="01D5E8D7">
            <w:pPr>
              <w:widowControl w:val="0"/>
              <w:spacing w:after="0" w:line="240" w:lineRule="auto"/>
              <w:jc w:val="center"/>
              <w:rPr>
                <w:rFonts w:hint="eastAsia" w:ascii="黑体" w:hAnsi="黑体" w:eastAsia="黑体"/>
                <w:b/>
                <w:color w:val="000000"/>
                <w:sz w:val="21"/>
                <w:szCs w:val="21"/>
              </w:rPr>
            </w:pPr>
          </w:p>
        </w:tc>
      </w:tr>
      <w:tr w14:paraId="6B33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6" w:type="pct"/>
            <w:noWrap w:val="0"/>
            <w:vAlign w:val="center"/>
          </w:tcPr>
          <w:p w14:paraId="5C154793">
            <w:pPr>
              <w:widowControl w:val="0"/>
              <w:spacing w:after="0" w:line="240" w:lineRule="auto"/>
              <w:jc w:val="center"/>
              <w:rPr>
                <w:rFonts w:hint="eastAsia" w:ascii="黑体" w:hAnsi="黑体" w:eastAsia="黑体"/>
                <w:b/>
                <w:color w:val="000000"/>
                <w:sz w:val="21"/>
                <w:szCs w:val="21"/>
              </w:rPr>
            </w:pPr>
          </w:p>
        </w:tc>
        <w:tc>
          <w:tcPr>
            <w:tcW w:w="906" w:type="pct"/>
            <w:noWrap w:val="0"/>
            <w:vAlign w:val="center"/>
          </w:tcPr>
          <w:p w14:paraId="433F7BA8">
            <w:pPr>
              <w:widowControl w:val="0"/>
              <w:spacing w:after="0" w:line="240" w:lineRule="auto"/>
              <w:jc w:val="center"/>
              <w:rPr>
                <w:rFonts w:hint="eastAsia" w:ascii="黑体" w:hAnsi="黑体" w:eastAsia="黑体"/>
                <w:b/>
                <w:color w:val="000000"/>
                <w:sz w:val="21"/>
                <w:szCs w:val="21"/>
              </w:rPr>
            </w:pPr>
          </w:p>
        </w:tc>
        <w:tc>
          <w:tcPr>
            <w:tcW w:w="1144" w:type="pct"/>
            <w:noWrap w:val="0"/>
            <w:vAlign w:val="center"/>
          </w:tcPr>
          <w:p w14:paraId="6C807CFC">
            <w:pPr>
              <w:widowControl w:val="0"/>
              <w:spacing w:after="0" w:line="240" w:lineRule="auto"/>
              <w:jc w:val="center"/>
              <w:rPr>
                <w:rFonts w:hint="eastAsia" w:ascii="黑体" w:hAnsi="黑体" w:eastAsia="黑体"/>
                <w:b/>
                <w:color w:val="000000"/>
                <w:sz w:val="21"/>
                <w:szCs w:val="21"/>
              </w:rPr>
            </w:pPr>
          </w:p>
        </w:tc>
        <w:tc>
          <w:tcPr>
            <w:tcW w:w="982" w:type="pct"/>
            <w:noWrap w:val="0"/>
            <w:vAlign w:val="center"/>
          </w:tcPr>
          <w:p w14:paraId="6F4D0E77">
            <w:pPr>
              <w:widowControl w:val="0"/>
              <w:spacing w:after="0" w:line="240" w:lineRule="auto"/>
              <w:jc w:val="center"/>
              <w:rPr>
                <w:rFonts w:hint="eastAsia" w:ascii="黑体" w:hAnsi="黑体" w:eastAsia="黑体"/>
                <w:b/>
                <w:color w:val="000000"/>
                <w:sz w:val="21"/>
                <w:szCs w:val="21"/>
              </w:rPr>
            </w:pPr>
          </w:p>
        </w:tc>
        <w:tc>
          <w:tcPr>
            <w:tcW w:w="776" w:type="pct"/>
            <w:noWrap w:val="0"/>
            <w:vAlign w:val="center"/>
          </w:tcPr>
          <w:p w14:paraId="7A344483">
            <w:pPr>
              <w:widowControl w:val="0"/>
              <w:spacing w:after="0" w:line="240" w:lineRule="auto"/>
              <w:jc w:val="center"/>
              <w:rPr>
                <w:rFonts w:hint="eastAsia" w:ascii="黑体" w:hAnsi="黑体" w:eastAsia="黑体"/>
                <w:b/>
                <w:color w:val="000000"/>
                <w:sz w:val="21"/>
                <w:szCs w:val="21"/>
              </w:rPr>
            </w:pPr>
          </w:p>
        </w:tc>
        <w:tc>
          <w:tcPr>
            <w:tcW w:w="626" w:type="pct"/>
            <w:noWrap w:val="0"/>
            <w:vAlign w:val="center"/>
          </w:tcPr>
          <w:p w14:paraId="3011BB8A">
            <w:pPr>
              <w:widowControl w:val="0"/>
              <w:spacing w:after="0" w:line="240" w:lineRule="auto"/>
              <w:jc w:val="center"/>
              <w:rPr>
                <w:rFonts w:hint="eastAsia" w:ascii="黑体" w:hAnsi="黑体" w:eastAsia="黑体"/>
                <w:b/>
                <w:color w:val="000000"/>
                <w:sz w:val="21"/>
                <w:szCs w:val="21"/>
              </w:rPr>
            </w:pPr>
          </w:p>
        </w:tc>
      </w:tr>
      <w:tr w14:paraId="3CE8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6" w:type="pct"/>
            <w:noWrap w:val="0"/>
            <w:vAlign w:val="center"/>
          </w:tcPr>
          <w:p w14:paraId="7A5517CF">
            <w:pPr>
              <w:widowControl w:val="0"/>
              <w:spacing w:after="0" w:line="240" w:lineRule="auto"/>
              <w:jc w:val="center"/>
              <w:rPr>
                <w:rFonts w:hint="eastAsia" w:ascii="黑体" w:hAnsi="黑体" w:eastAsia="黑体"/>
                <w:b/>
                <w:color w:val="000000"/>
                <w:sz w:val="21"/>
                <w:szCs w:val="21"/>
              </w:rPr>
            </w:pPr>
          </w:p>
        </w:tc>
        <w:tc>
          <w:tcPr>
            <w:tcW w:w="906" w:type="pct"/>
            <w:noWrap w:val="0"/>
            <w:vAlign w:val="center"/>
          </w:tcPr>
          <w:p w14:paraId="594DD27C">
            <w:pPr>
              <w:widowControl w:val="0"/>
              <w:spacing w:after="0" w:line="240" w:lineRule="auto"/>
              <w:jc w:val="center"/>
              <w:rPr>
                <w:rFonts w:hint="eastAsia" w:ascii="黑体" w:hAnsi="黑体" w:eastAsia="黑体"/>
                <w:b/>
                <w:color w:val="000000"/>
                <w:sz w:val="21"/>
                <w:szCs w:val="21"/>
              </w:rPr>
            </w:pPr>
          </w:p>
        </w:tc>
        <w:tc>
          <w:tcPr>
            <w:tcW w:w="1144" w:type="pct"/>
            <w:noWrap w:val="0"/>
            <w:vAlign w:val="center"/>
          </w:tcPr>
          <w:p w14:paraId="4E3C48A1">
            <w:pPr>
              <w:widowControl w:val="0"/>
              <w:spacing w:after="0" w:line="240" w:lineRule="auto"/>
              <w:jc w:val="center"/>
              <w:rPr>
                <w:rFonts w:hint="eastAsia" w:ascii="黑体" w:hAnsi="黑体" w:eastAsia="黑体"/>
                <w:b/>
                <w:color w:val="000000"/>
                <w:sz w:val="21"/>
                <w:szCs w:val="21"/>
              </w:rPr>
            </w:pPr>
          </w:p>
        </w:tc>
        <w:tc>
          <w:tcPr>
            <w:tcW w:w="982" w:type="pct"/>
            <w:noWrap w:val="0"/>
            <w:vAlign w:val="center"/>
          </w:tcPr>
          <w:p w14:paraId="2459978C">
            <w:pPr>
              <w:widowControl w:val="0"/>
              <w:spacing w:after="0" w:line="240" w:lineRule="auto"/>
              <w:jc w:val="center"/>
              <w:rPr>
                <w:rFonts w:hint="eastAsia" w:ascii="黑体" w:hAnsi="黑体" w:eastAsia="黑体"/>
                <w:b/>
                <w:color w:val="000000"/>
                <w:sz w:val="21"/>
                <w:szCs w:val="21"/>
              </w:rPr>
            </w:pPr>
          </w:p>
        </w:tc>
        <w:tc>
          <w:tcPr>
            <w:tcW w:w="776" w:type="pct"/>
            <w:noWrap w:val="0"/>
            <w:vAlign w:val="center"/>
          </w:tcPr>
          <w:p w14:paraId="3D24D2F3">
            <w:pPr>
              <w:widowControl w:val="0"/>
              <w:spacing w:after="0" w:line="240" w:lineRule="auto"/>
              <w:jc w:val="center"/>
              <w:rPr>
                <w:rFonts w:hint="eastAsia" w:ascii="黑体" w:hAnsi="黑体" w:eastAsia="黑体"/>
                <w:b/>
                <w:color w:val="000000"/>
                <w:sz w:val="21"/>
                <w:szCs w:val="21"/>
              </w:rPr>
            </w:pPr>
          </w:p>
        </w:tc>
        <w:tc>
          <w:tcPr>
            <w:tcW w:w="626" w:type="pct"/>
            <w:noWrap w:val="0"/>
            <w:vAlign w:val="center"/>
          </w:tcPr>
          <w:p w14:paraId="3E862054">
            <w:pPr>
              <w:widowControl w:val="0"/>
              <w:spacing w:after="0" w:line="240" w:lineRule="auto"/>
              <w:jc w:val="center"/>
              <w:rPr>
                <w:rFonts w:hint="eastAsia" w:ascii="黑体" w:hAnsi="黑体" w:eastAsia="黑体"/>
                <w:b/>
                <w:color w:val="000000"/>
                <w:sz w:val="21"/>
                <w:szCs w:val="21"/>
              </w:rPr>
            </w:pPr>
          </w:p>
        </w:tc>
      </w:tr>
    </w:tbl>
    <w:p w14:paraId="1AFFDA23">
      <w:pPr>
        <w:widowControl w:val="0"/>
        <w:spacing w:after="0" w:line="240" w:lineRule="auto"/>
        <w:rPr>
          <w:rFonts w:hint="eastAsia" w:ascii="黑体" w:hAnsi="黑体" w:eastAsia="黑体"/>
          <w:b/>
          <w:color w:val="000000"/>
          <w:sz w:val="32"/>
          <w:szCs w:val="32"/>
        </w:rPr>
      </w:pPr>
      <w:r>
        <w:rPr>
          <w:rFonts w:hint="eastAsia" w:ascii="黑体" w:hAnsi="黑体" w:eastAsia="黑体"/>
          <w:b/>
          <w:color w:val="000000"/>
          <w:sz w:val="32"/>
          <w:szCs w:val="32"/>
        </w:rPr>
        <w:t>附招标文件要求的业绩证明材料</w:t>
      </w:r>
    </w:p>
    <w:p w14:paraId="026C2890">
      <w:pPr>
        <w:widowControl w:val="0"/>
        <w:spacing w:after="0" w:line="360" w:lineRule="auto"/>
        <w:ind w:right="1320"/>
        <w:jc w:val="right"/>
        <w:rPr>
          <w:rFonts w:ascii="宋体"/>
          <w:sz w:val="28"/>
          <w:szCs w:val="28"/>
          <w:lang w:val="zh-CN"/>
        </w:rPr>
      </w:pPr>
    </w:p>
    <w:p w14:paraId="077BFDCF">
      <w:pPr>
        <w:widowControl w:val="0"/>
        <w:spacing w:after="0" w:line="360" w:lineRule="auto"/>
        <w:ind w:right="1320"/>
        <w:jc w:val="right"/>
        <w:rPr>
          <w:sz w:val="28"/>
          <w:szCs w:val="28"/>
        </w:rPr>
      </w:pPr>
      <w:r>
        <w:rPr>
          <w:rFonts w:hint="eastAsia" w:ascii="宋体"/>
          <w:sz w:val="28"/>
          <w:szCs w:val="28"/>
          <w:lang w:val="zh-CN"/>
        </w:rPr>
        <w:t>供应商名称：</w:t>
      </w:r>
      <w:r>
        <w:rPr>
          <w:sz w:val="28"/>
          <w:szCs w:val="28"/>
          <w:lang w:val="zh-CN"/>
        </w:rPr>
        <w:t>(</w:t>
      </w:r>
      <w:r>
        <w:rPr>
          <w:rFonts w:hint="eastAsia"/>
          <w:sz w:val="28"/>
          <w:szCs w:val="28"/>
          <w:lang w:val="zh-CN"/>
        </w:rPr>
        <w:t>加盖CA电子公章</w:t>
      </w:r>
      <w:r>
        <w:rPr>
          <w:sz w:val="28"/>
          <w:szCs w:val="28"/>
          <w:lang w:val="zh-CN"/>
        </w:rPr>
        <w:t xml:space="preserve">)                    </w:t>
      </w:r>
    </w:p>
    <w:p w14:paraId="75D972D3">
      <w:pPr>
        <w:widowControl w:val="0"/>
        <w:spacing w:after="0" w:line="240" w:lineRule="auto"/>
        <w:jc w:val="center"/>
        <w:rPr>
          <w:rFonts w:hint="eastAsia" w:ascii="黑体" w:hAnsi="黑体" w:eastAsia="黑体"/>
          <w:b/>
          <w:color w:val="000000"/>
          <w:sz w:val="32"/>
          <w:szCs w:val="32"/>
        </w:rPr>
      </w:pPr>
      <w:r>
        <w:rPr>
          <w:rFonts w:hint="eastAsia"/>
          <w:sz w:val="28"/>
          <w:szCs w:val="28"/>
        </w:rPr>
        <w:t xml:space="preserve"> </w:t>
      </w:r>
      <w:r>
        <w:rPr>
          <w:sz w:val="28"/>
          <w:szCs w:val="28"/>
        </w:rPr>
        <w:t xml:space="preserve">                                 </w:t>
      </w:r>
      <w:r>
        <w:rPr>
          <w:rFonts w:hint="eastAsia"/>
          <w:sz w:val="28"/>
          <w:szCs w:val="28"/>
        </w:rPr>
        <w:t>日期：</w:t>
      </w:r>
    </w:p>
    <w:p w14:paraId="68EA3BCA">
      <w:pPr>
        <w:widowControl w:val="0"/>
        <w:spacing w:after="62" w:line="240" w:lineRule="auto"/>
        <w:ind w:firstLine="643"/>
        <w:jc w:val="center"/>
        <w:rPr>
          <w:rFonts w:hint="eastAsia" w:ascii="黑体" w:hAnsi="黑体" w:eastAsia="黑体"/>
          <w:b/>
          <w:color w:val="000000"/>
          <w:sz w:val="32"/>
          <w:szCs w:val="32"/>
        </w:rPr>
      </w:pPr>
    </w:p>
    <w:p w14:paraId="2743A90A">
      <w:pPr>
        <w:widowControl w:val="0"/>
        <w:spacing w:after="62" w:line="240" w:lineRule="auto"/>
        <w:ind w:firstLine="643"/>
        <w:jc w:val="center"/>
        <w:rPr>
          <w:rFonts w:hint="eastAsia" w:ascii="黑体" w:hAnsi="黑体" w:eastAsia="黑体"/>
          <w:b/>
          <w:color w:val="000000"/>
          <w:sz w:val="32"/>
          <w:szCs w:val="32"/>
        </w:rPr>
      </w:pPr>
    </w:p>
    <w:p w14:paraId="76961CD9">
      <w:pPr>
        <w:widowControl w:val="0"/>
        <w:spacing w:after="62" w:line="240" w:lineRule="auto"/>
        <w:ind w:firstLine="643"/>
        <w:jc w:val="center"/>
        <w:rPr>
          <w:rFonts w:hint="eastAsia" w:ascii="黑体" w:hAnsi="黑体" w:eastAsia="黑体"/>
          <w:b/>
          <w:color w:val="000000"/>
          <w:sz w:val="32"/>
          <w:szCs w:val="32"/>
        </w:rPr>
      </w:pPr>
    </w:p>
    <w:p w14:paraId="143838EE">
      <w:pPr>
        <w:widowControl w:val="0"/>
        <w:spacing w:after="62" w:line="240" w:lineRule="auto"/>
        <w:ind w:firstLine="643"/>
        <w:jc w:val="center"/>
        <w:rPr>
          <w:rFonts w:hint="eastAsia" w:ascii="黑体" w:hAnsi="黑体" w:eastAsia="黑体"/>
          <w:b/>
          <w:color w:val="000000"/>
          <w:sz w:val="32"/>
          <w:szCs w:val="32"/>
        </w:rPr>
      </w:pPr>
    </w:p>
    <w:p w14:paraId="6D22CCD3">
      <w:pPr>
        <w:widowControl w:val="0"/>
        <w:spacing w:after="62" w:line="240" w:lineRule="auto"/>
        <w:ind w:firstLine="643"/>
        <w:jc w:val="center"/>
        <w:rPr>
          <w:rFonts w:hint="eastAsia" w:ascii="黑体" w:hAnsi="黑体" w:eastAsia="黑体"/>
          <w:b/>
          <w:color w:val="000000"/>
          <w:sz w:val="32"/>
          <w:szCs w:val="32"/>
        </w:rPr>
      </w:pPr>
    </w:p>
    <w:p w14:paraId="61AA2CBC">
      <w:pPr>
        <w:widowControl w:val="0"/>
        <w:spacing w:after="62" w:line="240" w:lineRule="auto"/>
        <w:ind w:firstLine="643"/>
        <w:jc w:val="center"/>
        <w:rPr>
          <w:rFonts w:hint="eastAsia" w:ascii="黑体" w:hAnsi="黑体" w:eastAsia="黑体"/>
          <w:b/>
          <w:color w:val="000000"/>
          <w:sz w:val="32"/>
          <w:szCs w:val="32"/>
        </w:rPr>
      </w:pPr>
    </w:p>
    <w:p w14:paraId="2B625726">
      <w:pPr>
        <w:widowControl w:val="0"/>
        <w:spacing w:after="62" w:line="240" w:lineRule="auto"/>
        <w:ind w:firstLine="643"/>
        <w:jc w:val="center"/>
        <w:rPr>
          <w:rFonts w:hint="eastAsia" w:ascii="黑体" w:hAnsi="黑体" w:eastAsia="黑体"/>
          <w:b/>
          <w:color w:val="000000"/>
          <w:sz w:val="32"/>
          <w:szCs w:val="32"/>
        </w:rPr>
      </w:pPr>
    </w:p>
    <w:p w14:paraId="3DA29169">
      <w:pPr>
        <w:widowControl w:val="0"/>
        <w:spacing w:after="62" w:line="240" w:lineRule="auto"/>
        <w:ind w:firstLine="643"/>
        <w:jc w:val="center"/>
        <w:rPr>
          <w:rFonts w:hint="eastAsia" w:ascii="黑体" w:hAnsi="黑体" w:eastAsia="黑体"/>
          <w:b/>
          <w:color w:val="000000"/>
          <w:sz w:val="32"/>
          <w:szCs w:val="32"/>
        </w:rPr>
      </w:pPr>
    </w:p>
    <w:p w14:paraId="4EE326A9">
      <w:pPr>
        <w:widowControl w:val="0"/>
        <w:spacing w:after="62" w:line="240" w:lineRule="auto"/>
        <w:ind w:firstLine="643"/>
        <w:jc w:val="center"/>
        <w:rPr>
          <w:rFonts w:hint="eastAsia" w:ascii="黑体" w:hAnsi="黑体" w:eastAsia="黑体"/>
          <w:b/>
          <w:color w:val="000000"/>
          <w:sz w:val="32"/>
          <w:szCs w:val="32"/>
        </w:rPr>
      </w:pPr>
    </w:p>
    <w:p w14:paraId="4C6D8AB5">
      <w:pPr>
        <w:rPr>
          <w:rFonts w:hint="eastAsia" w:ascii="黑体" w:hAnsi="黑体" w:eastAsia="黑体"/>
          <w:b/>
          <w:bCs/>
          <w:color w:val="000000"/>
          <w:sz w:val="32"/>
          <w:szCs w:val="32"/>
        </w:rPr>
      </w:pPr>
      <w:r>
        <w:rPr>
          <w:highlight w:val="none"/>
        </w:rPr>
        <w:br w:type="page" w:clear="all"/>
      </w:r>
    </w:p>
    <w:p w14:paraId="085E15BC">
      <w:pPr>
        <w:widowControl w:val="0"/>
        <w:spacing w:after="62" w:line="240" w:lineRule="auto"/>
        <w:ind w:firstLine="643"/>
        <w:jc w:val="center"/>
        <w:rPr>
          <w:highlight w:val="none"/>
        </w:rPr>
      </w:pPr>
      <w:r>
        <w:rPr>
          <w:rFonts w:hint="eastAsia" w:ascii="黑体" w:hAnsi="黑体" w:eastAsia="黑体"/>
          <w:b/>
          <w:color w:val="000000"/>
          <w:sz w:val="32"/>
          <w:szCs w:val="32"/>
        </w:rPr>
        <w:t>九、项目需求响应方案</w:t>
      </w:r>
      <w:bookmarkEnd w:id="312"/>
    </w:p>
    <w:p w14:paraId="0C794AF8">
      <w:pPr>
        <w:widowControl w:val="0"/>
        <w:tabs>
          <w:tab w:val="left" w:pos="360"/>
        </w:tabs>
        <w:spacing w:after="62" w:line="240" w:lineRule="auto"/>
        <w:ind w:firstLine="480"/>
        <w:rPr>
          <w:color w:val="000000"/>
          <w:sz w:val="24"/>
          <w:szCs w:val="24"/>
          <w:u w:val="single"/>
        </w:rPr>
      </w:pPr>
      <w:r>
        <w:rPr>
          <w:color w:val="000000"/>
          <w:sz w:val="24"/>
          <w:szCs w:val="24"/>
          <w:u w:val="single"/>
        </w:rPr>
        <w:t>……</w:t>
      </w:r>
      <w:r>
        <w:rPr>
          <w:rFonts w:hint="eastAsia"/>
          <w:color w:val="000000"/>
          <w:sz w:val="24"/>
          <w:szCs w:val="24"/>
          <w:u w:val="single"/>
        </w:rPr>
        <w:t>（格式自拟）</w:t>
      </w:r>
    </w:p>
    <w:p w14:paraId="1AF832EE">
      <w:pPr>
        <w:widowControl w:val="0"/>
        <w:spacing w:after="62" w:line="240" w:lineRule="auto"/>
        <w:ind w:firstLine="482"/>
        <w:jc w:val="center"/>
        <w:rPr>
          <w:rFonts w:hint="eastAsia" w:ascii="宋体" w:hAnsi="宋体"/>
          <w:b/>
          <w:color w:val="000000"/>
          <w:sz w:val="24"/>
          <w:szCs w:val="24"/>
        </w:rPr>
      </w:pPr>
    </w:p>
    <w:p w14:paraId="52FABA96">
      <w:pPr>
        <w:widowControl w:val="0"/>
        <w:spacing w:after="62" w:line="240" w:lineRule="auto"/>
        <w:ind w:firstLine="482"/>
        <w:jc w:val="center"/>
        <w:rPr>
          <w:rFonts w:hint="eastAsia" w:ascii="宋体" w:hAnsi="宋体"/>
          <w:b/>
          <w:color w:val="000000"/>
          <w:sz w:val="24"/>
          <w:szCs w:val="24"/>
        </w:rPr>
      </w:pPr>
    </w:p>
    <w:p w14:paraId="663925FA">
      <w:pPr>
        <w:widowControl w:val="0"/>
        <w:spacing w:after="62" w:line="240" w:lineRule="auto"/>
        <w:ind w:firstLine="482"/>
        <w:jc w:val="center"/>
        <w:rPr>
          <w:rFonts w:hint="eastAsia" w:ascii="宋体" w:hAnsi="宋体"/>
          <w:b/>
          <w:color w:val="000000"/>
          <w:sz w:val="24"/>
          <w:szCs w:val="24"/>
        </w:rPr>
      </w:pPr>
    </w:p>
    <w:p w14:paraId="2CE4A02A">
      <w:pPr>
        <w:widowControl w:val="0"/>
        <w:spacing w:after="62" w:line="240" w:lineRule="auto"/>
        <w:ind w:firstLine="482"/>
        <w:jc w:val="center"/>
        <w:rPr>
          <w:rFonts w:hint="eastAsia" w:ascii="宋体" w:hAnsi="宋体"/>
          <w:b/>
          <w:color w:val="000000"/>
          <w:sz w:val="24"/>
          <w:szCs w:val="24"/>
        </w:rPr>
      </w:pPr>
    </w:p>
    <w:p w14:paraId="12AEA2A9">
      <w:pPr>
        <w:widowControl w:val="0"/>
        <w:spacing w:after="62" w:line="240" w:lineRule="auto"/>
        <w:ind w:firstLine="482"/>
        <w:jc w:val="center"/>
        <w:rPr>
          <w:rFonts w:hint="eastAsia" w:ascii="宋体" w:hAnsi="宋体"/>
          <w:b/>
          <w:color w:val="000000"/>
          <w:sz w:val="24"/>
          <w:szCs w:val="24"/>
        </w:rPr>
      </w:pPr>
    </w:p>
    <w:p w14:paraId="0E57413B">
      <w:pPr>
        <w:widowControl w:val="0"/>
        <w:spacing w:after="62" w:line="240" w:lineRule="auto"/>
        <w:ind w:firstLine="482"/>
        <w:jc w:val="center"/>
        <w:rPr>
          <w:rFonts w:hint="eastAsia" w:ascii="宋体" w:hAnsi="宋体"/>
          <w:b/>
          <w:color w:val="000000"/>
          <w:sz w:val="24"/>
          <w:szCs w:val="24"/>
        </w:rPr>
      </w:pPr>
    </w:p>
    <w:p w14:paraId="6447885C">
      <w:pPr>
        <w:widowControl w:val="0"/>
        <w:spacing w:after="62" w:line="240" w:lineRule="auto"/>
        <w:ind w:firstLine="482"/>
        <w:jc w:val="center"/>
        <w:rPr>
          <w:rFonts w:hint="eastAsia" w:ascii="宋体" w:hAnsi="宋体"/>
          <w:b/>
          <w:color w:val="000000"/>
          <w:sz w:val="24"/>
          <w:szCs w:val="24"/>
        </w:rPr>
      </w:pPr>
    </w:p>
    <w:p w14:paraId="333FDED0">
      <w:pPr>
        <w:widowControl w:val="0"/>
        <w:spacing w:after="62" w:line="240" w:lineRule="auto"/>
        <w:ind w:firstLine="600"/>
        <w:jc w:val="center"/>
        <w:rPr>
          <w:rFonts w:hint="eastAsia" w:ascii="黑体" w:hAnsi="黑体" w:eastAsia="黑体"/>
          <w:b/>
          <w:color w:val="000000"/>
          <w:sz w:val="32"/>
          <w:szCs w:val="32"/>
        </w:rPr>
      </w:pPr>
      <w:r>
        <w:rPr>
          <w:rFonts w:hint="eastAsia" w:ascii="黑体" w:hAnsi="黑体" w:eastAsia="黑体"/>
          <w:b/>
          <w:color w:val="000000"/>
          <w:sz w:val="32"/>
          <w:szCs w:val="32"/>
        </w:rPr>
        <w:t>十、供应商认为需提供或采购文件要求的其他证明材料或实施方案</w:t>
      </w:r>
    </w:p>
    <w:sectPr>
      <w:headerReference r:id="rId7" w:type="first"/>
      <w:headerReference r:id="rId6" w:type="default"/>
      <w:pgSz w:w="11906" w:h="16838"/>
      <w:pgMar w:top="1440" w:right="1800" w:bottom="1440" w:left="1800" w:header="851" w:footer="992"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FZSSK--GBK1-0">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方正黑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ź�">
    <w:altName w:val="DejaVu Math TeX Gyre"/>
    <w:panose1 w:val="020B0503020202020204"/>
    <w:charset w:val="00"/>
    <w:family w:val="auto"/>
    <w:pitch w:val="default"/>
    <w:sig w:usb0="00000000" w:usb1="00000000" w:usb2="00000000" w:usb3="00000000" w:csb0="00000000" w:csb1="00000000"/>
  </w:font>
  <w:font w:name="微软雅黑 Light">
    <w:panose1 w:val="020B0502040204020203"/>
    <w:charset w:val="86"/>
    <w:family w:val="auto"/>
    <w:pitch w:val="default"/>
    <w:sig w:usb0="80000287" w:usb1="2ACF001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方正小标宋简体">
    <w:altName w:val="Arial Unicode MS"/>
    <w:panose1 w:val="02000000000000000000"/>
    <w:charset w:val="86"/>
    <w:family w:val="auto"/>
    <w:pitch w:val="default"/>
    <w:sig w:usb0="00000000" w:usb1="00000000" w:usb2="00000000" w:usb3="00000000" w:csb0="00040000" w:csb1="00000000"/>
  </w:font>
  <w:font w:name="幼圆">
    <w:panose1 w:val="02010509060101010101"/>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Microsoft YaHei UI">
    <w:panose1 w:val="020B0503020204020204"/>
    <w:charset w:val="86"/>
    <w:family w:val="auto"/>
    <w:pitch w:val="default"/>
    <w:sig w:usb0="80000287" w:usb1="2ACF3C50" w:usb2="00000016" w:usb3="00000000" w:csb0="0004001F" w:csb1="00000000"/>
  </w:font>
  <w:font w:name="KSOF4B1AA1F4">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B14B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057BB3">
                          <w:pPr>
                            <w:pStyle w:val="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6057BB3">
                    <w:pPr>
                      <w:pStyle w:val="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59B26">
    <w:pPr>
      <w:pStyle w:val="3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E97E1">
    <w:pPr>
      <w:pStyle w:val="33"/>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DDECD3BC"/>
    <w:multiLevelType w:val="singleLevel"/>
    <w:tmpl w:val="DDECD3BC"/>
    <w:lvl w:ilvl="0" w:tentative="0">
      <w:start w:val="6"/>
      <w:numFmt w:val="decimal"/>
      <w:suff w:val="space"/>
      <w:lvlText w:val="%1."/>
      <w:lvlJc w:val="left"/>
    </w:lvl>
  </w:abstractNum>
  <w:abstractNum w:abstractNumId="2">
    <w:nsid w:val="DE759F4B"/>
    <w:multiLevelType w:val="singleLevel"/>
    <w:tmpl w:val="DE759F4B"/>
    <w:lvl w:ilvl="0" w:tentative="0">
      <w:start w:val="2"/>
      <w:numFmt w:val="decimal"/>
      <w:suff w:val="space"/>
      <w:lvlText w:val="%1."/>
      <w:lvlJc w:val="left"/>
    </w:lvl>
  </w:abstractNum>
  <w:abstractNum w:abstractNumId="3">
    <w:nsid w:val="DEABE1DB"/>
    <w:multiLevelType w:val="singleLevel"/>
    <w:tmpl w:val="DEABE1DB"/>
    <w:lvl w:ilvl="0" w:tentative="0">
      <w:start w:val="23"/>
      <w:numFmt w:val="decimal"/>
      <w:suff w:val="space"/>
      <w:lvlText w:val="%1."/>
      <w:lvlJc w:val="left"/>
    </w:lvl>
  </w:abstractNum>
  <w:abstractNum w:abstractNumId="4">
    <w:nsid w:val="FFEFC674"/>
    <w:multiLevelType w:val="singleLevel"/>
    <w:tmpl w:val="FFEFC674"/>
    <w:lvl w:ilvl="0" w:tentative="0">
      <w:start w:val="1"/>
      <w:numFmt w:val="decimal"/>
      <w:suff w:val="nothing"/>
      <w:lvlText w:val="（%1）"/>
      <w:lvlJc w:val="left"/>
    </w:lvl>
  </w:abstractNum>
  <w:abstractNum w:abstractNumId="5">
    <w:nsid w:val="4C1BAE26"/>
    <w:multiLevelType w:val="multilevel"/>
    <w:tmpl w:val="4C1BAE26"/>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7A0F6431"/>
    <w:multiLevelType w:val="singleLevel"/>
    <w:tmpl w:val="7A0F6431"/>
    <w:lvl w:ilvl="0" w:tentative="0">
      <w:start w:val="1"/>
      <w:numFmt w:val="decimal"/>
      <w:suff w:val="space"/>
      <w:lvlText w:val="%1."/>
      <w:lvlJc w:val="left"/>
    </w:lvl>
  </w:abstractNum>
  <w:num w:numId="1">
    <w:abstractNumId w:val="6"/>
  </w:num>
  <w:num w:numId="2">
    <w:abstractNumId w:val="4"/>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A3564"/>
    <w:rsid w:val="037D0497"/>
    <w:rsid w:val="03E26E5B"/>
    <w:rsid w:val="05221C94"/>
    <w:rsid w:val="07213426"/>
    <w:rsid w:val="0BB13876"/>
    <w:rsid w:val="0E2C01D4"/>
    <w:rsid w:val="10B4026F"/>
    <w:rsid w:val="12342A60"/>
    <w:rsid w:val="156B0ECC"/>
    <w:rsid w:val="159C434B"/>
    <w:rsid w:val="1A631A50"/>
    <w:rsid w:val="1BAA0BEC"/>
    <w:rsid w:val="1E222259"/>
    <w:rsid w:val="212E1A90"/>
    <w:rsid w:val="28CF5EAB"/>
    <w:rsid w:val="2E174BE8"/>
    <w:rsid w:val="300C37CC"/>
    <w:rsid w:val="30A17B2A"/>
    <w:rsid w:val="3313088B"/>
    <w:rsid w:val="35C977DD"/>
    <w:rsid w:val="36C44496"/>
    <w:rsid w:val="381215DC"/>
    <w:rsid w:val="3B580D2C"/>
    <w:rsid w:val="3BDB21E0"/>
    <w:rsid w:val="3CB30A72"/>
    <w:rsid w:val="3E7160E1"/>
    <w:rsid w:val="409E221E"/>
    <w:rsid w:val="48AE4C18"/>
    <w:rsid w:val="4CE92A73"/>
    <w:rsid w:val="4E1B041F"/>
    <w:rsid w:val="51AA03CF"/>
    <w:rsid w:val="5568707E"/>
    <w:rsid w:val="55ED6196"/>
    <w:rsid w:val="56AB62A1"/>
    <w:rsid w:val="57DA7034"/>
    <w:rsid w:val="59426B0A"/>
    <w:rsid w:val="5D0C327F"/>
    <w:rsid w:val="5F8E1B0E"/>
    <w:rsid w:val="619D7F15"/>
    <w:rsid w:val="61BE2CE6"/>
    <w:rsid w:val="662F1216"/>
    <w:rsid w:val="6BC44FC2"/>
    <w:rsid w:val="6BE50A14"/>
    <w:rsid w:val="6C200068"/>
    <w:rsid w:val="6EEE0533"/>
    <w:rsid w:val="706034D0"/>
    <w:rsid w:val="786E0070"/>
    <w:rsid w:val="7ACD6CAE"/>
    <w:rsid w:val="7C330061"/>
    <w:rsid w:val="7E647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0" w:semiHidden="0" w:name="table of figures"/>
    <w:lsdException w:uiPriority="99" w:name="envelope address"/>
    <w:lsdException w:qFormat="1" w:unhideWhenUsed="0" w:uiPriority="99" w:semiHidden="0"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qFormat="1" w:unhideWhenUsed="0" w:uiPriority="0" w:semiHidden="0"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hint="default" w:ascii="Calibri" w:hAnsi="Calibri" w:eastAsia="宋体" w:cs="Times New Roman"/>
      <w:sz w:val="22"/>
      <w:szCs w:val="22"/>
    </w:rPr>
  </w:style>
  <w:style w:type="paragraph" w:styleId="4">
    <w:name w:val="heading 1"/>
    <w:basedOn w:val="1"/>
    <w:next w:val="1"/>
    <w:link w:val="209"/>
    <w:qFormat/>
    <w:uiPriority w:val="9"/>
    <w:pPr>
      <w:keepNext/>
      <w:keepLines/>
      <w:spacing w:before="480" w:after="0"/>
      <w:outlineLvl w:val="0"/>
    </w:pPr>
    <w:rPr>
      <w:rFonts w:ascii="Cambria" w:hAnsi="Cambria"/>
      <w:b/>
      <w:bCs/>
      <w:color w:val="366091"/>
      <w:sz w:val="28"/>
      <w:szCs w:val="28"/>
    </w:rPr>
  </w:style>
  <w:style w:type="paragraph" w:styleId="5">
    <w:name w:val="heading 2"/>
    <w:basedOn w:val="1"/>
    <w:next w:val="1"/>
    <w:link w:val="210"/>
    <w:qFormat/>
    <w:uiPriority w:val="9"/>
    <w:pPr>
      <w:keepNext/>
      <w:keepLines/>
      <w:spacing w:before="200" w:after="0"/>
      <w:outlineLvl w:val="1"/>
    </w:pPr>
    <w:rPr>
      <w:rFonts w:ascii="Cambria" w:hAnsi="Cambria"/>
      <w:b/>
      <w:bCs/>
      <w:color w:val="000000" w:themeColor="text1"/>
      <w:sz w:val="26"/>
      <w:szCs w:val="26"/>
      <w14:textFill>
        <w14:solidFill>
          <w14:schemeClr w14:val="tx1"/>
        </w14:solidFill>
      </w14:textFill>
    </w:rPr>
  </w:style>
  <w:style w:type="paragraph" w:styleId="6">
    <w:name w:val="heading 3"/>
    <w:basedOn w:val="1"/>
    <w:next w:val="1"/>
    <w:link w:val="211"/>
    <w:qFormat/>
    <w:uiPriority w:val="0"/>
    <w:pPr>
      <w:keepNext/>
      <w:keepLines/>
      <w:spacing w:before="200" w:after="0"/>
      <w:outlineLvl w:val="2"/>
    </w:pPr>
    <w:rPr>
      <w:rFonts w:ascii="Cambria" w:hAnsi="Cambria"/>
      <w:b/>
      <w:bCs/>
      <w:color w:val="4F81BD"/>
    </w:rPr>
  </w:style>
  <w:style w:type="paragraph" w:styleId="7">
    <w:name w:val="heading 4"/>
    <w:basedOn w:val="1"/>
    <w:next w:val="1"/>
    <w:link w:val="212"/>
    <w:qFormat/>
    <w:uiPriority w:val="0"/>
    <w:pPr>
      <w:keepNext/>
      <w:keepLines/>
      <w:spacing w:before="200" w:after="0"/>
      <w:outlineLvl w:val="3"/>
    </w:pPr>
    <w:rPr>
      <w:rFonts w:ascii="Cambria" w:hAnsi="Cambria"/>
      <w:b/>
      <w:bCs/>
      <w:i/>
      <w:iCs/>
      <w:color w:val="4F81BD"/>
    </w:rPr>
  </w:style>
  <w:style w:type="paragraph" w:styleId="8">
    <w:name w:val="heading 5"/>
    <w:basedOn w:val="1"/>
    <w:next w:val="1"/>
    <w:link w:val="213"/>
    <w:qFormat/>
    <w:uiPriority w:val="0"/>
    <w:pPr>
      <w:keepNext/>
      <w:keepLines/>
      <w:spacing w:before="200" w:after="0"/>
      <w:outlineLvl w:val="4"/>
    </w:pPr>
    <w:rPr>
      <w:rFonts w:ascii="Cambria" w:hAnsi="Cambria"/>
      <w:color w:val="244061"/>
    </w:rPr>
  </w:style>
  <w:style w:type="paragraph" w:styleId="9">
    <w:name w:val="heading 6"/>
    <w:basedOn w:val="1"/>
    <w:next w:val="1"/>
    <w:link w:val="214"/>
    <w:qFormat/>
    <w:uiPriority w:val="0"/>
    <w:pPr>
      <w:keepNext/>
      <w:keepLines/>
      <w:spacing w:before="200" w:after="0"/>
      <w:outlineLvl w:val="5"/>
    </w:pPr>
    <w:rPr>
      <w:rFonts w:ascii="Cambria" w:hAnsi="Cambria"/>
      <w:i/>
      <w:iCs/>
      <w:color w:val="244061"/>
    </w:rPr>
  </w:style>
  <w:style w:type="paragraph" w:styleId="10">
    <w:name w:val="heading 7"/>
    <w:basedOn w:val="1"/>
    <w:next w:val="1"/>
    <w:link w:val="215"/>
    <w:qFormat/>
    <w:uiPriority w:val="0"/>
    <w:pPr>
      <w:keepNext/>
      <w:keepLines/>
      <w:spacing w:before="200" w:after="0"/>
      <w:outlineLvl w:val="6"/>
    </w:pPr>
    <w:rPr>
      <w:rFonts w:ascii="Cambria" w:hAnsi="Cambria"/>
      <w:i/>
      <w:iCs/>
      <w:color w:val="3F3F3F"/>
    </w:rPr>
  </w:style>
  <w:style w:type="paragraph" w:styleId="11">
    <w:name w:val="heading 8"/>
    <w:basedOn w:val="1"/>
    <w:next w:val="1"/>
    <w:link w:val="216"/>
    <w:qFormat/>
    <w:uiPriority w:val="0"/>
    <w:pPr>
      <w:keepNext/>
      <w:keepLines/>
      <w:spacing w:before="200" w:after="0"/>
      <w:outlineLvl w:val="7"/>
    </w:pPr>
    <w:rPr>
      <w:rFonts w:ascii="Cambria" w:hAnsi="Cambria"/>
      <w:color w:val="4F81BD"/>
      <w:sz w:val="20"/>
      <w:szCs w:val="20"/>
    </w:rPr>
  </w:style>
  <w:style w:type="paragraph" w:styleId="12">
    <w:name w:val="heading 9"/>
    <w:basedOn w:val="1"/>
    <w:next w:val="1"/>
    <w:link w:val="217"/>
    <w:qFormat/>
    <w:uiPriority w:val="0"/>
    <w:pPr>
      <w:keepNext/>
      <w:keepLines/>
      <w:spacing w:before="200" w:after="0"/>
      <w:outlineLvl w:val="8"/>
    </w:pPr>
    <w:rPr>
      <w:rFonts w:ascii="Cambria" w:hAnsi="Cambria"/>
      <w:i/>
      <w:iCs/>
      <w:color w:val="3F3F3F"/>
      <w:sz w:val="20"/>
      <w:szCs w:val="20"/>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28"/>
    <w:unhideWhenUsed/>
    <w:qFormat/>
    <w:uiPriority w:val="99"/>
    <w:pPr>
      <w:tabs>
        <w:tab w:val="center" w:pos="4153"/>
        <w:tab w:val="right" w:pos="8306"/>
      </w:tabs>
      <w:spacing w:line="240" w:lineRule="auto"/>
    </w:pPr>
    <w:rPr>
      <w:sz w:val="18"/>
      <w:szCs w:val="18"/>
    </w:rPr>
  </w:style>
  <w:style w:type="paragraph" w:styleId="3">
    <w:name w:val="macro"/>
    <w:link w:val="391"/>
    <w:qFormat/>
    <w:uiPriority w:val="0"/>
    <w:pPr>
      <w:widowControl w:val="0"/>
      <w:tabs>
        <w:tab w:val="left" w:pos="480"/>
        <w:tab w:val="left" w:pos="960"/>
        <w:tab w:val="left" w:pos="1440"/>
        <w:tab w:val="left" w:pos="1920"/>
        <w:tab w:val="left" w:pos="2400"/>
        <w:tab w:val="left" w:pos="2880"/>
        <w:tab w:val="left" w:pos="3360"/>
        <w:tab w:val="left" w:pos="3840"/>
        <w:tab w:val="left" w:pos="4320"/>
      </w:tabs>
      <w:spacing w:after="160" w:line="278" w:lineRule="auto"/>
    </w:pPr>
    <w:rPr>
      <w:rFonts w:hint="default" w:ascii="Courier New" w:hAnsi="Courier New" w:eastAsia="宋体" w:cs="Calibri"/>
    </w:rPr>
  </w:style>
  <w:style w:type="paragraph" w:styleId="13">
    <w:name w:val="List 3"/>
    <w:basedOn w:val="1"/>
    <w:qFormat/>
    <w:uiPriority w:val="0"/>
    <w:pPr>
      <w:widowControl w:val="0"/>
      <w:spacing w:after="0" w:line="240" w:lineRule="auto"/>
      <w:ind w:left="100" w:hanging="200"/>
      <w:jc w:val="both"/>
    </w:pPr>
    <w:rPr>
      <w:rFonts w:ascii="Times New Roman" w:hAnsi="Times New Roman"/>
      <w:sz w:val="21"/>
      <w:szCs w:val="21"/>
    </w:rPr>
  </w:style>
  <w:style w:type="paragraph" w:styleId="14">
    <w:name w:val="toc 7"/>
    <w:basedOn w:val="1"/>
    <w:next w:val="1"/>
    <w:unhideWhenUsed/>
    <w:qFormat/>
    <w:uiPriority w:val="39"/>
    <w:pPr>
      <w:spacing w:after="57"/>
      <w:ind w:left="1701" w:right="0" w:firstLine="0"/>
    </w:pPr>
  </w:style>
  <w:style w:type="paragraph" w:styleId="15">
    <w:name w:val="Normal Indent"/>
    <w:basedOn w:val="1"/>
    <w:link w:val="218"/>
    <w:unhideWhenUsed/>
    <w:qFormat/>
    <w:uiPriority w:val="0"/>
    <w:pPr>
      <w:widowControl w:val="0"/>
      <w:spacing w:after="0" w:line="240" w:lineRule="auto"/>
      <w:ind w:firstLine="420"/>
      <w:jc w:val="both"/>
    </w:pPr>
    <w:rPr>
      <w:sz w:val="21"/>
    </w:rPr>
  </w:style>
  <w:style w:type="paragraph" w:styleId="16">
    <w:name w:val="caption"/>
    <w:basedOn w:val="1"/>
    <w:next w:val="1"/>
    <w:qFormat/>
    <w:uiPriority w:val="35"/>
    <w:pPr>
      <w:spacing w:line="240" w:lineRule="auto"/>
    </w:pPr>
    <w:rPr>
      <w:b/>
      <w:bCs/>
      <w:color w:val="4F81BD"/>
      <w:sz w:val="18"/>
      <w:szCs w:val="18"/>
    </w:rPr>
  </w:style>
  <w:style w:type="paragraph" w:styleId="17">
    <w:name w:val="Document Map"/>
    <w:basedOn w:val="1"/>
    <w:link w:val="219"/>
    <w:qFormat/>
    <w:uiPriority w:val="0"/>
    <w:pPr>
      <w:widowControl w:val="0"/>
      <w:shd w:val="clear" w:color="auto" w:fill="000080"/>
      <w:spacing w:after="0" w:line="240" w:lineRule="auto"/>
      <w:jc w:val="both"/>
    </w:pPr>
    <w:rPr>
      <w:rFonts w:ascii="Times New Roman" w:hAnsi="Times New Roman"/>
      <w:sz w:val="21"/>
      <w:szCs w:val="21"/>
    </w:rPr>
  </w:style>
  <w:style w:type="paragraph" w:styleId="18">
    <w:name w:val="annotation text"/>
    <w:basedOn w:val="1"/>
    <w:link w:val="220"/>
    <w:qFormat/>
    <w:uiPriority w:val="0"/>
    <w:pPr>
      <w:widowControl w:val="0"/>
      <w:spacing w:after="0" w:line="240" w:lineRule="auto"/>
    </w:pPr>
    <w:rPr>
      <w:rFonts w:ascii="宋体" w:hAnsi="宋体"/>
      <w:sz w:val="24"/>
      <w:szCs w:val="24"/>
    </w:rPr>
  </w:style>
  <w:style w:type="paragraph" w:styleId="19">
    <w:name w:val="Body Text 3"/>
    <w:basedOn w:val="1"/>
    <w:link w:val="221"/>
    <w:qFormat/>
    <w:uiPriority w:val="0"/>
    <w:pPr>
      <w:widowControl w:val="0"/>
      <w:spacing w:after="0" w:line="240" w:lineRule="auto"/>
      <w:jc w:val="both"/>
    </w:pPr>
    <w:rPr>
      <w:rFonts w:ascii="仿宋_GB2312" w:hAnsi="Arial" w:eastAsia="仿宋_GB2312"/>
      <w:sz w:val="32"/>
      <w:szCs w:val="32"/>
    </w:rPr>
  </w:style>
  <w:style w:type="paragraph" w:styleId="20">
    <w:name w:val="Body Text"/>
    <w:basedOn w:val="1"/>
    <w:next w:val="1"/>
    <w:link w:val="222"/>
    <w:qFormat/>
    <w:uiPriority w:val="0"/>
    <w:pPr>
      <w:widowControl w:val="0"/>
      <w:spacing w:after="0" w:line="240" w:lineRule="auto"/>
      <w:jc w:val="both"/>
    </w:pPr>
    <w:rPr>
      <w:rFonts w:ascii="楷体_GB2312" w:hAnsi="Arial" w:eastAsia="楷体_GB2312"/>
      <w:sz w:val="28"/>
      <w:szCs w:val="28"/>
    </w:rPr>
  </w:style>
  <w:style w:type="paragraph" w:styleId="21">
    <w:name w:val="Body Text Indent"/>
    <w:basedOn w:val="1"/>
    <w:link w:val="223"/>
    <w:qFormat/>
    <w:uiPriority w:val="99"/>
    <w:pPr>
      <w:widowControl w:val="0"/>
      <w:spacing w:after="0" w:line="240" w:lineRule="auto"/>
      <w:ind w:firstLine="645"/>
      <w:jc w:val="both"/>
    </w:pPr>
    <w:rPr>
      <w:rFonts w:ascii="楷体_GB2312" w:hAnsi="Times New Roman" w:eastAsia="楷体_GB2312"/>
      <w:sz w:val="32"/>
      <w:szCs w:val="32"/>
    </w:rPr>
  </w:style>
  <w:style w:type="paragraph" w:styleId="22">
    <w:name w:val="List 2"/>
    <w:basedOn w:val="1"/>
    <w:qFormat/>
    <w:uiPriority w:val="0"/>
    <w:pPr>
      <w:widowControl w:val="0"/>
      <w:spacing w:after="0" w:line="240" w:lineRule="auto"/>
      <w:ind w:left="100" w:hanging="200"/>
      <w:jc w:val="both"/>
    </w:pPr>
    <w:rPr>
      <w:rFonts w:ascii="Times New Roman" w:hAnsi="Times New Roman"/>
      <w:sz w:val="21"/>
      <w:szCs w:val="21"/>
    </w:rPr>
  </w:style>
  <w:style w:type="paragraph" w:styleId="23">
    <w:name w:val="index 4"/>
    <w:basedOn w:val="1"/>
    <w:next w:val="1"/>
    <w:unhideWhenUsed/>
    <w:qFormat/>
    <w:uiPriority w:val="99"/>
    <w:pPr>
      <w:ind w:left="600"/>
    </w:pPr>
  </w:style>
  <w:style w:type="paragraph" w:styleId="24">
    <w:name w:val="toc 5"/>
    <w:basedOn w:val="1"/>
    <w:next w:val="1"/>
    <w:unhideWhenUsed/>
    <w:qFormat/>
    <w:uiPriority w:val="39"/>
    <w:pPr>
      <w:spacing w:after="57"/>
      <w:ind w:left="1134" w:right="0" w:firstLine="0"/>
    </w:pPr>
  </w:style>
  <w:style w:type="paragraph" w:styleId="25">
    <w:name w:val="toc 3"/>
    <w:basedOn w:val="1"/>
    <w:next w:val="1"/>
    <w:qFormat/>
    <w:uiPriority w:val="39"/>
    <w:pPr>
      <w:widowControl w:val="0"/>
      <w:spacing w:after="0" w:line="240" w:lineRule="auto"/>
      <w:ind w:left="420"/>
    </w:pPr>
    <w:rPr>
      <w:rFonts w:ascii="Times New Roman" w:hAnsi="Times New Roman"/>
      <w:i/>
      <w:iCs/>
      <w:sz w:val="21"/>
      <w:szCs w:val="24"/>
    </w:rPr>
  </w:style>
  <w:style w:type="paragraph" w:styleId="26">
    <w:name w:val="Plain Text"/>
    <w:basedOn w:val="1"/>
    <w:link w:val="224"/>
    <w:qFormat/>
    <w:uiPriority w:val="0"/>
    <w:pPr>
      <w:widowControl w:val="0"/>
      <w:spacing w:after="0" w:line="240" w:lineRule="auto"/>
      <w:jc w:val="both"/>
    </w:pPr>
    <w:rPr>
      <w:rFonts w:ascii="宋体" w:hAnsi="Courier New"/>
      <w:sz w:val="21"/>
      <w:szCs w:val="21"/>
    </w:rPr>
  </w:style>
  <w:style w:type="paragraph" w:styleId="27">
    <w:name w:val="toc 8"/>
    <w:basedOn w:val="1"/>
    <w:next w:val="1"/>
    <w:unhideWhenUsed/>
    <w:qFormat/>
    <w:uiPriority w:val="39"/>
    <w:pPr>
      <w:spacing w:after="57"/>
      <w:ind w:left="1984" w:right="0" w:firstLine="0"/>
    </w:pPr>
  </w:style>
  <w:style w:type="paragraph" w:styleId="28">
    <w:name w:val="Date"/>
    <w:basedOn w:val="1"/>
    <w:next w:val="1"/>
    <w:link w:val="225"/>
    <w:qFormat/>
    <w:uiPriority w:val="0"/>
    <w:pPr>
      <w:widowControl w:val="0"/>
      <w:spacing w:after="0" w:line="240" w:lineRule="auto"/>
      <w:jc w:val="both"/>
    </w:pPr>
    <w:rPr>
      <w:rFonts w:ascii="Times New Roman" w:hAnsi="Times New Roman"/>
      <w:sz w:val="24"/>
      <w:szCs w:val="24"/>
    </w:rPr>
  </w:style>
  <w:style w:type="paragraph" w:styleId="29">
    <w:name w:val="Body Text Indent 2"/>
    <w:basedOn w:val="1"/>
    <w:link w:val="226"/>
    <w:qFormat/>
    <w:uiPriority w:val="0"/>
    <w:pPr>
      <w:widowControl w:val="0"/>
      <w:spacing w:after="0" w:line="240" w:lineRule="auto"/>
      <w:ind w:left="630" w:firstLine="645"/>
      <w:jc w:val="both"/>
    </w:pPr>
    <w:rPr>
      <w:rFonts w:ascii="Arial" w:hAnsi="Arial" w:eastAsia="仿宋_GB2312" w:cs="Arial"/>
      <w:sz w:val="32"/>
      <w:szCs w:val="32"/>
    </w:rPr>
  </w:style>
  <w:style w:type="paragraph" w:styleId="30">
    <w:name w:val="endnote text"/>
    <w:basedOn w:val="1"/>
    <w:link w:val="207"/>
    <w:semiHidden/>
    <w:unhideWhenUsed/>
    <w:qFormat/>
    <w:uiPriority w:val="99"/>
    <w:pPr>
      <w:spacing w:after="0" w:line="240" w:lineRule="auto"/>
    </w:pPr>
    <w:rPr>
      <w:sz w:val="20"/>
    </w:rPr>
  </w:style>
  <w:style w:type="paragraph" w:styleId="31">
    <w:name w:val="Balloon Text"/>
    <w:basedOn w:val="1"/>
    <w:link w:val="227"/>
    <w:unhideWhenUsed/>
    <w:qFormat/>
    <w:uiPriority w:val="99"/>
    <w:pPr>
      <w:widowControl w:val="0"/>
      <w:spacing w:after="0" w:line="240" w:lineRule="auto"/>
      <w:jc w:val="both"/>
    </w:pPr>
    <w:rPr>
      <w:sz w:val="18"/>
      <w:szCs w:val="18"/>
    </w:rPr>
  </w:style>
  <w:style w:type="paragraph" w:styleId="32">
    <w:name w:val="envelope return"/>
    <w:basedOn w:val="1"/>
    <w:qFormat/>
    <w:uiPriority w:val="99"/>
    <w:rPr>
      <w:rFonts w:ascii="Arial" w:hAnsi="Arial"/>
    </w:rPr>
  </w:style>
  <w:style w:type="paragraph" w:styleId="33">
    <w:name w:val="header"/>
    <w:basedOn w:val="1"/>
    <w:link w:val="229"/>
    <w:unhideWhenUsed/>
    <w:qFormat/>
    <w:uiPriority w:val="0"/>
    <w:pPr>
      <w:pBdr>
        <w:bottom w:val="single" w:color="auto" w:sz="6" w:space="1"/>
      </w:pBdr>
      <w:tabs>
        <w:tab w:val="center" w:pos="4153"/>
        <w:tab w:val="right" w:pos="8306"/>
      </w:tabs>
      <w:spacing w:line="240" w:lineRule="auto"/>
      <w:jc w:val="center"/>
    </w:pPr>
    <w:rPr>
      <w:sz w:val="18"/>
      <w:szCs w:val="18"/>
    </w:rPr>
  </w:style>
  <w:style w:type="paragraph" w:styleId="34">
    <w:name w:val="toc 1"/>
    <w:basedOn w:val="1"/>
    <w:next w:val="1"/>
    <w:qFormat/>
    <w:uiPriority w:val="39"/>
    <w:pPr>
      <w:widowControl w:val="0"/>
      <w:tabs>
        <w:tab w:val="right" w:leader="dot" w:pos="8720"/>
      </w:tabs>
      <w:spacing w:before="62" w:after="62" w:line="360" w:lineRule="auto"/>
      <w:ind w:firstLine="426"/>
    </w:pPr>
    <w:rPr>
      <w:rFonts w:ascii="宋体" w:hAnsi="宋体"/>
      <w:caps/>
      <w:sz w:val="28"/>
      <w:szCs w:val="28"/>
    </w:rPr>
  </w:style>
  <w:style w:type="paragraph" w:styleId="35">
    <w:name w:val="toc 4"/>
    <w:basedOn w:val="1"/>
    <w:next w:val="1"/>
    <w:unhideWhenUsed/>
    <w:qFormat/>
    <w:uiPriority w:val="39"/>
    <w:pPr>
      <w:spacing w:after="57"/>
      <w:ind w:left="850" w:right="0" w:firstLine="0"/>
    </w:pPr>
  </w:style>
  <w:style w:type="paragraph" w:styleId="36">
    <w:name w:val="Subtitle"/>
    <w:basedOn w:val="1"/>
    <w:next w:val="1"/>
    <w:link w:val="230"/>
    <w:qFormat/>
    <w:uiPriority w:val="11"/>
    <w:rPr>
      <w:rFonts w:ascii="Cambria" w:hAnsi="Cambria"/>
      <w:i/>
      <w:iCs/>
      <w:color w:val="4F81BD"/>
      <w:spacing w:val="15"/>
      <w:sz w:val="24"/>
      <w:szCs w:val="24"/>
    </w:rPr>
  </w:style>
  <w:style w:type="paragraph" w:styleId="37">
    <w:name w:val="List"/>
    <w:basedOn w:val="1"/>
    <w:qFormat/>
    <w:uiPriority w:val="0"/>
    <w:pPr>
      <w:widowControl w:val="0"/>
      <w:spacing w:after="0" w:line="240" w:lineRule="auto"/>
      <w:ind w:left="200" w:hanging="200"/>
      <w:jc w:val="both"/>
    </w:pPr>
    <w:rPr>
      <w:rFonts w:ascii="Times New Roman" w:hAnsi="Times New Roman"/>
      <w:sz w:val="21"/>
      <w:szCs w:val="21"/>
    </w:rPr>
  </w:style>
  <w:style w:type="paragraph" w:styleId="38">
    <w:name w:val="footnote text"/>
    <w:basedOn w:val="1"/>
    <w:link w:val="231"/>
    <w:unhideWhenUsed/>
    <w:qFormat/>
    <w:uiPriority w:val="99"/>
    <w:rPr>
      <w:sz w:val="18"/>
      <w:szCs w:val="18"/>
    </w:rPr>
  </w:style>
  <w:style w:type="paragraph" w:styleId="39">
    <w:name w:val="toc 6"/>
    <w:basedOn w:val="1"/>
    <w:next w:val="1"/>
    <w:unhideWhenUsed/>
    <w:qFormat/>
    <w:uiPriority w:val="39"/>
    <w:pPr>
      <w:spacing w:after="57"/>
      <w:ind w:left="1417" w:right="0" w:firstLine="0"/>
    </w:pPr>
  </w:style>
  <w:style w:type="paragraph" w:styleId="40">
    <w:name w:val="Body Text Indent 3"/>
    <w:basedOn w:val="1"/>
    <w:link w:val="232"/>
    <w:qFormat/>
    <w:uiPriority w:val="0"/>
    <w:pPr>
      <w:widowControl w:val="0"/>
      <w:spacing w:after="0" w:line="240" w:lineRule="auto"/>
      <w:ind w:left="645" w:firstLine="645"/>
      <w:jc w:val="both"/>
    </w:pPr>
    <w:rPr>
      <w:rFonts w:ascii="Arial" w:hAnsi="Arial" w:eastAsia="仿宋_GB2312" w:cs="Arial"/>
      <w:color w:val="FFFF00"/>
      <w:sz w:val="32"/>
      <w:szCs w:val="32"/>
    </w:rPr>
  </w:style>
  <w:style w:type="paragraph" w:styleId="41">
    <w:name w:val="table of figures"/>
    <w:basedOn w:val="1"/>
    <w:next w:val="1"/>
    <w:qFormat/>
    <w:uiPriority w:val="0"/>
    <w:pPr>
      <w:widowControl w:val="0"/>
      <w:spacing w:after="0" w:line="240" w:lineRule="auto"/>
      <w:ind w:left="840" w:hanging="420"/>
      <w:jc w:val="both"/>
    </w:pPr>
    <w:rPr>
      <w:rFonts w:ascii="Times New Roman" w:hAnsi="Times New Roman"/>
      <w:sz w:val="21"/>
      <w:szCs w:val="21"/>
    </w:rPr>
  </w:style>
  <w:style w:type="paragraph" w:styleId="42">
    <w:name w:val="toc 2"/>
    <w:basedOn w:val="1"/>
    <w:next w:val="1"/>
    <w:qFormat/>
    <w:uiPriority w:val="39"/>
    <w:pPr>
      <w:widowControl w:val="0"/>
      <w:spacing w:after="0" w:line="240" w:lineRule="auto"/>
      <w:ind w:left="210"/>
    </w:pPr>
    <w:rPr>
      <w:rFonts w:ascii="Times New Roman" w:hAnsi="Times New Roman"/>
      <w:smallCaps/>
      <w:sz w:val="21"/>
      <w:szCs w:val="24"/>
    </w:rPr>
  </w:style>
  <w:style w:type="paragraph" w:styleId="43">
    <w:name w:val="toc 9"/>
    <w:basedOn w:val="1"/>
    <w:next w:val="1"/>
    <w:unhideWhenUsed/>
    <w:qFormat/>
    <w:uiPriority w:val="39"/>
    <w:pPr>
      <w:spacing w:after="57"/>
      <w:ind w:left="2268" w:right="0" w:firstLine="0"/>
    </w:pPr>
  </w:style>
  <w:style w:type="paragraph" w:styleId="44">
    <w:name w:val="Body Text 2"/>
    <w:basedOn w:val="1"/>
    <w:link w:val="233"/>
    <w:qFormat/>
    <w:uiPriority w:val="0"/>
    <w:pPr>
      <w:spacing w:after="0" w:line="240" w:lineRule="auto"/>
      <w:jc w:val="center"/>
    </w:pPr>
    <w:rPr>
      <w:rFonts w:ascii="楷体_GB2312" w:hAnsi="Times New Roman" w:eastAsia="楷体_GB2312"/>
      <w:sz w:val="28"/>
      <w:szCs w:val="28"/>
    </w:rPr>
  </w:style>
  <w:style w:type="paragraph" w:styleId="45">
    <w:name w:val="Normal (Web)"/>
    <w:basedOn w:val="1"/>
    <w:qFormat/>
    <w:uiPriority w:val="99"/>
    <w:pPr>
      <w:spacing w:before="100" w:beforeAutospacing="1" w:after="100" w:afterAutospacing="1" w:line="240" w:lineRule="auto"/>
    </w:pPr>
    <w:rPr>
      <w:rFonts w:ascii="宋体" w:hAnsi="宋体" w:cs="宋体"/>
      <w:sz w:val="24"/>
      <w:szCs w:val="24"/>
    </w:rPr>
  </w:style>
  <w:style w:type="paragraph" w:styleId="46">
    <w:name w:val="index 1"/>
    <w:basedOn w:val="1"/>
    <w:next w:val="1"/>
    <w:qFormat/>
    <w:uiPriority w:val="0"/>
    <w:pPr>
      <w:widowControl w:val="0"/>
      <w:spacing w:after="0" w:line="240" w:lineRule="atLeast"/>
      <w:jc w:val="both"/>
    </w:pPr>
    <w:rPr>
      <w:rFonts w:ascii="Times New Roman" w:hAnsi="Times New Roman"/>
      <w:b/>
      <w:bCs/>
      <w:sz w:val="21"/>
      <w:szCs w:val="21"/>
    </w:rPr>
  </w:style>
  <w:style w:type="paragraph" w:styleId="47">
    <w:name w:val="Title"/>
    <w:basedOn w:val="1"/>
    <w:next w:val="1"/>
    <w:link w:val="234"/>
    <w:qFormat/>
    <w:uiPriority w:val="0"/>
    <w:pPr>
      <w:pBdr>
        <w:bottom w:val="single" w:color="4F81BD" w:sz="8" w:space="4"/>
      </w:pBdr>
      <w:spacing w:after="300" w:line="240" w:lineRule="auto"/>
      <w:contextualSpacing/>
    </w:pPr>
    <w:rPr>
      <w:rFonts w:ascii="Cambria" w:hAnsi="Cambria"/>
      <w:color w:val="17365D"/>
      <w:spacing w:val="5"/>
      <w:sz w:val="52"/>
      <w:szCs w:val="52"/>
    </w:rPr>
  </w:style>
  <w:style w:type="paragraph" w:styleId="48">
    <w:name w:val="annotation subject"/>
    <w:basedOn w:val="18"/>
    <w:next w:val="18"/>
    <w:link w:val="235"/>
    <w:qFormat/>
    <w:uiPriority w:val="99"/>
    <w:rPr>
      <w:b/>
      <w:bCs/>
    </w:rPr>
  </w:style>
  <w:style w:type="paragraph" w:styleId="49">
    <w:name w:val="Body Text First Indent"/>
    <w:basedOn w:val="1"/>
    <w:link w:val="236"/>
    <w:qFormat/>
    <w:uiPriority w:val="0"/>
    <w:pPr>
      <w:widowControl w:val="0"/>
      <w:spacing w:after="0" w:line="360" w:lineRule="auto"/>
      <w:ind w:firstLine="200"/>
      <w:jc w:val="both"/>
    </w:pPr>
    <w:rPr>
      <w:rFonts w:ascii="仿宋_GB2312" w:hAnsi="Times New Roman" w:eastAsia="仿宋_GB2312"/>
      <w:sz w:val="30"/>
      <w:szCs w:val="30"/>
    </w:rPr>
  </w:style>
  <w:style w:type="paragraph" w:styleId="50">
    <w:name w:val="Body Text First Indent 2"/>
    <w:basedOn w:val="21"/>
    <w:next w:val="1"/>
    <w:link w:val="237"/>
    <w:qFormat/>
    <w:uiPriority w:val="99"/>
    <w:pPr>
      <w:spacing w:line="360" w:lineRule="auto"/>
      <w:ind w:firstLine="480"/>
    </w:pPr>
    <w:rPr>
      <w:rFonts w:ascii="宋体" w:hAnsi="宋体"/>
      <w:sz w:val="24"/>
      <w:szCs w:val="24"/>
    </w:rPr>
  </w:style>
  <w:style w:type="table" w:styleId="52">
    <w:name w:val="Table Grid"/>
    <w:basedOn w:val="51"/>
    <w:qFormat/>
    <w:uiPriority w:val="59"/>
    <w:rPr>
      <w:sz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4">
    <w:name w:val="Strong"/>
    <w:qFormat/>
    <w:uiPriority w:val="0"/>
    <w:rPr>
      <w:b/>
      <w:bCs/>
    </w:rPr>
  </w:style>
  <w:style w:type="character" w:styleId="55">
    <w:name w:val="endnote reference"/>
    <w:basedOn w:val="53"/>
    <w:semiHidden/>
    <w:unhideWhenUsed/>
    <w:qFormat/>
    <w:uiPriority w:val="99"/>
    <w:rPr>
      <w:vertAlign w:val="superscript"/>
    </w:rPr>
  </w:style>
  <w:style w:type="character" w:styleId="56">
    <w:name w:val="page number"/>
    <w:qFormat/>
    <w:uiPriority w:val="0"/>
  </w:style>
  <w:style w:type="character" w:styleId="57">
    <w:name w:val="FollowedHyperlink"/>
    <w:qFormat/>
    <w:uiPriority w:val="99"/>
    <w:rPr>
      <w:color w:val="800080"/>
      <w:u w:val="single"/>
    </w:rPr>
  </w:style>
  <w:style w:type="character" w:styleId="58">
    <w:name w:val="Emphasis"/>
    <w:qFormat/>
    <w:uiPriority w:val="20"/>
    <w:rPr>
      <w:i/>
      <w:iCs/>
    </w:rPr>
  </w:style>
  <w:style w:type="character" w:styleId="59">
    <w:name w:val="Hyperlink"/>
    <w:qFormat/>
    <w:uiPriority w:val="99"/>
    <w:rPr>
      <w:color w:val="0000FF"/>
      <w:u w:val="single"/>
    </w:rPr>
  </w:style>
  <w:style w:type="character" w:styleId="60">
    <w:name w:val="annotation reference"/>
    <w:qFormat/>
    <w:uiPriority w:val="99"/>
    <w:rPr>
      <w:sz w:val="21"/>
      <w:szCs w:val="21"/>
    </w:rPr>
  </w:style>
  <w:style w:type="character" w:styleId="61">
    <w:name w:val="footnote reference"/>
    <w:unhideWhenUsed/>
    <w:qFormat/>
    <w:uiPriority w:val="99"/>
    <w:rPr>
      <w:vertAlign w:val="superscript"/>
    </w:rPr>
  </w:style>
  <w:style w:type="character" w:customStyle="1" w:styleId="62">
    <w:name w:val="Heading 1 Char"/>
    <w:basedOn w:val="53"/>
    <w:qFormat/>
    <w:uiPriority w:val="9"/>
    <w:rPr>
      <w:rFonts w:ascii="Arial" w:hAnsi="Arial" w:eastAsia="Arial" w:cs="Arial"/>
      <w:sz w:val="40"/>
      <w:szCs w:val="40"/>
    </w:rPr>
  </w:style>
  <w:style w:type="character" w:customStyle="1" w:styleId="63">
    <w:name w:val="Heading 2 Char"/>
    <w:basedOn w:val="53"/>
    <w:qFormat/>
    <w:uiPriority w:val="9"/>
    <w:rPr>
      <w:rFonts w:ascii="Arial" w:hAnsi="Arial" w:eastAsia="Arial" w:cs="Arial"/>
      <w:sz w:val="34"/>
    </w:rPr>
  </w:style>
  <w:style w:type="character" w:customStyle="1" w:styleId="64">
    <w:name w:val="Heading 3 Char"/>
    <w:basedOn w:val="53"/>
    <w:qFormat/>
    <w:uiPriority w:val="9"/>
    <w:rPr>
      <w:rFonts w:ascii="Arial" w:hAnsi="Arial" w:eastAsia="Arial" w:cs="Arial"/>
      <w:sz w:val="30"/>
      <w:szCs w:val="30"/>
    </w:rPr>
  </w:style>
  <w:style w:type="character" w:customStyle="1" w:styleId="65">
    <w:name w:val="Heading 4 Char"/>
    <w:basedOn w:val="53"/>
    <w:qFormat/>
    <w:uiPriority w:val="9"/>
    <w:rPr>
      <w:rFonts w:ascii="Arial" w:hAnsi="Arial" w:eastAsia="Arial" w:cs="Arial"/>
      <w:b/>
      <w:bCs/>
      <w:sz w:val="26"/>
      <w:szCs w:val="26"/>
    </w:rPr>
  </w:style>
  <w:style w:type="character" w:customStyle="1" w:styleId="66">
    <w:name w:val="Heading 5 Char"/>
    <w:basedOn w:val="53"/>
    <w:qFormat/>
    <w:uiPriority w:val="9"/>
    <w:rPr>
      <w:rFonts w:ascii="Arial" w:hAnsi="Arial" w:eastAsia="Arial" w:cs="Arial"/>
      <w:b/>
      <w:bCs/>
      <w:sz w:val="24"/>
      <w:szCs w:val="24"/>
    </w:rPr>
  </w:style>
  <w:style w:type="character" w:customStyle="1" w:styleId="67">
    <w:name w:val="Heading 6 Char"/>
    <w:basedOn w:val="53"/>
    <w:qFormat/>
    <w:uiPriority w:val="9"/>
    <w:rPr>
      <w:rFonts w:ascii="Arial" w:hAnsi="Arial" w:eastAsia="Arial" w:cs="Arial"/>
      <w:b/>
      <w:bCs/>
      <w:sz w:val="22"/>
      <w:szCs w:val="22"/>
    </w:rPr>
  </w:style>
  <w:style w:type="character" w:customStyle="1" w:styleId="68">
    <w:name w:val="Heading 7 Char"/>
    <w:basedOn w:val="53"/>
    <w:qFormat/>
    <w:uiPriority w:val="9"/>
    <w:rPr>
      <w:rFonts w:ascii="Arial" w:hAnsi="Arial" w:eastAsia="Arial" w:cs="Arial"/>
      <w:b/>
      <w:bCs/>
      <w:i/>
      <w:iCs/>
      <w:sz w:val="22"/>
      <w:szCs w:val="22"/>
    </w:rPr>
  </w:style>
  <w:style w:type="character" w:customStyle="1" w:styleId="69">
    <w:name w:val="Heading 8 Char"/>
    <w:basedOn w:val="53"/>
    <w:qFormat/>
    <w:uiPriority w:val="9"/>
    <w:rPr>
      <w:rFonts w:ascii="Arial" w:hAnsi="Arial" w:eastAsia="Arial" w:cs="Arial"/>
      <w:i/>
      <w:iCs/>
      <w:sz w:val="22"/>
      <w:szCs w:val="22"/>
    </w:rPr>
  </w:style>
  <w:style w:type="character" w:customStyle="1" w:styleId="70">
    <w:name w:val="Heading 9 Char"/>
    <w:basedOn w:val="53"/>
    <w:qFormat/>
    <w:uiPriority w:val="9"/>
    <w:rPr>
      <w:rFonts w:ascii="Arial" w:hAnsi="Arial" w:eastAsia="Arial" w:cs="Arial"/>
      <w:i/>
      <w:iCs/>
      <w:sz w:val="21"/>
      <w:szCs w:val="21"/>
    </w:rPr>
  </w:style>
  <w:style w:type="paragraph" w:styleId="71">
    <w:name w:val="No Spacing"/>
    <w:qFormat/>
    <w:uiPriority w:val="1"/>
    <w:pPr>
      <w:spacing w:before="0" w:after="0" w:line="240" w:lineRule="auto"/>
    </w:pPr>
    <w:rPr>
      <w:rFonts w:hint="default" w:ascii="Times New Roman" w:hAnsi="Times New Roman" w:eastAsia="宋体" w:cs="Times New Roman"/>
    </w:rPr>
  </w:style>
  <w:style w:type="character" w:customStyle="1" w:styleId="72">
    <w:name w:val="Title Char"/>
    <w:basedOn w:val="53"/>
    <w:qFormat/>
    <w:uiPriority w:val="10"/>
    <w:rPr>
      <w:sz w:val="48"/>
      <w:szCs w:val="48"/>
    </w:rPr>
  </w:style>
  <w:style w:type="character" w:customStyle="1" w:styleId="73">
    <w:name w:val="Subtitle Char"/>
    <w:basedOn w:val="53"/>
    <w:qFormat/>
    <w:uiPriority w:val="11"/>
    <w:rPr>
      <w:sz w:val="24"/>
      <w:szCs w:val="24"/>
    </w:rPr>
  </w:style>
  <w:style w:type="paragraph" w:styleId="74">
    <w:name w:val="Quote"/>
    <w:basedOn w:val="1"/>
    <w:next w:val="1"/>
    <w:link w:val="75"/>
    <w:qFormat/>
    <w:uiPriority w:val="29"/>
    <w:pPr>
      <w:ind w:left="720" w:right="720"/>
    </w:pPr>
    <w:rPr>
      <w:i/>
    </w:rPr>
  </w:style>
  <w:style w:type="character" w:customStyle="1" w:styleId="75">
    <w:name w:val="Quote Char"/>
    <w:link w:val="74"/>
    <w:qFormat/>
    <w:uiPriority w:val="29"/>
    <w:rPr>
      <w:i/>
    </w:rPr>
  </w:style>
  <w:style w:type="paragraph" w:styleId="76">
    <w:name w:val="Intense Quote"/>
    <w:basedOn w:val="1"/>
    <w:next w:val="1"/>
    <w:link w:val="7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77">
    <w:name w:val="Intense Quote Char"/>
    <w:link w:val="76"/>
    <w:qFormat/>
    <w:uiPriority w:val="30"/>
    <w:rPr>
      <w:i/>
    </w:rPr>
  </w:style>
  <w:style w:type="character" w:customStyle="1" w:styleId="78">
    <w:name w:val="Header Char"/>
    <w:basedOn w:val="53"/>
    <w:qFormat/>
    <w:uiPriority w:val="99"/>
  </w:style>
  <w:style w:type="character" w:customStyle="1" w:styleId="79">
    <w:name w:val="Footer Char"/>
    <w:basedOn w:val="53"/>
    <w:qFormat/>
    <w:uiPriority w:val="99"/>
  </w:style>
  <w:style w:type="character" w:customStyle="1" w:styleId="80">
    <w:name w:val="Caption Char"/>
    <w:qFormat/>
    <w:uiPriority w:val="99"/>
  </w:style>
  <w:style w:type="table" w:customStyle="1" w:styleId="81">
    <w:name w:val="Table Grid Light"/>
    <w:basedOn w:val="5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82">
    <w:name w:val="Plain Table 1"/>
    <w:basedOn w:val="5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3">
    <w:name w:val="Plain Table 2"/>
    <w:basedOn w:val="51"/>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4">
    <w:name w:val="Plain Table 3"/>
    <w:basedOn w:val="51"/>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5">
    <w:name w:val="Plain Table 4"/>
    <w:basedOn w:val="5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6">
    <w:name w:val="Plain Table 5"/>
    <w:basedOn w:val="51"/>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7">
    <w:name w:val="Grid Table 1 Light"/>
    <w:basedOn w:val="51"/>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8">
    <w:name w:val="Grid Table 1 Light - Accent 1"/>
    <w:basedOn w:val="51"/>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89">
    <w:name w:val="Grid Table 1 Light - Accent 2"/>
    <w:basedOn w:val="51"/>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90">
    <w:name w:val="Grid Table 1 Light - Accent 3"/>
    <w:basedOn w:val="51"/>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91">
    <w:name w:val="Grid Table 1 Light - Accent 4"/>
    <w:basedOn w:val="51"/>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92">
    <w:name w:val="Grid Table 1 Light - Accent 5"/>
    <w:basedOn w:val="51"/>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93">
    <w:name w:val="Grid Table 1 Light - Accent 6"/>
    <w:basedOn w:val="51"/>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94">
    <w:name w:val="Grid Table 2"/>
    <w:basedOn w:val="5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5">
    <w:name w:val="Grid Table 2 - Accent 1"/>
    <w:basedOn w:val="51"/>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96">
    <w:name w:val="Grid Table 2 - Accent 2"/>
    <w:basedOn w:val="51"/>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97">
    <w:name w:val="Grid Table 2 - Accent 3"/>
    <w:basedOn w:val="51"/>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98">
    <w:name w:val="Grid Table 2 - Accent 4"/>
    <w:basedOn w:val="51"/>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99">
    <w:name w:val="Grid Table 2 - Accent 5"/>
    <w:basedOn w:val="51"/>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00">
    <w:name w:val="Grid Table 2 - Accent 6"/>
    <w:basedOn w:val="51"/>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01">
    <w:name w:val="Grid Table 3"/>
    <w:basedOn w:val="5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2">
    <w:name w:val="Grid Table 3 - Accent 1"/>
    <w:basedOn w:val="51"/>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03">
    <w:name w:val="Grid Table 3 - Accent 2"/>
    <w:basedOn w:val="51"/>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04">
    <w:name w:val="Grid Table 3 - Accent 3"/>
    <w:basedOn w:val="51"/>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05">
    <w:name w:val="Grid Table 3 - Accent 4"/>
    <w:basedOn w:val="51"/>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06">
    <w:name w:val="Grid Table 3 - Accent 5"/>
    <w:basedOn w:val="51"/>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07">
    <w:name w:val="Grid Table 3 - Accent 6"/>
    <w:basedOn w:val="51"/>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08">
    <w:name w:val="Grid Table 4"/>
    <w:basedOn w:val="51"/>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9">
    <w:name w:val="Grid Table 4 - Accent 1"/>
    <w:basedOn w:val="51"/>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110">
    <w:name w:val="Grid Table 4 - Accent 2"/>
    <w:basedOn w:val="51"/>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11">
    <w:name w:val="Grid Table 4 - Accent 3"/>
    <w:basedOn w:val="51"/>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12">
    <w:name w:val="Grid Table 4 - Accent 4"/>
    <w:basedOn w:val="51"/>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13">
    <w:name w:val="Grid Table 4 - Accent 5"/>
    <w:basedOn w:val="51"/>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14">
    <w:name w:val="Grid Table 4 - Accent 6"/>
    <w:basedOn w:val="51"/>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15">
    <w:name w:val="Grid Table 5 Dark"/>
    <w:basedOn w:val="5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6">
    <w:name w:val="Grid Table 5 Dark- Accent 1"/>
    <w:basedOn w:val="5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117">
    <w:name w:val="Grid Table 5 Dark - Accent 2"/>
    <w:basedOn w:val="5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18">
    <w:name w:val="Grid Table 5 Dark - Accent 3"/>
    <w:basedOn w:val="5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19">
    <w:name w:val="Grid Table 5 Dark- Accent 4"/>
    <w:basedOn w:val="5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20">
    <w:name w:val="Grid Table 5 Dark - Accent 5"/>
    <w:basedOn w:val="5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21">
    <w:name w:val="Grid Table 5 Dark - Accent 6"/>
    <w:basedOn w:val="5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22">
    <w:name w:val="Grid Table 6 Colorful"/>
    <w:basedOn w:val="51"/>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3">
    <w:name w:val="Grid Table 6 Colorful - Accent 1"/>
    <w:basedOn w:val="51"/>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24">
    <w:name w:val="Grid Table 6 Colorful - Accent 2"/>
    <w:basedOn w:val="51"/>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25">
    <w:name w:val="Grid Table 6 Colorful - Accent 3"/>
    <w:basedOn w:val="51"/>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26">
    <w:name w:val="Grid Table 6 Colorful - Accent 4"/>
    <w:basedOn w:val="51"/>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27">
    <w:name w:val="Grid Table 6 Colorful - Accent 5"/>
    <w:basedOn w:val="51"/>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28">
    <w:name w:val="Grid Table 6 Colorful - Accent 6"/>
    <w:basedOn w:val="51"/>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29">
    <w:name w:val="Grid Table 7 Colorful"/>
    <w:basedOn w:val="51"/>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0">
    <w:name w:val="Grid Table 7 Colorful - Accent 1"/>
    <w:basedOn w:val="51"/>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31">
    <w:name w:val="Grid Table 7 Colorful - Accent 2"/>
    <w:basedOn w:val="51"/>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2">
    <w:name w:val="Grid Table 7 Colorful - Accent 3"/>
    <w:basedOn w:val="51"/>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33">
    <w:name w:val="Grid Table 7 Colorful - Accent 4"/>
    <w:basedOn w:val="51"/>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4">
    <w:name w:val="Grid Table 7 Colorful - Accent 5"/>
    <w:basedOn w:val="51"/>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35">
    <w:name w:val="Grid Table 7 Colorful - Accent 6"/>
    <w:basedOn w:val="51"/>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36">
    <w:name w:val="List Table 1 Light"/>
    <w:basedOn w:val="51"/>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37">
    <w:name w:val="List Table 1 Light - Accent 1"/>
    <w:basedOn w:val="51"/>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38">
    <w:name w:val="List Table 1 Light - Accent 2"/>
    <w:basedOn w:val="51"/>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39">
    <w:name w:val="List Table 1 Light - Accent 3"/>
    <w:basedOn w:val="51"/>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40">
    <w:name w:val="List Table 1 Light - Accent 4"/>
    <w:basedOn w:val="51"/>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41">
    <w:name w:val="List Table 1 Light - Accent 5"/>
    <w:basedOn w:val="51"/>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42">
    <w:name w:val="List Table 1 Light - Accent 6"/>
    <w:basedOn w:val="51"/>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43">
    <w:name w:val="List Table 2"/>
    <w:basedOn w:val="51"/>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4">
    <w:name w:val="List Table 2 - Accent 1"/>
    <w:basedOn w:val="51"/>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45">
    <w:name w:val="List Table 2 - Accent 2"/>
    <w:basedOn w:val="51"/>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46">
    <w:name w:val="List Table 2 - Accent 3"/>
    <w:basedOn w:val="51"/>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47">
    <w:name w:val="List Table 2 - Accent 4"/>
    <w:basedOn w:val="51"/>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48">
    <w:name w:val="List Table 2 - Accent 5"/>
    <w:basedOn w:val="51"/>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49">
    <w:name w:val="List Table 2 - Accent 6"/>
    <w:basedOn w:val="51"/>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50">
    <w:name w:val="List Table 3"/>
    <w:basedOn w:val="5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1">
    <w:name w:val="List Table 3 - Accent 1"/>
    <w:basedOn w:val="51"/>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52">
    <w:name w:val="List Table 3 - Accent 2"/>
    <w:basedOn w:val="51"/>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53">
    <w:name w:val="List Table 3 - Accent 3"/>
    <w:basedOn w:val="51"/>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54">
    <w:name w:val="List Table 3 - Accent 4"/>
    <w:basedOn w:val="51"/>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55">
    <w:name w:val="List Table 3 - Accent 5"/>
    <w:basedOn w:val="51"/>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56">
    <w:name w:val="List Table 3 - Accent 6"/>
    <w:basedOn w:val="51"/>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57">
    <w:name w:val="List Table 4"/>
    <w:basedOn w:val="5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8">
    <w:name w:val="List Table 4 - Accent 1"/>
    <w:basedOn w:val="51"/>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59">
    <w:name w:val="List Table 4 - Accent 2"/>
    <w:basedOn w:val="51"/>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60">
    <w:name w:val="List Table 4 - Accent 3"/>
    <w:basedOn w:val="51"/>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61">
    <w:name w:val="List Table 4 - Accent 4"/>
    <w:basedOn w:val="51"/>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62">
    <w:name w:val="List Table 4 - Accent 5"/>
    <w:basedOn w:val="51"/>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63">
    <w:name w:val="List Table 4 - Accent 6"/>
    <w:basedOn w:val="51"/>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64">
    <w:name w:val="List Table 5 Dark"/>
    <w:basedOn w:val="51"/>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5">
    <w:name w:val="List Table 5 Dark - Accent 1"/>
    <w:basedOn w:val="51"/>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66">
    <w:name w:val="List Table 5 Dark - Accent 2"/>
    <w:basedOn w:val="51"/>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67">
    <w:name w:val="List Table 5 Dark - Accent 3"/>
    <w:basedOn w:val="51"/>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68">
    <w:name w:val="List Table 5 Dark - Accent 4"/>
    <w:basedOn w:val="51"/>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69">
    <w:name w:val="List Table 5 Dark - Accent 5"/>
    <w:basedOn w:val="51"/>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70">
    <w:name w:val="List Table 5 Dark - Accent 6"/>
    <w:basedOn w:val="51"/>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71">
    <w:name w:val="List Table 6 Colorful"/>
    <w:basedOn w:val="51"/>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2">
    <w:name w:val="List Table 6 Colorful - Accent 1"/>
    <w:basedOn w:val="51"/>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73">
    <w:name w:val="List Table 6 Colorful - Accent 2"/>
    <w:basedOn w:val="51"/>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74">
    <w:name w:val="List Table 6 Colorful - Accent 3"/>
    <w:basedOn w:val="51"/>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75">
    <w:name w:val="List Table 6 Colorful - Accent 4"/>
    <w:basedOn w:val="51"/>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76">
    <w:name w:val="List Table 6 Colorful - Accent 5"/>
    <w:basedOn w:val="51"/>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77">
    <w:name w:val="List Table 6 Colorful - Accent 6"/>
    <w:basedOn w:val="51"/>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78">
    <w:name w:val="List Table 7 Colorful"/>
    <w:basedOn w:val="51"/>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79">
    <w:name w:val="List Table 7 Colorful - Accent 1"/>
    <w:basedOn w:val="51"/>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0">
    <w:name w:val="List Table 7 Colorful - Accent 2"/>
    <w:basedOn w:val="51"/>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81">
    <w:name w:val="List Table 7 Colorful - Accent 3"/>
    <w:basedOn w:val="51"/>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82">
    <w:name w:val="List Table 7 Colorful - Accent 4"/>
    <w:basedOn w:val="51"/>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83">
    <w:name w:val="List Table 7 Colorful - Accent 5"/>
    <w:basedOn w:val="51"/>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84">
    <w:name w:val="List Table 7 Colorful - Accent 6"/>
    <w:basedOn w:val="51"/>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85">
    <w:name w:val="Lined - Accent"/>
    <w:basedOn w:val="51"/>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6">
    <w:name w:val="Lined - Accent 1"/>
    <w:basedOn w:val="51"/>
    <w:qFormat/>
    <w:uiPriority w:val="99"/>
    <w:pPr>
      <w:spacing w:after="0" w:line="240" w:lineRule="auto"/>
    </w:pPr>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87">
    <w:name w:val="Lined - Accent 2"/>
    <w:basedOn w:val="51"/>
    <w:qFormat/>
    <w:uiPriority w:val="99"/>
    <w:pPr>
      <w:spacing w:after="0" w:line="240" w:lineRule="auto"/>
    </w:pPr>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88">
    <w:name w:val="Lined - Accent 3"/>
    <w:basedOn w:val="51"/>
    <w:qFormat/>
    <w:uiPriority w:val="99"/>
    <w:pPr>
      <w:spacing w:after="0" w:line="240" w:lineRule="auto"/>
    </w:pPr>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89">
    <w:name w:val="Lined - Accent 4"/>
    <w:basedOn w:val="51"/>
    <w:qFormat/>
    <w:uiPriority w:val="99"/>
    <w:pPr>
      <w:spacing w:after="0" w:line="240" w:lineRule="auto"/>
    </w:pPr>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90">
    <w:name w:val="Lined - Accent 5"/>
    <w:basedOn w:val="51"/>
    <w:qFormat/>
    <w:uiPriority w:val="99"/>
    <w:pPr>
      <w:spacing w:after="0" w:line="240" w:lineRule="auto"/>
    </w:pPr>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91">
    <w:name w:val="Lined - Accent 6"/>
    <w:basedOn w:val="51"/>
    <w:qFormat/>
    <w:uiPriority w:val="99"/>
    <w:pPr>
      <w:spacing w:after="0" w:line="240" w:lineRule="auto"/>
    </w:pPr>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92">
    <w:name w:val="Bordered &amp; Lined - Accent"/>
    <w:basedOn w:val="51"/>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3">
    <w:name w:val="Bordered &amp; Lined - Accent 1"/>
    <w:basedOn w:val="51"/>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94">
    <w:name w:val="Bordered &amp; Lined - Accent 2"/>
    <w:basedOn w:val="51"/>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95">
    <w:name w:val="Bordered &amp; Lined - Accent 3"/>
    <w:basedOn w:val="51"/>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96">
    <w:name w:val="Bordered &amp; Lined - Accent 4"/>
    <w:basedOn w:val="51"/>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97">
    <w:name w:val="Bordered &amp; Lined - Accent 5"/>
    <w:basedOn w:val="51"/>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98">
    <w:name w:val="Bordered &amp; Lined - Accent 6"/>
    <w:basedOn w:val="51"/>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99">
    <w:name w:val="Bordered"/>
    <w:basedOn w:val="51"/>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0">
    <w:name w:val="Bordered - Accent 1"/>
    <w:basedOn w:val="51"/>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201">
    <w:name w:val="Bordered - Accent 2"/>
    <w:basedOn w:val="51"/>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02">
    <w:name w:val="Bordered - Accent 3"/>
    <w:basedOn w:val="51"/>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03">
    <w:name w:val="Bordered - Accent 4"/>
    <w:basedOn w:val="51"/>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04">
    <w:name w:val="Bordered - Accent 5"/>
    <w:basedOn w:val="51"/>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205">
    <w:name w:val="Bordered - Accent 6"/>
    <w:basedOn w:val="51"/>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06">
    <w:name w:val="Footnote Text Char"/>
    <w:qFormat/>
    <w:uiPriority w:val="99"/>
    <w:rPr>
      <w:sz w:val="18"/>
    </w:rPr>
  </w:style>
  <w:style w:type="character" w:customStyle="1" w:styleId="207">
    <w:name w:val="Endnote Text Char"/>
    <w:link w:val="30"/>
    <w:qFormat/>
    <w:uiPriority w:val="99"/>
    <w:rPr>
      <w:sz w:val="20"/>
    </w:rPr>
  </w:style>
  <w:style w:type="paragraph" w:customStyle="1" w:styleId="208">
    <w:name w:val="TOC Heading"/>
    <w:unhideWhenUsed/>
    <w:qFormat/>
    <w:uiPriority w:val="39"/>
    <w:rPr>
      <w:rFonts w:hint="default" w:ascii="Times New Roman" w:hAnsi="Times New Roman" w:eastAsia="宋体" w:cs="Times New Roman"/>
    </w:rPr>
  </w:style>
  <w:style w:type="character" w:customStyle="1" w:styleId="209">
    <w:name w:val="标题 1 字符"/>
    <w:link w:val="4"/>
    <w:qFormat/>
    <w:uiPriority w:val="9"/>
    <w:rPr>
      <w:rFonts w:ascii="Cambria" w:hAnsi="Cambria" w:eastAsia="宋体" w:cs="Times New Roman"/>
      <w:b/>
      <w:bCs/>
      <w:color w:val="366091"/>
      <w:sz w:val="28"/>
      <w:szCs w:val="28"/>
    </w:rPr>
  </w:style>
  <w:style w:type="character" w:customStyle="1" w:styleId="210">
    <w:name w:val="标题 2 字符"/>
    <w:link w:val="5"/>
    <w:qFormat/>
    <w:uiPriority w:val="9"/>
    <w:rPr>
      <w:rFonts w:ascii="Cambria" w:hAnsi="Cambria"/>
      <w:b/>
      <w:bCs/>
      <w:color w:val="000000" w:themeColor="text1"/>
      <w:sz w:val="26"/>
      <w:szCs w:val="26"/>
      <w14:textFill>
        <w14:solidFill>
          <w14:schemeClr w14:val="tx1"/>
        </w14:solidFill>
      </w14:textFill>
    </w:rPr>
  </w:style>
  <w:style w:type="character" w:customStyle="1" w:styleId="211">
    <w:name w:val="标题 3 字符"/>
    <w:link w:val="6"/>
    <w:qFormat/>
    <w:uiPriority w:val="0"/>
    <w:rPr>
      <w:rFonts w:ascii="Cambria" w:hAnsi="Cambria" w:eastAsia="宋体" w:cs="Times New Roman"/>
      <w:b/>
      <w:bCs/>
      <w:color w:val="4F81BD"/>
    </w:rPr>
  </w:style>
  <w:style w:type="character" w:customStyle="1" w:styleId="212">
    <w:name w:val="标题 4 字符"/>
    <w:link w:val="7"/>
    <w:qFormat/>
    <w:uiPriority w:val="0"/>
    <w:rPr>
      <w:rFonts w:ascii="Cambria" w:hAnsi="Cambria" w:eastAsia="宋体" w:cs="Times New Roman"/>
      <w:b/>
      <w:bCs/>
      <w:i/>
      <w:iCs/>
      <w:color w:val="4F81BD"/>
    </w:rPr>
  </w:style>
  <w:style w:type="character" w:customStyle="1" w:styleId="213">
    <w:name w:val="标题 5 字符"/>
    <w:link w:val="8"/>
    <w:qFormat/>
    <w:uiPriority w:val="0"/>
    <w:rPr>
      <w:rFonts w:ascii="Cambria" w:hAnsi="Cambria" w:eastAsia="宋体" w:cs="Times New Roman"/>
      <w:color w:val="244061"/>
    </w:rPr>
  </w:style>
  <w:style w:type="character" w:customStyle="1" w:styleId="214">
    <w:name w:val="标题 6 字符"/>
    <w:link w:val="9"/>
    <w:qFormat/>
    <w:uiPriority w:val="0"/>
    <w:rPr>
      <w:rFonts w:ascii="Cambria" w:hAnsi="Cambria" w:eastAsia="宋体" w:cs="Times New Roman"/>
      <w:i/>
      <w:iCs/>
      <w:color w:val="244061"/>
    </w:rPr>
  </w:style>
  <w:style w:type="character" w:customStyle="1" w:styleId="215">
    <w:name w:val="标题 7 字符"/>
    <w:link w:val="10"/>
    <w:qFormat/>
    <w:uiPriority w:val="0"/>
    <w:rPr>
      <w:rFonts w:ascii="Cambria" w:hAnsi="Cambria" w:eastAsia="宋体" w:cs="Times New Roman"/>
      <w:i/>
      <w:iCs/>
      <w:color w:val="3F3F3F"/>
    </w:rPr>
  </w:style>
  <w:style w:type="character" w:customStyle="1" w:styleId="216">
    <w:name w:val="标题 8 字符"/>
    <w:link w:val="11"/>
    <w:qFormat/>
    <w:uiPriority w:val="0"/>
    <w:rPr>
      <w:rFonts w:ascii="Cambria" w:hAnsi="Cambria" w:eastAsia="宋体" w:cs="Times New Roman"/>
      <w:color w:val="4F81BD"/>
      <w:sz w:val="20"/>
      <w:szCs w:val="20"/>
    </w:rPr>
  </w:style>
  <w:style w:type="character" w:customStyle="1" w:styleId="217">
    <w:name w:val="标题 9 字符"/>
    <w:link w:val="12"/>
    <w:qFormat/>
    <w:uiPriority w:val="0"/>
    <w:rPr>
      <w:rFonts w:ascii="Cambria" w:hAnsi="Cambria" w:eastAsia="宋体" w:cs="Times New Roman"/>
      <w:i/>
      <w:iCs/>
      <w:color w:val="3F3F3F"/>
      <w:sz w:val="20"/>
      <w:szCs w:val="20"/>
    </w:rPr>
  </w:style>
  <w:style w:type="character" w:customStyle="1" w:styleId="218">
    <w:name w:val="正文缩进 字符1"/>
    <w:link w:val="15"/>
    <w:qFormat/>
    <w:uiPriority w:val="0"/>
    <w:rPr>
      <w:sz w:val="21"/>
    </w:rPr>
  </w:style>
  <w:style w:type="character" w:customStyle="1" w:styleId="219">
    <w:name w:val="文档结构图 字符"/>
    <w:link w:val="17"/>
    <w:qFormat/>
    <w:uiPriority w:val="0"/>
    <w:rPr>
      <w:rFonts w:ascii="Times New Roman" w:hAnsi="Times New Roman" w:eastAsia="宋体" w:cs="Times New Roman"/>
      <w:sz w:val="21"/>
      <w:szCs w:val="21"/>
      <w:shd w:val="clear" w:color="auto" w:fill="000080"/>
    </w:rPr>
  </w:style>
  <w:style w:type="character" w:customStyle="1" w:styleId="220">
    <w:name w:val="批注文字 字符"/>
    <w:link w:val="18"/>
    <w:qFormat/>
    <w:uiPriority w:val="0"/>
    <w:rPr>
      <w:rFonts w:ascii="宋体" w:hAnsi="宋体"/>
      <w:sz w:val="24"/>
      <w:szCs w:val="24"/>
    </w:rPr>
  </w:style>
  <w:style w:type="character" w:customStyle="1" w:styleId="221">
    <w:name w:val="正文文本 3 字符"/>
    <w:link w:val="19"/>
    <w:qFormat/>
    <w:uiPriority w:val="0"/>
    <w:rPr>
      <w:rFonts w:ascii="仿宋_GB2312" w:hAnsi="Arial" w:eastAsia="仿宋_GB2312" w:cs="Times New Roman"/>
      <w:sz w:val="32"/>
      <w:szCs w:val="32"/>
    </w:rPr>
  </w:style>
  <w:style w:type="character" w:customStyle="1" w:styleId="222">
    <w:name w:val="正文文本 字符"/>
    <w:link w:val="20"/>
    <w:qFormat/>
    <w:uiPriority w:val="0"/>
    <w:rPr>
      <w:rFonts w:ascii="楷体_GB2312" w:hAnsi="Arial" w:eastAsia="楷体_GB2312" w:cs="Times New Roman"/>
      <w:sz w:val="28"/>
      <w:szCs w:val="28"/>
    </w:rPr>
  </w:style>
  <w:style w:type="character" w:customStyle="1" w:styleId="223">
    <w:name w:val="正文文本缩进 字符"/>
    <w:link w:val="21"/>
    <w:qFormat/>
    <w:uiPriority w:val="99"/>
    <w:rPr>
      <w:rFonts w:ascii="楷体_GB2312" w:hAnsi="Times New Roman" w:eastAsia="楷体_GB2312" w:cs="Times New Roman"/>
      <w:sz w:val="32"/>
      <w:szCs w:val="32"/>
    </w:rPr>
  </w:style>
  <w:style w:type="character" w:customStyle="1" w:styleId="224">
    <w:name w:val="纯文本 字符"/>
    <w:link w:val="26"/>
    <w:qFormat/>
    <w:uiPriority w:val="0"/>
    <w:rPr>
      <w:rFonts w:ascii="宋体" w:hAnsi="Courier New" w:eastAsia="宋体" w:cs="Times New Roman"/>
      <w:sz w:val="21"/>
      <w:szCs w:val="21"/>
    </w:rPr>
  </w:style>
  <w:style w:type="character" w:customStyle="1" w:styleId="225">
    <w:name w:val="日期 字符"/>
    <w:link w:val="28"/>
    <w:qFormat/>
    <w:uiPriority w:val="0"/>
    <w:rPr>
      <w:rFonts w:ascii="Times New Roman" w:hAnsi="Times New Roman" w:eastAsia="宋体" w:cs="Times New Roman"/>
      <w:sz w:val="24"/>
      <w:szCs w:val="24"/>
    </w:rPr>
  </w:style>
  <w:style w:type="character" w:customStyle="1" w:styleId="226">
    <w:name w:val="正文文本缩进 2 字符"/>
    <w:link w:val="29"/>
    <w:qFormat/>
    <w:uiPriority w:val="0"/>
    <w:rPr>
      <w:rFonts w:ascii="Arial" w:hAnsi="Arial" w:eastAsia="仿宋_GB2312" w:cs="Arial"/>
      <w:sz w:val="32"/>
      <w:szCs w:val="32"/>
    </w:rPr>
  </w:style>
  <w:style w:type="character" w:customStyle="1" w:styleId="227">
    <w:name w:val="批注框文本 字符"/>
    <w:link w:val="31"/>
    <w:qFormat/>
    <w:uiPriority w:val="99"/>
    <w:rPr>
      <w:sz w:val="18"/>
      <w:szCs w:val="18"/>
    </w:rPr>
  </w:style>
  <w:style w:type="character" w:customStyle="1" w:styleId="228">
    <w:name w:val="页脚 字符1"/>
    <w:link w:val="2"/>
    <w:qFormat/>
    <w:uiPriority w:val="99"/>
    <w:rPr>
      <w:sz w:val="18"/>
      <w:szCs w:val="18"/>
    </w:rPr>
  </w:style>
  <w:style w:type="character" w:customStyle="1" w:styleId="229">
    <w:name w:val="页眉 字符1"/>
    <w:link w:val="33"/>
    <w:qFormat/>
    <w:uiPriority w:val="99"/>
    <w:rPr>
      <w:sz w:val="18"/>
      <w:szCs w:val="18"/>
    </w:rPr>
  </w:style>
  <w:style w:type="character" w:customStyle="1" w:styleId="230">
    <w:name w:val="副标题 字符"/>
    <w:link w:val="36"/>
    <w:qFormat/>
    <w:uiPriority w:val="11"/>
    <w:rPr>
      <w:rFonts w:ascii="Cambria" w:hAnsi="Cambria" w:eastAsia="宋体" w:cs="Times New Roman"/>
      <w:i/>
      <w:iCs/>
      <w:color w:val="4F81BD"/>
      <w:spacing w:val="15"/>
      <w:sz w:val="24"/>
      <w:szCs w:val="24"/>
    </w:rPr>
  </w:style>
  <w:style w:type="character" w:customStyle="1" w:styleId="231">
    <w:name w:val="脚注文本 字符"/>
    <w:link w:val="38"/>
    <w:semiHidden/>
    <w:qFormat/>
    <w:uiPriority w:val="99"/>
    <w:rPr>
      <w:rFonts w:ascii="Calibri" w:hAnsi="Calibri" w:eastAsia="宋体" w:cs="Times New Roman"/>
      <w:sz w:val="18"/>
      <w:szCs w:val="18"/>
    </w:rPr>
  </w:style>
  <w:style w:type="character" w:customStyle="1" w:styleId="232">
    <w:name w:val="正文文本缩进 3 字符"/>
    <w:link w:val="40"/>
    <w:qFormat/>
    <w:uiPriority w:val="0"/>
    <w:rPr>
      <w:rFonts w:ascii="Arial" w:hAnsi="Arial" w:eastAsia="仿宋_GB2312" w:cs="Arial"/>
      <w:color w:val="FFFF00"/>
      <w:sz w:val="32"/>
      <w:szCs w:val="32"/>
    </w:rPr>
  </w:style>
  <w:style w:type="character" w:customStyle="1" w:styleId="233">
    <w:name w:val="正文文本 2 字符"/>
    <w:link w:val="44"/>
    <w:qFormat/>
    <w:uiPriority w:val="0"/>
    <w:rPr>
      <w:rFonts w:ascii="楷体_GB2312" w:hAnsi="Times New Roman" w:eastAsia="楷体_GB2312" w:cs="Times New Roman"/>
      <w:sz w:val="28"/>
      <w:szCs w:val="28"/>
    </w:rPr>
  </w:style>
  <w:style w:type="character" w:customStyle="1" w:styleId="234">
    <w:name w:val="标题 字符"/>
    <w:link w:val="47"/>
    <w:qFormat/>
    <w:uiPriority w:val="0"/>
    <w:rPr>
      <w:rFonts w:ascii="Cambria" w:hAnsi="Cambria" w:eastAsia="宋体" w:cs="Times New Roman"/>
      <w:color w:val="17365D"/>
      <w:spacing w:val="5"/>
      <w:sz w:val="52"/>
      <w:szCs w:val="52"/>
    </w:rPr>
  </w:style>
  <w:style w:type="character" w:customStyle="1" w:styleId="235">
    <w:name w:val="批注主题 字符"/>
    <w:link w:val="48"/>
    <w:qFormat/>
    <w:uiPriority w:val="99"/>
    <w:rPr>
      <w:rFonts w:ascii="Times New Roman" w:hAnsi="Times New Roman" w:eastAsia="宋体" w:cs="Times New Roman"/>
      <w:b/>
      <w:bCs/>
      <w:sz w:val="21"/>
      <w:szCs w:val="21"/>
    </w:rPr>
  </w:style>
  <w:style w:type="character" w:customStyle="1" w:styleId="236">
    <w:name w:val="正文文本首行缩进 字符"/>
    <w:link w:val="49"/>
    <w:qFormat/>
    <w:uiPriority w:val="0"/>
    <w:rPr>
      <w:rFonts w:ascii="仿宋_GB2312" w:hAnsi="Times New Roman" w:eastAsia="仿宋_GB2312" w:cs="Times New Roman"/>
      <w:sz w:val="30"/>
      <w:szCs w:val="30"/>
    </w:rPr>
  </w:style>
  <w:style w:type="character" w:customStyle="1" w:styleId="237">
    <w:name w:val="正文文本首行缩进 2 字符"/>
    <w:link w:val="50"/>
    <w:qFormat/>
    <w:uiPriority w:val="99"/>
    <w:rPr>
      <w:rFonts w:ascii="宋体" w:hAnsi="宋体" w:eastAsia="楷体_GB2312" w:cs="Times New Roman"/>
      <w:sz w:val="24"/>
      <w:szCs w:val="24"/>
    </w:rPr>
  </w:style>
  <w:style w:type="paragraph" w:customStyle="1" w:styleId="238">
    <w:name w:val="列出段落1"/>
    <w:basedOn w:val="1"/>
    <w:link w:val="239"/>
    <w:qFormat/>
    <w:uiPriority w:val="0"/>
    <w:pPr>
      <w:ind w:left="720"/>
      <w:contextualSpacing/>
    </w:pPr>
    <w:rPr>
      <w:sz w:val="24"/>
      <w:szCs w:val="24"/>
      <w:lang w:eastAsia="en-US" w:bidi="en-US"/>
    </w:rPr>
  </w:style>
  <w:style w:type="character" w:customStyle="1" w:styleId="239">
    <w:name w:val="列出段落 Char"/>
    <w:link w:val="238"/>
    <w:qFormat/>
    <w:uiPriority w:val="0"/>
    <w:rPr>
      <w:rFonts w:ascii="Calibri" w:hAnsi="Calibri"/>
      <w:sz w:val="24"/>
      <w:szCs w:val="24"/>
      <w:lang w:eastAsia="en-US" w:bidi="en-US"/>
    </w:rPr>
  </w:style>
  <w:style w:type="paragraph" w:customStyle="1" w:styleId="240">
    <w:name w:val="无间隔1"/>
    <w:link w:val="241"/>
    <w:qFormat/>
    <w:uiPriority w:val="1"/>
    <w:rPr>
      <w:rFonts w:hint="default" w:ascii="Calibri" w:hAnsi="Calibri" w:eastAsia="宋体" w:cs="Times New Roman"/>
      <w:sz w:val="22"/>
      <w:szCs w:val="22"/>
    </w:rPr>
  </w:style>
  <w:style w:type="character" w:customStyle="1" w:styleId="241">
    <w:name w:val="无间隔 Char"/>
    <w:link w:val="240"/>
    <w:qFormat/>
    <w:uiPriority w:val="1"/>
  </w:style>
  <w:style w:type="paragraph" w:customStyle="1" w:styleId="242">
    <w:name w:val="列出段落2"/>
    <w:basedOn w:val="1"/>
    <w:qFormat/>
    <w:uiPriority w:val="34"/>
    <w:pPr>
      <w:ind w:left="720"/>
      <w:contextualSpacing/>
    </w:pPr>
  </w:style>
  <w:style w:type="paragraph" w:customStyle="1" w:styleId="243">
    <w:name w:val="引用1"/>
    <w:basedOn w:val="1"/>
    <w:next w:val="1"/>
    <w:link w:val="244"/>
    <w:qFormat/>
    <w:uiPriority w:val="29"/>
    <w:rPr>
      <w:i/>
      <w:iCs/>
      <w:color w:val="000000"/>
    </w:rPr>
  </w:style>
  <w:style w:type="character" w:customStyle="1" w:styleId="244">
    <w:name w:val="引用 Char"/>
    <w:link w:val="243"/>
    <w:qFormat/>
    <w:uiPriority w:val="29"/>
    <w:rPr>
      <w:i/>
      <w:iCs/>
      <w:color w:val="000000"/>
    </w:rPr>
  </w:style>
  <w:style w:type="paragraph" w:customStyle="1" w:styleId="245">
    <w:name w:val="明显引用1"/>
    <w:basedOn w:val="1"/>
    <w:next w:val="1"/>
    <w:link w:val="246"/>
    <w:qFormat/>
    <w:uiPriority w:val="30"/>
    <w:pPr>
      <w:pBdr>
        <w:bottom w:val="single" w:color="4F81BD" w:sz="4" w:space="4"/>
      </w:pBdr>
      <w:spacing w:before="200" w:after="280"/>
      <w:ind w:left="936" w:right="936"/>
    </w:pPr>
    <w:rPr>
      <w:b/>
      <w:bCs/>
      <w:i/>
      <w:iCs/>
      <w:color w:val="4F81BD"/>
    </w:rPr>
  </w:style>
  <w:style w:type="character" w:customStyle="1" w:styleId="246">
    <w:name w:val="明显引用 Char"/>
    <w:link w:val="245"/>
    <w:qFormat/>
    <w:uiPriority w:val="30"/>
    <w:rPr>
      <w:b/>
      <w:bCs/>
      <w:i/>
      <w:iCs/>
      <w:color w:val="4F81BD"/>
    </w:rPr>
  </w:style>
  <w:style w:type="character" w:customStyle="1" w:styleId="247">
    <w:name w:val="不明显强调1"/>
    <w:qFormat/>
    <w:uiPriority w:val="19"/>
    <w:rPr>
      <w:i/>
      <w:iCs/>
      <w:color w:val="7E7E7E"/>
    </w:rPr>
  </w:style>
  <w:style w:type="character" w:customStyle="1" w:styleId="248">
    <w:name w:val="明显强调1"/>
    <w:qFormat/>
    <w:uiPriority w:val="21"/>
    <w:rPr>
      <w:b/>
      <w:bCs/>
      <w:i/>
      <w:iCs/>
      <w:color w:val="4F81BD"/>
    </w:rPr>
  </w:style>
  <w:style w:type="character" w:customStyle="1" w:styleId="249">
    <w:name w:val="不明显参考1"/>
    <w:qFormat/>
    <w:uiPriority w:val="31"/>
    <w:rPr>
      <w:smallCaps/>
      <w:color w:val="C0504D"/>
      <w:u w:val="single"/>
    </w:rPr>
  </w:style>
  <w:style w:type="character" w:customStyle="1" w:styleId="250">
    <w:name w:val="明显参考1"/>
    <w:qFormat/>
    <w:uiPriority w:val="32"/>
    <w:rPr>
      <w:b/>
      <w:bCs/>
      <w:smallCaps/>
      <w:color w:val="C0504D"/>
      <w:spacing w:val="5"/>
      <w:u w:val="single"/>
    </w:rPr>
  </w:style>
  <w:style w:type="character" w:customStyle="1" w:styleId="251">
    <w:name w:val="书籍标题1"/>
    <w:qFormat/>
    <w:uiPriority w:val="33"/>
    <w:rPr>
      <w:b/>
      <w:bCs/>
      <w:smallCaps/>
      <w:spacing w:val="5"/>
    </w:rPr>
  </w:style>
  <w:style w:type="paragraph" w:customStyle="1" w:styleId="252">
    <w:name w:val="TOC 标题1"/>
    <w:basedOn w:val="4"/>
    <w:next w:val="1"/>
    <w:unhideWhenUsed/>
    <w:qFormat/>
    <w:uiPriority w:val="39"/>
    <w:pPr>
      <w:outlineLvl w:val="9"/>
    </w:pPr>
  </w:style>
  <w:style w:type="table" w:customStyle="1" w:styleId="253">
    <w:name w:val="网格型11"/>
    <w:basedOn w:val="51"/>
    <w:qFormat/>
    <w:uiPriority w:val="59"/>
    <w:rPr>
      <w:rFonts w:ascii="等线" w:hAnsi="等线" w:eastAsia="等线"/>
      <w:sz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54">
    <w:name w:val="网格型2"/>
    <w:basedOn w:val="51"/>
    <w:qFormat/>
    <w:uiPriority w:val="39"/>
    <w:rPr>
      <w:rFonts w:ascii="等线" w:hAnsi="等线" w:eastAsia="等线"/>
      <w:sz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55">
    <w:name w:val="网格型1"/>
    <w:basedOn w:val="51"/>
    <w:qFormat/>
    <w:uiPriority w:val="59"/>
    <w:rPr>
      <w:sz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56">
    <w:name w:val="fontstyle01"/>
    <w:qFormat/>
    <w:uiPriority w:val="0"/>
    <w:rPr>
      <w:rFonts w:hint="default" w:ascii="FZSSK--GBK1-0" w:hAnsi="FZSSK--GBK1-0"/>
      <w:color w:val="242021"/>
      <w:sz w:val="24"/>
      <w:szCs w:val="24"/>
    </w:rPr>
  </w:style>
  <w:style w:type="paragraph" w:customStyle="1" w:styleId="257">
    <w:name w:val="普通 (Web)"/>
    <w:basedOn w:val="1"/>
    <w:qFormat/>
    <w:uiPriority w:val="0"/>
    <w:pPr>
      <w:spacing w:before="100" w:beforeAutospacing="1" w:after="100" w:afterAutospacing="1" w:line="240" w:lineRule="auto"/>
    </w:pPr>
    <w:rPr>
      <w:rFonts w:ascii="宋体" w:hAnsi="宋体"/>
      <w:sz w:val="24"/>
      <w:szCs w:val="24"/>
    </w:rPr>
  </w:style>
  <w:style w:type="paragraph" w:customStyle="1" w:styleId="258">
    <w:name w:val="标题3"/>
    <w:basedOn w:val="1"/>
    <w:next w:val="1"/>
    <w:qFormat/>
    <w:uiPriority w:val="0"/>
    <w:pPr>
      <w:widowControl w:val="0"/>
      <w:spacing w:after="0" w:line="590" w:lineRule="atLeast"/>
      <w:ind w:firstLine="624"/>
      <w:jc w:val="both"/>
    </w:pPr>
    <w:rPr>
      <w:rFonts w:ascii="方正黑体_GBK" w:hAnsi="Times New Roman" w:eastAsia="方正黑体_GBK"/>
      <w:sz w:val="32"/>
      <w:szCs w:val="32"/>
    </w:rPr>
  </w:style>
  <w:style w:type="paragraph" w:customStyle="1" w:styleId="259">
    <w:name w:val="标题1"/>
    <w:basedOn w:val="1"/>
    <w:next w:val="1"/>
    <w:qFormat/>
    <w:uiPriority w:val="0"/>
    <w:pPr>
      <w:widowControl w:val="0"/>
      <w:tabs>
        <w:tab w:val="left" w:pos="9193"/>
        <w:tab w:val="left" w:pos="9827"/>
      </w:tabs>
      <w:spacing w:after="0" w:line="700" w:lineRule="atLeast"/>
      <w:jc w:val="center"/>
    </w:pPr>
    <w:rPr>
      <w:rFonts w:ascii="方正小标宋_GBK" w:hAnsi="Times New Roman" w:eastAsia="方正小标宋_GBK"/>
      <w:sz w:val="44"/>
      <w:szCs w:val="20"/>
    </w:rPr>
  </w:style>
  <w:style w:type="paragraph" w:customStyle="1" w:styleId="260">
    <w:name w:val="附录1"/>
    <w:qFormat/>
    <w:uiPriority w:val="0"/>
    <w:pPr>
      <w:tabs>
        <w:tab w:val="left" w:pos="907"/>
      </w:tabs>
      <w:spacing w:before="240" w:line="600" w:lineRule="atLeast"/>
      <w:ind w:left="907" w:hanging="907"/>
    </w:pPr>
    <w:rPr>
      <w:rFonts w:hint="default" w:ascii="Times New Roman" w:hAnsi="Times New Roman" w:eastAsia="宋体" w:cs="Times New Roman"/>
      <w:b/>
      <w:i/>
      <w:sz w:val="28"/>
    </w:rPr>
  </w:style>
  <w:style w:type="paragraph" w:customStyle="1" w:styleId="261">
    <w:name w:val="4"/>
    <w:basedOn w:val="1"/>
    <w:next w:val="40"/>
    <w:qFormat/>
    <w:uiPriority w:val="0"/>
    <w:pPr>
      <w:widowControl w:val="0"/>
      <w:spacing w:after="0" w:line="360" w:lineRule="auto"/>
      <w:ind w:firstLine="420"/>
      <w:jc w:val="both"/>
    </w:pPr>
    <w:rPr>
      <w:rFonts w:ascii="Times New Roman" w:hAnsi="Times New Roman"/>
      <w:color w:val="FF0000"/>
      <w:sz w:val="24"/>
      <w:szCs w:val="24"/>
    </w:rPr>
  </w:style>
  <w:style w:type="paragraph" w:customStyle="1" w:styleId="262">
    <w:name w:val="样式1"/>
    <w:basedOn w:val="1"/>
    <w:qFormat/>
    <w:uiPriority w:val="0"/>
    <w:pPr>
      <w:widowControl w:val="0"/>
      <w:tabs>
        <w:tab w:val="left" w:pos="709"/>
      </w:tabs>
      <w:spacing w:after="0" w:line="240" w:lineRule="auto"/>
      <w:ind w:left="709" w:hanging="709"/>
      <w:jc w:val="both"/>
    </w:pPr>
    <w:rPr>
      <w:rFonts w:ascii="宋体" w:hAnsi="宋体"/>
      <w:sz w:val="21"/>
      <w:szCs w:val="21"/>
    </w:rPr>
  </w:style>
  <w:style w:type="paragraph" w:customStyle="1" w:styleId="263">
    <w:name w:val="普通正文"/>
    <w:basedOn w:val="1"/>
    <w:qFormat/>
    <w:uiPriority w:val="0"/>
    <w:pPr>
      <w:widowControl w:val="0"/>
      <w:spacing w:before="120" w:after="120" w:line="360" w:lineRule="auto"/>
      <w:ind w:firstLine="480"/>
    </w:pPr>
    <w:rPr>
      <w:rFonts w:ascii="Arial" w:hAnsi="Arial"/>
      <w:sz w:val="24"/>
      <w:szCs w:val="24"/>
    </w:rPr>
  </w:style>
  <w:style w:type="paragraph" w:customStyle="1" w:styleId="264">
    <w:name w:val="Body Text(ch)"/>
    <w:basedOn w:val="1"/>
    <w:next w:val="20"/>
    <w:qFormat/>
    <w:uiPriority w:val="0"/>
    <w:pPr>
      <w:widowControl w:val="0"/>
      <w:spacing w:after="120" w:line="240" w:lineRule="auto"/>
      <w:jc w:val="both"/>
    </w:pPr>
    <w:rPr>
      <w:rFonts w:ascii="宋体" w:hAnsi="Arial"/>
      <w:bCs/>
      <w:iCs/>
      <w:sz w:val="21"/>
      <w:szCs w:val="24"/>
    </w:rPr>
  </w:style>
  <w:style w:type="paragraph" w:customStyle="1" w:styleId="265">
    <w:name w:val="图标"/>
    <w:basedOn w:val="1"/>
    <w:next w:val="1"/>
    <w:qFormat/>
    <w:uiPriority w:val="0"/>
    <w:pPr>
      <w:widowControl w:val="0"/>
      <w:tabs>
        <w:tab w:val="left" w:pos="567"/>
        <w:tab w:val="left" w:pos="840"/>
      </w:tabs>
      <w:spacing w:before="120" w:after="120" w:line="320" w:lineRule="atLeast"/>
      <w:ind w:left="840" w:hanging="420"/>
      <w:jc w:val="center"/>
    </w:pPr>
    <w:rPr>
      <w:rFonts w:ascii="Times New Roman" w:hAnsi="Times New Roman" w:eastAsia="仿宋_GB2312"/>
      <w:sz w:val="24"/>
      <w:szCs w:val="20"/>
    </w:rPr>
  </w:style>
  <w:style w:type="paragraph" w:customStyle="1" w:styleId="266">
    <w:name w:val="xl25"/>
    <w:basedOn w:val="1"/>
    <w:qFormat/>
    <w:uiPriority w:val="0"/>
    <w:pPr>
      <w:spacing w:before="100" w:beforeAutospacing="1" w:after="100" w:afterAutospacing="1" w:line="240" w:lineRule="auto"/>
      <w:jc w:val="center"/>
    </w:pPr>
    <w:rPr>
      <w:rFonts w:ascii="Arial Unicode MS" w:hAnsi="Arial Unicode MS" w:eastAsia="Arial Unicode MS" w:cs="Arial Unicode MS"/>
      <w:sz w:val="24"/>
      <w:szCs w:val="24"/>
    </w:rPr>
  </w:style>
  <w:style w:type="paragraph" w:customStyle="1" w:styleId="267">
    <w:name w:val="font5"/>
    <w:basedOn w:val="1"/>
    <w:qFormat/>
    <w:uiPriority w:val="0"/>
    <w:pPr>
      <w:spacing w:before="100" w:beforeAutospacing="1" w:after="100" w:afterAutospacing="1" w:line="240" w:lineRule="auto"/>
    </w:pPr>
    <w:rPr>
      <w:rFonts w:hint="eastAsia" w:ascii="宋体" w:hAnsi="宋体"/>
      <w:sz w:val="28"/>
      <w:szCs w:val="28"/>
    </w:rPr>
  </w:style>
  <w:style w:type="paragraph" w:customStyle="1" w:styleId="268">
    <w:name w:val="font6"/>
    <w:basedOn w:val="1"/>
    <w:qFormat/>
    <w:uiPriority w:val="0"/>
    <w:pPr>
      <w:spacing w:before="100" w:beforeAutospacing="1" w:after="100" w:afterAutospacing="1" w:line="240" w:lineRule="auto"/>
    </w:pPr>
    <w:rPr>
      <w:rFonts w:hint="eastAsia" w:ascii="宋体" w:hAnsi="宋体"/>
      <w:sz w:val="28"/>
      <w:szCs w:val="28"/>
      <w:u w:val="single"/>
    </w:rPr>
  </w:style>
  <w:style w:type="paragraph" w:customStyle="1" w:styleId="269">
    <w:name w:val="font7"/>
    <w:basedOn w:val="1"/>
    <w:qFormat/>
    <w:uiPriority w:val="0"/>
    <w:pPr>
      <w:spacing w:before="100" w:beforeAutospacing="1" w:after="100" w:afterAutospacing="1" w:line="240" w:lineRule="auto"/>
    </w:pPr>
    <w:rPr>
      <w:rFonts w:hint="eastAsia" w:ascii="宋体" w:hAnsi="宋体"/>
      <w:sz w:val="18"/>
      <w:szCs w:val="18"/>
    </w:rPr>
  </w:style>
  <w:style w:type="paragraph" w:customStyle="1" w:styleId="270">
    <w:name w:val="xl24"/>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sz w:val="24"/>
      <w:szCs w:val="24"/>
    </w:rPr>
  </w:style>
  <w:style w:type="paragraph" w:customStyle="1" w:styleId="271">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sz w:val="24"/>
      <w:szCs w:val="24"/>
    </w:rPr>
  </w:style>
  <w:style w:type="paragraph" w:customStyle="1" w:styleId="272">
    <w:name w:val="xl27"/>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sz w:val="24"/>
      <w:szCs w:val="24"/>
    </w:rPr>
  </w:style>
  <w:style w:type="paragraph" w:customStyle="1" w:styleId="273">
    <w:name w:val="xl28"/>
    <w:basedOn w:val="1"/>
    <w:qFormat/>
    <w:uiPriority w:val="0"/>
    <w:pPr>
      <w:pBdr>
        <w:top w:val="single" w:color="auto" w:sz="4" w:space="0"/>
        <w:left w:val="single" w:color="auto" w:sz="4" w:space="0"/>
        <w:bottom w:val="single" w:color="auto" w:sz="4" w:space="0"/>
      </w:pBdr>
      <w:spacing w:before="100" w:beforeAutospacing="1" w:after="100" w:afterAutospacing="1" w:line="240" w:lineRule="auto"/>
    </w:pPr>
    <w:rPr>
      <w:rFonts w:ascii="宋体" w:hAnsi="宋体"/>
      <w:sz w:val="24"/>
      <w:szCs w:val="24"/>
    </w:rPr>
  </w:style>
  <w:style w:type="paragraph" w:customStyle="1" w:styleId="274">
    <w:name w:val="xl29"/>
    <w:basedOn w:val="1"/>
    <w:qFormat/>
    <w:uiPriority w:val="0"/>
    <w:pPr>
      <w:pBdr>
        <w:left w:val="single" w:color="auto" w:sz="4" w:space="0"/>
        <w:bottom w:val="single" w:color="auto" w:sz="4" w:space="0"/>
      </w:pBdr>
      <w:spacing w:before="100" w:beforeAutospacing="1" w:after="100" w:afterAutospacing="1" w:line="240" w:lineRule="auto"/>
    </w:pPr>
    <w:rPr>
      <w:rFonts w:ascii="宋体" w:hAnsi="宋体"/>
      <w:sz w:val="24"/>
      <w:szCs w:val="24"/>
    </w:rPr>
  </w:style>
  <w:style w:type="paragraph" w:customStyle="1" w:styleId="275">
    <w:name w:val="xl30"/>
    <w:basedOn w:val="1"/>
    <w:qFormat/>
    <w:uiPriority w:val="0"/>
    <w:pPr>
      <w:spacing w:before="100" w:beforeAutospacing="1" w:after="100" w:afterAutospacing="1" w:line="240" w:lineRule="auto"/>
      <w:jc w:val="center"/>
    </w:pPr>
    <w:rPr>
      <w:rFonts w:ascii="宋体" w:hAnsi="宋体"/>
      <w:b/>
      <w:bCs/>
      <w:sz w:val="36"/>
      <w:szCs w:val="36"/>
    </w:rPr>
  </w:style>
  <w:style w:type="paragraph" w:customStyle="1" w:styleId="276">
    <w:name w:val="Char"/>
    <w:basedOn w:val="17"/>
    <w:qFormat/>
    <w:uiPriority w:val="0"/>
    <w:rPr>
      <w:rFonts w:ascii="Tahoma" w:hAnsi="Tahoma"/>
      <w:sz w:val="24"/>
      <w:szCs w:val="24"/>
    </w:rPr>
  </w:style>
  <w:style w:type="paragraph" w:customStyle="1" w:styleId="277">
    <w:name w:val="table_1stline"/>
    <w:basedOn w:val="1"/>
    <w:qFormat/>
    <w:uiPriority w:val="0"/>
    <w:pPr>
      <w:spacing w:before="120" w:after="0" w:line="240" w:lineRule="auto"/>
    </w:pPr>
    <w:rPr>
      <w:rFonts w:ascii="Times New Roman" w:hAnsi="Times New Roman"/>
      <w:bCs/>
      <w:sz w:val="20"/>
      <w:szCs w:val="20"/>
      <w:lang w:val="de-DE" w:eastAsia="de-DE"/>
    </w:rPr>
  </w:style>
  <w:style w:type="paragraph" w:customStyle="1" w:styleId="278">
    <w:name w:val="table_lines"/>
    <w:basedOn w:val="1"/>
    <w:qFormat/>
    <w:uiPriority w:val="0"/>
    <w:pPr>
      <w:spacing w:after="0" w:line="240" w:lineRule="auto"/>
    </w:pPr>
    <w:rPr>
      <w:rFonts w:ascii="Times New Roman" w:hAnsi="Times New Roman"/>
      <w:sz w:val="20"/>
      <w:szCs w:val="20"/>
      <w:lang w:val="de-DE" w:eastAsia="de-DE"/>
    </w:rPr>
  </w:style>
  <w:style w:type="character" w:customStyle="1" w:styleId="279">
    <w:name w:val="font5 Char"/>
    <w:qFormat/>
    <w:uiPriority w:val="0"/>
    <w:rPr>
      <w:rFonts w:ascii="宋体" w:hAnsi="宋体" w:eastAsia="宋体"/>
      <w:sz w:val="28"/>
      <w:szCs w:val="28"/>
      <w:lang w:val="en-US" w:eastAsia="zh-CN" w:bidi="ar-SA"/>
    </w:rPr>
  </w:style>
  <w:style w:type="paragraph" w:customStyle="1" w:styleId="280">
    <w:name w:val="Char Char Char Char"/>
    <w:basedOn w:val="17"/>
    <w:qFormat/>
    <w:uiPriority w:val="0"/>
    <w:pPr>
      <w:spacing w:line="360" w:lineRule="auto"/>
    </w:pPr>
    <w:rPr>
      <w:rFonts w:ascii="Tahoma" w:hAnsi="Tahoma"/>
      <w:sz w:val="24"/>
      <w:szCs w:val="24"/>
    </w:rPr>
  </w:style>
  <w:style w:type="paragraph" w:customStyle="1" w:styleId="281">
    <w:name w:val="Char Char Char Char Char Char Char Char"/>
    <w:basedOn w:val="1"/>
    <w:qFormat/>
    <w:uiPriority w:val="0"/>
    <w:pPr>
      <w:spacing w:after="160" w:line="240" w:lineRule="exact"/>
    </w:pPr>
    <w:rPr>
      <w:rFonts w:ascii="Verdana" w:hAnsi="Verdana"/>
      <w:sz w:val="20"/>
      <w:szCs w:val="20"/>
      <w:lang w:eastAsia="en-US"/>
    </w:rPr>
  </w:style>
  <w:style w:type="character" w:customStyle="1" w:styleId="282">
    <w:name w:val="纯文本 Char"/>
    <w:semiHidden/>
    <w:qFormat/>
    <w:uiPriority w:val="99"/>
    <w:rPr>
      <w:rFonts w:ascii="宋体" w:hAnsi="Courier New" w:eastAsia="宋体" w:cs="Courier New"/>
      <w:sz w:val="21"/>
      <w:szCs w:val="21"/>
    </w:rPr>
  </w:style>
  <w:style w:type="paragraph" w:customStyle="1" w:styleId="283">
    <w:name w:val="Char Char Char Char Char Char Char Char Char Char"/>
    <w:basedOn w:val="1"/>
    <w:qFormat/>
    <w:uiPriority w:val="0"/>
    <w:pPr>
      <w:widowControl w:val="0"/>
      <w:spacing w:after="0" w:line="360" w:lineRule="auto"/>
      <w:jc w:val="both"/>
    </w:pPr>
    <w:rPr>
      <w:rFonts w:ascii="Times New Roman" w:hAnsi="Times New Roman"/>
      <w:sz w:val="24"/>
      <w:szCs w:val="20"/>
    </w:rPr>
  </w:style>
  <w:style w:type="character" w:customStyle="1" w:styleId="284">
    <w:name w:val="二级目录 Char"/>
    <w:link w:val="285"/>
    <w:qFormat/>
    <w:uiPriority w:val="0"/>
    <w:rPr>
      <w:b/>
      <w:sz w:val="30"/>
      <w:szCs w:val="28"/>
    </w:rPr>
  </w:style>
  <w:style w:type="paragraph" w:customStyle="1" w:styleId="285">
    <w:name w:val="二级目录"/>
    <w:next w:val="1"/>
    <w:link w:val="284"/>
    <w:qFormat/>
    <w:uiPriority w:val="0"/>
    <w:pPr>
      <w:tabs>
        <w:tab w:val="left" w:pos="907"/>
        <w:tab w:val="left" w:pos="1145"/>
      </w:tabs>
      <w:ind w:left="907" w:hanging="907"/>
      <w:outlineLvl w:val="1"/>
    </w:pPr>
    <w:rPr>
      <w:rFonts w:hint="default" w:ascii="Calibri" w:hAnsi="Calibri" w:eastAsia="宋体" w:cs="Times New Roman"/>
      <w:b/>
      <w:sz w:val="30"/>
      <w:szCs w:val="28"/>
    </w:rPr>
  </w:style>
  <w:style w:type="paragraph" w:customStyle="1" w:styleId="286">
    <w:name w:val="列出段落21"/>
    <w:basedOn w:val="1"/>
    <w:qFormat/>
    <w:uiPriority w:val="0"/>
    <w:pPr>
      <w:widowControl w:val="0"/>
      <w:spacing w:after="0" w:line="240" w:lineRule="auto"/>
      <w:ind w:firstLine="420"/>
      <w:jc w:val="both"/>
    </w:pPr>
    <w:rPr>
      <w:sz w:val="21"/>
    </w:rPr>
  </w:style>
  <w:style w:type="paragraph" w:customStyle="1" w:styleId="287">
    <w:name w:val="纯文本1"/>
    <w:basedOn w:val="1"/>
    <w:qFormat/>
    <w:uiPriority w:val="0"/>
    <w:pPr>
      <w:widowControl w:val="0"/>
      <w:spacing w:after="0" w:line="240" w:lineRule="auto"/>
      <w:jc w:val="both"/>
    </w:pPr>
    <w:rPr>
      <w:rFonts w:ascii="宋体" w:hAnsi="Courier New" w:eastAsia="楷体_GB2312"/>
      <w:sz w:val="28"/>
      <w:szCs w:val="20"/>
    </w:rPr>
  </w:style>
  <w:style w:type="paragraph" w:customStyle="1" w:styleId="288">
    <w:name w:val="彩色列表 - 强调文字颜色 11"/>
    <w:basedOn w:val="1"/>
    <w:qFormat/>
    <w:uiPriority w:val="0"/>
    <w:pPr>
      <w:spacing w:before="100" w:after="100"/>
      <w:ind w:left="720"/>
      <w:contextualSpacing/>
    </w:pPr>
    <w:rPr>
      <w:rFonts w:ascii="Arial" w:hAnsi="Arial" w:cs="Arial"/>
      <w:color w:val="0F0F0F"/>
      <w:sz w:val="20"/>
      <w:szCs w:val="20"/>
      <w:lang w:eastAsia="en-US"/>
    </w:rPr>
  </w:style>
  <w:style w:type="paragraph" w:customStyle="1" w:styleId="289">
    <w:name w:val="Table Sub Section"/>
    <w:basedOn w:val="1"/>
    <w:link w:val="290"/>
    <w:qFormat/>
    <w:uiPriority w:val="0"/>
    <w:pPr>
      <w:keepNext/>
      <w:spacing w:before="160" w:after="160"/>
    </w:pPr>
    <w:rPr>
      <w:rFonts w:ascii="Arial" w:hAnsi="Arial"/>
      <w:b/>
      <w:color w:val="0F0F0F"/>
      <w:sz w:val="20"/>
      <w:szCs w:val="20"/>
      <w:lang w:eastAsia="en-US"/>
    </w:rPr>
  </w:style>
  <w:style w:type="character" w:customStyle="1" w:styleId="290">
    <w:name w:val="Table Sub Section Char"/>
    <w:link w:val="289"/>
    <w:qFormat/>
    <w:uiPriority w:val="0"/>
    <w:rPr>
      <w:rFonts w:ascii="Arial" w:hAnsi="Arial" w:eastAsia="宋体" w:cs="Times New Roman"/>
      <w:b/>
      <w:color w:val="0F0F0F"/>
      <w:sz w:val="20"/>
      <w:szCs w:val="20"/>
      <w:lang w:eastAsia="en-US"/>
    </w:rPr>
  </w:style>
  <w:style w:type="character" w:customStyle="1" w:styleId="291">
    <w:name w:val="页脚 字符"/>
    <w:qFormat/>
    <w:uiPriority w:val="99"/>
    <w:rPr>
      <w:sz w:val="18"/>
      <w:szCs w:val="18"/>
    </w:rPr>
  </w:style>
  <w:style w:type="character" w:customStyle="1" w:styleId="292">
    <w:name w:val="页眉 字符"/>
    <w:qFormat/>
    <w:uiPriority w:val="0"/>
    <w:rPr>
      <w:sz w:val="18"/>
      <w:szCs w:val="18"/>
    </w:rPr>
  </w:style>
  <w:style w:type="paragraph" w:customStyle="1" w:styleId="293">
    <w:name w:val="样式2"/>
    <w:basedOn w:val="1"/>
    <w:qFormat/>
    <w:uiPriority w:val="0"/>
    <w:pPr>
      <w:widowControl w:val="0"/>
      <w:spacing w:after="0" w:line="240" w:lineRule="auto"/>
      <w:jc w:val="center"/>
    </w:pPr>
    <w:rPr>
      <w:b/>
      <w:sz w:val="44"/>
      <w:szCs w:val="44"/>
    </w:rPr>
  </w:style>
  <w:style w:type="paragraph" w:customStyle="1" w:styleId="294">
    <w:name w:val="修订1"/>
    <w:semiHidden/>
    <w:qFormat/>
    <w:uiPriority w:val="99"/>
    <w:rPr>
      <w:rFonts w:hint="default" w:ascii="Calibri" w:hAnsi="Calibri" w:eastAsia="宋体" w:cs="Times New Roman"/>
      <w:sz w:val="22"/>
      <w:szCs w:val="22"/>
    </w:rPr>
  </w:style>
  <w:style w:type="character" w:customStyle="1" w:styleId="295">
    <w:name w:val="正文缩进 字符"/>
    <w:qFormat/>
    <w:uiPriority w:val="0"/>
    <w:rPr>
      <w:sz w:val="21"/>
      <w:szCs w:val="21"/>
    </w:rPr>
  </w:style>
  <w:style w:type="table" w:customStyle="1" w:styleId="296">
    <w:name w:val="网格型21"/>
    <w:basedOn w:val="51"/>
    <w:qFormat/>
    <w:uiPriority w:val="59"/>
    <w:rPr>
      <w:sz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97">
    <w:name w:val="网格型3"/>
    <w:basedOn w:val="51"/>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98">
    <w:name w:val="网格型4"/>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99">
    <w:name w:val="List Paragraph"/>
    <w:basedOn w:val="1"/>
    <w:qFormat/>
    <w:uiPriority w:val="34"/>
    <w:pPr>
      <w:ind w:firstLine="420"/>
    </w:pPr>
  </w:style>
  <w:style w:type="table" w:customStyle="1" w:styleId="300">
    <w:name w:val="网格型5"/>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01">
    <w:name w:val="网格型6"/>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02">
    <w:name w:val="网格型51"/>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03">
    <w:name w:val="网格型7"/>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04">
    <w:name w:val="网格型8"/>
    <w:basedOn w:val="51"/>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05">
    <w:name w:val="网格型81"/>
    <w:basedOn w:val="51"/>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06">
    <w:name w:val="网格型511"/>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07">
    <w:name w:val="网格型82"/>
    <w:basedOn w:val="51"/>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08">
    <w:name w:val="网格型9"/>
    <w:basedOn w:val="51"/>
    <w:qFormat/>
    <w:uiPriority w:val="59"/>
    <w:rPr>
      <w:sz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09">
    <w:name w:val="未处理的提及1"/>
    <w:unhideWhenUsed/>
    <w:qFormat/>
    <w:uiPriority w:val="99"/>
    <w:rPr>
      <w:color w:val="605E5C"/>
      <w:shd w:val="clear" w:color="auto" w:fill="E1DFDD"/>
    </w:rPr>
  </w:style>
  <w:style w:type="table" w:customStyle="1" w:styleId="310">
    <w:name w:val="网格型10"/>
    <w:basedOn w:val="51"/>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11">
    <w:name w:val="网格型12"/>
    <w:basedOn w:val="51"/>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12">
    <w:name w:val="网格型13"/>
    <w:basedOn w:val="51"/>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13">
    <w:name w:val="网格型14"/>
    <w:basedOn w:val="51"/>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14">
    <w:name w:val="修订2"/>
    <w:semiHidden/>
    <w:qFormat/>
    <w:uiPriority w:val="99"/>
    <w:rPr>
      <w:rFonts w:hint="default" w:ascii="Calibri" w:hAnsi="Calibri" w:eastAsia="宋体" w:cs="Times New Roman"/>
      <w:sz w:val="22"/>
      <w:szCs w:val="22"/>
    </w:rPr>
  </w:style>
  <w:style w:type="paragraph" w:customStyle="1" w:styleId="315">
    <w:name w:val="修订3"/>
    <w:semiHidden/>
    <w:qFormat/>
    <w:uiPriority w:val="99"/>
    <w:rPr>
      <w:rFonts w:hint="default" w:ascii="Calibri" w:hAnsi="Calibri" w:eastAsia="宋体" w:cs="Times New Roman"/>
      <w:sz w:val="22"/>
      <w:szCs w:val="22"/>
    </w:rPr>
  </w:style>
  <w:style w:type="paragraph" w:customStyle="1" w:styleId="316">
    <w:name w:val="修订4"/>
    <w:semiHidden/>
    <w:qFormat/>
    <w:uiPriority w:val="99"/>
    <w:rPr>
      <w:rFonts w:hint="default" w:ascii="Calibri" w:hAnsi="Calibri" w:eastAsia="宋体" w:cs="Times New Roman"/>
      <w:sz w:val="22"/>
      <w:szCs w:val="22"/>
    </w:rPr>
  </w:style>
  <w:style w:type="paragraph" w:customStyle="1" w:styleId="317">
    <w:name w:val="修订5"/>
    <w:semiHidden/>
    <w:qFormat/>
    <w:uiPriority w:val="99"/>
    <w:rPr>
      <w:rFonts w:hint="default" w:ascii="Calibri" w:hAnsi="Calibri" w:eastAsia="宋体" w:cs="Times New Roman"/>
      <w:sz w:val="22"/>
      <w:szCs w:val="22"/>
    </w:rPr>
  </w:style>
  <w:style w:type="paragraph" w:customStyle="1" w:styleId="318">
    <w:name w:val="修订6"/>
    <w:semiHidden/>
    <w:qFormat/>
    <w:uiPriority w:val="99"/>
    <w:rPr>
      <w:rFonts w:hint="default" w:ascii="Calibri" w:hAnsi="Calibri" w:eastAsia="宋体" w:cs="Times New Roman"/>
      <w:sz w:val="22"/>
      <w:szCs w:val="22"/>
    </w:rPr>
  </w:style>
  <w:style w:type="paragraph" w:customStyle="1" w:styleId="319">
    <w:name w:val="修订7"/>
    <w:semiHidden/>
    <w:qFormat/>
    <w:uiPriority w:val="99"/>
    <w:rPr>
      <w:rFonts w:hint="default" w:ascii="Calibri" w:hAnsi="Calibri" w:eastAsia="宋体" w:cs="Times New Roman"/>
      <w:sz w:val="22"/>
      <w:szCs w:val="22"/>
    </w:rPr>
  </w:style>
  <w:style w:type="paragraph" w:customStyle="1" w:styleId="320">
    <w:name w:val="修订8"/>
    <w:unhideWhenUsed/>
    <w:qFormat/>
    <w:uiPriority w:val="99"/>
    <w:rPr>
      <w:rFonts w:hint="default" w:ascii="Calibri" w:hAnsi="Calibri" w:eastAsia="宋体" w:cs="Times New Roman"/>
      <w:sz w:val="22"/>
      <w:szCs w:val="22"/>
    </w:rPr>
  </w:style>
  <w:style w:type="paragraph" w:customStyle="1" w:styleId="321">
    <w:name w:val="修订9"/>
    <w:unhideWhenUsed/>
    <w:qFormat/>
    <w:uiPriority w:val="99"/>
    <w:rPr>
      <w:rFonts w:hint="default" w:ascii="Calibri" w:hAnsi="Calibri" w:eastAsia="宋体" w:cs="Times New Roman"/>
      <w:sz w:val="22"/>
      <w:szCs w:val="22"/>
    </w:rPr>
  </w:style>
  <w:style w:type="paragraph" w:customStyle="1" w:styleId="322">
    <w:name w:val="修订10"/>
    <w:unhideWhenUsed/>
    <w:qFormat/>
    <w:uiPriority w:val="99"/>
    <w:rPr>
      <w:rFonts w:hint="default" w:ascii="Calibri" w:hAnsi="Calibri" w:eastAsia="宋体" w:cs="Times New Roman"/>
      <w:sz w:val="22"/>
      <w:szCs w:val="22"/>
    </w:rPr>
  </w:style>
  <w:style w:type="paragraph" w:customStyle="1" w:styleId="323">
    <w:name w:val="修订11"/>
    <w:unhideWhenUsed/>
    <w:qFormat/>
    <w:uiPriority w:val="99"/>
    <w:rPr>
      <w:rFonts w:hint="default" w:ascii="Calibri" w:hAnsi="Calibri" w:eastAsia="宋体" w:cs="Times New Roman"/>
      <w:sz w:val="22"/>
      <w:szCs w:val="22"/>
    </w:rPr>
  </w:style>
  <w:style w:type="table" w:customStyle="1" w:styleId="324">
    <w:name w:val="网格型15"/>
    <w:basedOn w:val="51"/>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25">
    <w:name w:val="网格型16"/>
    <w:basedOn w:val="51"/>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26">
    <w:name w:val="Table Paragraph"/>
    <w:basedOn w:val="1"/>
    <w:qFormat/>
    <w:uiPriority w:val="0"/>
    <w:pPr>
      <w:widowControl w:val="0"/>
      <w:spacing w:after="0" w:line="240" w:lineRule="auto"/>
    </w:pPr>
    <w:rPr>
      <w:rFonts w:ascii="宋体" w:hAnsi="Times New Roman" w:cs="宋体"/>
      <w:lang w:val="zh-CN" w:bidi="zh-CN"/>
    </w:rPr>
  </w:style>
  <w:style w:type="paragraph" w:customStyle="1" w:styleId="327">
    <w:name w:val="msonormal"/>
    <w:basedOn w:val="1"/>
    <w:qFormat/>
    <w:uiPriority w:val="0"/>
    <w:pPr>
      <w:spacing w:before="100" w:beforeAutospacing="1" w:after="100" w:afterAutospacing="1" w:line="240" w:lineRule="auto"/>
    </w:pPr>
    <w:rPr>
      <w:rFonts w:ascii="宋体" w:hAnsi="宋体" w:cs="宋体"/>
      <w:sz w:val="24"/>
      <w:szCs w:val="24"/>
    </w:rPr>
  </w:style>
  <w:style w:type="paragraph" w:customStyle="1" w:styleId="328">
    <w:name w:val="font0"/>
    <w:basedOn w:val="1"/>
    <w:qFormat/>
    <w:uiPriority w:val="0"/>
    <w:pPr>
      <w:spacing w:before="100" w:beforeAutospacing="1" w:after="100" w:afterAutospacing="1" w:line="240" w:lineRule="auto"/>
    </w:pPr>
    <w:rPr>
      <w:rFonts w:ascii="等线" w:hAnsi="等线" w:eastAsia="等线" w:cs="宋体"/>
      <w:color w:val="000000"/>
      <w:sz w:val="24"/>
      <w:szCs w:val="24"/>
    </w:rPr>
  </w:style>
  <w:style w:type="paragraph" w:customStyle="1" w:styleId="329">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18"/>
      <w:szCs w:val="18"/>
    </w:rPr>
  </w:style>
  <w:style w:type="paragraph" w:customStyle="1" w:styleId="330">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18"/>
      <w:szCs w:val="18"/>
    </w:rPr>
  </w:style>
  <w:style w:type="paragraph" w:customStyle="1" w:styleId="331">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等线 Light" w:hAnsi="等线 Light" w:eastAsia="等线 Light" w:cs="宋体"/>
      <w:b/>
      <w:bCs/>
      <w:color w:val="000000"/>
      <w:sz w:val="18"/>
      <w:szCs w:val="18"/>
    </w:rPr>
  </w:style>
  <w:style w:type="paragraph" w:customStyle="1" w:styleId="332">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等线 Light" w:hAnsi="等线 Light" w:eastAsia="等线 Light" w:cs="宋体"/>
      <w:b/>
      <w:bCs/>
      <w:color w:val="000000"/>
      <w:sz w:val="18"/>
      <w:szCs w:val="18"/>
    </w:rPr>
  </w:style>
  <w:style w:type="paragraph" w:customStyle="1" w:styleId="333">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等线 Light" w:hAnsi="等线 Light" w:eastAsia="等线 Light" w:cs="宋体"/>
      <w:color w:val="000000"/>
      <w:sz w:val="18"/>
      <w:szCs w:val="18"/>
    </w:rPr>
  </w:style>
  <w:style w:type="paragraph" w:customStyle="1" w:styleId="334">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等线 Light" w:hAnsi="等线 Light" w:eastAsia="等线 Light" w:cs="宋体"/>
      <w:color w:val="000000"/>
      <w:sz w:val="18"/>
      <w:szCs w:val="18"/>
    </w:rPr>
  </w:style>
  <w:style w:type="paragraph" w:customStyle="1" w:styleId="335">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等线 Light" w:hAnsi="等线 Light" w:eastAsia="等线 Light" w:cs="宋体"/>
      <w:color w:val="000000"/>
      <w:sz w:val="18"/>
      <w:szCs w:val="18"/>
    </w:rPr>
  </w:style>
  <w:style w:type="paragraph" w:customStyle="1" w:styleId="336">
    <w:name w:val="xl7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等线 Light" w:hAnsi="等线 Light" w:eastAsia="等线 Light" w:cs="宋体"/>
      <w:sz w:val="18"/>
      <w:szCs w:val="18"/>
    </w:rPr>
  </w:style>
  <w:style w:type="paragraph" w:customStyle="1" w:styleId="337">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等线 Light" w:hAnsi="等线 Light" w:eastAsia="等线 Light" w:cs="宋体"/>
      <w:sz w:val="18"/>
      <w:szCs w:val="18"/>
    </w:rPr>
  </w:style>
  <w:style w:type="paragraph" w:customStyle="1" w:styleId="338">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color w:val="FF0000"/>
      <w:sz w:val="18"/>
      <w:szCs w:val="18"/>
    </w:rPr>
  </w:style>
  <w:style w:type="paragraph" w:customStyle="1" w:styleId="339">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等线 Light" w:hAnsi="等线 Light" w:eastAsia="等线 Light" w:cs="宋体"/>
      <w:sz w:val="18"/>
      <w:szCs w:val="18"/>
    </w:rPr>
  </w:style>
  <w:style w:type="paragraph" w:customStyle="1" w:styleId="340">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等线 Light" w:hAnsi="等线 Light" w:eastAsia="等线 Light" w:cs="宋体"/>
      <w:sz w:val="18"/>
      <w:szCs w:val="18"/>
    </w:rPr>
  </w:style>
  <w:style w:type="paragraph" w:customStyle="1" w:styleId="341">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20"/>
      <w:szCs w:val="20"/>
    </w:rPr>
  </w:style>
  <w:style w:type="paragraph" w:customStyle="1" w:styleId="342">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b/>
      <w:bCs/>
      <w:color w:val="000000"/>
      <w:sz w:val="20"/>
      <w:szCs w:val="20"/>
    </w:rPr>
  </w:style>
  <w:style w:type="paragraph" w:customStyle="1" w:styleId="343">
    <w:name w:val="xl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20"/>
      <w:szCs w:val="20"/>
    </w:rPr>
  </w:style>
  <w:style w:type="paragraph" w:customStyle="1" w:styleId="344">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cs="宋体"/>
      <w:sz w:val="20"/>
      <w:szCs w:val="20"/>
    </w:rPr>
  </w:style>
  <w:style w:type="paragraph" w:customStyle="1" w:styleId="345">
    <w:name w:val="xl8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微软雅黑" w:hAnsi="微软雅黑" w:eastAsia="微软雅黑" w:cs="宋体"/>
      <w:sz w:val="20"/>
      <w:szCs w:val="20"/>
    </w:rPr>
  </w:style>
  <w:style w:type="paragraph" w:customStyle="1" w:styleId="346">
    <w:name w:val="xl8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微软雅黑" w:hAnsi="微软雅黑" w:eastAsia="微软雅黑" w:cs="宋体"/>
      <w:sz w:val="20"/>
      <w:szCs w:val="20"/>
    </w:rPr>
  </w:style>
  <w:style w:type="paragraph" w:customStyle="1" w:styleId="347">
    <w:name w:val="xl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cs="宋体"/>
      <w:sz w:val="20"/>
      <w:szCs w:val="20"/>
    </w:rPr>
  </w:style>
  <w:style w:type="paragraph" w:customStyle="1" w:styleId="348">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微软雅黑" w:hAnsi="微软雅黑" w:eastAsia="微软雅黑" w:cs="宋体"/>
      <w:sz w:val="20"/>
      <w:szCs w:val="20"/>
    </w:rPr>
  </w:style>
  <w:style w:type="paragraph" w:customStyle="1" w:styleId="349">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18"/>
      <w:szCs w:val="18"/>
    </w:rPr>
  </w:style>
  <w:style w:type="paragraph" w:customStyle="1" w:styleId="350">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b/>
      <w:bCs/>
      <w:color w:val="000000"/>
      <w:sz w:val="18"/>
      <w:szCs w:val="18"/>
    </w:rPr>
  </w:style>
  <w:style w:type="paragraph" w:customStyle="1" w:styleId="351">
    <w:name w:val="xl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18"/>
      <w:szCs w:val="18"/>
    </w:rPr>
  </w:style>
  <w:style w:type="paragraph" w:customStyle="1" w:styleId="352">
    <w:name w:val="xl8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Arial" w:hAnsi="Arial" w:cs="Arial"/>
      <w:sz w:val="20"/>
      <w:szCs w:val="20"/>
    </w:rPr>
  </w:style>
  <w:style w:type="paragraph" w:customStyle="1" w:styleId="353">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b/>
      <w:bCs/>
      <w:color w:val="000000"/>
      <w:sz w:val="20"/>
      <w:szCs w:val="20"/>
    </w:rPr>
  </w:style>
  <w:style w:type="paragraph" w:customStyle="1" w:styleId="354">
    <w:name w:val="xl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24"/>
      <w:szCs w:val="24"/>
    </w:rPr>
  </w:style>
  <w:style w:type="paragraph" w:customStyle="1" w:styleId="355">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color w:val="000000"/>
      <w:sz w:val="18"/>
      <w:szCs w:val="18"/>
    </w:rPr>
  </w:style>
  <w:style w:type="paragraph" w:customStyle="1" w:styleId="356">
    <w:name w:val="xl9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w:hAnsi="Arial" w:cs="Arial"/>
      <w:sz w:val="20"/>
      <w:szCs w:val="20"/>
    </w:rPr>
  </w:style>
  <w:style w:type="paragraph" w:customStyle="1" w:styleId="357">
    <w:name w:val="xl93"/>
    <w:basedOn w:val="1"/>
    <w:qFormat/>
    <w:uiPriority w:val="0"/>
    <w:pPr>
      <w:pBdr>
        <w:top w:val="single" w:color="auto" w:sz="4" w:space="0"/>
        <w:left w:val="single" w:color="auto" w:sz="4" w:space="0"/>
        <w:bottom w:val="single" w:color="auto" w:sz="4" w:space="0"/>
        <w:right w:val="single" w:color="auto" w:sz="4" w:space="0"/>
      </w:pBdr>
      <w:shd w:val="clear" w:color="000000" w:fill="E7E6E6"/>
      <w:spacing w:before="100" w:beforeAutospacing="1" w:after="100" w:afterAutospacing="1" w:line="240" w:lineRule="auto"/>
      <w:jc w:val="center"/>
    </w:pPr>
    <w:rPr>
      <w:rFonts w:ascii="微软雅黑" w:hAnsi="微软雅黑" w:eastAsia="微软雅黑" w:cs="宋体"/>
      <w:sz w:val="20"/>
      <w:szCs w:val="20"/>
    </w:rPr>
  </w:style>
  <w:style w:type="paragraph" w:customStyle="1" w:styleId="358">
    <w:name w:val="xl9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微软雅黑" w:hAnsi="微软雅黑" w:eastAsia="微软雅黑" w:cs="宋体"/>
      <w:sz w:val="20"/>
      <w:szCs w:val="20"/>
    </w:rPr>
  </w:style>
  <w:style w:type="paragraph" w:customStyle="1" w:styleId="359">
    <w:name w:val="xl9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微软雅黑" w:hAnsi="微软雅黑" w:eastAsia="微软雅黑" w:cs="宋体"/>
      <w:sz w:val="20"/>
      <w:szCs w:val="20"/>
    </w:rPr>
  </w:style>
  <w:style w:type="paragraph" w:customStyle="1" w:styleId="360">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b/>
      <w:bCs/>
      <w:color w:val="000000"/>
      <w:sz w:val="20"/>
      <w:szCs w:val="20"/>
    </w:rPr>
  </w:style>
  <w:style w:type="paragraph" w:customStyle="1" w:styleId="361">
    <w:name w:val="xl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20"/>
      <w:szCs w:val="20"/>
    </w:rPr>
  </w:style>
  <w:style w:type="paragraph" w:customStyle="1" w:styleId="362">
    <w:name w:val="xl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right"/>
    </w:pPr>
    <w:rPr>
      <w:rFonts w:ascii="宋体" w:hAnsi="宋体" w:cs="宋体"/>
      <w:b/>
      <w:bCs/>
      <w:color w:val="000000"/>
      <w:sz w:val="24"/>
      <w:szCs w:val="24"/>
    </w:rPr>
  </w:style>
  <w:style w:type="paragraph" w:customStyle="1" w:styleId="363">
    <w:name w:val="xl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cs="宋体"/>
    </w:rPr>
  </w:style>
  <w:style w:type="paragraph" w:customStyle="1" w:styleId="364">
    <w:name w:val="xl1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ź�" w:hAnsi="΢���ź�" w:cs="宋体"/>
      <w:color w:val="000000"/>
    </w:rPr>
  </w:style>
  <w:style w:type="paragraph" w:customStyle="1" w:styleId="36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cs="宋体"/>
      <w:sz w:val="20"/>
      <w:szCs w:val="20"/>
    </w:rPr>
  </w:style>
  <w:style w:type="paragraph" w:customStyle="1" w:styleId="366">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sz w:val="24"/>
      <w:szCs w:val="24"/>
    </w:rPr>
  </w:style>
  <w:style w:type="paragraph" w:customStyle="1" w:styleId="367">
    <w:name w:val="xl1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24"/>
      <w:szCs w:val="24"/>
    </w:rPr>
  </w:style>
  <w:style w:type="paragraph" w:customStyle="1" w:styleId="368">
    <w:name w:val="xl10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color w:val="000000"/>
      <w:sz w:val="20"/>
      <w:szCs w:val="20"/>
    </w:rPr>
  </w:style>
  <w:style w:type="paragraph" w:customStyle="1" w:styleId="369">
    <w:name w:val="修订12"/>
    <w:unhideWhenUsed/>
    <w:qFormat/>
    <w:uiPriority w:val="99"/>
    <w:rPr>
      <w:rFonts w:hint="default" w:ascii="Calibri" w:hAnsi="Calibri" w:eastAsia="宋体" w:cs="Times New Roman"/>
      <w:sz w:val="22"/>
      <w:szCs w:val="22"/>
    </w:rPr>
  </w:style>
  <w:style w:type="paragraph" w:customStyle="1" w:styleId="370">
    <w:name w:val="修订13"/>
    <w:unhideWhenUsed/>
    <w:qFormat/>
    <w:uiPriority w:val="99"/>
    <w:rPr>
      <w:rFonts w:hint="default" w:ascii="Calibri" w:hAnsi="Calibri" w:eastAsia="宋体" w:cs="Times New Roman"/>
      <w:sz w:val="22"/>
      <w:szCs w:val="22"/>
    </w:rPr>
  </w:style>
  <w:style w:type="paragraph" w:customStyle="1" w:styleId="371">
    <w:name w:val="首行缩进"/>
    <w:basedOn w:val="1"/>
    <w:qFormat/>
    <w:uiPriority w:val="0"/>
    <w:pPr>
      <w:spacing w:line="360" w:lineRule="auto"/>
      <w:ind w:firstLine="480"/>
    </w:pPr>
    <w:rPr>
      <w:rFonts w:ascii="宋体" w:hAnsi="宋体" w:eastAsia="Calibri"/>
      <w:sz w:val="24"/>
      <w:lang w:eastAsia="en-US"/>
    </w:rPr>
  </w:style>
  <w:style w:type="paragraph" w:customStyle="1" w:styleId="372">
    <w:name w:val="修订14"/>
    <w:semiHidden/>
    <w:qFormat/>
    <w:uiPriority w:val="99"/>
    <w:rPr>
      <w:rFonts w:hint="default" w:ascii="Calibri" w:hAnsi="Calibri" w:eastAsia="宋体" w:cs="Times New Roman"/>
      <w:sz w:val="22"/>
      <w:szCs w:val="22"/>
    </w:rPr>
  </w:style>
  <w:style w:type="paragraph" w:customStyle="1" w:styleId="373">
    <w:name w:val="修订15"/>
    <w:unhideWhenUsed/>
    <w:qFormat/>
    <w:uiPriority w:val="99"/>
    <w:rPr>
      <w:rFonts w:hint="default" w:ascii="Calibri" w:hAnsi="Calibri" w:eastAsia="宋体" w:cs="Times New Roman"/>
      <w:sz w:val="22"/>
      <w:szCs w:val="22"/>
    </w:rPr>
  </w:style>
  <w:style w:type="paragraph" w:customStyle="1" w:styleId="374">
    <w:name w:val="修订16"/>
    <w:unhideWhenUsed/>
    <w:qFormat/>
    <w:uiPriority w:val="99"/>
    <w:rPr>
      <w:rFonts w:hint="default" w:ascii="Calibri" w:hAnsi="Calibri" w:eastAsia="宋体" w:cs="Times New Roman"/>
      <w:sz w:val="22"/>
      <w:szCs w:val="22"/>
    </w:rPr>
  </w:style>
  <w:style w:type="paragraph" w:customStyle="1" w:styleId="375">
    <w:name w:val="表格正文"/>
    <w:basedOn w:val="1"/>
    <w:next w:val="1"/>
    <w:qFormat/>
    <w:uiPriority w:val="0"/>
    <w:pPr>
      <w:spacing w:after="0" w:line="240" w:lineRule="auto"/>
    </w:pPr>
    <w:rPr>
      <w:rFonts w:ascii="Times New Roman" w:hAnsi="Times New Roman" w:eastAsia="微软雅黑 Light" w:cs="微软雅黑"/>
      <w:color w:val="000000"/>
      <w:sz w:val="24"/>
      <w:szCs w:val="18"/>
    </w:rPr>
  </w:style>
  <w:style w:type="paragraph" w:customStyle="1" w:styleId="376">
    <w:name w:val="修订17"/>
    <w:unhideWhenUsed/>
    <w:qFormat/>
    <w:uiPriority w:val="99"/>
    <w:rPr>
      <w:rFonts w:hint="default" w:ascii="Calibri" w:hAnsi="Calibri" w:eastAsia="宋体" w:cs="Times New Roman"/>
      <w:sz w:val="22"/>
      <w:szCs w:val="22"/>
    </w:rPr>
  </w:style>
  <w:style w:type="paragraph" w:customStyle="1" w:styleId="377">
    <w:name w:val="修订18"/>
    <w:unhideWhenUsed/>
    <w:qFormat/>
    <w:uiPriority w:val="99"/>
    <w:rPr>
      <w:rFonts w:hint="default" w:ascii="Calibri" w:hAnsi="Calibri" w:eastAsia="宋体" w:cs="Times New Roman"/>
      <w:sz w:val="22"/>
      <w:szCs w:val="22"/>
    </w:rPr>
  </w:style>
  <w:style w:type="table" w:customStyle="1" w:styleId="378">
    <w:name w:val="网格型17"/>
    <w:basedOn w:val="51"/>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79">
    <w:name w:val="修订19"/>
    <w:unhideWhenUsed/>
    <w:qFormat/>
    <w:uiPriority w:val="99"/>
    <w:rPr>
      <w:rFonts w:hint="default" w:ascii="Calibri" w:hAnsi="Calibri" w:eastAsia="宋体" w:cs="Times New Roman"/>
      <w:sz w:val="22"/>
      <w:szCs w:val="22"/>
    </w:rPr>
  </w:style>
  <w:style w:type="paragraph" w:customStyle="1" w:styleId="380">
    <w:name w:val="修订20"/>
    <w:unhideWhenUsed/>
    <w:qFormat/>
    <w:uiPriority w:val="99"/>
    <w:rPr>
      <w:rFonts w:hint="default" w:ascii="Calibri" w:hAnsi="Calibri" w:eastAsia="宋体" w:cs="Times New Roman"/>
      <w:sz w:val="22"/>
      <w:szCs w:val="22"/>
    </w:rPr>
  </w:style>
  <w:style w:type="table" w:customStyle="1" w:styleId="381">
    <w:name w:val="网格型18"/>
    <w:basedOn w:val="51"/>
    <w:qFormat/>
    <w:uiPriority w:val="59"/>
    <w:rPr>
      <w:rFonts w:ascii="Arial" w:hAnsi="Arial"/>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82">
    <w:name w:val="TOC 标题2"/>
    <w:basedOn w:val="4"/>
    <w:next w:val="1"/>
    <w:unhideWhenUsed/>
    <w:qFormat/>
    <w:uiPriority w:val="39"/>
    <w:pPr>
      <w:spacing w:before="240" w:line="259" w:lineRule="auto"/>
      <w:outlineLvl w:val="9"/>
    </w:pPr>
    <w:rPr>
      <w:b w:val="0"/>
      <w:bCs w:val="0"/>
      <w:sz w:val="32"/>
      <w:szCs w:val="32"/>
    </w:rPr>
  </w:style>
  <w:style w:type="paragraph" w:customStyle="1" w:styleId="383">
    <w:name w:val="修订21"/>
    <w:unhideWhenUsed/>
    <w:qFormat/>
    <w:uiPriority w:val="99"/>
    <w:rPr>
      <w:rFonts w:hint="default" w:ascii="Calibri" w:hAnsi="Calibri" w:eastAsia="宋体" w:cs="Times New Roman"/>
      <w:sz w:val="22"/>
      <w:szCs w:val="22"/>
    </w:rPr>
  </w:style>
  <w:style w:type="paragraph" w:customStyle="1" w:styleId="384">
    <w:name w:val="修订22"/>
    <w:unhideWhenUsed/>
    <w:qFormat/>
    <w:uiPriority w:val="99"/>
    <w:rPr>
      <w:rFonts w:hint="default" w:ascii="Calibri" w:hAnsi="Calibri" w:eastAsia="宋体" w:cs="Times New Roman"/>
      <w:sz w:val="22"/>
      <w:szCs w:val="22"/>
    </w:rPr>
  </w:style>
  <w:style w:type="paragraph" w:customStyle="1" w:styleId="385">
    <w:name w:val="修订23"/>
    <w:unhideWhenUsed/>
    <w:qFormat/>
    <w:uiPriority w:val="99"/>
    <w:rPr>
      <w:rFonts w:hint="default" w:ascii="Calibri" w:hAnsi="Calibri" w:eastAsia="宋体" w:cs="Times New Roman"/>
      <w:sz w:val="22"/>
      <w:szCs w:val="22"/>
    </w:rPr>
  </w:style>
  <w:style w:type="paragraph" w:customStyle="1" w:styleId="386">
    <w:name w:val="修订24"/>
    <w:hidden/>
    <w:semiHidden/>
    <w:qFormat/>
    <w:uiPriority w:val="99"/>
    <w:rPr>
      <w:rFonts w:hint="default" w:ascii="Calibri" w:hAnsi="Calibri" w:eastAsia="宋体" w:cs="Times New Roman"/>
      <w:sz w:val="22"/>
      <w:szCs w:val="22"/>
    </w:rPr>
  </w:style>
  <w:style w:type="paragraph" w:customStyle="1" w:styleId="387">
    <w:name w:val="修订25"/>
    <w:hidden/>
    <w:unhideWhenUsed/>
    <w:qFormat/>
    <w:uiPriority w:val="99"/>
    <w:rPr>
      <w:rFonts w:hint="default" w:ascii="Calibri" w:hAnsi="Calibri" w:eastAsia="宋体" w:cs="Times New Roman"/>
      <w:sz w:val="22"/>
      <w:szCs w:val="22"/>
    </w:rPr>
  </w:style>
  <w:style w:type="paragraph" w:customStyle="1" w:styleId="388">
    <w:name w:val="修订26"/>
    <w:hidden/>
    <w:semiHidden/>
    <w:qFormat/>
    <w:uiPriority w:val="99"/>
    <w:rPr>
      <w:rFonts w:hint="default" w:ascii="Calibri" w:hAnsi="Calibri" w:eastAsia="宋体" w:cs="Times New Roman"/>
      <w:sz w:val="22"/>
      <w:szCs w:val="22"/>
    </w:rPr>
  </w:style>
  <w:style w:type="paragraph" w:customStyle="1" w:styleId="389">
    <w:name w:val="修订27"/>
    <w:hidden/>
    <w:unhideWhenUsed/>
    <w:qFormat/>
    <w:uiPriority w:val="99"/>
    <w:rPr>
      <w:rFonts w:hint="default" w:ascii="Calibri" w:hAnsi="Calibri" w:eastAsia="宋体" w:cs="Times New Roman"/>
      <w:sz w:val="22"/>
      <w:szCs w:val="22"/>
    </w:rPr>
  </w:style>
  <w:style w:type="character" w:customStyle="1" w:styleId="390">
    <w:name w:val="宏文本 字符"/>
    <w:basedOn w:val="53"/>
    <w:semiHidden/>
    <w:qFormat/>
    <w:uiPriority w:val="99"/>
    <w:rPr>
      <w:rFonts w:ascii="Courier New" w:hAnsi="Courier New" w:cs="Courier New"/>
      <w:sz w:val="24"/>
      <w:szCs w:val="24"/>
    </w:rPr>
  </w:style>
  <w:style w:type="character" w:customStyle="1" w:styleId="391">
    <w:name w:val="宏文本 字符1"/>
    <w:link w:val="3"/>
    <w:qFormat/>
    <w:uiPriority w:val="0"/>
    <w:rPr>
      <w:rFonts w:ascii="Courier New" w:hAnsi="Courier New" w:cs="Calibri"/>
    </w:rPr>
  </w:style>
  <w:style w:type="table" w:customStyle="1" w:styleId="392">
    <w:name w:val="网格型19"/>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93">
    <w:name w:val="网格型20"/>
    <w:basedOn w:val="51"/>
    <w:qFormat/>
    <w:uiPriority w:val="0"/>
    <w:pPr>
      <w:widowControl w:val="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94">
    <w:name w:val="网格型22"/>
    <w:basedOn w:val="51"/>
    <w:qFormat/>
    <w:uiPriority w:val="0"/>
    <w:pPr>
      <w:widowControl w:val="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95">
    <w:name w:val="修订28"/>
    <w:hidden/>
    <w:unhideWhenUsed/>
    <w:qFormat/>
    <w:uiPriority w:val="99"/>
    <w:rPr>
      <w:rFonts w:hint="default" w:ascii="Calibri" w:hAnsi="Calibri" w:eastAsia="宋体" w:cs="Times New Roman"/>
      <w:sz w:val="22"/>
      <w:szCs w:val="22"/>
    </w:rPr>
  </w:style>
  <w:style w:type="table" w:customStyle="1" w:styleId="396">
    <w:name w:val="网格型110"/>
    <w:basedOn w:val="51"/>
    <w:qFormat/>
    <w:uiPriority w:val="0"/>
    <w:pPr>
      <w:widowControl w:val="0"/>
      <w:jc w:val="both"/>
    </w:pPr>
    <w:rPr>
      <w:rFonts w:ascii="Calibri" w:hAnsi="Calibri" w:eastAsia="Calibri"/>
    </w:rPr>
    <w:tblPr>
      <w:tblCellMar>
        <w:left w:w="0" w:type="dxa"/>
        <w:right w:w="0" w:type="dxa"/>
      </w:tblCellMar>
    </w:tblPr>
  </w:style>
  <w:style w:type="paragraph" w:customStyle="1" w:styleId="397">
    <w:name w:val="TOC 标题3"/>
    <w:basedOn w:val="4"/>
    <w:next w:val="1"/>
    <w:unhideWhenUsed/>
    <w:qFormat/>
    <w:uiPriority w:val="39"/>
    <w:pPr>
      <w:spacing w:before="240" w:line="259" w:lineRule="auto"/>
      <w:outlineLvl w:val="9"/>
    </w:pPr>
    <w:rPr>
      <w:rFonts w:asciiTheme="majorHAnsi" w:hAnsiTheme="majorHAnsi" w:eastAsiaTheme="majorEastAsia" w:cstheme="majorBidi"/>
      <w:b w:val="0"/>
      <w:bCs w:val="0"/>
      <w:color w:val="2E75B6" w:themeColor="accent1" w:themeShade="BF"/>
      <w:sz w:val="32"/>
      <w:szCs w:val="32"/>
    </w:rPr>
  </w:style>
  <w:style w:type="paragraph" w:customStyle="1" w:styleId="398">
    <w:name w:val="Revision"/>
    <w:hidden/>
    <w:unhideWhenUsed/>
    <w:qFormat/>
    <w:uiPriority w:val="99"/>
    <w:rPr>
      <w:rFonts w:hint="default" w:ascii="Calibri" w:hAnsi="Calibri" w:eastAsia="宋体" w:cs="Times New Roman"/>
      <w:sz w:val="22"/>
      <w:szCs w:val="22"/>
    </w:rPr>
  </w:style>
  <w:style w:type="character" w:customStyle="1" w:styleId="399">
    <w:name w:val="Unresolved Mention"/>
    <w:basedOn w:val="53"/>
    <w:semiHidden/>
    <w:unhideWhenUsed/>
    <w:qFormat/>
    <w:uiPriority w:val="99"/>
    <w:rPr>
      <w:color w:val="605E5C"/>
      <w:shd w:val="clear" w:color="auto" w:fill="E1DFDD"/>
    </w:rPr>
  </w:style>
  <w:style w:type="paragraph" w:customStyle="1" w:styleId="400">
    <w:name w:val="正文首行缩进 21"/>
    <w:basedOn w:val="401"/>
    <w:next w:val="1"/>
    <w:qFormat/>
    <w:uiPriority w:val="0"/>
    <w:pPr>
      <w:spacing w:after="0" w:line="360" w:lineRule="auto"/>
      <w:ind w:left="0" w:firstLine="420"/>
    </w:pPr>
    <w:rPr>
      <w:rFonts w:ascii="宋体" w:hAnsi="宋体"/>
      <w:szCs w:val="20"/>
    </w:rPr>
  </w:style>
  <w:style w:type="paragraph" w:customStyle="1" w:styleId="401">
    <w:name w:val="正文文本缩进11"/>
    <w:basedOn w:val="1"/>
    <w:next w:val="402"/>
    <w:unhideWhenUsed/>
    <w:qFormat/>
    <w:uiPriority w:val="0"/>
    <w:pPr>
      <w:spacing w:after="120"/>
      <w:ind w:left="420"/>
    </w:pPr>
  </w:style>
  <w:style w:type="paragraph" w:customStyle="1" w:styleId="402">
    <w:name w:val="寄信人地址1"/>
    <w:basedOn w:val="1"/>
    <w:qFormat/>
    <w:uiPriority w:val="0"/>
    <w:rPr>
      <w:rFonts w:ascii="Arial" w:hAnsi="Arial" w:cs="宋体"/>
    </w:rPr>
  </w:style>
  <w:style w:type="paragraph" w:customStyle="1" w:styleId="403">
    <w:name w:val="正文文本1"/>
    <w:basedOn w:val="1"/>
    <w:next w:val="404"/>
    <w:qFormat/>
    <w:uiPriority w:val="0"/>
    <w:pPr>
      <w:spacing w:after="120"/>
    </w:pPr>
  </w:style>
  <w:style w:type="paragraph" w:customStyle="1" w:styleId="404">
    <w:name w:val="标题 41"/>
    <w:basedOn w:val="1"/>
    <w:next w:val="1"/>
    <w:qFormat/>
    <w:uiPriority w:val="0"/>
    <w:pPr>
      <w:keepNext/>
      <w:keepLines/>
      <w:spacing w:before="120" w:after="120"/>
      <w:outlineLvl w:val="3"/>
    </w:pPr>
    <w:rPr>
      <w:rFonts w:ascii="Arial" w:hAnsi="Arial" w:eastAsia="黑体"/>
      <w:b/>
      <w:sz w:val="20"/>
      <w:szCs w:val="20"/>
    </w:rPr>
  </w:style>
  <w:style w:type="paragraph" w:customStyle="1" w:styleId="40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D6A385-4DB4-4D95-9655-CEA9DE6D8CBD}">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96</Pages>
  <Words>15555</Words>
  <Characters>16557</Characters>
  <TotalTime>22</TotalTime>
  <ScaleCrop>false</ScaleCrop>
  <LinksUpToDate>false</LinksUpToDate>
  <CharactersWithSpaces>18197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2026-09-14T09:13:00Z</dcterms:created>
  <dc:creator>lenovo</dc:creator>
  <cp:lastModifiedBy>呱</cp:lastModifiedBy>
  <dcterms:modified xsi:type="dcterms:W3CDTF">2026-09-30T05:55:27Z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11559C31300D4DB2A2002290058C1DBC_13</vt:lpwstr>
  </property>
  <property fmtid="{D5CDD505-2E9C-101B-9397-08002B2CF9AE}" pid="4" name="KSOTemplateDocerSaveRecord">
    <vt:lpwstr>eyJoZGlkIjoiNmE4YWE2NWM2NjkyMzUxOGRkNDNkNjJlMmYxYjJlZDkiLCJ1c2VySWQiOiI1Mjg2MTA3NzQifQ==</vt:lpwstr>
  </property>
</Properties>
</file>