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3DE6E">
      <w:pPr>
        <w:spacing w:line="360" w:lineRule="auto"/>
        <w:jc w:val="center"/>
        <w:rPr>
          <w:rFonts w:eastAsia="黑体"/>
          <w:b/>
          <w:color w:val="auto"/>
          <w:sz w:val="52"/>
          <w:szCs w:val="52"/>
          <w:highlight w:val="none"/>
        </w:rPr>
      </w:pPr>
    </w:p>
    <w:p w14:paraId="3233CEF6">
      <w:pPr>
        <w:spacing w:line="360" w:lineRule="auto"/>
        <w:jc w:val="center"/>
        <w:rPr>
          <w:rFonts w:eastAsia="黑体"/>
          <w:b/>
          <w:color w:val="auto"/>
          <w:sz w:val="60"/>
          <w:szCs w:val="60"/>
          <w:highlight w:val="none"/>
        </w:rPr>
      </w:pPr>
    </w:p>
    <w:p w14:paraId="4D2A63DE">
      <w:pPr>
        <w:spacing w:line="360" w:lineRule="auto"/>
        <w:jc w:val="center"/>
        <w:rPr>
          <w:rFonts w:eastAsia="黑体"/>
          <w:b/>
          <w:color w:val="auto"/>
          <w:sz w:val="60"/>
          <w:szCs w:val="60"/>
          <w:highlight w:val="none"/>
        </w:rPr>
      </w:pPr>
      <w:r>
        <w:rPr>
          <w:rFonts w:hint="eastAsia" w:eastAsia="黑体"/>
          <w:b/>
          <w:color w:val="auto"/>
          <w:sz w:val="60"/>
          <w:szCs w:val="60"/>
          <w:highlight w:val="none"/>
        </w:rPr>
        <w:t>无锡市政府采购</w:t>
      </w:r>
    </w:p>
    <w:p w14:paraId="03A65960">
      <w:pPr>
        <w:spacing w:line="360" w:lineRule="auto"/>
        <w:jc w:val="center"/>
        <w:rPr>
          <w:rFonts w:eastAsia="黑体"/>
          <w:b/>
          <w:color w:val="auto"/>
          <w:sz w:val="52"/>
          <w:szCs w:val="52"/>
          <w:highlight w:val="none"/>
        </w:rPr>
      </w:pPr>
      <w:r>
        <w:rPr>
          <w:rFonts w:hint="eastAsia" w:eastAsia="黑体"/>
          <w:b/>
          <w:color w:val="auto"/>
          <w:sz w:val="60"/>
          <w:szCs w:val="60"/>
          <w:highlight w:val="none"/>
        </w:rPr>
        <w:t>公开招标文件</w:t>
      </w:r>
    </w:p>
    <w:p w14:paraId="3370D4AA">
      <w:pPr>
        <w:spacing w:line="360" w:lineRule="auto"/>
        <w:jc w:val="center"/>
        <w:rPr>
          <w:rFonts w:eastAsia="仿宋_GB2312"/>
          <w:b/>
          <w:color w:val="auto"/>
          <w:sz w:val="24"/>
          <w:highlight w:val="none"/>
        </w:rPr>
      </w:pPr>
      <w:r>
        <w:rPr>
          <w:rFonts w:hint="eastAsia" w:ascii="宋体" w:hAnsi="宋体" w:cs="宋体"/>
          <w:b/>
          <w:color w:val="auto"/>
          <w:sz w:val="24"/>
          <w:highlight w:val="none"/>
        </w:rPr>
        <w:t>（全流程电子化）</w:t>
      </w:r>
    </w:p>
    <w:p w14:paraId="6BC74F6E">
      <w:pPr>
        <w:spacing w:line="360" w:lineRule="auto"/>
        <w:jc w:val="center"/>
        <w:rPr>
          <w:rFonts w:hint="default" w:eastAsia="仿宋_GB2312"/>
          <w:b/>
          <w:color w:val="auto"/>
          <w:sz w:val="24"/>
          <w:highlight w:val="none"/>
          <w:lang w:val="en-US" w:eastAsia="zh-CN"/>
        </w:rPr>
      </w:pPr>
      <w:r>
        <w:rPr>
          <w:rFonts w:hint="eastAsia" w:eastAsia="仿宋_GB2312"/>
          <w:b/>
          <w:color w:val="auto"/>
          <w:sz w:val="24"/>
          <w:highlight w:val="none"/>
          <w:lang w:val="en-US" w:eastAsia="zh-CN"/>
        </w:rPr>
        <w:t>第二次</w:t>
      </w:r>
    </w:p>
    <w:p w14:paraId="33CA6763">
      <w:pPr>
        <w:rPr>
          <w:color w:val="auto"/>
          <w:highlight w:val="none"/>
        </w:rPr>
      </w:pPr>
    </w:p>
    <w:p w14:paraId="051825FE">
      <w:pPr>
        <w:rPr>
          <w:color w:val="auto"/>
          <w:highlight w:val="none"/>
        </w:rPr>
      </w:pPr>
    </w:p>
    <w:p w14:paraId="011AB625">
      <w:pPr>
        <w:spacing w:line="720" w:lineRule="auto"/>
        <w:rPr>
          <w:rFonts w:ascii="宋体" w:hAnsi="宋体" w:cs="宋体"/>
          <w:b/>
          <w:color w:val="auto"/>
          <w:sz w:val="32"/>
          <w:szCs w:val="32"/>
          <w:highlight w:val="none"/>
        </w:rPr>
      </w:pPr>
    </w:p>
    <w:p w14:paraId="508976EF">
      <w:pPr>
        <w:spacing w:line="720" w:lineRule="auto"/>
        <w:rPr>
          <w:rFonts w:ascii="宋体" w:hAnsi="宋体" w:cs="宋体"/>
          <w:b/>
          <w:color w:val="auto"/>
          <w:sz w:val="32"/>
          <w:szCs w:val="32"/>
          <w:highlight w:val="none"/>
        </w:rPr>
      </w:pPr>
      <w:r>
        <w:rPr>
          <w:rFonts w:hint="eastAsia" w:ascii="宋体" w:hAnsi="宋体" w:cs="宋体"/>
          <w:b/>
          <w:color w:val="auto"/>
          <w:sz w:val="32"/>
          <w:szCs w:val="32"/>
          <w:highlight w:val="none"/>
        </w:rPr>
        <w:t>项 目 编 号：</w:t>
      </w:r>
      <w:r>
        <w:rPr>
          <w:rFonts w:hint="eastAsia" w:ascii="宋体" w:hAnsi="宋体" w:cs="宋体"/>
          <w:b/>
          <w:color w:val="auto"/>
          <w:sz w:val="32"/>
          <w:szCs w:val="32"/>
          <w:highlight w:val="none"/>
          <w:lang w:eastAsia="zh-CN"/>
        </w:rPr>
        <w:t>JSZC-320200-GXIN-G2026-0007</w:t>
      </w:r>
      <w:r>
        <w:rPr>
          <w:rFonts w:hint="eastAsia" w:ascii="宋体" w:hAnsi="宋体" w:cs="宋体"/>
          <w:b/>
          <w:color w:val="auto"/>
          <w:sz w:val="32"/>
          <w:szCs w:val="32"/>
          <w:highlight w:val="none"/>
        </w:rPr>
        <w:t xml:space="preserve"> </w:t>
      </w:r>
    </w:p>
    <w:p w14:paraId="09E26964">
      <w:pPr>
        <w:spacing w:line="720" w:lineRule="auto"/>
        <w:rPr>
          <w:rFonts w:ascii="宋体" w:hAnsi="宋体" w:cs="宋体"/>
          <w:b/>
          <w:color w:val="auto"/>
          <w:sz w:val="32"/>
          <w:szCs w:val="32"/>
          <w:highlight w:val="none"/>
        </w:rPr>
      </w:pPr>
      <w:r>
        <w:rPr>
          <w:rFonts w:hint="eastAsia" w:ascii="宋体" w:hAnsi="宋体" w:cs="宋体"/>
          <w:b/>
          <w:color w:val="auto"/>
          <w:sz w:val="32"/>
          <w:szCs w:val="32"/>
          <w:highlight w:val="none"/>
        </w:rPr>
        <w:t>采购项目名称：肠内营养制剂采购</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lang w:val="en-US" w:eastAsia="zh-CN"/>
        </w:rPr>
        <w:t>第二次</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 xml:space="preserve"> </w:t>
      </w:r>
    </w:p>
    <w:p w14:paraId="6804CAF0">
      <w:pPr>
        <w:spacing w:line="720" w:lineRule="auto"/>
        <w:rPr>
          <w:rFonts w:ascii="宋体" w:hAnsi="宋体" w:cs="宋体"/>
          <w:b/>
          <w:color w:val="auto"/>
          <w:sz w:val="32"/>
          <w:szCs w:val="32"/>
          <w:highlight w:val="none"/>
        </w:rPr>
      </w:pPr>
      <w:r>
        <w:rPr>
          <w:rFonts w:hint="eastAsia" w:ascii="宋体" w:hAnsi="宋体" w:cs="宋体"/>
          <w:b/>
          <w:color w:val="auto"/>
          <w:sz w:val="32"/>
          <w:szCs w:val="32"/>
          <w:highlight w:val="none"/>
        </w:rPr>
        <w:t>采   购   人：无锡市人民医院</w:t>
      </w:r>
    </w:p>
    <w:p w14:paraId="4711E036">
      <w:pPr>
        <w:spacing w:line="720" w:lineRule="auto"/>
        <w:rPr>
          <w:rFonts w:ascii="宋体" w:hAnsi="宋体" w:cs="宋体"/>
          <w:b/>
          <w:color w:val="auto"/>
          <w:sz w:val="32"/>
          <w:szCs w:val="32"/>
          <w:highlight w:val="none"/>
        </w:rPr>
      </w:pPr>
      <w:r>
        <w:rPr>
          <w:rFonts w:hint="eastAsia" w:ascii="宋体" w:hAnsi="宋体" w:cs="宋体"/>
          <w:b/>
          <w:color w:val="auto"/>
          <w:sz w:val="32"/>
          <w:szCs w:val="32"/>
          <w:highlight w:val="none"/>
        </w:rPr>
        <w:t>采购代理机构：江苏广信工程咨询有限公司</w:t>
      </w:r>
    </w:p>
    <w:p w14:paraId="422E4405">
      <w:pPr>
        <w:rPr>
          <w:color w:val="auto"/>
          <w:highlight w:val="none"/>
        </w:rPr>
      </w:pPr>
    </w:p>
    <w:p w14:paraId="656D8784">
      <w:pPr>
        <w:spacing w:line="360" w:lineRule="auto"/>
        <w:jc w:val="center"/>
        <w:rPr>
          <w:b/>
          <w:color w:val="auto"/>
          <w:sz w:val="44"/>
          <w:szCs w:val="44"/>
          <w:highlight w:val="none"/>
        </w:rPr>
      </w:pPr>
      <w:r>
        <w:rPr>
          <w:rFonts w:hint="eastAsia"/>
          <w:b/>
          <w:color w:val="auto"/>
          <w:sz w:val="32"/>
          <w:szCs w:val="32"/>
          <w:highlight w:val="none"/>
        </w:rPr>
        <w:t>二〇二六年</w:t>
      </w:r>
      <w:r>
        <w:rPr>
          <w:rFonts w:hint="eastAsia"/>
          <w:b/>
          <w:color w:val="auto"/>
          <w:sz w:val="32"/>
          <w:szCs w:val="32"/>
          <w:highlight w:val="none"/>
          <w:lang w:val="en-US" w:eastAsia="zh-CN"/>
        </w:rPr>
        <w:t>八</w:t>
      </w:r>
      <w:r>
        <w:rPr>
          <w:rFonts w:hint="eastAsia"/>
          <w:b/>
          <w:color w:val="auto"/>
          <w:sz w:val="32"/>
          <w:szCs w:val="32"/>
          <w:highlight w:val="none"/>
        </w:rPr>
        <w:t>月</w:t>
      </w:r>
      <w:r>
        <w:rPr>
          <w:rFonts w:hint="eastAsia"/>
          <w:b/>
          <w:color w:val="auto"/>
          <w:sz w:val="32"/>
          <w:szCs w:val="32"/>
          <w:highlight w:val="none"/>
          <w:lang w:val="en-US" w:eastAsia="zh-CN"/>
        </w:rPr>
        <w:t>二十八</w:t>
      </w:r>
      <w:r>
        <w:rPr>
          <w:rFonts w:hint="eastAsia"/>
          <w:b/>
          <w:color w:val="auto"/>
          <w:sz w:val="32"/>
          <w:szCs w:val="32"/>
          <w:highlight w:val="none"/>
        </w:rPr>
        <w:t>日</w:t>
      </w:r>
      <w:r>
        <w:rPr>
          <w:rFonts w:hint="eastAsia"/>
          <w:b/>
          <w:color w:val="auto"/>
          <w:sz w:val="44"/>
          <w:szCs w:val="44"/>
          <w:highlight w:val="none"/>
        </w:rPr>
        <w:br w:type="page"/>
      </w:r>
    </w:p>
    <w:p w14:paraId="60214FFB">
      <w:pPr>
        <w:spacing w:line="360" w:lineRule="auto"/>
        <w:jc w:val="center"/>
        <w:rPr>
          <w:b/>
          <w:color w:val="auto"/>
          <w:sz w:val="44"/>
          <w:szCs w:val="44"/>
          <w:highlight w:val="none"/>
        </w:rPr>
      </w:pPr>
      <w:r>
        <w:rPr>
          <w:rFonts w:hint="eastAsia"/>
          <w:b/>
          <w:color w:val="auto"/>
          <w:sz w:val="44"/>
          <w:szCs w:val="44"/>
          <w:highlight w:val="none"/>
        </w:rPr>
        <w:t>目  录</w:t>
      </w:r>
    </w:p>
    <w:p w14:paraId="43B5C862">
      <w:pPr>
        <w:spacing w:line="360" w:lineRule="auto"/>
        <w:jc w:val="center"/>
        <w:rPr>
          <w:b/>
          <w:color w:val="auto"/>
          <w:sz w:val="30"/>
          <w:szCs w:val="30"/>
          <w:highlight w:val="none"/>
        </w:rPr>
      </w:pPr>
    </w:p>
    <w:p w14:paraId="639626CF">
      <w:pPr>
        <w:numPr>
          <w:ilvl w:val="0"/>
          <w:numId w:val="2"/>
        </w:numPr>
        <w:tabs>
          <w:tab w:val="left" w:pos="8000"/>
        </w:tabs>
        <w:spacing w:line="1000" w:lineRule="exact"/>
        <w:rPr>
          <w:b/>
          <w:color w:val="auto"/>
          <w:sz w:val="30"/>
          <w:szCs w:val="30"/>
          <w:highlight w:val="none"/>
        </w:rPr>
      </w:pPr>
      <w:r>
        <w:rPr>
          <w:rFonts w:hint="eastAsia"/>
          <w:b/>
          <w:color w:val="auto"/>
          <w:sz w:val="30"/>
          <w:szCs w:val="30"/>
          <w:highlight w:val="none"/>
        </w:rPr>
        <w:t xml:space="preserve">   投标邀请……………………………………… 3</w:t>
      </w:r>
    </w:p>
    <w:p w14:paraId="7353752F">
      <w:pPr>
        <w:numPr>
          <w:ilvl w:val="0"/>
          <w:numId w:val="2"/>
        </w:numPr>
        <w:spacing w:line="1000" w:lineRule="exact"/>
        <w:rPr>
          <w:b/>
          <w:color w:val="auto"/>
          <w:sz w:val="30"/>
          <w:szCs w:val="30"/>
          <w:highlight w:val="none"/>
        </w:rPr>
      </w:pPr>
      <w:r>
        <w:rPr>
          <w:rFonts w:hint="eastAsia"/>
          <w:b/>
          <w:color w:val="auto"/>
          <w:sz w:val="30"/>
          <w:szCs w:val="30"/>
          <w:highlight w:val="none"/>
        </w:rPr>
        <w:t xml:space="preserve">   投标供应商须知……………………………… 10</w:t>
      </w:r>
    </w:p>
    <w:p w14:paraId="3D36F124">
      <w:pPr>
        <w:numPr>
          <w:ilvl w:val="0"/>
          <w:numId w:val="2"/>
        </w:numPr>
        <w:spacing w:line="1000" w:lineRule="exact"/>
        <w:rPr>
          <w:b/>
          <w:color w:val="auto"/>
          <w:sz w:val="30"/>
          <w:szCs w:val="30"/>
          <w:highlight w:val="none"/>
        </w:rPr>
      </w:pPr>
      <w:r>
        <w:rPr>
          <w:rFonts w:hint="eastAsia"/>
          <w:b/>
          <w:color w:val="auto"/>
          <w:sz w:val="30"/>
          <w:szCs w:val="30"/>
          <w:highlight w:val="none"/>
        </w:rPr>
        <w:t xml:space="preserve">   采购需求……………………………………… 35</w:t>
      </w:r>
    </w:p>
    <w:p w14:paraId="16C8A9F6">
      <w:pPr>
        <w:numPr>
          <w:ilvl w:val="0"/>
          <w:numId w:val="2"/>
        </w:numPr>
        <w:spacing w:line="1000" w:lineRule="exact"/>
        <w:rPr>
          <w:b/>
          <w:color w:val="auto"/>
          <w:sz w:val="30"/>
          <w:szCs w:val="30"/>
          <w:highlight w:val="none"/>
        </w:rPr>
      </w:pPr>
      <w:r>
        <w:rPr>
          <w:rFonts w:hint="eastAsia"/>
          <w:b/>
          <w:color w:val="auto"/>
          <w:sz w:val="30"/>
          <w:szCs w:val="30"/>
          <w:highlight w:val="none"/>
        </w:rPr>
        <w:t xml:space="preserve">   合同条款……………………………………… 4</w:t>
      </w:r>
      <w:r>
        <w:rPr>
          <w:rFonts w:hint="eastAsia"/>
          <w:b/>
          <w:color w:val="auto"/>
          <w:sz w:val="30"/>
          <w:szCs w:val="30"/>
          <w:highlight w:val="none"/>
          <w:lang w:val="en-US" w:eastAsia="zh-CN"/>
        </w:rPr>
        <w:t>9</w:t>
      </w:r>
    </w:p>
    <w:p w14:paraId="20C12983">
      <w:pPr>
        <w:numPr>
          <w:ilvl w:val="0"/>
          <w:numId w:val="2"/>
        </w:numPr>
        <w:spacing w:line="1000" w:lineRule="exact"/>
        <w:rPr>
          <w:b/>
          <w:color w:val="auto"/>
          <w:sz w:val="30"/>
          <w:szCs w:val="30"/>
          <w:highlight w:val="none"/>
        </w:rPr>
      </w:pPr>
      <w:r>
        <w:rPr>
          <w:rFonts w:hint="eastAsia"/>
          <w:b/>
          <w:color w:val="auto"/>
          <w:sz w:val="30"/>
          <w:szCs w:val="30"/>
          <w:highlight w:val="none"/>
        </w:rPr>
        <w:t xml:space="preserve">   附件…………………………………………… 5</w:t>
      </w:r>
      <w:r>
        <w:rPr>
          <w:rFonts w:hint="eastAsia"/>
          <w:b/>
          <w:color w:val="auto"/>
          <w:sz w:val="30"/>
          <w:szCs w:val="30"/>
          <w:highlight w:val="none"/>
          <w:lang w:val="en-US" w:eastAsia="zh-CN"/>
        </w:rPr>
        <w:t>7</w:t>
      </w:r>
    </w:p>
    <w:p w14:paraId="35A8F0CC">
      <w:pPr>
        <w:widowControl/>
        <w:spacing w:line="360" w:lineRule="auto"/>
        <w:rPr>
          <w:rFonts w:eastAsia="仿宋_GB2312"/>
          <w:b/>
          <w:color w:val="auto"/>
          <w:sz w:val="24"/>
          <w:highlight w:val="none"/>
        </w:rPr>
      </w:pPr>
    </w:p>
    <w:p w14:paraId="418218D3">
      <w:pPr>
        <w:widowControl/>
        <w:spacing w:line="360" w:lineRule="auto"/>
        <w:rPr>
          <w:rFonts w:eastAsia="仿宋_GB2312"/>
          <w:b/>
          <w:color w:val="auto"/>
          <w:sz w:val="24"/>
          <w:highlight w:val="none"/>
        </w:rPr>
      </w:pPr>
    </w:p>
    <w:p w14:paraId="0ED4873B">
      <w:pPr>
        <w:widowControl/>
        <w:spacing w:line="360" w:lineRule="auto"/>
        <w:rPr>
          <w:rFonts w:eastAsia="仿宋_GB2312"/>
          <w:b/>
          <w:color w:val="auto"/>
          <w:sz w:val="24"/>
          <w:highlight w:val="none"/>
        </w:rPr>
      </w:pPr>
    </w:p>
    <w:p w14:paraId="3A10C675">
      <w:pPr>
        <w:widowControl/>
        <w:spacing w:line="360" w:lineRule="auto"/>
        <w:rPr>
          <w:rFonts w:eastAsia="仿宋_GB2312"/>
          <w:b/>
          <w:color w:val="auto"/>
          <w:sz w:val="24"/>
          <w:highlight w:val="none"/>
        </w:rPr>
      </w:pPr>
    </w:p>
    <w:p w14:paraId="076E12AB">
      <w:pPr>
        <w:widowControl/>
        <w:spacing w:line="360" w:lineRule="auto"/>
        <w:rPr>
          <w:rFonts w:eastAsia="仿宋_GB2312"/>
          <w:b/>
          <w:color w:val="auto"/>
          <w:sz w:val="24"/>
          <w:highlight w:val="none"/>
        </w:rPr>
      </w:pPr>
    </w:p>
    <w:p w14:paraId="11994154">
      <w:pPr>
        <w:widowControl/>
        <w:spacing w:before="470"/>
        <w:rPr>
          <w:rFonts w:eastAsia="仿宋_GB2312"/>
          <w:b/>
          <w:color w:val="auto"/>
          <w:sz w:val="24"/>
          <w:highlight w:val="none"/>
        </w:rPr>
      </w:pPr>
    </w:p>
    <w:p w14:paraId="00095895">
      <w:pPr>
        <w:widowControl/>
        <w:spacing w:before="470"/>
        <w:rPr>
          <w:rFonts w:eastAsia="仿宋_GB2312"/>
          <w:b/>
          <w:color w:val="auto"/>
          <w:sz w:val="24"/>
          <w:highlight w:val="none"/>
        </w:rPr>
      </w:pPr>
    </w:p>
    <w:p w14:paraId="5A881945">
      <w:pPr>
        <w:widowControl/>
        <w:spacing w:before="470"/>
        <w:rPr>
          <w:rFonts w:ascii="黑体" w:eastAsia="黑体"/>
          <w:b/>
          <w:color w:val="auto"/>
          <w:sz w:val="44"/>
          <w:szCs w:val="44"/>
          <w:highlight w:val="none"/>
        </w:rPr>
      </w:pPr>
    </w:p>
    <w:p w14:paraId="321C1C63">
      <w:pPr>
        <w:widowControl/>
        <w:spacing w:before="470"/>
        <w:rPr>
          <w:rFonts w:ascii="黑体" w:eastAsia="黑体"/>
          <w:b/>
          <w:color w:val="auto"/>
          <w:sz w:val="44"/>
          <w:szCs w:val="44"/>
          <w:highlight w:val="none"/>
        </w:rPr>
      </w:pPr>
    </w:p>
    <w:p w14:paraId="1220B349">
      <w:pPr>
        <w:pStyle w:val="7"/>
        <w:rPr>
          <w:color w:val="auto"/>
          <w:highlight w:val="none"/>
        </w:rPr>
      </w:pPr>
    </w:p>
    <w:p w14:paraId="473E2E39">
      <w:pPr>
        <w:widowControl/>
        <w:numPr>
          <w:ilvl w:val="0"/>
          <w:numId w:val="3"/>
        </w:numPr>
        <w:jc w:val="center"/>
        <w:rPr>
          <w:rFonts w:ascii="黑体" w:eastAsia="黑体"/>
          <w:b/>
          <w:color w:val="auto"/>
          <w:sz w:val="36"/>
          <w:szCs w:val="36"/>
          <w:highlight w:val="none"/>
        </w:rPr>
        <w:sectPr>
          <w:footerReference r:id="rId3" w:type="default"/>
          <w:pgSz w:w="11905" w:h="16838"/>
          <w:pgMar w:top="845" w:right="1491" w:bottom="1259" w:left="1293" w:header="0" w:footer="1100" w:gutter="0"/>
          <w:cols w:space="0" w:num="1"/>
          <w:docGrid w:linePitch="360" w:charSpace="0"/>
        </w:sectPr>
      </w:pPr>
    </w:p>
    <w:p w14:paraId="3516E5B9">
      <w:pPr>
        <w:widowControl/>
        <w:numPr>
          <w:ilvl w:val="0"/>
          <w:numId w:val="3"/>
        </w:numPr>
        <w:spacing w:line="360" w:lineRule="auto"/>
        <w:jc w:val="center"/>
        <w:rPr>
          <w:rFonts w:ascii="黑体" w:eastAsia="黑体"/>
          <w:b/>
          <w:color w:val="auto"/>
          <w:sz w:val="36"/>
          <w:szCs w:val="36"/>
          <w:highlight w:val="none"/>
        </w:rPr>
      </w:pPr>
      <w:r>
        <w:rPr>
          <w:rFonts w:hint="eastAsia" w:ascii="黑体" w:eastAsia="黑体"/>
          <w:b/>
          <w:color w:val="auto"/>
          <w:sz w:val="36"/>
          <w:szCs w:val="36"/>
          <w:highlight w:val="none"/>
        </w:rPr>
        <w:t>投标邀请</w:t>
      </w:r>
    </w:p>
    <w:p w14:paraId="4D8BC562">
      <w:pPr>
        <w:spacing w:line="360" w:lineRule="auto"/>
        <w:ind w:firstLine="482"/>
        <w:rPr>
          <w:rFonts w:ascii="黑体" w:eastAsia="黑体"/>
          <w:b/>
          <w:color w:val="auto"/>
          <w:sz w:val="24"/>
          <w:highlight w:val="none"/>
        </w:rPr>
      </w:pPr>
      <w:r>
        <w:rPr>
          <w:rFonts w:hint="eastAsia" w:ascii="宋体" w:hAnsi="宋体"/>
          <w:b/>
          <w:color w:val="auto"/>
          <w:sz w:val="24"/>
          <w:highlight w:val="none"/>
        </w:rPr>
        <w:t>江苏广信工程咨询有限公司</w:t>
      </w:r>
      <w:r>
        <w:rPr>
          <w:rFonts w:ascii="宋体" w:hAnsi="宋体"/>
          <w:color w:val="auto"/>
          <w:sz w:val="24"/>
          <w:highlight w:val="none"/>
        </w:rPr>
        <w:t>受</w:t>
      </w:r>
      <w:r>
        <w:rPr>
          <w:rFonts w:hint="eastAsia" w:ascii="宋体" w:hAnsi="宋体"/>
          <w:b/>
          <w:color w:val="auto"/>
          <w:sz w:val="24"/>
          <w:highlight w:val="none"/>
        </w:rPr>
        <w:t>无锡市人民医院</w:t>
      </w:r>
      <w:r>
        <w:rPr>
          <w:rFonts w:ascii="宋体" w:hAnsi="宋体"/>
          <w:color w:val="auto"/>
          <w:sz w:val="24"/>
          <w:highlight w:val="none"/>
        </w:rPr>
        <w:t>委托，</w:t>
      </w:r>
      <w:r>
        <w:rPr>
          <w:rFonts w:hint="eastAsia" w:ascii="宋体" w:hAnsi="宋体"/>
          <w:color w:val="auto"/>
          <w:sz w:val="24"/>
          <w:highlight w:val="none"/>
        </w:rPr>
        <w:t>就其</w:t>
      </w:r>
      <w:r>
        <w:rPr>
          <w:rFonts w:hint="eastAsia" w:ascii="宋体" w:hAnsi="宋体"/>
          <w:b/>
          <w:color w:val="auto"/>
          <w:sz w:val="24"/>
          <w:highlight w:val="none"/>
        </w:rPr>
        <w:t>肠内营养制剂采购</w:t>
      </w:r>
      <w:r>
        <w:rPr>
          <w:rFonts w:hint="eastAsia" w:ascii="宋体" w:hAnsi="宋体"/>
          <w:color w:val="auto"/>
          <w:sz w:val="24"/>
          <w:highlight w:val="none"/>
        </w:rPr>
        <w:t>进行</w:t>
      </w:r>
      <w:r>
        <w:rPr>
          <w:rFonts w:hint="eastAsia" w:ascii="宋体" w:hAnsi="宋体"/>
          <w:color w:val="0000FF"/>
          <w:sz w:val="24"/>
          <w:highlight w:val="none"/>
          <w:lang w:val="en-US" w:eastAsia="zh-CN"/>
        </w:rPr>
        <w:t>第二次</w:t>
      </w:r>
      <w:r>
        <w:rPr>
          <w:rFonts w:hint="eastAsia" w:ascii="宋体" w:hAnsi="宋体"/>
          <w:color w:val="auto"/>
          <w:sz w:val="24"/>
          <w:highlight w:val="none"/>
        </w:rPr>
        <w:t>公开招标。</w:t>
      </w:r>
      <w:r>
        <w:rPr>
          <w:rFonts w:ascii="宋体" w:hAnsi="宋体"/>
          <w:color w:val="auto"/>
          <w:sz w:val="24"/>
          <w:highlight w:val="none"/>
        </w:rPr>
        <w:t>现欢迎符合相关条件的</w:t>
      </w:r>
      <w:r>
        <w:rPr>
          <w:rFonts w:hint="eastAsia" w:ascii="宋体" w:hAnsi="宋体"/>
          <w:color w:val="auto"/>
          <w:sz w:val="24"/>
          <w:highlight w:val="none"/>
        </w:rPr>
        <w:t>投标供应商</w:t>
      </w:r>
      <w:r>
        <w:rPr>
          <w:rFonts w:ascii="宋体" w:hAnsi="宋体"/>
          <w:color w:val="auto"/>
          <w:sz w:val="24"/>
          <w:highlight w:val="none"/>
        </w:rPr>
        <w:t>参加</w:t>
      </w:r>
      <w:r>
        <w:rPr>
          <w:rFonts w:hint="eastAsia" w:ascii="宋体" w:hAnsi="宋体"/>
          <w:color w:val="auto"/>
          <w:sz w:val="24"/>
          <w:highlight w:val="none"/>
        </w:rPr>
        <w:t>投标</w:t>
      </w:r>
      <w:r>
        <w:rPr>
          <w:rFonts w:hint="eastAsia" w:hAnsi="宋体" w:cs="宋体"/>
          <w:bCs/>
          <w:color w:val="auto"/>
          <w:sz w:val="24"/>
          <w:highlight w:val="none"/>
        </w:rPr>
        <w:t>并提请注意下列附表中的相关事项：</w:t>
      </w:r>
    </w:p>
    <w:tbl>
      <w:tblPr>
        <w:tblStyle w:val="17"/>
        <w:tblW w:w="90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8239"/>
      </w:tblGrid>
      <w:tr w14:paraId="42DBA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816" w:type="dxa"/>
            <w:vAlign w:val="center"/>
          </w:tcPr>
          <w:p w14:paraId="0657C26C">
            <w:pPr>
              <w:widowControl/>
              <w:jc w:val="center"/>
              <w:rPr>
                <w:rFonts w:ascii="宋体" w:hAnsi="宋体"/>
                <w:b/>
                <w:color w:val="auto"/>
                <w:sz w:val="24"/>
                <w:highlight w:val="none"/>
              </w:rPr>
            </w:pPr>
            <w:r>
              <w:rPr>
                <w:rFonts w:hint="eastAsia" w:ascii="宋体" w:hAnsi="宋体"/>
                <w:b/>
                <w:color w:val="auto"/>
                <w:sz w:val="24"/>
                <w:highlight w:val="none"/>
              </w:rPr>
              <w:t>序号</w:t>
            </w:r>
          </w:p>
        </w:tc>
        <w:tc>
          <w:tcPr>
            <w:tcW w:w="8239" w:type="dxa"/>
            <w:vAlign w:val="center"/>
          </w:tcPr>
          <w:p w14:paraId="3CE574A3">
            <w:pPr>
              <w:widowControl/>
              <w:jc w:val="center"/>
              <w:rPr>
                <w:rFonts w:ascii="宋体" w:hAnsi="宋体"/>
                <w:b/>
                <w:color w:val="auto"/>
                <w:sz w:val="24"/>
                <w:highlight w:val="none"/>
              </w:rPr>
            </w:pPr>
            <w:r>
              <w:rPr>
                <w:rFonts w:hint="eastAsia" w:ascii="宋体" w:hAnsi="宋体"/>
                <w:b/>
                <w:color w:val="auto"/>
                <w:sz w:val="24"/>
                <w:highlight w:val="none"/>
              </w:rPr>
              <w:t>内    容</w:t>
            </w:r>
          </w:p>
        </w:tc>
      </w:tr>
      <w:tr w14:paraId="22BC9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2D28C7DA">
            <w:pPr>
              <w:widowControl/>
              <w:jc w:val="center"/>
              <w:rPr>
                <w:rFonts w:ascii="宋体" w:hAnsi="宋体"/>
                <w:color w:val="auto"/>
                <w:sz w:val="24"/>
                <w:highlight w:val="none"/>
              </w:rPr>
            </w:pPr>
            <w:r>
              <w:rPr>
                <w:rFonts w:hint="eastAsia" w:ascii="宋体" w:hAnsi="宋体"/>
                <w:color w:val="auto"/>
                <w:sz w:val="24"/>
                <w:highlight w:val="none"/>
              </w:rPr>
              <w:t>1</w:t>
            </w:r>
          </w:p>
        </w:tc>
        <w:tc>
          <w:tcPr>
            <w:tcW w:w="8239" w:type="dxa"/>
            <w:vAlign w:val="center"/>
          </w:tcPr>
          <w:p w14:paraId="7988F6E5">
            <w:pPr>
              <w:widowControl/>
              <w:spacing w:line="360" w:lineRule="auto"/>
              <w:rPr>
                <w:rFonts w:ascii="宋体" w:hAnsi="宋体"/>
                <w:color w:val="auto"/>
                <w:sz w:val="24"/>
                <w:highlight w:val="none"/>
              </w:rPr>
            </w:pPr>
            <w:r>
              <w:rPr>
                <w:rFonts w:hint="eastAsia" w:ascii="宋体" w:hAnsi="宋体"/>
                <w:color w:val="auto"/>
                <w:sz w:val="24"/>
                <w:highlight w:val="none"/>
              </w:rPr>
              <w:t>项目名称：</w:t>
            </w:r>
            <w:bookmarkStart w:id="0" w:name="OLE_LINK7"/>
            <w:bookmarkStart w:id="1" w:name="OLE_LINK8"/>
            <w:r>
              <w:rPr>
                <w:rFonts w:hint="eastAsia" w:ascii="宋体" w:hAnsi="宋体"/>
                <w:color w:val="auto"/>
                <w:sz w:val="24"/>
                <w:highlight w:val="none"/>
              </w:rPr>
              <w:t>肠内营养制剂采购</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第二次</w:t>
            </w:r>
            <w:r>
              <w:rPr>
                <w:rFonts w:hint="eastAsia" w:ascii="宋体" w:hAnsi="宋体"/>
                <w:color w:val="auto"/>
                <w:sz w:val="24"/>
                <w:highlight w:val="none"/>
                <w:lang w:eastAsia="zh-CN"/>
              </w:rPr>
              <w:t>）</w:t>
            </w:r>
            <w:r>
              <w:rPr>
                <w:rFonts w:hint="eastAsia" w:ascii="宋体" w:hAnsi="宋体"/>
                <w:color w:val="auto"/>
                <w:sz w:val="24"/>
                <w:highlight w:val="none"/>
              </w:rPr>
              <w:t xml:space="preserve">  </w:t>
            </w:r>
          </w:p>
          <w:bookmarkEnd w:id="0"/>
          <w:bookmarkEnd w:id="1"/>
          <w:p w14:paraId="44019440">
            <w:pPr>
              <w:widowControl/>
              <w:spacing w:line="360" w:lineRule="auto"/>
              <w:rPr>
                <w:rFonts w:ascii="宋体" w:hAnsi="宋体"/>
                <w:color w:val="auto"/>
                <w:sz w:val="24"/>
                <w:highlight w:val="none"/>
              </w:rPr>
            </w:pPr>
            <w:r>
              <w:rPr>
                <w:rFonts w:hint="eastAsia" w:ascii="宋体" w:hAnsi="宋体"/>
                <w:color w:val="auto"/>
                <w:sz w:val="24"/>
                <w:highlight w:val="none"/>
              </w:rPr>
              <w:t>项目编号：</w:t>
            </w:r>
            <w:r>
              <w:rPr>
                <w:rFonts w:hint="eastAsia" w:ascii="宋体" w:hAnsi="宋体"/>
                <w:color w:val="auto"/>
                <w:sz w:val="24"/>
                <w:highlight w:val="none"/>
                <w:lang w:eastAsia="zh-CN"/>
              </w:rPr>
              <w:t>JSZC-320200-GXIN-G2026-0007</w:t>
            </w:r>
            <w:r>
              <w:rPr>
                <w:rFonts w:hint="eastAsia" w:ascii="宋体" w:hAnsi="宋体"/>
                <w:color w:val="auto"/>
                <w:sz w:val="24"/>
                <w:highlight w:val="none"/>
              </w:rPr>
              <w:t xml:space="preserve"> </w:t>
            </w:r>
          </w:p>
          <w:p w14:paraId="5BAA5B5D">
            <w:pPr>
              <w:widowControl/>
              <w:spacing w:line="360" w:lineRule="auto"/>
              <w:rPr>
                <w:rFonts w:ascii="宋体" w:hAnsi="宋体"/>
                <w:color w:val="auto"/>
                <w:sz w:val="24"/>
                <w:highlight w:val="none"/>
              </w:rPr>
            </w:pPr>
            <w:r>
              <w:rPr>
                <w:rFonts w:hint="eastAsia" w:ascii="宋体" w:hAnsi="宋体"/>
                <w:color w:val="auto"/>
                <w:sz w:val="24"/>
                <w:highlight w:val="none"/>
              </w:rPr>
              <w:t>采购人：无锡市人民医院</w:t>
            </w:r>
          </w:p>
          <w:p w14:paraId="72EE4CF3">
            <w:pPr>
              <w:widowControl/>
              <w:spacing w:line="360" w:lineRule="auto"/>
              <w:rPr>
                <w:rFonts w:ascii="宋体" w:hAnsi="宋体"/>
                <w:b/>
                <w:color w:val="auto"/>
                <w:sz w:val="24"/>
                <w:highlight w:val="none"/>
              </w:rPr>
            </w:pPr>
            <w:r>
              <w:rPr>
                <w:rFonts w:hint="eastAsia" w:ascii="宋体" w:hAnsi="宋体"/>
                <w:color w:val="auto"/>
                <w:sz w:val="24"/>
                <w:highlight w:val="none"/>
              </w:rPr>
              <w:t>采购方式：公开招标</w:t>
            </w:r>
          </w:p>
        </w:tc>
      </w:tr>
      <w:tr w14:paraId="5F3A9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14D7365E">
            <w:pPr>
              <w:widowControl/>
              <w:jc w:val="center"/>
              <w:rPr>
                <w:rFonts w:ascii="宋体" w:hAnsi="宋体"/>
                <w:color w:val="auto"/>
                <w:sz w:val="24"/>
                <w:highlight w:val="none"/>
              </w:rPr>
            </w:pPr>
            <w:r>
              <w:rPr>
                <w:rFonts w:hint="eastAsia" w:ascii="宋体" w:hAnsi="宋体"/>
                <w:color w:val="auto"/>
                <w:sz w:val="24"/>
                <w:highlight w:val="none"/>
              </w:rPr>
              <w:t>2</w:t>
            </w:r>
          </w:p>
        </w:tc>
        <w:tc>
          <w:tcPr>
            <w:tcW w:w="8239" w:type="dxa"/>
            <w:vAlign w:val="center"/>
          </w:tcPr>
          <w:p w14:paraId="016F55DF">
            <w:pPr>
              <w:widowControl/>
              <w:spacing w:line="360" w:lineRule="auto"/>
              <w:rPr>
                <w:rFonts w:ascii="宋体" w:hAnsi="宋体"/>
                <w:color w:val="auto"/>
                <w:sz w:val="24"/>
                <w:highlight w:val="none"/>
              </w:rPr>
            </w:pPr>
            <w:r>
              <w:rPr>
                <w:rFonts w:hint="eastAsia" w:ascii="宋体" w:hAnsi="宋体"/>
                <w:color w:val="auto"/>
                <w:sz w:val="24"/>
                <w:highlight w:val="none"/>
              </w:rPr>
              <w:t>采购人：无锡市人民医院</w:t>
            </w:r>
          </w:p>
          <w:p w14:paraId="2FF8767C">
            <w:pPr>
              <w:widowControl/>
              <w:spacing w:line="360" w:lineRule="auto"/>
              <w:rPr>
                <w:rFonts w:ascii="宋体" w:hAnsi="宋体"/>
                <w:color w:val="auto"/>
                <w:sz w:val="24"/>
                <w:highlight w:val="none"/>
              </w:rPr>
            </w:pPr>
            <w:r>
              <w:rPr>
                <w:rFonts w:hint="eastAsia" w:ascii="宋体" w:hAnsi="宋体"/>
                <w:color w:val="auto"/>
                <w:sz w:val="24"/>
                <w:highlight w:val="none"/>
              </w:rPr>
              <w:t>采购人地址：无锡市梁溪区清扬路299号</w:t>
            </w:r>
          </w:p>
          <w:p w14:paraId="3F573AED">
            <w:pPr>
              <w:widowControl/>
              <w:spacing w:line="360" w:lineRule="auto"/>
              <w:rPr>
                <w:rFonts w:ascii="宋体" w:hAnsi="宋体"/>
                <w:color w:val="auto"/>
                <w:sz w:val="24"/>
                <w:highlight w:val="none"/>
              </w:rPr>
            </w:pPr>
            <w:r>
              <w:rPr>
                <w:rFonts w:hint="eastAsia" w:ascii="宋体" w:hAnsi="宋体"/>
                <w:color w:val="auto"/>
                <w:sz w:val="24"/>
                <w:highlight w:val="none"/>
              </w:rPr>
              <w:t>采购代理机构：江苏广信工程咨询有限公司</w:t>
            </w:r>
          </w:p>
          <w:p w14:paraId="15AA4A94">
            <w:pPr>
              <w:widowControl/>
              <w:spacing w:line="360" w:lineRule="auto"/>
              <w:rPr>
                <w:rFonts w:ascii="宋体" w:hAnsi="宋体"/>
                <w:color w:val="auto"/>
                <w:sz w:val="24"/>
                <w:highlight w:val="none"/>
              </w:rPr>
            </w:pPr>
            <w:r>
              <w:rPr>
                <w:rFonts w:hint="eastAsia" w:ascii="宋体" w:hAnsi="宋体"/>
                <w:color w:val="auto"/>
                <w:sz w:val="24"/>
                <w:highlight w:val="none"/>
              </w:rPr>
              <w:t>采购机构地址：</w:t>
            </w:r>
            <w:r>
              <w:rPr>
                <w:rFonts w:hint="eastAsia" w:ascii="宋体" w:hAnsi="宋体" w:cs="宋体"/>
                <w:bCs/>
                <w:color w:val="auto"/>
                <w:sz w:val="24"/>
                <w:highlight w:val="none"/>
                <w:lang w:val="zh-CN"/>
              </w:rPr>
              <w:t>无锡市滨湖区蠡溪路隐秀苑附房1-8号</w:t>
            </w:r>
          </w:p>
        </w:tc>
      </w:tr>
      <w:tr w14:paraId="3C445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695C24B6">
            <w:pPr>
              <w:widowControl/>
              <w:jc w:val="center"/>
              <w:rPr>
                <w:rFonts w:ascii="宋体" w:hAnsi="宋体"/>
                <w:color w:val="auto"/>
                <w:sz w:val="24"/>
                <w:highlight w:val="none"/>
              </w:rPr>
            </w:pPr>
            <w:r>
              <w:rPr>
                <w:rFonts w:hint="eastAsia" w:ascii="宋体" w:hAnsi="宋体"/>
                <w:color w:val="auto"/>
                <w:sz w:val="24"/>
                <w:highlight w:val="none"/>
              </w:rPr>
              <w:t>3</w:t>
            </w:r>
          </w:p>
        </w:tc>
        <w:tc>
          <w:tcPr>
            <w:tcW w:w="8239" w:type="dxa"/>
            <w:vAlign w:val="center"/>
          </w:tcPr>
          <w:p w14:paraId="5E4040D6">
            <w:pPr>
              <w:widowControl/>
              <w:spacing w:line="360" w:lineRule="auto"/>
              <w:jc w:val="left"/>
              <w:rPr>
                <w:rFonts w:ascii="宋体" w:hAnsi="宋体"/>
                <w:color w:val="auto"/>
                <w:sz w:val="24"/>
                <w:highlight w:val="none"/>
              </w:rPr>
            </w:pPr>
            <w:r>
              <w:rPr>
                <w:rFonts w:hint="eastAsia" w:ascii="宋体" w:hAnsi="宋体"/>
                <w:color w:val="auto"/>
                <w:sz w:val="24"/>
                <w:highlight w:val="none"/>
              </w:rPr>
              <w:t>采购项目概况、要求：</w:t>
            </w:r>
          </w:p>
          <w:p w14:paraId="2C1C789B">
            <w:pPr>
              <w:widowControl/>
              <w:numPr>
                <w:ilvl w:val="0"/>
                <w:numId w:val="4"/>
              </w:numPr>
              <w:spacing w:line="360" w:lineRule="auto"/>
              <w:ind w:left="0" w:firstLine="0"/>
              <w:jc w:val="left"/>
              <w:rPr>
                <w:rFonts w:eastAsiaTheme="minorEastAsia"/>
                <w:color w:val="auto"/>
                <w:sz w:val="24"/>
                <w:highlight w:val="none"/>
              </w:rPr>
            </w:pPr>
            <w:r>
              <w:rPr>
                <w:rFonts w:hint="eastAsia" w:ascii="宋体" w:hAnsi="宋体"/>
                <w:color w:val="auto"/>
                <w:sz w:val="24"/>
                <w:highlight w:val="none"/>
              </w:rPr>
              <w:t>项目概况：肠内营养制剂采购，本项目共设A、B、C、D四个包</w:t>
            </w:r>
            <w:r>
              <w:rPr>
                <w:rFonts w:eastAsiaTheme="minorEastAsia"/>
                <w:color w:val="auto"/>
                <w:sz w:val="24"/>
                <w:highlight w:val="none"/>
              </w:rPr>
              <w:t>；</w:t>
            </w:r>
            <w:r>
              <w:rPr>
                <w:rFonts w:hint="eastAsia" w:eastAsiaTheme="minorEastAsia"/>
                <w:color w:val="auto"/>
                <w:sz w:val="24"/>
                <w:highlight w:val="none"/>
              </w:rPr>
              <w:t>具体要求详见采购需求</w:t>
            </w:r>
            <w:r>
              <w:rPr>
                <w:rFonts w:eastAsiaTheme="minorEastAsia"/>
                <w:color w:val="auto"/>
                <w:sz w:val="24"/>
                <w:highlight w:val="none"/>
              </w:rPr>
              <w:t>；</w:t>
            </w:r>
          </w:p>
          <w:p w14:paraId="422C6928">
            <w:pPr>
              <w:widowControl/>
              <w:spacing w:line="360" w:lineRule="auto"/>
              <w:jc w:val="left"/>
              <w:rPr>
                <w:rFonts w:ascii="宋体" w:hAnsi="宋体"/>
                <w:color w:val="auto"/>
                <w:sz w:val="24"/>
                <w:highlight w:val="none"/>
              </w:rPr>
            </w:pPr>
            <w:r>
              <w:rPr>
                <w:rFonts w:hint="eastAsia" w:ascii="宋体" w:hAnsi="宋体"/>
                <w:color w:val="auto"/>
                <w:sz w:val="24"/>
                <w:highlight w:val="none"/>
              </w:rPr>
              <w:t>2.</w:t>
            </w:r>
            <w:r>
              <w:rPr>
                <w:rFonts w:hint="eastAsia" w:ascii="宋体" w:hAnsi="宋体" w:cs="宋体"/>
                <w:bCs/>
                <w:color w:val="auto"/>
                <w:sz w:val="24"/>
                <w:highlight w:val="none"/>
              </w:rPr>
              <w:t>供货周期</w:t>
            </w:r>
            <w:r>
              <w:rPr>
                <w:rFonts w:hint="eastAsia" w:ascii="宋体" w:hAnsi="宋体"/>
                <w:color w:val="auto"/>
                <w:sz w:val="24"/>
                <w:highlight w:val="none"/>
              </w:rPr>
              <w:t>：</w:t>
            </w:r>
            <w:r>
              <w:rPr>
                <w:rFonts w:hint="eastAsia" w:ascii="宋体" w:hAnsi="宋体" w:cs="宋体"/>
                <w:color w:val="auto"/>
                <w:sz w:val="24"/>
                <w:highlight w:val="none"/>
              </w:rPr>
              <w:t>1年</w:t>
            </w:r>
            <w:r>
              <w:rPr>
                <w:rFonts w:hint="eastAsia" w:ascii="宋体" w:hAnsi="宋体"/>
                <w:color w:val="auto"/>
                <w:sz w:val="24"/>
                <w:highlight w:val="none"/>
              </w:rPr>
              <w:t>；（</w:t>
            </w:r>
            <w:r>
              <w:rPr>
                <w:rFonts w:hint="eastAsia" w:ascii="宋体" w:hAnsi="宋体" w:cs="宋体"/>
                <w:color w:val="auto"/>
                <w:sz w:val="24"/>
                <w:highlight w:val="none"/>
              </w:rPr>
              <w:t>供货周期满或累计结算金额达到预算金额，其中任意一项达到即为本项目完成</w:t>
            </w:r>
            <w:r>
              <w:rPr>
                <w:rFonts w:hint="eastAsia" w:ascii="宋体" w:hAnsi="宋体"/>
                <w:color w:val="auto"/>
                <w:sz w:val="24"/>
                <w:highlight w:val="none"/>
              </w:rPr>
              <w:t>）</w:t>
            </w:r>
          </w:p>
          <w:p w14:paraId="3C22DF68">
            <w:pPr>
              <w:widowControl/>
              <w:spacing w:line="360" w:lineRule="auto"/>
              <w:jc w:val="left"/>
              <w:rPr>
                <w:rFonts w:ascii="宋体" w:hAnsi="宋体"/>
                <w:color w:val="auto"/>
                <w:sz w:val="24"/>
                <w:highlight w:val="none"/>
              </w:rPr>
            </w:pPr>
            <w:r>
              <w:rPr>
                <w:rFonts w:hint="eastAsia" w:ascii="宋体" w:hAnsi="宋体"/>
                <w:color w:val="auto"/>
                <w:sz w:val="24"/>
                <w:highlight w:val="none"/>
              </w:rPr>
              <w:t>3.分批供货时间：每次送货按接到采购人通知后7天内送达采购人指定地点；</w:t>
            </w:r>
          </w:p>
          <w:p w14:paraId="7E45D466">
            <w:pPr>
              <w:widowControl/>
              <w:spacing w:line="360" w:lineRule="auto"/>
              <w:jc w:val="left"/>
              <w:rPr>
                <w:rFonts w:ascii="宋体" w:hAnsi="宋体"/>
                <w:color w:val="auto"/>
                <w:sz w:val="24"/>
                <w:highlight w:val="none"/>
              </w:rPr>
            </w:pPr>
            <w:r>
              <w:rPr>
                <w:rFonts w:hint="eastAsia" w:ascii="宋体" w:hAnsi="宋体"/>
                <w:color w:val="auto"/>
                <w:sz w:val="24"/>
                <w:highlight w:val="none"/>
              </w:rPr>
              <w:t>4.</w:t>
            </w:r>
            <w:r>
              <w:rPr>
                <w:rFonts w:hint="eastAsia" w:ascii="宋体" w:hAnsi="宋体" w:cs="宋体"/>
                <w:color w:val="auto"/>
                <w:sz w:val="24"/>
                <w:highlight w:val="none"/>
              </w:rPr>
              <w:t>产品免费质保期</w:t>
            </w:r>
            <w:r>
              <w:rPr>
                <w:rFonts w:hint="eastAsia" w:ascii="宋体" w:hAnsi="宋体"/>
                <w:color w:val="auto"/>
                <w:sz w:val="24"/>
                <w:highlight w:val="none"/>
              </w:rPr>
              <w:t>：</w:t>
            </w:r>
            <w:r>
              <w:rPr>
                <w:rFonts w:hint="eastAsia" w:ascii="宋体" w:hAnsi="宋体" w:cs="宋体"/>
                <w:color w:val="auto"/>
                <w:sz w:val="24"/>
                <w:highlight w:val="none"/>
              </w:rPr>
              <w:t>不少于1年，以每批次供货的生产厂家出具的质保证明原件为准</w:t>
            </w:r>
            <w:r>
              <w:rPr>
                <w:rFonts w:hint="eastAsia" w:ascii="宋体" w:hAnsi="宋体"/>
                <w:color w:val="auto"/>
                <w:sz w:val="24"/>
                <w:highlight w:val="none"/>
              </w:rPr>
              <w:t>；</w:t>
            </w:r>
          </w:p>
          <w:p w14:paraId="7E729496">
            <w:pPr>
              <w:widowControl/>
              <w:spacing w:line="360" w:lineRule="auto"/>
              <w:jc w:val="left"/>
              <w:rPr>
                <w:rFonts w:ascii="宋体" w:hAnsi="宋体"/>
                <w:color w:val="auto"/>
                <w:sz w:val="24"/>
                <w:highlight w:val="none"/>
              </w:rPr>
            </w:pPr>
            <w:r>
              <w:rPr>
                <w:rFonts w:hint="eastAsia" w:ascii="宋体" w:hAnsi="宋体"/>
                <w:color w:val="auto"/>
                <w:sz w:val="24"/>
                <w:highlight w:val="none"/>
              </w:rPr>
              <w:t>5.</w:t>
            </w:r>
            <w:r>
              <w:rPr>
                <w:rFonts w:hint="eastAsia" w:ascii="宋体" w:hAnsi="宋体" w:cs="宋体"/>
                <w:color w:val="auto"/>
                <w:sz w:val="24"/>
                <w:highlight w:val="none"/>
              </w:rPr>
              <w:t>质量要求：符合《中华人民共和国食品安全法》《食品安全国家标准管理办法》的有关规定，并满足采购人及采购文件要求</w:t>
            </w:r>
            <w:r>
              <w:rPr>
                <w:rFonts w:hint="eastAsia" w:ascii="宋体" w:hAnsi="宋体" w:cs="宋体"/>
                <w:bCs/>
                <w:color w:val="auto"/>
                <w:sz w:val="24"/>
                <w:highlight w:val="none"/>
              </w:rPr>
              <w:t>；</w:t>
            </w:r>
          </w:p>
          <w:p w14:paraId="64DA2303">
            <w:pPr>
              <w:widowControl/>
              <w:spacing w:line="360" w:lineRule="auto"/>
              <w:jc w:val="left"/>
              <w:rPr>
                <w:rFonts w:ascii="宋体" w:hAnsi="宋体"/>
                <w:color w:val="auto"/>
                <w:sz w:val="24"/>
                <w:highlight w:val="none"/>
              </w:rPr>
            </w:pPr>
            <w:r>
              <w:rPr>
                <w:rFonts w:hint="eastAsia" w:ascii="宋体" w:hAnsi="宋体"/>
                <w:color w:val="auto"/>
                <w:sz w:val="24"/>
                <w:highlight w:val="none"/>
              </w:rPr>
              <w:t>6.</w:t>
            </w:r>
            <w:r>
              <w:rPr>
                <w:rFonts w:hint="eastAsia" w:ascii="宋体" w:hAnsi="宋体"/>
                <w:bCs/>
                <w:color w:val="auto"/>
                <w:sz w:val="24"/>
                <w:highlight w:val="none"/>
              </w:rPr>
              <w:t>服务响应：</w:t>
            </w:r>
            <w:r>
              <w:rPr>
                <w:rFonts w:hint="eastAsia" w:ascii="宋体" w:hAnsi="宋体"/>
                <w:color w:val="auto"/>
                <w:sz w:val="24"/>
                <w:highlight w:val="none"/>
              </w:rPr>
              <w:t>产品出现问题后，一般问题响应时间不超过</w:t>
            </w:r>
            <w:r>
              <w:rPr>
                <w:rFonts w:hint="eastAsia" w:ascii="宋体" w:hAnsi="宋体" w:cs="Arial Narrow"/>
                <w:color w:val="auto"/>
                <w:sz w:val="24"/>
                <w:highlight w:val="none"/>
              </w:rPr>
              <w:t>12</w:t>
            </w:r>
            <w:r>
              <w:rPr>
                <w:rFonts w:hint="eastAsia" w:ascii="宋体" w:hAnsi="宋体"/>
                <w:color w:val="auto"/>
                <w:sz w:val="24"/>
                <w:highlight w:val="none"/>
              </w:rPr>
              <w:t>小时，重大问题不超过</w:t>
            </w:r>
            <w:r>
              <w:rPr>
                <w:rFonts w:hint="eastAsia" w:ascii="宋体" w:hAnsi="宋体" w:cs="Arial Narrow"/>
                <w:color w:val="auto"/>
                <w:sz w:val="24"/>
                <w:highlight w:val="none"/>
              </w:rPr>
              <w:t>24</w:t>
            </w:r>
            <w:r>
              <w:rPr>
                <w:rFonts w:hint="eastAsia" w:ascii="宋体" w:hAnsi="宋体"/>
                <w:color w:val="auto"/>
                <w:sz w:val="24"/>
                <w:highlight w:val="none"/>
              </w:rPr>
              <w:t>小时</w:t>
            </w:r>
            <w:r>
              <w:rPr>
                <w:rFonts w:hint="eastAsia" w:ascii="宋体" w:hAnsi="宋体" w:cs="宋体"/>
                <w:bCs/>
                <w:color w:val="auto"/>
                <w:sz w:val="24"/>
                <w:highlight w:val="none"/>
              </w:rPr>
              <w:t>；</w:t>
            </w:r>
          </w:p>
          <w:p w14:paraId="749E026B">
            <w:pPr>
              <w:widowControl/>
              <w:spacing w:line="360" w:lineRule="auto"/>
              <w:jc w:val="left"/>
              <w:rPr>
                <w:rFonts w:ascii="宋体" w:hAnsi="宋体" w:cs="宋体"/>
                <w:color w:val="auto"/>
                <w:sz w:val="24"/>
                <w:highlight w:val="none"/>
              </w:rPr>
            </w:pPr>
            <w:r>
              <w:rPr>
                <w:rFonts w:hint="eastAsia" w:ascii="宋体" w:hAnsi="宋体"/>
                <w:color w:val="auto"/>
                <w:sz w:val="24"/>
                <w:highlight w:val="none"/>
              </w:rPr>
              <w:t>7.服务质量要求：</w:t>
            </w:r>
            <w:r>
              <w:rPr>
                <w:rFonts w:hint="eastAsia" w:ascii="宋体" w:hAnsi="宋体" w:cs="宋体"/>
                <w:color w:val="auto"/>
                <w:sz w:val="24"/>
                <w:highlight w:val="none"/>
              </w:rPr>
              <w:t>满足采购人和采购文件要求；</w:t>
            </w:r>
          </w:p>
          <w:p w14:paraId="4414C2B8">
            <w:pPr>
              <w:widowControl/>
              <w:spacing w:line="360" w:lineRule="auto"/>
              <w:jc w:val="left"/>
              <w:rPr>
                <w:rFonts w:ascii="宋体" w:hAnsi="宋体"/>
                <w:color w:val="auto"/>
                <w:sz w:val="24"/>
                <w:highlight w:val="none"/>
              </w:rPr>
            </w:pPr>
            <w:r>
              <w:rPr>
                <w:rFonts w:hint="eastAsia" w:ascii="宋体" w:hAnsi="宋体" w:cs="宋体"/>
                <w:color w:val="auto"/>
                <w:sz w:val="24"/>
                <w:highlight w:val="none"/>
              </w:rPr>
              <w:t>8.</w:t>
            </w:r>
            <w:r>
              <w:rPr>
                <w:rFonts w:hint="eastAsia" w:ascii="宋体" w:hAnsi="宋体"/>
                <w:color w:val="auto"/>
                <w:sz w:val="24"/>
                <w:highlight w:val="none"/>
              </w:rPr>
              <w:t>本项目预算金额：2800000元；</w:t>
            </w:r>
          </w:p>
          <w:p w14:paraId="0EB8D76A">
            <w:pPr>
              <w:widowControl/>
              <w:spacing w:line="360" w:lineRule="auto"/>
              <w:jc w:val="left"/>
              <w:rPr>
                <w:rFonts w:ascii="宋体" w:hAnsi="宋体"/>
                <w:color w:val="auto"/>
                <w:sz w:val="24"/>
                <w:highlight w:val="none"/>
              </w:rPr>
            </w:pPr>
            <w:r>
              <w:rPr>
                <w:rFonts w:hint="eastAsia" w:ascii="宋体" w:hAnsi="宋体"/>
                <w:color w:val="auto"/>
                <w:sz w:val="24"/>
                <w:highlight w:val="none"/>
              </w:rPr>
              <w:t>9.最高限价： A包：70万元/年 、B包：70万元/年 、C包：70万元/年、 D包：70万元/年。</w:t>
            </w:r>
            <w:r>
              <w:rPr>
                <w:rFonts w:hint="eastAsia" w:ascii="宋体" w:hAnsi="宋体" w:cs="宋体"/>
                <w:color w:val="auto"/>
                <w:sz w:val="24"/>
                <w:highlight w:val="none"/>
                <w:shd w:val="clear" w:color="auto" w:fill="FFFFFF"/>
              </w:rPr>
              <w:t>投标供应商必须提供所投标段</w:t>
            </w:r>
            <w:r>
              <w:rPr>
                <w:rFonts w:hint="eastAsia" w:ascii="宋体" w:hAnsi="宋体"/>
                <w:color w:val="auto"/>
                <w:kern w:val="2"/>
                <w:sz w:val="24"/>
                <w:highlight w:val="none"/>
                <w:lang w:eastAsia="zh-CN"/>
              </w:rPr>
              <w:t>（</w:t>
            </w:r>
            <w:r>
              <w:rPr>
                <w:rFonts w:hint="eastAsia" w:ascii="宋体" w:hAnsi="宋体"/>
                <w:color w:val="auto"/>
                <w:kern w:val="2"/>
                <w:sz w:val="24"/>
                <w:highlight w:val="none"/>
                <w:lang w:val="en-US" w:eastAsia="zh-CN"/>
              </w:rPr>
              <w:t>采购包</w:t>
            </w:r>
            <w:r>
              <w:rPr>
                <w:rFonts w:hint="eastAsia" w:ascii="宋体" w:hAnsi="宋体"/>
                <w:color w:val="auto"/>
                <w:kern w:val="2"/>
                <w:sz w:val="24"/>
                <w:highlight w:val="none"/>
                <w:lang w:eastAsia="zh-CN"/>
              </w:rPr>
              <w:t>）</w:t>
            </w:r>
            <w:r>
              <w:rPr>
                <w:rFonts w:hint="eastAsia" w:ascii="宋体" w:hAnsi="宋体" w:cs="宋体"/>
                <w:color w:val="auto"/>
                <w:sz w:val="24"/>
                <w:highlight w:val="none"/>
                <w:shd w:val="clear" w:color="auto" w:fill="FFFFFF"/>
              </w:rPr>
              <w:t>中的所有产品，投标供应商所报标段</w:t>
            </w:r>
            <w:r>
              <w:rPr>
                <w:rFonts w:hint="eastAsia" w:ascii="宋体" w:hAnsi="宋体"/>
                <w:color w:val="auto"/>
                <w:kern w:val="2"/>
                <w:sz w:val="24"/>
                <w:highlight w:val="none"/>
                <w:lang w:eastAsia="zh-CN"/>
              </w:rPr>
              <w:t>（</w:t>
            </w:r>
            <w:r>
              <w:rPr>
                <w:rFonts w:hint="eastAsia" w:ascii="宋体" w:hAnsi="宋体"/>
                <w:color w:val="auto"/>
                <w:kern w:val="2"/>
                <w:sz w:val="24"/>
                <w:highlight w:val="none"/>
                <w:lang w:val="en-US" w:eastAsia="zh-CN"/>
              </w:rPr>
              <w:t>采购包</w:t>
            </w:r>
            <w:r>
              <w:rPr>
                <w:rFonts w:hint="eastAsia" w:ascii="宋体" w:hAnsi="宋体"/>
                <w:color w:val="auto"/>
                <w:kern w:val="2"/>
                <w:sz w:val="24"/>
                <w:highlight w:val="none"/>
                <w:lang w:eastAsia="zh-CN"/>
              </w:rPr>
              <w:t>）</w:t>
            </w:r>
            <w:r>
              <w:rPr>
                <w:rFonts w:hint="eastAsia" w:ascii="宋体" w:hAnsi="宋体" w:cs="宋体"/>
                <w:color w:val="auto"/>
                <w:sz w:val="24"/>
                <w:highlight w:val="none"/>
                <w:shd w:val="clear" w:color="auto" w:fill="FFFFFF"/>
              </w:rPr>
              <w:t>总价不得超过该标段</w:t>
            </w:r>
            <w:r>
              <w:rPr>
                <w:rFonts w:hint="eastAsia" w:ascii="宋体" w:hAnsi="宋体"/>
                <w:color w:val="auto"/>
                <w:kern w:val="2"/>
                <w:sz w:val="24"/>
                <w:highlight w:val="none"/>
                <w:lang w:eastAsia="zh-CN"/>
              </w:rPr>
              <w:t>（</w:t>
            </w:r>
            <w:r>
              <w:rPr>
                <w:rFonts w:hint="eastAsia" w:ascii="宋体" w:hAnsi="宋体"/>
                <w:color w:val="auto"/>
                <w:kern w:val="2"/>
                <w:sz w:val="24"/>
                <w:highlight w:val="none"/>
                <w:lang w:val="en-US" w:eastAsia="zh-CN"/>
              </w:rPr>
              <w:t>采购包</w:t>
            </w:r>
            <w:r>
              <w:rPr>
                <w:rFonts w:hint="eastAsia" w:ascii="宋体" w:hAnsi="宋体"/>
                <w:color w:val="auto"/>
                <w:kern w:val="2"/>
                <w:sz w:val="24"/>
                <w:highlight w:val="none"/>
                <w:lang w:eastAsia="zh-CN"/>
              </w:rPr>
              <w:t>）</w:t>
            </w:r>
            <w:r>
              <w:rPr>
                <w:rFonts w:hint="eastAsia" w:ascii="宋体" w:hAnsi="宋体" w:cs="宋体"/>
                <w:color w:val="auto"/>
                <w:sz w:val="24"/>
                <w:highlight w:val="none"/>
                <w:shd w:val="clear" w:color="auto" w:fill="FFFFFF"/>
              </w:rPr>
              <w:t>最高限价，</w:t>
            </w:r>
            <w:r>
              <w:rPr>
                <w:rFonts w:hint="eastAsia" w:ascii="宋体" w:hAnsi="宋体" w:cs="宋体"/>
                <w:b/>
                <w:color w:val="auto"/>
                <w:sz w:val="24"/>
                <w:highlight w:val="none"/>
                <w:shd w:val="clear" w:color="auto" w:fill="FFFFFF"/>
              </w:rPr>
              <w:t>同时此标段</w:t>
            </w:r>
            <w:r>
              <w:rPr>
                <w:rFonts w:hint="eastAsia" w:ascii="宋体" w:hAnsi="宋体"/>
                <w:b/>
                <w:bCs/>
                <w:color w:val="auto"/>
                <w:kern w:val="2"/>
                <w:sz w:val="24"/>
                <w:highlight w:val="none"/>
                <w:lang w:eastAsia="zh-CN"/>
              </w:rPr>
              <w:t>（</w:t>
            </w:r>
            <w:r>
              <w:rPr>
                <w:rFonts w:hint="eastAsia" w:ascii="宋体" w:hAnsi="宋体"/>
                <w:b/>
                <w:bCs/>
                <w:color w:val="auto"/>
                <w:kern w:val="2"/>
                <w:sz w:val="24"/>
                <w:highlight w:val="none"/>
                <w:lang w:val="en-US" w:eastAsia="zh-CN"/>
              </w:rPr>
              <w:t>采购包</w:t>
            </w:r>
            <w:r>
              <w:rPr>
                <w:rFonts w:hint="eastAsia" w:ascii="宋体" w:hAnsi="宋体"/>
                <w:b/>
                <w:bCs/>
                <w:color w:val="auto"/>
                <w:kern w:val="2"/>
                <w:sz w:val="24"/>
                <w:highlight w:val="none"/>
                <w:lang w:eastAsia="zh-CN"/>
              </w:rPr>
              <w:t>）</w:t>
            </w:r>
            <w:r>
              <w:rPr>
                <w:rFonts w:hint="eastAsia" w:ascii="宋体" w:hAnsi="宋体" w:cs="宋体"/>
                <w:b/>
                <w:color w:val="auto"/>
                <w:sz w:val="24"/>
                <w:highlight w:val="none"/>
                <w:shd w:val="clear" w:color="auto" w:fill="FFFFFF"/>
              </w:rPr>
              <w:t>每项清单</w:t>
            </w:r>
            <w:r>
              <w:rPr>
                <w:rFonts w:hint="eastAsia" w:ascii="宋体" w:hAnsi="宋体" w:cs="宋体"/>
                <w:b/>
                <w:color w:val="auto"/>
                <w:sz w:val="24"/>
                <w:highlight w:val="none"/>
                <w:shd w:val="clear" w:color="auto" w:fill="FFFFFF"/>
                <w:lang w:val="en-US" w:eastAsia="zh-CN"/>
              </w:rPr>
              <w:t>报价</w:t>
            </w:r>
            <w:r>
              <w:rPr>
                <w:rFonts w:hint="eastAsia" w:ascii="宋体" w:hAnsi="宋体" w:cs="宋体"/>
                <w:b/>
                <w:color w:val="auto"/>
                <w:sz w:val="24"/>
                <w:highlight w:val="none"/>
                <w:shd w:val="clear" w:color="auto" w:fill="FFFFFF"/>
              </w:rPr>
              <w:t>不得超过本次采购文件设置的单价最高限价</w:t>
            </w:r>
            <w:r>
              <w:rPr>
                <w:rFonts w:hint="eastAsia" w:ascii="宋体" w:hAnsi="宋体" w:cs="宋体"/>
                <w:color w:val="auto"/>
                <w:sz w:val="24"/>
                <w:highlight w:val="none"/>
                <w:shd w:val="clear" w:color="auto" w:fill="FFFFFF"/>
              </w:rPr>
              <w:t>，否则按无效投标文件处理。</w:t>
            </w:r>
          </w:p>
          <w:tbl>
            <w:tblPr>
              <w:tblStyle w:val="17"/>
              <w:tblW w:w="7710" w:type="dxa"/>
              <w:tblInd w:w="0" w:type="dxa"/>
              <w:tblLayout w:type="fixed"/>
              <w:tblCellMar>
                <w:top w:w="0" w:type="dxa"/>
                <w:left w:w="108" w:type="dxa"/>
                <w:bottom w:w="0" w:type="dxa"/>
                <w:right w:w="108" w:type="dxa"/>
              </w:tblCellMar>
            </w:tblPr>
            <w:tblGrid>
              <w:gridCol w:w="1148"/>
              <w:gridCol w:w="2265"/>
              <w:gridCol w:w="1148"/>
              <w:gridCol w:w="1634"/>
              <w:gridCol w:w="1515"/>
            </w:tblGrid>
            <w:tr w14:paraId="68BF2276">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D4EF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A包</w:t>
                  </w:r>
                </w:p>
              </w:tc>
              <w:tc>
                <w:tcPr>
                  <w:tcW w:w="21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71C27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品名</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ABB01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剂型</w:t>
                  </w:r>
                </w:p>
              </w:tc>
              <w:tc>
                <w:tcPr>
                  <w:tcW w:w="15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91338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一年数量</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CD01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最高限价</w:t>
                  </w:r>
                </w:p>
              </w:tc>
            </w:tr>
            <w:tr w14:paraId="6874DEDD">
              <w:tblPrEx>
                <w:tblCellMar>
                  <w:top w:w="0" w:type="dxa"/>
                  <w:left w:w="108" w:type="dxa"/>
                  <w:bottom w:w="0" w:type="dxa"/>
                  <w:right w:w="108" w:type="dxa"/>
                </w:tblCellMar>
              </w:tblPrEx>
              <w:trPr>
                <w:trHeight w:val="57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949DA">
                  <w:pPr>
                    <w:jc w:val="center"/>
                    <w:rPr>
                      <w:rFonts w:ascii="宋体" w:hAnsi="宋体" w:cs="宋体"/>
                      <w:color w:val="auto"/>
                      <w:sz w:val="22"/>
                      <w:szCs w:val="22"/>
                      <w:highlight w:val="none"/>
                    </w:rPr>
                  </w:pPr>
                </w:p>
              </w:tc>
              <w:tc>
                <w:tcPr>
                  <w:tcW w:w="2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809D8">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C0C5B">
                  <w:pPr>
                    <w:jc w:val="center"/>
                    <w:rPr>
                      <w:rFonts w:ascii="宋体" w:hAnsi="宋体" w:cs="宋体"/>
                      <w:color w:val="auto"/>
                      <w:sz w:val="22"/>
                      <w:szCs w:val="22"/>
                      <w:highlight w:val="none"/>
                    </w:rPr>
                  </w:pPr>
                </w:p>
              </w:tc>
              <w:tc>
                <w:tcPr>
                  <w:tcW w:w="15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EA2C2">
                  <w:pPr>
                    <w:jc w:val="center"/>
                    <w:rPr>
                      <w:rFonts w:ascii="宋体" w:hAnsi="宋体" w:cs="宋体"/>
                      <w:color w:val="auto"/>
                      <w:sz w:val="22"/>
                      <w:szCs w:val="22"/>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62EF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(元/克)</w:t>
                  </w:r>
                </w:p>
              </w:tc>
            </w:tr>
            <w:tr w14:paraId="157BD90F">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8042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D784D">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低脂型</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526F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F3CF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30万克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C403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0.5</w:t>
                  </w:r>
                </w:p>
              </w:tc>
            </w:tr>
            <w:tr w14:paraId="4BAE0DD7">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E821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FA4D7">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低蛋白型</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A5AE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5370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19万克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F551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0.5</w:t>
                  </w:r>
                </w:p>
              </w:tc>
            </w:tr>
            <w:tr w14:paraId="6E4AD47F">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B501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64C38">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支链氨基酸型</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E142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0199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20万克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B571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0.7</w:t>
                  </w:r>
                </w:p>
              </w:tc>
            </w:tr>
            <w:tr w14:paraId="27D87C31">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E664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654DB">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全营养型短肽</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39EC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8D18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10万克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2938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0.6</w:t>
                  </w:r>
                </w:p>
              </w:tc>
            </w:tr>
            <w:tr w14:paraId="2819DF4E">
              <w:tblPrEx>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8180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F2897">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中链甘油三酯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19A6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E687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21E1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1.5</w:t>
                  </w:r>
                </w:p>
              </w:tc>
            </w:tr>
            <w:tr w14:paraId="1E3AAB95">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D8E94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99598">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复合维生素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5A1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5CCD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E444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2.5</w:t>
                  </w:r>
                </w:p>
              </w:tc>
            </w:tr>
            <w:tr w14:paraId="58B38A3E">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045C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7</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86453">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谷氨酰胺</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DD03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BBB4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2.5万克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39A5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1.8</w:t>
                  </w:r>
                </w:p>
              </w:tc>
            </w:tr>
            <w:tr w14:paraId="6E1ADF79">
              <w:tblPrEx>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CFCA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8</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3FDE6">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水溶性膳食纤维</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843A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605F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0E32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1.5</w:t>
                  </w:r>
                </w:p>
              </w:tc>
            </w:tr>
            <w:tr w14:paraId="78937E00">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78C4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3B80C">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乳清蛋白组件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9614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5808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10万克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CFF1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1C82C389">
              <w:tblPrEx>
                <w:tblCellMar>
                  <w:top w:w="0" w:type="dxa"/>
                  <w:left w:w="108" w:type="dxa"/>
                  <w:bottom w:w="0" w:type="dxa"/>
                  <w:right w:w="108" w:type="dxa"/>
                </w:tblCellMar>
              </w:tblPrEx>
              <w:trPr>
                <w:trHeight w:val="480"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B5B2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B包</w:t>
                  </w:r>
                </w:p>
              </w:tc>
              <w:tc>
                <w:tcPr>
                  <w:tcW w:w="21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E8403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品名</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D3722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剂型</w:t>
                  </w:r>
                </w:p>
              </w:tc>
              <w:tc>
                <w:tcPr>
                  <w:tcW w:w="15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F089A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一年数量</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DF60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最高限价</w:t>
                  </w:r>
                </w:p>
              </w:tc>
            </w:tr>
            <w:tr w14:paraId="112679CD">
              <w:tblPrEx>
                <w:tblCellMar>
                  <w:top w:w="0" w:type="dxa"/>
                  <w:left w:w="108" w:type="dxa"/>
                  <w:bottom w:w="0" w:type="dxa"/>
                  <w:right w:w="108" w:type="dxa"/>
                </w:tblCellMar>
              </w:tblPrEx>
              <w:trPr>
                <w:trHeight w:val="27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0093E">
                  <w:pPr>
                    <w:jc w:val="center"/>
                    <w:rPr>
                      <w:rFonts w:ascii="宋体" w:hAnsi="宋体" w:cs="宋体"/>
                      <w:color w:val="auto"/>
                      <w:sz w:val="22"/>
                      <w:szCs w:val="22"/>
                      <w:highlight w:val="none"/>
                    </w:rPr>
                  </w:pPr>
                </w:p>
              </w:tc>
              <w:tc>
                <w:tcPr>
                  <w:tcW w:w="2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78913">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92FEA">
                  <w:pPr>
                    <w:jc w:val="center"/>
                    <w:rPr>
                      <w:rFonts w:ascii="宋体" w:hAnsi="宋体" w:cs="宋体"/>
                      <w:color w:val="auto"/>
                      <w:sz w:val="22"/>
                      <w:szCs w:val="22"/>
                      <w:highlight w:val="none"/>
                    </w:rPr>
                  </w:pPr>
                </w:p>
              </w:tc>
              <w:tc>
                <w:tcPr>
                  <w:tcW w:w="15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50038">
                  <w:pPr>
                    <w:jc w:val="center"/>
                    <w:rPr>
                      <w:rFonts w:ascii="宋体" w:hAnsi="宋体" w:cs="宋体"/>
                      <w:color w:val="auto"/>
                      <w:sz w:val="22"/>
                      <w:szCs w:val="22"/>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53BA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(元/克/ml/只)</w:t>
                  </w:r>
                </w:p>
              </w:tc>
            </w:tr>
            <w:tr w14:paraId="7B3774B5">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F0A2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7CA6C0">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高蛋白低GI型全营养</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47A23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DB19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30万克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90AB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0.35</w:t>
                  </w:r>
                </w:p>
              </w:tc>
            </w:tr>
            <w:tr w14:paraId="02063010">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CC67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2F65E">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全营养低钠低磷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E292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7F20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20万克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43C6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0.4</w:t>
                  </w:r>
                </w:p>
              </w:tc>
            </w:tr>
            <w:tr w14:paraId="1795582E">
              <w:tblPrEx>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BAFB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C955E">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益生菌颗粒</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B41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13DC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5BEA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4.5</w:t>
                  </w:r>
                </w:p>
              </w:tc>
            </w:tr>
            <w:tr w14:paraId="356AE088">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8AE5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8FEDE">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生酮蛋白营养棒</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2B9D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8113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10万克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E803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35F3C35A">
              <w:tblPrEx>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0562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AD0C9">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生酮营养粉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5354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FFDB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10万克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4F1D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53F3EB82">
              <w:tblPrEx>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4C16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04A30">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浓缩乳清蛋白粉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5436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7997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10万克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EB5F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0.35</w:t>
                  </w:r>
                </w:p>
              </w:tc>
            </w:tr>
            <w:tr w14:paraId="2B879D60">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E329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7</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B57EC">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蛋白纤维强化营养粉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EF5F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0480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11万克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909D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0.9</w:t>
                  </w:r>
                </w:p>
              </w:tc>
            </w:tr>
            <w:tr w14:paraId="575A178A">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2D2B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8</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9003E">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低分子蛋白液</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2895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水剂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8933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10万ml</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4910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1.1</w:t>
                  </w:r>
                </w:p>
              </w:tc>
            </w:tr>
            <w:tr w14:paraId="6157AF4C">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B8EF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0D7E8">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多用途营养袋</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4ABB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3D54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1万只</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EA17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2.6</w:t>
                  </w:r>
                </w:p>
              </w:tc>
            </w:tr>
            <w:tr w14:paraId="2CC82DAF">
              <w:tblPrEx>
                <w:tblCellMar>
                  <w:top w:w="0" w:type="dxa"/>
                  <w:left w:w="108" w:type="dxa"/>
                  <w:bottom w:w="0" w:type="dxa"/>
                  <w:right w:w="108" w:type="dxa"/>
                </w:tblCellMar>
              </w:tblPrEx>
              <w:trPr>
                <w:trHeight w:val="499"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B2D6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C包</w:t>
                  </w:r>
                </w:p>
              </w:tc>
              <w:tc>
                <w:tcPr>
                  <w:tcW w:w="21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9B656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品名</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E89EB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剂型</w:t>
                  </w:r>
                </w:p>
              </w:tc>
              <w:tc>
                <w:tcPr>
                  <w:tcW w:w="15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7E731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一年数量</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2CE8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最高限价</w:t>
                  </w:r>
                </w:p>
              </w:tc>
            </w:tr>
            <w:tr w14:paraId="1659C8A0">
              <w:tblPrEx>
                <w:tblCellMar>
                  <w:top w:w="0" w:type="dxa"/>
                  <w:left w:w="108" w:type="dxa"/>
                  <w:bottom w:w="0" w:type="dxa"/>
                  <w:right w:w="108" w:type="dxa"/>
                </w:tblCellMar>
              </w:tblPrEx>
              <w:trPr>
                <w:trHeight w:val="55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85ADF">
                  <w:pPr>
                    <w:jc w:val="center"/>
                    <w:rPr>
                      <w:rFonts w:ascii="宋体" w:hAnsi="宋体" w:cs="宋体"/>
                      <w:color w:val="auto"/>
                      <w:sz w:val="22"/>
                      <w:szCs w:val="22"/>
                      <w:highlight w:val="none"/>
                    </w:rPr>
                  </w:pPr>
                </w:p>
              </w:tc>
              <w:tc>
                <w:tcPr>
                  <w:tcW w:w="2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371D9">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E8AD6">
                  <w:pPr>
                    <w:jc w:val="center"/>
                    <w:rPr>
                      <w:rFonts w:ascii="宋体" w:hAnsi="宋体" w:cs="宋体"/>
                      <w:color w:val="auto"/>
                      <w:sz w:val="22"/>
                      <w:szCs w:val="22"/>
                      <w:highlight w:val="none"/>
                    </w:rPr>
                  </w:pPr>
                </w:p>
              </w:tc>
              <w:tc>
                <w:tcPr>
                  <w:tcW w:w="15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480BD">
                  <w:pPr>
                    <w:jc w:val="center"/>
                    <w:rPr>
                      <w:rFonts w:ascii="宋体" w:hAnsi="宋体" w:cs="宋体"/>
                      <w:color w:val="auto"/>
                      <w:sz w:val="22"/>
                      <w:szCs w:val="22"/>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249C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(元/克/片)</w:t>
                  </w:r>
                </w:p>
              </w:tc>
            </w:tr>
            <w:tr w14:paraId="39F9DB3E">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F948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6844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蛋白棒</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6D35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固体</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E17B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30万克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2EEE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0.95</w:t>
                  </w:r>
                </w:p>
              </w:tc>
            </w:tr>
            <w:tr w14:paraId="63C452DC">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D4B7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FF15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代餐营养粉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CF91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C611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20万克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C069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0.85</w:t>
                  </w:r>
                </w:p>
              </w:tc>
            </w:tr>
            <w:tr w14:paraId="4A5548AC">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7A19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D117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膳食纤维组件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AB2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2B4F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31A0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0.85</w:t>
                  </w:r>
                </w:p>
              </w:tc>
            </w:tr>
            <w:tr w14:paraId="4C94EC65">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9128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7ED5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能量阻断剂</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920B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64B4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10万克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3823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0.85</w:t>
                  </w:r>
                </w:p>
              </w:tc>
            </w:tr>
            <w:tr w14:paraId="3D320B8D">
              <w:tblPrEx>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BDFE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BABA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活性益生菌</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9E3B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6F13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FA84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2.8</w:t>
                  </w:r>
                </w:p>
              </w:tc>
            </w:tr>
            <w:tr w14:paraId="6B87EC2B">
              <w:tblPrEx>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07B5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CF31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γ-氨基丁酸复合营养素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4641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B65B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1.1万克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53F2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4.5</w:t>
                  </w:r>
                </w:p>
              </w:tc>
            </w:tr>
            <w:tr w14:paraId="7BBA9CEC">
              <w:tblPrEx>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7171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7</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E9AA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多种维生素矿物质片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CB66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片剂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E813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1万片</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A337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1.2</w:t>
                  </w:r>
                </w:p>
              </w:tc>
            </w:tr>
            <w:tr w14:paraId="083735A2">
              <w:tblPrEx>
                <w:tblCellMar>
                  <w:top w:w="0" w:type="dxa"/>
                  <w:left w:w="108" w:type="dxa"/>
                  <w:bottom w:w="0" w:type="dxa"/>
                  <w:right w:w="108" w:type="dxa"/>
                </w:tblCellMar>
              </w:tblPrEx>
              <w:trPr>
                <w:trHeight w:val="300"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A53E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D包</w:t>
                  </w:r>
                </w:p>
              </w:tc>
              <w:tc>
                <w:tcPr>
                  <w:tcW w:w="21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B29ED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品名</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18657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剂型</w:t>
                  </w:r>
                </w:p>
              </w:tc>
              <w:tc>
                <w:tcPr>
                  <w:tcW w:w="15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83DD4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一年数量</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4F45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最高限价</w:t>
                  </w:r>
                </w:p>
              </w:tc>
            </w:tr>
            <w:tr w14:paraId="14E0430B">
              <w:tblPrEx>
                <w:tblCellMar>
                  <w:top w:w="0" w:type="dxa"/>
                  <w:left w:w="108" w:type="dxa"/>
                  <w:bottom w:w="0" w:type="dxa"/>
                  <w:right w:w="108" w:type="dxa"/>
                </w:tblCellMar>
              </w:tblPrEx>
              <w:trPr>
                <w:trHeight w:val="6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0AB16">
                  <w:pPr>
                    <w:jc w:val="center"/>
                    <w:rPr>
                      <w:rFonts w:ascii="宋体" w:hAnsi="宋体" w:cs="宋体"/>
                      <w:color w:val="auto"/>
                      <w:sz w:val="22"/>
                      <w:szCs w:val="22"/>
                      <w:highlight w:val="none"/>
                    </w:rPr>
                  </w:pPr>
                </w:p>
              </w:tc>
              <w:tc>
                <w:tcPr>
                  <w:tcW w:w="2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FDF9A">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91F70">
                  <w:pPr>
                    <w:jc w:val="center"/>
                    <w:rPr>
                      <w:rFonts w:ascii="宋体" w:hAnsi="宋体" w:cs="宋体"/>
                      <w:color w:val="auto"/>
                      <w:sz w:val="22"/>
                      <w:szCs w:val="22"/>
                      <w:highlight w:val="none"/>
                    </w:rPr>
                  </w:pPr>
                </w:p>
              </w:tc>
              <w:tc>
                <w:tcPr>
                  <w:tcW w:w="15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BF7E8">
                  <w:pPr>
                    <w:jc w:val="center"/>
                    <w:rPr>
                      <w:rFonts w:ascii="宋体" w:hAnsi="宋体" w:cs="宋体"/>
                      <w:color w:val="auto"/>
                      <w:sz w:val="22"/>
                      <w:szCs w:val="22"/>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F4E7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(元/克/ml/只)</w:t>
                  </w:r>
                </w:p>
              </w:tc>
            </w:tr>
            <w:tr w14:paraId="6708C91F">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nil"/>
                    <w:right w:val="nil"/>
                  </w:tcBorders>
                  <w:shd w:val="clear" w:color="auto" w:fill="auto"/>
                  <w:noWrap/>
                  <w:vAlign w:val="center"/>
                </w:tcPr>
                <w:p w14:paraId="5989BE1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C7D4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短肽蛋白复合粉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8361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nil"/>
                    <w:right w:val="single" w:color="000000" w:sz="4" w:space="0"/>
                  </w:tcBorders>
                  <w:shd w:val="clear" w:color="auto" w:fill="auto"/>
                  <w:noWrap/>
                  <w:vAlign w:val="center"/>
                </w:tcPr>
                <w:p w14:paraId="4396E85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30万克</w:t>
                  </w:r>
                </w:p>
              </w:tc>
              <w:tc>
                <w:tcPr>
                  <w:tcW w:w="1425" w:type="dxa"/>
                  <w:tcBorders>
                    <w:top w:val="single" w:color="000000" w:sz="4" w:space="0"/>
                    <w:left w:val="single" w:color="000000" w:sz="4" w:space="0"/>
                    <w:bottom w:val="nil"/>
                    <w:right w:val="single" w:color="000000" w:sz="4" w:space="0"/>
                  </w:tcBorders>
                  <w:shd w:val="clear" w:color="auto" w:fill="auto"/>
                  <w:noWrap/>
                  <w:vAlign w:val="center"/>
                </w:tcPr>
                <w:p w14:paraId="3CB9AE2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0.5</w:t>
                  </w:r>
                </w:p>
              </w:tc>
            </w:tr>
            <w:tr w14:paraId="65B1CEFF">
              <w:tblPrEx>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nil"/>
                    <w:right w:val="nil"/>
                  </w:tcBorders>
                  <w:shd w:val="clear" w:color="auto" w:fill="auto"/>
                  <w:noWrap/>
                  <w:vAlign w:val="center"/>
                </w:tcPr>
                <w:p w14:paraId="0F6141D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D73B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即食乳酸菌粉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373E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nil"/>
                    <w:right w:val="single" w:color="000000" w:sz="4" w:space="0"/>
                  </w:tcBorders>
                  <w:shd w:val="clear" w:color="auto" w:fill="auto"/>
                  <w:noWrap/>
                  <w:vAlign w:val="center"/>
                </w:tcPr>
                <w:p w14:paraId="6D87AE6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1.28万克</w:t>
                  </w:r>
                </w:p>
              </w:tc>
              <w:tc>
                <w:tcPr>
                  <w:tcW w:w="1425" w:type="dxa"/>
                  <w:tcBorders>
                    <w:top w:val="single" w:color="000000" w:sz="4" w:space="0"/>
                    <w:left w:val="single" w:color="000000" w:sz="4" w:space="0"/>
                    <w:bottom w:val="nil"/>
                    <w:right w:val="single" w:color="000000" w:sz="4" w:space="0"/>
                  </w:tcBorders>
                  <w:shd w:val="clear" w:color="auto" w:fill="auto"/>
                  <w:noWrap/>
                  <w:vAlign w:val="center"/>
                </w:tcPr>
                <w:p w14:paraId="69A8FE7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w:t>
                  </w:r>
                </w:p>
              </w:tc>
            </w:tr>
            <w:tr w14:paraId="3ACB8CDD">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nil"/>
                    <w:right w:val="nil"/>
                  </w:tcBorders>
                  <w:shd w:val="clear" w:color="auto" w:fill="auto"/>
                  <w:noWrap/>
                  <w:vAlign w:val="center"/>
                </w:tcPr>
                <w:p w14:paraId="68AE713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6C63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水解蛋白液</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3AB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液体</w:t>
                  </w:r>
                </w:p>
              </w:tc>
              <w:tc>
                <w:tcPr>
                  <w:tcW w:w="1537" w:type="dxa"/>
                  <w:tcBorders>
                    <w:top w:val="single" w:color="000000" w:sz="4" w:space="0"/>
                    <w:left w:val="single" w:color="000000" w:sz="4" w:space="0"/>
                    <w:bottom w:val="nil"/>
                    <w:right w:val="single" w:color="000000" w:sz="4" w:space="0"/>
                  </w:tcBorders>
                  <w:shd w:val="clear" w:color="auto" w:fill="auto"/>
                  <w:noWrap/>
                  <w:vAlign w:val="center"/>
                </w:tcPr>
                <w:p w14:paraId="2A74D35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10万克</w:t>
                  </w:r>
                </w:p>
              </w:tc>
              <w:tc>
                <w:tcPr>
                  <w:tcW w:w="1425" w:type="dxa"/>
                  <w:tcBorders>
                    <w:top w:val="single" w:color="000000" w:sz="4" w:space="0"/>
                    <w:left w:val="single" w:color="000000" w:sz="4" w:space="0"/>
                    <w:bottom w:val="nil"/>
                    <w:right w:val="single" w:color="000000" w:sz="4" w:space="0"/>
                  </w:tcBorders>
                  <w:shd w:val="clear" w:color="auto" w:fill="auto"/>
                  <w:noWrap/>
                  <w:vAlign w:val="center"/>
                </w:tcPr>
                <w:p w14:paraId="380AE3C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1.2</w:t>
                  </w:r>
                </w:p>
              </w:tc>
            </w:tr>
            <w:tr w14:paraId="3579DEAE">
              <w:tblPrEx>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nil"/>
                  </w:tcBorders>
                  <w:shd w:val="clear" w:color="auto" w:fill="auto"/>
                  <w:noWrap/>
                  <w:vAlign w:val="center"/>
                </w:tcPr>
                <w:p w14:paraId="3554906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FC59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益生菌益生元组合</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BBCE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794B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9937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1.2</w:t>
                  </w:r>
                </w:p>
              </w:tc>
            </w:tr>
            <w:tr w14:paraId="06EE001A">
              <w:tblPrEx>
                <w:tblCellMar>
                  <w:top w:w="0" w:type="dxa"/>
                  <w:left w:w="108" w:type="dxa"/>
                  <w:bottom w:w="0" w:type="dxa"/>
                  <w:right w:w="108" w:type="dxa"/>
                </w:tblCellMar>
              </w:tblPrEx>
              <w:trPr>
                <w:trHeight w:val="570" w:hRule="atLeast"/>
              </w:trPr>
              <w:tc>
                <w:tcPr>
                  <w:tcW w:w="1080" w:type="dxa"/>
                  <w:tcBorders>
                    <w:top w:val="single" w:color="000000" w:sz="4" w:space="0"/>
                    <w:left w:val="single" w:color="auto" w:sz="4" w:space="0"/>
                    <w:bottom w:val="nil"/>
                    <w:right w:val="nil"/>
                  </w:tcBorders>
                  <w:shd w:val="clear" w:color="auto" w:fill="auto"/>
                  <w:noWrap/>
                  <w:vAlign w:val="center"/>
                </w:tcPr>
                <w:p w14:paraId="0E85753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5644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复配乳清蛋白粉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6CFB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EE5D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15万克</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601E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0.6</w:t>
                  </w:r>
                </w:p>
              </w:tc>
            </w:tr>
            <w:tr w14:paraId="5CB065FB">
              <w:tblPrEx>
                <w:tblCellMar>
                  <w:top w:w="0" w:type="dxa"/>
                  <w:left w:w="108" w:type="dxa"/>
                  <w:bottom w:w="0" w:type="dxa"/>
                  <w:right w:w="108" w:type="dxa"/>
                </w:tblCellMar>
              </w:tblPrEx>
              <w:trPr>
                <w:trHeight w:val="402" w:hRule="atLeast"/>
              </w:trPr>
              <w:tc>
                <w:tcPr>
                  <w:tcW w:w="1080" w:type="dxa"/>
                  <w:tcBorders>
                    <w:top w:val="single" w:color="000000" w:sz="4" w:space="0"/>
                    <w:left w:val="single" w:color="auto" w:sz="4" w:space="0"/>
                    <w:bottom w:val="nil"/>
                    <w:right w:val="nil"/>
                  </w:tcBorders>
                  <w:shd w:val="clear" w:color="auto" w:fill="auto"/>
                  <w:noWrap/>
                  <w:vAlign w:val="center"/>
                </w:tcPr>
                <w:p w14:paraId="763876E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38F9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纤维复合粉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CCC1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1537" w:type="dxa"/>
                  <w:tcBorders>
                    <w:top w:val="single" w:color="000000" w:sz="4" w:space="0"/>
                    <w:left w:val="single" w:color="000000" w:sz="4" w:space="0"/>
                    <w:bottom w:val="nil"/>
                    <w:right w:val="single" w:color="000000" w:sz="4" w:space="0"/>
                  </w:tcBorders>
                  <w:shd w:val="clear" w:color="auto" w:fill="auto"/>
                  <w:noWrap/>
                  <w:vAlign w:val="center"/>
                </w:tcPr>
                <w:p w14:paraId="4225091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6万克</w:t>
                  </w:r>
                </w:p>
              </w:tc>
              <w:tc>
                <w:tcPr>
                  <w:tcW w:w="1425" w:type="dxa"/>
                  <w:tcBorders>
                    <w:top w:val="single" w:color="000000" w:sz="4" w:space="0"/>
                    <w:left w:val="single" w:color="000000" w:sz="4" w:space="0"/>
                    <w:bottom w:val="nil"/>
                    <w:right w:val="single" w:color="000000" w:sz="4" w:space="0"/>
                  </w:tcBorders>
                  <w:shd w:val="clear" w:color="auto" w:fill="auto"/>
                  <w:noWrap/>
                  <w:vAlign w:val="center"/>
                </w:tcPr>
                <w:p w14:paraId="062D8C9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1.3</w:t>
                  </w:r>
                </w:p>
              </w:tc>
            </w:tr>
            <w:tr w14:paraId="18F01A54">
              <w:tblPrEx>
                <w:tblCellMar>
                  <w:top w:w="0" w:type="dxa"/>
                  <w:left w:w="108" w:type="dxa"/>
                  <w:bottom w:w="0" w:type="dxa"/>
                  <w:right w:w="108" w:type="dxa"/>
                </w:tblCellMar>
              </w:tblPrEx>
              <w:trPr>
                <w:trHeight w:val="780" w:hRule="atLeast"/>
              </w:trPr>
              <w:tc>
                <w:tcPr>
                  <w:tcW w:w="1080" w:type="dxa"/>
                  <w:tcBorders>
                    <w:top w:val="single" w:color="000000" w:sz="4" w:space="0"/>
                    <w:left w:val="single" w:color="000000" w:sz="4" w:space="0"/>
                    <w:bottom w:val="single" w:color="000000" w:sz="4" w:space="0"/>
                    <w:right w:val="nil"/>
                  </w:tcBorders>
                  <w:shd w:val="clear" w:color="auto" w:fill="auto"/>
                  <w:vAlign w:val="center"/>
                </w:tcPr>
                <w:p w14:paraId="7F1CD271">
                  <w:pPr>
                    <w:widowControl/>
                    <w:jc w:val="center"/>
                    <w:textAlignment w:val="center"/>
                    <w:rPr>
                      <w:rFonts w:ascii="宋体" w:hAnsi="宋体" w:cs="宋体"/>
                      <w:color w:val="auto"/>
                      <w:sz w:val="24"/>
                      <w:highlight w:val="none"/>
                    </w:rPr>
                  </w:pPr>
                  <w:r>
                    <w:rPr>
                      <w:rFonts w:hint="eastAsia" w:ascii="宋体" w:hAnsi="宋体" w:cs="宋体"/>
                      <w:color w:val="auto"/>
                      <w:sz w:val="24"/>
                      <w:highlight w:val="none"/>
                      <w:lang w:bidi="ar"/>
                    </w:rPr>
                    <w:t>7</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F0F2D">
                  <w:pPr>
                    <w:widowControl/>
                    <w:jc w:val="center"/>
                    <w:textAlignment w:val="center"/>
                    <w:rPr>
                      <w:rFonts w:ascii="宋体" w:hAnsi="宋体" w:cs="宋体"/>
                      <w:color w:val="auto"/>
                      <w:sz w:val="24"/>
                      <w:highlight w:val="none"/>
                    </w:rPr>
                  </w:pPr>
                  <w:r>
                    <w:rPr>
                      <w:rFonts w:hint="eastAsia" w:ascii="宋体" w:hAnsi="宋体" w:cs="宋体"/>
                      <w:color w:val="auto"/>
                      <w:sz w:val="22"/>
                      <w:szCs w:val="22"/>
                      <w:highlight w:val="none"/>
                      <w:lang w:bidi="ar"/>
                    </w:rPr>
                    <w:t>复合鱼油脂肪酸高蛋白营养乳液</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E0CC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液体</w:t>
                  </w:r>
                </w:p>
              </w:tc>
              <w:tc>
                <w:tcPr>
                  <w:tcW w:w="1537" w:type="dxa"/>
                  <w:tcBorders>
                    <w:top w:val="single" w:color="000000" w:sz="4" w:space="0"/>
                    <w:left w:val="single" w:color="000000" w:sz="4" w:space="0"/>
                    <w:bottom w:val="nil"/>
                    <w:right w:val="single" w:color="000000" w:sz="4" w:space="0"/>
                  </w:tcBorders>
                  <w:shd w:val="clear" w:color="auto" w:fill="auto"/>
                  <w:noWrap/>
                  <w:vAlign w:val="center"/>
                </w:tcPr>
                <w:p w14:paraId="1926428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20万ml</w:t>
                  </w:r>
                </w:p>
              </w:tc>
              <w:tc>
                <w:tcPr>
                  <w:tcW w:w="1425" w:type="dxa"/>
                  <w:tcBorders>
                    <w:top w:val="single" w:color="000000" w:sz="4" w:space="0"/>
                    <w:left w:val="single" w:color="000000" w:sz="4" w:space="0"/>
                    <w:bottom w:val="nil"/>
                    <w:right w:val="single" w:color="000000" w:sz="4" w:space="0"/>
                  </w:tcBorders>
                  <w:shd w:val="clear" w:color="auto" w:fill="auto"/>
                  <w:noWrap/>
                  <w:vAlign w:val="center"/>
                </w:tcPr>
                <w:p w14:paraId="3DC66A7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0.55</w:t>
                  </w:r>
                </w:p>
              </w:tc>
            </w:tr>
            <w:tr w14:paraId="57B021A0">
              <w:tblPrEx>
                <w:tblCellMar>
                  <w:top w:w="0" w:type="dxa"/>
                  <w:left w:w="108" w:type="dxa"/>
                  <w:bottom w:w="0" w:type="dxa"/>
                  <w:right w:w="108" w:type="dxa"/>
                </w:tblCellMar>
              </w:tblPrEx>
              <w:trPr>
                <w:trHeight w:val="402" w:hRule="atLeast"/>
              </w:trPr>
              <w:tc>
                <w:tcPr>
                  <w:tcW w:w="1080" w:type="dxa"/>
                  <w:tcBorders>
                    <w:top w:val="single" w:color="000000" w:sz="4" w:space="0"/>
                    <w:left w:val="single" w:color="000000" w:sz="4" w:space="0"/>
                    <w:bottom w:val="single" w:color="000000" w:sz="4" w:space="0"/>
                    <w:right w:val="nil"/>
                  </w:tcBorders>
                  <w:shd w:val="clear" w:color="auto" w:fill="auto"/>
                  <w:noWrap/>
                  <w:vAlign w:val="center"/>
                </w:tcPr>
                <w:p w14:paraId="466C2C1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8</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B999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双口袋</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A722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FF32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1万只</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8B69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2.8</w:t>
                  </w:r>
                </w:p>
              </w:tc>
            </w:tr>
          </w:tbl>
          <w:p w14:paraId="5D9CE90A">
            <w:pPr>
              <w:widowControl/>
              <w:spacing w:line="360" w:lineRule="auto"/>
              <w:jc w:val="left"/>
              <w:rPr>
                <w:rFonts w:ascii="宋体" w:hAnsi="宋体"/>
                <w:color w:val="auto"/>
                <w:sz w:val="24"/>
                <w:highlight w:val="none"/>
              </w:rPr>
            </w:pPr>
            <w:r>
              <w:rPr>
                <w:rFonts w:hint="eastAsia" w:ascii="宋体" w:hAnsi="宋体"/>
                <w:color w:val="auto"/>
                <w:sz w:val="24"/>
                <w:highlight w:val="none"/>
              </w:rPr>
              <w:t>10.合同履行期限：</w:t>
            </w:r>
            <w:r>
              <w:rPr>
                <w:rFonts w:hint="eastAsia" w:ascii="宋体" w:hAnsi="宋体" w:cs="宋体"/>
                <w:color w:val="auto"/>
                <w:sz w:val="24"/>
                <w:highlight w:val="none"/>
              </w:rPr>
              <w:t xml:space="preserve">1年； </w:t>
            </w:r>
            <w:r>
              <w:rPr>
                <w:rFonts w:hint="eastAsia" w:ascii="宋体" w:hAnsi="宋体"/>
                <w:color w:val="auto"/>
                <w:sz w:val="24"/>
                <w:highlight w:val="none"/>
              </w:rPr>
              <w:t xml:space="preserve"> </w:t>
            </w:r>
          </w:p>
          <w:p w14:paraId="19CEB8E4">
            <w:pPr>
              <w:widowControl/>
              <w:spacing w:line="360" w:lineRule="auto"/>
              <w:jc w:val="left"/>
              <w:rPr>
                <w:rFonts w:ascii="宋体" w:hAnsi="宋体"/>
                <w:color w:val="auto"/>
                <w:sz w:val="24"/>
                <w:highlight w:val="none"/>
              </w:rPr>
            </w:pPr>
            <w:r>
              <w:rPr>
                <w:rFonts w:hint="eastAsia" w:ascii="宋体" w:hAnsi="宋体"/>
                <w:color w:val="auto"/>
                <w:sz w:val="24"/>
                <w:highlight w:val="none"/>
              </w:rPr>
              <w:t>11.本项目不接受联合体投标；</w:t>
            </w:r>
          </w:p>
          <w:p w14:paraId="3DF30C1B">
            <w:pPr>
              <w:widowControl/>
              <w:spacing w:line="360" w:lineRule="auto"/>
              <w:jc w:val="left"/>
              <w:rPr>
                <w:rFonts w:ascii="宋体" w:hAnsi="宋体"/>
                <w:color w:val="auto"/>
                <w:sz w:val="24"/>
                <w:highlight w:val="none"/>
              </w:rPr>
            </w:pPr>
            <w:r>
              <w:rPr>
                <w:rFonts w:hint="eastAsia" w:ascii="宋体" w:hAnsi="宋体"/>
                <w:color w:val="auto"/>
                <w:sz w:val="24"/>
                <w:highlight w:val="none"/>
              </w:rPr>
              <w:t>12.本项目是否专门面向中小企业：是；</w:t>
            </w:r>
          </w:p>
          <w:p w14:paraId="7C477930">
            <w:pPr>
              <w:widowControl/>
              <w:spacing w:line="360" w:lineRule="auto"/>
              <w:jc w:val="left"/>
              <w:rPr>
                <w:rFonts w:ascii="宋体" w:hAnsi="宋体"/>
                <w:color w:val="auto"/>
                <w:sz w:val="24"/>
                <w:highlight w:val="none"/>
              </w:rPr>
            </w:pPr>
            <w:r>
              <w:rPr>
                <w:rFonts w:hint="eastAsia" w:ascii="宋体" w:hAnsi="宋体"/>
                <w:color w:val="auto"/>
                <w:sz w:val="24"/>
                <w:highlight w:val="none"/>
              </w:rPr>
              <w:t>13.</w:t>
            </w:r>
            <w:r>
              <w:rPr>
                <w:rFonts w:hint="eastAsia" w:ascii="宋体" w:hAnsi="宋体"/>
                <w:b/>
                <w:bCs/>
                <w:color w:val="auto"/>
                <w:sz w:val="24"/>
                <w:highlight w:val="none"/>
              </w:rPr>
              <w:t>本项目标的所属行业为工业（制造业）。根据《中小企业划型标准规定》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w:t>
            </w:r>
            <w:r>
              <w:rPr>
                <w:rFonts w:hint="eastAsia" w:ascii="宋体" w:hAnsi="宋体"/>
                <w:color w:val="auto"/>
                <w:sz w:val="24"/>
                <w:highlight w:val="none"/>
              </w:rPr>
              <w:t>的为微型企业。</w:t>
            </w:r>
          </w:p>
          <w:p w14:paraId="2F9A31BF">
            <w:pPr>
              <w:widowControl/>
              <w:spacing w:line="360" w:lineRule="auto"/>
              <w:jc w:val="left"/>
              <w:rPr>
                <w:rFonts w:ascii="宋体" w:hAnsi="宋体"/>
                <w:color w:val="auto"/>
                <w:sz w:val="24"/>
                <w:highlight w:val="none"/>
              </w:rPr>
            </w:pPr>
            <w:r>
              <w:rPr>
                <w:rFonts w:hint="eastAsia" w:ascii="宋体" w:hAnsi="宋体"/>
                <w:color w:val="auto"/>
                <w:sz w:val="24"/>
                <w:highlight w:val="none"/>
              </w:rPr>
              <w:t>14.中标供应商数量：每</w:t>
            </w:r>
            <w:r>
              <w:rPr>
                <w:rFonts w:hint="eastAsia" w:ascii="宋体" w:hAnsi="宋体"/>
                <w:color w:val="auto"/>
                <w:sz w:val="24"/>
                <w:highlight w:val="none"/>
                <w:lang w:val="en-US" w:eastAsia="zh-CN"/>
              </w:rPr>
              <w:t>采购包</w:t>
            </w:r>
            <w:r>
              <w:rPr>
                <w:rFonts w:hint="eastAsia" w:ascii="宋体" w:hAnsi="宋体"/>
                <w:color w:val="auto"/>
                <w:sz w:val="24"/>
                <w:highlight w:val="none"/>
              </w:rPr>
              <w:t>1家，投标供应商可以参加本次采购所有</w:t>
            </w:r>
            <w:r>
              <w:rPr>
                <w:rFonts w:hint="eastAsia" w:ascii="宋体" w:hAnsi="宋体"/>
                <w:color w:val="auto"/>
                <w:sz w:val="24"/>
                <w:highlight w:val="none"/>
                <w:lang w:val="en-US" w:eastAsia="zh-CN"/>
              </w:rPr>
              <w:t>采购包</w:t>
            </w:r>
            <w:r>
              <w:rPr>
                <w:rFonts w:hint="eastAsia" w:ascii="宋体" w:hAnsi="宋体"/>
                <w:color w:val="auto"/>
                <w:sz w:val="24"/>
                <w:highlight w:val="none"/>
              </w:rPr>
              <w:t>的投标，但只能中标1个</w:t>
            </w:r>
            <w:r>
              <w:rPr>
                <w:rFonts w:hint="eastAsia" w:ascii="宋体" w:hAnsi="宋体"/>
                <w:color w:val="auto"/>
                <w:sz w:val="24"/>
                <w:highlight w:val="none"/>
                <w:lang w:val="en-US" w:eastAsia="zh-CN"/>
              </w:rPr>
              <w:t>包</w:t>
            </w:r>
            <w:r>
              <w:rPr>
                <w:rFonts w:hint="eastAsia" w:ascii="宋体" w:hAnsi="宋体"/>
                <w:color w:val="auto"/>
                <w:sz w:val="24"/>
                <w:highlight w:val="none"/>
              </w:rPr>
              <w:t>，由评分排名第一的供应商中标。在评分排名均为第一的情况下，由投标单位在投标文件中承诺优先中标</w:t>
            </w:r>
            <w:r>
              <w:rPr>
                <w:rFonts w:hint="eastAsia" w:ascii="宋体" w:hAnsi="宋体"/>
                <w:color w:val="auto"/>
                <w:sz w:val="24"/>
                <w:highlight w:val="none"/>
                <w:lang w:val="en-US" w:eastAsia="zh-CN"/>
              </w:rPr>
              <w:t>采购包</w:t>
            </w:r>
            <w:r>
              <w:rPr>
                <w:rFonts w:hint="eastAsia" w:ascii="宋体" w:hAnsi="宋体"/>
                <w:color w:val="auto"/>
                <w:sz w:val="24"/>
                <w:highlight w:val="none"/>
              </w:rPr>
              <w:t>。如某</w:t>
            </w:r>
            <w:r>
              <w:rPr>
                <w:rFonts w:hint="eastAsia" w:ascii="宋体" w:hAnsi="宋体"/>
                <w:color w:val="auto"/>
                <w:sz w:val="24"/>
                <w:highlight w:val="none"/>
                <w:lang w:val="en-US" w:eastAsia="zh-CN"/>
              </w:rPr>
              <w:t>包</w:t>
            </w:r>
            <w:r>
              <w:rPr>
                <w:rFonts w:hint="eastAsia" w:ascii="宋体" w:hAnsi="宋体"/>
                <w:color w:val="auto"/>
                <w:sz w:val="24"/>
                <w:highlight w:val="none"/>
              </w:rPr>
              <w:t>排名第一的供应商已经中了其他</w:t>
            </w:r>
            <w:r>
              <w:rPr>
                <w:rFonts w:hint="eastAsia" w:ascii="宋体" w:hAnsi="宋体"/>
                <w:color w:val="auto"/>
                <w:sz w:val="24"/>
                <w:highlight w:val="none"/>
                <w:lang w:val="en-US" w:eastAsia="zh-CN"/>
              </w:rPr>
              <w:t>采购包</w:t>
            </w:r>
            <w:r>
              <w:rPr>
                <w:rFonts w:hint="eastAsia" w:ascii="宋体" w:hAnsi="宋体"/>
                <w:color w:val="auto"/>
                <w:sz w:val="24"/>
                <w:highlight w:val="none"/>
              </w:rPr>
              <w:t>，则该</w:t>
            </w:r>
            <w:r>
              <w:rPr>
                <w:rFonts w:hint="eastAsia" w:ascii="宋体" w:hAnsi="宋体"/>
                <w:color w:val="auto"/>
                <w:sz w:val="24"/>
                <w:highlight w:val="none"/>
                <w:lang w:val="en-US" w:eastAsia="zh-CN"/>
              </w:rPr>
              <w:t>采购包</w:t>
            </w:r>
            <w:r>
              <w:rPr>
                <w:rFonts w:hint="eastAsia" w:ascii="宋体" w:hAnsi="宋体"/>
                <w:color w:val="auto"/>
                <w:sz w:val="24"/>
                <w:highlight w:val="none"/>
              </w:rPr>
              <w:t>由排名第二的供应商中标，以此类推。如某一采购包在排除其他采购包的中标单位后有效投标供应商不足三家的，该采购包废标。</w:t>
            </w:r>
          </w:p>
        </w:tc>
      </w:tr>
      <w:tr w14:paraId="2D1EE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6" w:type="dxa"/>
            <w:vAlign w:val="center"/>
          </w:tcPr>
          <w:p w14:paraId="2C9FDD42">
            <w:pPr>
              <w:widowControl/>
              <w:jc w:val="center"/>
              <w:rPr>
                <w:rFonts w:ascii="宋体" w:hAnsi="宋体"/>
                <w:color w:val="auto"/>
                <w:sz w:val="24"/>
                <w:highlight w:val="none"/>
              </w:rPr>
            </w:pPr>
            <w:r>
              <w:rPr>
                <w:rFonts w:hint="eastAsia" w:ascii="宋体" w:hAnsi="宋体"/>
                <w:color w:val="auto"/>
                <w:sz w:val="24"/>
                <w:highlight w:val="none"/>
              </w:rPr>
              <w:t>4</w:t>
            </w:r>
          </w:p>
        </w:tc>
        <w:tc>
          <w:tcPr>
            <w:tcW w:w="8239" w:type="dxa"/>
            <w:vAlign w:val="center"/>
          </w:tcPr>
          <w:p w14:paraId="356EFF85">
            <w:pPr>
              <w:widowControl/>
              <w:spacing w:line="360" w:lineRule="auto"/>
              <w:rPr>
                <w:rFonts w:ascii="宋体" w:hAnsi="宋体" w:cs="宋体"/>
                <w:color w:val="auto"/>
                <w:sz w:val="24"/>
                <w:highlight w:val="none"/>
              </w:rPr>
            </w:pPr>
            <w:r>
              <w:rPr>
                <w:rFonts w:hint="eastAsia" w:ascii="宋体" w:hAnsi="宋体" w:cs="宋体"/>
                <w:b/>
                <w:bCs/>
                <w:color w:val="auto"/>
                <w:sz w:val="24"/>
                <w:highlight w:val="none"/>
                <w:shd w:val="clear" w:color="auto" w:fill="FFFFFF"/>
                <w:lang w:val="en-US" w:eastAsia="zh-CN"/>
              </w:rPr>
              <w:t>A\B\C\D包</w:t>
            </w:r>
            <w:r>
              <w:rPr>
                <w:rFonts w:hint="eastAsia" w:ascii="宋体" w:hAnsi="宋体" w:cs="宋体"/>
                <w:b/>
                <w:bCs/>
                <w:color w:val="auto"/>
                <w:sz w:val="24"/>
                <w:highlight w:val="none"/>
                <w:shd w:val="clear" w:color="auto" w:fill="FFFFFF"/>
              </w:rPr>
              <w:t>投标供应商资格要求：</w:t>
            </w:r>
          </w:p>
          <w:p w14:paraId="7BF11B37">
            <w:pPr>
              <w:spacing w:line="360" w:lineRule="auto"/>
              <w:ind w:firstLine="480"/>
              <w:rPr>
                <w:rFonts w:ascii="宋体" w:hAnsi="宋体"/>
                <w:color w:val="auto"/>
                <w:sz w:val="24"/>
                <w:highlight w:val="none"/>
              </w:rPr>
            </w:pPr>
            <w:r>
              <w:rPr>
                <w:rFonts w:hint="eastAsia" w:hAnsi="宋体"/>
                <w:color w:val="auto"/>
                <w:sz w:val="24"/>
                <w:highlight w:val="none"/>
              </w:rPr>
              <w:t>1.</w:t>
            </w:r>
            <w:r>
              <w:rPr>
                <w:rFonts w:hint="eastAsia" w:ascii="宋体" w:hAnsi="宋体"/>
                <w:color w:val="auto"/>
                <w:sz w:val="24"/>
                <w:highlight w:val="none"/>
              </w:rPr>
              <w:t>满足《中华人民共和国政府采购法》第二十二条规定</w:t>
            </w:r>
            <w:r>
              <w:rPr>
                <w:rFonts w:hint="eastAsia" w:hAnsi="宋体"/>
                <w:color w:val="auto"/>
                <w:sz w:val="24"/>
                <w:highlight w:val="none"/>
              </w:rPr>
              <w:t>：</w:t>
            </w:r>
          </w:p>
          <w:p w14:paraId="28A88F89">
            <w:pPr>
              <w:numPr>
                <w:ilvl w:val="0"/>
                <w:numId w:val="5"/>
              </w:numPr>
              <w:spacing w:line="360" w:lineRule="auto"/>
              <w:ind w:left="5" w:firstLine="335"/>
              <w:rPr>
                <w:rFonts w:ascii="宋体" w:hAnsi="宋体"/>
                <w:color w:val="auto"/>
                <w:sz w:val="24"/>
                <w:highlight w:val="none"/>
              </w:rPr>
            </w:pPr>
            <w:r>
              <w:rPr>
                <w:rFonts w:hint="eastAsia" w:ascii="宋体" w:hAnsi="宋体"/>
                <w:color w:val="auto"/>
                <w:sz w:val="24"/>
                <w:highlight w:val="none"/>
              </w:rPr>
              <w:t>参加政府采购活动前三年内，在经营活动中没有重大违法记录；具有履行合同所必需的设备和专业技术能力；（提供关于资格的声明函，格式见附件）</w:t>
            </w:r>
          </w:p>
          <w:p w14:paraId="64DE6240">
            <w:pPr>
              <w:numPr>
                <w:ilvl w:val="0"/>
                <w:numId w:val="5"/>
              </w:numPr>
              <w:spacing w:line="360" w:lineRule="auto"/>
              <w:ind w:left="5" w:firstLine="335"/>
              <w:rPr>
                <w:rFonts w:ascii="宋体" w:hAnsi="宋体"/>
                <w:color w:val="auto"/>
                <w:sz w:val="24"/>
                <w:highlight w:val="none"/>
              </w:rPr>
            </w:pPr>
            <w:r>
              <w:rPr>
                <w:rFonts w:hint="eastAsia" w:ascii="宋体" w:hAnsi="宋体"/>
                <w:color w:val="auto"/>
                <w:sz w:val="24"/>
                <w:highlight w:val="none"/>
              </w:rPr>
              <w:t>具有独立承担民事责任的能力；[投标时应提供具有独立承担民事责任能力的投标供应商的企业营业执照或事业单位法人证书或经相关部门登记的证明文件，原件扫描件加盖公章]</w:t>
            </w:r>
          </w:p>
          <w:p w14:paraId="28DD1DF5">
            <w:pPr>
              <w:numPr>
                <w:ilvl w:val="0"/>
                <w:numId w:val="5"/>
              </w:numPr>
              <w:spacing w:line="360" w:lineRule="auto"/>
              <w:ind w:left="5" w:firstLine="335"/>
              <w:rPr>
                <w:rFonts w:ascii="宋体" w:hAnsi="宋体"/>
                <w:color w:val="auto"/>
                <w:sz w:val="24"/>
                <w:highlight w:val="none"/>
              </w:rPr>
            </w:pPr>
            <w:r>
              <w:rPr>
                <w:rFonts w:hint="eastAsia" w:ascii="宋体" w:hAnsi="宋体"/>
                <w:color w:val="auto"/>
                <w:sz w:val="24"/>
                <w:highlight w:val="none"/>
              </w:rPr>
              <w:t>具有良好的商业信誉和健全的财务会计制度；[提供</w:t>
            </w:r>
            <w:r>
              <w:rPr>
                <w:rFonts w:hint="eastAsia" w:ascii="宋体" w:hAnsi="宋体" w:eastAsia="宋体" w:cs="宋体"/>
                <w:sz w:val="24"/>
                <w:szCs w:val="32"/>
                <w:highlight w:val="none"/>
              </w:rPr>
              <w:t>投标供应商由会计师事务所出具</w:t>
            </w:r>
            <w:r>
              <w:rPr>
                <w:rFonts w:hint="eastAsia" w:ascii="宋体" w:hAnsi="宋体"/>
                <w:sz w:val="24"/>
                <w:highlight w:val="none"/>
                <w:lang w:val="en-US" w:eastAsia="zh-CN"/>
              </w:rPr>
              <w:t>的</w:t>
            </w:r>
            <w:r>
              <w:rPr>
                <w:rFonts w:hint="eastAsia" w:ascii="宋体" w:hAnsi="宋体"/>
                <w:sz w:val="24"/>
                <w:highlight w:val="none"/>
              </w:rPr>
              <w:t>经注册会计师行业统一监管平台备案赋码的</w:t>
            </w:r>
            <w:r>
              <w:rPr>
                <w:rFonts w:hint="eastAsia" w:ascii="宋体" w:hAnsi="宋体"/>
                <w:sz w:val="24"/>
                <w:highlight w:val="none"/>
                <w:lang w:val="en-US" w:eastAsia="zh-CN"/>
              </w:rPr>
              <w:t>2025年度</w:t>
            </w:r>
            <w:r>
              <w:rPr>
                <w:rFonts w:hint="eastAsia" w:ascii="宋体" w:hAnsi="宋体"/>
                <w:sz w:val="24"/>
                <w:highlight w:val="none"/>
              </w:rPr>
              <w:t>的财务审计报告和所附已审计财务报告并提供查验截图</w:t>
            </w:r>
            <w:r>
              <w:rPr>
                <w:rFonts w:hint="eastAsia" w:ascii="宋体" w:hAnsi="宋体"/>
                <w:sz w:val="24"/>
                <w:highlight w:val="none"/>
                <w:lang w:val="en-US" w:eastAsia="zh-CN"/>
              </w:rPr>
              <w:t>或</w:t>
            </w:r>
            <w:r>
              <w:rPr>
                <w:rFonts w:hint="eastAsia" w:ascii="宋体" w:hAnsi="宋体" w:eastAsia="宋体" w:cs="宋体"/>
                <w:sz w:val="24"/>
                <w:szCs w:val="32"/>
                <w:highlight w:val="none"/>
                <w:lang w:val="zh-CN"/>
              </w:rPr>
              <w:t>最近六个月</w:t>
            </w:r>
            <w:r>
              <w:rPr>
                <w:rFonts w:hint="eastAsia" w:ascii="宋体" w:hAnsi="宋体" w:eastAsia="宋体" w:cs="宋体"/>
                <w:sz w:val="24"/>
                <w:szCs w:val="32"/>
                <w:highlight w:val="none"/>
              </w:rPr>
              <w:t>中任意一个月份（不含投标当月）的财务</w:t>
            </w:r>
            <w:r>
              <w:rPr>
                <w:rFonts w:hint="eastAsia" w:ascii="宋体" w:hAnsi="宋体" w:cs="宋体"/>
                <w:sz w:val="24"/>
                <w:szCs w:val="32"/>
                <w:highlight w:val="none"/>
                <w:lang w:val="en-US" w:eastAsia="zh-CN"/>
              </w:rPr>
              <w:t>会计</w:t>
            </w:r>
            <w:r>
              <w:rPr>
                <w:rFonts w:hint="eastAsia" w:ascii="宋体" w:hAnsi="宋体" w:eastAsia="宋体" w:cs="宋体"/>
                <w:sz w:val="24"/>
                <w:szCs w:val="32"/>
                <w:highlight w:val="none"/>
              </w:rPr>
              <w:t>报告（资产负债表和利润表）</w:t>
            </w:r>
            <w:r>
              <w:rPr>
                <w:rFonts w:hint="eastAsia" w:ascii="宋体" w:hAnsi="宋体" w:cs="宋体"/>
                <w:sz w:val="24"/>
                <w:szCs w:val="32"/>
                <w:highlight w:val="none"/>
                <w:lang w:eastAsia="zh-CN"/>
              </w:rPr>
              <w:t>，</w:t>
            </w:r>
            <w:r>
              <w:rPr>
                <w:rFonts w:hint="eastAsia" w:ascii="宋体" w:hAnsi="宋体"/>
                <w:sz w:val="24"/>
                <w:highlight w:val="none"/>
              </w:rPr>
              <w:t>财务会计报告应当由单位负责人和主管会计工作的负责人、会计机构负责人(会计主管人员)签名并盖章</w:t>
            </w:r>
            <w:r>
              <w:rPr>
                <w:rFonts w:hint="eastAsia" w:ascii="宋体" w:hAnsi="宋体"/>
                <w:sz w:val="24"/>
                <w:highlight w:val="none"/>
                <w:lang w:eastAsia="zh-CN"/>
              </w:rPr>
              <w:t>；</w:t>
            </w:r>
            <w:r>
              <w:rPr>
                <w:rFonts w:hint="eastAsia" w:ascii="宋体" w:hAnsi="宋体"/>
                <w:sz w:val="24"/>
                <w:highlight w:val="none"/>
              </w:rPr>
              <w:t>设置总会计师的单位，还须由总会计师签名并盖章</w:t>
            </w:r>
            <w:r>
              <w:rPr>
                <w:rFonts w:hint="eastAsia" w:ascii="宋体" w:hAnsi="宋体"/>
                <w:color w:val="auto"/>
                <w:sz w:val="24"/>
                <w:highlight w:val="none"/>
              </w:rPr>
              <w:t>]</w:t>
            </w:r>
          </w:p>
          <w:p w14:paraId="5030246A">
            <w:pPr>
              <w:numPr>
                <w:ilvl w:val="0"/>
                <w:numId w:val="5"/>
              </w:numPr>
              <w:spacing w:line="360" w:lineRule="auto"/>
              <w:ind w:left="5" w:firstLine="335"/>
              <w:rPr>
                <w:rFonts w:ascii="宋体" w:hAnsi="宋体"/>
                <w:color w:val="auto"/>
                <w:sz w:val="24"/>
                <w:highlight w:val="none"/>
              </w:rPr>
            </w:pPr>
            <w:r>
              <w:rPr>
                <w:rFonts w:hint="eastAsia" w:ascii="宋体" w:hAnsi="宋体"/>
                <w:color w:val="auto"/>
                <w:sz w:val="24"/>
                <w:highlight w:val="none"/>
              </w:rPr>
              <w:t>有依法缴纳税收的良好记录；[提供投标供应商最近六个月中任意一个月份（不含投标当月）的依法缴纳税收的相关材料（提供相关主管部门证明或完税证明或银行代扣证明）原件或复印件的扫描件加盖公章]</w:t>
            </w:r>
          </w:p>
          <w:p w14:paraId="581CCDDE">
            <w:pPr>
              <w:numPr>
                <w:ilvl w:val="0"/>
                <w:numId w:val="5"/>
              </w:numPr>
              <w:spacing w:line="360" w:lineRule="auto"/>
              <w:ind w:left="5" w:firstLine="335"/>
              <w:rPr>
                <w:rFonts w:ascii="宋体" w:hAnsi="宋体"/>
                <w:color w:val="auto"/>
                <w:sz w:val="24"/>
                <w:highlight w:val="none"/>
              </w:rPr>
            </w:pPr>
            <w:r>
              <w:rPr>
                <w:rFonts w:hint="eastAsia" w:ascii="宋体" w:hAnsi="宋体"/>
                <w:color w:val="auto"/>
                <w:sz w:val="24"/>
                <w:highlight w:val="none"/>
              </w:rPr>
              <w:t>有依法缴纳社会保障资金的良好记录</w:t>
            </w:r>
            <w:r>
              <w:rPr>
                <w:rFonts w:hint="eastAsia" w:ascii="宋体" w:hAnsi="宋体"/>
                <w:color w:val="auto"/>
                <w:sz w:val="24"/>
                <w:highlight w:val="none"/>
                <w:lang w:eastAsia="zh-CN"/>
              </w:rPr>
              <w:t>；</w:t>
            </w:r>
            <w:bookmarkStart w:id="32" w:name="_GoBack"/>
            <w:bookmarkEnd w:id="32"/>
            <w:r>
              <w:rPr>
                <w:rFonts w:hint="eastAsia" w:ascii="宋体" w:hAnsi="宋体"/>
                <w:color w:val="auto"/>
                <w:sz w:val="24"/>
                <w:highlight w:val="none"/>
              </w:rPr>
              <w:t>[提供投标供应商最近六个月中任意一个月份（不含投标当月）的依法缴纳社会保障资金的材料（提供相关主管部门证明或完税证明或银行代扣证明）原件或复印件的扫描件加盖公章]</w:t>
            </w:r>
          </w:p>
          <w:p w14:paraId="2607478B">
            <w:pPr>
              <w:numPr>
                <w:ilvl w:val="0"/>
                <w:numId w:val="6"/>
              </w:num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落实政府采购政策需满足的资格要求：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4CEEA04B">
            <w:pPr>
              <w:numPr>
                <w:ilvl w:val="0"/>
                <w:numId w:val="6"/>
              </w:num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本项目的特定资格要求：</w:t>
            </w:r>
          </w:p>
          <w:p w14:paraId="24CBA699">
            <w:pPr>
              <w:numPr>
                <w:ilvl w:val="0"/>
                <w:numId w:val="7"/>
              </w:numPr>
              <w:spacing w:line="360" w:lineRule="auto"/>
              <w:ind w:left="5" w:firstLine="335"/>
              <w:rPr>
                <w:rFonts w:ascii="宋体" w:hAnsi="宋体"/>
                <w:color w:val="auto"/>
                <w:sz w:val="24"/>
                <w:highlight w:val="none"/>
              </w:rPr>
            </w:pPr>
            <w:r>
              <w:rPr>
                <w:rFonts w:hint="eastAsia" w:ascii="宋体" w:hAnsi="宋体"/>
                <w:color w:val="auto"/>
                <w:sz w:val="24"/>
                <w:highlight w:val="none"/>
              </w:rPr>
              <w:t>投标供应商具备有效期内食品生产许可证或食品经营许可证或预包装食品销售备案；（原件扫描件加盖公章）</w:t>
            </w:r>
          </w:p>
          <w:p w14:paraId="29C54E27">
            <w:pPr>
              <w:numPr>
                <w:ilvl w:val="0"/>
                <w:numId w:val="7"/>
              </w:numPr>
              <w:spacing w:line="360" w:lineRule="auto"/>
              <w:ind w:left="5" w:firstLine="335"/>
              <w:rPr>
                <w:rFonts w:ascii="宋体" w:hAnsi="宋体"/>
                <w:color w:val="auto"/>
                <w:sz w:val="24"/>
                <w:highlight w:val="none"/>
              </w:rPr>
            </w:pPr>
            <w:r>
              <w:rPr>
                <w:rFonts w:hint="eastAsia" w:ascii="宋体" w:hAnsi="宋体"/>
                <w:color w:val="auto"/>
                <w:sz w:val="24"/>
                <w:highlight w:val="none"/>
              </w:rPr>
              <w:t>单位负责人为同一人或者存在直接控股、管理关系的不同供应商，不得同时参加同一合同项的政府采购活动；（投标时提供承诺书，格式详见附件）</w:t>
            </w:r>
          </w:p>
          <w:p w14:paraId="3A5ABE52">
            <w:pPr>
              <w:numPr>
                <w:ilvl w:val="0"/>
                <w:numId w:val="7"/>
              </w:numPr>
              <w:spacing w:line="360" w:lineRule="auto"/>
              <w:ind w:left="5" w:firstLine="335"/>
              <w:rPr>
                <w:rFonts w:ascii="宋体" w:hAnsi="宋体"/>
                <w:color w:val="auto"/>
                <w:sz w:val="24"/>
                <w:highlight w:val="none"/>
                <w:lang w:val="zh-CN"/>
              </w:rPr>
            </w:pPr>
            <w:r>
              <w:rPr>
                <w:rFonts w:hint="eastAsia" w:ascii="宋体" w:hAnsi="宋体"/>
                <w:color w:val="auto"/>
                <w:sz w:val="24"/>
                <w:highlight w:val="none"/>
              </w:rPr>
              <w:t>投标供应商授权委托人必须为投标供应商在职员工；[投标时提供法定代表人授权委托书、</w:t>
            </w:r>
            <w:r>
              <w:rPr>
                <w:rFonts w:hint="eastAsia" w:ascii="宋体" w:cs="宋体"/>
                <w:color w:val="auto"/>
                <w:sz w:val="24"/>
                <w:highlight w:val="none"/>
                <w:lang w:val="zh-CN"/>
              </w:rPr>
              <w:t>授权委托人与投标供应商企业签订的劳动合同、由法定的社保收缴部门出具的</w:t>
            </w:r>
            <w:r>
              <w:rPr>
                <w:rFonts w:hint="eastAsia" w:ascii="宋体" w:cs="宋体"/>
                <w:color w:val="auto"/>
                <w:sz w:val="24"/>
                <w:highlight w:val="none"/>
              </w:rPr>
              <w:t>由投标供应商企业为其依法缴纳最近六个月</w:t>
            </w:r>
            <w:r>
              <w:rPr>
                <w:rFonts w:hint="eastAsia" w:ascii="宋体" w:hAnsi="宋体" w:cs="宋体"/>
                <w:color w:val="auto"/>
                <w:sz w:val="24"/>
                <w:highlight w:val="none"/>
              </w:rPr>
              <w:t>中任意一个月（不含投标当月）的</w:t>
            </w:r>
            <w:r>
              <w:rPr>
                <w:rFonts w:hint="eastAsia" w:ascii="宋体" w:cs="宋体"/>
                <w:sz w:val="24"/>
                <w:highlight w:val="none"/>
                <w:lang w:val="en-US" w:eastAsia="zh-CN"/>
              </w:rPr>
              <w:t>社保参保证明</w:t>
            </w:r>
            <w:r>
              <w:rPr>
                <w:rFonts w:hint="eastAsia" w:ascii="宋体" w:cs="宋体"/>
                <w:sz w:val="24"/>
                <w:highlight w:val="none"/>
                <w:lang w:val="zh-CN"/>
              </w:rPr>
              <w:t>材料</w:t>
            </w:r>
            <w:r>
              <w:rPr>
                <w:rFonts w:hint="eastAsia" w:ascii="宋体" w:cs="宋体"/>
                <w:color w:val="auto"/>
                <w:sz w:val="24"/>
                <w:highlight w:val="none"/>
                <w:lang w:val="zh-CN"/>
              </w:rPr>
              <w:t>（</w:t>
            </w:r>
            <w:r>
              <w:rPr>
                <w:rFonts w:hint="eastAsia" w:ascii="宋体" w:cs="宋体"/>
                <w:color w:val="auto"/>
                <w:sz w:val="24"/>
                <w:highlight w:val="none"/>
              </w:rPr>
              <w:t>提供含有县/区级及以上社保部门电子签章或带可验证二维码的社会保险证明原件或打印件），</w:t>
            </w:r>
            <w:r>
              <w:rPr>
                <w:rFonts w:hint="eastAsia" w:ascii="宋体" w:cs="宋体"/>
                <w:color w:val="auto"/>
                <w:sz w:val="24"/>
                <w:highlight w:val="none"/>
                <w:lang w:val="zh-CN"/>
              </w:rPr>
              <w:t>如投标供应商为新成立企业，社保缴费月数不足</w:t>
            </w:r>
            <w:r>
              <w:rPr>
                <w:rFonts w:hint="eastAsia" w:ascii="宋体" w:cs="宋体"/>
                <w:color w:val="auto"/>
                <w:sz w:val="24"/>
                <w:highlight w:val="none"/>
              </w:rPr>
              <w:t>六个月</w:t>
            </w:r>
            <w:r>
              <w:rPr>
                <w:rFonts w:hint="eastAsia" w:ascii="宋体" w:cs="宋体"/>
                <w:color w:val="auto"/>
                <w:sz w:val="24"/>
                <w:highlight w:val="none"/>
                <w:lang w:val="zh-CN"/>
              </w:rPr>
              <w:t>，则提供自公司成立以来至最近一个月的依法缴纳</w:t>
            </w:r>
            <w:r>
              <w:rPr>
                <w:rFonts w:hint="eastAsia" w:ascii="宋体" w:cs="宋体"/>
                <w:sz w:val="24"/>
                <w:highlight w:val="none"/>
                <w:lang w:val="en-US" w:eastAsia="zh-CN"/>
              </w:rPr>
              <w:t>社保参保证明</w:t>
            </w:r>
            <w:r>
              <w:rPr>
                <w:rFonts w:hint="eastAsia" w:ascii="宋体" w:cs="宋体"/>
                <w:sz w:val="24"/>
                <w:highlight w:val="none"/>
                <w:lang w:val="zh-CN"/>
              </w:rPr>
              <w:t>材料</w:t>
            </w:r>
            <w:r>
              <w:rPr>
                <w:rFonts w:hint="eastAsia" w:ascii="宋体" w:hAnsi="宋体"/>
                <w:color w:val="auto"/>
                <w:sz w:val="24"/>
                <w:highlight w:val="none"/>
              </w:rPr>
              <w:t>原件或复印件的扫描件加盖公章</w:t>
            </w:r>
            <w:r>
              <w:rPr>
                <w:rFonts w:hint="eastAsia" w:ascii="宋体" w:cs="宋体"/>
                <w:color w:val="auto"/>
                <w:sz w:val="24"/>
                <w:highlight w:val="none"/>
                <w:lang w:val="zh-CN"/>
              </w:rPr>
              <w:t>]</w:t>
            </w:r>
          </w:p>
          <w:p w14:paraId="79BCACF9">
            <w:pPr>
              <w:numPr>
                <w:ilvl w:val="0"/>
                <w:numId w:val="7"/>
              </w:numPr>
              <w:spacing w:line="360" w:lineRule="auto"/>
              <w:ind w:left="5" w:firstLine="335"/>
              <w:rPr>
                <w:rFonts w:ascii="宋体" w:hAnsi="宋体" w:cs="宋体"/>
                <w:color w:val="auto"/>
                <w:sz w:val="24"/>
                <w:highlight w:val="none"/>
              </w:rPr>
            </w:pPr>
            <w:r>
              <w:rPr>
                <w:rFonts w:ascii="宋体" w:hAnsi="宋体" w:cs="宋体"/>
                <w:color w:val="auto"/>
                <w:sz w:val="24"/>
                <w:highlight w:val="none"/>
              </w:rPr>
              <w:t>未被“信用中国”（www.creditchina.gov.cn）、中国政府采购网（www.ccgp.gov.cn）列入失信被执行人、重大税收违法失信主体、政府采购严重违法失信行为记录名单</w:t>
            </w:r>
            <w:r>
              <w:rPr>
                <w:rFonts w:hint="eastAsia" w:ascii="宋体" w:hAnsi="宋体" w:cs="宋体"/>
                <w:color w:val="auto"/>
                <w:sz w:val="24"/>
                <w:highlight w:val="none"/>
              </w:rPr>
              <w:t>；</w:t>
            </w:r>
            <w:r>
              <w:rPr>
                <w:rFonts w:hint="eastAsia" w:ascii="宋体" w:hAnsi="宋体" w:cs="Arial"/>
                <w:color w:val="auto"/>
                <w:sz w:val="24"/>
                <w:highlight w:val="none"/>
              </w:rPr>
              <w:t>（有上述处罚记录但处罚期已届满的，视为无记录</w:t>
            </w:r>
            <w:r>
              <w:rPr>
                <w:rFonts w:ascii="宋体" w:hAnsi="宋体" w:cs="宋体"/>
                <w:color w:val="auto"/>
                <w:sz w:val="24"/>
                <w:highlight w:val="none"/>
              </w:rPr>
              <w:t>，以评标当日代理机构查询结果为准）</w:t>
            </w:r>
          </w:p>
          <w:p w14:paraId="442567CB">
            <w:pPr>
              <w:numPr>
                <w:ilvl w:val="255"/>
                <w:numId w:val="0"/>
              </w:numPr>
              <w:spacing w:line="360" w:lineRule="auto"/>
              <w:rPr>
                <w:color w:val="auto"/>
                <w:highlight w:val="none"/>
              </w:rPr>
            </w:pPr>
            <w:r>
              <w:rPr>
                <w:rFonts w:ascii="宋体" w:hAnsi="宋体" w:cs="宋体"/>
                <w:color w:val="auto"/>
                <w:sz w:val="24"/>
                <w:highlight w:val="none"/>
              </w:rPr>
              <w:t>注：</w:t>
            </w:r>
            <w:bookmarkStart w:id="2" w:name="_Toc10720"/>
            <w:r>
              <w:rPr>
                <w:rFonts w:hint="eastAsia" w:ascii="宋体" w:hAnsi="宋体"/>
                <w:color w:val="auto"/>
                <w:sz w:val="24"/>
                <w:highlight w:val="none"/>
              </w:rPr>
              <w:t>投标供应商可以参加本次采购所有标段的投标，但中标只能中1个标段，由评分排名第一的供应商中标。评分排名均第一的情况下由投标单位在投标文件中承诺优先中标标段。如某标段排名第一的供应商已经中了其他标段，则该标段由排名第二的供应商中标，以此类推。</w:t>
            </w:r>
            <w:bookmarkEnd w:id="2"/>
          </w:p>
        </w:tc>
      </w:tr>
      <w:tr w14:paraId="473DE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trPr>
        <w:tc>
          <w:tcPr>
            <w:tcW w:w="816" w:type="dxa"/>
            <w:vAlign w:val="center"/>
          </w:tcPr>
          <w:p w14:paraId="647A51CB">
            <w:pPr>
              <w:widowControl/>
              <w:jc w:val="center"/>
              <w:rPr>
                <w:rFonts w:ascii="宋体" w:hAnsi="宋体"/>
                <w:color w:val="auto"/>
                <w:sz w:val="24"/>
                <w:highlight w:val="none"/>
              </w:rPr>
            </w:pPr>
            <w:r>
              <w:rPr>
                <w:rFonts w:hint="eastAsia" w:ascii="宋体" w:hAnsi="宋体"/>
                <w:color w:val="auto"/>
                <w:sz w:val="24"/>
                <w:highlight w:val="none"/>
              </w:rPr>
              <w:t>5</w:t>
            </w:r>
          </w:p>
        </w:tc>
        <w:tc>
          <w:tcPr>
            <w:tcW w:w="8239" w:type="dxa"/>
            <w:vAlign w:val="center"/>
          </w:tcPr>
          <w:p w14:paraId="4FD47A54">
            <w:pPr>
              <w:widowControl/>
              <w:shd w:val="clear" w:color="auto" w:fill="FFFFFF"/>
              <w:spacing w:line="360" w:lineRule="auto"/>
              <w:jc w:val="left"/>
              <w:rPr>
                <w:rFonts w:hAnsi="宋体"/>
                <w:bCs/>
                <w:color w:val="auto"/>
                <w:sz w:val="24"/>
                <w:highlight w:val="none"/>
              </w:rPr>
            </w:pPr>
            <w:r>
              <w:rPr>
                <w:rFonts w:hint="eastAsia" w:hAnsi="宋体"/>
                <w:bCs/>
                <w:color w:val="auto"/>
                <w:sz w:val="24"/>
                <w:highlight w:val="none"/>
              </w:rPr>
              <w:t>获取招标文件：</w:t>
            </w:r>
          </w:p>
          <w:p w14:paraId="17FC426C">
            <w:pPr>
              <w:widowControl/>
              <w:numPr>
                <w:ilvl w:val="0"/>
                <w:numId w:val="8"/>
              </w:numPr>
              <w:shd w:val="clear" w:color="auto" w:fill="FFFFFF"/>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获取招标文件方式：潜在投标供应商如确定投标，必须在江苏省政府采购（苏采云）平台（http://jszfcg.jsczt.cn/jszc/login）中免费下载公开招标文件“项目参与”—“采购项目”找到需要获取采购文件的项目，点击“我要参与”—“参与投标”—“下载文件”，完成项目参与。</w:t>
            </w:r>
          </w:p>
          <w:p w14:paraId="0FF302BD">
            <w:pPr>
              <w:widowControl/>
              <w:numPr>
                <w:ilvl w:val="0"/>
                <w:numId w:val="8"/>
              </w:numPr>
              <w:shd w:val="clear" w:color="auto" w:fill="FFFFFF"/>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招标文件获取时间：</w:t>
            </w:r>
            <w:r>
              <w:rPr>
                <w:rFonts w:hint="eastAsia" w:ascii="宋体" w:hAnsi="宋体"/>
                <w:b/>
                <w:color w:val="auto"/>
                <w:sz w:val="24"/>
                <w:highlight w:val="none"/>
              </w:rPr>
              <w:t>自招标文件公告发布之日起5个工作日</w:t>
            </w:r>
            <w:r>
              <w:rPr>
                <w:rFonts w:hint="eastAsia" w:hAnsi="宋体"/>
                <w:bCs/>
                <w:color w:val="auto"/>
                <w:sz w:val="24"/>
                <w:highlight w:val="none"/>
              </w:rPr>
              <w:t>，</w:t>
            </w:r>
            <w:r>
              <w:rPr>
                <w:rFonts w:hint="eastAsia" w:ascii="宋体" w:hAnsi="宋体" w:cs="宋体"/>
                <w:color w:val="auto"/>
                <w:sz w:val="24"/>
                <w:highlight w:val="none"/>
              </w:rPr>
              <w:t>截止时间后仍可</w:t>
            </w:r>
            <w:r>
              <w:rPr>
                <w:rFonts w:hint="eastAsia" w:ascii="宋体" w:hAnsi="宋体"/>
                <w:bCs/>
                <w:color w:val="auto"/>
                <w:sz w:val="24"/>
                <w:highlight w:val="none"/>
              </w:rPr>
              <w:t>下载招标文件，但不作为供应商权益受到损害的证明材料和依据。</w:t>
            </w:r>
          </w:p>
          <w:p w14:paraId="01A2DD8F">
            <w:pPr>
              <w:widowControl/>
              <w:numPr>
                <w:ilvl w:val="0"/>
                <w:numId w:val="8"/>
              </w:numPr>
              <w:shd w:val="clear" w:color="auto" w:fill="FFFFFF"/>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招标文件获取地点： </w:t>
            </w:r>
            <w:r>
              <w:rPr>
                <w:rFonts w:hint="eastAsia" w:ascii="宋体" w:hAnsi="宋体" w:cs="宋体"/>
                <w:bCs/>
                <w:color w:val="auto"/>
                <w:sz w:val="24"/>
                <w:highlight w:val="none"/>
              </w:rPr>
              <w:t xml:space="preserve">江苏省政府采购（苏采云）平台（http://jszfcg.jsczt.cn） </w:t>
            </w:r>
          </w:p>
          <w:p w14:paraId="78758D16">
            <w:pPr>
              <w:widowControl/>
              <w:numPr>
                <w:ilvl w:val="0"/>
                <w:numId w:val="8"/>
              </w:numPr>
              <w:shd w:val="clear" w:color="auto" w:fill="FFFFFF"/>
              <w:spacing w:line="360" w:lineRule="auto"/>
              <w:ind w:firstLine="480"/>
              <w:jc w:val="left"/>
              <w:rPr>
                <w:rFonts w:ascii="宋体" w:hAnsi="宋体"/>
                <w:color w:val="auto"/>
                <w:sz w:val="24"/>
                <w:highlight w:val="none"/>
              </w:rPr>
            </w:pPr>
            <w:r>
              <w:rPr>
                <w:rFonts w:hint="eastAsia" w:ascii="宋体" w:hAnsi="宋体"/>
                <w:bCs/>
                <w:color w:val="auto"/>
                <w:sz w:val="24"/>
                <w:highlight w:val="none"/>
              </w:rPr>
              <w:t>售价：0元。</w:t>
            </w:r>
          </w:p>
        </w:tc>
      </w:tr>
      <w:tr w14:paraId="34AD7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6BDE2FB2">
            <w:pPr>
              <w:widowControl/>
              <w:jc w:val="center"/>
              <w:rPr>
                <w:rFonts w:ascii="宋体" w:hAnsi="宋体"/>
                <w:color w:val="auto"/>
                <w:sz w:val="24"/>
                <w:highlight w:val="none"/>
              </w:rPr>
            </w:pPr>
            <w:r>
              <w:rPr>
                <w:rFonts w:hint="eastAsia" w:ascii="宋体" w:hAnsi="宋体"/>
                <w:color w:val="auto"/>
                <w:sz w:val="24"/>
                <w:highlight w:val="none"/>
              </w:rPr>
              <w:t>6</w:t>
            </w:r>
          </w:p>
        </w:tc>
        <w:tc>
          <w:tcPr>
            <w:tcW w:w="8239" w:type="dxa"/>
            <w:vAlign w:val="center"/>
          </w:tcPr>
          <w:p w14:paraId="0EC5380B">
            <w:pPr>
              <w:spacing w:line="360" w:lineRule="auto"/>
              <w:rPr>
                <w:rFonts w:ascii="宋体" w:hAnsi="宋体" w:cs="宋体"/>
                <w:bCs/>
                <w:color w:val="auto"/>
                <w:sz w:val="24"/>
                <w:highlight w:val="none"/>
              </w:rPr>
            </w:pPr>
            <w:r>
              <w:rPr>
                <w:rFonts w:hint="eastAsia" w:ascii="宋体" w:hAnsi="宋体" w:cs="宋体"/>
                <w:bCs/>
                <w:color w:val="auto"/>
                <w:sz w:val="24"/>
                <w:highlight w:val="none"/>
              </w:rPr>
              <w:t>采购文件的澄清修改：</w:t>
            </w:r>
          </w:p>
          <w:p w14:paraId="5F60DAB1">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1.投标供应商对招标文件提出澄清修改的方式：</w:t>
            </w:r>
            <w:r>
              <w:rPr>
                <w:rFonts w:hint="eastAsia" w:ascii="宋体" w:hAnsi="宋体" w:cs="宋体"/>
                <w:b/>
                <w:color w:val="auto"/>
                <w:sz w:val="24"/>
                <w:highlight w:val="none"/>
              </w:rPr>
              <w:t>2026年</w:t>
            </w:r>
            <w:r>
              <w:rPr>
                <w:rFonts w:hint="eastAsia" w:ascii="宋体" w:hAnsi="宋体" w:cs="宋体"/>
                <w:b/>
                <w:color w:val="auto"/>
                <w:sz w:val="24"/>
                <w:highlight w:val="none"/>
                <w:lang w:val="en-US" w:eastAsia="zh-CN"/>
              </w:rPr>
              <w:t>9</w:t>
            </w:r>
            <w:r>
              <w:rPr>
                <w:rFonts w:hint="eastAsia" w:ascii="宋体" w:hAnsi="宋体" w:cs="宋体"/>
                <w:b/>
                <w:color w:val="auto"/>
                <w:sz w:val="24"/>
                <w:highlight w:val="none"/>
              </w:rPr>
              <w:t>月</w:t>
            </w:r>
            <w:r>
              <w:rPr>
                <w:rFonts w:hint="eastAsia" w:ascii="宋体" w:hAnsi="宋体" w:cs="宋体"/>
                <w:b/>
                <w:color w:val="auto"/>
                <w:sz w:val="24"/>
                <w:highlight w:val="none"/>
                <w:lang w:val="en-US" w:eastAsia="zh-CN"/>
              </w:rPr>
              <w:t>7</w:t>
            </w:r>
            <w:r>
              <w:rPr>
                <w:rFonts w:hint="eastAsia" w:ascii="宋体" w:hAnsi="宋体" w:cs="宋体"/>
                <w:b/>
                <w:color w:val="auto"/>
                <w:sz w:val="24"/>
                <w:highlight w:val="none"/>
              </w:rPr>
              <w:t>日10:00</w:t>
            </w:r>
            <w:r>
              <w:rPr>
                <w:rFonts w:hint="eastAsia" w:ascii="宋体" w:hAnsi="宋体" w:cs="宋体"/>
                <w:bCs/>
                <w:color w:val="auto"/>
                <w:sz w:val="24"/>
                <w:highlight w:val="none"/>
              </w:rPr>
              <w:t>时前，投标供应商对招标文件提出澄清修改要求加盖供应商公章后，以电子邮件形式发送给采购代理机构。</w:t>
            </w:r>
          </w:p>
          <w:p w14:paraId="3B96F86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2.采购人对招标文件澄清修改的截止时间：</w:t>
            </w:r>
            <w:r>
              <w:rPr>
                <w:rFonts w:hint="eastAsia" w:ascii="宋体" w:hAnsi="宋体" w:cs="宋体"/>
                <w:b/>
                <w:color w:val="auto"/>
                <w:sz w:val="24"/>
                <w:highlight w:val="none"/>
              </w:rPr>
              <w:t>2026年</w:t>
            </w:r>
            <w:r>
              <w:rPr>
                <w:rFonts w:hint="eastAsia" w:ascii="宋体" w:hAnsi="宋体" w:cs="宋体"/>
                <w:b/>
                <w:color w:val="auto"/>
                <w:sz w:val="24"/>
                <w:highlight w:val="none"/>
                <w:lang w:val="en-US" w:eastAsia="zh-CN"/>
              </w:rPr>
              <w:t>9</w:t>
            </w:r>
            <w:r>
              <w:rPr>
                <w:rFonts w:hint="eastAsia" w:ascii="宋体" w:hAnsi="宋体" w:cs="宋体"/>
                <w:b/>
                <w:color w:val="auto"/>
                <w:sz w:val="24"/>
                <w:highlight w:val="none"/>
              </w:rPr>
              <w:t>月</w:t>
            </w:r>
            <w:r>
              <w:rPr>
                <w:rFonts w:hint="eastAsia" w:ascii="宋体" w:hAnsi="宋体" w:cs="宋体"/>
                <w:b/>
                <w:color w:val="auto"/>
                <w:sz w:val="24"/>
                <w:highlight w:val="none"/>
                <w:lang w:val="en-US" w:eastAsia="zh-CN"/>
              </w:rPr>
              <w:t>7</w:t>
            </w:r>
            <w:r>
              <w:rPr>
                <w:rFonts w:hint="eastAsia" w:ascii="宋体" w:hAnsi="宋体" w:cs="宋体"/>
                <w:b/>
                <w:color w:val="auto"/>
                <w:sz w:val="24"/>
                <w:highlight w:val="none"/>
              </w:rPr>
              <w:t>日16:00</w:t>
            </w:r>
            <w:r>
              <w:rPr>
                <w:rFonts w:hint="eastAsia" w:ascii="宋体" w:hAnsi="宋体" w:cs="宋体"/>
                <w:bCs/>
                <w:color w:val="auto"/>
                <w:sz w:val="24"/>
                <w:highlight w:val="none"/>
              </w:rPr>
              <w:t>时，以书面或电子稿）形式发送给各潜在供应商。</w:t>
            </w:r>
          </w:p>
          <w:p w14:paraId="34D01C3E">
            <w:pPr>
              <w:widowControl/>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3.本项目不组织统一踏勘现场，由各投标供应商自行踏勘，费用自理。</w:t>
            </w:r>
          </w:p>
        </w:tc>
      </w:tr>
      <w:tr w14:paraId="7D7D2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816" w:type="dxa"/>
            <w:vAlign w:val="center"/>
          </w:tcPr>
          <w:p w14:paraId="0F3A59B8">
            <w:pPr>
              <w:widowControl/>
              <w:jc w:val="center"/>
              <w:rPr>
                <w:rFonts w:ascii="宋体" w:hAnsi="宋体"/>
                <w:color w:val="auto"/>
                <w:sz w:val="24"/>
                <w:highlight w:val="none"/>
              </w:rPr>
            </w:pPr>
            <w:r>
              <w:rPr>
                <w:rFonts w:hint="eastAsia" w:ascii="宋体" w:hAnsi="宋体"/>
                <w:color w:val="auto"/>
                <w:sz w:val="24"/>
                <w:highlight w:val="none"/>
              </w:rPr>
              <w:t>7</w:t>
            </w:r>
          </w:p>
        </w:tc>
        <w:tc>
          <w:tcPr>
            <w:tcW w:w="8239" w:type="dxa"/>
            <w:vAlign w:val="center"/>
          </w:tcPr>
          <w:p w14:paraId="1F41B530">
            <w:pPr>
              <w:spacing w:line="360" w:lineRule="auto"/>
              <w:jc w:val="left"/>
              <w:rPr>
                <w:rFonts w:ascii="宋体" w:hAnsi="宋体" w:cs="宋体"/>
                <w:color w:val="auto"/>
                <w:sz w:val="24"/>
                <w:highlight w:val="none"/>
              </w:rPr>
            </w:pPr>
            <w:r>
              <w:rPr>
                <w:rFonts w:hint="eastAsia" w:ascii="宋体" w:hAnsi="宋体" w:cs="宋体"/>
                <w:bCs/>
                <w:color w:val="auto"/>
                <w:sz w:val="24"/>
                <w:highlight w:val="none"/>
              </w:rPr>
              <w:t>投标保证金：本项目不收取投标保证金。</w:t>
            </w:r>
          </w:p>
        </w:tc>
      </w:tr>
      <w:tr w14:paraId="10C69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7A485B59">
            <w:pPr>
              <w:widowControl/>
              <w:jc w:val="center"/>
              <w:rPr>
                <w:rFonts w:ascii="宋体" w:hAnsi="宋体"/>
                <w:color w:val="auto"/>
                <w:sz w:val="24"/>
                <w:highlight w:val="none"/>
              </w:rPr>
            </w:pPr>
            <w:r>
              <w:rPr>
                <w:rFonts w:hint="eastAsia" w:ascii="宋体" w:hAnsi="宋体"/>
                <w:color w:val="auto"/>
                <w:sz w:val="24"/>
                <w:highlight w:val="none"/>
              </w:rPr>
              <w:t>8</w:t>
            </w:r>
          </w:p>
        </w:tc>
        <w:tc>
          <w:tcPr>
            <w:tcW w:w="8239" w:type="dxa"/>
            <w:vAlign w:val="center"/>
          </w:tcPr>
          <w:p w14:paraId="5B52EC02">
            <w:pPr>
              <w:widowControl/>
              <w:spacing w:line="360" w:lineRule="auto"/>
              <w:rPr>
                <w:rFonts w:ascii="宋体" w:hAnsi="宋体" w:cs="宋体"/>
                <w:color w:val="auto"/>
                <w:sz w:val="24"/>
                <w:highlight w:val="none"/>
              </w:rPr>
            </w:pPr>
            <w:r>
              <w:rPr>
                <w:rFonts w:hint="eastAsia" w:ascii="宋体" w:hAnsi="宋体" w:cs="宋体"/>
                <w:bCs/>
                <w:color w:val="auto"/>
                <w:sz w:val="24"/>
                <w:highlight w:val="none"/>
              </w:rPr>
              <w:t>投标有效期：投标截止之日起90天</w:t>
            </w:r>
          </w:p>
        </w:tc>
      </w:tr>
      <w:tr w14:paraId="47FF8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12BB999E">
            <w:pPr>
              <w:widowControl/>
              <w:jc w:val="center"/>
              <w:rPr>
                <w:rFonts w:ascii="宋体" w:hAnsi="宋体"/>
                <w:color w:val="auto"/>
                <w:sz w:val="24"/>
                <w:highlight w:val="none"/>
              </w:rPr>
            </w:pPr>
            <w:r>
              <w:rPr>
                <w:rFonts w:hint="eastAsia" w:ascii="宋体" w:hAnsi="宋体"/>
                <w:color w:val="auto"/>
                <w:sz w:val="24"/>
                <w:highlight w:val="none"/>
              </w:rPr>
              <w:t>9</w:t>
            </w:r>
          </w:p>
        </w:tc>
        <w:tc>
          <w:tcPr>
            <w:tcW w:w="8239" w:type="dxa"/>
            <w:vAlign w:val="center"/>
          </w:tcPr>
          <w:p w14:paraId="4B1F4AE9">
            <w:pPr>
              <w:spacing w:line="360" w:lineRule="auto"/>
              <w:rPr>
                <w:rFonts w:ascii="宋体" w:hAnsi="宋体" w:cs="宋体"/>
                <w:bCs/>
                <w:color w:val="auto"/>
                <w:sz w:val="24"/>
                <w:highlight w:val="none"/>
              </w:rPr>
            </w:pPr>
            <w:r>
              <w:rPr>
                <w:rFonts w:hint="eastAsia" w:ascii="宋体" w:hAnsi="宋体" w:cs="宋体"/>
                <w:bCs/>
                <w:color w:val="auto"/>
                <w:sz w:val="24"/>
                <w:highlight w:val="none"/>
              </w:rPr>
              <w:t>投标文件的接收信息：</w:t>
            </w:r>
          </w:p>
          <w:p w14:paraId="0BE5A8E6">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网上投标截止时间：</w:t>
            </w:r>
            <w:r>
              <w:rPr>
                <w:rFonts w:hint="eastAsia" w:ascii="宋体" w:hAnsi="宋体" w:cs="宋体"/>
                <w:b/>
                <w:color w:val="auto"/>
                <w:sz w:val="24"/>
                <w:highlight w:val="none"/>
              </w:rPr>
              <w:t>2026年</w:t>
            </w:r>
            <w:r>
              <w:rPr>
                <w:rFonts w:hint="eastAsia" w:ascii="宋体" w:hAnsi="宋体" w:cs="宋体"/>
                <w:b/>
                <w:color w:val="auto"/>
                <w:sz w:val="24"/>
                <w:highlight w:val="none"/>
                <w:lang w:val="en-US" w:eastAsia="zh-CN"/>
              </w:rPr>
              <w:t>9</w:t>
            </w:r>
            <w:r>
              <w:rPr>
                <w:rFonts w:hint="eastAsia" w:ascii="宋体" w:hAnsi="宋体" w:cs="宋体"/>
                <w:b/>
                <w:color w:val="auto"/>
                <w:sz w:val="24"/>
                <w:highlight w:val="none"/>
              </w:rPr>
              <w:t>月</w:t>
            </w:r>
            <w:r>
              <w:rPr>
                <w:rFonts w:hint="eastAsia" w:ascii="宋体" w:hAnsi="宋体" w:cs="宋体"/>
                <w:b/>
                <w:color w:val="auto"/>
                <w:sz w:val="24"/>
                <w:highlight w:val="none"/>
                <w:lang w:val="en-US" w:eastAsia="zh-CN"/>
              </w:rPr>
              <w:t>22</w:t>
            </w:r>
            <w:r>
              <w:rPr>
                <w:rFonts w:hint="eastAsia" w:ascii="宋体" w:hAnsi="宋体" w:cs="宋体"/>
                <w:b/>
                <w:color w:val="auto"/>
                <w:sz w:val="24"/>
                <w:highlight w:val="none"/>
              </w:rPr>
              <w:t>日</w:t>
            </w:r>
            <w:r>
              <w:rPr>
                <w:rFonts w:hint="eastAsia" w:ascii="宋体" w:hAnsi="宋体" w:cs="宋体"/>
                <w:b/>
                <w:color w:val="auto"/>
                <w:sz w:val="24"/>
                <w:highlight w:val="none"/>
                <w:lang w:val="en-US" w:eastAsia="zh-CN"/>
              </w:rPr>
              <w:t>09</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0止</w:t>
            </w:r>
            <w:r>
              <w:rPr>
                <w:rFonts w:hint="eastAsia" w:ascii="宋体" w:hAnsi="宋体" w:cs="宋体"/>
                <w:bCs/>
                <w:color w:val="auto"/>
                <w:sz w:val="24"/>
                <w:highlight w:val="none"/>
              </w:rPr>
              <w:t>，投标截止时间后的投标文件恕不接受。</w:t>
            </w:r>
          </w:p>
          <w:p w14:paraId="6EC73875">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网上投标解密时间：</w:t>
            </w:r>
            <w:r>
              <w:rPr>
                <w:rFonts w:hint="eastAsia" w:ascii="宋体" w:hAnsi="宋体" w:cs="宋体"/>
                <w:b/>
                <w:color w:val="auto"/>
                <w:sz w:val="24"/>
                <w:highlight w:val="none"/>
              </w:rPr>
              <w:t>2026年</w:t>
            </w:r>
            <w:r>
              <w:rPr>
                <w:rFonts w:hint="eastAsia" w:ascii="宋体" w:hAnsi="宋体" w:cs="宋体"/>
                <w:b/>
                <w:color w:val="auto"/>
                <w:sz w:val="24"/>
                <w:highlight w:val="none"/>
                <w:lang w:val="en-US" w:eastAsia="zh-CN"/>
              </w:rPr>
              <w:t>9</w:t>
            </w:r>
            <w:r>
              <w:rPr>
                <w:rFonts w:hint="eastAsia" w:ascii="宋体" w:hAnsi="宋体" w:cs="宋体"/>
                <w:b/>
                <w:color w:val="auto"/>
                <w:sz w:val="24"/>
                <w:highlight w:val="none"/>
              </w:rPr>
              <w:t>月</w:t>
            </w:r>
            <w:r>
              <w:rPr>
                <w:rFonts w:hint="eastAsia" w:ascii="宋体" w:hAnsi="宋体" w:cs="宋体"/>
                <w:b/>
                <w:color w:val="auto"/>
                <w:sz w:val="24"/>
                <w:highlight w:val="none"/>
                <w:lang w:val="en-US" w:eastAsia="zh-CN"/>
              </w:rPr>
              <w:t>22</w:t>
            </w:r>
            <w:r>
              <w:rPr>
                <w:rFonts w:hint="eastAsia" w:ascii="宋体" w:hAnsi="宋体" w:cs="宋体"/>
                <w:b/>
                <w:color w:val="auto"/>
                <w:sz w:val="24"/>
                <w:highlight w:val="none"/>
              </w:rPr>
              <w:t>日</w:t>
            </w:r>
            <w:r>
              <w:rPr>
                <w:rFonts w:hint="eastAsia" w:ascii="宋体" w:hAnsi="宋体" w:cs="宋体"/>
                <w:b/>
                <w:color w:val="auto"/>
                <w:sz w:val="24"/>
                <w:highlight w:val="none"/>
                <w:lang w:val="en-US" w:eastAsia="zh-CN"/>
              </w:rPr>
              <w:t>09</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0</w:t>
            </w:r>
          </w:p>
          <w:p w14:paraId="4B4109B5">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解密时限：开启解密后30分钟，</w:t>
            </w:r>
            <w:r>
              <w:rPr>
                <w:rFonts w:hint="eastAsia" w:ascii="宋体" w:hAnsi="宋体" w:cs="宋体"/>
                <w:bCs/>
                <w:color w:val="auto"/>
                <w:sz w:val="24"/>
                <w:highlight w:val="none"/>
                <w:lang w:val="zh-CN"/>
              </w:rPr>
              <w:t>通过“苏采云”系统（使用“CA数字证书”）解密。</w:t>
            </w:r>
          </w:p>
          <w:p w14:paraId="71A3CCF5">
            <w:pPr>
              <w:widowControl/>
              <w:spacing w:line="360" w:lineRule="auto"/>
              <w:ind w:firstLine="480" w:firstLineChars="200"/>
              <w:rPr>
                <w:rFonts w:ascii="宋体" w:hAnsi="宋体" w:cs="宋体"/>
                <w:color w:val="auto"/>
                <w:sz w:val="24"/>
                <w:highlight w:val="none"/>
              </w:rPr>
            </w:pPr>
            <w:r>
              <w:rPr>
                <w:rFonts w:hint="eastAsia" w:ascii="宋体" w:hAnsi="宋体" w:cs="宋体"/>
                <w:bCs/>
                <w:color w:val="auto"/>
                <w:sz w:val="24"/>
                <w:highlight w:val="none"/>
              </w:rPr>
              <w:t>接收</w:t>
            </w:r>
            <w:r>
              <w:rPr>
                <w:rFonts w:hint="eastAsia" w:ascii="宋体" w:hAnsi="宋体" w:cs="宋体"/>
                <w:bCs/>
                <w:color w:val="auto"/>
                <w:sz w:val="24"/>
                <w:highlight w:val="none"/>
                <w:lang w:val="zh-CN"/>
              </w:rPr>
              <w:t>地点</w:t>
            </w:r>
            <w:r>
              <w:rPr>
                <w:rFonts w:hint="eastAsia" w:ascii="宋体" w:hAnsi="宋体" w:cs="宋体"/>
                <w:bCs/>
                <w:color w:val="auto"/>
                <w:sz w:val="24"/>
                <w:highlight w:val="none"/>
              </w:rPr>
              <w:t xml:space="preserve">：江苏省政府采购（苏采云）平台（http://jszfcg.jsczt.cn） </w:t>
            </w:r>
          </w:p>
        </w:tc>
      </w:tr>
      <w:tr w14:paraId="6853C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16" w:type="dxa"/>
            <w:vAlign w:val="center"/>
          </w:tcPr>
          <w:p w14:paraId="06F45DE4">
            <w:pPr>
              <w:widowControl/>
              <w:jc w:val="center"/>
              <w:rPr>
                <w:rFonts w:ascii="宋体" w:hAnsi="宋体"/>
                <w:color w:val="auto"/>
                <w:sz w:val="24"/>
                <w:highlight w:val="none"/>
              </w:rPr>
            </w:pPr>
            <w:r>
              <w:rPr>
                <w:rFonts w:hint="eastAsia" w:ascii="宋体" w:hAnsi="宋体"/>
                <w:color w:val="auto"/>
                <w:sz w:val="24"/>
                <w:highlight w:val="none"/>
              </w:rPr>
              <w:t>10</w:t>
            </w:r>
          </w:p>
        </w:tc>
        <w:tc>
          <w:tcPr>
            <w:tcW w:w="8239" w:type="dxa"/>
            <w:vAlign w:val="center"/>
          </w:tcPr>
          <w:p w14:paraId="08E63670">
            <w:pPr>
              <w:spacing w:line="360" w:lineRule="auto"/>
              <w:rPr>
                <w:rFonts w:ascii="宋体" w:hAnsi="宋体" w:cs="宋体"/>
                <w:bCs/>
                <w:color w:val="auto"/>
                <w:sz w:val="24"/>
                <w:highlight w:val="none"/>
              </w:rPr>
            </w:pPr>
            <w:r>
              <w:rPr>
                <w:rFonts w:hint="eastAsia" w:ascii="宋体" w:hAnsi="宋体" w:cs="宋体"/>
                <w:bCs/>
                <w:color w:val="auto"/>
                <w:sz w:val="24"/>
                <w:highlight w:val="none"/>
              </w:rPr>
              <w:t>开标有关信息：</w:t>
            </w:r>
          </w:p>
          <w:p w14:paraId="0E0CAC5C">
            <w:pPr>
              <w:spacing w:line="360" w:lineRule="auto"/>
              <w:ind w:firstLine="480" w:firstLineChars="200"/>
              <w:rPr>
                <w:rFonts w:ascii="宋体" w:hAnsi="宋体" w:cs="宋体"/>
                <w:b/>
                <w:color w:val="auto"/>
                <w:sz w:val="24"/>
                <w:highlight w:val="none"/>
              </w:rPr>
            </w:pPr>
            <w:r>
              <w:rPr>
                <w:rFonts w:hint="eastAsia" w:ascii="宋体" w:hAnsi="宋体" w:cs="宋体"/>
                <w:bCs/>
                <w:color w:val="auto"/>
                <w:sz w:val="24"/>
                <w:highlight w:val="none"/>
              </w:rPr>
              <w:t>开标时间：</w:t>
            </w:r>
            <w:r>
              <w:rPr>
                <w:rFonts w:hint="eastAsia" w:ascii="宋体" w:hAnsi="宋体" w:cs="宋体"/>
                <w:b/>
                <w:color w:val="auto"/>
                <w:sz w:val="24"/>
                <w:highlight w:val="none"/>
              </w:rPr>
              <w:t>2026年</w:t>
            </w:r>
            <w:r>
              <w:rPr>
                <w:rFonts w:hint="eastAsia" w:ascii="宋体" w:hAnsi="宋体" w:cs="宋体"/>
                <w:b/>
                <w:color w:val="auto"/>
                <w:sz w:val="24"/>
                <w:highlight w:val="none"/>
                <w:lang w:val="en-US" w:eastAsia="zh-CN"/>
              </w:rPr>
              <w:t>9</w:t>
            </w:r>
            <w:r>
              <w:rPr>
                <w:rFonts w:hint="eastAsia" w:ascii="宋体" w:hAnsi="宋体" w:cs="宋体"/>
                <w:b/>
                <w:color w:val="auto"/>
                <w:sz w:val="24"/>
                <w:highlight w:val="none"/>
              </w:rPr>
              <w:t>月</w:t>
            </w:r>
            <w:r>
              <w:rPr>
                <w:rFonts w:hint="eastAsia" w:ascii="宋体" w:hAnsi="宋体" w:cs="宋体"/>
                <w:b/>
                <w:color w:val="auto"/>
                <w:sz w:val="24"/>
                <w:highlight w:val="none"/>
                <w:lang w:val="en-US" w:eastAsia="zh-CN"/>
              </w:rPr>
              <w:t>22</w:t>
            </w:r>
            <w:r>
              <w:rPr>
                <w:rFonts w:hint="eastAsia" w:ascii="宋体" w:hAnsi="宋体" w:cs="宋体"/>
                <w:b/>
                <w:color w:val="auto"/>
                <w:sz w:val="24"/>
                <w:highlight w:val="none"/>
              </w:rPr>
              <w:t>日</w:t>
            </w:r>
            <w:r>
              <w:rPr>
                <w:rFonts w:hint="eastAsia" w:ascii="宋体" w:hAnsi="宋体" w:cs="宋体"/>
                <w:b/>
                <w:color w:val="auto"/>
                <w:sz w:val="24"/>
                <w:highlight w:val="none"/>
                <w:lang w:val="en-US" w:eastAsia="zh-CN"/>
              </w:rPr>
              <w:t>09</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0时</w:t>
            </w:r>
          </w:p>
          <w:p w14:paraId="633D4F8A">
            <w:pPr>
              <w:widowControl/>
              <w:spacing w:line="360" w:lineRule="auto"/>
              <w:ind w:firstLine="480" w:firstLineChars="200"/>
              <w:rPr>
                <w:rFonts w:ascii="宋体" w:hAnsi="宋体" w:cs="宋体"/>
                <w:color w:val="auto"/>
                <w:sz w:val="24"/>
                <w:highlight w:val="none"/>
              </w:rPr>
            </w:pPr>
            <w:r>
              <w:rPr>
                <w:rFonts w:hint="eastAsia" w:ascii="宋体" w:hAnsi="宋体" w:cs="宋体"/>
                <w:bCs/>
                <w:color w:val="auto"/>
                <w:sz w:val="24"/>
                <w:highlight w:val="none"/>
              </w:rPr>
              <w:t xml:space="preserve">开标地点：江苏省政府采购（苏采云）平台（http://jszfcg.jsczt.cn） </w:t>
            </w:r>
          </w:p>
        </w:tc>
      </w:tr>
      <w:tr w14:paraId="7BAC4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0ABB0E6A">
            <w:pPr>
              <w:widowControl/>
              <w:jc w:val="center"/>
              <w:rPr>
                <w:rFonts w:ascii="宋体" w:hAnsi="宋体"/>
                <w:color w:val="auto"/>
                <w:sz w:val="24"/>
                <w:highlight w:val="none"/>
              </w:rPr>
            </w:pPr>
            <w:r>
              <w:rPr>
                <w:rFonts w:hint="eastAsia" w:ascii="宋体" w:hAnsi="宋体"/>
                <w:color w:val="auto"/>
                <w:sz w:val="24"/>
                <w:highlight w:val="none"/>
              </w:rPr>
              <w:t>11</w:t>
            </w:r>
          </w:p>
        </w:tc>
        <w:tc>
          <w:tcPr>
            <w:tcW w:w="8239" w:type="dxa"/>
            <w:vAlign w:val="center"/>
          </w:tcPr>
          <w:p w14:paraId="2FA8CC7A">
            <w:pPr>
              <w:spacing w:line="360" w:lineRule="auto"/>
              <w:rPr>
                <w:rFonts w:ascii="宋体" w:hAnsi="宋体" w:cs="宋体"/>
                <w:bCs/>
                <w:color w:val="auto"/>
                <w:sz w:val="24"/>
                <w:highlight w:val="none"/>
              </w:rPr>
            </w:pPr>
            <w:r>
              <w:rPr>
                <w:rFonts w:hint="eastAsia" w:ascii="宋体" w:hAnsi="宋体" w:cs="宋体"/>
                <w:bCs/>
                <w:color w:val="auto"/>
                <w:sz w:val="24"/>
                <w:highlight w:val="none"/>
              </w:rPr>
              <w:t>评审有关信息：</w:t>
            </w:r>
          </w:p>
          <w:p w14:paraId="44418B40">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评审时间：</w:t>
            </w:r>
            <w:r>
              <w:rPr>
                <w:rFonts w:hint="eastAsia" w:ascii="宋体" w:hAnsi="宋体" w:cs="宋体"/>
                <w:b/>
                <w:color w:val="auto"/>
                <w:sz w:val="24"/>
                <w:highlight w:val="none"/>
              </w:rPr>
              <w:t>2026年</w:t>
            </w:r>
            <w:r>
              <w:rPr>
                <w:rFonts w:hint="eastAsia" w:ascii="宋体" w:hAnsi="宋体" w:cs="宋体"/>
                <w:b/>
                <w:color w:val="auto"/>
                <w:sz w:val="24"/>
                <w:highlight w:val="none"/>
                <w:lang w:val="en-US" w:eastAsia="zh-CN"/>
              </w:rPr>
              <w:t>9</w:t>
            </w:r>
            <w:r>
              <w:rPr>
                <w:rFonts w:hint="eastAsia" w:ascii="宋体" w:hAnsi="宋体" w:cs="宋体"/>
                <w:b/>
                <w:color w:val="auto"/>
                <w:sz w:val="24"/>
                <w:highlight w:val="none"/>
              </w:rPr>
              <w:t>月</w:t>
            </w:r>
            <w:r>
              <w:rPr>
                <w:rFonts w:hint="eastAsia" w:ascii="宋体" w:hAnsi="宋体" w:cs="宋体"/>
                <w:b/>
                <w:color w:val="auto"/>
                <w:sz w:val="24"/>
                <w:highlight w:val="none"/>
                <w:lang w:val="en-US" w:eastAsia="zh-CN"/>
              </w:rPr>
              <w:t>22</w:t>
            </w:r>
            <w:r>
              <w:rPr>
                <w:rFonts w:hint="eastAsia" w:ascii="宋体" w:hAnsi="宋体" w:cs="宋体"/>
                <w:b/>
                <w:color w:val="auto"/>
                <w:sz w:val="24"/>
                <w:highlight w:val="none"/>
              </w:rPr>
              <w:t>日</w:t>
            </w:r>
            <w:r>
              <w:rPr>
                <w:rFonts w:hint="eastAsia" w:ascii="宋体" w:hAnsi="宋体" w:cs="宋体"/>
                <w:bCs/>
                <w:color w:val="auto"/>
                <w:sz w:val="24"/>
                <w:highlight w:val="none"/>
              </w:rPr>
              <w:t>开标结束</w:t>
            </w:r>
          </w:p>
          <w:p w14:paraId="07EB4129">
            <w:pPr>
              <w:widowControl/>
              <w:spacing w:line="360" w:lineRule="auto"/>
              <w:ind w:firstLine="480" w:firstLineChars="200"/>
              <w:rPr>
                <w:rFonts w:ascii="宋体" w:hAnsi="宋体" w:cs="宋体"/>
                <w:color w:val="auto"/>
                <w:sz w:val="24"/>
                <w:highlight w:val="none"/>
              </w:rPr>
            </w:pPr>
            <w:r>
              <w:rPr>
                <w:rFonts w:hint="eastAsia" w:ascii="宋体" w:hAnsi="宋体" w:cs="宋体"/>
                <w:bCs/>
                <w:color w:val="auto"/>
                <w:sz w:val="24"/>
                <w:highlight w:val="none"/>
              </w:rPr>
              <w:t>评审地点：江苏省政府采购（苏采云）平台（</w:t>
            </w:r>
            <w:r>
              <w:rPr>
                <w:rFonts w:hint="eastAsia" w:ascii="宋体" w:hAnsi="宋体" w:cs="宋体"/>
                <w:color w:val="auto"/>
                <w:sz w:val="24"/>
                <w:highlight w:val="none"/>
              </w:rPr>
              <w:t>无锡市滨湖区蠡溪路隐秀苑附房1-8号 102室</w:t>
            </w:r>
            <w:r>
              <w:rPr>
                <w:rFonts w:hint="eastAsia" w:ascii="宋体" w:hAnsi="宋体" w:cs="宋体"/>
                <w:bCs/>
                <w:color w:val="auto"/>
                <w:sz w:val="24"/>
                <w:highlight w:val="none"/>
              </w:rPr>
              <w:t>）</w:t>
            </w:r>
          </w:p>
        </w:tc>
      </w:tr>
      <w:tr w14:paraId="3A679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63E7D4EF">
            <w:pPr>
              <w:widowControl/>
              <w:jc w:val="center"/>
              <w:rPr>
                <w:rFonts w:ascii="宋体" w:hAnsi="宋体"/>
                <w:color w:val="auto"/>
                <w:sz w:val="24"/>
                <w:highlight w:val="none"/>
              </w:rPr>
            </w:pPr>
            <w:r>
              <w:rPr>
                <w:rFonts w:hint="eastAsia" w:ascii="宋体" w:hAnsi="宋体"/>
                <w:color w:val="auto"/>
                <w:sz w:val="24"/>
                <w:highlight w:val="none"/>
              </w:rPr>
              <w:t>12</w:t>
            </w:r>
          </w:p>
        </w:tc>
        <w:tc>
          <w:tcPr>
            <w:tcW w:w="8239" w:type="dxa"/>
            <w:vAlign w:val="center"/>
          </w:tcPr>
          <w:p w14:paraId="310397D6">
            <w:pPr>
              <w:spacing w:line="360" w:lineRule="auto"/>
              <w:rPr>
                <w:rFonts w:ascii="宋体" w:hAnsi="宋体"/>
                <w:color w:val="auto"/>
                <w:sz w:val="24"/>
                <w:highlight w:val="none"/>
              </w:rPr>
            </w:pPr>
            <w:r>
              <w:rPr>
                <w:rFonts w:hint="eastAsia" w:ascii="宋体" w:hAnsi="宋体" w:cs="宋体"/>
                <w:b/>
                <w:bCs/>
                <w:color w:val="auto"/>
                <w:sz w:val="24"/>
                <w:highlight w:val="none"/>
              </w:rPr>
              <w:t>投标文件制作要求：</w:t>
            </w:r>
          </w:p>
          <w:p w14:paraId="55638169">
            <w:pPr>
              <w:spacing w:line="360" w:lineRule="auto"/>
              <w:ind w:firstLine="480"/>
              <w:rPr>
                <w:rFonts w:hAnsi="宋体" w:cs="宋体"/>
                <w:bCs/>
                <w:color w:val="auto"/>
                <w:sz w:val="24"/>
                <w:highlight w:val="none"/>
              </w:rPr>
            </w:pPr>
            <w:r>
              <w:rPr>
                <w:rFonts w:hint="eastAsia" w:hAnsi="宋体" w:cs="宋体"/>
                <w:bCs/>
                <w:color w:val="auto"/>
                <w:sz w:val="24"/>
                <w:highlight w:val="none"/>
              </w:rPr>
              <w:t>1.因本项目作为采用线上电子开评标（网上不见面开标），供应商在苏采云系统规定的时间内对投标文件进行解密。</w:t>
            </w:r>
          </w:p>
          <w:p w14:paraId="4E7FFCFB">
            <w:pPr>
              <w:spacing w:line="360" w:lineRule="auto"/>
              <w:ind w:firstLine="480"/>
              <w:rPr>
                <w:rFonts w:hAnsi="宋体" w:cs="宋体"/>
                <w:bCs/>
                <w:color w:val="auto"/>
                <w:sz w:val="24"/>
                <w:highlight w:val="none"/>
              </w:rPr>
            </w:pPr>
            <w:r>
              <w:rPr>
                <w:rFonts w:hint="eastAsia" w:hAnsi="宋体" w:cs="宋体"/>
                <w:bCs/>
                <w:color w:val="auto"/>
                <w:sz w:val="24"/>
                <w:highlight w:val="none"/>
              </w:rPr>
              <w:t>2.中标供应商在收到中标通知书后与采购人签订合同前，必须提供与系统中电子投标</w:t>
            </w:r>
            <w:r>
              <w:rPr>
                <w:rFonts w:hint="eastAsia" w:hAnsi="宋体" w:cs="宋体"/>
                <w:b/>
                <w:bCs w:val="0"/>
                <w:color w:val="auto"/>
                <w:sz w:val="24"/>
                <w:highlight w:val="none"/>
              </w:rPr>
              <w:t>文件一致的纸质投标文件一式</w:t>
            </w:r>
            <w:r>
              <w:rPr>
                <w:rFonts w:hint="eastAsia" w:hAnsi="宋体" w:cs="宋体"/>
                <w:b/>
                <w:bCs w:val="0"/>
                <w:color w:val="auto"/>
                <w:sz w:val="24"/>
                <w:highlight w:val="none"/>
                <w:lang w:val="en-US" w:eastAsia="zh-CN"/>
              </w:rPr>
              <w:t>二</w:t>
            </w:r>
            <w:r>
              <w:rPr>
                <w:rFonts w:hint="eastAsia" w:hAnsi="宋体" w:cs="宋体"/>
                <w:b/>
                <w:bCs w:val="0"/>
                <w:color w:val="auto"/>
                <w:sz w:val="24"/>
                <w:highlight w:val="none"/>
              </w:rPr>
              <w:t>份送至招标代理机构。</w:t>
            </w:r>
          </w:p>
          <w:p w14:paraId="17205A92">
            <w:pPr>
              <w:widowControl/>
              <w:spacing w:line="360" w:lineRule="auto"/>
              <w:ind w:firstLine="480"/>
              <w:rPr>
                <w:rFonts w:hAnsi="宋体"/>
                <w:b/>
                <w:color w:val="auto"/>
                <w:sz w:val="24"/>
                <w:highlight w:val="none"/>
              </w:rPr>
            </w:pPr>
            <w:r>
              <w:rPr>
                <w:rFonts w:hint="eastAsia" w:hAnsi="宋体" w:cs="宋体"/>
                <w:bCs/>
                <w:color w:val="auto"/>
                <w:sz w:val="24"/>
                <w:highlight w:val="none"/>
              </w:rPr>
              <w:t>3.供应商请仔细阅读供应商注册流程和公开招标文件中关于电子开评标等相关事项，如有问题可发送邮件或移动电话咨询。</w:t>
            </w:r>
          </w:p>
        </w:tc>
      </w:tr>
      <w:tr w14:paraId="0FAA6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6F1F04C1">
            <w:pPr>
              <w:widowControl/>
              <w:jc w:val="center"/>
              <w:rPr>
                <w:rFonts w:ascii="宋体" w:hAnsi="宋体"/>
                <w:color w:val="auto"/>
                <w:sz w:val="24"/>
                <w:highlight w:val="none"/>
              </w:rPr>
            </w:pPr>
            <w:r>
              <w:rPr>
                <w:rFonts w:hint="eastAsia" w:ascii="宋体" w:hAnsi="宋体"/>
                <w:color w:val="auto"/>
                <w:sz w:val="24"/>
                <w:highlight w:val="none"/>
              </w:rPr>
              <w:t>13</w:t>
            </w:r>
          </w:p>
        </w:tc>
        <w:tc>
          <w:tcPr>
            <w:tcW w:w="8239" w:type="dxa"/>
            <w:vAlign w:val="center"/>
          </w:tcPr>
          <w:p w14:paraId="6E02A173">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特别提醒：</w:t>
            </w:r>
          </w:p>
          <w:p w14:paraId="54079ED6">
            <w:pPr>
              <w:spacing w:line="360" w:lineRule="auto"/>
              <w:ind w:firstLine="480"/>
              <w:rPr>
                <w:rFonts w:hAnsi="宋体" w:cs="宋体"/>
                <w:bCs/>
                <w:color w:val="auto"/>
                <w:sz w:val="24"/>
                <w:highlight w:val="none"/>
              </w:rPr>
            </w:pPr>
            <w:r>
              <w:rPr>
                <w:rFonts w:hint="eastAsia" w:hAnsi="宋体" w:cs="宋体"/>
                <w:bCs/>
                <w:color w:val="auto"/>
                <w:sz w:val="24"/>
                <w:highlight w:val="none"/>
              </w:rPr>
              <w:t>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供应商网络与电源不稳定、未按要求配置上述设备、上述设备发生故障等自身原因，导致开标评标失败，由供应商自行承担后果。</w:t>
            </w:r>
          </w:p>
          <w:p w14:paraId="40E4684E">
            <w:pPr>
              <w:widowControl/>
              <w:spacing w:line="360" w:lineRule="auto"/>
              <w:ind w:firstLine="480" w:firstLineChars="200"/>
              <w:rPr>
                <w:rFonts w:ascii="宋体" w:hAnsi="宋体"/>
                <w:color w:val="auto"/>
                <w:sz w:val="24"/>
                <w:highlight w:val="none"/>
                <w:lang w:val="zh-CN"/>
              </w:rPr>
            </w:pPr>
            <w:r>
              <w:rPr>
                <w:rFonts w:hint="eastAsia" w:hAnsi="宋体" w:cs="宋体"/>
                <w:bCs/>
                <w:color w:val="auto"/>
                <w:sz w:val="24"/>
                <w:highlight w:val="none"/>
              </w:rPr>
              <w:t>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tc>
      </w:tr>
      <w:tr w14:paraId="7953A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12F241ED">
            <w:pPr>
              <w:widowControl/>
              <w:jc w:val="center"/>
              <w:rPr>
                <w:rFonts w:ascii="宋体" w:hAnsi="宋体"/>
                <w:color w:val="auto"/>
                <w:sz w:val="24"/>
                <w:highlight w:val="none"/>
              </w:rPr>
            </w:pPr>
            <w:r>
              <w:rPr>
                <w:rFonts w:hint="eastAsia" w:ascii="宋体" w:hAnsi="宋体"/>
                <w:color w:val="auto"/>
                <w:sz w:val="24"/>
                <w:highlight w:val="none"/>
              </w:rPr>
              <w:t>14</w:t>
            </w:r>
          </w:p>
        </w:tc>
        <w:tc>
          <w:tcPr>
            <w:tcW w:w="8239" w:type="dxa"/>
            <w:vAlign w:val="center"/>
          </w:tcPr>
          <w:p w14:paraId="7F25BBBB">
            <w:pPr>
              <w:widowControl/>
              <w:spacing w:line="360" w:lineRule="auto"/>
              <w:rPr>
                <w:rFonts w:hAnsi="宋体" w:cs="宋体"/>
                <w:color w:val="auto"/>
                <w:sz w:val="24"/>
                <w:highlight w:val="none"/>
                <w:lang w:val="zh-CN"/>
              </w:rPr>
            </w:pPr>
            <w:r>
              <w:rPr>
                <w:rFonts w:hint="eastAsia" w:hAnsi="宋体" w:cs="宋体"/>
                <w:color w:val="auto"/>
                <w:sz w:val="24"/>
                <w:highlight w:val="none"/>
                <w:lang w:val="zh-CN"/>
              </w:rPr>
              <w:t>有关本次采购活动程序方面的问题，可来人、来函（传真）或电话联系。</w:t>
            </w:r>
          </w:p>
          <w:p w14:paraId="1114A0D9">
            <w:pPr>
              <w:widowControl/>
              <w:spacing w:line="360" w:lineRule="auto"/>
              <w:rPr>
                <w:rFonts w:hAnsi="宋体" w:cs="宋体"/>
                <w:color w:val="auto"/>
                <w:sz w:val="24"/>
                <w:highlight w:val="none"/>
                <w:lang w:val="zh-CN"/>
              </w:rPr>
            </w:pPr>
            <w:r>
              <w:rPr>
                <w:rFonts w:hint="eastAsia" w:hAnsi="宋体" w:cs="宋体"/>
                <w:color w:val="auto"/>
                <w:sz w:val="24"/>
                <w:highlight w:val="none"/>
                <w:lang w:val="zh-CN"/>
              </w:rPr>
              <w:t>采购人名称：无锡市人民医院</w:t>
            </w:r>
          </w:p>
          <w:p w14:paraId="7CD055AD">
            <w:pPr>
              <w:widowControl/>
              <w:spacing w:line="360" w:lineRule="auto"/>
              <w:rPr>
                <w:rFonts w:hAnsi="宋体" w:cs="宋体"/>
                <w:color w:val="auto"/>
                <w:sz w:val="24"/>
                <w:highlight w:val="none"/>
                <w:lang w:val="zh-CN"/>
              </w:rPr>
            </w:pPr>
            <w:r>
              <w:rPr>
                <w:rFonts w:hint="eastAsia" w:hAnsi="宋体" w:cs="宋体"/>
                <w:color w:val="auto"/>
                <w:sz w:val="24"/>
                <w:highlight w:val="none"/>
                <w:lang w:val="zh-CN"/>
              </w:rPr>
              <w:t>统一社会信用代码：123202004663068618</w:t>
            </w:r>
          </w:p>
          <w:p w14:paraId="2CABA018">
            <w:pPr>
              <w:widowControl/>
              <w:spacing w:line="360" w:lineRule="auto"/>
              <w:rPr>
                <w:rFonts w:hAnsi="宋体" w:cs="宋体"/>
                <w:color w:val="auto"/>
                <w:sz w:val="24"/>
                <w:highlight w:val="none"/>
              </w:rPr>
            </w:pPr>
            <w:r>
              <w:rPr>
                <w:rFonts w:hint="eastAsia" w:hAnsi="宋体" w:cs="宋体"/>
                <w:color w:val="auto"/>
                <w:sz w:val="24"/>
                <w:highlight w:val="none"/>
                <w:lang w:val="zh-CN"/>
              </w:rPr>
              <w:t>联系人：</w:t>
            </w:r>
            <w:r>
              <w:rPr>
                <w:rFonts w:hint="eastAsia" w:hAnsi="宋体" w:cs="宋体"/>
                <w:color w:val="auto"/>
                <w:sz w:val="24"/>
                <w:highlight w:val="none"/>
              </w:rPr>
              <w:t>周主任</w:t>
            </w:r>
          </w:p>
          <w:p w14:paraId="7D782B6B">
            <w:pPr>
              <w:widowControl/>
              <w:spacing w:line="360" w:lineRule="auto"/>
              <w:rPr>
                <w:rFonts w:hAnsi="宋体" w:cs="宋体"/>
                <w:color w:val="auto"/>
                <w:sz w:val="24"/>
                <w:highlight w:val="none"/>
                <w:lang w:val="zh-CN"/>
              </w:rPr>
            </w:pPr>
            <w:r>
              <w:rPr>
                <w:rFonts w:hint="eastAsia" w:hAnsi="宋体" w:cs="宋体"/>
                <w:color w:val="auto"/>
                <w:sz w:val="24"/>
                <w:highlight w:val="none"/>
                <w:lang w:val="zh-CN"/>
              </w:rPr>
              <w:t>联系电话： 0510-</w:t>
            </w:r>
            <w:r>
              <w:rPr>
                <w:rFonts w:hint="eastAsia" w:hAnsi="宋体" w:cs="宋体"/>
                <w:color w:val="auto"/>
                <w:sz w:val="24"/>
                <w:highlight w:val="none"/>
              </w:rPr>
              <w:t xml:space="preserve">85350757 </w:t>
            </w:r>
          </w:p>
          <w:p w14:paraId="4637D70B">
            <w:pPr>
              <w:widowControl/>
              <w:spacing w:line="360" w:lineRule="auto"/>
              <w:rPr>
                <w:rFonts w:hAnsi="宋体" w:cs="宋体"/>
                <w:color w:val="auto"/>
                <w:sz w:val="24"/>
                <w:highlight w:val="none"/>
                <w:lang w:val="zh-CN"/>
              </w:rPr>
            </w:pPr>
            <w:r>
              <w:rPr>
                <w:rFonts w:hint="eastAsia" w:hAnsi="宋体" w:cs="宋体"/>
                <w:color w:val="auto"/>
                <w:sz w:val="24"/>
                <w:highlight w:val="none"/>
                <w:lang w:val="zh-CN"/>
              </w:rPr>
              <w:t>地址：无锡市梁溪区清扬路299号</w:t>
            </w:r>
          </w:p>
          <w:p w14:paraId="62D9F50C">
            <w:pPr>
              <w:pStyle w:val="23"/>
              <w:rPr>
                <w:color w:val="auto"/>
                <w:highlight w:val="none"/>
                <w:lang w:val="zh-CN"/>
              </w:rPr>
            </w:pPr>
          </w:p>
          <w:p w14:paraId="4E0B5F7F">
            <w:pPr>
              <w:widowControl/>
              <w:spacing w:line="360" w:lineRule="auto"/>
              <w:rPr>
                <w:rFonts w:hAnsi="宋体" w:cs="宋体"/>
                <w:color w:val="auto"/>
                <w:sz w:val="24"/>
                <w:highlight w:val="none"/>
              </w:rPr>
            </w:pPr>
            <w:r>
              <w:rPr>
                <w:rFonts w:hint="eastAsia" w:ascii="宋体" w:hAnsi="宋体"/>
                <w:color w:val="auto"/>
                <w:sz w:val="24"/>
                <w:highlight w:val="none"/>
                <w:lang w:val="zh-CN"/>
              </w:rPr>
              <w:t>采购</w:t>
            </w:r>
            <w:r>
              <w:rPr>
                <w:rFonts w:hint="eastAsia" w:hAnsi="宋体" w:cs="宋体"/>
                <w:color w:val="auto"/>
                <w:sz w:val="24"/>
                <w:highlight w:val="none"/>
              </w:rPr>
              <w:t>代理机构：江苏广信工程咨询有限公司</w:t>
            </w:r>
          </w:p>
          <w:p w14:paraId="03624A99">
            <w:pPr>
              <w:widowControl/>
              <w:spacing w:line="360" w:lineRule="auto"/>
              <w:rPr>
                <w:rFonts w:hAnsi="宋体" w:cs="宋体"/>
                <w:color w:val="auto"/>
                <w:sz w:val="24"/>
                <w:highlight w:val="none"/>
              </w:rPr>
            </w:pPr>
            <w:r>
              <w:rPr>
                <w:rFonts w:hint="eastAsia" w:hAnsi="宋体" w:cs="宋体"/>
                <w:color w:val="auto"/>
                <w:sz w:val="24"/>
                <w:highlight w:val="none"/>
              </w:rPr>
              <w:t>联系地址：无锡市滨湖区蠡溪路隐秀苑附房1-8号</w:t>
            </w:r>
          </w:p>
          <w:p w14:paraId="2D0A0135">
            <w:pPr>
              <w:widowControl/>
              <w:spacing w:line="360" w:lineRule="auto"/>
              <w:rPr>
                <w:rFonts w:ascii="宋体" w:hAnsi="宋体" w:cs="宋体"/>
                <w:bCs/>
                <w:color w:val="auto"/>
                <w:sz w:val="24"/>
                <w:highlight w:val="none"/>
              </w:rPr>
            </w:pPr>
            <w:r>
              <w:rPr>
                <w:rFonts w:hint="eastAsia" w:hAnsi="宋体" w:cs="宋体"/>
                <w:color w:val="auto"/>
                <w:sz w:val="24"/>
                <w:highlight w:val="none"/>
              </w:rPr>
              <w:t>联系人：</w:t>
            </w:r>
            <w:r>
              <w:rPr>
                <w:rFonts w:hint="eastAsia" w:ascii="宋体" w:hAnsi="宋体" w:cs="宋体"/>
                <w:bCs/>
                <w:color w:val="auto"/>
                <w:sz w:val="24"/>
                <w:highlight w:val="none"/>
              </w:rPr>
              <w:t>姚登峰 杨冬青 张飞鹏 尤易坤</w:t>
            </w:r>
          </w:p>
          <w:p w14:paraId="1DAED487">
            <w:pPr>
              <w:widowControl/>
              <w:spacing w:line="360" w:lineRule="auto"/>
              <w:rPr>
                <w:rFonts w:ascii="宋体" w:hAnsi="宋体" w:cs="宋体"/>
                <w:color w:val="auto"/>
                <w:sz w:val="24"/>
                <w:highlight w:val="none"/>
              </w:rPr>
            </w:pPr>
            <w:r>
              <w:rPr>
                <w:rFonts w:hint="eastAsia" w:hAnsi="宋体" w:cs="宋体"/>
                <w:color w:val="auto"/>
                <w:sz w:val="24"/>
                <w:highlight w:val="none"/>
              </w:rPr>
              <w:t>联系电话</w:t>
            </w:r>
            <w:r>
              <w:rPr>
                <w:rFonts w:hint="eastAsia" w:ascii="宋体" w:hAnsi="宋体" w:cs="宋体"/>
                <w:color w:val="auto"/>
                <w:sz w:val="24"/>
                <w:highlight w:val="none"/>
              </w:rPr>
              <w:t>：</w:t>
            </w:r>
            <w:r>
              <w:rPr>
                <w:rFonts w:hint="eastAsia" w:ascii="宋体" w:hAnsi="宋体" w:cs="宋体"/>
                <w:bCs/>
                <w:color w:val="auto"/>
                <w:sz w:val="24"/>
                <w:highlight w:val="none"/>
              </w:rPr>
              <w:t>0510-82710007</w:t>
            </w:r>
          </w:p>
          <w:p w14:paraId="604EBDA3">
            <w:pPr>
              <w:widowControl/>
              <w:rPr>
                <w:rFonts w:ascii="宋体" w:hAnsi="宋体"/>
                <w:color w:val="auto"/>
                <w:sz w:val="24"/>
                <w:highlight w:val="none"/>
              </w:rPr>
            </w:pPr>
            <w:r>
              <w:rPr>
                <w:rFonts w:hint="eastAsia" w:hAnsi="宋体" w:cs="宋体"/>
                <w:color w:val="auto"/>
                <w:sz w:val="24"/>
                <w:highlight w:val="none"/>
              </w:rPr>
              <w:t>电</w:t>
            </w:r>
            <w:r>
              <w:rPr>
                <w:rFonts w:hint="eastAsia" w:ascii="宋体" w:hAnsi="宋体" w:cs="宋体"/>
                <w:color w:val="auto"/>
                <w:sz w:val="24"/>
                <w:highlight w:val="none"/>
              </w:rPr>
              <w:t>子邮件地址：guangxin0108@126.com</w:t>
            </w:r>
          </w:p>
        </w:tc>
      </w:tr>
      <w:tr w14:paraId="316F6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676F5AD5">
            <w:pPr>
              <w:widowControl/>
              <w:jc w:val="center"/>
              <w:rPr>
                <w:rFonts w:ascii="宋体" w:hAnsi="宋体"/>
                <w:color w:val="auto"/>
                <w:sz w:val="24"/>
                <w:highlight w:val="none"/>
              </w:rPr>
            </w:pPr>
            <w:r>
              <w:rPr>
                <w:rFonts w:hint="eastAsia" w:ascii="宋体" w:hAnsi="宋体"/>
                <w:color w:val="auto"/>
                <w:sz w:val="24"/>
                <w:highlight w:val="none"/>
              </w:rPr>
              <w:t>15</w:t>
            </w:r>
          </w:p>
        </w:tc>
        <w:tc>
          <w:tcPr>
            <w:tcW w:w="8239" w:type="dxa"/>
            <w:vAlign w:val="center"/>
          </w:tcPr>
          <w:p w14:paraId="77F87107">
            <w:pPr>
              <w:spacing w:line="360" w:lineRule="auto"/>
              <w:rPr>
                <w:rFonts w:hAnsi="宋体" w:cs="宋体"/>
                <w:bCs/>
                <w:color w:val="auto"/>
                <w:sz w:val="24"/>
                <w:highlight w:val="none"/>
              </w:rPr>
            </w:pPr>
            <w:r>
              <w:rPr>
                <w:rFonts w:hint="eastAsia" w:ascii="宋体" w:hAnsi="宋体" w:cs="宋体"/>
                <w:bCs/>
                <w:color w:val="auto"/>
                <w:sz w:val="24"/>
                <w:highlight w:val="none"/>
              </w:rPr>
              <w:t>1.本</w:t>
            </w:r>
            <w:r>
              <w:rPr>
                <w:rFonts w:hint="eastAsia" w:hAnsi="宋体" w:cs="宋体"/>
                <w:bCs/>
                <w:color w:val="auto"/>
                <w:sz w:val="24"/>
                <w:highlight w:val="none"/>
              </w:rPr>
              <w:t>次采购采用“江苏省政府采购（苏采云）平台”进行采购活动，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p>
          <w:p w14:paraId="2A08EBF3">
            <w:pPr>
              <w:spacing w:line="360" w:lineRule="auto"/>
              <w:rPr>
                <w:rFonts w:ascii="宋体" w:hAnsi="宋体" w:cs="宋体"/>
                <w:bCs/>
                <w:color w:val="auto"/>
                <w:sz w:val="24"/>
                <w:highlight w:val="none"/>
              </w:rPr>
            </w:pPr>
            <w:r>
              <w:rPr>
                <w:rFonts w:hint="eastAsia" w:ascii="宋体" w:hAnsi="宋体" w:cs="宋体"/>
                <w:bCs/>
                <w:color w:val="auto"/>
                <w:sz w:val="24"/>
                <w:highlight w:val="none"/>
              </w:rPr>
              <w:t>2.其他补充事宜：</w:t>
            </w:r>
          </w:p>
          <w:p w14:paraId="2130F0B4">
            <w:pPr>
              <w:spacing w:line="360" w:lineRule="auto"/>
              <w:rPr>
                <w:rFonts w:ascii="宋体" w:hAnsi="宋体" w:cs="宋体"/>
                <w:bCs/>
                <w:color w:val="auto"/>
                <w:sz w:val="24"/>
                <w:highlight w:val="none"/>
              </w:rPr>
            </w:pPr>
            <w:bookmarkStart w:id="3" w:name="_Toc35393637"/>
            <w:r>
              <w:rPr>
                <w:rFonts w:hint="eastAsia" w:ascii="宋体" w:hAnsi="宋体" w:cs="宋体"/>
                <w:bCs/>
                <w:color w:val="auto"/>
                <w:sz w:val="24"/>
                <w:highlight w:val="none"/>
              </w:rPr>
              <w:t>2.1潜在投标供应商访问江苏省政府采购（苏采云）平台的网络地址和方法</w:t>
            </w:r>
          </w:p>
          <w:p w14:paraId="476458B9">
            <w:pPr>
              <w:spacing w:line="360" w:lineRule="auto"/>
              <w:rPr>
                <w:rFonts w:ascii="宋体" w:hAnsi="宋体"/>
                <w:color w:val="auto"/>
                <w:sz w:val="24"/>
                <w:highlight w:val="none"/>
              </w:rPr>
            </w:pPr>
            <w:r>
              <w:rPr>
                <w:rFonts w:hint="eastAsia" w:ascii="宋体" w:hAnsi="宋体"/>
                <w:color w:val="auto"/>
                <w:sz w:val="24"/>
                <w:highlight w:val="none"/>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B878B59">
            <w:pPr>
              <w:spacing w:line="360" w:lineRule="auto"/>
              <w:rPr>
                <w:rFonts w:ascii="宋体" w:hAnsi="宋体"/>
                <w:color w:val="auto"/>
                <w:sz w:val="24"/>
                <w:highlight w:val="none"/>
              </w:rPr>
            </w:pPr>
            <w:r>
              <w:rPr>
                <w:rFonts w:hint="eastAsia" w:ascii="宋体" w:hAnsi="宋体"/>
                <w:color w:val="auto"/>
                <w:sz w:val="24"/>
                <w:highlight w:val="none"/>
              </w:rPr>
              <w:t>（2）“</w:t>
            </w:r>
            <w:r>
              <w:rPr>
                <w:rFonts w:hint="eastAsia" w:ascii="宋体" w:hAnsi="宋体" w:cs="宋体"/>
                <w:bCs/>
                <w:color w:val="auto"/>
                <w:sz w:val="24"/>
                <w:highlight w:val="none"/>
              </w:rPr>
              <w:t>江苏省政府采购（苏采云）</w:t>
            </w:r>
            <w:r>
              <w:rPr>
                <w:rFonts w:hint="eastAsia" w:ascii="宋体" w:hAnsi="宋体"/>
                <w:color w:val="auto"/>
                <w:sz w:val="24"/>
                <w:highlight w:val="none"/>
              </w:rPr>
              <w:t>”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5E5E5D9C">
            <w:pPr>
              <w:spacing w:line="360" w:lineRule="auto"/>
              <w:rPr>
                <w:rFonts w:ascii="宋体" w:hAnsi="宋体"/>
                <w:color w:val="auto"/>
                <w:sz w:val="24"/>
                <w:highlight w:val="none"/>
              </w:rPr>
            </w:pPr>
            <w:r>
              <w:rPr>
                <w:rFonts w:hint="eastAsia" w:ascii="宋体" w:hAnsi="宋体"/>
                <w:color w:val="auto"/>
                <w:sz w:val="24"/>
                <w:highlight w:val="none"/>
              </w:rPr>
              <w:t>（3）咨询电话：供应商注册：0519-86722801、0519-86722806，CA及电子加盖公章或签电子公章：0510-81827781，其他事项：0510-81827730。</w:t>
            </w:r>
          </w:p>
          <w:p w14:paraId="3D5BB7C1">
            <w:pPr>
              <w:spacing w:line="360" w:lineRule="auto"/>
              <w:rPr>
                <w:rFonts w:ascii="宋体" w:hAnsi="宋体"/>
                <w:color w:val="auto"/>
                <w:sz w:val="24"/>
                <w:highlight w:val="none"/>
              </w:rPr>
            </w:pPr>
            <w:r>
              <w:rPr>
                <w:rFonts w:hint="eastAsia" w:ascii="宋体" w:hAnsi="宋体"/>
                <w:color w:val="auto"/>
                <w:sz w:val="24"/>
                <w:highlight w:val="none"/>
              </w:rPr>
              <w:t>（4）潜在供应商访问</w:t>
            </w:r>
            <w:r>
              <w:rPr>
                <w:rFonts w:hint="eastAsia" w:ascii="宋体" w:hAnsi="宋体" w:cs="宋体"/>
                <w:bCs/>
                <w:color w:val="auto"/>
                <w:sz w:val="24"/>
                <w:highlight w:val="none"/>
              </w:rPr>
              <w:t>江苏省政府采购（苏采云）平台</w:t>
            </w:r>
            <w:r>
              <w:rPr>
                <w:rFonts w:hint="eastAsia" w:ascii="宋体" w:hAnsi="宋体"/>
                <w:color w:val="auto"/>
                <w:sz w:val="24"/>
                <w:highlight w:val="none"/>
              </w:rPr>
              <w:t>的网络地址和方法：</w:t>
            </w:r>
            <w:r>
              <w:rPr>
                <w:rFonts w:hint="eastAsia" w:ascii="宋体" w:hAnsi="宋体" w:cs="宋体"/>
                <w:bCs/>
                <w:color w:val="auto"/>
                <w:sz w:val="24"/>
                <w:highlight w:val="none"/>
              </w:rPr>
              <w:t>http://jszfcg.jsczt.cn。</w:t>
            </w:r>
          </w:p>
          <w:p w14:paraId="0AF57729">
            <w:pPr>
              <w:spacing w:line="360" w:lineRule="auto"/>
              <w:rPr>
                <w:rFonts w:ascii="宋体" w:hAnsi="宋体"/>
                <w:color w:val="auto"/>
                <w:sz w:val="24"/>
                <w:highlight w:val="none"/>
              </w:rPr>
            </w:pPr>
            <w:r>
              <w:rPr>
                <w:rFonts w:hint="eastAsia" w:ascii="宋体" w:hAnsi="宋体"/>
                <w:color w:val="auto"/>
                <w:sz w:val="24"/>
                <w:highlight w:val="none"/>
              </w:rPr>
              <w:t>（5）采购文件（后缀名为“.kedt”）、供应商操作手册及政府采购客户端工具也可通过“</w:t>
            </w:r>
            <w:r>
              <w:rPr>
                <w:rFonts w:hint="eastAsia" w:ascii="宋体" w:hAnsi="宋体" w:cs="宋体"/>
                <w:bCs/>
                <w:color w:val="auto"/>
                <w:sz w:val="24"/>
                <w:highlight w:val="none"/>
              </w:rPr>
              <w:t>江苏省政府采购（苏采云）</w:t>
            </w:r>
            <w:r>
              <w:rPr>
                <w:rFonts w:hint="eastAsia" w:ascii="宋体" w:hAnsi="宋体"/>
                <w:color w:val="auto"/>
                <w:sz w:val="24"/>
                <w:highlight w:val="none"/>
              </w:rPr>
              <w:t>”系统－已报名项目－报名详情页面内相应链接进行下载。</w:t>
            </w:r>
          </w:p>
          <w:p w14:paraId="0547D8BE">
            <w:pPr>
              <w:spacing w:line="360" w:lineRule="auto"/>
              <w:rPr>
                <w:rFonts w:ascii="宋体" w:hAnsi="宋体"/>
                <w:color w:val="auto"/>
                <w:sz w:val="24"/>
                <w:highlight w:val="none"/>
              </w:rPr>
            </w:pPr>
            <w:r>
              <w:rPr>
                <w:rFonts w:hint="eastAsia" w:ascii="宋体" w:hAnsi="宋体"/>
                <w:color w:val="auto"/>
                <w:sz w:val="24"/>
                <w:highlight w:val="none"/>
              </w:rPr>
              <w:t xml:space="preserve">（6）招标代理机构（采购代理机构）将数据电文形式的采购文件加载至“苏采云”系统，供潜在供应商下载或者查阅。     </w:t>
            </w:r>
          </w:p>
          <w:p w14:paraId="78A48D4D">
            <w:pPr>
              <w:spacing w:line="360" w:lineRule="auto"/>
              <w:rPr>
                <w:rFonts w:ascii="宋体" w:hAnsi="宋体"/>
                <w:color w:val="auto"/>
                <w:sz w:val="24"/>
                <w:highlight w:val="none"/>
              </w:rPr>
            </w:pPr>
            <w:r>
              <w:rPr>
                <w:rFonts w:hint="eastAsia" w:ascii="宋体" w:hAnsi="宋体"/>
                <w:color w:val="auto"/>
                <w:sz w:val="24"/>
                <w:highlight w:val="none"/>
              </w:rPr>
              <w:t>（7）苏采云系统使用谷歌浏览器参与不见面开标。</w:t>
            </w:r>
          </w:p>
          <w:p w14:paraId="4B5D5C13">
            <w:pPr>
              <w:spacing w:line="360" w:lineRule="auto"/>
              <w:rPr>
                <w:rFonts w:ascii="宋体" w:hAnsi="宋体" w:cs="宋体"/>
                <w:bCs/>
                <w:color w:val="auto"/>
                <w:sz w:val="24"/>
                <w:highlight w:val="none"/>
              </w:rPr>
            </w:pPr>
            <w:r>
              <w:rPr>
                <w:rFonts w:hint="eastAsia" w:ascii="宋体" w:hAnsi="宋体" w:cs="宋体"/>
                <w:bCs/>
                <w:color w:val="auto"/>
                <w:sz w:val="24"/>
                <w:highlight w:val="none"/>
              </w:rPr>
              <w:t>2.2有关本次招标的事项若存在变动或修改，敬请及时关注江苏政府采购网发布的信息更正公告。如潜在供应商未按上述要求操作，由此所产生的损失及风险由潜在供应商自行承担。</w:t>
            </w:r>
            <w:bookmarkEnd w:id="3"/>
          </w:p>
          <w:p w14:paraId="6B5308A9">
            <w:pPr>
              <w:widowControl/>
              <w:spacing w:line="360" w:lineRule="auto"/>
              <w:rPr>
                <w:rFonts w:hAnsi="宋体" w:cs="宋体"/>
                <w:color w:val="auto"/>
                <w:sz w:val="24"/>
                <w:highlight w:val="none"/>
              </w:rPr>
            </w:pPr>
            <w:r>
              <w:rPr>
                <w:rFonts w:hint="eastAsia" w:ascii="宋体" w:hAnsi="宋体" w:cs="宋体"/>
                <w:bCs/>
                <w:color w:val="auto"/>
                <w:sz w:val="24"/>
                <w:highlight w:val="none"/>
              </w:rPr>
              <w:t>2.3开标当天请供应商联系人保持通讯畅通。</w:t>
            </w:r>
          </w:p>
        </w:tc>
      </w:tr>
    </w:tbl>
    <w:p w14:paraId="1E0030E7">
      <w:pPr>
        <w:widowControl/>
        <w:spacing w:line="360" w:lineRule="auto"/>
        <w:jc w:val="center"/>
        <w:rPr>
          <w:rFonts w:ascii="宋体" w:hAnsi="宋体" w:cs="宋体"/>
          <w:b/>
          <w:color w:val="auto"/>
          <w:sz w:val="44"/>
          <w:szCs w:val="44"/>
          <w:highlight w:val="none"/>
        </w:rPr>
      </w:pPr>
      <w:r>
        <w:rPr>
          <w:rFonts w:ascii="楷体_GB2312" w:eastAsia="楷体_GB2312"/>
          <w:b/>
          <w:color w:val="auto"/>
          <w:sz w:val="24"/>
          <w:highlight w:val="none"/>
        </w:rPr>
        <w:br w:type="page" w:clear="all"/>
      </w:r>
      <w:r>
        <w:rPr>
          <w:rFonts w:hint="eastAsia" w:ascii="宋体" w:hAnsi="宋体" w:cs="宋体"/>
          <w:b/>
          <w:color w:val="auto"/>
          <w:sz w:val="36"/>
          <w:szCs w:val="36"/>
          <w:highlight w:val="none"/>
        </w:rPr>
        <w:t>第二部分.投标供应商须知</w:t>
      </w:r>
    </w:p>
    <w:p w14:paraId="1D47CF6B">
      <w:pPr>
        <w:numPr>
          <w:ilvl w:val="0"/>
          <w:numId w:val="9"/>
        </w:numPr>
        <w:tabs>
          <w:tab w:val="left" w:pos="735"/>
          <w:tab w:val="clear" w:pos="855"/>
        </w:tabs>
        <w:spacing w:line="360" w:lineRule="auto"/>
        <w:ind w:left="0" w:firstLine="482"/>
        <w:rPr>
          <w:rFonts w:hAnsi="宋体" w:cs="宋体"/>
          <w:b/>
          <w:color w:val="auto"/>
          <w:sz w:val="24"/>
          <w:highlight w:val="none"/>
        </w:rPr>
      </w:pPr>
      <w:r>
        <w:rPr>
          <w:rFonts w:hint="eastAsia" w:hAnsi="宋体" w:cs="宋体"/>
          <w:b/>
          <w:color w:val="auto"/>
          <w:sz w:val="24"/>
          <w:highlight w:val="none"/>
        </w:rPr>
        <w:t>遵循原则：</w:t>
      </w:r>
    </w:p>
    <w:p w14:paraId="71988877">
      <w:pPr>
        <w:spacing w:line="360" w:lineRule="auto"/>
        <w:ind w:firstLine="480"/>
        <w:rPr>
          <w:rFonts w:hAnsi="宋体" w:cs="宋体"/>
          <w:bCs/>
          <w:color w:val="auto"/>
          <w:sz w:val="24"/>
          <w:highlight w:val="none"/>
        </w:rPr>
      </w:pPr>
      <w:r>
        <w:rPr>
          <w:rFonts w:hint="eastAsia" w:hAnsi="宋体" w:cs="宋体"/>
          <w:bCs/>
          <w:color w:val="auto"/>
          <w:sz w:val="24"/>
          <w:highlight w:val="none"/>
        </w:rPr>
        <w:t>公开透明原则、公平竞争原则、公正原则和诚实信用原则。</w:t>
      </w:r>
    </w:p>
    <w:p w14:paraId="51BA0BFE">
      <w:pPr>
        <w:numPr>
          <w:ilvl w:val="0"/>
          <w:numId w:val="9"/>
        </w:numPr>
        <w:tabs>
          <w:tab w:val="left" w:pos="735"/>
          <w:tab w:val="clear" w:pos="855"/>
        </w:tabs>
        <w:spacing w:line="360" w:lineRule="auto"/>
        <w:ind w:left="0" w:firstLine="482"/>
        <w:rPr>
          <w:rFonts w:hAnsi="宋体" w:cs="宋体"/>
          <w:b/>
          <w:color w:val="auto"/>
          <w:sz w:val="24"/>
          <w:highlight w:val="none"/>
        </w:rPr>
      </w:pPr>
      <w:r>
        <w:rPr>
          <w:rFonts w:hint="eastAsia" w:hAnsi="宋体" w:cs="宋体"/>
          <w:b/>
          <w:color w:val="auto"/>
          <w:sz w:val="24"/>
          <w:highlight w:val="none"/>
        </w:rPr>
        <w:t>采购文件：</w:t>
      </w:r>
    </w:p>
    <w:p w14:paraId="24F26715">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1</w:t>
      </w:r>
      <w:r>
        <w:rPr>
          <w:rFonts w:hint="eastAsia" w:ascii="宋体" w:hAnsi="宋体" w:cs="宋体"/>
          <w:bCs/>
          <w:color w:val="auto"/>
          <w:sz w:val="24"/>
          <w:highlight w:val="none"/>
        </w:rPr>
        <w:t>.</w:t>
      </w:r>
      <w:r>
        <w:rPr>
          <w:rFonts w:hint="eastAsia" w:hAnsi="宋体" w:cs="宋体"/>
          <w:bCs/>
          <w:color w:val="auto"/>
          <w:sz w:val="24"/>
          <w:highlight w:val="none"/>
        </w:rPr>
        <w:t>采购文件包括文件目录所列全部内容，投标供应商应仔细阅读，并在投标文件中充分响应采购文件的所有要求。</w:t>
      </w:r>
    </w:p>
    <w:p w14:paraId="0C9BB35C">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2</w:t>
      </w:r>
      <w:r>
        <w:rPr>
          <w:rFonts w:hint="eastAsia" w:ascii="宋体" w:hAnsi="宋体" w:cs="宋体"/>
          <w:bCs/>
          <w:color w:val="auto"/>
          <w:sz w:val="24"/>
          <w:highlight w:val="none"/>
        </w:rPr>
        <w:t>.</w:t>
      </w:r>
      <w:r>
        <w:rPr>
          <w:rFonts w:hint="eastAsia" w:hAnsi="宋体" w:cs="宋体"/>
          <w:bCs/>
          <w:color w:val="auto"/>
          <w:sz w:val="24"/>
          <w:highlight w:val="none"/>
        </w:rPr>
        <w:t>投标人应在</w:t>
      </w:r>
      <w:r>
        <w:rPr>
          <w:rFonts w:hint="eastAsia" w:ascii="宋体" w:hAnsi="宋体" w:cs="宋体"/>
          <w:b/>
          <w:color w:val="auto"/>
          <w:sz w:val="24"/>
          <w:highlight w:val="none"/>
        </w:rPr>
        <w:t>江苏政府采购网（http://www.ccgp-jiangsu.gov.cn/）</w:t>
      </w:r>
      <w:r>
        <w:rPr>
          <w:rFonts w:hint="eastAsia" w:ascii="宋体" w:hAnsi="宋体" w:cs="宋体"/>
          <w:bCs/>
          <w:color w:val="auto"/>
          <w:sz w:val="24"/>
          <w:highlight w:val="none"/>
        </w:rPr>
        <w:t>或登录</w:t>
      </w:r>
      <w:r>
        <w:rPr>
          <w:rFonts w:hint="eastAsia" w:ascii="宋体" w:hAnsi="宋体" w:cs="宋体"/>
          <w:b/>
          <w:color w:val="auto"/>
          <w:sz w:val="24"/>
          <w:highlight w:val="none"/>
        </w:rPr>
        <w:t>“江苏省政府采购苏采云平台”系统（http://jszfcg.jscz.gov.cn/jszc/login）</w:t>
      </w:r>
      <w:r>
        <w:rPr>
          <w:rFonts w:hint="eastAsia" w:hAnsi="宋体" w:cs="宋体"/>
          <w:bCs/>
          <w:color w:val="auto"/>
          <w:sz w:val="24"/>
          <w:highlight w:val="none"/>
        </w:rPr>
        <w:t>下载采购文件及有关资料，按要求制作、上传投标文件，对采购文件各项内容做出实质性响应，否则投标无效。</w:t>
      </w:r>
    </w:p>
    <w:p w14:paraId="3E2062CF">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3</w:t>
      </w:r>
      <w:r>
        <w:rPr>
          <w:rFonts w:hint="eastAsia" w:ascii="宋体" w:hAnsi="宋体" w:cs="宋体"/>
          <w:bCs/>
          <w:color w:val="auto"/>
          <w:sz w:val="24"/>
          <w:highlight w:val="none"/>
        </w:rPr>
        <w:t>.</w:t>
      </w:r>
      <w:r>
        <w:rPr>
          <w:rFonts w:hint="eastAsia" w:hAnsi="宋体" w:cs="宋体"/>
          <w:bCs/>
          <w:color w:val="auto"/>
          <w:sz w:val="24"/>
          <w:highlight w:val="none"/>
        </w:rPr>
        <w:t>采购文件中的“法定代表人”是指投标人的营业执照的“法定代表人”或相关部门的登记证明文件中的“负责人”。</w:t>
      </w:r>
    </w:p>
    <w:p w14:paraId="017D7E33">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4</w:t>
      </w:r>
      <w:r>
        <w:rPr>
          <w:rFonts w:hint="eastAsia" w:ascii="宋体" w:hAnsi="宋体" w:cs="宋体"/>
          <w:bCs/>
          <w:color w:val="auto"/>
          <w:sz w:val="24"/>
          <w:highlight w:val="none"/>
        </w:rPr>
        <w:t>.</w:t>
      </w:r>
      <w:r>
        <w:rPr>
          <w:rFonts w:hint="eastAsia" w:hAnsi="宋体" w:cs="宋体"/>
          <w:bCs/>
          <w:color w:val="auto"/>
          <w:sz w:val="24"/>
          <w:highlight w:val="none"/>
        </w:rPr>
        <w:t>采购文件仅作为本次招投标使用。</w:t>
      </w:r>
    </w:p>
    <w:p w14:paraId="3C9995C1">
      <w:pPr>
        <w:tabs>
          <w:tab w:val="left" w:pos="630"/>
        </w:tabs>
        <w:spacing w:line="360" w:lineRule="auto"/>
        <w:ind w:firstLine="482"/>
        <w:rPr>
          <w:rFonts w:hAnsi="宋体" w:cs="宋体"/>
          <w:bCs/>
          <w:color w:val="auto"/>
          <w:sz w:val="24"/>
          <w:highlight w:val="none"/>
        </w:rPr>
      </w:pPr>
      <w:r>
        <w:rPr>
          <w:rFonts w:hint="eastAsia" w:hAnsi="宋体" w:cs="宋体"/>
          <w:b/>
          <w:color w:val="auto"/>
          <w:sz w:val="24"/>
          <w:highlight w:val="none"/>
        </w:rPr>
        <w:t>（三） 采购文件的解释：</w:t>
      </w:r>
    </w:p>
    <w:p w14:paraId="5BACBFE9">
      <w:pPr>
        <w:tabs>
          <w:tab w:val="left" w:pos="525"/>
          <w:tab w:val="left" w:pos="840"/>
        </w:tabs>
        <w:spacing w:line="360" w:lineRule="auto"/>
        <w:ind w:firstLine="480"/>
        <w:rPr>
          <w:rFonts w:hAnsi="宋体" w:cs="宋体"/>
          <w:bCs/>
          <w:color w:val="auto"/>
          <w:sz w:val="24"/>
          <w:highlight w:val="none"/>
        </w:rPr>
      </w:pPr>
      <w:r>
        <w:rPr>
          <w:rFonts w:hint="eastAsia" w:hAnsi="宋体" w:cs="宋体"/>
          <w:bCs/>
          <w:color w:val="auto"/>
          <w:sz w:val="24"/>
          <w:highlight w:val="none"/>
        </w:rPr>
        <w:t>1</w:t>
      </w:r>
      <w:r>
        <w:rPr>
          <w:rFonts w:hint="eastAsia" w:ascii="宋体" w:hAnsi="宋体" w:cs="宋体"/>
          <w:bCs/>
          <w:color w:val="auto"/>
          <w:sz w:val="24"/>
          <w:highlight w:val="none"/>
        </w:rPr>
        <w:t>.</w:t>
      </w:r>
      <w:r>
        <w:rPr>
          <w:rFonts w:hint="eastAsia" w:hAnsi="宋体" w:cs="宋体"/>
          <w:bCs/>
          <w:color w:val="auto"/>
          <w:sz w:val="24"/>
          <w:highlight w:val="none"/>
        </w:rPr>
        <w:t>投标供应商如有需要对采购文件要求澄清或修改的问题，请以书面或电子邮件提出，并按照“投标邀请”规定的时间将书面形式或电子邮件形式至江苏广信工程咨询有限公司，联系方式详见“投标邀请”。</w:t>
      </w:r>
    </w:p>
    <w:p w14:paraId="24DB22B3">
      <w:pPr>
        <w:tabs>
          <w:tab w:val="left" w:pos="525"/>
          <w:tab w:val="left" w:pos="840"/>
        </w:tabs>
        <w:spacing w:line="360" w:lineRule="auto"/>
        <w:ind w:firstLine="480"/>
        <w:rPr>
          <w:rFonts w:hAnsi="宋体" w:cs="宋体"/>
          <w:bCs/>
          <w:color w:val="auto"/>
          <w:sz w:val="24"/>
          <w:highlight w:val="none"/>
        </w:rPr>
      </w:pPr>
      <w:r>
        <w:rPr>
          <w:rFonts w:hint="eastAsia" w:hAnsi="宋体" w:cs="宋体"/>
          <w:bCs/>
          <w:color w:val="auto"/>
          <w:sz w:val="24"/>
          <w:highlight w:val="none"/>
        </w:rPr>
        <w:t>2</w:t>
      </w:r>
      <w:r>
        <w:rPr>
          <w:rFonts w:hint="eastAsia" w:ascii="宋体" w:hAnsi="宋体" w:cs="宋体"/>
          <w:bCs/>
          <w:color w:val="auto"/>
          <w:sz w:val="24"/>
          <w:highlight w:val="none"/>
        </w:rPr>
        <w:t>.</w:t>
      </w:r>
      <w:r>
        <w:rPr>
          <w:rFonts w:hint="eastAsia" w:hAnsi="宋体" w:cs="宋体"/>
          <w:bCs/>
          <w:color w:val="auto"/>
          <w:sz w:val="24"/>
          <w:highlight w:val="none"/>
        </w:rPr>
        <w:t>采购人、采购代理机构将按“投标邀请”规定的时间对投标供应商针对采购文件书面提出的要求澄清的问题进行答疑。</w:t>
      </w:r>
    </w:p>
    <w:p w14:paraId="02370D8F">
      <w:pPr>
        <w:tabs>
          <w:tab w:val="left" w:pos="525"/>
          <w:tab w:val="left" w:pos="840"/>
        </w:tabs>
        <w:spacing w:line="360" w:lineRule="auto"/>
        <w:ind w:firstLine="480"/>
        <w:rPr>
          <w:rFonts w:hAnsi="宋体" w:cs="宋体"/>
          <w:bCs/>
          <w:color w:val="auto"/>
          <w:sz w:val="24"/>
          <w:highlight w:val="none"/>
        </w:rPr>
      </w:pPr>
      <w:r>
        <w:rPr>
          <w:rFonts w:hint="eastAsia" w:hAnsi="宋体" w:cs="宋体"/>
          <w:bCs/>
          <w:color w:val="auto"/>
          <w:sz w:val="24"/>
          <w:highlight w:val="none"/>
        </w:rPr>
        <w:t>3</w:t>
      </w:r>
      <w:r>
        <w:rPr>
          <w:rFonts w:hint="eastAsia" w:ascii="宋体" w:hAnsi="宋体" w:cs="宋体"/>
          <w:bCs/>
          <w:color w:val="auto"/>
          <w:sz w:val="24"/>
          <w:highlight w:val="none"/>
        </w:rPr>
        <w:t>.</w:t>
      </w:r>
      <w:r>
        <w:rPr>
          <w:rFonts w:hint="eastAsia" w:hAnsi="宋体" w:cs="宋体"/>
          <w:bCs/>
          <w:color w:val="auto"/>
          <w:sz w:val="24"/>
          <w:highlight w:val="none"/>
        </w:rPr>
        <w:t>本文件的最终解释权归采购人。</w:t>
      </w:r>
    </w:p>
    <w:p w14:paraId="26347AAF">
      <w:pPr>
        <w:spacing w:line="360" w:lineRule="auto"/>
        <w:ind w:firstLine="482"/>
        <w:rPr>
          <w:rFonts w:hAnsi="宋体" w:cs="宋体"/>
          <w:b/>
          <w:color w:val="auto"/>
          <w:sz w:val="24"/>
          <w:highlight w:val="none"/>
        </w:rPr>
      </w:pPr>
      <w:r>
        <w:rPr>
          <w:rFonts w:hint="eastAsia" w:hAnsi="宋体" w:cs="宋体"/>
          <w:b/>
          <w:color w:val="auto"/>
          <w:sz w:val="24"/>
          <w:highlight w:val="none"/>
        </w:rPr>
        <w:t>（四）采购文件的补充或修正：</w:t>
      </w:r>
    </w:p>
    <w:p w14:paraId="5C75F2E8">
      <w:pPr>
        <w:tabs>
          <w:tab w:val="left" w:pos="105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1.采购人或者采购代理机构可以对已发出的采购文件进行必要的澄清或者修改，但不得改变采购标的和资格条件。澄清或者修改应当在</w:t>
      </w:r>
      <w:r>
        <w:rPr>
          <w:rFonts w:hint="eastAsia" w:ascii="宋体" w:hAnsi="宋体" w:cs="宋体"/>
          <w:color w:val="auto"/>
          <w:sz w:val="24"/>
          <w:highlight w:val="none"/>
        </w:rPr>
        <w:t>江苏政府采购网</w:t>
      </w:r>
      <w:r>
        <w:rPr>
          <w:rFonts w:hint="eastAsia" w:ascii="宋体" w:hAnsi="宋体" w:cs="宋体"/>
          <w:bCs/>
          <w:color w:val="auto"/>
          <w:sz w:val="24"/>
          <w:highlight w:val="none"/>
        </w:rPr>
        <w:t>上发布澄清公告。澄清或者修改的内容为采购文件的组成部分。</w:t>
      </w:r>
    </w:p>
    <w:p w14:paraId="500D582F">
      <w:pPr>
        <w:tabs>
          <w:tab w:val="left" w:pos="525"/>
          <w:tab w:val="left" w:pos="105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如需对招标文件进行澄清或者修改，澄清或者修改应当在财政部门指定的政府采购信息发布媒体上（江苏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全面地关注更正公告导致其提交的投标材料不符合要求，而造成的损失及风险（包括但不限于未中标）由投标供应商自行承担。</w:t>
      </w:r>
    </w:p>
    <w:p w14:paraId="569A8918">
      <w:pPr>
        <w:tabs>
          <w:tab w:val="left" w:pos="105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3.投标供应商认为招标文件使自己的权益受到损害的，可以自获取招标文件之日或者招标公告期限届满之日（公告期限届满后获取招标文件的，以公告期限届满之日为准）起7个工作日内，以书面形式向</w:t>
      </w:r>
      <w:r>
        <w:rPr>
          <w:rFonts w:ascii="宋体" w:hAnsi="宋体"/>
          <w:color w:val="auto"/>
          <w:sz w:val="24"/>
          <w:highlight w:val="none"/>
        </w:rPr>
        <w:t>采购人或采购代理机构</w:t>
      </w:r>
      <w:r>
        <w:rPr>
          <w:rFonts w:hint="eastAsia" w:ascii="宋体" w:hAnsi="宋体" w:cs="宋体"/>
          <w:bCs/>
          <w:color w:val="auto"/>
          <w:sz w:val="24"/>
          <w:highlight w:val="none"/>
        </w:rPr>
        <w:t>提出质疑。针对同一采购程序环节的质疑，须在法定质疑期内一次性提出。质疑函的质疑事项应具体、明确，并有必要的事实依据和法律依据（格式详见中国政府采购网《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cs="宋体"/>
          <w:bCs/>
          <w:color w:val="auto"/>
          <w:sz w:val="24"/>
          <w:highlight w:val="none"/>
        </w:rPr>
        <w:t>政府采购供应商质疑函范本</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w:t>
      </w:r>
      <w:r>
        <w:rPr>
          <w:rFonts w:ascii="宋体" w:hAnsi="宋体"/>
          <w:color w:val="auto"/>
          <w:sz w:val="24"/>
          <w:highlight w:val="none"/>
        </w:rPr>
        <w:t>，在苏采云平台下载</w:t>
      </w:r>
      <w:r>
        <w:rPr>
          <w:rFonts w:hint="eastAsia" w:ascii="宋体" w:hAnsi="宋体"/>
          <w:color w:val="auto"/>
          <w:sz w:val="24"/>
          <w:highlight w:val="none"/>
        </w:rPr>
        <w:t>采购</w:t>
      </w:r>
      <w:r>
        <w:rPr>
          <w:rFonts w:ascii="宋体" w:hAnsi="宋体"/>
          <w:color w:val="auto"/>
          <w:sz w:val="24"/>
          <w:highlight w:val="none"/>
        </w:rPr>
        <w:t>文件的，还需提交获取文件回执函</w:t>
      </w:r>
      <w:r>
        <w:rPr>
          <w:rFonts w:hint="eastAsia" w:ascii="宋体" w:hAnsi="宋体" w:cs="宋体"/>
          <w:bCs/>
          <w:color w:val="auto"/>
          <w:sz w:val="24"/>
          <w:highlight w:val="none"/>
        </w:rPr>
        <w:t>。投标供应商在法定质疑期限外送达的质疑函或法定质疑期限内送达的质疑函不符合上述要求的均为无效质疑，采购人或采购代理机构对无效质疑不予受理。</w:t>
      </w:r>
    </w:p>
    <w:p w14:paraId="33444F60">
      <w:pPr>
        <w:spacing w:line="360" w:lineRule="auto"/>
        <w:ind w:firstLine="482"/>
        <w:rPr>
          <w:rFonts w:ascii="宋体" w:hAnsi="宋体" w:cs="宋体"/>
          <w:bCs/>
          <w:color w:val="auto"/>
          <w:sz w:val="24"/>
          <w:highlight w:val="none"/>
        </w:rPr>
      </w:pPr>
      <w:r>
        <w:rPr>
          <w:rFonts w:hint="eastAsia" w:ascii="宋体" w:hAnsi="宋体" w:cs="宋体"/>
          <w:b/>
          <w:color w:val="auto"/>
          <w:sz w:val="24"/>
          <w:highlight w:val="none"/>
        </w:rPr>
        <w:t>（五）投标文件的组成：</w:t>
      </w:r>
      <w:r>
        <w:rPr>
          <w:rFonts w:hint="eastAsia" w:ascii="宋体" w:hAnsi="宋体" w:cs="宋体"/>
          <w:b/>
          <w:bCs/>
          <w:color w:val="auto"/>
          <w:sz w:val="24"/>
          <w:highlight w:val="none"/>
        </w:rPr>
        <w:t>（</w:t>
      </w:r>
      <w:r>
        <w:rPr>
          <w:rFonts w:hint="eastAsia" w:ascii="宋体" w:hAnsi="宋体"/>
          <w:b/>
          <w:bCs/>
          <w:color w:val="auto"/>
          <w:sz w:val="24"/>
          <w:highlight w:val="none"/>
        </w:rPr>
        <w:t>相应内容上传至投标客户端</w:t>
      </w:r>
      <w:r>
        <w:rPr>
          <w:rFonts w:hint="eastAsia" w:ascii="宋体" w:hAnsi="宋体" w:cs="宋体"/>
          <w:b/>
          <w:bCs/>
          <w:color w:val="auto"/>
          <w:sz w:val="24"/>
          <w:highlight w:val="none"/>
        </w:rPr>
        <w:t>）</w:t>
      </w:r>
    </w:p>
    <w:p w14:paraId="4B7040D7">
      <w:pPr>
        <w:adjustRightInd w:val="0"/>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投标文件</w:t>
      </w:r>
      <w:r>
        <w:rPr>
          <w:rFonts w:hint="eastAsia" w:ascii="宋体" w:hAnsi="宋体"/>
          <w:bCs/>
          <w:color w:val="auto"/>
          <w:sz w:val="24"/>
          <w:highlight w:val="none"/>
        </w:rPr>
        <w:t>包括证明文件、响应函、报价文件、技术文件。</w:t>
      </w:r>
    </w:p>
    <w:p w14:paraId="1B88680C">
      <w:pPr>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1.证明文件：</w:t>
      </w:r>
    </w:p>
    <w:p w14:paraId="5AA4485B">
      <w:pPr>
        <w:spacing w:line="360" w:lineRule="auto"/>
        <w:ind w:firstLine="480"/>
        <w:rPr>
          <w:rFonts w:hAnsi="宋体" w:cs="宋体"/>
          <w:bCs/>
          <w:color w:val="auto"/>
          <w:sz w:val="24"/>
          <w:highlight w:val="none"/>
        </w:rPr>
      </w:pPr>
      <w:r>
        <w:rPr>
          <w:rFonts w:hint="eastAsia" w:ascii="宋体" w:hAnsi="宋体" w:cs="宋体"/>
          <w:b/>
          <w:color w:val="auto"/>
          <w:sz w:val="24"/>
          <w:highlight w:val="none"/>
        </w:rPr>
        <w:t>1.1资格、资信证明文件</w:t>
      </w:r>
    </w:p>
    <w:p w14:paraId="5D4D3C56">
      <w:pPr>
        <w:spacing w:line="360" w:lineRule="auto"/>
        <w:ind w:firstLine="480"/>
        <w:rPr>
          <w:rFonts w:hAnsi="宋体" w:cs="宋体"/>
          <w:bCs/>
          <w:color w:val="auto"/>
          <w:sz w:val="24"/>
          <w:highlight w:val="none"/>
        </w:rPr>
      </w:pPr>
      <w:r>
        <w:rPr>
          <w:rFonts w:hint="eastAsia" w:hAnsi="宋体" w:cs="宋体"/>
          <w:bCs/>
          <w:color w:val="auto"/>
          <w:sz w:val="24"/>
          <w:highlight w:val="none"/>
        </w:rPr>
        <w:t>（1）关于资格的声明函；（格式见附件）</w:t>
      </w:r>
    </w:p>
    <w:p w14:paraId="2D0ECD62">
      <w:pPr>
        <w:spacing w:line="360" w:lineRule="auto"/>
        <w:ind w:firstLine="480"/>
        <w:rPr>
          <w:rFonts w:hAnsi="宋体" w:cs="宋体"/>
          <w:bCs/>
          <w:color w:val="auto"/>
          <w:sz w:val="24"/>
          <w:highlight w:val="none"/>
        </w:rPr>
      </w:pPr>
      <w:r>
        <w:rPr>
          <w:rFonts w:hint="eastAsia" w:hAnsi="宋体" w:cs="宋体"/>
          <w:bCs/>
          <w:color w:val="auto"/>
          <w:sz w:val="24"/>
          <w:highlight w:val="none"/>
        </w:rPr>
        <w:t>（2）投标供应商</w:t>
      </w:r>
      <w:r>
        <w:rPr>
          <w:rFonts w:hint="eastAsia" w:hAnsi="宋体"/>
          <w:bCs/>
          <w:color w:val="auto"/>
          <w:sz w:val="24"/>
          <w:highlight w:val="none"/>
        </w:rPr>
        <w:t>有效的营业执照或相关部门的登记证</w:t>
      </w:r>
      <w:r>
        <w:rPr>
          <w:rFonts w:hint="eastAsia" w:ascii="宋体" w:hAnsi="宋体"/>
          <w:bCs/>
          <w:color w:val="auto"/>
          <w:sz w:val="24"/>
          <w:highlight w:val="none"/>
        </w:rPr>
        <w:t>明文件</w:t>
      </w:r>
      <w:r>
        <w:rPr>
          <w:rFonts w:hint="eastAsia" w:hAnsi="宋体" w:cs="宋体"/>
          <w:bCs/>
          <w:color w:val="auto"/>
          <w:sz w:val="24"/>
          <w:highlight w:val="none"/>
        </w:rPr>
        <w:t>；</w:t>
      </w:r>
      <w:r>
        <w:rPr>
          <w:rFonts w:hint="eastAsia" w:ascii="宋体" w:hAnsi="宋体" w:cs="宋体"/>
          <w:b/>
          <w:color w:val="auto"/>
          <w:sz w:val="24"/>
          <w:highlight w:val="none"/>
          <w:lang w:val="zh-CN"/>
        </w:rPr>
        <w:t>（原件扫描件</w:t>
      </w:r>
      <w:r>
        <w:rPr>
          <w:rFonts w:hint="eastAsia" w:ascii="宋体" w:hAnsi="宋体" w:cs="宋体"/>
          <w:b/>
          <w:color w:val="auto"/>
          <w:sz w:val="24"/>
          <w:highlight w:val="none"/>
        </w:rPr>
        <w:t>加盖公章</w:t>
      </w:r>
      <w:r>
        <w:rPr>
          <w:rFonts w:hint="eastAsia" w:ascii="宋体" w:hAnsi="宋体" w:cs="宋体"/>
          <w:b/>
          <w:color w:val="auto"/>
          <w:sz w:val="24"/>
          <w:highlight w:val="none"/>
          <w:lang w:val="zh-CN"/>
        </w:rPr>
        <w:t>）</w:t>
      </w:r>
    </w:p>
    <w:p w14:paraId="24959752">
      <w:pPr>
        <w:spacing w:line="360" w:lineRule="auto"/>
        <w:ind w:firstLine="480"/>
        <w:rPr>
          <w:rFonts w:hAnsi="宋体" w:cs="宋体"/>
          <w:bCs/>
          <w:color w:val="auto"/>
          <w:sz w:val="24"/>
          <w:highlight w:val="none"/>
        </w:rPr>
      </w:pPr>
      <w:r>
        <w:rPr>
          <w:rFonts w:hint="eastAsia" w:hAnsi="宋体" w:cs="宋体"/>
          <w:bCs/>
          <w:color w:val="auto"/>
          <w:sz w:val="24"/>
          <w:highlight w:val="none"/>
        </w:rPr>
        <w:t>（3）</w:t>
      </w:r>
      <w:r>
        <w:rPr>
          <w:rFonts w:hint="eastAsia" w:ascii="宋体" w:hAnsi="宋体" w:eastAsia="宋体" w:cs="宋体"/>
          <w:sz w:val="24"/>
          <w:szCs w:val="32"/>
          <w:highlight w:val="none"/>
        </w:rPr>
        <w:t>投标供应商由会计师事务所出具</w:t>
      </w:r>
      <w:r>
        <w:rPr>
          <w:rFonts w:hint="eastAsia" w:ascii="宋体" w:hAnsi="宋体"/>
          <w:sz w:val="24"/>
          <w:highlight w:val="none"/>
          <w:lang w:val="en-US" w:eastAsia="zh-CN"/>
        </w:rPr>
        <w:t>的</w:t>
      </w:r>
      <w:r>
        <w:rPr>
          <w:rFonts w:hint="eastAsia" w:ascii="宋体" w:hAnsi="宋体"/>
          <w:sz w:val="24"/>
          <w:highlight w:val="none"/>
        </w:rPr>
        <w:t>经注册会计师行业统一监管平台备案赋码的</w:t>
      </w:r>
      <w:r>
        <w:rPr>
          <w:rFonts w:hint="eastAsia" w:ascii="宋体" w:hAnsi="宋体"/>
          <w:sz w:val="24"/>
          <w:highlight w:val="none"/>
          <w:lang w:val="en-US" w:eastAsia="zh-CN"/>
        </w:rPr>
        <w:t>2025年度</w:t>
      </w:r>
      <w:r>
        <w:rPr>
          <w:rFonts w:hint="eastAsia" w:ascii="宋体" w:hAnsi="宋体"/>
          <w:sz w:val="24"/>
          <w:highlight w:val="none"/>
        </w:rPr>
        <w:t>的财务审计报告和所附已审计财务报告并提供查验截图</w:t>
      </w:r>
      <w:r>
        <w:rPr>
          <w:rFonts w:hint="eastAsia" w:ascii="宋体" w:hAnsi="宋体"/>
          <w:color w:val="0000FF"/>
          <w:sz w:val="24"/>
          <w:highlight w:val="none"/>
          <w:lang w:val="en-US" w:eastAsia="zh-CN"/>
        </w:rPr>
        <w:t>或</w:t>
      </w:r>
      <w:r>
        <w:rPr>
          <w:rFonts w:hint="eastAsia" w:ascii="宋体" w:hAnsi="宋体" w:eastAsia="宋体" w:cs="宋体"/>
          <w:sz w:val="24"/>
          <w:szCs w:val="32"/>
          <w:highlight w:val="none"/>
          <w:lang w:val="zh-CN"/>
        </w:rPr>
        <w:t>最近六个月</w:t>
      </w:r>
      <w:r>
        <w:rPr>
          <w:rFonts w:hint="eastAsia" w:ascii="宋体" w:hAnsi="宋体" w:eastAsia="宋体" w:cs="宋体"/>
          <w:sz w:val="24"/>
          <w:szCs w:val="32"/>
          <w:highlight w:val="none"/>
        </w:rPr>
        <w:t>中任意一个月份（不含投标当月）的财务</w:t>
      </w:r>
      <w:r>
        <w:rPr>
          <w:rFonts w:hint="eastAsia" w:ascii="宋体" w:hAnsi="宋体" w:cs="宋体"/>
          <w:sz w:val="24"/>
          <w:szCs w:val="32"/>
          <w:highlight w:val="none"/>
          <w:lang w:val="en-US" w:eastAsia="zh-CN"/>
        </w:rPr>
        <w:t>会计</w:t>
      </w:r>
      <w:r>
        <w:rPr>
          <w:rFonts w:hint="eastAsia" w:ascii="宋体" w:hAnsi="宋体" w:eastAsia="宋体" w:cs="宋体"/>
          <w:sz w:val="24"/>
          <w:szCs w:val="32"/>
          <w:highlight w:val="none"/>
        </w:rPr>
        <w:t>报告（资产负债表和利润表）</w:t>
      </w:r>
      <w:r>
        <w:rPr>
          <w:rFonts w:hint="eastAsia" w:ascii="宋体" w:hAnsi="宋体" w:cs="宋体"/>
          <w:sz w:val="24"/>
          <w:szCs w:val="32"/>
          <w:highlight w:val="none"/>
          <w:lang w:eastAsia="zh-CN"/>
        </w:rPr>
        <w:t>，</w:t>
      </w:r>
      <w:r>
        <w:rPr>
          <w:rFonts w:hint="eastAsia" w:ascii="宋体" w:hAnsi="宋体"/>
          <w:sz w:val="24"/>
          <w:highlight w:val="none"/>
        </w:rPr>
        <w:t>财务会计报告应当由单位负责人和主管会计工作的负责人、会计机构负责人(会计主管人员)签名并盖章</w:t>
      </w:r>
      <w:r>
        <w:rPr>
          <w:rFonts w:hint="eastAsia" w:ascii="宋体" w:hAnsi="宋体"/>
          <w:sz w:val="24"/>
          <w:highlight w:val="none"/>
          <w:lang w:eastAsia="zh-CN"/>
        </w:rPr>
        <w:t>；</w:t>
      </w:r>
      <w:r>
        <w:rPr>
          <w:rFonts w:hint="eastAsia" w:ascii="宋体" w:hAnsi="宋体"/>
          <w:sz w:val="24"/>
          <w:highlight w:val="none"/>
        </w:rPr>
        <w:t>设置总会计师的单位，还须由总会计师签名并盖章</w:t>
      </w:r>
      <w:r>
        <w:rPr>
          <w:rFonts w:hint="eastAsia" w:ascii="宋体" w:hAnsi="宋体"/>
          <w:sz w:val="24"/>
          <w:highlight w:val="none"/>
          <w:lang w:eastAsia="zh-CN"/>
        </w:rPr>
        <w:t>；</w:t>
      </w:r>
      <w:r>
        <w:rPr>
          <w:rFonts w:hint="eastAsia" w:ascii="宋体" w:hAnsi="宋体" w:cs="宋体"/>
          <w:b/>
          <w:color w:val="auto"/>
          <w:sz w:val="24"/>
          <w:highlight w:val="none"/>
          <w:lang w:val="zh-CN"/>
        </w:rPr>
        <w:t>（</w:t>
      </w:r>
      <w:r>
        <w:rPr>
          <w:rFonts w:hint="eastAsia" w:ascii="宋体" w:hAnsi="宋体" w:cs="宋体"/>
          <w:b/>
          <w:color w:val="auto"/>
          <w:sz w:val="24"/>
          <w:highlight w:val="none"/>
        </w:rPr>
        <w:t>原件</w:t>
      </w:r>
      <w:r>
        <w:rPr>
          <w:rFonts w:hint="eastAsia" w:ascii="宋体" w:hAnsi="宋体" w:cs="宋体"/>
          <w:b/>
          <w:color w:val="auto"/>
          <w:sz w:val="24"/>
          <w:highlight w:val="none"/>
          <w:lang w:val="zh-CN"/>
        </w:rPr>
        <w:t>扫描件</w:t>
      </w:r>
      <w:r>
        <w:rPr>
          <w:rFonts w:hint="eastAsia" w:ascii="宋体" w:hAnsi="宋体" w:cs="宋体"/>
          <w:b/>
          <w:color w:val="auto"/>
          <w:sz w:val="24"/>
          <w:highlight w:val="none"/>
        </w:rPr>
        <w:t>加盖公章）</w:t>
      </w:r>
    </w:p>
    <w:p w14:paraId="7C93B807">
      <w:pPr>
        <w:spacing w:line="360" w:lineRule="auto"/>
        <w:ind w:firstLine="480"/>
        <w:rPr>
          <w:rFonts w:ascii="宋体" w:hAnsi="宋体" w:cs="宋体"/>
          <w:b/>
          <w:color w:val="auto"/>
          <w:sz w:val="24"/>
          <w:highlight w:val="none"/>
        </w:rPr>
      </w:pPr>
      <w:r>
        <w:rPr>
          <w:rFonts w:hint="eastAsia" w:hAnsi="宋体" w:cs="宋体"/>
          <w:bCs/>
          <w:color w:val="auto"/>
          <w:sz w:val="24"/>
          <w:highlight w:val="none"/>
        </w:rPr>
        <w:t>（4）</w:t>
      </w:r>
      <w:r>
        <w:rPr>
          <w:rFonts w:hint="eastAsia" w:ascii="宋体" w:hAnsi="宋体" w:cs="宋体"/>
          <w:bCs/>
          <w:color w:val="auto"/>
          <w:sz w:val="24"/>
          <w:highlight w:val="none"/>
        </w:rPr>
        <w:t>投标供应商</w:t>
      </w:r>
      <w:r>
        <w:rPr>
          <w:rFonts w:hint="eastAsia" w:ascii="宋体" w:hAnsi="宋体" w:cs="宋体"/>
          <w:bCs/>
          <w:color w:val="auto"/>
          <w:sz w:val="24"/>
          <w:highlight w:val="none"/>
          <w:lang w:val="zh-CN"/>
        </w:rPr>
        <w:t>最近六个月</w:t>
      </w:r>
      <w:r>
        <w:rPr>
          <w:rFonts w:hint="eastAsia" w:ascii="宋体" w:hAnsi="宋体" w:cs="宋体"/>
          <w:bCs/>
          <w:color w:val="auto"/>
          <w:sz w:val="24"/>
          <w:highlight w:val="none"/>
        </w:rPr>
        <w:t>中任意一个月份（不含投标当月）的依法缴纳税收的相关材料（提供相关主管部门证明或完税证明或银行代扣证明）</w:t>
      </w:r>
      <w:r>
        <w:rPr>
          <w:rFonts w:hint="eastAsia" w:hAnsi="宋体" w:cs="宋体"/>
          <w:bCs/>
          <w:color w:val="auto"/>
          <w:sz w:val="24"/>
          <w:highlight w:val="none"/>
        </w:rPr>
        <w:t>；</w:t>
      </w:r>
      <w:r>
        <w:rPr>
          <w:rFonts w:hint="eastAsia" w:ascii="宋体" w:hAnsi="宋体" w:cs="宋体"/>
          <w:b/>
          <w:color w:val="auto"/>
          <w:sz w:val="24"/>
          <w:highlight w:val="none"/>
          <w:lang w:val="zh-CN"/>
        </w:rPr>
        <w:t>（扫描件</w:t>
      </w:r>
      <w:r>
        <w:rPr>
          <w:rFonts w:hint="eastAsia" w:ascii="宋体" w:hAnsi="宋体" w:cs="宋体"/>
          <w:b/>
          <w:color w:val="auto"/>
          <w:sz w:val="24"/>
          <w:highlight w:val="none"/>
        </w:rPr>
        <w:t>加盖公章）</w:t>
      </w:r>
    </w:p>
    <w:p w14:paraId="5DD93AA7">
      <w:pPr>
        <w:spacing w:line="360" w:lineRule="auto"/>
        <w:ind w:firstLine="480"/>
        <w:rPr>
          <w:rFonts w:ascii="宋体" w:hAnsi="宋体" w:cs="宋体"/>
          <w:b/>
          <w:color w:val="auto"/>
          <w:sz w:val="24"/>
          <w:highlight w:val="none"/>
        </w:rPr>
      </w:pPr>
      <w:r>
        <w:rPr>
          <w:rFonts w:hint="eastAsia" w:hAnsi="宋体" w:cs="宋体"/>
          <w:bCs/>
          <w:color w:val="auto"/>
          <w:sz w:val="24"/>
          <w:highlight w:val="none"/>
        </w:rPr>
        <w:t>（5）</w:t>
      </w:r>
      <w:r>
        <w:rPr>
          <w:rFonts w:hint="eastAsia" w:ascii="宋体" w:hAnsi="宋体" w:cs="宋体"/>
          <w:bCs/>
          <w:color w:val="auto"/>
          <w:sz w:val="24"/>
          <w:highlight w:val="none"/>
        </w:rPr>
        <w:t>投标供应商</w:t>
      </w:r>
      <w:r>
        <w:rPr>
          <w:rFonts w:hint="eastAsia" w:ascii="宋体" w:hAnsi="宋体" w:cs="宋体"/>
          <w:bCs/>
          <w:color w:val="auto"/>
          <w:sz w:val="24"/>
          <w:highlight w:val="none"/>
          <w:lang w:val="zh-CN"/>
        </w:rPr>
        <w:t>最近六个月</w:t>
      </w:r>
      <w:r>
        <w:rPr>
          <w:rFonts w:hint="eastAsia" w:ascii="宋体" w:hAnsi="宋体" w:cs="宋体"/>
          <w:bCs/>
          <w:color w:val="auto"/>
          <w:sz w:val="24"/>
          <w:highlight w:val="none"/>
        </w:rPr>
        <w:t>中任意一个月份（不含投标当月）的依法缴纳社会保障资金的材料（提供相关主管部门证明或完税证明或银行代扣证明）</w:t>
      </w:r>
      <w:r>
        <w:rPr>
          <w:rFonts w:hint="eastAsia" w:hAnsi="宋体" w:cs="宋体"/>
          <w:bCs/>
          <w:color w:val="auto"/>
          <w:sz w:val="24"/>
          <w:highlight w:val="none"/>
        </w:rPr>
        <w:t>；</w:t>
      </w:r>
      <w:r>
        <w:rPr>
          <w:rFonts w:hint="eastAsia" w:ascii="宋体" w:hAnsi="宋体" w:cs="宋体"/>
          <w:b/>
          <w:color w:val="auto"/>
          <w:sz w:val="24"/>
          <w:highlight w:val="none"/>
          <w:lang w:val="zh-CN"/>
        </w:rPr>
        <w:t>（扫描件</w:t>
      </w:r>
      <w:r>
        <w:rPr>
          <w:rFonts w:hint="eastAsia" w:ascii="宋体" w:hAnsi="宋体" w:cs="宋体"/>
          <w:b/>
          <w:color w:val="auto"/>
          <w:sz w:val="24"/>
          <w:highlight w:val="none"/>
        </w:rPr>
        <w:t>加盖公章）</w:t>
      </w:r>
    </w:p>
    <w:p w14:paraId="177336E0">
      <w:pPr>
        <w:spacing w:line="360" w:lineRule="auto"/>
        <w:ind w:firstLine="480"/>
        <w:rPr>
          <w:rFonts w:hAnsi="宋体" w:cs="宋体"/>
          <w:bCs/>
          <w:color w:val="auto"/>
          <w:sz w:val="24"/>
          <w:highlight w:val="none"/>
        </w:rPr>
      </w:pPr>
      <w:r>
        <w:rPr>
          <w:rFonts w:hint="eastAsia" w:hAnsi="宋体" w:cs="宋体"/>
          <w:bCs/>
          <w:color w:val="auto"/>
          <w:sz w:val="24"/>
          <w:highlight w:val="none"/>
        </w:rPr>
        <w:t>（6）</w:t>
      </w:r>
      <w:r>
        <w:rPr>
          <w:rFonts w:hint="eastAsia" w:ascii="宋体" w:hAnsi="宋体" w:cs="宋体"/>
          <w:bCs/>
          <w:color w:val="auto"/>
          <w:sz w:val="24"/>
          <w:highlight w:val="none"/>
        </w:rPr>
        <w:t>投标供应商法定代表人授权委托书（若为法定代表人或负责人或经营者，法定代表人或负责人或经营者姓名必须与营业执照上的一致）；</w:t>
      </w:r>
      <w:r>
        <w:rPr>
          <w:rFonts w:hint="eastAsia" w:ascii="宋体" w:hAnsi="宋体" w:cs="宋体"/>
          <w:b/>
          <w:color w:val="auto"/>
          <w:sz w:val="24"/>
          <w:highlight w:val="none"/>
        </w:rPr>
        <w:t>（法定代表人亲自参与投标的除外，格式见附件）</w:t>
      </w:r>
    </w:p>
    <w:p w14:paraId="36269F81">
      <w:pPr>
        <w:spacing w:line="360" w:lineRule="auto"/>
        <w:ind w:firstLine="480"/>
        <w:rPr>
          <w:rFonts w:hAnsi="宋体" w:cs="宋体"/>
          <w:bCs/>
          <w:color w:val="auto"/>
          <w:sz w:val="24"/>
          <w:highlight w:val="none"/>
        </w:rPr>
      </w:pPr>
      <w:r>
        <w:rPr>
          <w:rFonts w:hint="eastAsia" w:hAnsi="宋体" w:cs="宋体"/>
          <w:bCs/>
          <w:color w:val="auto"/>
          <w:sz w:val="24"/>
          <w:highlight w:val="none"/>
        </w:rPr>
        <w:t>（7）</w:t>
      </w:r>
      <w:r>
        <w:rPr>
          <w:rFonts w:hint="eastAsia" w:ascii="宋体" w:hAnsi="宋体" w:cs="宋体"/>
          <w:bCs/>
          <w:color w:val="auto"/>
          <w:sz w:val="24"/>
          <w:highlight w:val="none"/>
        </w:rPr>
        <w:t>投标供应商法定代表人身份证及法定代表人授权代表身份证</w:t>
      </w:r>
      <w:r>
        <w:rPr>
          <w:rFonts w:hint="eastAsia" w:hAnsi="宋体" w:cs="宋体"/>
          <w:bCs/>
          <w:color w:val="auto"/>
          <w:sz w:val="24"/>
          <w:highlight w:val="none"/>
        </w:rPr>
        <w:t>；</w:t>
      </w:r>
      <w:r>
        <w:rPr>
          <w:rFonts w:hint="eastAsia" w:ascii="宋体" w:hAnsi="宋体"/>
          <w:b/>
          <w:color w:val="auto"/>
          <w:sz w:val="24"/>
          <w:highlight w:val="none"/>
        </w:rPr>
        <w:t>（原件</w:t>
      </w:r>
      <w:r>
        <w:rPr>
          <w:rFonts w:hint="eastAsia" w:ascii="宋体" w:hAnsi="宋体"/>
          <w:b/>
          <w:bCs/>
          <w:color w:val="auto"/>
          <w:sz w:val="24"/>
          <w:highlight w:val="none"/>
        </w:rPr>
        <w:t>正、反双面扫描</w:t>
      </w:r>
      <w:r>
        <w:rPr>
          <w:rFonts w:hint="eastAsia" w:ascii="宋体" w:hAnsi="宋体"/>
          <w:b/>
          <w:color w:val="auto"/>
          <w:sz w:val="24"/>
          <w:highlight w:val="none"/>
        </w:rPr>
        <w:t>件</w:t>
      </w:r>
      <w:r>
        <w:rPr>
          <w:rFonts w:hint="eastAsia" w:ascii="宋体" w:hAnsi="宋体" w:cs="宋体"/>
          <w:b/>
          <w:color w:val="auto"/>
          <w:sz w:val="24"/>
          <w:highlight w:val="none"/>
        </w:rPr>
        <w:t>加盖公章</w:t>
      </w:r>
      <w:r>
        <w:rPr>
          <w:rFonts w:hint="eastAsia" w:ascii="宋体" w:hAnsi="宋体"/>
          <w:b/>
          <w:color w:val="auto"/>
          <w:sz w:val="24"/>
          <w:highlight w:val="none"/>
        </w:rPr>
        <w:t>）</w:t>
      </w:r>
    </w:p>
    <w:p w14:paraId="3B34102E">
      <w:pPr>
        <w:spacing w:line="360" w:lineRule="auto"/>
        <w:ind w:firstLine="480"/>
        <w:rPr>
          <w:rFonts w:hAnsi="宋体" w:cs="宋体"/>
          <w:bCs/>
          <w:color w:val="auto"/>
          <w:sz w:val="24"/>
          <w:highlight w:val="none"/>
        </w:rPr>
      </w:pPr>
      <w:r>
        <w:rPr>
          <w:rFonts w:hint="eastAsia" w:hAnsi="宋体" w:cs="宋体"/>
          <w:bCs/>
          <w:color w:val="auto"/>
          <w:sz w:val="24"/>
          <w:highlight w:val="none"/>
        </w:rPr>
        <w:t>（8）</w:t>
      </w:r>
      <w:r>
        <w:rPr>
          <w:rFonts w:hint="eastAsia" w:ascii="宋体" w:hAnsi="宋体" w:cs="宋体"/>
          <w:bCs/>
          <w:color w:val="auto"/>
          <w:sz w:val="24"/>
          <w:highlight w:val="none"/>
          <w:lang w:val="zh-CN"/>
        </w:rPr>
        <w:t>授权委托人与投标供应商企业签订的劳动合同、由法定的社保收缴部门出具的最近六个月中任意一个月（不含投标当月）的依法缴纳</w:t>
      </w:r>
      <w:r>
        <w:rPr>
          <w:rFonts w:hint="eastAsia" w:ascii="宋体" w:cs="宋体"/>
          <w:sz w:val="24"/>
          <w:highlight w:val="none"/>
          <w:lang w:val="en-US" w:eastAsia="zh-CN"/>
        </w:rPr>
        <w:t>社保参保证明</w:t>
      </w:r>
      <w:r>
        <w:rPr>
          <w:rFonts w:hint="eastAsia" w:ascii="宋体" w:cs="宋体"/>
          <w:sz w:val="24"/>
          <w:highlight w:val="none"/>
          <w:lang w:val="zh-CN"/>
        </w:rPr>
        <w:t>材料</w:t>
      </w:r>
      <w:r>
        <w:rPr>
          <w:rFonts w:hint="eastAsia" w:ascii="宋体" w:hAnsi="宋体" w:cs="宋体"/>
          <w:bCs/>
          <w:color w:val="auto"/>
          <w:sz w:val="24"/>
          <w:highlight w:val="none"/>
        </w:rPr>
        <w:t>原件</w:t>
      </w:r>
      <w:r>
        <w:rPr>
          <w:rFonts w:hint="eastAsia" w:ascii="宋体" w:hAnsi="宋体" w:cs="宋体"/>
          <w:bCs/>
          <w:color w:val="auto"/>
          <w:sz w:val="24"/>
          <w:highlight w:val="none"/>
          <w:lang w:val="zh-CN"/>
        </w:rPr>
        <w:t>扫描件加盖公章，社保证明材料是指含有县（区）级及以上社保部门电子签章或带可验证二维码的社会保险证明原件或打印件，如投标供应商为新成立企业，社保缴费月数不足</w:t>
      </w:r>
      <w:r>
        <w:rPr>
          <w:rFonts w:hint="eastAsia" w:ascii="宋体" w:hAnsi="宋体" w:cs="宋体"/>
          <w:bCs/>
          <w:color w:val="auto"/>
          <w:sz w:val="24"/>
          <w:highlight w:val="none"/>
        </w:rPr>
        <w:t>六</w:t>
      </w:r>
      <w:r>
        <w:rPr>
          <w:rFonts w:hint="eastAsia" w:ascii="宋体" w:hAnsi="宋体" w:cs="宋体"/>
          <w:bCs/>
          <w:color w:val="auto"/>
          <w:sz w:val="24"/>
          <w:highlight w:val="none"/>
          <w:lang w:val="zh-CN"/>
        </w:rPr>
        <w:t>个月，则提供自公司成立以来至最近一个月依法缴纳</w:t>
      </w:r>
      <w:r>
        <w:rPr>
          <w:rFonts w:hint="eastAsia" w:ascii="宋体" w:cs="宋体"/>
          <w:sz w:val="24"/>
          <w:highlight w:val="none"/>
          <w:lang w:val="en-US" w:eastAsia="zh-CN"/>
        </w:rPr>
        <w:t>社保参保证明</w:t>
      </w:r>
      <w:r>
        <w:rPr>
          <w:rFonts w:hint="eastAsia" w:ascii="宋体" w:cs="宋体"/>
          <w:sz w:val="24"/>
          <w:highlight w:val="none"/>
          <w:lang w:val="zh-CN"/>
        </w:rPr>
        <w:t>材料</w:t>
      </w:r>
      <w:r>
        <w:rPr>
          <w:rFonts w:hint="eastAsia" w:ascii="宋体" w:hAnsi="宋体" w:cs="宋体"/>
          <w:bCs/>
          <w:color w:val="auto"/>
          <w:sz w:val="24"/>
          <w:highlight w:val="none"/>
          <w:lang w:val="zh-CN"/>
        </w:rPr>
        <w:t>；</w:t>
      </w:r>
      <w:r>
        <w:rPr>
          <w:rFonts w:hint="eastAsia" w:ascii="宋体" w:hAnsi="宋体" w:cs="宋体"/>
          <w:b/>
          <w:color w:val="auto"/>
          <w:sz w:val="24"/>
          <w:highlight w:val="none"/>
          <w:lang w:val="zh-CN"/>
        </w:rPr>
        <w:t>（原件扫描件</w:t>
      </w:r>
      <w:r>
        <w:rPr>
          <w:rFonts w:hint="eastAsia" w:ascii="宋体" w:hAnsi="宋体" w:cs="宋体"/>
          <w:b/>
          <w:color w:val="auto"/>
          <w:sz w:val="24"/>
          <w:highlight w:val="none"/>
        </w:rPr>
        <w:t>加盖公章</w:t>
      </w:r>
      <w:r>
        <w:rPr>
          <w:rFonts w:hint="eastAsia" w:ascii="宋体" w:hAnsi="宋体" w:cs="宋体"/>
          <w:b/>
          <w:color w:val="auto"/>
          <w:sz w:val="24"/>
          <w:highlight w:val="none"/>
          <w:lang w:val="zh-CN"/>
        </w:rPr>
        <w:t>）</w:t>
      </w:r>
    </w:p>
    <w:p w14:paraId="704DD789">
      <w:pPr>
        <w:spacing w:line="360" w:lineRule="auto"/>
        <w:ind w:firstLine="480"/>
        <w:rPr>
          <w:rFonts w:hAnsi="宋体" w:cs="宋体"/>
          <w:bCs/>
          <w:color w:val="auto"/>
          <w:sz w:val="24"/>
          <w:highlight w:val="none"/>
        </w:rPr>
      </w:pPr>
      <w:r>
        <w:rPr>
          <w:rFonts w:hint="eastAsia" w:hAnsi="宋体" w:cs="宋体"/>
          <w:bCs/>
          <w:color w:val="auto"/>
          <w:sz w:val="24"/>
          <w:highlight w:val="none"/>
        </w:rPr>
        <w:t>（9）</w:t>
      </w:r>
      <w:r>
        <w:rPr>
          <w:rFonts w:hint="eastAsia" w:ascii="宋体" w:hAnsi="宋体" w:cs="宋体"/>
          <w:color w:val="auto"/>
          <w:sz w:val="24"/>
          <w:highlight w:val="none"/>
        </w:rPr>
        <w:t>投标供应商具备有效期内食品生产许可证或食品经营许可证或预包装食品销售备案；</w:t>
      </w:r>
      <w:r>
        <w:rPr>
          <w:rFonts w:hint="eastAsia" w:ascii="宋体" w:hAnsi="宋体" w:cs="宋体"/>
          <w:b/>
          <w:color w:val="auto"/>
          <w:sz w:val="24"/>
          <w:highlight w:val="none"/>
          <w:lang w:val="zh-CN"/>
        </w:rPr>
        <w:t>（原件扫描件</w:t>
      </w:r>
      <w:r>
        <w:rPr>
          <w:rFonts w:hint="eastAsia" w:ascii="宋体" w:hAnsi="宋体" w:cs="宋体"/>
          <w:b/>
          <w:color w:val="auto"/>
          <w:sz w:val="24"/>
          <w:highlight w:val="none"/>
        </w:rPr>
        <w:t>加盖公章）</w:t>
      </w:r>
    </w:p>
    <w:p w14:paraId="6D817AF3">
      <w:pPr>
        <w:spacing w:line="360" w:lineRule="auto"/>
        <w:ind w:firstLine="480"/>
        <w:rPr>
          <w:rFonts w:ascii="宋体" w:hAnsi="宋体"/>
          <w:color w:val="auto"/>
          <w:sz w:val="24"/>
          <w:highlight w:val="none"/>
        </w:rPr>
      </w:pPr>
      <w:r>
        <w:rPr>
          <w:rFonts w:hint="eastAsia" w:hAnsi="宋体" w:cs="宋体"/>
          <w:bCs/>
          <w:color w:val="auto"/>
          <w:sz w:val="24"/>
          <w:highlight w:val="none"/>
        </w:rPr>
        <w:t xml:space="preserve">（10） </w:t>
      </w:r>
      <w:r>
        <w:rPr>
          <w:rFonts w:hint="eastAsia" w:ascii="宋体" w:hAnsi="宋体"/>
          <w:color w:val="auto"/>
          <w:sz w:val="24"/>
          <w:highlight w:val="none"/>
        </w:rPr>
        <w:t>承诺书（格式见附件）</w:t>
      </w:r>
    </w:p>
    <w:p w14:paraId="25D9A845">
      <w:pPr>
        <w:spacing w:line="360" w:lineRule="auto"/>
        <w:ind w:firstLine="480"/>
        <w:rPr>
          <w:rFonts w:ascii="宋体" w:hAnsi="宋体"/>
          <w:color w:val="auto"/>
          <w:sz w:val="24"/>
          <w:highlight w:val="none"/>
        </w:rPr>
      </w:pPr>
      <w:r>
        <w:rPr>
          <w:rFonts w:hint="eastAsia" w:ascii="宋体" w:hAnsi="宋体" w:cs="宋体"/>
          <w:bCs/>
          <w:color w:val="auto"/>
          <w:sz w:val="24"/>
          <w:highlight w:val="none"/>
        </w:rPr>
        <w:t>（11）投标供应商的《中小企业声明函》或《监狱企业证明文件》（省级以上监狱管理局、戒毒管理局出具）或《残疾人福利性单位声明函》；（《中小企业声明函》及《残疾人福利性单位声明函》格式见附件）</w:t>
      </w:r>
    </w:p>
    <w:p w14:paraId="231A2539">
      <w:pPr>
        <w:tabs>
          <w:tab w:val="left" w:pos="0"/>
        </w:tabs>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注：①投标供应商访问“江苏政府采购网”点击“江苏省政府采购（苏采云平台）”——“用户注册”按钮，进行账号注册并填写申请信息，也可以直接通过苏采云 （http://jszfcg.jsczt.cn）进入注册界面。</w:t>
      </w:r>
    </w:p>
    <w:p w14:paraId="1BD2E31B">
      <w:pPr>
        <w:tabs>
          <w:tab w:val="left" w:pos="0"/>
        </w:tabs>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p>
    <w:p w14:paraId="4A9DB541">
      <w:pPr>
        <w:tabs>
          <w:tab w:val="left" w:pos="0"/>
        </w:tabs>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③法人的分支机构由于其不能独立承担民事责任，不能以分支机构的身份参加政府采购，只能以法人身份参加。但银行、保险、石油石化、电力、电信等有行业特殊情况的，可以分支机构参加项目采购和签订合同。</w:t>
      </w:r>
    </w:p>
    <w:p w14:paraId="61581F7B">
      <w:pPr>
        <w:numPr>
          <w:ilvl w:val="0"/>
          <w:numId w:val="0"/>
        </w:numPr>
        <w:spacing w:line="360" w:lineRule="auto"/>
        <w:ind w:left="0" w:leftChars="0" w:firstLine="422" w:firstLineChars="175"/>
        <w:rPr>
          <w:rFonts w:hint="eastAsia" w:ascii="宋体" w:hAnsi="宋体" w:eastAsia="宋体" w:cs="Times New Roman"/>
          <w:b/>
          <w:bCs w:val="0"/>
          <w:color w:val="FF0000"/>
          <w:sz w:val="24"/>
          <w:highlight w:val="none"/>
          <w:lang w:eastAsia="zh-CN"/>
        </w:rPr>
      </w:pPr>
      <w:r>
        <w:rPr>
          <w:rFonts w:hint="eastAsia" w:ascii="宋体" w:hAnsi="宋体" w:cs="宋体"/>
          <w:b/>
          <w:bCs w:val="0"/>
          <w:color w:val="FF0000"/>
          <w:sz w:val="24"/>
          <w:highlight w:val="none"/>
          <w:lang w:val="en-US" w:eastAsia="zh-CN"/>
        </w:rPr>
        <w:t>④关于上述资格证明材料中供应商</w:t>
      </w:r>
      <w:r>
        <w:rPr>
          <w:rFonts w:hint="eastAsia" w:ascii="宋体" w:hAnsi="宋体"/>
          <w:b/>
          <w:bCs w:val="0"/>
          <w:color w:val="FF0000"/>
          <w:sz w:val="24"/>
          <w:highlight w:val="none"/>
        </w:rPr>
        <w:t>有依法缴纳社会保障资金的良好记录[提供投标供应商</w:t>
      </w:r>
      <w:r>
        <w:rPr>
          <w:rFonts w:hint="eastAsia" w:ascii="宋体" w:hAnsi="宋体"/>
          <w:b/>
          <w:bCs w:val="0"/>
          <w:color w:val="FF0000"/>
          <w:sz w:val="24"/>
          <w:highlight w:val="none"/>
          <w:lang w:eastAsia="zh-CN"/>
        </w:rPr>
        <w:t>最近六个月</w:t>
      </w:r>
      <w:r>
        <w:rPr>
          <w:rFonts w:hint="eastAsia" w:ascii="宋体" w:hAnsi="宋体"/>
          <w:b/>
          <w:bCs w:val="0"/>
          <w:color w:val="FF0000"/>
          <w:sz w:val="24"/>
          <w:highlight w:val="none"/>
        </w:rPr>
        <w:t>中任意一个月份（不含投标当月）的依法缴纳社会保障资金的材料</w:t>
      </w:r>
      <w:r>
        <w:rPr>
          <w:rFonts w:hint="eastAsia" w:ascii="宋体" w:hAnsi="宋体"/>
          <w:b/>
          <w:bCs w:val="0"/>
          <w:color w:val="FF0000"/>
          <w:sz w:val="24"/>
          <w:highlight w:val="none"/>
          <w:lang w:val="en-US" w:eastAsia="zh-CN"/>
        </w:rPr>
        <w:t>的</w:t>
      </w:r>
      <w:r>
        <w:rPr>
          <w:rFonts w:hint="eastAsia" w:ascii="宋体" w:hAnsi="宋体" w:cs="宋体"/>
          <w:b/>
          <w:bCs w:val="0"/>
          <w:color w:val="FF0000"/>
          <w:sz w:val="24"/>
          <w:highlight w:val="none"/>
        </w:rPr>
        <w:t>相关主管部门证明</w:t>
      </w:r>
      <w:r>
        <w:rPr>
          <w:rFonts w:hint="eastAsia" w:ascii="宋体" w:hAnsi="宋体" w:cs="宋体"/>
          <w:b/>
          <w:bCs w:val="0"/>
          <w:color w:val="FF0000"/>
          <w:sz w:val="24"/>
          <w:highlight w:val="none"/>
          <w:lang w:val="en-US" w:eastAsia="zh-CN"/>
        </w:rPr>
        <w:t>的</w:t>
      </w:r>
      <w:r>
        <w:rPr>
          <w:rFonts w:hint="eastAsia" w:ascii="宋体" w:hAnsi="宋体"/>
          <w:b/>
          <w:bCs w:val="0"/>
          <w:color w:val="FF0000"/>
          <w:sz w:val="24"/>
          <w:highlight w:val="none"/>
          <w:lang w:val="en-US" w:eastAsia="zh-CN"/>
        </w:rPr>
        <w:t>补充说明</w:t>
      </w:r>
      <w:r>
        <w:rPr>
          <w:rFonts w:hint="eastAsia" w:ascii="宋体" w:hAnsi="宋体"/>
          <w:b/>
          <w:bCs w:val="0"/>
          <w:color w:val="FF0000"/>
          <w:sz w:val="24"/>
          <w:highlight w:val="none"/>
          <w:lang w:eastAsia="zh-CN"/>
        </w:rPr>
        <w:t>：</w:t>
      </w:r>
      <w:r>
        <w:rPr>
          <w:rFonts w:hint="eastAsia" w:ascii="宋体" w:hAnsi="宋体" w:cs="宋体"/>
          <w:b/>
          <w:bCs w:val="0"/>
          <w:color w:val="FF0000"/>
          <w:sz w:val="24"/>
          <w:highlight w:val="none"/>
          <w:lang w:val="en-US" w:eastAsia="zh-CN"/>
        </w:rPr>
        <w:t>供应商企业</w:t>
      </w:r>
      <w:r>
        <w:rPr>
          <w:rFonts w:hint="eastAsia" w:ascii="宋体" w:hAnsi="宋体" w:cs="宋体"/>
          <w:b/>
          <w:bCs w:val="0"/>
          <w:color w:val="FF0000"/>
          <w:sz w:val="24"/>
          <w:highlight w:val="none"/>
        </w:rPr>
        <w:t>依法缴纳社会保障资金是指提供投标</w:t>
      </w:r>
      <w:r>
        <w:rPr>
          <w:rFonts w:hint="eastAsia" w:ascii="宋体" w:hAnsi="宋体" w:cs="宋体"/>
          <w:b/>
          <w:bCs w:val="0"/>
          <w:color w:val="FF0000"/>
          <w:sz w:val="24"/>
          <w:highlight w:val="none"/>
          <w:lang w:val="en-US" w:eastAsia="zh-CN"/>
        </w:rPr>
        <w:t>供应商</w:t>
      </w:r>
      <w:r>
        <w:rPr>
          <w:rFonts w:hint="eastAsia" w:ascii="宋体" w:hAnsi="宋体" w:cs="宋体"/>
          <w:b/>
          <w:bCs w:val="0"/>
          <w:color w:val="FF0000"/>
          <w:sz w:val="24"/>
          <w:highlight w:val="none"/>
        </w:rPr>
        <w:t>（本企业）依法缴纳</w:t>
      </w:r>
      <w:r>
        <w:rPr>
          <w:rFonts w:hint="eastAsia" w:ascii="宋体" w:hAnsi="宋体" w:cs="宋体"/>
          <w:b/>
          <w:bCs w:val="0"/>
          <w:color w:val="FF0000"/>
          <w:sz w:val="24"/>
          <w:highlight w:val="none"/>
          <w:lang w:val="en-US" w:eastAsia="zh-CN"/>
        </w:rPr>
        <w:t>的</w:t>
      </w:r>
      <w:r>
        <w:rPr>
          <w:rFonts w:hint="eastAsia" w:ascii="宋体" w:hAnsi="宋体" w:cs="宋体"/>
          <w:b/>
          <w:bCs w:val="0"/>
          <w:color w:val="FF0000"/>
          <w:sz w:val="24"/>
          <w:highlight w:val="none"/>
        </w:rPr>
        <w:t>社会保障资金</w:t>
      </w:r>
      <w:r>
        <w:rPr>
          <w:rFonts w:hint="eastAsia" w:ascii="宋体" w:hAnsi="宋体" w:cs="宋体"/>
          <w:b/>
          <w:bCs w:val="0"/>
          <w:color w:val="FF0000"/>
          <w:sz w:val="24"/>
          <w:highlight w:val="none"/>
          <w:lang w:val="en-US" w:eastAsia="zh-CN"/>
        </w:rPr>
        <w:t>能体现单位</w:t>
      </w:r>
      <w:r>
        <w:rPr>
          <w:rFonts w:hint="eastAsia" w:ascii="宋体" w:hAnsi="宋体" w:cs="宋体"/>
          <w:b/>
          <w:bCs w:val="0"/>
          <w:color w:val="FF0000"/>
          <w:sz w:val="24"/>
          <w:highlight w:val="none"/>
          <w:lang w:eastAsia="zh-CN"/>
        </w:rPr>
        <w:t>社保</w:t>
      </w:r>
      <w:r>
        <w:rPr>
          <w:rFonts w:hint="eastAsia" w:ascii="宋体" w:hAnsi="宋体" w:cs="宋体"/>
          <w:b/>
          <w:bCs w:val="0"/>
          <w:color w:val="FF0000"/>
          <w:sz w:val="24"/>
          <w:highlight w:val="none"/>
          <w:lang w:val="en-US" w:eastAsia="zh-CN"/>
        </w:rPr>
        <w:t>参保缴费证明</w:t>
      </w:r>
      <w:r>
        <w:rPr>
          <w:rFonts w:hint="eastAsia" w:ascii="宋体" w:hAnsi="宋体" w:cs="宋体"/>
          <w:b/>
          <w:bCs w:val="0"/>
          <w:color w:val="FF0000"/>
          <w:sz w:val="24"/>
          <w:highlight w:val="none"/>
        </w:rPr>
        <w:t>而非社会保险权益记录单（企业</w:t>
      </w:r>
      <w:r>
        <w:rPr>
          <w:rFonts w:hint="eastAsia" w:ascii="宋体" w:hAnsi="宋体" w:cs="宋体"/>
          <w:b/>
          <w:bCs w:val="0"/>
          <w:color w:val="FF0000"/>
          <w:sz w:val="24"/>
          <w:highlight w:val="none"/>
          <w:lang w:val="en-US" w:eastAsia="zh-CN"/>
        </w:rPr>
        <w:t>职工</w:t>
      </w:r>
      <w:r>
        <w:rPr>
          <w:rFonts w:hint="eastAsia" w:ascii="宋体" w:hAnsi="宋体" w:cs="宋体"/>
          <w:b/>
          <w:bCs w:val="0"/>
          <w:color w:val="FF0000"/>
          <w:sz w:val="24"/>
          <w:highlight w:val="none"/>
        </w:rPr>
        <w:t>清单）的证明材料原件扫描件</w:t>
      </w:r>
      <w:r>
        <w:rPr>
          <w:rFonts w:hint="eastAsia" w:ascii="宋体" w:hAnsi="宋体" w:cs="宋体"/>
          <w:b/>
          <w:bCs w:val="0"/>
          <w:color w:val="FF0000"/>
          <w:sz w:val="24"/>
          <w:highlight w:val="none"/>
          <w:lang w:val="en-US" w:eastAsia="zh-CN"/>
        </w:rPr>
        <w:t>且</w:t>
      </w:r>
      <w:r>
        <w:rPr>
          <w:rFonts w:hint="eastAsia" w:ascii="宋体" w:hAnsi="宋体" w:cs="宋体"/>
          <w:b/>
          <w:bCs w:val="0"/>
          <w:color w:val="FF0000"/>
          <w:sz w:val="24"/>
          <w:highlight w:val="none"/>
        </w:rPr>
        <w:t>不得遮盖或涂抹信息</w:t>
      </w:r>
      <w:r>
        <w:rPr>
          <w:rFonts w:hint="eastAsia" w:ascii="宋体" w:hAnsi="宋体"/>
          <w:b/>
          <w:bCs w:val="0"/>
          <w:color w:val="FF0000"/>
          <w:sz w:val="24"/>
          <w:highlight w:val="none"/>
          <w:lang w:eastAsia="zh-CN"/>
        </w:rPr>
        <w:t>，</w:t>
      </w:r>
      <w:r>
        <w:rPr>
          <w:rFonts w:hint="eastAsia" w:ascii="宋体" w:hAnsi="宋体"/>
          <w:b/>
          <w:bCs w:val="0"/>
          <w:color w:val="FF0000"/>
          <w:sz w:val="24"/>
          <w:highlight w:val="none"/>
          <w:lang w:val="en-US" w:eastAsia="zh-CN"/>
        </w:rPr>
        <w:t>单位参保缴费证明应体现</w:t>
      </w:r>
      <w:r>
        <w:rPr>
          <w:rFonts w:hint="eastAsia" w:ascii="宋体" w:hAnsi="宋体" w:eastAsia="宋体" w:cs="Times New Roman"/>
          <w:b/>
          <w:color w:val="FF0000"/>
          <w:kern w:val="0"/>
          <w:sz w:val="24"/>
          <w:szCs w:val="24"/>
          <w:highlight w:val="none"/>
        </w:rPr>
        <w:t>参保险种、缴费月份、缴费基数、缴费人数、缴费金额等</w:t>
      </w:r>
      <w:r>
        <w:rPr>
          <w:rFonts w:hint="eastAsia" w:ascii="宋体" w:hAnsi="宋体" w:cs="Times New Roman"/>
          <w:b/>
          <w:color w:val="FF0000"/>
          <w:kern w:val="0"/>
          <w:sz w:val="24"/>
          <w:szCs w:val="24"/>
          <w:highlight w:val="none"/>
          <w:lang w:val="en-US" w:eastAsia="zh-CN"/>
        </w:rPr>
        <w:t>单位</w:t>
      </w:r>
      <w:r>
        <w:rPr>
          <w:rFonts w:hint="eastAsia" w:ascii="宋体" w:hAnsi="宋体" w:eastAsia="宋体" w:cs="Times New Roman"/>
          <w:b/>
          <w:color w:val="FF0000"/>
          <w:kern w:val="0"/>
          <w:sz w:val="24"/>
          <w:szCs w:val="24"/>
          <w:highlight w:val="none"/>
        </w:rPr>
        <w:t>缴费情况</w:t>
      </w:r>
      <w:r>
        <w:rPr>
          <w:rFonts w:hint="eastAsia" w:ascii="宋体" w:hAnsi="宋体" w:cs="Times New Roman"/>
          <w:b/>
          <w:color w:val="FF0000"/>
          <w:kern w:val="0"/>
          <w:sz w:val="24"/>
          <w:szCs w:val="24"/>
          <w:highlight w:val="none"/>
          <w:lang w:eastAsia="zh-CN"/>
        </w:rPr>
        <w:t>。</w:t>
      </w:r>
      <w:r>
        <w:rPr>
          <w:rFonts w:hint="eastAsia" w:ascii="宋体" w:hAnsi="宋体"/>
          <w:b/>
          <w:bCs w:val="0"/>
          <w:color w:val="FF0000"/>
          <w:sz w:val="24"/>
          <w:highlight w:val="none"/>
          <w:lang w:val="en-US" w:eastAsia="zh-CN"/>
        </w:rPr>
        <w:t xml:space="preserve"> </w:t>
      </w:r>
    </w:p>
    <w:p w14:paraId="64C2618D">
      <w:pPr>
        <w:numPr>
          <w:ilvl w:val="0"/>
          <w:numId w:val="0"/>
        </w:numPr>
        <w:spacing w:line="360" w:lineRule="auto"/>
        <w:ind w:left="0" w:firstLine="340" w:firstLineChars="141"/>
        <w:rPr>
          <w:rFonts w:hint="eastAsia" w:ascii="宋体" w:hAnsi="宋体" w:cs="宋体"/>
          <w:b/>
          <w:bCs w:val="0"/>
          <w:color w:val="FF0000"/>
          <w:sz w:val="24"/>
          <w:highlight w:val="none"/>
          <w:lang w:val="en-US" w:eastAsia="zh-CN"/>
        </w:rPr>
      </w:pPr>
      <w:r>
        <w:rPr>
          <w:rFonts w:hint="eastAsia" w:ascii="宋体" w:hAnsi="宋体" w:cs="宋体"/>
          <w:b/>
          <w:bCs w:val="0"/>
          <w:color w:val="FF0000"/>
          <w:sz w:val="24"/>
          <w:highlight w:val="none"/>
          <w:lang w:val="en-US" w:eastAsia="zh-CN"/>
        </w:rPr>
        <w:t>全国</w:t>
      </w:r>
      <w:r>
        <w:rPr>
          <w:rFonts w:hint="eastAsia" w:ascii="宋体" w:hAnsi="宋体" w:eastAsia="宋体" w:cs="宋体"/>
          <w:b/>
          <w:color w:val="FF0000"/>
          <w:kern w:val="0"/>
          <w:sz w:val="24"/>
          <w:szCs w:val="24"/>
          <w:highlight w:val="none"/>
        </w:rPr>
        <w:t>社会保险单位参保缴费</w:t>
      </w:r>
      <w:r>
        <w:rPr>
          <w:rFonts w:hint="eastAsia" w:ascii="宋体" w:hAnsi="宋体" w:cs="宋体"/>
          <w:b/>
          <w:bCs w:val="0"/>
          <w:color w:val="FF0000"/>
          <w:sz w:val="24"/>
          <w:highlight w:val="none"/>
          <w:lang w:val="en-US" w:eastAsia="zh-CN"/>
        </w:rPr>
        <w:t>查询</w:t>
      </w:r>
      <w:r>
        <w:rPr>
          <w:rFonts w:hint="eastAsia" w:ascii="宋体" w:hAnsi="宋体" w:cs="宋体"/>
          <w:b/>
          <w:color w:val="FF0000"/>
          <w:sz w:val="24"/>
          <w:highlight w:val="none"/>
        </w:rPr>
        <w:t>途径</w:t>
      </w:r>
      <w:r>
        <w:rPr>
          <w:rFonts w:hint="eastAsia" w:ascii="宋体" w:hAnsi="宋体" w:cs="宋体"/>
          <w:b/>
          <w:bCs w:val="0"/>
          <w:color w:val="FF0000"/>
          <w:sz w:val="24"/>
          <w:highlight w:val="none"/>
          <w:lang w:val="en-US" w:eastAsia="zh-CN"/>
        </w:rPr>
        <w:t>：</w:t>
      </w:r>
      <w:r>
        <w:rPr>
          <w:rFonts w:hint="eastAsia" w:ascii="宋体" w:hAnsi="宋体" w:cs="宋体"/>
          <w:b/>
          <w:bCs w:val="0"/>
          <w:color w:val="FF0000"/>
          <w:sz w:val="24"/>
          <w:highlight w:val="none"/>
          <w:lang w:eastAsia="zh-CN"/>
        </w:rPr>
        <w:t>https://www.12333.gov.cn/，全国人力资源和社会保障政务服务平台网上办事大厅：“用人单位服务”“社会保障”-“单位社保参保证明查询</w:t>
      </w:r>
      <w:r>
        <w:rPr>
          <w:rFonts w:hint="eastAsia" w:ascii="宋体" w:hAnsi="宋体" w:cs="宋体"/>
          <w:b/>
          <w:bCs w:val="0"/>
          <w:color w:val="FF0000"/>
          <w:sz w:val="24"/>
          <w:highlight w:val="none"/>
          <w:lang w:val="en-US" w:eastAsia="zh-CN"/>
        </w:rPr>
        <w:t>打印。</w:t>
      </w:r>
    </w:p>
    <w:p w14:paraId="6E2A0819">
      <w:pPr>
        <w:numPr>
          <w:ilvl w:val="0"/>
          <w:numId w:val="0"/>
        </w:numPr>
        <w:spacing w:line="360" w:lineRule="auto"/>
        <w:ind w:firstLine="340" w:firstLineChars="141"/>
        <w:jc w:val="left"/>
        <w:rPr>
          <w:rFonts w:hint="eastAsia" w:ascii="宋体" w:hAnsi="宋体" w:cs="宋体"/>
          <w:b/>
          <w:kern w:val="0"/>
          <w:sz w:val="24"/>
          <w:szCs w:val="24"/>
          <w:highlight w:val="none"/>
          <w:lang w:eastAsia="zh-CN"/>
        </w:rPr>
      </w:pPr>
      <w:r>
        <w:rPr>
          <w:rFonts w:hint="eastAsia" w:ascii="宋体" w:hAnsi="宋体" w:eastAsia="宋体" w:cs="宋体"/>
          <w:b/>
          <w:color w:val="FF0000"/>
          <w:kern w:val="0"/>
          <w:sz w:val="24"/>
          <w:szCs w:val="24"/>
          <w:highlight w:val="none"/>
        </w:rPr>
        <w:t>江苏省内社会保险单位参保缴费证明查询途径</w:t>
      </w:r>
      <w:r>
        <w:rPr>
          <w:rFonts w:hint="eastAsia" w:ascii="宋体" w:hAnsi="宋体" w:eastAsia="宋体" w:cs="宋体"/>
          <w:b/>
          <w:color w:val="FF0000"/>
          <w:kern w:val="0"/>
          <w:sz w:val="24"/>
          <w:szCs w:val="24"/>
          <w:highlight w:val="none"/>
          <w:lang w:eastAsia="zh-CN"/>
        </w:rPr>
        <w:t>：</w:t>
      </w:r>
      <w:r>
        <w:rPr>
          <w:rFonts w:hint="eastAsia" w:ascii="宋体" w:hAnsi="宋体" w:eastAsia="宋体" w:cs="宋体"/>
          <w:b/>
          <w:color w:val="FF0000"/>
          <w:kern w:val="0"/>
          <w:sz w:val="24"/>
          <w:szCs w:val="24"/>
          <w:highlight w:val="none"/>
        </w:rPr>
        <w:t>https://rs.jshrss.jiangsu.gov.cn/</w:t>
      </w:r>
      <w:r>
        <w:rPr>
          <w:rFonts w:hint="eastAsia" w:ascii="宋体" w:hAnsi="宋体" w:cs="宋体"/>
          <w:b/>
          <w:color w:val="FF0000"/>
          <w:kern w:val="0"/>
          <w:sz w:val="24"/>
          <w:szCs w:val="24"/>
          <w:highlight w:val="none"/>
          <w:lang w:eastAsia="zh-CN"/>
        </w:rPr>
        <w:t>，</w:t>
      </w:r>
      <w:r>
        <w:rPr>
          <w:rFonts w:hint="eastAsia" w:ascii="宋体" w:hAnsi="宋体" w:cs="宋体"/>
          <w:b/>
          <w:color w:val="FF0000"/>
          <w:sz w:val="24"/>
          <w:highlight w:val="none"/>
        </w:rPr>
        <w:t>进入江苏人社网上办事服务大厅，点击页面右上角“单位中心”</w:t>
      </w:r>
      <w:r>
        <w:rPr>
          <w:rFonts w:hint="eastAsia" w:ascii="宋体" w:hAnsi="宋体" w:cs="宋体"/>
          <w:b/>
          <w:color w:val="FF0000"/>
          <w:sz w:val="24"/>
          <w:highlight w:val="none"/>
          <w:lang w:eastAsia="zh-CN"/>
        </w:rPr>
        <w:t>；</w:t>
      </w:r>
      <w:r>
        <w:rPr>
          <w:rFonts w:hint="eastAsia" w:ascii="宋体" w:hAnsi="宋体" w:cs="宋体"/>
          <w:b/>
          <w:color w:val="FF0000"/>
          <w:sz w:val="24"/>
          <w:highlight w:val="none"/>
        </w:rPr>
        <w:t>点击左侧“单位信息”，点击“缴费信息”-“参保证明”，选择开始年月、终止年月，点击“查询”</w:t>
      </w:r>
      <w:r>
        <w:rPr>
          <w:rFonts w:hint="eastAsia" w:ascii="宋体" w:hAnsi="宋体" w:cs="宋体"/>
          <w:b/>
          <w:color w:val="FF0000"/>
          <w:sz w:val="24"/>
          <w:highlight w:val="none"/>
          <w:lang w:eastAsia="zh-CN"/>
        </w:rPr>
        <w:t>，</w:t>
      </w:r>
      <w:r>
        <w:rPr>
          <w:rFonts w:hint="eastAsia" w:ascii="宋体" w:hAnsi="宋体" w:eastAsia="宋体" w:cs="宋体"/>
          <w:b/>
          <w:color w:val="FF0000"/>
          <w:kern w:val="0"/>
          <w:sz w:val="24"/>
          <w:szCs w:val="24"/>
          <w:highlight w:val="none"/>
        </w:rPr>
        <w:t>下载或打印单位参保缴费证明</w:t>
      </w:r>
      <w:r>
        <w:rPr>
          <w:rFonts w:hint="eastAsia" w:ascii="宋体" w:hAnsi="宋体" w:cs="宋体"/>
          <w:b/>
          <w:color w:val="FF0000"/>
          <w:kern w:val="0"/>
          <w:sz w:val="24"/>
          <w:szCs w:val="24"/>
          <w:highlight w:val="none"/>
          <w:lang w:eastAsia="zh-CN"/>
        </w:rPr>
        <w:t>。</w:t>
      </w:r>
    </w:p>
    <w:p w14:paraId="3039AEE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auto"/>
          <w:sz w:val="24"/>
          <w:highlight w:val="none"/>
        </w:rPr>
      </w:pPr>
      <w:r>
        <w:rPr>
          <w:rFonts w:hint="eastAsia" w:ascii="宋体" w:hAnsi="宋体" w:cs="宋体"/>
          <w:b/>
          <w:color w:val="auto"/>
          <w:sz w:val="24"/>
          <w:highlight w:val="none"/>
          <w:lang w:val="en-US" w:eastAsia="zh-CN"/>
        </w:rPr>
        <w:t>⑤</w:t>
      </w:r>
      <w:r>
        <w:rPr>
          <w:rFonts w:hint="eastAsia" w:ascii="宋体" w:hAnsi="宋体" w:cs="宋体"/>
          <w:b/>
          <w:color w:val="auto"/>
          <w:sz w:val="24"/>
          <w:highlight w:val="none"/>
        </w:rPr>
        <w:t>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可以在中国大陆有效居留的许可证明。</w:t>
      </w:r>
    </w:p>
    <w:p w14:paraId="6F232067">
      <w:pPr>
        <w:widowControl/>
        <w:tabs>
          <w:tab w:val="left" w:pos="0"/>
        </w:tabs>
        <w:spacing w:line="360" w:lineRule="auto"/>
        <w:ind w:firstLine="480"/>
        <w:jc w:val="left"/>
        <w:rPr>
          <w:rFonts w:ascii="宋体" w:hAnsi="宋体" w:cs="宋体"/>
          <w:color w:val="auto"/>
          <w:highlight w:val="none"/>
        </w:rPr>
      </w:pPr>
      <w:r>
        <w:rPr>
          <w:rFonts w:hint="eastAsia" w:ascii="宋体" w:hAnsi="宋体" w:cs="宋体"/>
          <w:color w:val="auto"/>
          <w:sz w:val="24"/>
          <w:highlight w:val="none"/>
        </w:rPr>
        <w:t>1.2补充证明文件：</w:t>
      </w:r>
    </w:p>
    <w:p w14:paraId="5252C1AD">
      <w:pPr>
        <w:widowControl/>
        <w:numPr>
          <w:ilvl w:val="0"/>
          <w:numId w:val="10"/>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投标供应商基本情况声明；（格式见附件）</w:t>
      </w:r>
    </w:p>
    <w:p w14:paraId="23EE599D">
      <w:pPr>
        <w:widowControl/>
        <w:numPr>
          <w:ilvl w:val="0"/>
          <w:numId w:val="10"/>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color w:val="auto"/>
          <w:sz w:val="24"/>
          <w:highlight w:val="none"/>
        </w:rPr>
        <w:t>项目配备人员一览表</w:t>
      </w:r>
      <w:r>
        <w:rPr>
          <w:rFonts w:hint="eastAsia" w:ascii="宋体" w:hAnsi="宋体" w:cs="宋体"/>
          <w:bCs/>
          <w:color w:val="auto"/>
          <w:sz w:val="24"/>
          <w:highlight w:val="none"/>
        </w:rPr>
        <w:t>；（格式见附件）</w:t>
      </w:r>
    </w:p>
    <w:p w14:paraId="348172B2">
      <w:pPr>
        <w:widowControl/>
        <w:numPr>
          <w:ilvl w:val="0"/>
          <w:numId w:val="10"/>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要求采购人提供的配合；（如有自拟，自行添加）</w:t>
      </w:r>
    </w:p>
    <w:p w14:paraId="75A34C57">
      <w:pPr>
        <w:widowControl/>
        <w:numPr>
          <w:ilvl w:val="0"/>
          <w:numId w:val="10"/>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关于符合本国产品标准的声明函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（格式见附件）</w:t>
      </w:r>
    </w:p>
    <w:p w14:paraId="0C1DE953">
      <w:pPr>
        <w:widowControl/>
        <w:numPr>
          <w:ilvl w:val="0"/>
          <w:numId w:val="10"/>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投标供应商认为必须提供的其他证明材料；（参考评分标准）</w:t>
      </w:r>
    </w:p>
    <w:p w14:paraId="5A7B9208">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2.投标函（格式见附件）</w:t>
      </w:r>
    </w:p>
    <w:p w14:paraId="36968C71">
      <w:pPr>
        <w:widowControl/>
        <w:numPr>
          <w:ilvl w:val="0"/>
          <w:numId w:val="11"/>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投标函</w:t>
      </w:r>
    </w:p>
    <w:p w14:paraId="52285D6F">
      <w:pPr>
        <w:widowControl/>
        <w:numPr>
          <w:ilvl w:val="0"/>
          <w:numId w:val="11"/>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lang w:eastAsia="zh-CN"/>
        </w:rPr>
        <w:t>商务响应偏离表</w:t>
      </w:r>
    </w:p>
    <w:p w14:paraId="2FE6D2AC">
      <w:pPr>
        <w:widowControl/>
        <w:numPr>
          <w:ilvl w:val="0"/>
          <w:numId w:val="11"/>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拟投入的主要车辆设备表</w:t>
      </w:r>
    </w:p>
    <w:p w14:paraId="72FCAF1B">
      <w:pPr>
        <w:widowControl/>
        <w:numPr>
          <w:ilvl w:val="0"/>
          <w:numId w:val="11"/>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中标标段优先顺序承诺函</w:t>
      </w:r>
    </w:p>
    <w:p w14:paraId="4270807C">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3.报价文件（格式见附件）</w:t>
      </w:r>
    </w:p>
    <w:p w14:paraId="067BFE33">
      <w:pPr>
        <w:widowControl/>
        <w:numPr>
          <w:ilvl w:val="0"/>
          <w:numId w:val="12"/>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开标一览表</w:t>
      </w:r>
    </w:p>
    <w:p w14:paraId="26F81632">
      <w:pPr>
        <w:widowControl/>
        <w:numPr>
          <w:ilvl w:val="0"/>
          <w:numId w:val="12"/>
        </w:numPr>
        <w:tabs>
          <w:tab w:val="left" w:pos="0"/>
        </w:tabs>
        <w:spacing w:line="360" w:lineRule="auto"/>
        <w:ind w:left="0" w:firstLine="425"/>
        <w:jc w:val="left"/>
        <w:rPr>
          <w:rFonts w:hint="eastAsia" w:ascii="宋体" w:hAnsi="宋体" w:cs="宋体"/>
          <w:bCs/>
          <w:color w:val="auto"/>
          <w:sz w:val="24"/>
          <w:highlight w:val="none"/>
        </w:rPr>
      </w:pPr>
      <w:r>
        <w:rPr>
          <w:rFonts w:hint="eastAsia" w:ascii="宋体" w:hAnsi="宋体" w:cs="宋体"/>
          <w:bCs/>
          <w:color w:val="auto"/>
          <w:sz w:val="24"/>
          <w:highlight w:val="none"/>
        </w:rPr>
        <w:t>明细报价表</w:t>
      </w:r>
      <w:r>
        <w:rPr>
          <w:rFonts w:hint="eastAsia" w:ascii="宋体" w:hAnsi="宋体" w:cs="宋体"/>
          <w:bCs/>
          <w:color w:val="auto"/>
          <w:sz w:val="24"/>
          <w:highlight w:val="none"/>
          <w:lang w:val="en-US" w:eastAsia="zh-CN"/>
        </w:rPr>
        <w:t>(</w:t>
      </w:r>
      <w:r>
        <w:rPr>
          <w:rFonts w:hint="eastAsia" w:ascii="宋体" w:hAnsi="宋体" w:cs="宋体"/>
          <w:bCs/>
          <w:color w:val="auto"/>
          <w:sz w:val="24"/>
          <w:highlight w:val="none"/>
        </w:rPr>
        <w:t>投标产品配置及分项报价表</w:t>
      </w:r>
      <w:r>
        <w:rPr>
          <w:rFonts w:hint="eastAsia" w:ascii="宋体" w:hAnsi="宋体" w:cs="宋体"/>
          <w:bCs/>
          <w:color w:val="auto"/>
          <w:sz w:val="24"/>
          <w:highlight w:val="none"/>
          <w:lang w:val="en-US" w:eastAsia="zh-CN"/>
        </w:rPr>
        <w:t>)</w:t>
      </w:r>
    </w:p>
    <w:p w14:paraId="7BE91769">
      <w:pPr>
        <w:widowControl/>
        <w:numPr>
          <w:ilvl w:val="0"/>
          <w:numId w:val="12"/>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lang w:eastAsia="zh-CN"/>
        </w:rPr>
        <w:t>技术响应偏离表</w:t>
      </w:r>
      <w:r>
        <w:rPr>
          <w:rFonts w:hint="eastAsia" w:ascii="宋体" w:hAnsi="宋体" w:cs="宋体"/>
          <w:bCs/>
          <w:color w:val="auto"/>
          <w:sz w:val="24"/>
          <w:highlight w:val="none"/>
        </w:rPr>
        <w:t>（投标人必须详尽真实的提供投标产品的技术参数响应表并提供相应的货物详细技术特性说明，并提供本表及证明材料；投标单位须对所有技术应答负责，如投标货物技术参数响应表中出现提供的参数虚假或对招标文件所要求说明的情况故意隐瞒或虚报，视为不实质性响应招标文件，为无效投标。已中标的将取消中标资格，并按相关处理办法处理）</w:t>
      </w:r>
    </w:p>
    <w:p w14:paraId="44F34B7D">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4.服务方案</w:t>
      </w:r>
    </w:p>
    <w:p w14:paraId="060766D9">
      <w:pPr>
        <w:widowControl/>
        <w:numPr>
          <w:ilvl w:val="0"/>
          <w:numId w:val="13"/>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经营管理制度、日常管理制度及各岗位职责</w:t>
      </w:r>
    </w:p>
    <w:p w14:paraId="3FAD7ADF">
      <w:pPr>
        <w:widowControl/>
        <w:numPr>
          <w:ilvl w:val="0"/>
          <w:numId w:val="13"/>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产品质量控制方案</w:t>
      </w:r>
    </w:p>
    <w:p w14:paraId="202AA259">
      <w:pPr>
        <w:widowControl/>
        <w:numPr>
          <w:ilvl w:val="0"/>
          <w:numId w:val="13"/>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应急响应预案</w:t>
      </w:r>
    </w:p>
    <w:p w14:paraId="765CAB5E">
      <w:pPr>
        <w:widowControl/>
        <w:numPr>
          <w:ilvl w:val="0"/>
          <w:numId w:val="13"/>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仓储物流配送能力及方案</w:t>
      </w:r>
    </w:p>
    <w:p w14:paraId="4D7B970E">
      <w:pPr>
        <w:widowControl/>
        <w:numPr>
          <w:ilvl w:val="0"/>
          <w:numId w:val="13"/>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售后服务方案</w:t>
      </w:r>
    </w:p>
    <w:p w14:paraId="0AA83169">
      <w:pPr>
        <w:widowControl/>
        <w:numPr>
          <w:ilvl w:val="0"/>
          <w:numId w:val="13"/>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 xml:space="preserve">特色服务和承诺 </w:t>
      </w:r>
    </w:p>
    <w:p w14:paraId="781BABDC">
      <w:pPr>
        <w:spacing w:line="360" w:lineRule="auto"/>
        <w:rPr>
          <w:rFonts w:ascii="宋体" w:hAnsi="宋体" w:cs="宋体"/>
          <w:b/>
          <w:bCs/>
          <w:color w:val="auto"/>
          <w:sz w:val="24"/>
          <w:highlight w:val="none"/>
        </w:rPr>
      </w:pPr>
      <w:r>
        <w:rPr>
          <w:rFonts w:ascii="宋体" w:hAnsi="宋体" w:cs="宋体"/>
          <w:b/>
          <w:bCs/>
          <w:color w:val="auto"/>
          <w:sz w:val="24"/>
          <w:highlight w:val="none"/>
        </w:rPr>
        <w:t xml:space="preserve"> </w:t>
      </w:r>
      <w:r>
        <w:rPr>
          <w:rFonts w:hint="eastAsia" w:ascii="宋体" w:hAnsi="宋体" w:cs="宋体"/>
          <w:b/>
          <w:bCs/>
          <w:color w:val="auto"/>
          <w:sz w:val="24"/>
          <w:highlight w:val="none"/>
        </w:rPr>
        <w:t>（六）投标报价要求</w:t>
      </w:r>
    </w:p>
    <w:p w14:paraId="583BEBB9">
      <w:pPr>
        <w:spacing w:line="360" w:lineRule="auto"/>
        <w:ind w:firstLine="420"/>
        <w:rPr>
          <w:rFonts w:ascii="宋体" w:hAnsi="宋体" w:cs="宋体"/>
          <w:color w:val="auto"/>
          <w:sz w:val="24"/>
          <w:highlight w:val="none"/>
        </w:rPr>
      </w:pPr>
      <w:r>
        <w:rPr>
          <w:rFonts w:hint="eastAsia" w:ascii="宋体" w:hAnsi="宋体" w:cs="宋体"/>
          <w:color w:val="auto"/>
          <w:sz w:val="24"/>
          <w:highlight w:val="none"/>
        </w:rPr>
        <w:t>1.投标报价应考虑到为完成本项目服务所需提供的货物及服务时产生的交通、赔偿、保险、利润、风险</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招标代理费</w:t>
      </w:r>
      <w:r>
        <w:rPr>
          <w:rFonts w:hint="eastAsia" w:ascii="宋体" w:hAnsi="宋体" w:cs="宋体"/>
          <w:color w:val="auto"/>
          <w:sz w:val="24"/>
          <w:highlight w:val="none"/>
        </w:rPr>
        <w:t>等实施过程中投标人认为可能产生的一切费用，</w:t>
      </w:r>
      <w:r>
        <w:rPr>
          <w:rFonts w:hint="eastAsia" w:ascii="新宋体" w:hAnsi="新宋体" w:eastAsia="新宋体"/>
          <w:color w:val="auto"/>
          <w:sz w:val="24"/>
          <w:highlight w:val="none"/>
        </w:rPr>
        <w:t>即完成本项目的全部费用</w:t>
      </w:r>
      <w:r>
        <w:rPr>
          <w:rFonts w:hint="eastAsia" w:ascii="宋体" w:hAnsi="宋体" w:cs="宋体"/>
          <w:color w:val="auto"/>
          <w:sz w:val="24"/>
          <w:highlight w:val="none"/>
        </w:rPr>
        <w:t>。基于采购人与招标代理方前期合同约定</w:t>
      </w:r>
      <w:r>
        <w:rPr>
          <w:rFonts w:hint="eastAsia" w:ascii="宋体" w:hAnsi="宋体" w:cs="宋体"/>
          <w:color w:val="auto"/>
          <w:sz w:val="24"/>
          <w:highlight w:val="none"/>
          <w:lang w:eastAsia="zh-CN"/>
        </w:rPr>
        <w:t>，</w:t>
      </w:r>
      <w:r>
        <w:rPr>
          <w:rFonts w:hint="eastAsia" w:ascii="宋体" w:hAnsi="宋体" w:cs="宋体"/>
          <w:color w:val="auto"/>
          <w:sz w:val="24"/>
          <w:highlight w:val="none"/>
        </w:rPr>
        <w:t>本项目招标代理费同时也需由投标供应商包含在投标报价中，招标代理费的收费标准：按标段以最高限价为计费基础，按差额定率累进法计算，综合费率为：100万元以下费率为0.9%。</w:t>
      </w:r>
      <w:r>
        <w:rPr>
          <w:rFonts w:hint="eastAsia" w:ascii="新宋体" w:hAnsi="新宋体" w:eastAsia="新宋体"/>
          <w:color w:val="auto"/>
          <w:sz w:val="24"/>
          <w:highlight w:val="none"/>
        </w:rPr>
        <w:t>供应商应充分考虑货物在供货周期内市场行情及产品价格波动等风险因素报出合理的价格，</w:t>
      </w:r>
      <w:r>
        <w:rPr>
          <w:rFonts w:hint="eastAsia" w:ascii="宋体" w:hAnsi="宋体" w:cs="宋体"/>
          <w:color w:val="auto"/>
          <w:sz w:val="24"/>
          <w:highlight w:val="none"/>
        </w:rPr>
        <w:t>投标文件中的报价为一次性报价，在项目实施中如有疏漏，后果由中标供应商负责，采购人在项目实施后，不再支付任何费用。投标供应商可先到现场踏勘以充分了解项目情况及任何其他足以影响报价的情况。本项目</w:t>
      </w:r>
      <w:r>
        <w:rPr>
          <w:rFonts w:hint="eastAsia" w:ascii="宋体" w:hAnsi="宋体" w:cs="宋体"/>
          <w:color w:val="auto"/>
          <w:sz w:val="24"/>
          <w:highlight w:val="none"/>
          <w:lang w:val="en-US" w:eastAsia="zh-CN"/>
        </w:rPr>
        <w:t>标段</w:t>
      </w:r>
      <w:r>
        <w:rPr>
          <w:rFonts w:hint="eastAsia" w:ascii="宋体" w:hAnsi="宋体" w:cs="宋体"/>
          <w:color w:val="auto"/>
          <w:sz w:val="24"/>
          <w:highlight w:val="none"/>
        </w:rPr>
        <w:t>预算价及供货量仅为预估金额，仅作为投标报价时的参考，具体实施时按实结算，</w:t>
      </w:r>
      <w:r>
        <w:rPr>
          <w:rFonts w:hint="eastAsia" w:ascii="宋体" w:hAnsi="宋体" w:cs="宋体"/>
          <w:b/>
          <w:bCs/>
          <w:color w:val="auto"/>
          <w:sz w:val="24"/>
          <w:highlight w:val="none"/>
        </w:rPr>
        <w:t>供货周期满或累计结算金额达到预算金额，其中任意一项达到即为本项目完成</w:t>
      </w:r>
      <w:r>
        <w:rPr>
          <w:rFonts w:hint="eastAsia" w:ascii="宋体" w:hAnsi="宋体" w:cs="宋体"/>
          <w:color w:val="auto"/>
          <w:sz w:val="24"/>
          <w:highlight w:val="none"/>
        </w:rPr>
        <w:t xml:space="preserve">。投标单价不得超过采购文件采购需求中规定的单价限价。否则按无效响应文件处理。 </w:t>
      </w:r>
    </w:p>
    <w:p w14:paraId="79931EAF">
      <w:pPr>
        <w:spacing w:line="360" w:lineRule="auto"/>
        <w:ind w:firstLine="420"/>
        <w:rPr>
          <w:rFonts w:ascii="宋体" w:hAnsi="宋体" w:cs="宋体"/>
          <w:color w:val="auto"/>
          <w:sz w:val="24"/>
          <w:highlight w:val="none"/>
        </w:rPr>
      </w:pPr>
      <w:r>
        <w:rPr>
          <w:rFonts w:hint="eastAsia" w:ascii="宋体" w:hAnsi="宋体" w:cs="宋体"/>
          <w:color w:val="auto"/>
          <w:sz w:val="24"/>
          <w:highlight w:val="none"/>
        </w:rPr>
        <w:t>2.本项目报价格式详见附件格式，投标供应商须按此格式进行填报。报价必须是唯一的，任何有选择的报价将不予接受。</w:t>
      </w:r>
    </w:p>
    <w:p w14:paraId="6EA099B8">
      <w:pPr>
        <w:spacing w:line="360" w:lineRule="auto"/>
        <w:ind w:firstLine="420"/>
        <w:rPr>
          <w:rFonts w:ascii="宋体" w:hAnsi="宋体"/>
          <w:bCs/>
          <w:color w:val="auto"/>
          <w:sz w:val="24"/>
          <w:highlight w:val="none"/>
        </w:rPr>
      </w:pPr>
      <w:r>
        <w:rPr>
          <w:rFonts w:hint="eastAsia" w:ascii="宋体" w:hAnsi="宋体" w:cs="宋体"/>
          <w:color w:val="auto"/>
          <w:sz w:val="24"/>
          <w:highlight w:val="none"/>
        </w:rPr>
        <w:t>3.</w:t>
      </w:r>
      <w:r>
        <w:rPr>
          <w:rFonts w:hint="eastAsia" w:ascii="宋体" w:hAnsi="宋体"/>
          <w:bCs/>
          <w:color w:val="auto"/>
          <w:sz w:val="24"/>
          <w:highlight w:val="none"/>
        </w:rPr>
        <w:t>异常低价审查</w:t>
      </w:r>
    </w:p>
    <w:p w14:paraId="339885C7">
      <w:pPr>
        <w:spacing w:line="360" w:lineRule="auto"/>
        <w:ind w:firstLine="480"/>
        <w:rPr>
          <w:rFonts w:ascii="宋体" w:hAnsi="宋体"/>
          <w:bCs/>
          <w:color w:val="auto"/>
          <w:sz w:val="24"/>
          <w:highlight w:val="none"/>
        </w:rPr>
      </w:pPr>
      <w:r>
        <w:rPr>
          <w:rFonts w:hint="eastAsia" w:ascii="宋体" w:hAnsi="宋体" w:cs="宋体"/>
          <w:b/>
          <w:bCs/>
          <w:color w:val="auto"/>
          <w:sz w:val="24"/>
          <w:highlight w:val="none"/>
        </w:rPr>
        <w:t>根据《关于推动解决政府采购异常低价问题相关工作的通知》（苏财购〔2025〕62号）及《关于推动解决政府采购异常低价问题的通知》财库〔2026〕2号要求：</w:t>
      </w:r>
      <w:r>
        <w:rPr>
          <w:rFonts w:hint="eastAsia" w:ascii="宋体" w:hAnsi="宋体"/>
          <w:bCs/>
          <w:color w:val="auto"/>
          <w:sz w:val="24"/>
          <w:highlight w:val="none"/>
        </w:rPr>
        <w:t>强化政府采购异常低价审查，</w:t>
      </w:r>
      <w:r>
        <w:rPr>
          <w:rFonts w:ascii="宋体" w:hAnsi="宋体" w:cs="宋体"/>
          <w:color w:val="auto"/>
          <w:sz w:val="24"/>
          <w:highlight w:val="none"/>
        </w:rPr>
        <w:t>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ascii="宋体" w:hAnsi="宋体"/>
          <w:bCs/>
          <w:color w:val="auto"/>
          <w:sz w:val="24"/>
          <w:highlight w:val="none"/>
        </w:rPr>
        <w:t>：</w:t>
      </w:r>
    </w:p>
    <w:p w14:paraId="3E68159B">
      <w:pPr>
        <w:spacing w:line="360" w:lineRule="auto"/>
        <w:ind w:firstLine="480"/>
        <w:rPr>
          <w:rFonts w:ascii="宋体" w:hAnsi="宋体"/>
          <w:bCs/>
          <w:color w:val="auto"/>
          <w:sz w:val="24"/>
          <w:highlight w:val="none"/>
        </w:rPr>
      </w:pPr>
      <w:r>
        <w:rPr>
          <w:rFonts w:ascii="宋体" w:hAnsi="宋体"/>
          <w:bCs/>
          <w:color w:val="auto"/>
          <w:sz w:val="24"/>
          <w:highlight w:val="none"/>
        </w:rPr>
        <w:t>（一）</w:t>
      </w:r>
      <w:r>
        <w:rPr>
          <w:rFonts w:hint="eastAsia" w:ascii="宋体" w:hAnsi="宋体"/>
          <w:bCs/>
          <w:color w:val="auto"/>
          <w:sz w:val="24"/>
          <w:highlight w:val="none"/>
        </w:rPr>
        <w:t>政府采购</w:t>
      </w:r>
      <w:r>
        <w:rPr>
          <w:rFonts w:ascii="宋体" w:hAnsi="宋体"/>
          <w:bCs/>
          <w:color w:val="auto"/>
          <w:sz w:val="24"/>
          <w:highlight w:val="none"/>
        </w:rPr>
        <w:t>评审过程中出现下列情形之一的，评审委员会应当启动异常低价投标（响应）审查程序：</w:t>
      </w:r>
    </w:p>
    <w:p w14:paraId="5972C023">
      <w:pPr>
        <w:spacing w:line="360" w:lineRule="auto"/>
        <w:ind w:firstLine="480"/>
        <w:rPr>
          <w:rFonts w:ascii="宋体" w:hAnsi="宋体"/>
          <w:b/>
          <w:color w:val="auto"/>
          <w:sz w:val="24"/>
          <w:highlight w:val="none"/>
        </w:rPr>
      </w:pPr>
      <w:r>
        <w:rPr>
          <w:rFonts w:hint="eastAsia" w:ascii="宋体" w:hAnsi="宋体"/>
          <w:b/>
          <w:color w:val="auto"/>
          <w:sz w:val="24"/>
          <w:highlight w:val="none"/>
        </w:rPr>
        <w:t>1.投标（响应）报价低于全部通过符合性审查供应商投标（响应）报价平均值50%的，即投标（响应）报价&lt;全部通过符合性审查供应商投标（响应）报价平均值×50%；</w:t>
      </w:r>
    </w:p>
    <w:p w14:paraId="5A19CC2C">
      <w:pPr>
        <w:spacing w:line="360" w:lineRule="auto"/>
        <w:ind w:firstLine="420"/>
        <w:rPr>
          <w:rFonts w:ascii="宋体" w:hAnsi="宋体"/>
          <w:b/>
          <w:color w:val="auto"/>
          <w:sz w:val="24"/>
          <w:highlight w:val="none"/>
        </w:rPr>
      </w:pPr>
      <w:r>
        <w:rPr>
          <w:rFonts w:hint="eastAsia" w:ascii="宋体" w:hAnsi="宋体"/>
          <w:b/>
          <w:color w:val="auto"/>
          <w:sz w:val="24"/>
          <w:highlight w:val="none"/>
        </w:rPr>
        <w:t xml:space="preserve"> 2.投标（响应）报价低于通过符合性审查的次低报价供应商投标（响应）报价50%的，即投标（响应）报价&lt;通过符合性审查的次低报价供应商投标（响应）报价×50%； </w:t>
      </w:r>
    </w:p>
    <w:p w14:paraId="2AD7DCE7">
      <w:pPr>
        <w:spacing w:line="360" w:lineRule="auto"/>
        <w:ind w:firstLine="480"/>
        <w:rPr>
          <w:rFonts w:ascii="宋体" w:hAnsi="宋体"/>
          <w:bCs/>
          <w:color w:val="auto"/>
          <w:sz w:val="24"/>
          <w:highlight w:val="none"/>
        </w:rPr>
      </w:pPr>
      <w:r>
        <w:rPr>
          <w:rFonts w:hint="eastAsia" w:ascii="宋体" w:hAnsi="宋体"/>
          <w:b/>
          <w:color w:val="auto"/>
          <w:sz w:val="24"/>
          <w:highlight w:val="none"/>
        </w:rPr>
        <w:t>3.投标（响应）报价低于采购项目最高限价45%的，即投标（响应）报价&lt;采购项目最高限价×45%；</w:t>
      </w:r>
      <w:r>
        <w:rPr>
          <w:rFonts w:hint="eastAsia" w:ascii="宋体" w:hAnsi="宋体"/>
          <w:bCs/>
          <w:color w:val="auto"/>
          <w:sz w:val="24"/>
          <w:highlight w:val="none"/>
        </w:rPr>
        <w:t xml:space="preserve"> </w:t>
      </w:r>
    </w:p>
    <w:p w14:paraId="35B6B921">
      <w:pPr>
        <w:spacing w:line="360" w:lineRule="auto"/>
        <w:ind w:firstLine="480"/>
        <w:rPr>
          <w:rFonts w:ascii="宋体" w:hAnsi="宋体"/>
          <w:bCs/>
          <w:color w:val="auto"/>
          <w:sz w:val="24"/>
          <w:highlight w:val="none"/>
        </w:rPr>
      </w:pPr>
      <w:r>
        <w:rPr>
          <w:rFonts w:hint="eastAsia" w:ascii="宋体" w:hAnsi="宋体"/>
          <w:bCs/>
          <w:color w:val="auto"/>
          <w:sz w:val="24"/>
          <w:highlight w:val="none"/>
        </w:rPr>
        <w:t>4.评审委员会基于专业判断，认为供应商报价过低，有可能影响产品质量或者不能诚信履约的其他情形。</w:t>
      </w:r>
    </w:p>
    <w:p w14:paraId="1EAFD162">
      <w:pPr>
        <w:spacing w:line="360" w:lineRule="auto"/>
        <w:ind w:firstLine="480"/>
        <w:rPr>
          <w:rFonts w:ascii="宋体" w:hAnsi="宋体"/>
          <w:bCs/>
          <w:color w:val="auto"/>
          <w:sz w:val="24"/>
          <w:highlight w:val="none"/>
        </w:rPr>
      </w:pPr>
      <w:r>
        <w:rPr>
          <w:rFonts w:ascii="宋体" w:hAnsi="宋体"/>
          <w:bCs/>
          <w:color w:val="auto"/>
          <w:sz w:val="24"/>
          <w:highlight w:val="none"/>
        </w:rPr>
        <w:t>（二）</w:t>
      </w:r>
      <w:r>
        <w:rPr>
          <w:rFonts w:hint="eastAsia" w:ascii="宋体" w:hAnsi="宋体"/>
          <w:bCs/>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739481B">
      <w:pPr>
        <w:spacing w:line="360" w:lineRule="auto"/>
        <w:ind w:firstLine="480"/>
        <w:rPr>
          <w:rFonts w:ascii="宋体" w:hAnsi="宋体"/>
          <w:bCs/>
          <w:color w:val="auto"/>
          <w:sz w:val="24"/>
          <w:highlight w:val="none"/>
        </w:rPr>
      </w:pPr>
      <w:r>
        <w:rPr>
          <w:rFonts w:hint="eastAsia" w:ascii="宋体" w:hAnsi="宋体"/>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DDC789F">
      <w:pPr>
        <w:spacing w:line="360" w:lineRule="auto"/>
        <w:ind w:firstLine="480"/>
        <w:rPr>
          <w:rFonts w:ascii="宋体" w:hAnsi="宋体"/>
          <w:bCs/>
          <w:color w:val="auto"/>
          <w:sz w:val="24"/>
          <w:highlight w:val="none"/>
        </w:rPr>
      </w:pPr>
      <w:r>
        <w:rPr>
          <w:rFonts w:hint="eastAsia" w:ascii="宋体" w:hAnsi="宋体"/>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F74D2E3">
      <w:pPr>
        <w:spacing w:line="360" w:lineRule="auto"/>
        <w:ind w:firstLine="480" w:firstLineChars="200"/>
        <w:outlineLvl w:val="0"/>
        <w:rPr>
          <w:rFonts w:ascii="宋体" w:hAnsi="宋体"/>
          <w:bCs/>
          <w:color w:val="auto"/>
          <w:sz w:val="24"/>
          <w:highlight w:val="none"/>
        </w:rPr>
      </w:pPr>
      <w:r>
        <w:rPr>
          <w:rFonts w:hint="eastAsia" w:ascii="宋体" w:hAnsi="宋体"/>
          <w:bCs/>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50F47221">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（七）投标文件的要求：</w:t>
      </w:r>
    </w:p>
    <w:p w14:paraId="38810ACD">
      <w:pPr>
        <w:tabs>
          <w:tab w:val="left" w:pos="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1.投标供应商应当按照公开招标文件的要求编制投标文件，并对其提交的投标文件的真实性、合法性承担法律责任。</w:t>
      </w:r>
    </w:p>
    <w:p w14:paraId="43EF2E15">
      <w:pPr>
        <w:tabs>
          <w:tab w:val="left" w:pos="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2.所有文件、往来函件均应使用简体中文（规格、型号辅助符号除外）。</w:t>
      </w:r>
    </w:p>
    <w:p w14:paraId="76F30475">
      <w:pPr>
        <w:tabs>
          <w:tab w:val="left" w:pos="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3.投标文件由投标供应商按给定格式如实填写（编写），须有法人（盖章）、法定代表人或法定代表人授权代表签字或盖章，方为有效，未尽事宜可自行补充。</w:t>
      </w:r>
    </w:p>
    <w:p w14:paraId="540BD121">
      <w:pPr>
        <w:tabs>
          <w:tab w:val="left" w:pos="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4.投标供应商报价一律以人民币为报价结算货币，结算单位为“元”。</w:t>
      </w:r>
    </w:p>
    <w:p w14:paraId="734435B4">
      <w:pPr>
        <w:tabs>
          <w:tab w:val="left" w:pos="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5.投标文件格式部分，应由投标供应商按给定格式提供，不得更改。</w:t>
      </w:r>
    </w:p>
    <w:p w14:paraId="0EE095CC">
      <w:pPr>
        <w:tabs>
          <w:tab w:val="left" w:pos="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6.投标文件应用不褪色的黑色墨水书写或打印。</w:t>
      </w:r>
    </w:p>
    <w:p w14:paraId="246D2FBA">
      <w:pPr>
        <w:tabs>
          <w:tab w:val="left" w:pos="0"/>
        </w:tabs>
        <w:spacing w:line="360" w:lineRule="auto"/>
        <w:ind w:firstLine="480"/>
        <w:rPr>
          <w:rFonts w:ascii="宋体" w:hAnsi="宋体" w:cs="宋体"/>
          <w:color w:val="auto"/>
          <w:sz w:val="24"/>
          <w:highlight w:val="none"/>
        </w:rPr>
      </w:pPr>
      <w:r>
        <w:rPr>
          <w:rFonts w:hint="eastAsia" w:hAnsi="宋体" w:cs="宋体"/>
          <w:bCs/>
          <w:color w:val="auto"/>
          <w:sz w:val="24"/>
          <w:highlight w:val="none"/>
        </w:rPr>
        <w:t>7</w:t>
      </w:r>
      <w:r>
        <w:rPr>
          <w:rFonts w:hint="eastAsia" w:ascii="宋体" w:hAnsi="宋体" w:cs="宋体"/>
          <w:color w:val="auto"/>
          <w:sz w:val="24"/>
          <w:highlight w:val="none"/>
        </w:rPr>
        <w:t>.</w:t>
      </w:r>
      <w:r>
        <w:rPr>
          <w:rFonts w:hint="eastAsia" w:hAnsi="宋体" w:cs="宋体"/>
          <w:bCs/>
          <w:color w:val="auto"/>
          <w:sz w:val="24"/>
          <w:highlight w:val="none"/>
        </w:rPr>
        <w:t>投标供应商应由其法定代表人或法定代表人授权代表人在规定的网上投标时间内，凭CA数字</w:t>
      </w:r>
      <w:r>
        <w:rPr>
          <w:rFonts w:hint="eastAsia" w:ascii="宋体" w:hAnsi="宋体" w:cs="宋体"/>
          <w:color w:val="auto"/>
          <w:sz w:val="24"/>
          <w:highlight w:val="none"/>
        </w:rPr>
        <w:t>证书登录江苏政府采购（苏采云）平台获取采购文件，在投标客户端制作投标文件（电子数据），并在投标截止时间之前上传投标文件。</w:t>
      </w:r>
    </w:p>
    <w:p w14:paraId="0614C266">
      <w:pPr>
        <w:tabs>
          <w:tab w:val="left" w:pos="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8.投标供应商应对CA数字证书妥善保管，如被他人盗用投标，后果自负。</w:t>
      </w:r>
    </w:p>
    <w:p w14:paraId="1C2D4FCC">
      <w:pPr>
        <w:tabs>
          <w:tab w:val="left" w:pos="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9.投标供应商按采购文件规定的网上解密时间进行解密，如未按时解密后果自负。</w:t>
      </w:r>
    </w:p>
    <w:p w14:paraId="50DEA974">
      <w:pPr>
        <w:tabs>
          <w:tab w:val="left" w:pos="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10.投标供应商应当对采购文件提出的要求和条件作出实质性响应，并在电子投标系统逐条应答。</w:t>
      </w:r>
    </w:p>
    <w:p w14:paraId="5FA71327">
      <w:pPr>
        <w:tabs>
          <w:tab w:val="left" w:pos="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11.投标供应商应对要求提供的资格证明文件（如资质证书、资格证书）、技术资料（如白皮书、彩页、手册、检测报告等）扫描上传至投标系统。</w:t>
      </w:r>
    </w:p>
    <w:p w14:paraId="6ED25639">
      <w:pPr>
        <w:tabs>
          <w:tab w:val="left" w:pos="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12.投标供应商进行网上投标请参照</w:t>
      </w:r>
      <w:r>
        <w:rPr>
          <w:rFonts w:hint="eastAsia" w:hAnsi="宋体" w:cs="宋体"/>
          <w:bCs/>
          <w:color w:val="auto"/>
          <w:sz w:val="24"/>
          <w:highlight w:val="none"/>
        </w:rPr>
        <w:t>《“苏采云”系统供应商操作手册》</w:t>
      </w:r>
      <w:r>
        <w:rPr>
          <w:rFonts w:hint="eastAsia" w:ascii="宋体" w:hAnsi="宋体" w:cs="宋体"/>
          <w:color w:val="auto"/>
          <w:sz w:val="24"/>
          <w:highlight w:val="none"/>
        </w:rPr>
        <w:t>。</w:t>
      </w:r>
    </w:p>
    <w:p w14:paraId="6C2BB125">
      <w:pPr>
        <w:tabs>
          <w:tab w:val="left" w:pos="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13.投标文件不应有涂改、增删和潦草之处，如有必须修改时，修改处必须有法人、法定代表人或法定代表人授权代表的签章。</w:t>
      </w:r>
    </w:p>
    <w:p w14:paraId="2DBAE3EA">
      <w:pPr>
        <w:tabs>
          <w:tab w:val="left" w:pos="525"/>
          <w:tab w:val="left" w:pos="840"/>
          <w:tab w:val="left" w:pos="106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14.投标费用自理。</w:t>
      </w:r>
    </w:p>
    <w:p w14:paraId="73A97B89">
      <w:pPr>
        <w:spacing w:line="360" w:lineRule="auto"/>
        <w:outlineLvl w:val="0"/>
        <w:rPr>
          <w:rFonts w:ascii="宋体" w:hAnsi="宋体" w:cs="宋体"/>
          <w:b/>
          <w:color w:val="auto"/>
          <w:sz w:val="24"/>
          <w:highlight w:val="none"/>
        </w:rPr>
      </w:pPr>
      <w:r>
        <w:rPr>
          <w:rFonts w:hint="eastAsia" w:ascii="宋体" w:hAnsi="宋体" w:cs="宋体"/>
          <w:b/>
          <w:color w:val="auto"/>
          <w:sz w:val="24"/>
          <w:highlight w:val="none"/>
        </w:rPr>
        <w:t>（八）无效投标文件的确认：</w:t>
      </w:r>
    </w:p>
    <w:p w14:paraId="61D16830">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投标供应商有下列情况之一者，其投标文件无效：</w:t>
      </w:r>
    </w:p>
    <w:p w14:paraId="2F4B09BC">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1.电子投标文件未按规定期限上传的；</w:t>
      </w:r>
    </w:p>
    <w:p w14:paraId="4C1365E7">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2.电子投标文件未按采购文件要求签章的；</w:t>
      </w:r>
    </w:p>
    <w:p w14:paraId="5B8DBC89">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3.投标供应商未按采购文件要求解密投标文件的；</w:t>
      </w:r>
    </w:p>
    <w:p w14:paraId="1D53F7FE">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4.投标供应商的法定代表人授权代表，无法定代表人授权委托书的；</w:t>
      </w:r>
    </w:p>
    <w:p w14:paraId="273D5411">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5.不具备采购文件中规定的资格要求或未按采购文件规定的要求提供资格、资信证明文件；</w:t>
      </w:r>
    </w:p>
    <w:p w14:paraId="5737D6F0">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6.投标文件未按采购文件规定的内容和要求填写的；没有在投标系统指定位置上传对应文件、材料的；</w:t>
      </w:r>
    </w:p>
    <w:p w14:paraId="1C3F96A6">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7.电子投标文件图片、字迹模糊不清、无法辨认的；</w:t>
      </w:r>
    </w:p>
    <w:p w14:paraId="6060825B">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8.投标文件中有采购文件未允许提供的选择性内容的；</w:t>
      </w:r>
    </w:p>
    <w:p w14:paraId="7D544A23">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9.恶意串通其他投标供应商，故意哄抬价格或压价的；</w:t>
      </w:r>
    </w:p>
    <w:p w14:paraId="2EABD43D">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10.提供虚假材料的（包括工商营业执照、财务报表、资格、资信证明文件等）；</w:t>
      </w:r>
    </w:p>
    <w:p w14:paraId="61792594">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11.投标文件未加盖投标供应商公章及法定代表人或授权代表签字和盖章的；</w:t>
      </w:r>
    </w:p>
    <w:p w14:paraId="7D585555">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12.不同投标供应商投标文件相互混装的；</w:t>
      </w:r>
    </w:p>
    <w:p w14:paraId="699EB32F">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13.不同投标供应商委托同一单位或者个人办理投标事宜；</w:t>
      </w:r>
    </w:p>
    <w:p w14:paraId="04E10741">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14.不同投标供应商的投标文件载明的项目管理成员或者联系人为同一人的；</w:t>
      </w:r>
    </w:p>
    <w:p w14:paraId="5AC2E653">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15.不同投标供应商的投标文件异常一致或者投标报价呈规律性差异；</w:t>
      </w:r>
    </w:p>
    <w:p w14:paraId="43C19A34">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16.不同投标供应商的单位负责人为同一人或者存在直接控股、管理关系的；</w:t>
      </w:r>
    </w:p>
    <w:p w14:paraId="0AE55BDD">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17.不同投标供应商的委托代理人、项目负责人以及其他相关人员有在同一个单位缴纳社会保险的；</w:t>
      </w:r>
    </w:p>
    <w:p w14:paraId="76FB294F">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18.投标文件中含有采购人不能接受的附加条件的；</w:t>
      </w:r>
    </w:p>
    <w:p w14:paraId="056E8189">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19.同一投标文件中单位名称落款与公章不是同一单位的；</w:t>
      </w:r>
    </w:p>
    <w:p w14:paraId="7B830160">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20.投标文件中同一方案有选择性报价且未声明以哪一个为准的；</w:t>
      </w:r>
    </w:p>
    <w:p w14:paraId="3B94BBB6">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21.投标报价超过采购文件规定的预算金额或者最高限价的；</w:t>
      </w:r>
    </w:p>
    <w:p w14:paraId="338EF3E5">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22.经评标委员会启动异常低价投标（响应）审查后，属于其规定的第1项至第4项情形的且投标（响应）供应商不能提供书面说明、证明材料，或者提供的书面说明、证明材料不能证明其报价合理性的；</w:t>
      </w:r>
    </w:p>
    <w:p w14:paraId="6CFA27ED">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23.未通过投标文件资格性检查、投标文件符合性检查的；</w:t>
      </w:r>
    </w:p>
    <w:p w14:paraId="5A69CC72">
      <w:pPr>
        <w:spacing w:line="360" w:lineRule="auto"/>
        <w:ind w:firstLine="480"/>
        <w:outlineLvl w:val="0"/>
        <w:rPr>
          <w:rFonts w:ascii="宋体" w:hAnsi="宋体" w:cs="宋体"/>
          <w:bCs/>
          <w:color w:val="auto"/>
          <w:sz w:val="24"/>
          <w:szCs w:val="32"/>
          <w:highlight w:val="none"/>
        </w:rPr>
      </w:pPr>
      <w:r>
        <w:rPr>
          <w:rFonts w:hint="eastAsia" w:hAnsi="宋体" w:cs="宋体"/>
          <w:bCs/>
          <w:color w:val="auto"/>
          <w:sz w:val="24"/>
          <w:highlight w:val="none"/>
        </w:rPr>
        <w:t>24.</w:t>
      </w:r>
      <w:r>
        <w:rPr>
          <w:rFonts w:hint="eastAsia" w:ascii="宋体" w:hAnsi="宋体" w:cs="宋体"/>
          <w:bCs/>
          <w:color w:val="auto"/>
          <w:sz w:val="24"/>
          <w:szCs w:val="32"/>
          <w:highlight w:val="none"/>
        </w:rPr>
        <w:t>采购需求“</w:t>
      </w:r>
      <w:r>
        <w:rPr>
          <w:rFonts w:hint="eastAsia" w:ascii="宋体" w:hAnsi="宋体" w:cs="宋体"/>
          <w:bCs/>
          <w:snapToGrid w:val="0"/>
          <w:color w:val="auto"/>
          <w:sz w:val="24"/>
          <w:highlight w:val="none"/>
        </w:rPr>
        <w:t>★</w:t>
      </w:r>
      <w:r>
        <w:rPr>
          <w:rFonts w:hint="eastAsia" w:ascii="宋体" w:hAnsi="宋体" w:cs="宋体"/>
          <w:bCs/>
          <w:color w:val="auto"/>
          <w:sz w:val="24"/>
          <w:szCs w:val="32"/>
          <w:highlight w:val="none"/>
        </w:rPr>
        <w:t>”</w:t>
      </w:r>
      <w:r>
        <w:rPr>
          <w:rFonts w:hint="eastAsia" w:ascii="宋体" w:hAnsi="宋体" w:cs="宋体"/>
          <w:bCs/>
          <w:snapToGrid w:val="0"/>
          <w:color w:val="auto"/>
          <w:sz w:val="24"/>
          <w:highlight w:val="none"/>
        </w:rPr>
        <w:t>项</w:t>
      </w:r>
      <w:r>
        <w:rPr>
          <w:rFonts w:hint="eastAsia" w:ascii="宋体" w:hAnsi="宋体" w:cs="宋体"/>
          <w:bCs/>
          <w:color w:val="auto"/>
          <w:sz w:val="24"/>
          <w:szCs w:val="32"/>
          <w:highlight w:val="none"/>
        </w:rPr>
        <w:t>货物技术指标不得出现负偏离；</w:t>
      </w:r>
    </w:p>
    <w:p w14:paraId="6914DA05">
      <w:pPr>
        <w:spacing w:line="360" w:lineRule="auto"/>
        <w:ind w:firstLine="480"/>
        <w:outlineLvl w:val="0"/>
        <w:rPr>
          <w:rFonts w:hAnsi="宋体" w:cs="宋体"/>
          <w:bCs/>
          <w:color w:val="auto"/>
          <w:sz w:val="24"/>
          <w:highlight w:val="none"/>
        </w:rPr>
      </w:pPr>
      <w:r>
        <w:rPr>
          <w:rFonts w:hint="eastAsia" w:ascii="宋体" w:hAnsi="宋体" w:cs="宋体"/>
          <w:bCs/>
          <w:color w:val="auto"/>
          <w:sz w:val="24"/>
          <w:szCs w:val="32"/>
          <w:highlight w:val="none"/>
        </w:rPr>
        <w:t>25.</w:t>
      </w:r>
      <w:r>
        <w:rPr>
          <w:rFonts w:hint="eastAsia" w:hAnsi="宋体" w:cs="宋体"/>
          <w:bCs/>
          <w:color w:val="auto"/>
          <w:sz w:val="24"/>
          <w:highlight w:val="none"/>
        </w:rPr>
        <w:t>列入失信被执行人、重大税收违法失信主体、政府采购严重违法失信行为记录名单及其他不符合《中华人民共和国政府采购法》第二十二条规定条件的；</w:t>
      </w:r>
    </w:p>
    <w:p w14:paraId="1C00A37B">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26.投标供应商的投标报价畸高或畸低，但投标总报价与各分项报价不能相互对应，在询标时没有合理的解释或者不能提供计算依据和报价依据的；</w:t>
      </w:r>
    </w:p>
    <w:p w14:paraId="7C411027">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27投标文件被本项目评委确认为无效投标文件的；</w:t>
      </w:r>
    </w:p>
    <w:p w14:paraId="1FFFFB32">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28.</w:t>
      </w:r>
      <w:bookmarkStart w:id="4" w:name="_Hlk42962386"/>
      <w:r>
        <w:rPr>
          <w:rFonts w:hint="eastAsia" w:hAnsi="宋体" w:cs="宋体"/>
          <w:bCs/>
          <w:color w:val="auto"/>
          <w:sz w:val="24"/>
          <w:highlight w:val="none"/>
        </w:rPr>
        <w:t>投标供应商为本项目提供整体设计、规范编制或者项目管理、监理、检测等服务的；</w:t>
      </w:r>
    </w:p>
    <w:bookmarkEnd w:id="4"/>
    <w:p w14:paraId="3359BE36">
      <w:pPr>
        <w:numPr>
          <w:ilvl w:val="255"/>
          <w:numId w:val="0"/>
        </w:num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29.投标供应商提供的网页链接或发文原件有弄虚作假行为的；</w:t>
      </w:r>
    </w:p>
    <w:p w14:paraId="2A9A032C">
      <w:pPr>
        <w:numPr>
          <w:ilvl w:val="255"/>
          <w:numId w:val="0"/>
        </w:num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30.投标供应商所投货物技术参数出现参数虚假或出现对招标文件所要求说明的情况故意隐瞒或虚报的。</w:t>
      </w:r>
    </w:p>
    <w:p w14:paraId="041B46F1">
      <w:pPr>
        <w:spacing w:line="360" w:lineRule="auto"/>
        <w:ind w:firstLine="480"/>
        <w:outlineLvl w:val="0"/>
        <w:rPr>
          <w:rFonts w:hAnsi="宋体" w:cs="宋体"/>
          <w:bCs/>
          <w:color w:val="auto"/>
          <w:sz w:val="24"/>
          <w:highlight w:val="none"/>
        </w:rPr>
      </w:pPr>
      <w:r>
        <w:rPr>
          <w:rFonts w:hint="eastAsia" w:hAnsi="宋体" w:cs="宋体"/>
          <w:bCs/>
          <w:color w:val="auto"/>
          <w:sz w:val="24"/>
          <w:highlight w:val="none"/>
        </w:rPr>
        <w:t>30.投标文件内容不全或不符合法律法规和采购文件中规定的其他实质性要求的。</w:t>
      </w:r>
    </w:p>
    <w:p w14:paraId="41EB0D86">
      <w:pPr>
        <w:spacing w:line="360" w:lineRule="auto"/>
        <w:ind w:firstLine="482"/>
        <w:outlineLvl w:val="0"/>
        <w:rPr>
          <w:rFonts w:hAnsi="宋体" w:cs="宋体"/>
          <w:b/>
          <w:color w:val="auto"/>
          <w:sz w:val="24"/>
          <w:highlight w:val="none"/>
        </w:rPr>
      </w:pPr>
      <w:r>
        <w:rPr>
          <w:rFonts w:hint="eastAsia" w:hAnsi="宋体" w:cs="宋体"/>
          <w:b/>
          <w:color w:val="auto"/>
          <w:sz w:val="24"/>
          <w:highlight w:val="none"/>
        </w:rPr>
        <w:t>（九） 开标、评标：</w:t>
      </w:r>
    </w:p>
    <w:p w14:paraId="001ADC66">
      <w:pPr>
        <w:spacing w:line="360" w:lineRule="auto"/>
        <w:ind w:firstLine="480"/>
        <w:outlineLvl w:val="0"/>
        <w:rPr>
          <w:rFonts w:hAnsi="宋体"/>
          <w:color w:val="auto"/>
          <w:sz w:val="24"/>
          <w:highlight w:val="none"/>
        </w:rPr>
      </w:pPr>
      <w:r>
        <w:rPr>
          <w:rFonts w:hint="eastAsia" w:hAnsi="宋体"/>
          <w:color w:val="auto"/>
          <w:sz w:val="24"/>
          <w:highlight w:val="none"/>
        </w:rPr>
        <w:t>1.所有投标供应商在采购文件规定的时间内解密各自投标文件；</w:t>
      </w:r>
    </w:p>
    <w:p w14:paraId="50FD37B6">
      <w:pPr>
        <w:spacing w:line="360" w:lineRule="auto"/>
        <w:ind w:firstLine="480"/>
        <w:outlineLvl w:val="0"/>
        <w:rPr>
          <w:rFonts w:hAnsi="宋体"/>
          <w:color w:val="auto"/>
          <w:sz w:val="24"/>
          <w:highlight w:val="none"/>
        </w:rPr>
      </w:pPr>
      <w:r>
        <w:rPr>
          <w:rFonts w:hint="eastAsia" w:hAnsi="宋体"/>
          <w:color w:val="auto"/>
          <w:sz w:val="24"/>
          <w:highlight w:val="none"/>
        </w:rPr>
        <w:t>2.投标截止时间后参加投标的供应商或解密投标文件的供应商不足三家的，不开标；开标后，所有投标供应商可以在线上开标大厅中看到所有投标供应商的投标报价；</w:t>
      </w:r>
    </w:p>
    <w:p w14:paraId="05D9CF48">
      <w:pPr>
        <w:spacing w:line="360" w:lineRule="auto"/>
        <w:ind w:firstLine="480"/>
        <w:outlineLvl w:val="0"/>
        <w:rPr>
          <w:rFonts w:hAnsi="宋体"/>
          <w:color w:val="auto"/>
          <w:sz w:val="24"/>
          <w:highlight w:val="none"/>
        </w:rPr>
      </w:pPr>
      <w:r>
        <w:rPr>
          <w:rFonts w:hint="eastAsia" w:hAnsi="宋体"/>
          <w:color w:val="auto"/>
          <w:sz w:val="24"/>
          <w:highlight w:val="none"/>
        </w:rPr>
        <w:t>3.开标时，投标文件报价出现前后不一致的，按照下列规定修正：</w:t>
      </w:r>
    </w:p>
    <w:p w14:paraId="24534899">
      <w:pPr>
        <w:spacing w:line="360" w:lineRule="auto"/>
        <w:ind w:firstLine="480"/>
        <w:outlineLvl w:val="0"/>
        <w:rPr>
          <w:rFonts w:hAnsi="Calibri"/>
          <w:color w:val="auto"/>
          <w:sz w:val="24"/>
          <w:highlight w:val="none"/>
        </w:rPr>
      </w:pPr>
      <w:r>
        <w:rPr>
          <w:rFonts w:hint="eastAsia" w:hAnsi="Calibri"/>
          <w:color w:val="auto"/>
          <w:sz w:val="24"/>
          <w:highlight w:val="none"/>
        </w:rPr>
        <w:t>（1）投标文件中开标一览表（报价表）内容与投标文件中相应内容不一致的，以开标一览表（报价表）为准；</w:t>
      </w:r>
    </w:p>
    <w:p w14:paraId="372A4FE0">
      <w:pPr>
        <w:tabs>
          <w:tab w:val="left" w:pos="510"/>
          <w:tab w:val="left" w:pos="945"/>
        </w:tabs>
        <w:spacing w:line="360" w:lineRule="auto"/>
        <w:ind w:firstLine="480"/>
        <w:rPr>
          <w:rFonts w:hAnsi="Calibri"/>
          <w:color w:val="auto"/>
          <w:sz w:val="24"/>
          <w:highlight w:val="none"/>
        </w:rPr>
      </w:pPr>
      <w:r>
        <w:rPr>
          <w:rFonts w:hint="eastAsia" w:hAnsi="Calibri"/>
          <w:color w:val="auto"/>
          <w:sz w:val="24"/>
          <w:highlight w:val="none"/>
        </w:rPr>
        <w:t>（2）大写金额和小写金额不一致的，以大写金额为准；</w:t>
      </w:r>
    </w:p>
    <w:p w14:paraId="6D7AA0FB">
      <w:pPr>
        <w:tabs>
          <w:tab w:val="left" w:pos="510"/>
          <w:tab w:val="left" w:pos="945"/>
        </w:tabs>
        <w:spacing w:line="360" w:lineRule="auto"/>
        <w:ind w:firstLine="480"/>
        <w:rPr>
          <w:rFonts w:hAnsi="Calibri"/>
          <w:color w:val="auto"/>
          <w:sz w:val="24"/>
          <w:highlight w:val="none"/>
        </w:rPr>
      </w:pPr>
      <w:r>
        <w:rPr>
          <w:rFonts w:hint="eastAsia" w:hAnsi="Calibri"/>
          <w:color w:val="auto"/>
          <w:sz w:val="24"/>
          <w:highlight w:val="none"/>
        </w:rPr>
        <w:t>（3）单价金额小数点或者百分比有明显错位的，以开标一览表的总价为准，并修改单价；</w:t>
      </w:r>
    </w:p>
    <w:p w14:paraId="32B23F3A">
      <w:pPr>
        <w:tabs>
          <w:tab w:val="left" w:pos="510"/>
          <w:tab w:val="left" w:pos="945"/>
        </w:tabs>
        <w:spacing w:line="360" w:lineRule="auto"/>
        <w:ind w:firstLine="480"/>
        <w:rPr>
          <w:rFonts w:hAnsi="Calibri"/>
          <w:color w:val="auto"/>
          <w:sz w:val="24"/>
          <w:highlight w:val="none"/>
        </w:rPr>
      </w:pPr>
      <w:r>
        <w:rPr>
          <w:rFonts w:hint="eastAsia" w:hAnsi="Calibri"/>
          <w:color w:val="auto"/>
          <w:sz w:val="24"/>
          <w:highlight w:val="none"/>
        </w:rPr>
        <w:t>（4）总价金额与按单价汇总金额不一致的，以单价金额计算结果为准。</w:t>
      </w:r>
    </w:p>
    <w:p w14:paraId="6B75A11C">
      <w:pPr>
        <w:tabs>
          <w:tab w:val="left" w:pos="510"/>
          <w:tab w:val="left" w:pos="945"/>
        </w:tabs>
        <w:spacing w:line="360" w:lineRule="auto"/>
        <w:ind w:firstLine="480"/>
        <w:rPr>
          <w:rFonts w:hAnsi="Calibri"/>
          <w:color w:val="auto"/>
          <w:sz w:val="24"/>
          <w:highlight w:val="none"/>
        </w:rPr>
      </w:pPr>
      <w:r>
        <w:rPr>
          <w:rFonts w:hint="eastAsia" w:hAnsi="Calibri"/>
          <w:color w:val="auto"/>
          <w:sz w:val="24"/>
          <w:highlight w:val="none"/>
        </w:rPr>
        <w:t>同时出现两种以上不一致的，按照前款规定的顺序修正。修正后的报价评标委员会应当通过“苏采云”客户端在线要求投标供应商作出必要的澄清、说明或者补正，经投标供应商确认后产生约束力，投标供应商不确认的，其投标无效。</w:t>
      </w:r>
    </w:p>
    <w:p w14:paraId="72A9433C">
      <w:pPr>
        <w:tabs>
          <w:tab w:val="left" w:pos="525"/>
          <w:tab w:val="left" w:pos="945"/>
        </w:tabs>
        <w:spacing w:line="360" w:lineRule="auto"/>
        <w:ind w:firstLine="480"/>
        <w:rPr>
          <w:rFonts w:hAnsi="宋体"/>
          <w:color w:val="auto"/>
          <w:sz w:val="24"/>
          <w:highlight w:val="none"/>
        </w:rPr>
      </w:pPr>
      <w:r>
        <w:rPr>
          <w:rFonts w:hint="eastAsia" w:hAnsi="宋体"/>
          <w:color w:val="auto"/>
          <w:sz w:val="24"/>
          <w:highlight w:val="none"/>
        </w:rPr>
        <w:t>4.电子投标文件与纸质投标文件（如有）不符的，以电子投标文件为准。</w:t>
      </w:r>
    </w:p>
    <w:p w14:paraId="1F950013">
      <w:pPr>
        <w:tabs>
          <w:tab w:val="left" w:pos="525"/>
          <w:tab w:val="left" w:pos="945"/>
        </w:tabs>
        <w:spacing w:line="360" w:lineRule="auto"/>
        <w:ind w:firstLine="480"/>
        <w:rPr>
          <w:rFonts w:hAnsi="宋体"/>
          <w:color w:val="auto"/>
          <w:sz w:val="24"/>
          <w:highlight w:val="none"/>
        </w:rPr>
      </w:pPr>
      <w:r>
        <w:rPr>
          <w:rFonts w:hint="eastAsia" w:hAnsi="宋体"/>
          <w:color w:val="auto"/>
          <w:sz w:val="24"/>
          <w:highlight w:val="none"/>
        </w:rPr>
        <w:t>5.投标供应商未参加开标的，视同认可开标结果。</w:t>
      </w:r>
    </w:p>
    <w:p w14:paraId="2573C950">
      <w:pPr>
        <w:tabs>
          <w:tab w:val="left" w:pos="525"/>
          <w:tab w:val="left" w:pos="945"/>
        </w:tabs>
        <w:spacing w:line="360" w:lineRule="auto"/>
        <w:ind w:firstLine="480"/>
        <w:rPr>
          <w:rFonts w:hAnsi="宋体"/>
          <w:color w:val="auto"/>
          <w:sz w:val="24"/>
          <w:highlight w:val="none"/>
        </w:rPr>
      </w:pPr>
      <w:r>
        <w:rPr>
          <w:rFonts w:hint="eastAsia" w:hAnsi="宋体"/>
          <w:color w:val="auto"/>
          <w:sz w:val="24"/>
          <w:highlight w:val="none"/>
        </w:rPr>
        <w:t>6.</w:t>
      </w:r>
      <w:r>
        <w:rPr>
          <w:rFonts w:hint="eastAsia" w:ascii="宋体" w:hAnsi="宋体"/>
          <w:bCs/>
          <w:color w:val="auto"/>
          <w:sz w:val="24"/>
          <w:highlight w:val="none"/>
        </w:rPr>
        <w:t>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p>
    <w:p w14:paraId="78755855">
      <w:pPr>
        <w:tabs>
          <w:tab w:val="left" w:pos="525"/>
          <w:tab w:val="left" w:pos="945"/>
        </w:tabs>
        <w:spacing w:line="360" w:lineRule="auto"/>
        <w:ind w:firstLine="480"/>
        <w:rPr>
          <w:rFonts w:hAnsi="Calibri"/>
          <w:color w:val="auto"/>
          <w:sz w:val="24"/>
          <w:highlight w:val="none"/>
        </w:rPr>
      </w:pPr>
      <w:r>
        <w:rPr>
          <w:rFonts w:hint="eastAsia" w:hAnsi="宋体"/>
          <w:color w:val="auto"/>
          <w:sz w:val="24"/>
          <w:highlight w:val="none"/>
        </w:rPr>
        <w:t>7.评标程序</w:t>
      </w:r>
    </w:p>
    <w:p w14:paraId="02BE479C">
      <w:pPr>
        <w:tabs>
          <w:tab w:val="left" w:pos="945"/>
        </w:tabs>
        <w:spacing w:line="360" w:lineRule="auto"/>
        <w:ind w:firstLine="480"/>
        <w:rPr>
          <w:rFonts w:hAnsi="Calibri"/>
          <w:color w:val="auto"/>
          <w:sz w:val="24"/>
          <w:highlight w:val="none"/>
        </w:rPr>
      </w:pPr>
      <w:r>
        <w:rPr>
          <w:rFonts w:hint="eastAsia" w:hAnsi="宋体"/>
          <w:color w:val="auto"/>
          <w:sz w:val="24"/>
          <w:highlight w:val="none"/>
        </w:rPr>
        <w:t>评标工作由代理公司负责组织，具体评标事务由依法组建的评标委员会负责。</w:t>
      </w:r>
    </w:p>
    <w:p w14:paraId="341EDB3E">
      <w:pPr>
        <w:tabs>
          <w:tab w:val="left" w:pos="630"/>
          <w:tab w:val="left" w:pos="945"/>
          <w:tab w:val="left" w:pos="1155"/>
        </w:tabs>
        <w:spacing w:line="360" w:lineRule="auto"/>
        <w:ind w:firstLine="480"/>
        <w:rPr>
          <w:rFonts w:hAnsi="Calibri"/>
          <w:color w:val="auto"/>
          <w:sz w:val="24"/>
          <w:highlight w:val="none"/>
        </w:rPr>
      </w:pPr>
      <w:r>
        <w:rPr>
          <w:rFonts w:hint="eastAsia" w:hAnsi="宋体"/>
          <w:color w:val="auto"/>
          <w:sz w:val="24"/>
          <w:highlight w:val="none"/>
        </w:rPr>
        <w:t>（1）投标文件初审。初审分为资格性检查和符合性检查。</w:t>
      </w:r>
    </w:p>
    <w:p w14:paraId="6260EA29">
      <w:pPr>
        <w:tabs>
          <w:tab w:val="left" w:pos="525"/>
          <w:tab w:val="left" w:pos="630"/>
          <w:tab w:val="left" w:pos="945"/>
          <w:tab w:val="left" w:pos="1365"/>
        </w:tabs>
        <w:spacing w:line="360" w:lineRule="auto"/>
        <w:ind w:firstLine="480"/>
        <w:rPr>
          <w:rFonts w:hAnsi="Calibri"/>
          <w:color w:val="auto"/>
          <w:sz w:val="24"/>
          <w:highlight w:val="none"/>
        </w:rPr>
      </w:pPr>
      <w:r>
        <w:rPr>
          <w:rFonts w:hint="eastAsia" w:hAnsi="宋体"/>
          <w:color w:val="auto"/>
          <w:sz w:val="24"/>
          <w:highlight w:val="none"/>
        </w:rPr>
        <w:t>（1.1）资格性检查。采购人依据法律法规和采购文件的规定，对投标文件中的资格证明、投标（报价）承诺函等进行审查；通过“信用中国”网站（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hAnsi="宋体"/>
          <w:color w:val="auto"/>
          <w:sz w:val="24"/>
          <w:highlight w:val="none"/>
        </w:rPr>
        <w:t>www.creditchina.gov.cn</w:t>
      </w:r>
      <w:r>
        <w:rPr>
          <w:rFonts w:hint="eastAsia" w:hAnsi="宋体"/>
          <w:color w:val="auto"/>
          <w:sz w:val="24"/>
          <w:highlight w:val="none"/>
        </w:rPr>
        <w:fldChar w:fldCharType="end"/>
      </w:r>
      <w:r>
        <w:rPr>
          <w:rFonts w:hint="eastAsia" w:hAnsi="宋体"/>
          <w:color w:val="auto"/>
          <w:sz w:val="24"/>
          <w:highlight w:val="none"/>
        </w:rPr>
        <w:t>）、中国政府采购网（www.ccgp.gov.cn）查询投标供应商在投标截止时间之前，是否被列入失信被执行人、重大税收违法失信主体、政府采购严重违法失信行为记录名单，以确定投标供应商是否具备投标资格。</w:t>
      </w:r>
      <w:r>
        <w:rPr>
          <w:rFonts w:hint="eastAsia" w:hAnsi="宋体"/>
          <w:b/>
          <w:bCs/>
          <w:color w:val="auto"/>
          <w:sz w:val="24"/>
          <w:highlight w:val="none"/>
        </w:rPr>
        <w:t>信用查询结果以网页打印的形式留存并归档</w:t>
      </w:r>
      <w:r>
        <w:rPr>
          <w:rFonts w:hint="eastAsia" w:hAnsi="宋体"/>
          <w:color w:val="auto"/>
          <w:sz w:val="24"/>
          <w:highlight w:val="none"/>
        </w:rPr>
        <w:t>。</w:t>
      </w:r>
    </w:p>
    <w:p w14:paraId="0B080DDD">
      <w:pPr>
        <w:tabs>
          <w:tab w:val="left" w:pos="1365"/>
        </w:tabs>
        <w:spacing w:line="360" w:lineRule="auto"/>
        <w:ind w:firstLine="480"/>
        <w:rPr>
          <w:rFonts w:hint="eastAsia" w:ascii="宋体" w:hAnsi="宋体"/>
          <w:bCs/>
          <w:color w:val="auto"/>
          <w:sz w:val="24"/>
          <w:szCs w:val="20"/>
          <w:highlight w:val="none"/>
        </w:rPr>
      </w:pPr>
      <w:r>
        <w:rPr>
          <w:rFonts w:hint="eastAsia" w:hAnsi="宋体"/>
          <w:color w:val="auto"/>
          <w:sz w:val="24"/>
          <w:highlight w:val="none"/>
        </w:rPr>
        <w:t>（1.2）</w:t>
      </w:r>
      <w:r>
        <w:rPr>
          <w:rFonts w:hint="eastAsia" w:ascii="宋体" w:hAnsi="宋体"/>
          <w:bCs/>
          <w:color w:val="auto"/>
          <w:sz w:val="24"/>
          <w:highlight w:val="none"/>
        </w:rPr>
        <w:t>投标文件符合性检查。</w:t>
      </w:r>
      <w:r>
        <w:rPr>
          <w:rFonts w:hint="eastAsia" w:ascii="宋体" w:hAnsi="宋体"/>
          <w:b/>
          <w:color w:val="auto"/>
          <w:sz w:val="24"/>
          <w:highlight w:val="none"/>
        </w:rPr>
        <w:t>评标委员会依据采购文件的规定，从投标文件的有效性、完整性、异常低价投标（响应）和对采购文件的响应程度进行审查，以确定是否对采购文件的实质性要求作出响应</w:t>
      </w:r>
      <w:r>
        <w:rPr>
          <w:rFonts w:hint="eastAsia" w:ascii="宋体" w:hAnsi="宋体"/>
          <w:bCs/>
          <w:color w:val="auto"/>
          <w:sz w:val="24"/>
          <w:szCs w:val="20"/>
          <w:highlight w:val="none"/>
        </w:rPr>
        <w:t>。符合性审查内容包括但不限于：</w:t>
      </w:r>
    </w:p>
    <w:tbl>
      <w:tblPr>
        <w:tblStyle w:val="17"/>
        <w:tblW w:w="9952"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675"/>
        <w:gridCol w:w="1506"/>
        <w:gridCol w:w="7771"/>
      </w:tblGrid>
      <w:tr w14:paraId="686E08B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13" w:hRule="atLeast"/>
        </w:trPr>
        <w:tc>
          <w:tcPr>
            <w:tcW w:w="675" w:type="dxa"/>
            <w:noWrap w:val="0"/>
            <w:vAlign w:val="center"/>
          </w:tcPr>
          <w:p w14:paraId="74030487">
            <w:pPr>
              <w:keepNext w:val="0"/>
              <w:keepLines w:val="0"/>
              <w:pageBreakBefore w:val="0"/>
              <w:widowControl w:val="0"/>
              <w:spacing w:line="360" w:lineRule="auto"/>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506" w:type="dxa"/>
            <w:noWrap w:val="0"/>
            <w:vAlign w:val="center"/>
          </w:tcPr>
          <w:p w14:paraId="2B6D6E3D">
            <w:pPr>
              <w:keepNext w:val="0"/>
              <w:keepLines w:val="0"/>
              <w:pageBreakBefore w:val="0"/>
              <w:widowControl w:val="0"/>
              <w:spacing w:line="360" w:lineRule="auto"/>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评审点要求概况</w:t>
            </w:r>
          </w:p>
        </w:tc>
        <w:tc>
          <w:tcPr>
            <w:tcW w:w="7771" w:type="dxa"/>
            <w:noWrap w:val="0"/>
            <w:vAlign w:val="center"/>
          </w:tcPr>
          <w:p w14:paraId="16D7688D">
            <w:pPr>
              <w:keepNext w:val="0"/>
              <w:keepLines w:val="0"/>
              <w:pageBreakBefore w:val="0"/>
              <w:widowControl w:val="0"/>
              <w:spacing w:line="360" w:lineRule="auto"/>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评审点具体描述</w:t>
            </w:r>
          </w:p>
        </w:tc>
      </w:tr>
      <w:tr w14:paraId="3FDD3FB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81" w:hRule="atLeast"/>
        </w:trPr>
        <w:tc>
          <w:tcPr>
            <w:tcW w:w="9952" w:type="dxa"/>
            <w:gridSpan w:val="3"/>
            <w:noWrap w:val="0"/>
            <w:vAlign w:val="center"/>
          </w:tcPr>
          <w:p w14:paraId="445AECDF">
            <w:pPr>
              <w:keepNext w:val="0"/>
              <w:keepLines w:val="0"/>
              <w:pageBreakBefore w:val="0"/>
              <w:widowControl w:val="0"/>
              <w:spacing w:line="360" w:lineRule="auto"/>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（一）报价要求</w:t>
            </w:r>
          </w:p>
        </w:tc>
      </w:tr>
      <w:tr w14:paraId="20ED3B8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09E85CCC">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506" w:type="dxa"/>
            <w:noWrap w:val="0"/>
            <w:vAlign w:val="center"/>
          </w:tcPr>
          <w:p w14:paraId="1328E7E1">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cs="宋体"/>
                <w:sz w:val="24"/>
                <w:szCs w:val="24"/>
                <w:highlight w:val="none"/>
                <w:lang w:val="en-US" w:eastAsia="zh-CN"/>
              </w:rPr>
              <w:t>异常低价审查</w:t>
            </w:r>
          </w:p>
        </w:tc>
        <w:tc>
          <w:tcPr>
            <w:tcW w:w="7771" w:type="dxa"/>
            <w:noWrap w:val="0"/>
            <w:vAlign w:val="center"/>
          </w:tcPr>
          <w:p w14:paraId="4C3C100F">
            <w:pPr>
              <w:keepNext w:val="0"/>
              <w:keepLines w:val="0"/>
              <w:pageBreakBefore w:val="0"/>
              <w:widowControl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投标报价如出现属于启动异常低价投标（响应）审查的情形，启动异常低价投标（响应）审查</w:t>
            </w:r>
            <w:r>
              <w:rPr>
                <w:rFonts w:hint="eastAsia" w:ascii="宋体" w:hAnsi="宋体" w:cs="宋体"/>
                <w:sz w:val="24"/>
                <w:szCs w:val="24"/>
                <w:highlight w:val="none"/>
                <w:lang w:val="en-US" w:eastAsia="zh-CN"/>
              </w:rPr>
              <w:t>程序</w:t>
            </w:r>
            <w:r>
              <w:rPr>
                <w:rFonts w:hint="eastAsia" w:ascii="宋体" w:hAnsi="宋体" w:eastAsia="宋体" w:cs="宋体"/>
                <w:sz w:val="24"/>
                <w:szCs w:val="24"/>
                <w:highlight w:val="none"/>
                <w:lang w:val="en-US" w:eastAsia="zh-CN"/>
              </w:rPr>
              <w:t>后，投标（响应）供应商</w:t>
            </w:r>
            <w:r>
              <w:rPr>
                <w:rFonts w:hint="eastAsia" w:ascii="宋体" w:hAnsi="宋体" w:cs="宋体"/>
                <w:sz w:val="24"/>
                <w:szCs w:val="24"/>
                <w:highlight w:val="none"/>
                <w:lang w:val="en-US" w:eastAsia="zh-CN"/>
              </w:rPr>
              <w:t>未按采购文件要求</w:t>
            </w:r>
            <w:r>
              <w:rPr>
                <w:rFonts w:hint="eastAsia" w:ascii="宋体" w:hAnsi="宋体" w:eastAsia="宋体" w:cs="宋体"/>
                <w:sz w:val="24"/>
                <w:szCs w:val="24"/>
                <w:highlight w:val="none"/>
                <w:lang w:val="en-US" w:eastAsia="zh-CN"/>
              </w:rPr>
              <w:t>提供书面说明、证明材料，或者提供的书面说明、证明材料不能证明其报价合理性的，评审委员会应当将其作为无效投标（响应）处理。审查相关情况应当在评审报告中进行记录。</w:t>
            </w:r>
          </w:p>
        </w:tc>
      </w:tr>
      <w:tr w14:paraId="5A2CA39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7996100A">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1506" w:type="dxa"/>
            <w:noWrap w:val="0"/>
            <w:vAlign w:val="center"/>
          </w:tcPr>
          <w:p w14:paraId="10EE2578">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7771" w:type="dxa"/>
            <w:noWrap w:val="0"/>
            <w:vAlign w:val="center"/>
          </w:tcPr>
          <w:p w14:paraId="2FAE9D2E">
            <w:pPr>
              <w:keepNext w:val="0"/>
              <w:keepLines w:val="0"/>
              <w:pageBreakBefore w:val="0"/>
              <w:widowControl w:val="0"/>
              <w:spacing w:line="360" w:lineRule="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未出现</w:t>
            </w:r>
            <w:r>
              <w:rPr>
                <w:rFonts w:hint="eastAsia" w:ascii="宋体" w:hAnsi="宋体" w:eastAsia="宋体" w:cs="宋体"/>
                <w:color w:val="auto"/>
                <w:sz w:val="24"/>
                <w:szCs w:val="24"/>
                <w:highlight w:val="none"/>
              </w:rPr>
              <w:t>不同</w:t>
            </w:r>
            <w:r>
              <w:rPr>
                <w:rFonts w:hint="eastAsia" w:ascii="宋体" w:hAnsi="宋体" w:cs="宋体"/>
                <w:color w:val="auto"/>
                <w:sz w:val="24"/>
                <w:szCs w:val="24"/>
                <w:highlight w:val="none"/>
                <w:lang w:eastAsia="zh-CN"/>
              </w:rPr>
              <w:t>报价供应商</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rPr>
              <w:t>异常一致或者投标报价呈规律性差异；</w:t>
            </w:r>
            <w:r>
              <w:rPr>
                <w:rFonts w:hint="eastAsia" w:ascii="宋体" w:hAnsi="宋体" w:eastAsia="宋体" w:cs="宋体"/>
                <w:color w:val="auto"/>
                <w:sz w:val="24"/>
                <w:szCs w:val="24"/>
                <w:highlight w:val="none"/>
                <w:lang w:val="en-US" w:eastAsia="zh-CN"/>
              </w:rPr>
              <w:t>未出现</w:t>
            </w: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rPr>
              <w:t>中同一方案有选择性报价且未声明以哪一个为准的；</w:t>
            </w:r>
            <w:r>
              <w:rPr>
                <w:rFonts w:hint="eastAsia" w:ascii="宋体" w:hAnsi="宋体" w:eastAsia="宋体" w:cs="宋体"/>
                <w:color w:val="auto"/>
                <w:sz w:val="24"/>
                <w:szCs w:val="24"/>
                <w:highlight w:val="none"/>
                <w:lang w:val="en-US" w:eastAsia="zh-CN"/>
              </w:rPr>
              <w:t>未出现</w:t>
            </w:r>
            <w:r>
              <w:rPr>
                <w:rFonts w:hint="eastAsia" w:ascii="宋体" w:hAnsi="宋体" w:eastAsia="宋体" w:cs="宋体"/>
                <w:color w:val="auto"/>
                <w:sz w:val="24"/>
                <w:szCs w:val="24"/>
                <w:highlight w:val="none"/>
              </w:rPr>
              <w:t>投标报价超过</w:t>
            </w: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规定的预算金额或者最高限价或综合单价限价的</w:t>
            </w:r>
            <w:r>
              <w:rPr>
                <w:rFonts w:hint="eastAsia" w:ascii="宋体" w:hAnsi="宋体" w:eastAsia="宋体" w:cs="宋体"/>
                <w:color w:val="auto"/>
                <w:sz w:val="24"/>
                <w:szCs w:val="24"/>
                <w:highlight w:val="none"/>
                <w:lang w:eastAsia="zh-CN"/>
              </w:rPr>
              <w:t>。</w:t>
            </w:r>
          </w:p>
        </w:tc>
      </w:tr>
      <w:tr w14:paraId="67D5F4D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4466A094">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p>
        </w:tc>
        <w:tc>
          <w:tcPr>
            <w:tcW w:w="1506" w:type="dxa"/>
            <w:noWrap w:val="0"/>
            <w:vAlign w:val="center"/>
          </w:tcPr>
          <w:p w14:paraId="18DF378E">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报价修正</w:t>
            </w:r>
          </w:p>
        </w:tc>
        <w:tc>
          <w:tcPr>
            <w:tcW w:w="7771" w:type="dxa"/>
            <w:noWrap w:val="0"/>
            <w:vAlign w:val="center"/>
          </w:tcPr>
          <w:p w14:paraId="16FDFC33">
            <w:pPr>
              <w:keepNext w:val="0"/>
              <w:keepLines w:val="0"/>
              <w:pageBreakBefore w:val="0"/>
              <w:widowControl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如出现投标报价错误的，按照处理原则修正后的报价</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报价供应商</w:t>
            </w:r>
            <w:r>
              <w:rPr>
                <w:rFonts w:hint="eastAsia" w:ascii="宋体" w:hAnsi="宋体" w:eastAsia="宋体" w:cs="宋体"/>
                <w:color w:val="auto"/>
                <w:sz w:val="24"/>
                <w:szCs w:val="24"/>
                <w:highlight w:val="none"/>
              </w:rPr>
              <w:t>须按规定进行在线确认。</w:t>
            </w:r>
          </w:p>
        </w:tc>
      </w:tr>
      <w:tr w14:paraId="62A8884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9952" w:type="dxa"/>
            <w:gridSpan w:val="3"/>
            <w:noWrap w:val="0"/>
            <w:vAlign w:val="bottom"/>
          </w:tcPr>
          <w:p w14:paraId="762C447D">
            <w:pPr>
              <w:keepNext w:val="0"/>
              <w:keepLines w:val="0"/>
              <w:pageBreakBefore w:val="0"/>
              <w:widowControl w:val="0"/>
              <w:spacing w:line="360" w:lineRule="auto"/>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（二）商务要求</w:t>
            </w:r>
          </w:p>
        </w:tc>
      </w:tr>
      <w:tr w14:paraId="70ED453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03" w:hRule="atLeast"/>
        </w:trPr>
        <w:tc>
          <w:tcPr>
            <w:tcW w:w="675" w:type="dxa"/>
            <w:noWrap w:val="0"/>
            <w:vAlign w:val="center"/>
          </w:tcPr>
          <w:p w14:paraId="7A95232F">
            <w:pPr>
              <w:keepNext w:val="0"/>
              <w:keepLines w:val="0"/>
              <w:pageBreakBefore w:val="0"/>
              <w:widowControl w:val="0"/>
              <w:spacing w:line="360" w:lineRule="auto"/>
              <w:jc w:val="center"/>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506" w:type="dxa"/>
            <w:noWrap w:val="0"/>
            <w:vAlign w:val="center"/>
          </w:tcPr>
          <w:p w14:paraId="14B6530D">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rPr>
              <w:t>的签署和盖章</w:t>
            </w:r>
          </w:p>
        </w:tc>
        <w:tc>
          <w:tcPr>
            <w:tcW w:w="7771" w:type="dxa"/>
            <w:noWrap w:val="0"/>
            <w:vAlign w:val="center"/>
          </w:tcPr>
          <w:p w14:paraId="4E12F3BD">
            <w:pPr>
              <w:keepNext w:val="0"/>
              <w:keepLines w:val="0"/>
              <w:pageBreakBefore w:val="0"/>
              <w:widowControl w:val="0"/>
              <w:spacing w:line="360" w:lineRule="auto"/>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未出现电子</w:t>
            </w:r>
            <w:r>
              <w:rPr>
                <w:rFonts w:hint="eastAsia" w:ascii="宋体" w:hAnsi="宋体" w:cs="宋体"/>
                <w:color w:val="auto"/>
                <w:sz w:val="24"/>
                <w:szCs w:val="24"/>
                <w:highlight w:val="none"/>
                <w:lang w:val="en-US" w:eastAsia="zh-CN"/>
              </w:rPr>
              <w:t>响应文件</w:t>
            </w:r>
            <w:r>
              <w:rPr>
                <w:rFonts w:hint="eastAsia" w:ascii="宋体" w:hAnsi="宋体" w:eastAsia="宋体" w:cs="宋体"/>
                <w:color w:val="auto"/>
                <w:sz w:val="24"/>
                <w:szCs w:val="24"/>
                <w:highlight w:val="none"/>
                <w:lang w:val="en-US" w:eastAsia="zh-CN"/>
              </w:rPr>
              <w:t>未按</w:t>
            </w:r>
            <w:r>
              <w:rPr>
                <w:rFonts w:hint="eastAsia" w:ascii="宋体" w:hAnsi="宋体" w:cs="宋体"/>
                <w:color w:val="auto"/>
                <w:sz w:val="24"/>
                <w:szCs w:val="24"/>
                <w:highlight w:val="none"/>
                <w:lang w:val="en-US" w:eastAsia="zh-CN"/>
              </w:rPr>
              <w:t>采购文件</w:t>
            </w:r>
            <w:r>
              <w:rPr>
                <w:rFonts w:hint="eastAsia" w:ascii="宋体" w:hAnsi="宋体" w:eastAsia="宋体" w:cs="宋体"/>
                <w:color w:val="auto"/>
                <w:sz w:val="24"/>
                <w:szCs w:val="24"/>
                <w:highlight w:val="none"/>
                <w:lang w:val="en-US" w:eastAsia="zh-CN"/>
              </w:rPr>
              <w:t>要求签章的；未出现</w:t>
            </w:r>
            <w:r>
              <w:rPr>
                <w:rFonts w:hint="eastAsia" w:ascii="宋体" w:hAnsi="宋体" w:cs="宋体"/>
                <w:color w:val="auto"/>
                <w:sz w:val="24"/>
                <w:szCs w:val="24"/>
                <w:highlight w:val="none"/>
                <w:lang w:val="en-US" w:eastAsia="zh-CN"/>
              </w:rPr>
              <w:t>响应文件</w:t>
            </w:r>
            <w:r>
              <w:rPr>
                <w:rFonts w:hint="eastAsia" w:ascii="宋体" w:hAnsi="宋体" w:eastAsia="宋体" w:cs="宋体"/>
                <w:color w:val="auto"/>
                <w:sz w:val="24"/>
                <w:szCs w:val="24"/>
                <w:highlight w:val="none"/>
                <w:lang w:val="en-US" w:eastAsia="zh-CN"/>
              </w:rPr>
              <w:t>未按</w:t>
            </w:r>
            <w:r>
              <w:rPr>
                <w:rFonts w:hint="eastAsia" w:ascii="宋体" w:hAnsi="宋体" w:cs="宋体"/>
                <w:color w:val="auto"/>
                <w:sz w:val="24"/>
                <w:szCs w:val="24"/>
                <w:highlight w:val="none"/>
                <w:lang w:val="en-US" w:eastAsia="zh-CN"/>
              </w:rPr>
              <w:t>采购文件</w:t>
            </w:r>
            <w:r>
              <w:rPr>
                <w:rFonts w:hint="eastAsia" w:ascii="宋体" w:hAnsi="宋体" w:eastAsia="宋体" w:cs="宋体"/>
                <w:color w:val="auto"/>
                <w:sz w:val="24"/>
                <w:szCs w:val="24"/>
                <w:highlight w:val="none"/>
                <w:lang w:val="en-US" w:eastAsia="zh-CN"/>
              </w:rPr>
              <w:t>规定的内容和要求填写的或没有在投标系统指定位置上传对应文件、材料的；未出现电子</w:t>
            </w:r>
            <w:r>
              <w:rPr>
                <w:rFonts w:hint="eastAsia" w:ascii="宋体" w:hAnsi="宋体" w:cs="宋体"/>
                <w:color w:val="auto"/>
                <w:sz w:val="24"/>
                <w:szCs w:val="24"/>
                <w:highlight w:val="none"/>
                <w:lang w:val="en-US" w:eastAsia="zh-CN"/>
              </w:rPr>
              <w:t>响应文件</w:t>
            </w:r>
            <w:r>
              <w:rPr>
                <w:rFonts w:hint="eastAsia" w:ascii="宋体" w:hAnsi="宋体" w:eastAsia="宋体" w:cs="宋体"/>
                <w:color w:val="auto"/>
                <w:sz w:val="24"/>
                <w:szCs w:val="24"/>
                <w:highlight w:val="none"/>
                <w:lang w:val="en-US" w:eastAsia="zh-CN"/>
              </w:rPr>
              <w:t>图片、字迹模糊不清、无法辨认的；未出现</w:t>
            </w:r>
            <w:r>
              <w:rPr>
                <w:rFonts w:hint="eastAsia" w:ascii="宋体" w:hAnsi="宋体" w:cs="宋体"/>
                <w:color w:val="auto"/>
                <w:sz w:val="24"/>
                <w:szCs w:val="24"/>
                <w:highlight w:val="none"/>
                <w:lang w:val="en-US" w:eastAsia="zh-CN"/>
              </w:rPr>
              <w:t>响应文件</w:t>
            </w:r>
            <w:r>
              <w:rPr>
                <w:rFonts w:hint="eastAsia" w:ascii="宋体" w:hAnsi="宋体" w:eastAsia="宋体" w:cs="宋体"/>
                <w:color w:val="auto"/>
                <w:sz w:val="24"/>
                <w:szCs w:val="24"/>
                <w:highlight w:val="none"/>
                <w:lang w:val="en-US" w:eastAsia="zh-CN"/>
              </w:rPr>
              <w:t>未加盖</w:t>
            </w:r>
            <w:r>
              <w:rPr>
                <w:rFonts w:hint="eastAsia" w:ascii="宋体" w:hAnsi="宋体" w:cs="宋体"/>
                <w:color w:val="auto"/>
                <w:sz w:val="24"/>
                <w:szCs w:val="24"/>
                <w:highlight w:val="none"/>
                <w:lang w:val="en-US" w:eastAsia="zh-CN"/>
              </w:rPr>
              <w:t>报价供应商</w:t>
            </w:r>
            <w:r>
              <w:rPr>
                <w:rFonts w:hint="eastAsia" w:ascii="宋体" w:hAnsi="宋体" w:eastAsia="宋体" w:cs="宋体"/>
                <w:color w:val="auto"/>
                <w:sz w:val="24"/>
                <w:szCs w:val="24"/>
                <w:highlight w:val="none"/>
                <w:lang w:val="en-US" w:eastAsia="zh-CN"/>
              </w:rPr>
              <w:t>公章及法定代表人或授权代表签字和盖章的；未出现</w:t>
            </w:r>
            <w:r>
              <w:rPr>
                <w:rFonts w:hint="eastAsia" w:ascii="宋体" w:hAnsi="宋体" w:cs="宋体"/>
                <w:color w:val="auto"/>
                <w:sz w:val="24"/>
                <w:szCs w:val="24"/>
                <w:highlight w:val="none"/>
                <w:lang w:val="en-US" w:eastAsia="zh-CN"/>
              </w:rPr>
              <w:t>响应文件</w:t>
            </w:r>
            <w:r>
              <w:rPr>
                <w:rFonts w:hint="eastAsia" w:ascii="宋体" w:hAnsi="宋体" w:eastAsia="宋体" w:cs="宋体"/>
                <w:color w:val="auto"/>
                <w:sz w:val="24"/>
                <w:szCs w:val="24"/>
                <w:highlight w:val="none"/>
                <w:lang w:val="en-US" w:eastAsia="zh-CN"/>
              </w:rPr>
              <w:t>中有</w:t>
            </w:r>
            <w:r>
              <w:rPr>
                <w:rFonts w:hint="eastAsia" w:ascii="宋体" w:hAnsi="宋体" w:cs="宋体"/>
                <w:color w:val="auto"/>
                <w:sz w:val="24"/>
                <w:szCs w:val="24"/>
                <w:highlight w:val="none"/>
                <w:lang w:val="en-US" w:eastAsia="zh-CN"/>
              </w:rPr>
              <w:t>采购文件</w:t>
            </w:r>
            <w:r>
              <w:rPr>
                <w:rFonts w:hint="eastAsia" w:ascii="宋体" w:hAnsi="宋体" w:eastAsia="宋体" w:cs="宋体"/>
                <w:color w:val="auto"/>
                <w:sz w:val="24"/>
                <w:szCs w:val="24"/>
                <w:highlight w:val="none"/>
                <w:lang w:val="en-US" w:eastAsia="zh-CN"/>
              </w:rPr>
              <w:t>未允许提供的选择性内容的；</w:t>
            </w:r>
          </w:p>
        </w:tc>
      </w:tr>
      <w:tr w14:paraId="6C76127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3AAED96A">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p>
        </w:tc>
        <w:tc>
          <w:tcPr>
            <w:tcW w:w="1506" w:type="dxa"/>
            <w:noWrap w:val="0"/>
            <w:vAlign w:val="center"/>
          </w:tcPr>
          <w:p w14:paraId="49336C83">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rPr>
              <w:t>内容</w:t>
            </w:r>
          </w:p>
        </w:tc>
        <w:tc>
          <w:tcPr>
            <w:tcW w:w="7771" w:type="dxa"/>
            <w:noWrap w:val="0"/>
            <w:vAlign w:val="bottom"/>
          </w:tcPr>
          <w:p w14:paraId="459F017E">
            <w:pPr>
              <w:keepNext w:val="0"/>
              <w:keepLines w:val="0"/>
              <w:pageBreakBefore w:val="0"/>
              <w:widowControl w:val="0"/>
              <w:spacing w:line="360" w:lineRule="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满足</w:t>
            </w:r>
            <w:r>
              <w:rPr>
                <w:rFonts w:hint="eastAsia" w:ascii="宋体" w:hAnsi="宋体" w:cs="宋体"/>
                <w:color w:val="auto"/>
                <w:sz w:val="24"/>
                <w:szCs w:val="24"/>
                <w:highlight w:val="none"/>
                <w:lang w:val="en-US" w:eastAsia="zh-CN"/>
              </w:rPr>
              <w:t>采购文件</w:t>
            </w:r>
            <w:r>
              <w:rPr>
                <w:rFonts w:hint="eastAsia" w:ascii="宋体" w:hAnsi="宋体" w:eastAsia="宋体" w:cs="宋体"/>
                <w:color w:val="auto"/>
                <w:sz w:val="24"/>
                <w:szCs w:val="24"/>
                <w:highlight w:val="none"/>
                <w:lang w:val="en-US" w:eastAsia="zh-CN"/>
              </w:rPr>
              <w:t>实质性要求，未出现不同</w:t>
            </w:r>
            <w:r>
              <w:rPr>
                <w:rFonts w:hint="eastAsia" w:ascii="宋体" w:hAnsi="宋体" w:cs="宋体"/>
                <w:color w:val="auto"/>
                <w:sz w:val="24"/>
                <w:szCs w:val="24"/>
                <w:highlight w:val="none"/>
                <w:lang w:val="en-US" w:eastAsia="zh-CN"/>
              </w:rPr>
              <w:t>报价供应商</w:t>
            </w:r>
            <w:r>
              <w:rPr>
                <w:rFonts w:hint="eastAsia" w:ascii="宋体" w:hAnsi="宋体" w:eastAsia="宋体" w:cs="宋体"/>
                <w:color w:val="auto"/>
                <w:sz w:val="24"/>
                <w:szCs w:val="24"/>
                <w:highlight w:val="none"/>
                <w:lang w:val="en-US" w:eastAsia="zh-CN"/>
              </w:rPr>
              <w:t>委托同一单位或者个人办理投标事宜；未出现不同</w:t>
            </w:r>
            <w:r>
              <w:rPr>
                <w:rFonts w:hint="eastAsia" w:ascii="宋体" w:hAnsi="宋体" w:cs="宋体"/>
                <w:color w:val="auto"/>
                <w:sz w:val="24"/>
                <w:szCs w:val="24"/>
                <w:highlight w:val="none"/>
                <w:lang w:val="en-US" w:eastAsia="zh-CN"/>
              </w:rPr>
              <w:t>报价供应商</w:t>
            </w:r>
            <w:r>
              <w:rPr>
                <w:rFonts w:hint="eastAsia" w:ascii="宋体" w:hAnsi="宋体" w:eastAsia="宋体" w:cs="宋体"/>
                <w:color w:val="auto"/>
                <w:sz w:val="24"/>
                <w:szCs w:val="24"/>
                <w:highlight w:val="none"/>
                <w:lang w:val="en-US" w:eastAsia="zh-CN"/>
              </w:rPr>
              <w:t>的</w:t>
            </w:r>
            <w:r>
              <w:rPr>
                <w:rFonts w:hint="eastAsia" w:ascii="宋体" w:hAnsi="宋体" w:cs="宋体"/>
                <w:color w:val="auto"/>
                <w:sz w:val="24"/>
                <w:szCs w:val="24"/>
                <w:highlight w:val="none"/>
                <w:lang w:val="en-US" w:eastAsia="zh-CN"/>
              </w:rPr>
              <w:t>响应文件</w:t>
            </w:r>
            <w:r>
              <w:rPr>
                <w:rFonts w:hint="eastAsia" w:ascii="宋体" w:hAnsi="宋体" w:eastAsia="宋体" w:cs="宋体"/>
                <w:color w:val="auto"/>
                <w:sz w:val="24"/>
                <w:szCs w:val="24"/>
                <w:highlight w:val="none"/>
                <w:lang w:val="en-US" w:eastAsia="zh-CN"/>
              </w:rPr>
              <w:t>载明的项目管理成员或者联系人为同一人的；未出现不同</w:t>
            </w:r>
            <w:r>
              <w:rPr>
                <w:rFonts w:hint="eastAsia" w:ascii="宋体" w:hAnsi="宋体" w:cs="宋体"/>
                <w:color w:val="auto"/>
                <w:sz w:val="24"/>
                <w:szCs w:val="24"/>
                <w:highlight w:val="none"/>
                <w:lang w:val="en-US" w:eastAsia="zh-CN"/>
              </w:rPr>
              <w:t>报价供应商</w:t>
            </w:r>
            <w:r>
              <w:rPr>
                <w:rFonts w:hint="eastAsia" w:ascii="宋体" w:hAnsi="宋体" w:eastAsia="宋体" w:cs="宋体"/>
                <w:color w:val="auto"/>
                <w:sz w:val="24"/>
                <w:szCs w:val="24"/>
                <w:highlight w:val="none"/>
                <w:lang w:val="en-US" w:eastAsia="zh-CN"/>
              </w:rPr>
              <w:t>的委托代理人、项目负责人以及其他相关人员有在同一个单位缴纳社会保险的；未出现同一</w:t>
            </w:r>
            <w:r>
              <w:rPr>
                <w:rFonts w:hint="eastAsia" w:ascii="宋体" w:hAnsi="宋体" w:cs="宋体"/>
                <w:color w:val="auto"/>
                <w:sz w:val="24"/>
                <w:szCs w:val="24"/>
                <w:highlight w:val="none"/>
                <w:lang w:val="en-US" w:eastAsia="zh-CN"/>
              </w:rPr>
              <w:t>响应文件</w:t>
            </w:r>
            <w:r>
              <w:rPr>
                <w:rFonts w:hint="eastAsia" w:ascii="宋体" w:hAnsi="宋体" w:eastAsia="宋体" w:cs="宋体"/>
                <w:color w:val="auto"/>
                <w:sz w:val="24"/>
                <w:szCs w:val="24"/>
                <w:highlight w:val="none"/>
                <w:lang w:val="en-US" w:eastAsia="zh-CN"/>
              </w:rPr>
              <w:t>中单位名称落款与公章不是同一单位的。</w:t>
            </w:r>
          </w:p>
        </w:tc>
      </w:tr>
      <w:tr w14:paraId="514DC24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75" w:type="dxa"/>
            <w:noWrap w:val="0"/>
            <w:vAlign w:val="center"/>
          </w:tcPr>
          <w:p w14:paraId="32C4F653">
            <w:pPr>
              <w:keepNext w:val="0"/>
              <w:keepLines w:val="0"/>
              <w:pageBreakBefore w:val="0"/>
              <w:widowControl w:val="0"/>
              <w:spacing w:line="360" w:lineRule="auto"/>
              <w:jc w:val="center"/>
              <w:outlineLvl w:val="9"/>
              <w:rPr>
                <w:rFonts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506" w:type="dxa"/>
            <w:noWrap w:val="0"/>
            <w:vAlign w:val="center"/>
          </w:tcPr>
          <w:p w14:paraId="046FC7F5">
            <w:pPr>
              <w:keepNext w:val="0"/>
              <w:keepLines w:val="0"/>
              <w:pageBreakBefore w:val="0"/>
              <w:widowControl w:val="0"/>
              <w:spacing w:line="360" w:lineRule="auto"/>
              <w:jc w:val="center"/>
              <w:outlineLvl w:val="9"/>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附加条件</w:t>
            </w:r>
          </w:p>
        </w:tc>
        <w:tc>
          <w:tcPr>
            <w:tcW w:w="7771" w:type="dxa"/>
            <w:noWrap w:val="0"/>
            <w:vAlign w:val="bottom"/>
          </w:tcPr>
          <w:p w14:paraId="5064F868">
            <w:pPr>
              <w:keepNext w:val="0"/>
              <w:keepLines w:val="0"/>
              <w:pageBreakBefore w:val="0"/>
              <w:widowControl w:val="0"/>
              <w:spacing w:line="360" w:lineRule="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未出现</w:t>
            </w:r>
            <w:r>
              <w:rPr>
                <w:rFonts w:hint="eastAsia" w:ascii="宋体" w:hAnsi="宋体" w:cs="宋体"/>
                <w:color w:val="auto"/>
                <w:sz w:val="24"/>
                <w:szCs w:val="24"/>
                <w:highlight w:val="none"/>
                <w:lang w:val="en-US" w:eastAsia="zh-CN"/>
              </w:rPr>
              <w:t>响应文件</w:t>
            </w:r>
            <w:r>
              <w:rPr>
                <w:rFonts w:hint="eastAsia" w:ascii="宋体" w:hAnsi="宋体" w:eastAsia="宋体" w:cs="宋体"/>
                <w:color w:val="auto"/>
                <w:sz w:val="24"/>
                <w:szCs w:val="24"/>
                <w:highlight w:val="none"/>
                <w:lang w:val="en-US" w:eastAsia="zh-CN"/>
              </w:rPr>
              <w:t>中含有采购人不能接受的附加条件的；</w:t>
            </w:r>
          </w:p>
        </w:tc>
      </w:tr>
      <w:tr w14:paraId="2684FDB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2A3B07B8">
            <w:pPr>
              <w:keepNext w:val="0"/>
              <w:keepLines w:val="0"/>
              <w:pageBreakBefore w:val="0"/>
              <w:widowControl w:val="0"/>
              <w:spacing w:line="360" w:lineRule="auto"/>
              <w:jc w:val="center"/>
              <w:outlineLvl w:val="9"/>
              <w:rPr>
                <w:rFonts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506" w:type="dxa"/>
            <w:noWrap w:val="0"/>
            <w:vAlign w:val="bottom"/>
          </w:tcPr>
          <w:p w14:paraId="389DBC7B">
            <w:pPr>
              <w:keepNext w:val="0"/>
              <w:keepLines w:val="0"/>
              <w:pageBreakBefore w:val="0"/>
              <w:widowControl w:val="0"/>
              <w:spacing w:line="360" w:lineRule="auto"/>
              <w:jc w:val="center"/>
              <w:outlineLvl w:val="9"/>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无效情形</w:t>
            </w:r>
          </w:p>
        </w:tc>
        <w:tc>
          <w:tcPr>
            <w:tcW w:w="7771" w:type="dxa"/>
            <w:noWrap w:val="0"/>
            <w:vAlign w:val="bottom"/>
          </w:tcPr>
          <w:p w14:paraId="7C6C947F">
            <w:pPr>
              <w:numPr>
                <w:ilvl w:val="0"/>
                <w:numId w:val="0"/>
              </w:num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rPr>
              <w:t>中未有</w:t>
            </w:r>
            <w:r>
              <w:rPr>
                <w:rFonts w:hint="eastAsia" w:ascii="宋体" w:hAnsi="宋体" w:cs="宋体"/>
                <w:color w:val="auto"/>
                <w:sz w:val="24"/>
                <w:szCs w:val="24"/>
                <w:highlight w:val="none"/>
                <w:lang w:eastAsia="zh-CN"/>
              </w:rPr>
              <w:t>法律法规</w:t>
            </w:r>
            <w:r>
              <w:rPr>
                <w:rFonts w:hint="eastAsia" w:ascii="宋体" w:hAnsi="宋体" w:eastAsia="宋体" w:cs="宋体"/>
                <w:color w:val="auto"/>
                <w:sz w:val="24"/>
                <w:szCs w:val="24"/>
                <w:highlight w:val="none"/>
              </w:rPr>
              <w:t>和</w:t>
            </w: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规定的其他无效情形。</w:t>
            </w:r>
          </w:p>
        </w:tc>
      </w:tr>
      <w:tr w14:paraId="6D7993A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5FFCFDCC">
            <w:pPr>
              <w:keepNext w:val="0"/>
              <w:keepLines w:val="0"/>
              <w:pageBreakBefore w:val="0"/>
              <w:widowControl w:val="0"/>
              <w:spacing w:line="360" w:lineRule="auto"/>
              <w:jc w:val="center"/>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506" w:type="dxa"/>
            <w:noWrap w:val="0"/>
            <w:vAlign w:val="bottom"/>
          </w:tcPr>
          <w:p w14:paraId="75865EB1">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承诺书</w:t>
            </w:r>
          </w:p>
        </w:tc>
        <w:tc>
          <w:tcPr>
            <w:tcW w:w="7771" w:type="dxa"/>
            <w:noWrap w:val="0"/>
            <w:vAlign w:val="bottom"/>
          </w:tcPr>
          <w:p w14:paraId="0C4B1BF0">
            <w:pPr>
              <w:numPr>
                <w:ilvl w:val="0"/>
                <w:numId w:val="0"/>
              </w:numPr>
              <w:spacing w:line="360" w:lineRule="auto"/>
              <w:rPr>
                <w:rFonts w:hint="default" w:ascii="宋体" w:hAnsi="宋体" w:eastAsia="宋体" w:cs="宋体"/>
                <w:color w:val="auto"/>
                <w:sz w:val="24"/>
                <w:szCs w:val="24"/>
                <w:highlight w:val="none"/>
                <w:lang w:val="en-US" w:eastAsia="zh-CN"/>
              </w:rPr>
            </w:pPr>
            <w:r>
              <w:rPr>
                <w:rFonts w:hint="eastAsia" w:ascii="宋体" w:hAnsi="宋体" w:cs="宋体"/>
                <w:bCs/>
                <w:color w:val="auto"/>
                <w:sz w:val="24"/>
                <w:szCs w:val="32"/>
                <w:highlight w:val="none"/>
              </w:rPr>
              <w:t>供应商供货时效承诺书（格式见附件承诺书三</w:t>
            </w:r>
            <w:r>
              <w:rPr>
                <w:rFonts w:hint="eastAsia" w:ascii="宋体" w:hAnsi="宋体" w:cs="宋体"/>
                <w:bCs/>
                <w:color w:val="auto"/>
                <w:sz w:val="24"/>
                <w:szCs w:val="32"/>
                <w:highlight w:val="none"/>
                <w:lang w:eastAsia="zh-CN"/>
              </w:rPr>
              <w:t>，</w:t>
            </w:r>
            <w:r>
              <w:rPr>
                <w:rFonts w:hint="eastAsia" w:ascii="宋体" w:hAnsi="宋体" w:cs="宋体"/>
                <w:bCs/>
                <w:color w:val="auto"/>
                <w:sz w:val="24"/>
                <w:szCs w:val="32"/>
                <w:highlight w:val="none"/>
                <w:lang w:val="en-US" w:eastAsia="zh-CN"/>
              </w:rPr>
              <w:t>在此模块上传承诺书</w:t>
            </w:r>
            <w:r>
              <w:rPr>
                <w:rFonts w:hint="eastAsia" w:ascii="宋体" w:hAnsi="宋体" w:cs="宋体"/>
                <w:bCs/>
                <w:color w:val="auto"/>
                <w:sz w:val="24"/>
                <w:szCs w:val="32"/>
                <w:highlight w:val="none"/>
              </w:rPr>
              <w:t>）</w:t>
            </w:r>
          </w:p>
        </w:tc>
      </w:tr>
      <w:tr w14:paraId="26418F5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37" w:hRule="atLeast"/>
        </w:trPr>
        <w:tc>
          <w:tcPr>
            <w:tcW w:w="9952" w:type="dxa"/>
            <w:gridSpan w:val="3"/>
            <w:noWrap w:val="0"/>
            <w:vAlign w:val="bottom"/>
          </w:tcPr>
          <w:p w14:paraId="14852E7B">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技术</w:t>
            </w:r>
            <w:r>
              <w:rPr>
                <w:rFonts w:hint="eastAsia" w:ascii="宋体" w:hAnsi="宋体" w:eastAsia="宋体" w:cs="宋体"/>
                <w:b/>
                <w:bCs/>
                <w:color w:val="auto"/>
                <w:sz w:val="24"/>
                <w:szCs w:val="24"/>
                <w:highlight w:val="none"/>
              </w:rPr>
              <w:t>要求</w:t>
            </w:r>
          </w:p>
        </w:tc>
      </w:tr>
      <w:tr w14:paraId="260CFED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39" w:hRule="atLeast"/>
        </w:trPr>
        <w:tc>
          <w:tcPr>
            <w:tcW w:w="675" w:type="dxa"/>
            <w:vMerge w:val="restart"/>
            <w:noWrap w:val="0"/>
            <w:vAlign w:val="center"/>
          </w:tcPr>
          <w:p w14:paraId="4FED681D">
            <w:pPr>
              <w:keepNext w:val="0"/>
              <w:keepLines w:val="0"/>
              <w:pageBreakBefore w:val="0"/>
              <w:widowControl w:val="0"/>
              <w:spacing w:line="360" w:lineRule="auto"/>
              <w:jc w:val="center"/>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506" w:type="dxa"/>
            <w:vMerge w:val="restart"/>
            <w:noWrap w:val="0"/>
            <w:vAlign w:val="center"/>
          </w:tcPr>
          <w:p w14:paraId="1778C73E">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技术标</w:t>
            </w:r>
          </w:p>
        </w:tc>
        <w:tc>
          <w:tcPr>
            <w:tcW w:w="7771" w:type="dxa"/>
            <w:noWrap w:val="0"/>
            <w:vAlign w:val="center"/>
          </w:tcPr>
          <w:p w14:paraId="74B5B4D2">
            <w:pPr>
              <w:numPr>
                <w:ilvl w:val="-1"/>
                <w:numId w:val="0"/>
              </w:numPr>
              <w:tabs>
                <w:tab w:val="left" w:pos="0"/>
              </w:tabs>
              <w:spacing w:line="440" w:lineRule="exact"/>
              <w:ind w:left="0" w:leftChars="0" w:firstLine="0" w:firstLineChars="0"/>
              <w:jc w:val="both"/>
              <w:rPr>
                <w:rFonts w:hint="eastAsia" w:ascii="宋体" w:hAnsi="宋体" w:eastAsia="宋体" w:cs="宋体"/>
                <w:color w:val="auto"/>
                <w:sz w:val="24"/>
                <w:szCs w:val="24"/>
                <w:highlight w:val="none"/>
                <w:lang w:val="en-US" w:eastAsia="zh-CN"/>
              </w:rPr>
            </w:pPr>
            <w:r>
              <w:rPr>
                <w:rFonts w:hint="eastAsia" w:ascii="宋体" w:hAnsi="宋体" w:cs="宋体"/>
                <w:b/>
                <w:bCs w:val="0"/>
                <w:color w:val="auto"/>
                <w:sz w:val="24"/>
                <w:szCs w:val="24"/>
                <w:highlight w:val="none"/>
                <w:lang w:val="en-US" w:eastAsia="zh-CN"/>
              </w:rPr>
              <w:t>报价供应商</w:t>
            </w:r>
            <w:r>
              <w:rPr>
                <w:rFonts w:hint="eastAsia" w:ascii="宋体" w:hAnsi="宋体" w:eastAsia="宋体" w:cs="宋体"/>
                <w:b/>
                <w:bCs w:val="0"/>
                <w:color w:val="auto"/>
                <w:sz w:val="24"/>
                <w:szCs w:val="24"/>
                <w:highlight w:val="none"/>
                <w:lang w:val="en-US" w:eastAsia="zh-CN"/>
              </w:rPr>
              <w:t>按</w:t>
            </w:r>
            <w:r>
              <w:rPr>
                <w:rFonts w:hint="eastAsia" w:ascii="宋体" w:hAnsi="宋体" w:cs="宋体"/>
                <w:b/>
                <w:bCs w:val="0"/>
                <w:color w:val="auto"/>
                <w:sz w:val="24"/>
                <w:szCs w:val="24"/>
                <w:highlight w:val="none"/>
                <w:lang w:val="en-US" w:eastAsia="zh-CN"/>
              </w:rPr>
              <w:t>采购文件</w:t>
            </w:r>
            <w:r>
              <w:rPr>
                <w:rFonts w:hint="eastAsia" w:ascii="宋体" w:hAnsi="宋体" w:eastAsia="宋体" w:cs="宋体"/>
                <w:b/>
                <w:bCs w:val="0"/>
                <w:color w:val="auto"/>
                <w:sz w:val="24"/>
                <w:szCs w:val="24"/>
                <w:highlight w:val="none"/>
                <w:lang w:val="en-US" w:eastAsia="zh-CN"/>
              </w:rPr>
              <w:t>要求提供技术标</w:t>
            </w:r>
            <w:r>
              <w:rPr>
                <w:rFonts w:hint="eastAsia" w:ascii="宋体" w:hAnsi="宋体" w:cs="宋体"/>
                <w:b/>
                <w:bCs w:val="0"/>
                <w:color w:val="auto"/>
                <w:sz w:val="24"/>
                <w:szCs w:val="24"/>
                <w:highlight w:val="none"/>
                <w:lang w:val="en-US" w:eastAsia="zh-CN"/>
              </w:rPr>
              <w:t>。</w:t>
            </w:r>
          </w:p>
        </w:tc>
      </w:tr>
      <w:tr w14:paraId="5B6F052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1" w:hRule="atLeast"/>
        </w:trPr>
        <w:tc>
          <w:tcPr>
            <w:tcW w:w="675" w:type="dxa"/>
            <w:vMerge w:val="continue"/>
            <w:noWrap w:val="0"/>
            <w:vAlign w:val="center"/>
          </w:tcPr>
          <w:p w14:paraId="6BADE17F">
            <w:pPr>
              <w:keepNext w:val="0"/>
              <w:keepLines w:val="0"/>
              <w:pageBreakBefore w:val="0"/>
              <w:widowControl w:val="0"/>
              <w:spacing w:line="360" w:lineRule="auto"/>
              <w:jc w:val="center"/>
              <w:outlineLvl w:val="9"/>
              <w:rPr>
                <w:rFonts w:hint="eastAsia" w:ascii="宋体" w:hAnsi="宋体" w:cs="宋体"/>
                <w:color w:val="auto"/>
                <w:sz w:val="24"/>
                <w:szCs w:val="24"/>
                <w:highlight w:val="none"/>
                <w:lang w:val="en-US" w:eastAsia="zh-CN"/>
              </w:rPr>
            </w:pPr>
          </w:p>
        </w:tc>
        <w:tc>
          <w:tcPr>
            <w:tcW w:w="1506" w:type="dxa"/>
            <w:vMerge w:val="continue"/>
            <w:noWrap w:val="0"/>
            <w:vAlign w:val="center"/>
          </w:tcPr>
          <w:p w14:paraId="32F80DBB">
            <w:pPr>
              <w:keepNext w:val="0"/>
              <w:keepLines w:val="0"/>
              <w:pageBreakBefore w:val="0"/>
              <w:widowControl w:val="0"/>
              <w:spacing w:line="360" w:lineRule="auto"/>
              <w:jc w:val="center"/>
              <w:outlineLvl w:val="9"/>
              <w:rPr>
                <w:rFonts w:hint="eastAsia" w:ascii="宋体" w:hAnsi="宋体" w:eastAsia="宋体" w:cs="宋体"/>
                <w:color w:val="auto"/>
                <w:sz w:val="24"/>
                <w:szCs w:val="24"/>
                <w:highlight w:val="none"/>
                <w:lang w:val="en-US" w:eastAsia="zh-CN"/>
              </w:rPr>
            </w:pPr>
          </w:p>
        </w:tc>
        <w:tc>
          <w:tcPr>
            <w:tcW w:w="7771" w:type="dxa"/>
            <w:noWrap w:val="0"/>
            <w:vAlign w:val="center"/>
          </w:tcPr>
          <w:p w14:paraId="7D122E1F">
            <w:pPr>
              <w:numPr>
                <w:ilvl w:val="-1"/>
                <w:numId w:val="0"/>
              </w:numPr>
              <w:tabs>
                <w:tab w:val="left" w:pos="0"/>
              </w:tabs>
              <w:spacing w:line="440" w:lineRule="exact"/>
              <w:ind w:left="0" w:leftChars="0" w:firstLine="0" w:firstLineChars="0"/>
              <w:jc w:val="both"/>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32"/>
                <w:highlight w:val="none"/>
              </w:rPr>
              <w:t>采购需求</w:t>
            </w:r>
            <w:r>
              <w:rPr>
                <w:rFonts w:hint="eastAsia" w:ascii="宋体" w:hAnsi="宋体" w:cs="宋体"/>
                <w:b/>
                <w:bCs w:val="0"/>
                <w:color w:val="auto"/>
                <w:sz w:val="24"/>
                <w:szCs w:val="32"/>
                <w:highlight w:val="none"/>
                <w:lang w:eastAsia="zh-CN"/>
              </w:rPr>
              <w:t>“</w:t>
            </w:r>
            <w:r>
              <w:rPr>
                <w:rFonts w:hint="eastAsia" w:ascii="宋体" w:hAnsi="宋体" w:cs="宋体"/>
                <w:b/>
                <w:bCs w:val="0"/>
                <w:snapToGrid w:val="0"/>
                <w:color w:val="auto"/>
                <w:sz w:val="24"/>
                <w:highlight w:val="none"/>
              </w:rPr>
              <w:t>★项</w:t>
            </w:r>
            <w:r>
              <w:rPr>
                <w:rFonts w:hint="eastAsia" w:ascii="宋体" w:hAnsi="宋体" w:cs="宋体"/>
                <w:b/>
                <w:bCs w:val="0"/>
                <w:color w:val="auto"/>
                <w:sz w:val="24"/>
                <w:szCs w:val="32"/>
                <w:highlight w:val="none"/>
                <w:lang w:eastAsia="zh-CN"/>
              </w:rPr>
              <w:t>”</w:t>
            </w:r>
            <w:r>
              <w:rPr>
                <w:rFonts w:hint="eastAsia" w:ascii="宋体" w:hAnsi="宋体" w:cs="宋体"/>
                <w:b/>
                <w:bCs w:val="0"/>
                <w:color w:val="auto"/>
                <w:sz w:val="24"/>
                <w:szCs w:val="32"/>
                <w:highlight w:val="none"/>
              </w:rPr>
              <w:t>货物技术指标不得出现负偏离</w:t>
            </w:r>
            <w:r>
              <w:rPr>
                <w:rFonts w:hint="eastAsia" w:ascii="宋体" w:hAnsi="宋体" w:cs="宋体"/>
                <w:b/>
                <w:bCs w:val="0"/>
                <w:color w:val="auto"/>
                <w:sz w:val="24"/>
                <w:szCs w:val="32"/>
                <w:highlight w:val="none"/>
                <w:lang w:eastAsia="zh-CN"/>
              </w:rPr>
              <w:t>。（</w:t>
            </w:r>
            <w:r>
              <w:rPr>
                <w:rFonts w:hint="eastAsia" w:ascii="宋体" w:hAnsi="宋体" w:cs="宋体"/>
                <w:b/>
                <w:bCs w:val="0"/>
                <w:color w:val="auto"/>
                <w:sz w:val="24"/>
                <w:szCs w:val="32"/>
                <w:highlight w:val="none"/>
                <w:lang w:val="en-US" w:eastAsia="zh-CN"/>
              </w:rPr>
              <w:t>请按要求在此模块上传</w:t>
            </w:r>
            <w:r>
              <w:rPr>
                <w:rFonts w:hint="eastAsia" w:ascii="宋体" w:hAnsi="宋体" w:cs="宋体"/>
                <w:b/>
                <w:bCs w:val="0"/>
                <w:snapToGrid w:val="0"/>
                <w:color w:val="auto"/>
                <w:sz w:val="24"/>
                <w:highlight w:val="none"/>
              </w:rPr>
              <w:t>★项</w:t>
            </w:r>
            <w:r>
              <w:rPr>
                <w:rFonts w:hint="eastAsia" w:ascii="宋体" w:hAnsi="宋体" w:cs="宋体"/>
                <w:b/>
                <w:bCs w:val="0"/>
                <w:color w:val="auto"/>
                <w:sz w:val="24"/>
                <w:szCs w:val="32"/>
                <w:highlight w:val="none"/>
              </w:rPr>
              <w:t>货物技术指标</w:t>
            </w:r>
            <w:r>
              <w:rPr>
                <w:rFonts w:hint="eastAsia" w:ascii="宋体" w:hAnsi="宋体" w:cs="宋体"/>
                <w:b/>
                <w:bCs w:val="0"/>
                <w:color w:val="auto"/>
                <w:sz w:val="24"/>
                <w:szCs w:val="32"/>
                <w:highlight w:val="none"/>
                <w:lang w:val="en-US" w:eastAsia="zh-CN"/>
              </w:rPr>
              <w:t>相应证明材料</w:t>
            </w:r>
            <w:r>
              <w:rPr>
                <w:rFonts w:hint="eastAsia" w:ascii="宋体" w:hAnsi="宋体" w:cs="宋体"/>
                <w:b/>
                <w:bCs w:val="0"/>
                <w:color w:val="auto"/>
                <w:sz w:val="24"/>
                <w:szCs w:val="32"/>
                <w:highlight w:val="none"/>
                <w:lang w:eastAsia="zh-CN"/>
              </w:rPr>
              <w:t>）</w:t>
            </w:r>
          </w:p>
        </w:tc>
      </w:tr>
      <w:tr w14:paraId="74E53B7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72" w:hRule="atLeast"/>
        </w:trPr>
        <w:tc>
          <w:tcPr>
            <w:tcW w:w="9952" w:type="dxa"/>
            <w:gridSpan w:val="3"/>
            <w:noWrap w:val="0"/>
            <w:vAlign w:val="center"/>
          </w:tcPr>
          <w:p w14:paraId="1E0E21DB">
            <w:pPr>
              <w:keepNext w:val="0"/>
              <w:keepLines w:val="0"/>
              <w:pageBreakBefore w:val="0"/>
              <w:widowControl w:val="0"/>
              <w:spacing w:line="360" w:lineRule="auto"/>
              <w:outlineLvl w:val="9"/>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rPr>
              <w:t>特别说明：以上符合性审查</w:t>
            </w:r>
            <w:r>
              <w:rPr>
                <w:rFonts w:hint="eastAsia" w:ascii="宋体" w:hAnsi="宋体" w:eastAsia="宋体" w:cs="宋体"/>
                <w:b/>
                <w:bCs/>
                <w:i w:val="0"/>
                <w:iCs w:val="0"/>
                <w:color w:val="auto"/>
                <w:sz w:val="24"/>
                <w:szCs w:val="24"/>
                <w:highlight w:val="none"/>
                <w:lang w:val="en-US" w:eastAsia="zh-CN"/>
              </w:rPr>
              <w:t>内容</w:t>
            </w:r>
            <w:r>
              <w:rPr>
                <w:rFonts w:hint="eastAsia" w:ascii="宋体" w:hAnsi="宋体" w:eastAsia="宋体" w:cs="宋体"/>
                <w:b/>
                <w:bCs/>
                <w:i w:val="0"/>
                <w:iCs w:val="0"/>
                <w:color w:val="auto"/>
                <w:sz w:val="24"/>
                <w:szCs w:val="24"/>
                <w:highlight w:val="none"/>
              </w:rPr>
              <w:t>，由评标委员会依据上述符合性审查的相应要求，对</w:t>
            </w:r>
            <w:r>
              <w:rPr>
                <w:rFonts w:hint="eastAsia" w:ascii="宋体" w:hAnsi="宋体" w:cs="宋体"/>
                <w:b/>
                <w:bCs/>
                <w:i w:val="0"/>
                <w:iCs w:val="0"/>
                <w:color w:val="auto"/>
                <w:sz w:val="24"/>
                <w:szCs w:val="24"/>
                <w:highlight w:val="none"/>
                <w:lang w:eastAsia="zh-CN"/>
              </w:rPr>
              <w:t>响应文件</w:t>
            </w:r>
            <w:r>
              <w:rPr>
                <w:rFonts w:hint="eastAsia" w:ascii="宋体" w:hAnsi="宋体" w:eastAsia="宋体" w:cs="宋体"/>
                <w:b/>
                <w:bCs/>
                <w:i w:val="0"/>
                <w:iCs w:val="0"/>
                <w:color w:val="auto"/>
                <w:sz w:val="24"/>
                <w:szCs w:val="24"/>
                <w:highlight w:val="none"/>
              </w:rPr>
              <w:t>的有效性、完整性和具体响应情况进行整体性审查，以确定是否满足符合性审查的要求。</w:t>
            </w:r>
            <w:r>
              <w:rPr>
                <w:rFonts w:hint="eastAsia" w:ascii="宋体" w:hAnsi="宋体" w:cs="宋体"/>
                <w:b/>
                <w:bCs/>
                <w:i w:val="0"/>
                <w:iCs w:val="0"/>
                <w:color w:val="auto"/>
                <w:sz w:val="24"/>
                <w:szCs w:val="24"/>
                <w:highlight w:val="none"/>
                <w:lang w:eastAsia="zh-CN"/>
              </w:rPr>
              <w:t>响应文件</w:t>
            </w:r>
            <w:r>
              <w:rPr>
                <w:rFonts w:hint="eastAsia" w:ascii="宋体" w:hAnsi="宋体" w:eastAsia="宋体" w:cs="宋体"/>
                <w:b/>
                <w:bCs/>
                <w:i w:val="0"/>
                <w:iCs w:val="0"/>
                <w:color w:val="auto"/>
                <w:sz w:val="24"/>
                <w:szCs w:val="24"/>
                <w:highlight w:val="none"/>
              </w:rPr>
              <w:t>制作过程中，</w:t>
            </w:r>
            <w:r>
              <w:rPr>
                <w:rFonts w:hint="eastAsia" w:ascii="宋体" w:hAnsi="宋体" w:cs="宋体"/>
                <w:b/>
                <w:bCs/>
                <w:i w:val="0"/>
                <w:iCs w:val="0"/>
                <w:color w:val="auto"/>
                <w:sz w:val="24"/>
                <w:szCs w:val="24"/>
                <w:highlight w:val="none"/>
                <w:lang w:eastAsia="zh-CN"/>
              </w:rPr>
              <w:t>响应文件</w:t>
            </w:r>
            <w:r>
              <w:rPr>
                <w:rFonts w:hint="eastAsia" w:ascii="宋体" w:hAnsi="宋体" w:eastAsia="宋体" w:cs="宋体"/>
                <w:b/>
                <w:bCs/>
                <w:i w:val="0"/>
                <w:iCs w:val="0"/>
                <w:color w:val="auto"/>
                <w:sz w:val="24"/>
                <w:szCs w:val="24"/>
                <w:highlight w:val="none"/>
              </w:rPr>
              <w:t>内容在制作工具中无对应模块的，可统一上传在符合性</w:t>
            </w:r>
            <w:r>
              <w:rPr>
                <w:rFonts w:hint="eastAsia" w:ascii="宋体" w:hAnsi="宋体" w:cs="宋体"/>
                <w:b/>
                <w:bCs/>
                <w:i w:val="0"/>
                <w:iCs w:val="0"/>
                <w:color w:val="auto"/>
                <w:sz w:val="24"/>
                <w:szCs w:val="24"/>
                <w:highlight w:val="none"/>
                <w:lang w:val="en-US" w:eastAsia="zh-CN"/>
              </w:rPr>
              <w:t>条件</w:t>
            </w:r>
            <w:r>
              <w:rPr>
                <w:rFonts w:hint="eastAsia" w:ascii="宋体" w:hAnsi="宋体" w:eastAsia="宋体" w:cs="宋体"/>
                <w:b/>
                <w:bCs/>
                <w:i w:val="0"/>
                <w:iCs w:val="0"/>
                <w:color w:val="auto"/>
                <w:sz w:val="24"/>
                <w:szCs w:val="24"/>
                <w:highlight w:val="none"/>
              </w:rPr>
              <w:t>的</w:t>
            </w:r>
            <w:r>
              <w:rPr>
                <w:rFonts w:hint="eastAsia" w:ascii="宋体" w:hAnsi="宋体" w:cs="宋体"/>
                <w:b/>
                <w:bCs/>
                <w:i w:val="0"/>
                <w:iCs w:val="0"/>
                <w:color w:val="auto"/>
                <w:sz w:val="24"/>
                <w:szCs w:val="24"/>
                <w:highlight w:val="none"/>
                <w:lang w:val="en-US" w:eastAsia="zh-CN"/>
              </w:rPr>
              <w:t>报价、</w:t>
            </w:r>
            <w:r>
              <w:rPr>
                <w:rFonts w:hint="eastAsia" w:ascii="宋体" w:hAnsi="宋体" w:eastAsia="宋体" w:cs="宋体"/>
                <w:b/>
                <w:bCs/>
                <w:i w:val="0"/>
                <w:iCs w:val="0"/>
                <w:color w:val="auto"/>
                <w:sz w:val="24"/>
                <w:szCs w:val="24"/>
                <w:highlight w:val="none"/>
              </w:rPr>
              <w:t>商务</w:t>
            </w:r>
            <w:r>
              <w:rPr>
                <w:rFonts w:hint="eastAsia" w:ascii="宋体" w:hAnsi="宋体" w:cs="宋体"/>
                <w:b/>
                <w:bCs/>
                <w:i w:val="0"/>
                <w:iCs w:val="0"/>
                <w:color w:val="auto"/>
                <w:sz w:val="24"/>
                <w:szCs w:val="24"/>
                <w:highlight w:val="none"/>
                <w:lang w:val="en-US" w:eastAsia="zh-CN"/>
              </w:rPr>
              <w:t>、技术</w:t>
            </w:r>
            <w:r>
              <w:rPr>
                <w:rFonts w:hint="eastAsia" w:ascii="宋体" w:hAnsi="宋体" w:eastAsia="宋体" w:cs="宋体"/>
                <w:b/>
                <w:bCs/>
                <w:i w:val="0"/>
                <w:iCs w:val="0"/>
                <w:color w:val="auto"/>
                <w:sz w:val="24"/>
                <w:szCs w:val="24"/>
                <w:highlight w:val="none"/>
              </w:rPr>
              <w:t>模块中。</w:t>
            </w:r>
          </w:p>
        </w:tc>
      </w:tr>
    </w:tbl>
    <w:p w14:paraId="1276D250">
      <w:pPr>
        <w:tabs>
          <w:tab w:val="left" w:pos="525"/>
          <w:tab w:val="left" w:pos="945"/>
          <w:tab w:val="left" w:pos="1155"/>
        </w:tabs>
        <w:spacing w:line="360" w:lineRule="auto"/>
        <w:ind w:firstLine="480"/>
        <w:rPr>
          <w:rFonts w:hAnsi="Calibri"/>
          <w:color w:val="auto"/>
          <w:sz w:val="24"/>
          <w:highlight w:val="none"/>
        </w:rPr>
      </w:pPr>
      <w:r>
        <w:rPr>
          <w:rFonts w:hint="eastAsia" w:hAnsi="宋体"/>
          <w:color w:val="auto"/>
          <w:sz w:val="24"/>
          <w:highlight w:val="none"/>
        </w:rPr>
        <w:t>（2）澄清有关问题。对投标文件中含义不明确、同类问题表述不一致或者有明显文字和计算错误的内容，评标委员会可以通过</w:t>
      </w:r>
      <w:r>
        <w:rPr>
          <w:rFonts w:hint="eastAsia" w:ascii="宋体" w:hAnsi="宋体"/>
          <w:bCs/>
          <w:color w:val="auto"/>
          <w:sz w:val="24"/>
          <w:highlight w:val="none"/>
        </w:rPr>
        <w:t>“苏采云”电子平台</w:t>
      </w:r>
      <w:r>
        <w:rPr>
          <w:rFonts w:hint="eastAsia" w:hAnsi="宋体"/>
          <w:color w:val="auto"/>
          <w:sz w:val="24"/>
          <w:highlight w:val="none"/>
        </w:rPr>
        <w:t>发起询标，要求投标供应商作出必要的澄清、说明或者纠正。投标供应商的澄清、说明或者补正应当通过</w:t>
      </w:r>
      <w:r>
        <w:rPr>
          <w:rFonts w:hint="eastAsia" w:ascii="宋体" w:hAnsi="宋体"/>
          <w:bCs/>
          <w:color w:val="auto"/>
          <w:sz w:val="24"/>
          <w:highlight w:val="none"/>
        </w:rPr>
        <w:t>“苏采云”电子平台</w:t>
      </w:r>
      <w:r>
        <w:rPr>
          <w:rFonts w:hint="eastAsia" w:hAnsi="宋体"/>
          <w:color w:val="auto"/>
          <w:sz w:val="24"/>
          <w:highlight w:val="none"/>
        </w:rPr>
        <w:t>，由其授权的代表应答并加盖电子公章，且不得超出投标文件的范围或者改变投标文件的实质性内容。</w:t>
      </w:r>
    </w:p>
    <w:p w14:paraId="411E23E5">
      <w:pPr>
        <w:tabs>
          <w:tab w:val="left" w:pos="840"/>
          <w:tab w:val="left" w:pos="1050"/>
        </w:tabs>
        <w:spacing w:line="360" w:lineRule="auto"/>
        <w:ind w:firstLine="480"/>
        <w:rPr>
          <w:rFonts w:hAnsi="宋体"/>
          <w:color w:val="auto"/>
          <w:sz w:val="24"/>
          <w:highlight w:val="none"/>
        </w:rPr>
      </w:pPr>
      <w:r>
        <w:rPr>
          <w:rFonts w:hint="eastAsia" w:hAnsi="宋体"/>
          <w:color w:val="auto"/>
          <w:sz w:val="24"/>
          <w:highlight w:val="none"/>
        </w:rPr>
        <w:t>（3）比较与评价。按采购文件中规定的评标方法和标准，对资格性检查和符合性检查合格的投标文件进行商务和技术评估，综合比较与评价。</w:t>
      </w:r>
    </w:p>
    <w:p w14:paraId="6CF0F5CD">
      <w:pPr>
        <w:tabs>
          <w:tab w:val="left" w:pos="840"/>
          <w:tab w:val="left" w:pos="1050"/>
        </w:tabs>
        <w:spacing w:line="360" w:lineRule="auto"/>
        <w:ind w:firstLine="480"/>
        <w:rPr>
          <w:rFonts w:ascii="宋体" w:hAnsi="宋体"/>
          <w:b/>
          <w:color w:val="auto"/>
          <w:sz w:val="24"/>
          <w:highlight w:val="none"/>
        </w:rPr>
      </w:pPr>
      <w:r>
        <w:rPr>
          <w:rFonts w:hint="eastAsia" w:hAnsi="宋体"/>
          <w:color w:val="auto"/>
          <w:sz w:val="24"/>
          <w:highlight w:val="none"/>
        </w:rPr>
        <w:t>（3.1）</w:t>
      </w:r>
      <w:r>
        <w:rPr>
          <w:rFonts w:hint="eastAsia" w:ascii="宋体" w:hAnsi="宋体"/>
          <w:b/>
          <w:color w:val="auto"/>
          <w:sz w:val="24"/>
          <w:highlight w:val="none"/>
        </w:rPr>
        <w:t>投标文件资格性检查和符合性检查结束后，凡属于“（八）无效投标文件的确认”的投标文件不进入比较与评价程序。</w:t>
      </w:r>
    </w:p>
    <w:p w14:paraId="3AA28795">
      <w:pPr>
        <w:tabs>
          <w:tab w:val="left" w:pos="840"/>
          <w:tab w:val="left" w:pos="1050"/>
        </w:tabs>
        <w:spacing w:line="360" w:lineRule="auto"/>
        <w:ind w:firstLine="480"/>
        <w:rPr>
          <w:rFonts w:hAnsi="宋体"/>
          <w:color w:val="auto"/>
          <w:sz w:val="24"/>
          <w:highlight w:val="none"/>
        </w:rPr>
      </w:pPr>
      <w:r>
        <w:rPr>
          <w:rFonts w:hint="eastAsia" w:hAnsi="宋体"/>
          <w:color w:val="auto"/>
          <w:sz w:val="24"/>
          <w:highlight w:val="none"/>
        </w:rPr>
        <w:t>（3.2）评审小组负责对招标文件评分标准中涉及的投标供应商投标价格、业绩、信誉、技术方案、性能、服务质量等内容进行评审；</w:t>
      </w:r>
    </w:p>
    <w:p w14:paraId="7E64825F">
      <w:pPr>
        <w:tabs>
          <w:tab w:val="left" w:pos="0"/>
        </w:tabs>
        <w:spacing w:line="360" w:lineRule="auto"/>
        <w:ind w:firstLine="482"/>
        <w:rPr>
          <w:rFonts w:ascii="宋体" w:hAnsi="宋体"/>
          <w:bCs/>
          <w:color w:val="auto"/>
          <w:sz w:val="24"/>
          <w:highlight w:val="none"/>
        </w:rPr>
      </w:pPr>
      <w:r>
        <w:rPr>
          <w:rFonts w:hint="eastAsia" w:hAnsi="宋体"/>
          <w:color w:val="auto"/>
          <w:sz w:val="24"/>
          <w:highlight w:val="none"/>
        </w:rPr>
        <w:t>（3.3）</w:t>
      </w:r>
      <w:r>
        <w:rPr>
          <w:rFonts w:hint="eastAsia" w:ascii="宋体" w:hAnsi="宋体"/>
          <w:bCs/>
          <w:color w:val="auto"/>
          <w:sz w:val="24"/>
          <w:highlight w:val="none"/>
        </w:rPr>
        <w:t>评审全部结束后，在评标室当场核对，汇总各投标供应商商务标和技术标得分，确定各投标供应商总分和最终排序。</w:t>
      </w:r>
    </w:p>
    <w:p w14:paraId="63B4AADC">
      <w:pPr>
        <w:tabs>
          <w:tab w:val="left" w:pos="0"/>
        </w:tabs>
        <w:spacing w:line="360" w:lineRule="auto"/>
        <w:ind w:firstLine="482"/>
        <w:rPr>
          <w:rFonts w:ascii="宋体" w:hAnsi="宋体"/>
          <w:b/>
          <w:color w:val="auto"/>
          <w:sz w:val="24"/>
          <w:highlight w:val="none"/>
        </w:rPr>
      </w:pPr>
      <w:r>
        <w:rPr>
          <w:rFonts w:hint="eastAsia" w:ascii="宋体" w:hAnsi="宋体"/>
          <w:b/>
          <w:color w:val="auto"/>
          <w:sz w:val="24"/>
          <w:highlight w:val="none"/>
        </w:rPr>
        <w:t>8.评标方法和主要因素：</w:t>
      </w:r>
    </w:p>
    <w:p w14:paraId="17B4A3DA">
      <w:pPr>
        <w:tabs>
          <w:tab w:val="left" w:pos="52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投标供应商通过资格性与符合性审查的，方可进入比较与评价程序。</w:t>
      </w:r>
    </w:p>
    <w:p w14:paraId="4BB3A92B">
      <w:pPr>
        <w:tabs>
          <w:tab w:val="left" w:pos="52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比较与评价采用综合评分法（计分均保留2位小数）。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按技术文件得分由高到低顺序排列。投标文件满足招标文件全部实质性要求，且按照评审因素的量化指标评审得分最高的投标供应商排名第一，推荐为中标候选人。未列入本评分细则的其他条件不作为评分内容。</w:t>
      </w:r>
    </w:p>
    <w:p w14:paraId="6B5D88D4">
      <w:pPr>
        <w:tabs>
          <w:tab w:val="left" w:pos="525"/>
        </w:tabs>
        <w:spacing w:line="360" w:lineRule="auto"/>
        <w:ind w:firstLine="480"/>
        <w:rPr>
          <w:rFonts w:ascii="宋体" w:hAnsi="宋体" w:cs="宋体"/>
          <w:color w:val="FF0000"/>
          <w:sz w:val="24"/>
          <w:highlight w:val="none"/>
        </w:rPr>
      </w:pPr>
      <w:r>
        <w:rPr>
          <w:rFonts w:hint="eastAsia" w:ascii="宋体" w:hAnsi="宋体" w:cs="宋体"/>
          <w:b/>
          <w:bCs/>
          <w:color w:val="FF0000"/>
          <w:sz w:val="24"/>
          <w:highlight w:val="none"/>
        </w:rPr>
        <w:t>提供相同品牌产品且通过资格审查、符合性审查的不同供应商参加同一合同项下投标的，按一家供应商计算，评审后得分最高的同品牌供应商获得评审排名资格；综合评审得分相同的按价格最低的供应商获得评审排名资格，如果价格分相同则按技术得分最高的供应商获得评审排名资格，如价格分和技术分均相同则通过随机抽签的方式确定供应商获得评审排名资格，其他同品牌供应商无评审排名资格。非单一产品采购项目，多家供应商提供的核心产品品牌相同的，同上处理。</w:t>
      </w:r>
    </w:p>
    <w:p w14:paraId="45E8CA3B">
      <w:pPr>
        <w:rPr>
          <w:rFonts w:hAnsi="宋体"/>
          <w:bCs/>
          <w:color w:val="auto"/>
          <w:sz w:val="24"/>
          <w:highlight w:val="none"/>
        </w:rPr>
      </w:pPr>
      <w:r>
        <w:rPr>
          <w:rFonts w:hint="eastAsia" w:ascii="宋体" w:hAnsi="宋体" w:cs="宋体"/>
          <w:color w:val="auto"/>
          <w:sz w:val="24"/>
          <w:highlight w:val="none"/>
        </w:rPr>
        <w:t>8</w:t>
      </w:r>
      <w:r>
        <w:rPr>
          <w:rFonts w:ascii="宋体" w:hAnsi="宋体" w:cs="宋体"/>
          <w:color w:val="auto"/>
          <w:sz w:val="24"/>
          <w:highlight w:val="none"/>
        </w:rPr>
        <w:t>.1</w:t>
      </w:r>
      <w:r>
        <w:rPr>
          <w:rFonts w:hint="eastAsia" w:ascii="宋体" w:hAnsi="宋体" w:cs="宋体"/>
          <w:color w:val="auto"/>
          <w:sz w:val="24"/>
          <w:highlight w:val="none"/>
        </w:rPr>
        <w:t xml:space="preserve"> A包评分项目及分值（总分100分）</w:t>
      </w:r>
    </w:p>
    <w:p w14:paraId="17A52D38">
      <w:pPr>
        <w:spacing w:line="360" w:lineRule="auto"/>
        <w:ind w:firstLine="472"/>
        <w:rPr>
          <w:rFonts w:ascii="宋体" w:hAnsi="宋体" w:cs="宋体"/>
          <w:b/>
          <w:color w:val="auto"/>
          <w:sz w:val="24"/>
          <w:highlight w:val="none"/>
        </w:rPr>
      </w:pPr>
      <w:r>
        <w:rPr>
          <w:rFonts w:hint="eastAsia" w:ascii="宋体" w:hAnsi="宋体" w:cs="宋体"/>
          <w:b/>
          <w:color w:val="auto"/>
          <w:sz w:val="24"/>
          <w:highlight w:val="none"/>
        </w:rPr>
        <w:t>（1）投标报价                40分</w:t>
      </w:r>
    </w:p>
    <w:p w14:paraId="3C630DB9">
      <w:pPr>
        <w:spacing w:line="360" w:lineRule="auto"/>
        <w:ind w:firstLine="472"/>
        <w:rPr>
          <w:rFonts w:ascii="宋体" w:hAnsi="宋体" w:cs="宋体"/>
          <w:b/>
          <w:color w:val="auto"/>
          <w:sz w:val="24"/>
          <w:highlight w:val="none"/>
        </w:rPr>
      </w:pPr>
      <w:r>
        <w:rPr>
          <w:rFonts w:hint="eastAsia" w:ascii="宋体" w:hAnsi="宋体" w:cs="宋体"/>
          <w:b/>
          <w:color w:val="auto"/>
          <w:sz w:val="24"/>
          <w:highlight w:val="none"/>
        </w:rPr>
        <w:t>（2）供应商评价              25分</w:t>
      </w:r>
    </w:p>
    <w:p w14:paraId="3682CB7C">
      <w:pPr>
        <w:spacing w:line="360" w:lineRule="auto"/>
        <w:ind w:firstLine="472"/>
        <w:rPr>
          <w:rFonts w:ascii="宋体" w:hAnsi="宋体" w:cs="宋体"/>
          <w:b/>
          <w:color w:val="auto"/>
          <w:sz w:val="24"/>
          <w:highlight w:val="none"/>
        </w:rPr>
      </w:pPr>
      <w:r>
        <w:rPr>
          <w:rFonts w:hint="eastAsia" w:ascii="宋体" w:hAnsi="宋体" w:cs="宋体"/>
          <w:b/>
          <w:color w:val="auto"/>
          <w:sz w:val="24"/>
          <w:highlight w:val="none"/>
        </w:rPr>
        <w:t>（3）</w:t>
      </w:r>
      <w:r>
        <w:rPr>
          <w:rFonts w:hint="eastAsia" w:ascii="宋体" w:hAnsi="宋体"/>
          <w:b/>
          <w:bCs/>
          <w:color w:val="auto"/>
          <w:sz w:val="24"/>
          <w:highlight w:val="none"/>
        </w:rPr>
        <w:t>服务方案                35</w:t>
      </w:r>
      <w:r>
        <w:rPr>
          <w:rFonts w:hint="eastAsia" w:ascii="宋体" w:hAnsi="宋体" w:cs="宋体"/>
          <w:b/>
          <w:color w:val="auto"/>
          <w:sz w:val="24"/>
          <w:highlight w:val="none"/>
        </w:rPr>
        <w:t>分</w:t>
      </w:r>
    </w:p>
    <w:p w14:paraId="290562E9">
      <w:pPr>
        <w:spacing w:line="360" w:lineRule="auto"/>
        <w:rPr>
          <w:rFonts w:ascii="宋体" w:hAnsi="宋体" w:cs="宋体"/>
          <w:color w:val="auto"/>
          <w:sz w:val="24"/>
          <w:highlight w:val="none"/>
        </w:rPr>
      </w:pPr>
      <w:r>
        <w:rPr>
          <w:rFonts w:hint="eastAsia" w:ascii="宋体" w:hAnsi="宋体" w:cs="宋体"/>
          <w:color w:val="auto"/>
          <w:sz w:val="24"/>
          <w:highlight w:val="none"/>
        </w:rPr>
        <w:t>8</w:t>
      </w:r>
      <w:r>
        <w:rPr>
          <w:rFonts w:ascii="宋体" w:hAnsi="宋体" w:cs="宋体"/>
          <w:color w:val="auto"/>
          <w:sz w:val="24"/>
          <w:highlight w:val="none"/>
        </w:rPr>
        <w:t>.2</w:t>
      </w:r>
      <w:r>
        <w:rPr>
          <w:rFonts w:hint="eastAsia" w:ascii="宋体" w:hAnsi="宋体" w:cs="宋体"/>
          <w:color w:val="auto"/>
          <w:sz w:val="24"/>
          <w:highlight w:val="none"/>
        </w:rPr>
        <w:t>各项目评分标准</w:t>
      </w:r>
    </w:p>
    <w:p w14:paraId="707F399C">
      <w:pPr>
        <w:spacing w:line="360" w:lineRule="auto"/>
        <w:ind w:firstLine="361"/>
        <w:rPr>
          <w:rFonts w:ascii="宋体" w:hAnsi="宋体" w:cs="宋体"/>
          <w:b/>
          <w:color w:val="auto"/>
          <w:sz w:val="24"/>
          <w:highlight w:val="none"/>
        </w:rPr>
      </w:pPr>
      <w:r>
        <w:rPr>
          <w:rFonts w:hint="eastAsia" w:ascii="宋体" w:hAnsi="宋体" w:cs="宋体"/>
          <w:b/>
          <w:color w:val="auto"/>
          <w:sz w:val="24"/>
          <w:highlight w:val="none"/>
        </w:rPr>
        <w:t>（1）投标报价（40分）</w:t>
      </w:r>
    </w:p>
    <w:p w14:paraId="3674B3FE">
      <w:pPr>
        <w:spacing w:line="360" w:lineRule="auto"/>
        <w:ind w:firstLine="480" w:firstLineChars="200"/>
        <w:jc w:val="left"/>
        <w:rPr>
          <w:rFonts w:ascii="宋体" w:hAnsi="宋体"/>
          <w:bCs/>
          <w:color w:val="auto"/>
          <w:sz w:val="24"/>
          <w:szCs w:val="32"/>
          <w:highlight w:val="none"/>
        </w:rPr>
      </w:pPr>
      <w:r>
        <w:rPr>
          <w:rFonts w:hint="eastAsia" w:ascii="宋体" w:hAnsi="宋体"/>
          <w:bCs/>
          <w:color w:val="auto"/>
          <w:sz w:val="24"/>
          <w:szCs w:val="32"/>
          <w:highlight w:val="none"/>
        </w:rPr>
        <w:t>价格分采用低价优先法计算，即满足采购文件要求且报价最低的投标报价为评标基准价（落实政府采购政策进行价格调整的，以调整后的投标价格计算），满分40分。其他投标供应商的价格分统一按照下列公式计算：</w:t>
      </w:r>
    </w:p>
    <w:p w14:paraId="19A84C47">
      <w:pPr>
        <w:spacing w:line="360" w:lineRule="auto"/>
        <w:ind w:firstLine="240" w:firstLineChars="100"/>
        <w:jc w:val="left"/>
        <w:rPr>
          <w:rFonts w:hint="default" w:ascii="宋体" w:hAnsi="宋体"/>
          <w:bCs/>
          <w:color w:val="auto"/>
          <w:sz w:val="24"/>
          <w:szCs w:val="32"/>
          <w:highlight w:val="none"/>
          <w:lang w:val="en-US" w:eastAsia="zh-CN"/>
        </w:rPr>
      </w:pPr>
      <w:r>
        <w:rPr>
          <w:rFonts w:hint="eastAsia" w:ascii="宋体" w:hAnsi="宋体"/>
          <w:bCs/>
          <w:color w:val="auto"/>
          <w:sz w:val="24"/>
          <w:szCs w:val="32"/>
          <w:highlight w:val="none"/>
          <w:lang w:val="en-US" w:eastAsia="zh-CN"/>
        </w:rPr>
        <w:t>本项目价格权值为40%</w:t>
      </w:r>
    </w:p>
    <w:p w14:paraId="13277DC8">
      <w:pPr>
        <w:spacing w:line="360" w:lineRule="auto"/>
        <w:ind w:firstLine="240" w:firstLineChars="100"/>
        <w:jc w:val="left"/>
        <w:rPr>
          <w:color w:val="auto"/>
          <w:sz w:val="24"/>
          <w:szCs w:val="32"/>
          <w:highlight w:val="none"/>
        </w:rPr>
      </w:pPr>
      <w:r>
        <w:rPr>
          <w:rFonts w:hint="eastAsia" w:ascii="宋体" w:hAnsi="宋体"/>
          <w:bCs/>
          <w:color w:val="auto"/>
          <w:sz w:val="24"/>
          <w:szCs w:val="32"/>
          <w:highlight w:val="none"/>
        </w:rPr>
        <w:t>投标报价得分=（评标基准价／投标报价）×价格权值×100，结果保留两位小数</w:t>
      </w:r>
      <w:r>
        <w:rPr>
          <w:rFonts w:hint="eastAsia"/>
          <w:color w:val="auto"/>
          <w:sz w:val="24"/>
          <w:szCs w:val="32"/>
          <w:highlight w:val="none"/>
        </w:rPr>
        <w:t>。</w:t>
      </w:r>
    </w:p>
    <w:p w14:paraId="47AC25F7">
      <w:pPr>
        <w:spacing w:line="360" w:lineRule="auto"/>
        <w:ind w:left="426"/>
        <w:rPr>
          <w:rFonts w:ascii="宋体" w:hAnsi="宋体" w:cs="宋体"/>
          <w:bCs/>
          <w:color w:val="auto"/>
          <w:sz w:val="24"/>
          <w:highlight w:val="none"/>
        </w:rPr>
      </w:pPr>
      <w:r>
        <w:rPr>
          <w:rFonts w:hint="eastAsia" w:ascii="宋体" w:hAnsi="宋体" w:cs="宋体"/>
          <w:b/>
          <w:color w:val="auto"/>
          <w:sz w:val="24"/>
          <w:highlight w:val="none"/>
        </w:rPr>
        <w:t>（2）供应商评价（25分）</w:t>
      </w:r>
    </w:p>
    <w:p w14:paraId="461DFBF4">
      <w:pPr>
        <w:spacing w:line="360" w:lineRule="auto"/>
        <w:ind w:firstLine="480"/>
        <w:rPr>
          <w:rFonts w:ascii="宋体" w:hAnsi="宋体" w:cs="宋体"/>
          <w:color w:val="auto"/>
          <w:sz w:val="24"/>
          <w:highlight w:val="none"/>
          <w:lang w:bidi="ar"/>
        </w:rPr>
      </w:pPr>
      <w:r>
        <w:rPr>
          <w:rFonts w:hint="eastAsia" w:ascii="宋体" w:hAnsi="宋体"/>
          <w:b/>
          <w:bCs/>
          <w:color w:val="auto"/>
          <w:sz w:val="24"/>
          <w:highlight w:val="none"/>
        </w:rPr>
        <w:t>（2.1）</w:t>
      </w:r>
      <w:r>
        <w:rPr>
          <w:rFonts w:hint="eastAsia" w:ascii="宋体" w:hAnsi="宋体" w:cs="宋体"/>
          <w:b/>
          <w:bCs/>
          <w:color w:val="auto"/>
          <w:sz w:val="24"/>
          <w:highlight w:val="none"/>
          <w:lang w:bidi="ar"/>
        </w:rPr>
        <w:t>企业业绩（2分）</w:t>
      </w:r>
    </w:p>
    <w:p w14:paraId="57C49E30">
      <w:pPr>
        <w:spacing w:line="360" w:lineRule="auto"/>
        <w:ind w:firstLine="480"/>
        <w:rPr>
          <w:rFonts w:ascii="宋体" w:hAnsi="宋体" w:cs="宋体"/>
          <w:color w:val="auto"/>
          <w:sz w:val="24"/>
          <w:highlight w:val="none"/>
          <w:lang w:bidi="ar"/>
        </w:rPr>
      </w:pPr>
      <w:r>
        <w:rPr>
          <w:rFonts w:hint="eastAsia" w:ascii="宋体" w:hAnsi="宋体" w:cs="宋体"/>
          <w:color w:val="auto"/>
          <w:sz w:val="24"/>
          <w:highlight w:val="none"/>
          <w:lang w:bidi="ar"/>
        </w:rPr>
        <w:t xml:space="preserve">投标供应商2022年1月1日（以合同签订时间为准）至投标截止日有同类项目的业绩，每有一个得1分，满分2分。 </w:t>
      </w:r>
    </w:p>
    <w:p w14:paraId="34425B8F">
      <w:pPr>
        <w:spacing w:line="360" w:lineRule="auto"/>
        <w:ind w:firstLine="480"/>
        <w:rPr>
          <w:rFonts w:ascii="宋体" w:hAnsi="宋体" w:cs="宋体"/>
          <w:color w:val="auto"/>
          <w:sz w:val="24"/>
          <w:highlight w:val="none"/>
          <w:lang w:bidi="ar"/>
        </w:rPr>
      </w:pPr>
      <w:r>
        <w:rPr>
          <w:rFonts w:hint="eastAsia" w:ascii="宋体" w:hAnsi="宋体" w:cs="宋体"/>
          <w:color w:val="auto"/>
          <w:sz w:val="24"/>
          <w:highlight w:val="none"/>
          <w:lang w:bidi="ar"/>
        </w:rPr>
        <w:t>注：投标时提供合同原件</w:t>
      </w:r>
      <w:r>
        <w:rPr>
          <w:rFonts w:hint="eastAsia" w:ascii="宋体" w:hAnsi="宋体" w:cs="宋体"/>
          <w:bCs/>
          <w:color w:val="auto"/>
          <w:sz w:val="24"/>
          <w:highlight w:val="none"/>
        </w:rPr>
        <w:t>扫描上传至投标系统中并加盖公章</w:t>
      </w:r>
      <w:r>
        <w:rPr>
          <w:rFonts w:hint="eastAsia" w:ascii="宋体" w:hAnsi="宋体" w:cs="宋体"/>
          <w:color w:val="auto"/>
          <w:sz w:val="24"/>
          <w:highlight w:val="none"/>
          <w:lang w:bidi="ar"/>
        </w:rPr>
        <w:t>，且合同须供需双方加盖公章并能反映合同订立单位、签订时间等内容，否则不计分；同一合同服务方业绩不重复计分。</w:t>
      </w:r>
    </w:p>
    <w:p w14:paraId="2B55ADDB">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（2.2）车辆（1分）</w:t>
      </w:r>
    </w:p>
    <w:p w14:paraId="51EC1A4B">
      <w:pPr>
        <w:spacing w:line="360" w:lineRule="auto"/>
        <w:ind w:firstLine="400"/>
        <w:rPr>
          <w:rFonts w:ascii="宋体" w:hAnsi="宋体" w:cs="宋体"/>
          <w:bCs/>
          <w:color w:val="auto"/>
          <w:sz w:val="24"/>
          <w:highlight w:val="none"/>
        </w:rPr>
      </w:pPr>
      <w:r>
        <w:rPr>
          <w:rFonts w:hint="eastAsia" w:ascii="宋体" w:hAnsi="宋体" w:cs="宋体"/>
          <w:color w:val="auto"/>
          <w:sz w:val="24"/>
          <w:highlight w:val="none"/>
        </w:rPr>
        <w:t>供应商</w:t>
      </w:r>
      <w:r>
        <w:rPr>
          <w:rFonts w:hint="eastAsia" w:ascii="宋体" w:hAnsi="宋体"/>
          <w:bCs/>
          <w:color w:val="auto"/>
          <w:sz w:val="24"/>
          <w:highlight w:val="none"/>
        </w:rPr>
        <w:t>自主拥有或租赁</w:t>
      </w:r>
      <w:r>
        <w:rPr>
          <w:rFonts w:hint="eastAsia" w:ascii="宋体" w:hAnsi="宋体" w:cs="宋体"/>
          <w:color w:val="auto"/>
          <w:sz w:val="24"/>
          <w:highlight w:val="none"/>
        </w:rPr>
        <w:t>专门的配送车辆得1分；投标文件中</w:t>
      </w:r>
      <w:r>
        <w:rPr>
          <w:rFonts w:hint="eastAsia" w:ascii="宋体" w:hAnsi="宋体" w:cs="宋体"/>
          <w:bCs/>
          <w:color w:val="auto"/>
          <w:sz w:val="24"/>
          <w:highlight w:val="none"/>
        </w:rPr>
        <w:t>提供相关证明材料</w:t>
      </w:r>
      <w:r>
        <w:rPr>
          <w:rFonts w:hint="eastAsia" w:ascii="宋体" w:hAnsi="宋体" w:cs="宋体"/>
          <w:color w:val="auto"/>
          <w:sz w:val="24"/>
          <w:highlight w:val="none"/>
        </w:rPr>
        <w:t>原件扫描上传至投标系统中并加盖公章</w:t>
      </w:r>
      <w:r>
        <w:rPr>
          <w:rFonts w:hint="eastAsia" w:ascii="宋体" w:hAnsi="宋体" w:cs="宋体"/>
          <w:bCs/>
          <w:color w:val="auto"/>
          <w:sz w:val="24"/>
          <w:highlight w:val="none"/>
        </w:rPr>
        <w:t>，不提供或提供不符合要求均不得分。</w:t>
      </w:r>
    </w:p>
    <w:p w14:paraId="3105B30E">
      <w:pPr>
        <w:spacing w:line="360" w:lineRule="auto"/>
        <w:ind w:firstLine="495"/>
        <w:jc w:val="left"/>
        <w:rPr>
          <w:rFonts w:ascii="宋体" w:hAnsi="宋体"/>
          <w:color w:val="auto"/>
          <w:szCs w:val="21"/>
          <w:highlight w:val="none"/>
        </w:rPr>
      </w:pPr>
      <w:r>
        <w:rPr>
          <w:rFonts w:hint="eastAsia" w:ascii="宋体" w:hAnsi="宋体"/>
          <w:color w:val="auto"/>
          <w:szCs w:val="21"/>
          <w:highlight w:val="none"/>
        </w:rPr>
        <w:t>注：a.自有车辆以投标文件中填写的《拟投入的主要车辆设备表》为准（格式见附件），投标时，自有车辆需提供购置发票、行驶证以及含车牌的车辆实景图片（车辆正前方、侧后方各一张） 等相关证明材料，原件扫描件上传至投标系统中并加盖公章，未按要求提供资料的不得分。</w:t>
      </w:r>
    </w:p>
    <w:p w14:paraId="3705E3D1">
      <w:pPr>
        <w:spacing w:line="360" w:lineRule="auto"/>
        <w:ind w:firstLine="495"/>
        <w:jc w:val="left"/>
        <w:rPr>
          <w:rFonts w:ascii="宋体" w:hAnsi="宋体"/>
          <w:color w:val="auto"/>
          <w:szCs w:val="21"/>
          <w:highlight w:val="none"/>
        </w:rPr>
      </w:pPr>
      <w:r>
        <w:rPr>
          <w:rFonts w:hint="eastAsia" w:ascii="宋体" w:hAnsi="宋体"/>
          <w:color w:val="auto"/>
          <w:szCs w:val="21"/>
          <w:highlight w:val="none"/>
        </w:rPr>
        <w:t>b.租赁车辆除按“自有车辆”要求提供证明材料外（购置发票仅需提供复印件或扫描件），还另需提供租赁协议（租赁期必须包含服务期）及租赁费发票原件，原件扫描件上传至投标系统中并加盖公章，未按要求提供资料的不得分。</w:t>
      </w:r>
    </w:p>
    <w:p w14:paraId="6FADE871">
      <w:pPr>
        <w:spacing w:line="360" w:lineRule="auto"/>
        <w:ind w:firstLine="495"/>
        <w:jc w:val="left"/>
        <w:rPr>
          <w:rFonts w:ascii="宋体" w:hAnsi="宋体"/>
          <w:color w:val="auto"/>
          <w:szCs w:val="21"/>
          <w:highlight w:val="none"/>
        </w:rPr>
      </w:pPr>
      <w:r>
        <w:rPr>
          <w:rFonts w:hint="eastAsia" w:ascii="宋体" w:hAnsi="宋体"/>
          <w:color w:val="auto"/>
          <w:szCs w:val="21"/>
          <w:highlight w:val="none"/>
        </w:rPr>
        <w:t>c.如投标时不具备配送车辆的，可提供承诺书，承诺中标后七天内提供相应的配送车辆（格式见附件承诺书），并按承诺配备到位的车辆得相应分值，未提供承诺书的不得分。</w:t>
      </w:r>
    </w:p>
    <w:p w14:paraId="7E4B67DA">
      <w:pPr>
        <w:spacing w:line="360" w:lineRule="auto"/>
        <w:ind w:firstLine="495"/>
        <w:jc w:val="left"/>
        <w:rPr>
          <w:rFonts w:ascii="宋体" w:hAnsi="宋体"/>
          <w:color w:val="auto"/>
          <w:szCs w:val="21"/>
          <w:highlight w:val="none"/>
        </w:rPr>
      </w:pPr>
      <w:r>
        <w:rPr>
          <w:rFonts w:hint="eastAsia" w:ascii="宋体" w:hAnsi="宋体"/>
          <w:color w:val="auto"/>
          <w:szCs w:val="21"/>
          <w:highlight w:val="none"/>
        </w:rPr>
        <w:t>4.未按上述要求提供证明材料的，本项不得分。</w:t>
      </w:r>
    </w:p>
    <w:p w14:paraId="16005D23">
      <w:pPr>
        <w:pStyle w:val="24"/>
        <w:ind w:firstLine="480"/>
        <w:rPr>
          <w:rFonts w:ascii="宋体" w:hAnsi="宋体" w:cs="宋体"/>
          <w:b/>
          <w:bCs/>
          <w:color w:val="auto"/>
          <w:szCs w:val="24"/>
          <w:highlight w:val="none"/>
        </w:rPr>
      </w:pPr>
      <w:r>
        <w:rPr>
          <w:rFonts w:hint="eastAsia" w:ascii="宋体" w:hAnsi="宋体" w:cs="宋体"/>
          <w:b/>
          <w:bCs/>
          <w:color w:val="auto"/>
          <w:szCs w:val="24"/>
          <w:highlight w:val="none"/>
        </w:rPr>
        <w:t>（2.3）应急服务响应能力时间（2分）</w:t>
      </w:r>
    </w:p>
    <w:p w14:paraId="69A36E24">
      <w:pPr>
        <w:pStyle w:val="24"/>
        <w:ind w:firstLine="480"/>
        <w:rPr>
          <w:rFonts w:ascii="宋体" w:hAnsi="宋体" w:cs="宋体"/>
          <w:color w:val="auto"/>
          <w:szCs w:val="24"/>
          <w:highlight w:val="none"/>
        </w:rPr>
      </w:pPr>
      <w:r>
        <w:rPr>
          <w:rFonts w:hint="eastAsia" w:ascii="宋体" w:hAnsi="宋体" w:cs="宋体"/>
          <w:bCs/>
          <w:snapToGrid w:val="0"/>
          <w:color w:val="auto"/>
          <w:szCs w:val="24"/>
          <w:highlight w:val="none"/>
        </w:rPr>
        <w:t>供应商承诺在正常工作时间，随时响应采购人供货要求，0-6（含）小时内供货到位的得2分，6-12（含）小时内供货到位的得1分，12-24（含）小时内供货到位的得0.5分；其他不得分</w:t>
      </w:r>
      <w:r>
        <w:rPr>
          <w:rFonts w:hint="eastAsia" w:ascii="宋体" w:hAnsi="宋体" w:cs="宋体"/>
          <w:color w:val="auto"/>
          <w:szCs w:val="24"/>
          <w:highlight w:val="none"/>
        </w:rPr>
        <w:t>；</w:t>
      </w:r>
    </w:p>
    <w:p w14:paraId="62551D01">
      <w:pPr>
        <w:pStyle w:val="24"/>
        <w:ind w:firstLine="480"/>
        <w:rPr>
          <w:rFonts w:ascii="宋体" w:hAnsi="宋体" w:cs="宋体"/>
          <w:color w:val="auto"/>
          <w:sz w:val="22"/>
          <w:highlight w:val="none"/>
        </w:rPr>
      </w:pPr>
      <w:r>
        <w:rPr>
          <w:rFonts w:hint="eastAsia" w:ascii="宋体" w:hAnsi="宋体" w:cs="宋体"/>
          <w:color w:val="auto"/>
          <w:sz w:val="22"/>
          <w:highlight w:val="none"/>
        </w:rPr>
        <w:t>注：a.投标文件中提供承诺书（格式自拟）、供货服务点产权证明材料（供货地点如为自有可提供产权证明，租赁的提供租赁协议及被租赁方的产权证明）、供货服务点至采购人地址（无锡市梁溪区清扬路299号）的工作时间（9:00-17:00）驾车导航截图作为证明材料，原件扫描上传至投标系统中并加盖公章，</w:t>
      </w:r>
    </w:p>
    <w:p w14:paraId="5DED9E2E">
      <w:pPr>
        <w:pStyle w:val="24"/>
        <w:ind w:firstLine="480"/>
        <w:rPr>
          <w:rFonts w:ascii="宋体" w:hAnsi="宋体" w:cs="宋体"/>
          <w:color w:val="auto"/>
          <w:sz w:val="22"/>
          <w:highlight w:val="none"/>
        </w:rPr>
      </w:pPr>
      <w:r>
        <w:rPr>
          <w:rFonts w:hint="eastAsia" w:ascii="宋体" w:hAnsi="宋体" w:cs="宋体"/>
          <w:color w:val="auto"/>
          <w:sz w:val="22"/>
          <w:highlight w:val="none"/>
        </w:rPr>
        <w:t>b.承诺书、产权证明材料、导航截图缺一不可，不提供或提供不符合要求均不得分。</w:t>
      </w:r>
    </w:p>
    <w:p w14:paraId="2881F9C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cs="宋体"/>
          <w:bCs/>
          <w:snapToGrid w:val="0"/>
          <w:color w:val="auto"/>
          <w:sz w:val="24"/>
          <w:highlight w:val="none"/>
        </w:rPr>
      </w:pPr>
      <w:r>
        <w:rPr>
          <w:rFonts w:hint="eastAsia" w:ascii="宋体" w:hAnsi="宋体" w:cs="宋体"/>
          <w:b/>
          <w:snapToGrid w:val="0"/>
          <w:color w:val="auto"/>
          <w:sz w:val="24"/>
          <w:highlight w:val="none"/>
        </w:rPr>
        <w:t>（2.4）技术参数（20分）</w:t>
      </w:r>
    </w:p>
    <w:p w14:paraId="008A6E49">
      <w:pPr>
        <w:spacing w:line="360" w:lineRule="auto"/>
        <w:ind w:firstLine="480" w:firstLineChars="200"/>
        <w:rPr>
          <w:rFonts w:ascii="宋体" w:hAnsi="宋体" w:cs="宋体"/>
          <w:bCs/>
          <w:snapToGrid w:val="0"/>
          <w:color w:val="auto"/>
          <w:sz w:val="24"/>
          <w:highlight w:val="none"/>
        </w:rPr>
      </w:pPr>
      <w:r>
        <w:rPr>
          <w:rFonts w:hint="eastAsia" w:ascii="宋体" w:hAnsi="宋体" w:cs="宋体"/>
          <w:bCs/>
          <w:snapToGrid w:val="0"/>
          <w:color w:val="auto"/>
          <w:sz w:val="24"/>
          <w:highlight w:val="none"/>
        </w:rPr>
        <w:t>以下技术分条款必须按本采购包（A包）采购需求的规定，提供详尽真实的产品外包装盒标注或提供具有CMA或CNAS认证且有效的第三方检测报告，并通过“苏采云系统”按对应采购包（A包）表格顺序加盖公章后分别制作上传，同时提供《</w:t>
      </w:r>
      <w:r>
        <w:rPr>
          <w:rFonts w:hint="eastAsia" w:ascii="宋体" w:hAnsi="宋体" w:cs="宋体"/>
          <w:bCs/>
          <w:snapToGrid w:val="0"/>
          <w:color w:val="auto"/>
          <w:sz w:val="24"/>
          <w:highlight w:val="none"/>
          <w:lang w:eastAsia="zh-CN"/>
        </w:rPr>
        <w:t>技术响应偏离表</w:t>
      </w:r>
      <w:r>
        <w:rPr>
          <w:rFonts w:hint="eastAsia" w:ascii="宋体" w:hAnsi="宋体" w:cs="宋体"/>
          <w:bCs/>
          <w:snapToGrid w:val="0"/>
          <w:color w:val="auto"/>
          <w:sz w:val="24"/>
          <w:highlight w:val="none"/>
        </w:rPr>
        <w:t>》，未提供产品外包装盒标注资料或具有CMA或CNAS认证且有效的第三方检测报告且提供的资料不能佐证技术评分参数内容的，评审时不予认可。投标单位须对所有技术应答负责，如投标货物技术参数出现参数虚假或对招标文件所要求说明的情况故意隐瞒或虚报，视为不实质性响应招标文件，为无效投标。已中标的将取消中标资格，并按相关处理办法处理。</w:t>
      </w:r>
    </w:p>
    <w:p w14:paraId="23552143">
      <w:pPr>
        <w:spacing w:line="360" w:lineRule="auto"/>
        <w:rPr>
          <w:rFonts w:ascii="宋体" w:hAnsi="宋体" w:cs="宋体"/>
          <w:bCs/>
          <w:snapToGrid w:val="0"/>
          <w:color w:val="auto"/>
          <w:sz w:val="24"/>
          <w:highlight w:val="none"/>
        </w:rPr>
      </w:pPr>
      <w:r>
        <w:rPr>
          <w:rFonts w:hint="eastAsia" w:ascii="宋体" w:hAnsi="宋体" w:cs="宋体"/>
          <w:bCs/>
          <w:snapToGrid w:val="0"/>
          <w:color w:val="auto"/>
          <w:sz w:val="24"/>
          <w:highlight w:val="none"/>
        </w:rPr>
        <w:t>（1）采购需求中加★项为必须满足项，不接受负偏离，不满足作无效标处理。</w:t>
      </w:r>
    </w:p>
    <w:p w14:paraId="4BEA69EA">
      <w:pPr>
        <w:spacing w:line="360" w:lineRule="auto"/>
        <w:rPr>
          <w:rFonts w:ascii="宋体" w:hAnsi="宋体" w:cs="宋体"/>
          <w:bCs/>
          <w:snapToGrid w:val="0"/>
          <w:color w:val="auto"/>
          <w:sz w:val="24"/>
          <w:highlight w:val="none"/>
        </w:rPr>
      </w:pPr>
      <w:r>
        <w:rPr>
          <w:rFonts w:hint="eastAsia" w:ascii="宋体" w:hAnsi="宋体" w:cs="宋体"/>
          <w:bCs/>
          <w:snapToGrid w:val="0"/>
          <w:color w:val="auto"/>
          <w:sz w:val="24"/>
          <w:highlight w:val="none"/>
        </w:rPr>
        <w:t>（2）除加★项外，其他指标按下表中列明的分值得分，最高得20分。证明材料均需加盖投标供应商公章后上传。</w:t>
      </w:r>
    </w:p>
    <w:tbl>
      <w:tblPr>
        <w:tblStyle w:val="17"/>
        <w:tblW w:w="10030" w:type="dxa"/>
        <w:tblInd w:w="93" w:type="dxa"/>
        <w:tblLayout w:type="autofit"/>
        <w:tblCellMar>
          <w:top w:w="0" w:type="dxa"/>
          <w:left w:w="108" w:type="dxa"/>
          <w:bottom w:w="0" w:type="dxa"/>
          <w:right w:w="108" w:type="dxa"/>
        </w:tblCellMar>
      </w:tblPr>
      <w:tblGrid>
        <w:gridCol w:w="690"/>
        <w:gridCol w:w="915"/>
        <w:gridCol w:w="930"/>
        <w:gridCol w:w="6120"/>
        <w:gridCol w:w="655"/>
        <w:gridCol w:w="720"/>
      </w:tblGrid>
      <w:tr w14:paraId="4CC31F9E">
        <w:tblPrEx>
          <w:tblCellMar>
            <w:top w:w="0" w:type="dxa"/>
            <w:left w:w="108" w:type="dxa"/>
            <w:bottom w:w="0" w:type="dxa"/>
            <w:right w:w="108" w:type="dxa"/>
          </w:tblCellMar>
        </w:tblPrEx>
        <w:trPr>
          <w:trHeight w:val="402"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F745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A包</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21B05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品名</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75C51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剂型</w:t>
            </w:r>
          </w:p>
        </w:tc>
        <w:tc>
          <w:tcPr>
            <w:tcW w:w="61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42BCB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基本参数（每100g/100ml含量）</w:t>
            </w:r>
            <w:r>
              <w:rPr>
                <w:rFonts w:hint="eastAsia" w:ascii="宋体" w:hAnsi="宋体" w:cs="宋体"/>
                <w:color w:val="auto"/>
                <w:sz w:val="22"/>
                <w:szCs w:val="22"/>
                <w:highlight w:val="none"/>
                <w:lang w:bidi="ar"/>
              </w:rPr>
              <w:br w:type="textWrapping"/>
            </w:r>
            <w:r>
              <w:rPr>
                <w:rFonts w:hint="eastAsia" w:ascii="宋体" w:hAnsi="宋体" w:cs="宋体"/>
                <w:color w:val="auto"/>
                <w:sz w:val="22"/>
                <w:szCs w:val="22"/>
                <w:highlight w:val="none"/>
                <w:lang w:bidi="ar"/>
              </w:rPr>
              <w:t>单独标注的除外</w:t>
            </w:r>
          </w:p>
        </w:tc>
        <w:tc>
          <w:tcPr>
            <w:tcW w:w="6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7A8C4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得分</w:t>
            </w:r>
          </w:p>
        </w:tc>
        <w:tc>
          <w:tcPr>
            <w:tcW w:w="7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08421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分值</w:t>
            </w:r>
          </w:p>
        </w:tc>
      </w:tr>
      <w:tr w14:paraId="11B7C41E">
        <w:tblPrEx>
          <w:tblCellMar>
            <w:top w:w="0" w:type="dxa"/>
            <w:left w:w="108" w:type="dxa"/>
            <w:bottom w:w="0" w:type="dxa"/>
            <w:right w:w="108" w:type="dxa"/>
          </w:tblCellMar>
        </w:tblPrEx>
        <w:trPr>
          <w:trHeight w:val="57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D685">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54ED5">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889CB">
            <w:pPr>
              <w:jc w:val="center"/>
              <w:rPr>
                <w:rFonts w:ascii="宋体" w:hAnsi="宋体" w:cs="宋体"/>
                <w:color w:val="auto"/>
                <w:sz w:val="22"/>
                <w:szCs w:val="22"/>
                <w:highlight w:val="none"/>
              </w:rPr>
            </w:pPr>
          </w:p>
        </w:tc>
        <w:tc>
          <w:tcPr>
            <w:tcW w:w="61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EC236">
            <w:pPr>
              <w:jc w:val="center"/>
              <w:rPr>
                <w:rFonts w:ascii="宋体" w:hAnsi="宋体" w:cs="宋体"/>
                <w:color w:val="auto"/>
                <w:sz w:val="22"/>
                <w:szCs w:val="22"/>
                <w:highlight w:val="none"/>
              </w:rPr>
            </w:pPr>
          </w:p>
        </w:tc>
        <w:tc>
          <w:tcPr>
            <w:tcW w:w="6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DE7B3">
            <w:pPr>
              <w:jc w:val="center"/>
              <w:rPr>
                <w:rFonts w:ascii="宋体" w:hAnsi="宋体" w:cs="宋体"/>
                <w:color w:val="auto"/>
                <w:sz w:val="22"/>
                <w:szCs w:val="22"/>
                <w:highlight w:val="none"/>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03369">
            <w:pPr>
              <w:jc w:val="center"/>
              <w:rPr>
                <w:rFonts w:ascii="宋体" w:hAnsi="宋体" w:cs="宋体"/>
                <w:color w:val="auto"/>
                <w:sz w:val="22"/>
                <w:szCs w:val="22"/>
                <w:highlight w:val="none"/>
              </w:rPr>
            </w:pPr>
          </w:p>
        </w:tc>
      </w:tr>
      <w:tr w14:paraId="5F06AE83">
        <w:tblPrEx>
          <w:tblCellMar>
            <w:top w:w="0" w:type="dxa"/>
            <w:left w:w="108" w:type="dxa"/>
            <w:bottom w:w="0" w:type="dxa"/>
            <w:right w:w="108" w:type="dxa"/>
          </w:tblCellMar>
        </w:tblPrEx>
        <w:trPr>
          <w:trHeight w:val="40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F3F7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ADC963">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低脂型</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53369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F4B97">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（1）能量360-420kcal（以产品外包装盒标注为准）；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220D4">
            <w:pPr>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4CC5C1">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4D25F1DF">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54C91">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B1B15">
            <w:pPr>
              <w:jc w:val="left"/>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7BCDB">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D2892">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（2）碳水化合物65-80g（以产品外包装盒标注为准）；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7700">
            <w:pPr>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930896">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75D9D0F8">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C629">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AEF0C">
            <w:pPr>
              <w:jc w:val="left"/>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402D6">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CACFD">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（3）蛋白质13-18g（以产品外包装盒标注为准）；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D3F83">
            <w:pPr>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1EEDB2">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49D9A2C9">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00FC1">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9A6F5">
            <w:pPr>
              <w:jc w:val="left"/>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6FF37">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96A81">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★（4）脂肪1-3g（以产品外包装盒标注为准）；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35682">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4B4AFF">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0678D03B">
        <w:tblPrEx>
          <w:tblCellMar>
            <w:top w:w="0" w:type="dxa"/>
            <w:left w:w="108" w:type="dxa"/>
            <w:bottom w:w="0" w:type="dxa"/>
            <w:right w:w="108" w:type="dxa"/>
          </w:tblCellMar>
        </w:tblPrEx>
        <w:trPr>
          <w:trHeight w:val="6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F2077">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4751F">
            <w:pPr>
              <w:jc w:val="left"/>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5FB9B">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D859D">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★（5）蛋白质来源为乳清蛋白或必需氨基酸谱完整（提供相关证明）；</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0D501">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CC8985">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332E180F">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1AB13">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1B3E3">
            <w:pPr>
              <w:jc w:val="left"/>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CF8C8">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CD414">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（6）钠≤250mg（以产品外包装盒标注为准）。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7201B">
            <w:pPr>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C9354">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1370F43F">
        <w:tblPrEx>
          <w:tblCellMar>
            <w:top w:w="0" w:type="dxa"/>
            <w:left w:w="108" w:type="dxa"/>
            <w:bottom w:w="0" w:type="dxa"/>
            <w:right w:w="108" w:type="dxa"/>
          </w:tblCellMar>
        </w:tblPrEx>
        <w:trPr>
          <w:trHeight w:val="40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2C35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B8EBB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低蛋白型</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5DF92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D3889">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（1）能量420-450kcal（以产品外包装盒标注为准）；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1D452">
            <w:pPr>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972766">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67E9431B">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99CCC">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70B8F">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5F223E">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35CEE">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（2）碳水化合物55-80g（以产品外包装盒标注为准）；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FC62F">
            <w:pPr>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65D504">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0C4EA629">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0C3D4">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EE23F">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2E9A9">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D1428">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（3）蛋白质3-10g（以产品外包装盒标注为准）；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1C3E8">
            <w:pPr>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AFF6F6">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769C456B">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00C72">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7D882">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368B7">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5E23E">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（4）脂肪8-16g（以产品外包装盒标注为准）；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2D0B2">
            <w:pPr>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9B74ED">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73E9612A">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DC5BE">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1A2E5F">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BCD86">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4B055">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★（5）蛋白质来源为乳清蛋白（以产品外包装盒标注为准）；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34062">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8BD2D5">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2BA8E93A">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6B067">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B4B3C">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7DFCF">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C5B87">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★（6）钠≤150mg（以产品外包装盒标注为准）；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9E95B">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3060C4">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58678847">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8B37D">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5D988">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3DCDE">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273D4">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（7）磷≤40mg（以产品外包装盒标注为准）；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7F10C">
            <w:pPr>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7E7BD2">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176C675C">
        <w:tblPrEx>
          <w:tblCellMar>
            <w:top w:w="0" w:type="dxa"/>
            <w:left w:w="108" w:type="dxa"/>
            <w:bottom w:w="0" w:type="dxa"/>
            <w:right w:w="108" w:type="dxa"/>
          </w:tblCellMar>
        </w:tblPrEx>
        <w:trPr>
          <w:trHeight w:val="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1063A">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551A4">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D353C">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2475A">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（8）钾≤175mg（提供具有CMA或CNAS认证且有效的第三方检测报告）。</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9E2CA">
            <w:pPr>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FA845A">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45AFFF79">
        <w:tblPrEx>
          <w:tblCellMar>
            <w:top w:w="0" w:type="dxa"/>
            <w:left w:w="108" w:type="dxa"/>
            <w:bottom w:w="0" w:type="dxa"/>
            <w:right w:w="108" w:type="dxa"/>
          </w:tblCellMar>
        </w:tblPrEx>
        <w:trPr>
          <w:trHeight w:val="40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D8CD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E2533E">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支链氨基酸型</w:t>
            </w:r>
          </w:p>
        </w:tc>
        <w:tc>
          <w:tcPr>
            <w:tcW w:w="930" w:type="dxa"/>
            <w:vMerge w:val="restart"/>
            <w:tcBorders>
              <w:top w:val="single" w:color="000000" w:sz="4" w:space="0"/>
              <w:left w:val="single" w:color="000000" w:sz="4" w:space="0"/>
              <w:bottom w:val="nil"/>
              <w:right w:val="single" w:color="000000" w:sz="4" w:space="0"/>
            </w:tcBorders>
            <w:shd w:val="clear" w:color="auto" w:fill="auto"/>
            <w:vAlign w:val="center"/>
          </w:tcPr>
          <w:p w14:paraId="3F7DF7C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9382C">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（1）能量400-450kcal（以产品外包装盒标注为准）；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75E3E">
            <w:pPr>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542930">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76AEE0DA">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AD2BA">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E8B59">
            <w:pPr>
              <w:jc w:val="left"/>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7E7B8B72">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7F786">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（2）碳水化合物50-80g（以产品外包装盒标注为准）；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3DBA1">
            <w:pPr>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C3A7D">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6DDEF8DD">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44738">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BF564">
            <w:pPr>
              <w:jc w:val="left"/>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347B7C06">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085D3">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（3）蛋白质10-25g（以产品外包装盒标注为准）；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58B2B">
            <w:pPr>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3D9107">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0550064E">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0145F">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EC013">
            <w:pPr>
              <w:jc w:val="left"/>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290C7930">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35A01">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（4）脂肪4-15g（以产品外包装盒标注为准）；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930E5">
            <w:pPr>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108833">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6103CA79">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5A640">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B7B4A">
            <w:pPr>
              <w:jc w:val="left"/>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29F830A9">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3203A">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（5）钠≤200mg（以产品外包装盒标注为准）；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99A62">
            <w:pPr>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C29DB6">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14044A98">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2D085">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9BE72">
            <w:pPr>
              <w:jc w:val="left"/>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17B673F4">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97DB8">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★（6）蛋白质中支链氨基酸含量≥50%（提供相关证明）；</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95931">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D2061B">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00BF7B3B">
        <w:tblPrEx>
          <w:tblCellMar>
            <w:top w:w="0" w:type="dxa"/>
            <w:left w:w="108" w:type="dxa"/>
            <w:bottom w:w="0" w:type="dxa"/>
            <w:right w:w="108" w:type="dxa"/>
          </w:tblCellMar>
        </w:tblPrEx>
        <w:trPr>
          <w:trHeight w:val="40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45DD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6F1B9D">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全营养型短肽</w:t>
            </w:r>
          </w:p>
        </w:tc>
        <w:tc>
          <w:tcPr>
            <w:tcW w:w="930" w:type="dxa"/>
            <w:vMerge w:val="restart"/>
            <w:tcBorders>
              <w:top w:val="single" w:color="000000" w:sz="4" w:space="0"/>
              <w:left w:val="single" w:color="000000" w:sz="4" w:space="0"/>
              <w:bottom w:val="nil"/>
              <w:right w:val="single" w:color="000000" w:sz="4" w:space="0"/>
            </w:tcBorders>
            <w:shd w:val="clear" w:color="auto" w:fill="auto"/>
            <w:vAlign w:val="center"/>
          </w:tcPr>
          <w:p w14:paraId="754E258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AF2BC">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（1）能量370-440kcal（以产品外包装盒标注为准）；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FF510">
            <w:pPr>
              <w:jc w:val="left"/>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613BE">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4BBA3915">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CAD67">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87172">
            <w:pPr>
              <w:jc w:val="left"/>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503FEA47">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A3D9E">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（2）碳水化合物60-75g（以产品外包装盒标注为准）；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2FA34">
            <w:pPr>
              <w:jc w:val="left"/>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0F4D21">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14F595F2">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16425">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29758">
            <w:pPr>
              <w:jc w:val="left"/>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16806DF2">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A5A5B">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（3）蛋白质15-20g（以产品外包装盒标注为准）；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F253D">
            <w:pPr>
              <w:jc w:val="left"/>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2495AD">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342C1E48">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EFCEA">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68D32">
            <w:pPr>
              <w:jc w:val="left"/>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41EFA749">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7F8FF">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（4）脂肪2-7g（以产品外包装盒标注为准）；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EE40E">
            <w:pPr>
              <w:jc w:val="left"/>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EA664">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763D92BC">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06A55">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72D5B">
            <w:pPr>
              <w:jc w:val="left"/>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0A37B777">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68A8D">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★（5）蛋白质来源主要为水解乳清蛋白粉或肽（以产品外包装盒标注为准）；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17A45">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6F42B7">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246EE765">
        <w:tblPrEx>
          <w:tblCellMar>
            <w:top w:w="0" w:type="dxa"/>
            <w:left w:w="108" w:type="dxa"/>
            <w:bottom w:w="0" w:type="dxa"/>
            <w:right w:w="108" w:type="dxa"/>
          </w:tblCellMar>
        </w:tblPrEx>
        <w:trPr>
          <w:trHeight w:val="5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3E8B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9ABAA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中链甘油三酯</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F50F3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C28DC">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★（1）中链甘油三酯含量≥70g（以产品外包装盒标注为准）；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48F7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C1AB21">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3E246EC4">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0FFED">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B9453">
            <w:pPr>
              <w:jc w:val="left"/>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FA887">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3EFA7">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（2）钠0-300mg（以产品外包装盒标注为准）。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0338E">
            <w:pPr>
              <w:jc w:val="left"/>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94E1B7">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59A851EF">
        <w:tblPrEx>
          <w:tblCellMar>
            <w:top w:w="0" w:type="dxa"/>
            <w:left w:w="108" w:type="dxa"/>
            <w:bottom w:w="0" w:type="dxa"/>
            <w:right w:w="108" w:type="dxa"/>
          </w:tblCellMar>
        </w:tblPrEx>
        <w:trPr>
          <w:trHeight w:val="402" w:hRule="atLeast"/>
        </w:trPr>
        <w:tc>
          <w:tcPr>
            <w:tcW w:w="0" w:type="auto"/>
            <w:vMerge w:val="restart"/>
            <w:tcBorders>
              <w:top w:val="single" w:color="000000" w:sz="4" w:space="0"/>
              <w:left w:val="single" w:color="000000" w:sz="4" w:space="0"/>
              <w:bottom w:val="nil"/>
              <w:right w:val="single" w:color="000000" w:sz="4" w:space="0"/>
            </w:tcBorders>
            <w:shd w:val="clear" w:color="auto" w:fill="FFFFFF"/>
            <w:noWrap/>
            <w:vAlign w:val="center"/>
          </w:tcPr>
          <w:p w14:paraId="41906C1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w:t>
            </w:r>
          </w:p>
        </w:tc>
        <w:tc>
          <w:tcPr>
            <w:tcW w:w="915" w:type="dxa"/>
            <w:vMerge w:val="restart"/>
            <w:tcBorders>
              <w:top w:val="single" w:color="000000" w:sz="4" w:space="0"/>
              <w:left w:val="single" w:color="000000" w:sz="4" w:space="0"/>
              <w:bottom w:val="nil"/>
              <w:right w:val="single" w:color="000000" w:sz="4" w:space="0"/>
            </w:tcBorders>
            <w:shd w:val="clear" w:color="auto" w:fill="auto"/>
            <w:vAlign w:val="center"/>
          </w:tcPr>
          <w:p w14:paraId="1C08176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复合维生素</w:t>
            </w:r>
          </w:p>
        </w:tc>
        <w:tc>
          <w:tcPr>
            <w:tcW w:w="930" w:type="dxa"/>
            <w:vMerge w:val="restart"/>
            <w:tcBorders>
              <w:top w:val="single" w:color="000000" w:sz="4" w:space="0"/>
              <w:left w:val="single" w:color="000000" w:sz="4" w:space="0"/>
              <w:bottom w:val="nil"/>
              <w:right w:val="single" w:color="000000" w:sz="4" w:space="0"/>
            </w:tcBorders>
            <w:shd w:val="clear" w:color="auto" w:fill="auto"/>
            <w:vAlign w:val="center"/>
          </w:tcPr>
          <w:p w14:paraId="6690D94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8457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（1）含维生素种类≥9种（以产品外包装盒标注为准）；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B2B6D">
            <w:pPr>
              <w:jc w:val="left"/>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7CE7AA">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253BF8E7">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14:paraId="4DEF541E">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nil"/>
              <w:right w:val="single" w:color="000000" w:sz="4" w:space="0"/>
            </w:tcBorders>
            <w:shd w:val="clear" w:color="auto" w:fill="auto"/>
            <w:vAlign w:val="center"/>
          </w:tcPr>
          <w:p w14:paraId="2E1E445A">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0BD41D03">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E3677">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★（2）原味（以产品外包装盒标注为准）。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6C0F5">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3BF76E">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36E71F9F">
        <w:tblPrEx>
          <w:tblCellMar>
            <w:top w:w="0" w:type="dxa"/>
            <w:left w:w="108" w:type="dxa"/>
            <w:bottom w:w="0" w:type="dxa"/>
            <w:right w:w="108" w:type="dxa"/>
          </w:tblCellMar>
        </w:tblPrEx>
        <w:trPr>
          <w:trHeight w:val="402" w:hRule="atLeast"/>
        </w:trPr>
        <w:tc>
          <w:tcPr>
            <w:tcW w:w="0" w:type="auto"/>
            <w:vMerge w:val="restart"/>
            <w:tcBorders>
              <w:top w:val="single" w:color="000000" w:sz="4" w:space="0"/>
              <w:left w:val="single" w:color="000000" w:sz="4" w:space="0"/>
              <w:bottom w:val="nil"/>
              <w:right w:val="single" w:color="000000" w:sz="4" w:space="0"/>
            </w:tcBorders>
            <w:shd w:val="clear" w:color="auto" w:fill="auto"/>
            <w:noWrap/>
            <w:vAlign w:val="center"/>
          </w:tcPr>
          <w:p w14:paraId="1824535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7</w:t>
            </w:r>
          </w:p>
        </w:tc>
        <w:tc>
          <w:tcPr>
            <w:tcW w:w="915" w:type="dxa"/>
            <w:vMerge w:val="restart"/>
            <w:tcBorders>
              <w:top w:val="single" w:color="000000" w:sz="4" w:space="0"/>
              <w:left w:val="single" w:color="000000" w:sz="4" w:space="0"/>
              <w:bottom w:val="nil"/>
              <w:right w:val="single" w:color="000000" w:sz="4" w:space="0"/>
            </w:tcBorders>
            <w:shd w:val="clear" w:color="auto" w:fill="auto"/>
            <w:vAlign w:val="center"/>
          </w:tcPr>
          <w:p w14:paraId="433E6FC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谷氨酰胺</w:t>
            </w:r>
          </w:p>
        </w:tc>
        <w:tc>
          <w:tcPr>
            <w:tcW w:w="930" w:type="dxa"/>
            <w:vMerge w:val="restart"/>
            <w:tcBorders>
              <w:top w:val="single" w:color="000000" w:sz="4" w:space="0"/>
              <w:left w:val="single" w:color="000000" w:sz="4" w:space="0"/>
              <w:bottom w:val="nil"/>
              <w:right w:val="single" w:color="000000" w:sz="4" w:space="0"/>
            </w:tcBorders>
            <w:shd w:val="clear" w:color="auto" w:fill="auto"/>
            <w:vAlign w:val="center"/>
          </w:tcPr>
          <w:p w14:paraId="46669D5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EE96C">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★（1）谷氨酰胺含量≥90g（提供相关证明）；</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96759">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083063">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66462232">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4DC6DF8">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nil"/>
              <w:right w:val="single" w:color="000000" w:sz="4" w:space="0"/>
            </w:tcBorders>
            <w:shd w:val="clear" w:color="auto" w:fill="auto"/>
            <w:vAlign w:val="center"/>
          </w:tcPr>
          <w:p w14:paraId="3DE66EEF">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4FCCB42B">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5C9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（2）原味（以产品外包装盒标注为准）。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8C25A">
            <w:pPr>
              <w:jc w:val="left"/>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0B4B23">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28521591">
        <w:tblPrEx>
          <w:tblCellMar>
            <w:top w:w="0" w:type="dxa"/>
            <w:left w:w="108" w:type="dxa"/>
            <w:bottom w:w="0" w:type="dxa"/>
            <w:right w:w="108" w:type="dxa"/>
          </w:tblCellMar>
        </w:tblPrEx>
        <w:trPr>
          <w:trHeight w:val="5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2F31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8</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F7E20A">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水溶性膳食纤维</w:t>
            </w:r>
          </w:p>
        </w:tc>
        <w:tc>
          <w:tcPr>
            <w:tcW w:w="930" w:type="dxa"/>
            <w:vMerge w:val="restart"/>
            <w:tcBorders>
              <w:top w:val="single" w:color="000000" w:sz="4" w:space="0"/>
              <w:left w:val="single" w:color="000000" w:sz="4" w:space="0"/>
              <w:bottom w:val="single" w:color="000000" w:sz="4" w:space="0"/>
              <w:right w:val="nil"/>
            </w:tcBorders>
            <w:shd w:val="clear" w:color="auto" w:fill="auto"/>
            <w:vAlign w:val="center"/>
          </w:tcPr>
          <w:p w14:paraId="753A892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6120" w:type="dxa"/>
            <w:tcBorders>
              <w:top w:val="single" w:color="000000" w:sz="4" w:space="0"/>
              <w:left w:val="single" w:color="000000" w:sz="4" w:space="0"/>
              <w:bottom w:val="nil"/>
              <w:right w:val="nil"/>
            </w:tcBorders>
            <w:shd w:val="clear" w:color="auto" w:fill="auto"/>
            <w:vAlign w:val="center"/>
          </w:tcPr>
          <w:p w14:paraId="0BB0D63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（1）膳食纤维以功能性低聚糖等不易引起腹胀的水溶性膳食纤维为主要来源（以产品外包装盒标注为准）；</w:t>
            </w:r>
          </w:p>
        </w:tc>
        <w:tc>
          <w:tcPr>
            <w:tcW w:w="655" w:type="dxa"/>
            <w:tcBorders>
              <w:top w:val="single" w:color="000000" w:sz="4" w:space="0"/>
              <w:left w:val="single" w:color="000000" w:sz="4" w:space="0"/>
              <w:bottom w:val="nil"/>
              <w:right w:val="nil"/>
            </w:tcBorders>
            <w:shd w:val="clear" w:color="auto" w:fill="auto"/>
            <w:vAlign w:val="center"/>
          </w:tcPr>
          <w:p w14:paraId="3756C26A">
            <w:pPr>
              <w:jc w:val="left"/>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576457">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657D4E48">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71781">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C5611">
            <w:pPr>
              <w:jc w:val="left"/>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nil"/>
            </w:tcBorders>
            <w:shd w:val="clear" w:color="auto" w:fill="auto"/>
            <w:vAlign w:val="center"/>
          </w:tcPr>
          <w:p w14:paraId="3F234E9A">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nil"/>
            </w:tcBorders>
            <w:shd w:val="clear" w:color="auto" w:fill="auto"/>
            <w:vAlign w:val="center"/>
          </w:tcPr>
          <w:p w14:paraId="2F418C78">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★（2）膳食纤维含量≥90g（以产品外包装盒标注为准）。</w:t>
            </w:r>
          </w:p>
        </w:tc>
        <w:tc>
          <w:tcPr>
            <w:tcW w:w="655" w:type="dxa"/>
            <w:tcBorders>
              <w:top w:val="single" w:color="000000" w:sz="4" w:space="0"/>
              <w:left w:val="single" w:color="000000" w:sz="4" w:space="0"/>
              <w:bottom w:val="single" w:color="000000" w:sz="4" w:space="0"/>
              <w:right w:val="nil"/>
            </w:tcBorders>
            <w:shd w:val="clear" w:color="auto" w:fill="auto"/>
            <w:vAlign w:val="center"/>
          </w:tcPr>
          <w:p w14:paraId="5F1B7468">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C19B63">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045B23A0">
        <w:tblPrEx>
          <w:tblCellMar>
            <w:top w:w="0" w:type="dxa"/>
            <w:left w:w="108" w:type="dxa"/>
            <w:bottom w:w="0" w:type="dxa"/>
            <w:right w:w="108" w:type="dxa"/>
          </w:tblCellMar>
        </w:tblPrEx>
        <w:trPr>
          <w:trHeight w:val="40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5959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9</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EF9AF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乳清蛋白组件</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CAC8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6120" w:type="dxa"/>
            <w:tcBorders>
              <w:top w:val="single" w:color="000000" w:sz="4" w:space="0"/>
              <w:left w:val="single" w:color="000000" w:sz="4" w:space="0"/>
              <w:bottom w:val="single" w:color="000000" w:sz="4" w:space="0"/>
              <w:right w:val="nil"/>
            </w:tcBorders>
            <w:shd w:val="clear" w:color="auto" w:fill="auto"/>
            <w:vAlign w:val="center"/>
          </w:tcPr>
          <w:p w14:paraId="0BED275B">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★（1）蛋白质含量≧80g（以产品外包装盒标注为准）；</w:t>
            </w:r>
          </w:p>
        </w:tc>
        <w:tc>
          <w:tcPr>
            <w:tcW w:w="655" w:type="dxa"/>
            <w:tcBorders>
              <w:top w:val="single" w:color="000000" w:sz="4" w:space="0"/>
              <w:left w:val="single" w:color="000000" w:sz="4" w:space="0"/>
              <w:bottom w:val="single" w:color="000000" w:sz="4" w:space="0"/>
              <w:right w:val="nil"/>
            </w:tcBorders>
            <w:shd w:val="clear" w:color="auto" w:fill="auto"/>
            <w:vAlign w:val="center"/>
          </w:tcPr>
          <w:p w14:paraId="1E188CA0">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186373">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4818B797">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D458C">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38F97">
            <w:pPr>
              <w:jc w:val="center"/>
              <w:rPr>
                <w:rFonts w:ascii="宋体" w:hAnsi="宋体" w:cs="宋体"/>
                <w:color w:val="auto"/>
                <w:sz w:val="22"/>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26F6F">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nil"/>
            </w:tcBorders>
            <w:shd w:val="clear" w:color="auto" w:fill="auto"/>
            <w:vAlign w:val="center"/>
          </w:tcPr>
          <w:p w14:paraId="559BBD1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★（2）蛋白来源为浓缩乳清蛋白和/或分离乳清蛋白（以产品外包装盒标注为准）；</w:t>
            </w:r>
          </w:p>
        </w:tc>
        <w:tc>
          <w:tcPr>
            <w:tcW w:w="655" w:type="dxa"/>
            <w:tcBorders>
              <w:top w:val="single" w:color="000000" w:sz="4" w:space="0"/>
              <w:left w:val="single" w:color="000000" w:sz="4" w:space="0"/>
              <w:bottom w:val="single" w:color="000000" w:sz="4" w:space="0"/>
              <w:right w:val="nil"/>
            </w:tcBorders>
            <w:shd w:val="clear" w:color="auto" w:fill="auto"/>
            <w:vAlign w:val="center"/>
          </w:tcPr>
          <w:p w14:paraId="6B4FE28D">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11EBF">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0568BDBB">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3689B">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20ECE">
            <w:pPr>
              <w:jc w:val="center"/>
              <w:rPr>
                <w:rFonts w:ascii="宋体" w:hAnsi="宋体" w:cs="宋体"/>
                <w:color w:val="auto"/>
                <w:sz w:val="22"/>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CCED7">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nil"/>
            </w:tcBorders>
            <w:shd w:val="clear" w:color="auto" w:fill="auto"/>
            <w:vAlign w:val="center"/>
          </w:tcPr>
          <w:p w14:paraId="65E01EFF">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（3）配料组成≤2种成分（以产品外包装盒标注为准）；</w:t>
            </w:r>
          </w:p>
        </w:tc>
        <w:tc>
          <w:tcPr>
            <w:tcW w:w="655" w:type="dxa"/>
            <w:tcBorders>
              <w:top w:val="single" w:color="000000" w:sz="4" w:space="0"/>
              <w:left w:val="single" w:color="000000" w:sz="4" w:space="0"/>
              <w:bottom w:val="single" w:color="000000" w:sz="4" w:space="0"/>
              <w:right w:val="nil"/>
            </w:tcBorders>
            <w:shd w:val="clear" w:color="auto" w:fill="auto"/>
            <w:vAlign w:val="center"/>
          </w:tcPr>
          <w:p w14:paraId="2DE2A787">
            <w:pPr>
              <w:jc w:val="left"/>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D7BBD0">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5EE29535">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12345">
            <w:pPr>
              <w:jc w:val="center"/>
              <w:rPr>
                <w:rFonts w:ascii="宋体" w:hAnsi="宋体" w:cs="宋体"/>
                <w:color w:val="auto"/>
                <w:sz w:val="22"/>
                <w:szCs w:val="22"/>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C9002">
            <w:pPr>
              <w:jc w:val="center"/>
              <w:rPr>
                <w:rFonts w:ascii="宋体" w:hAnsi="宋体" w:cs="宋体"/>
                <w:color w:val="auto"/>
                <w:sz w:val="22"/>
                <w:szCs w:val="22"/>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50E1D">
            <w:pPr>
              <w:jc w:val="center"/>
              <w:rPr>
                <w:rFonts w:ascii="宋体" w:hAnsi="宋体" w:cs="宋体"/>
                <w:color w:val="auto"/>
                <w:sz w:val="22"/>
                <w:szCs w:val="22"/>
                <w:highlight w:val="none"/>
              </w:rPr>
            </w:pPr>
          </w:p>
        </w:tc>
        <w:tc>
          <w:tcPr>
            <w:tcW w:w="6120" w:type="dxa"/>
            <w:tcBorders>
              <w:top w:val="single" w:color="000000" w:sz="4" w:space="0"/>
              <w:left w:val="single" w:color="000000" w:sz="4" w:space="0"/>
              <w:bottom w:val="single" w:color="000000" w:sz="4" w:space="0"/>
              <w:right w:val="nil"/>
            </w:tcBorders>
            <w:shd w:val="clear" w:color="auto" w:fill="auto"/>
            <w:vAlign w:val="center"/>
          </w:tcPr>
          <w:p w14:paraId="0DD64936">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（4）原味（以产品外包装盒标注为准）。</w:t>
            </w:r>
          </w:p>
        </w:tc>
        <w:tc>
          <w:tcPr>
            <w:tcW w:w="655" w:type="dxa"/>
            <w:tcBorders>
              <w:top w:val="single" w:color="000000" w:sz="4" w:space="0"/>
              <w:left w:val="single" w:color="000000" w:sz="4" w:space="0"/>
              <w:bottom w:val="single" w:color="000000" w:sz="4" w:space="0"/>
              <w:right w:val="nil"/>
            </w:tcBorders>
            <w:shd w:val="clear" w:color="auto" w:fill="auto"/>
            <w:vAlign w:val="center"/>
          </w:tcPr>
          <w:p w14:paraId="1E740986">
            <w:pPr>
              <w:jc w:val="left"/>
              <w:rPr>
                <w:rFonts w:ascii="宋体" w:hAnsi="宋体" w:cs="宋体"/>
                <w:color w:val="auto"/>
                <w:sz w:val="22"/>
                <w:szCs w:val="22"/>
                <w:highlight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CD24B2">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bl>
    <w:p w14:paraId="212807B7">
      <w:pPr>
        <w:pStyle w:val="15"/>
        <w:ind w:firstLine="240"/>
        <w:rPr>
          <w:color w:val="auto"/>
          <w:highlight w:val="none"/>
        </w:rPr>
      </w:pPr>
    </w:p>
    <w:p w14:paraId="4ACB2013">
      <w:pPr>
        <w:spacing w:line="360" w:lineRule="auto"/>
        <w:ind w:left="426"/>
        <w:rPr>
          <w:rFonts w:ascii="宋体" w:hAnsi="宋体" w:cs="宋体"/>
          <w:b/>
          <w:color w:val="auto"/>
          <w:sz w:val="24"/>
          <w:highlight w:val="none"/>
        </w:rPr>
      </w:pPr>
      <w:r>
        <w:rPr>
          <w:rFonts w:hint="eastAsia" w:ascii="宋体" w:hAnsi="宋体" w:cs="宋体"/>
          <w:b/>
          <w:color w:val="auto"/>
          <w:sz w:val="24"/>
          <w:highlight w:val="none"/>
        </w:rPr>
        <w:t>（3）供货方案（35分）</w:t>
      </w:r>
    </w:p>
    <w:p w14:paraId="297FE55A">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（3.1）经营管理制度、日常管理制度及各岗位职责（4分）</w:t>
      </w:r>
    </w:p>
    <w:p w14:paraId="0B5D96B3">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 xml:space="preserve">经营管理制度、日常管理制度，各岗位职责、供货流程、供货周期、供货量、货源保障措施等。     </w:t>
      </w:r>
    </w:p>
    <w:p w14:paraId="7737A0DE">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p>
    <w:p w14:paraId="26EBF9B0">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（3.2）</w:t>
      </w:r>
      <w:r>
        <w:rPr>
          <w:rFonts w:hint="eastAsia" w:ascii="宋体" w:hAnsi="宋体" w:cs="宋体"/>
          <w:b/>
          <w:color w:val="auto"/>
          <w:sz w:val="24"/>
          <w:highlight w:val="none"/>
        </w:rPr>
        <w:t>产品质量控制方案</w:t>
      </w:r>
      <w:r>
        <w:rPr>
          <w:rFonts w:hint="eastAsia" w:ascii="宋体" w:hAnsi="宋体"/>
          <w:b/>
          <w:color w:val="auto"/>
          <w:sz w:val="24"/>
          <w:highlight w:val="none"/>
        </w:rPr>
        <w:t>（7分）</w:t>
      </w:r>
    </w:p>
    <w:p w14:paraId="4D5A9CC1">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企业内部规章制度、内部质检、为采购人确定专门联系人，负责本次项目供货事宜、产品进货渠道、可追溯、质量保证等质量控制方案。</w:t>
      </w:r>
    </w:p>
    <w:p w14:paraId="623475A4">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7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p>
    <w:p w14:paraId="724383DF">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（3.3）</w:t>
      </w:r>
      <w:r>
        <w:rPr>
          <w:rFonts w:hint="eastAsia" w:ascii="宋体" w:hAnsi="宋体" w:cs="宋体"/>
          <w:b/>
          <w:color w:val="auto"/>
          <w:sz w:val="24"/>
          <w:highlight w:val="none"/>
        </w:rPr>
        <w:t>应急响应预案</w:t>
      </w:r>
      <w:r>
        <w:rPr>
          <w:rFonts w:hint="eastAsia" w:ascii="宋体" w:hAnsi="宋体"/>
          <w:b/>
          <w:color w:val="auto"/>
          <w:sz w:val="24"/>
          <w:highlight w:val="none"/>
        </w:rPr>
        <w:t>（4分）</w:t>
      </w:r>
    </w:p>
    <w:p w14:paraId="31C03B5E">
      <w:pPr>
        <w:spacing w:line="360" w:lineRule="auto"/>
        <w:ind w:firstLine="480" w:firstLineChars="200"/>
        <w:rPr>
          <w:rFonts w:ascii="宋体" w:hAnsi="宋体"/>
          <w:bCs/>
          <w:color w:val="auto"/>
          <w:sz w:val="24"/>
          <w:highlight w:val="none"/>
        </w:rPr>
      </w:pPr>
      <w:r>
        <w:rPr>
          <w:rFonts w:hint="eastAsia" w:ascii="宋体" w:hAnsi="宋体" w:cs="宋体"/>
          <w:color w:val="auto"/>
          <w:sz w:val="24"/>
          <w:highlight w:val="none"/>
        </w:rPr>
        <w:t>应急响应预案包括针对可能出现的紧急情况（如自然灾害、突发事件、紧急调货等），制定了详细的突发性供货应急处理流程、责任划分、资源调配及后续处理措施</w:t>
      </w:r>
      <w:r>
        <w:rPr>
          <w:rFonts w:hint="eastAsia" w:ascii="宋体" w:hAnsi="宋体"/>
          <w:bCs/>
          <w:color w:val="auto"/>
          <w:sz w:val="24"/>
          <w:highlight w:val="none"/>
        </w:rPr>
        <w:t xml:space="preserve">；  </w:t>
      </w:r>
    </w:p>
    <w:p w14:paraId="0A8BEAAF">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p>
    <w:p w14:paraId="2FA6E446">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（3.4）</w:t>
      </w:r>
      <w:r>
        <w:rPr>
          <w:rFonts w:hint="eastAsia" w:ascii="宋体" w:hAnsi="宋体" w:cs="宋体"/>
          <w:b/>
          <w:color w:val="auto"/>
          <w:sz w:val="24"/>
          <w:highlight w:val="none"/>
        </w:rPr>
        <w:t>仓储物流配送能力及方案</w:t>
      </w:r>
      <w:r>
        <w:rPr>
          <w:rFonts w:hint="eastAsia" w:ascii="宋体" w:hAnsi="宋体"/>
          <w:b/>
          <w:color w:val="auto"/>
          <w:sz w:val="24"/>
          <w:highlight w:val="none"/>
        </w:rPr>
        <w:t>（8分）</w:t>
      </w:r>
    </w:p>
    <w:p w14:paraId="4BFEB283">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 xml:space="preserve"> 明确规定了各种产品的配送能力、运输时限、运输方式（如空运、海运、陆运等）、运输责任划分及运输中的安全保障措施等</w:t>
      </w:r>
    </w:p>
    <w:p w14:paraId="338041DD">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8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p>
    <w:p w14:paraId="29F8C847">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（3.5）</w:t>
      </w:r>
      <w:r>
        <w:rPr>
          <w:rFonts w:hint="eastAsia" w:ascii="宋体" w:hAnsi="宋体" w:cs="宋体"/>
          <w:b/>
          <w:color w:val="auto"/>
          <w:sz w:val="24"/>
          <w:highlight w:val="none"/>
        </w:rPr>
        <w:t>售后服务方案</w:t>
      </w:r>
      <w:r>
        <w:rPr>
          <w:rFonts w:hint="eastAsia" w:ascii="宋体" w:hAnsi="宋体"/>
          <w:b/>
          <w:color w:val="auto"/>
          <w:sz w:val="24"/>
          <w:highlight w:val="none"/>
        </w:rPr>
        <w:t>（8分）</w:t>
      </w:r>
    </w:p>
    <w:p w14:paraId="02246CF6">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 xml:space="preserve"> 详细描述了售后响应时间、服务网点的布局、售前咨询和售后服务的内容、流程、时限及保障措施；</w:t>
      </w:r>
    </w:p>
    <w:p w14:paraId="004C96EE">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8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p>
    <w:p w14:paraId="48B05E11">
      <w:pPr>
        <w:spacing w:line="360" w:lineRule="auto"/>
        <w:ind w:firstLine="482" w:firstLineChars="200"/>
        <w:rPr>
          <w:rFonts w:ascii="宋体"/>
          <w:b/>
          <w:color w:val="auto"/>
          <w:sz w:val="24"/>
          <w:highlight w:val="none"/>
        </w:rPr>
      </w:pPr>
      <w:r>
        <w:rPr>
          <w:rFonts w:hint="eastAsia" w:ascii="宋体" w:hAnsi="宋体"/>
          <w:b/>
          <w:color w:val="auto"/>
          <w:sz w:val="24"/>
          <w:highlight w:val="none"/>
        </w:rPr>
        <w:t>（3.6）</w:t>
      </w:r>
      <w:r>
        <w:rPr>
          <w:rFonts w:hint="eastAsia" w:ascii="宋体"/>
          <w:b/>
          <w:color w:val="auto"/>
          <w:sz w:val="24"/>
          <w:highlight w:val="none"/>
        </w:rPr>
        <w:t>特色服务和承诺（4分）。</w:t>
      </w:r>
    </w:p>
    <w:p w14:paraId="68CC6D1B">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根据投标人提供的特色服务和承诺切实有效符合实际情况。</w:t>
      </w:r>
    </w:p>
    <w:p w14:paraId="5AA4C40D">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特色服务方案充分考虑临床未来发展实际的得4分，</w:t>
      </w:r>
    </w:p>
    <w:p w14:paraId="62DF7F93">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特色服务方案较合理符合目前临床实际要求得3分，</w:t>
      </w:r>
    </w:p>
    <w:p w14:paraId="0491623B">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特色服务方案较丰富多样，能基本满足目前项目需求的得2分，</w:t>
      </w:r>
    </w:p>
    <w:p w14:paraId="1F909727">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特色服务方案设计、内容不合理的得1分，</w:t>
      </w:r>
    </w:p>
    <w:p w14:paraId="5C2ABCDF">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未提供特色服务方案的不得分。</w:t>
      </w:r>
    </w:p>
    <w:p w14:paraId="062C6948">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p>
    <w:p w14:paraId="018CF1D0">
      <w:pPr>
        <w:rPr>
          <w:rFonts w:hAnsi="宋体"/>
          <w:bCs/>
          <w:color w:val="0000FF"/>
          <w:sz w:val="24"/>
          <w:highlight w:val="none"/>
        </w:rPr>
      </w:pPr>
      <w:r>
        <w:rPr>
          <w:rFonts w:hint="eastAsia" w:ascii="宋体" w:hAnsi="宋体" w:cs="宋体"/>
          <w:color w:val="0000FF"/>
          <w:sz w:val="24"/>
          <w:highlight w:val="none"/>
        </w:rPr>
        <w:t>8</w:t>
      </w:r>
      <w:r>
        <w:rPr>
          <w:rFonts w:ascii="宋体" w:hAnsi="宋体" w:cs="宋体"/>
          <w:color w:val="0000FF"/>
          <w:sz w:val="24"/>
          <w:highlight w:val="none"/>
        </w:rPr>
        <w:t>.</w:t>
      </w:r>
      <w:r>
        <w:rPr>
          <w:rFonts w:hint="eastAsia" w:ascii="宋体" w:hAnsi="宋体" w:cs="宋体"/>
          <w:color w:val="0000FF"/>
          <w:sz w:val="24"/>
          <w:highlight w:val="none"/>
        </w:rPr>
        <w:t>3 B包评分项目及分值（总分100分）</w:t>
      </w:r>
    </w:p>
    <w:p w14:paraId="748EF925">
      <w:pPr>
        <w:spacing w:line="360" w:lineRule="auto"/>
        <w:ind w:firstLine="472"/>
        <w:rPr>
          <w:rFonts w:ascii="宋体" w:hAnsi="宋体" w:cs="宋体"/>
          <w:b/>
          <w:color w:val="auto"/>
          <w:sz w:val="24"/>
          <w:highlight w:val="none"/>
        </w:rPr>
      </w:pPr>
      <w:r>
        <w:rPr>
          <w:rFonts w:hint="eastAsia" w:ascii="宋体" w:hAnsi="宋体" w:cs="宋体"/>
          <w:b/>
          <w:color w:val="auto"/>
          <w:sz w:val="24"/>
          <w:highlight w:val="none"/>
        </w:rPr>
        <w:t>（1）投标报价                40分</w:t>
      </w:r>
    </w:p>
    <w:p w14:paraId="47844D97">
      <w:pPr>
        <w:spacing w:line="360" w:lineRule="auto"/>
        <w:ind w:firstLine="472"/>
        <w:rPr>
          <w:rFonts w:ascii="宋体" w:hAnsi="宋体" w:cs="宋体"/>
          <w:b/>
          <w:color w:val="auto"/>
          <w:sz w:val="24"/>
          <w:highlight w:val="none"/>
        </w:rPr>
      </w:pPr>
      <w:r>
        <w:rPr>
          <w:rFonts w:hint="eastAsia" w:ascii="宋体" w:hAnsi="宋体" w:cs="宋体"/>
          <w:b/>
          <w:color w:val="auto"/>
          <w:sz w:val="24"/>
          <w:highlight w:val="none"/>
        </w:rPr>
        <w:t>（2）供应商评价              25分</w:t>
      </w:r>
    </w:p>
    <w:p w14:paraId="53B357CF">
      <w:pPr>
        <w:spacing w:line="360" w:lineRule="auto"/>
        <w:ind w:firstLine="472"/>
        <w:rPr>
          <w:rFonts w:ascii="宋体" w:hAnsi="宋体" w:cs="宋体"/>
          <w:b/>
          <w:color w:val="auto"/>
          <w:sz w:val="24"/>
          <w:highlight w:val="none"/>
        </w:rPr>
      </w:pPr>
      <w:r>
        <w:rPr>
          <w:rFonts w:hint="eastAsia" w:ascii="宋体" w:hAnsi="宋体" w:cs="宋体"/>
          <w:b/>
          <w:color w:val="auto"/>
          <w:sz w:val="24"/>
          <w:highlight w:val="none"/>
        </w:rPr>
        <w:t>（3）</w:t>
      </w:r>
      <w:r>
        <w:rPr>
          <w:rFonts w:hint="eastAsia" w:ascii="宋体" w:hAnsi="宋体"/>
          <w:b/>
          <w:bCs/>
          <w:color w:val="auto"/>
          <w:sz w:val="24"/>
          <w:highlight w:val="none"/>
        </w:rPr>
        <w:t>服务方案                35</w:t>
      </w:r>
      <w:r>
        <w:rPr>
          <w:rFonts w:hint="eastAsia" w:ascii="宋体" w:hAnsi="宋体" w:cs="宋体"/>
          <w:b/>
          <w:color w:val="auto"/>
          <w:sz w:val="24"/>
          <w:highlight w:val="none"/>
        </w:rPr>
        <w:t>分</w:t>
      </w:r>
    </w:p>
    <w:p w14:paraId="6CDDBBF9">
      <w:pPr>
        <w:spacing w:line="360" w:lineRule="auto"/>
        <w:rPr>
          <w:rFonts w:ascii="宋体" w:hAnsi="宋体" w:cs="宋体"/>
          <w:color w:val="auto"/>
          <w:sz w:val="24"/>
          <w:highlight w:val="none"/>
        </w:rPr>
      </w:pPr>
      <w:r>
        <w:rPr>
          <w:rFonts w:hint="eastAsia" w:ascii="宋体" w:hAnsi="宋体" w:cs="宋体"/>
          <w:color w:val="auto"/>
          <w:sz w:val="24"/>
          <w:highlight w:val="none"/>
        </w:rPr>
        <w:t>8</w:t>
      </w:r>
      <w:r>
        <w:rPr>
          <w:rFonts w:ascii="宋体" w:hAnsi="宋体" w:cs="宋体"/>
          <w:color w:val="auto"/>
          <w:sz w:val="24"/>
          <w:highlight w:val="none"/>
        </w:rPr>
        <w:t>.</w:t>
      </w:r>
      <w:r>
        <w:rPr>
          <w:rFonts w:hint="eastAsia" w:ascii="宋体" w:hAnsi="宋体" w:cs="宋体"/>
          <w:color w:val="auto"/>
          <w:sz w:val="24"/>
          <w:highlight w:val="none"/>
        </w:rPr>
        <w:t>4各项目评分标准</w:t>
      </w:r>
    </w:p>
    <w:p w14:paraId="431BE30E">
      <w:pPr>
        <w:spacing w:line="360" w:lineRule="auto"/>
        <w:ind w:firstLine="361"/>
        <w:rPr>
          <w:rFonts w:ascii="宋体" w:hAnsi="宋体" w:cs="宋体"/>
          <w:b/>
          <w:color w:val="auto"/>
          <w:sz w:val="24"/>
          <w:highlight w:val="none"/>
        </w:rPr>
      </w:pPr>
      <w:r>
        <w:rPr>
          <w:rFonts w:hint="eastAsia" w:ascii="宋体" w:hAnsi="宋体" w:cs="宋体"/>
          <w:b/>
          <w:color w:val="auto"/>
          <w:sz w:val="24"/>
          <w:highlight w:val="none"/>
        </w:rPr>
        <w:t>（1）投标报价（40分）</w:t>
      </w:r>
    </w:p>
    <w:p w14:paraId="642ED083">
      <w:pPr>
        <w:spacing w:line="360" w:lineRule="auto"/>
        <w:ind w:firstLine="480" w:firstLineChars="200"/>
        <w:jc w:val="left"/>
        <w:rPr>
          <w:rFonts w:ascii="宋体" w:hAnsi="宋体"/>
          <w:bCs/>
          <w:color w:val="auto"/>
          <w:sz w:val="24"/>
          <w:szCs w:val="32"/>
          <w:highlight w:val="none"/>
        </w:rPr>
      </w:pPr>
      <w:r>
        <w:rPr>
          <w:rFonts w:hint="eastAsia" w:ascii="宋体" w:hAnsi="宋体"/>
          <w:bCs/>
          <w:color w:val="auto"/>
          <w:sz w:val="24"/>
          <w:szCs w:val="32"/>
          <w:highlight w:val="none"/>
        </w:rPr>
        <w:t>价格分采用低价优先法计算，即满足采购文件要求且报价最低的投标报价为评标基准价（落实政府采购政策进行价格调整的，以调整后的投标价格计算），满分40分。其他投标供应商的价格分统一按照下列公式计算：</w:t>
      </w:r>
    </w:p>
    <w:p w14:paraId="4F57C5EB">
      <w:pPr>
        <w:spacing w:line="360" w:lineRule="auto"/>
        <w:ind w:firstLine="240" w:firstLineChars="100"/>
        <w:jc w:val="left"/>
        <w:rPr>
          <w:color w:val="auto"/>
          <w:sz w:val="24"/>
          <w:szCs w:val="32"/>
          <w:highlight w:val="none"/>
        </w:rPr>
      </w:pPr>
      <w:r>
        <w:rPr>
          <w:rFonts w:hint="eastAsia" w:ascii="宋体" w:hAnsi="宋体"/>
          <w:bCs/>
          <w:color w:val="auto"/>
          <w:sz w:val="24"/>
          <w:szCs w:val="32"/>
          <w:highlight w:val="none"/>
        </w:rPr>
        <w:t>投标报价得分=（评标基准价／投标报价）×价格权值×100，结果保留两位小数</w:t>
      </w:r>
      <w:r>
        <w:rPr>
          <w:rFonts w:hint="eastAsia"/>
          <w:color w:val="auto"/>
          <w:sz w:val="24"/>
          <w:szCs w:val="32"/>
          <w:highlight w:val="none"/>
        </w:rPr>
        <w:t>。</w:t>
      </w:r>
    </w:p>
    <w:p w14:paraId="744C4913">
      <w:pPr>
        <w:spacing w:line="360" w:lineRule="auto"/>
        <w:ind w:left="426"/>
        <w:rPr>
          <w:rFonts w:ascii="宋体" w:hAnsi="宋体" w:cs="宋体"/>
          <w:bCs/>
          <w:color w:val="auto"/>
          <w:sz w:val="24"/>
          <w:highlight w:val="none"/>
        </w:rPr>
      </w:pPr>
      <w:r>
        <w:rPr>
          <w:rFonts w:hint="eastAsia" w:ascii="宋体" w:hAnsi="宋体" w:cs="宋体"/>
          <w:b/>
          <w:color w:val="auto"/>
          <w:sz w:val="24"/>
          <w:highlight w:val="none"/>
        </w:rPr>
        <w:t>（2）供应商评价（25分）</w:t>
      </w:r>
    </w:p>
    <w:p w14:paraId="422D79CE">
      <w:pPr>
        <w:spacing w:line="360" w:lineRule="auto"/>
        <w:ind w:firstLine="480"/>
        <w:rPr>
          <w:rFonts w:ascii="宋体" w:hAnsi="宋体" w:cs="宋体"/>
          <w:b/>
          <w:bCs/>
          <w:color w:val="auto"/>
          <w:sz w:val="24"/>
          <w:highlight w:val="none"/>
          <w:lang w:bidi="ar"/>
        </w:rPr>
      </w:pPr>
      <w:r>
        <w:rPr>
          <w:rFonts w:hint="eastAsia" w:ascii="宋体" w:hAnsi="宋体"/>
          <w:b/>
          <w:bCs/>
          <w:color w:val="auto"/>
          <w:sz w:val="24"/>
          <w:highlight w:val="none"/>
        </w:rPr>
        <w:t>（2.1）</w:t>
      </w:r>
      <w:r>
        <w:rPr>
          <w:rFonts w:hint="eastAsia" w:ascii="宋体" w:hAnsi="宋体" w:cs="宋体"/>
          <w:b/>
          <w:bCs/>
          <w:color w:val="auto"/>
          <w:sz w:val="24"/>
          <w:highlight w:val="none"/>
          <w:lang w:bidi="ar"/>
        </w:rPr>
        <w:t>企业业绩（2分）</w:t>
      </w:r>
    </w:p>
    <w:p w14:paraId="5E639206">
      <w:pPr>
        <w:spacing w:line="360" w:lineRule="auto"/>
        <w:ind w:firstLine="480"/>
        <w:rPr>
          <w:rFonts w:ascii="宋体" w:hAnsi="宋体" w:cs="宋体"/>
          <w:color w:val="auto"/>
          <w:sz w:val="24"/>
          <w:highlight w:val="none"/>
          <w:lang w:bidi="ar"/>
        </w:rPr>
      </w:pPr>
      <w:r>
        <w:rPr>
          <w:rFonts w:hint="eastAsia" w:ascii="宋体" w:hAnsi="宋体" w:cs="宋体"/>
          <w:color w:val="auto"/>
          <w:sz w:val="24"/>
          <w:highlight w:val="none"/>
          <w:lang w:bidi="ar"/>
        </w:rPr>
        <w:t xml:space="preserve">投标供应商2022年1月1日（以合同签订时间为准）至投标截止日有同类项目的业绩，每有一个得1分，满分2分。 </w:t>
      </w:r>
    </w:p>
    <w:p w14:paraId="3E680DD8">
      <w:pPr>
        <w:spacing w:line="360" w:lineRule="auto"/>
        <w:ind w:firstLine="480"/>
        <w:rPr>
          <w:rFonts w:ascii="宋体" w:hAnsi="宋体" w:cs="宋体"/>
          <w:color w:val="auto"/>
          <w:sz w:val="24"/>
          <w:highlight w:val="none"/>
          <w:lang w:bidi="ar"/>
        </w:rPr>
      </w:pPr>
      <w:r>
        <w:rPr>
          <w:rFonts w:hint="eastAsia" w:ascii="宋体" w:hAnsi="宋体" w:cs="宋体"/>
          <w:color w:val="auto"/>
          <w:sz w:val="24"/>
          <w:highlight w:val="none"/>
          <w:lang w:bidi="ar"/>
        </w:rPr>
        <w:t>注：投标时提供合同原件扫描上传至投标系统中并加盖公章，且合同须供需双方加盖公章并能反映合同订立单位、签订时间等内容，否则不计分；同一合同服务方业绩不重复计分。</w:t>
      </w:r>
    </w:p>
    <w:p w14:paraId="5055EA99">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（2.2）车辆（1分）</w:t>
      </w:r>
    </w:p>
    <w:p w14:paraId="2CDE9A86">
      <w:pPr>
        <w:spacing w:line="360" w:lineRule="auto"/>
        <w:ind w:firstLine="400"/>
        <w:rPr>
          <w:rFonts w:ascii="宋体" w:hAnsi="宋体" w:cs="宋体"/>
          <w:bCs/>
          <w:color w:val="auto"/>
          <w:sz w:val="24"/>
          <w:highlight w:val="none"/>
        </w:rPr>
      </w:pPr>
      <w:r>
        <w:rPr>
          <w:rFonts w:hint="eastAsia" w:ascii="宋体" w:hAnsi="宋体" w:cs="宋体"/>
          <w:color w:val="auto"/>
          <w:sz w:val="24"/>
          <w:highlight w:val="none"/>
        </w:rPr>
        <w:t>供应商</w:t>
      </w:r>
      <w:r>
        <w:rPr>
          <w:rFonts w:hint="eastAsia" w:ascii="宋体" w:hAnsi="宋体"/>
          <w:bCs/>
          <w:color w:val="auto"/>
          <w:sz w:val="24"/>
          <w:highlight w:val="none"/>
        </w:rPr>
        <w:t>自主拥有或租赁</w:t>
      </w:r>
      <w:r>
        <w:rPr>
          <w:rFonts w:hint="eastAsia" w:ascii="宋体" w:hAnsi="宋体" w:cs="宋体"/>
          <w:color w:val="auto"/>
          <w:sz w:val="24"/>
          <w:highlight w:val="none"/>
        </w:rPr>
        <w:t>专门的配送车辆得1分；投标文件中</w:t>
      </w:r>
      <w:r>
        <w:rPr>
          <w:rFonts w:hint="eastAsia" w:ascii="宋体" w:hAnsi="宋体" w:cs="宋体"/>
          <w:bCs/>
          <w:color w:val="auto"/>
          <w:sz w:val="24"/>
          <w:highlight w:val="none"/>
        </w:rPr>
        <w:t>提供相关证明材料</w:t>
      </w:r>
      <w:r>
        <w:rPr>
          <w:rFonts w:hint="eastAsia" w:ascii="宋体" w:hAnsi="宋体" w:cs="宋体"/>
          <w:color w:val="auto"/>
          <w:sz w:val="24"/>
          <w:highlight w:val="none"/>
        </w:rPr>
        <w:t>原件扫描上传至投标系统中并加盖公章</w:t>
      </w:r>
      <w:r>
        <w:rPr>
          <w:rFonts w:hint="eastAsia" w:ascii="宋体" w:hAnsi="宋体" w:cs="宋体"/>
          <w:bCs/>
          <w:color w:val="auto"/>
          <w:sz w:val="24"/>
          <w:highlight w:val="none"/>
        </w:rPr>
        <w:t>，不提供或提供不符合要求均不得分。</w:t>
      </w:r>
    </w:p>
    <w:p w14:paraId="7E489346">
      <w:pPr>
        <w:spacing w:line="360" w:lineRule="auto"/>
        <w:ind w:firstLine="495"/>
        <w:jc w:val="left"/>
        <w:rPr>
          <w:rFonts w:ascii="宋体" w:hAnsi="宋体"/>
          <w:color w:val="auto"/>
          <w:szCs w:val="21"/>
          <w:highlight w:val="none"/>
        </w:rPr>
      </w:pPr>
      <w:r>
        <w:rPr>
          <w:rFonts w:hint="eastAsia" w:ascii="宋体" w:hAnsi="宋体"/>
          <w:color w:val="auto"/>
          <w:szCs w:val="21"/>
          <w:highlight w:val="none"/>
        </w:rPr>
        <w:t>注：1.自有车辆以投标文件中填写的《拟投入的主要车辆设备表》为准（格式见附件），投标时，自有车辆需提供购置发票、行驶证以及含车牌的车辆实景图片（车辆正前方、侧后方各一张） 等相关证明材料，原件扫描件上传至投标系统中并加盖公章，未按要求提供资料的不得分。</w:t>
      </w:r>
    </w:p>
    <w:p w14:paraId="2F2E6E6B">
      <w:pPr>
        <w:spacing w:line="360" w:lineRule="auto"/>
        <w:ind w:firstLine="495"/>
        <w:jc w:val="left"/>
        <w:rPr>
          <w:rFonts w:ascii="宋体" w:hAnsi="宋体"/>
          <w:color w:val="auto"/>
          <w:szCs w:val="21"/>
          <w:highlight w:val="none"/>
        </w:rPr>
      </w:pPr>
      <w:r>
        <w:rPr>
          <w:rFonts w:hint="eastAsia" w:ascii="宋体" w:hAnsi="宋体"/>
          <w:color w:val="auto"/>
          <w:szCs w:val="21"/>
          <w:highlight w:val="none"/>
        </w:rPr>
        <w:t>2.租赁车辆除按“自有车辆”要求提供证明材料外（购置发票仅需提供复印件或扫描件），还另需提供租赁协议（租赁期必须包含服务期）及租赁费发票原件，原件扫描件上传至投标系统中并加盖公章，未按要求提供资料的不得分。</w:t>
      </w:r>
    </w:p>
    <w:p w14:paraId="2EC60B00">
      <w:pPr>
        <w:spacing w:line="360" w:lineRule="auto"/>
        <w:ind w:firstLine="495"/>
        <w:jc w:val="left"/>
        <w:rPr>
          <w:rFonts w:ascii="宋体" w:hAnsi="宋体"/>
          <w:color w:val="auto"/>
          <w:szCs w:val="21"/>
          <w:highlight w:val="none"/>
        </w:rPr>
      </w:pPr>
      <w:r>
        <w:rPr>
          <w:rFonts w:hint="eastAsia" w:ascii="宋体" w:hAnsi="宋体"/>
          <w:color w:val="auto"/>
          <w:szCs w:val="21"/>
          <w:highlight w:val="none"/>
        </w:rPr>
        <w:t>3.如投标时不具备配送车辆的，可提供承诺书，承诺中标后七天内提供相应的配送车辆（格式见附件 承诺书），并按承诺配备到位的车辆得相应分值，未提供承诺书的不得分。</w:t>
      </w:r>
    </w:p>
    <w:p w14:paraId="54D31866">
      <w:pPr>
        <w:spacing w:line="360" w:lineRule="auto"/>
        <w:ind w:firstLine="495"/>
        <w:jc w:val="left"/>
        <w:rPr>
          <w:rFonts w:ascii="宋体" w:hAnsi="宋体"/>
          <w:color w:val="auto"/>
          <w:szCs w:val="21"/>
          <w:highlight w:val="none"/>
        </w:rPr>
      </w:pPr>
      <w:r>
        <w:rPr>
          <w:rFonts w:hint="eastAsia" w:ascii="宋体" w:hAnsi="宋体"/>
          <w:color w:val="auto"/>
          <w:szCs w:val="21"/>
          <w:highlight w:val="none"/>
        </w:rPr>
        <w:t>4.未按上述要求提供证明材料的，本项不得分。</w:t>
      </w:r>
    </w:p>
    <w:p w14:paraId="03C30BA2">
      <w:pPr>
        <w:pStyle w:val="24"/>
        <w:ind w:firstLine="480"/>
        <w:rPr>
          <w:rFonts w:ascii="宋体" w:hAnsi="宋体" w:cs="宋体"/>
          <w:b/>
          <w:bCs/>
          <w:color w:val="auto"/>
          <w:szCs w:val="24"/>
          <w:highlight w:val="none"/>
        </w:rPr>
      </w:pPr>
      <w:r>
        <w:rPr>
          <w:rFonts w:hint="eastAsia" w:ascii="宋体" w:hAnsi="宋体" w:cs="宋体"/>
          <w:b/>
          <w:bCs/>
          <w:color w:val="auto"/>
          <w:szCs w:val="24"/>
          <w:highlight w:val="none"/>
        </w:rPr>
        <w:t>（2.3）应急服务响应能力时间（2分）</w:t>
      </w:r>
    </w:p>
    <w:p w14:paraId="7F7112F3">
      <w:pPr>
        <w:pStyle w:val="24"/>
        <w:ind w:firstLine="480"/>
        <w:rPr>
          <w:rFonts w:ascii="宋体" w:hAnsi="宋体" w:cs="宋体"/>
          <w:color w:val="auto"/>
          <w:szCs w:val="24"/>
          <w:highlight w:val="none"/>
        </w:rPr>
      </w:pPr>
      <w:r>
        <w:rPr>
          <w:rFonts w:hint="eastAsia" w:ascii="宋体" w:hAnsi="宋体" w:cs="宋体"/>
          <w:bCs/>
          <w:snapToGrid w:val="0"/>
          <w:color w:val="auto"/>
          <w:szCs w:val="24"/>
          <w:highlight w:val="none"/>
        </w:rPr>
        <w:t>供应商承诺在正常工作时间，随时响应采购人供货要求，0-6（含）小时内供货到位的得2分，6-12（含）小时内供货到位的得1分，12-24（含）小时内供货到位的得0.5分；其他不得分</w:t>
      </w:r>
      <w:r>
        <w:rPr>
          <w:rFonts w:hint="eastAsia" w:ascii="宋体" w:hAnsi="宋体" w:cs="宋体"/>
          <w:color w:val="auto"/>
          <w:szCs w:val="24"/>
          <w:highlight w:val="none"/>
        </w:rPr>
        <w:t>；</w:t>
      </w:r>
    </w:p>
    <w:p w14:paraId="012C8E3A">
      <w:pPr>
        <w:pStyle w:val="24"/>
        <w:ind w:firstLine="480"/>
        <w:rPr>
          <w:rFonts w:ascii="宋体" w:hAnsi="宋体" w:cs="宋体"/>
          <w:color w:val="auto"/>
          <w:sz w:val="22"/>
          <w:highlight w:val="none"/>
        </w:rPr>
      </w:pPr>
      <w:r>
        <w:rPr>
          <w:rFonts w:hint="eastAsia" w:ascii="宋体" w:hAnsi="宋体" w:cs="宋体"/>
          <w:color w:val="auto"/>
          <w:sz w:val="22"/>
          <w:highlight w:val="none"/>
        </w:rPr>
        <w:t>注：a.投标文件中提供承诺书（格式自拟）、供货服务点产权证明材料（供货地点如为自有可提供产权证明，租赁的提供租赁协议及被租赁方的产权证明）、供货服务点至采购人地址（无锡市梁溪区清扬路299号）的工作时间（9:00-17:00）驾车导航截图作为证明材料，原件扫描上传至投标系统中并加盖公章，</w:t>
      </w:r>
    </w:p>
    <w:p w14:paraId="13709FC8">
      <w:pPr>
        <w:pStyle w:val="24"/>
        <w:ind w:firstLine="480"/>
        <w:rPr>
          <w:rFonts w:ascii="宋体" w:hAnsi="宋体" w:cs="宋体"/>
          <w:color w:val="auto"/>
          <w:szCs w:val="24"/>
          <w:highlight w:val="none"/>
        </w:rPr>
      </w:pPr>
      <w:r>
        <w:rPr>
          <w:rFonts w:hint="eastAsia" w:ascii="宋体" w:hAnsi="宋体" w:cs="宋体"/>
          <w:color w:val="auto"/>
          <w:sz w:val="22"/>
          <w:highlight w:val="none"/>
        </w:rPr>
        <w:t>b.承诺书、产权证明材料、导航截图缺一不可，不提供或提供不符合要求均不得分。</w:t>
      </w:r>
    </w:p>
    <w:p w14:paraId="57A1FB4B">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cs="宋体"/>
          <w:b/>
          <w:snapToGrid w:val="0"/>
          <w:color w:val="auto"/>
          <w:sz w:val="24"/>
          <w:highlight w:val="none"/>
        </w:rPr>
      </w:pPr>
      <w:r>
        <w:rPr>
          <w:rFonts w:hint="eastAsia" w:ascii="宋体" w:hAnsi="宋体" w:cs="宋体"/>
          <w:b/>
          <w:snapToGrid w:val="0"/>
          <w:color w:val="auto"/>
          <w:sz w:val="24"/>
          <w:highlight w:val="none"/>
        </w:rPr>
        <w:t>（2.4）技术参数（20分）</w:t>
      </w:r>
    </w:p>
    <w:p w14:paraId="3CEC587A">
      <w:pPr>
        <w:spacing w:line="360" w:lineRule="auto"/>
        <w:ind w:firstLine="480" w:firstLineChars="200"/>
        <w:rPr>
          <w:rFonts w:ascii="宋体" w:hAnsi="宋体" w:cs="宋体"/>
          <w:bCs/>
          <w:snapToGrid w:val="0"/>
          <w:color w:val="auto"/>
          <w:sz w:val="24"/>
          <w:highlight w:val="none"/>
        </w:rPr>
      </w:pPr>
      <w:r>
        <w:rPr>
          <w:rFonts w:hint="eastAsia" w:ascii="宋体" w:hAnsi="宋体" w:cs="宋体"/>
          <w:bCs/>
          <w:snapToGrid w:val="0"/>
          <w:color w:val="auto"/>
          <w:sz w:val="24"/>
          <w:highlight w:val="none"/>
        </w:rPr>
        <w:t>以下技术分条款必须按本采购包（B包）采购需求的规定，提供详尽真实的产品外包装盒标注或提供具有CMA或CNAS认证且有效的第三方检测报告，并通过“苏采云系统”按对应采购包（B包）表格顺序加盖公章后分别制作上传，同时提供《</w:t>
      </w:r>
      <w:r>
        <w:rPr>
          <w:rFonts w:hint="eastAsia" w:ascii="宋体" w:hAnsi="宋体" w:cs="宋体"/>
          <w:bCs/>
          <w:snapToGrid w:val="0"/>
          <w:color w:val="auto"/>
          <w:sz w:val="24"/>
          <w:highlight w:val="none"/>
          <w:lang w:eastAsia="zh-CN"/>
        </w:rPr>
        <w:t>技术响应偏离表</w:t>
      </w:r>
      <w:r>
        <w:rPr>
          <w:rFonts w:hint="eastAsia" w:ascii="宋体" w:hAnsi="宋体" w:cs="宋体"/>
          <w:bCs/>
          <w:snapToGrid w:val="0"/>
          <w:color w:val="auto"/>
          <w:sz w:val="24"/>
          <w:highlight w:val="none"/>
        </w:rPr>
        <w:t>》，未提供产品外包装盒标注资料或具有CMA或CNAS认证且有效的第三方检测报告且提供的资料不能佐证技术评分参数内容的，评审时不予认可。投标单位须对所有技术应答负责，如投标货物技术参数出现参数虚假或对招标文件所要求说明的情况故意隐瞒或虚报，视为不实质性响应招标文件，为无效投标。已中标的将取消中标资格，并按相关处理办法处理。</w:t>
      </w:r>
    </w:p>
    <w:p w14:paraId="48688A4B">
      <w:pPr>
        <w:spacing w:line="360" w:lineRule="auto"/>
        <w:rPr>
          <w:rFonts w:ascii="宋体" w:hAnsi="宋体" w:cs="宋体"/>
          <w:bCs/>
          <w:snapToGrid w:val="0"/>
          <w:color w:val="auto"/>
          <w:sz w:val="24"/>
          <w:highlight w:val="none"/>
        </w:rPr>
      </w:pPr>
      <w:r>
        <w:rPr>
          <w:rFonts w:hint="eastAsia" w:ascii="宋体" w:hAnsi="宋体" w:cs="宋体"/>
          <w:bCs/>
          <w:snapToGrid w:val="0"/>
          <w:color w:val="auto"/>
          <w:sz w:val="24"/>
          <w:highlight w:val="none"/>
        </w:rPr>
        <w:t>（1）采购需求中加★项为必须满足项，不接受负偏离，不满足作无效标处理。</w:t>
      </w:r>
    </w:p>
    <w:p w14:paraId="41612381">
      <w:pPr>
        <w:spacing w:line="360" w:lineRule="auto"/>
        <w:rPr>
          <w:rFonts w:ascii="宋体" w:hAnsi="宋体" w:cs="宋体"/>
          <w:bCs/>
          <w:snapToGrid w:val="0"/>
          <w:color w:val="auto"/>
          <w:sz w:val="24"/>
          <w:highlight w:val="none"/>
        </w:rPr>
      </w:pPr>
      <w:r>
        <w:rPr>
          <w:rFonts w:hint="eastAsia" w:ascii="宋体" w:hAnsi="宋体" w:cs="宋体"/>
          <w:bCs/>
          <w:snapToGrid w:val="0"/>
          <w:color w:val="auto"/>
          <w:sz w:val="24"/>
          <w:highlight w:val="none"/>
        </w:rPr>
        <w:t>（2）除加★项外，其他指标按下表中列明的分值得分，最高得20分。证明材料均需加盖投标供应商公章后上传。</w:t>
      </w:r>
    </w:p>
    <w:tbl>
      <w:tblPr>
        <w:tblStyle w:val="17"/>
        <w:tblW w:w="9981" w:type="dxa"/>
        <w:tblInd w:w="93" w:type="dxa"/>
        <w:tblLayout w:type="autofit"/>
        <w:tblCellMar>
          <w:top w:w="0" w:type="dxa"/>
          <w:left w:w="108" w:type="dxa"/>
          <w:bottom w:w="0" w:type="dxa"/>
          <w:right w:w="108" w:type="dxa"/>
        </w:tblCellMar>
      </w:tblPr>
      <w:tblGrid>
        <w:gridCol w:w="600"/>
        <w:gridCol w:w="930"/>
        <w:gridCol w:w="690"/>
        <w:gridCol w:w="6060"/>
        <w:gridCol w:w="900"/>
        <w:gridCol w:w="801"/>
      </w:tblGrid>
      <w:tr w14:paraId="52646EEC">
        <w:tblPrEx>
          <w:tblCellMar>
            <w:top w:w="0" w:type="dxa"/>
            <w:left w:w="108" w:type="dxa"/>
            <w:bottom w:w="0" w:type="dxa"/>
            <w:right w:w="108" w:type="dxa"/>
          </w:tblCellMar>
        </w:tblPrEx>
        <w:trPr>
          <w:trHeight w:val="285" w:hRule="atLeast"/>
        </w:trPr>
        <w:tc>
          <w:tcPr>
            <w:tcW w:w="6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C3E1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B包</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59562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品名</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0133F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剂型</w:t>
            </w:r>
          </w:p>
        </w:tc>
        <w:tc>
          <w:tcPr>
            <w:tcW w:w="6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02D35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基本参数（每100g/100ml含量）</w:t>
            </w:r>
            <w:r>
              <w:rPr>
                <w:rFonts w:hint="eastAsia" w:ascii="宋体" w:hAnsi="宋体" w:cs="宋体"/>
                <w:color w:val="auto"/>
                <w:sz w:val="22"/>
                <w:szCs w:val="22"/>
                <w:highlight w:val="none"/>
                <w:lang w:bidi="ar"/>
              </w:rPr>
              <w:br w:type="textWrapping"/>
            </w:r>
            <w:r>
              <w:rPr>
                <w:rFonts w:hint="eastAsia" w:ascii="宋体" w:hAnsi="宋体" w:cs="宋体"/>
                <w:color w:val="auto"/>
                <w:sz w:val="22"/>
                <w:szCs w:val="22"/>
                <w:highlight w:val="none"/>
                <w:lang w:bidi="ar"/>
              </w:rPr>
              <w:t>单独标注的除外</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32888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得分</w:t>
            </w:r>
          </w:p>
        </w:tc>
        <w:tc>
          <w:tcPr>
            <w:tcW w:w="8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2FE48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分值</w:t>
            </w:r>
          </w:p>
        </w:tc>
      </w:tr>
      <w:tr w14:paraId="4AA61982">
        <w:tblPrEx>
          <w:tblCellMar>
            <w:top w:w="0" w:type="dxa"/>
            <w:left w:w="108" w:type="dxa"/>
            <w:bottom w:w="0" w:type="dxa"/>
            <w:right w:w="108" w:type="dxa"/>
          </w:tblCellMar>
        </w:tblPrEx>
        <w:trPr>
          <w:trHeight w:val="540"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BAFE4">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1A2A6">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5E19F">
            <w:pPr>
              <w:jc w:val="center"/>
              <w:rPr>
                <w:rFonts w:ascii="宋体" w:hAnsi="宋体" w:cs="宋体"/>
                <w:color w:val="auto"/>
                <w:sz w:val="22"/>
                <w:szCs w:val="22"/>
                <w:highlight w:val="none"/>
              </w:rPr>
            </w:pPr>
          </w:p>
        </w:tc>
        <w:tc>
          <w:tcPr>
            <w:tcW w:w="6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87F2B">
            <w:pPr>
              <w:jc w:val="center"/>
              <w:rPr>
                <w:rFonts w:ascii="宋体" w:hAnsi="宋体" w:cs="宋体"/>
                <w:color w:val="auto"/>
                <w:sz w:val="22"/>
                <w:szCs w:val="22"/>
                <w:highlight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3AD01">
            <w:pPr>
              <w:jc w:val="center"/>
              <w:rPr>
                <w:rFonts w:ascii="宋体" w:hAnsi="宋体" w:cs="宋体"/>
                <w:color w:val="auto"/>
                <w:sz w:val="22"/>
                <w:szCs w:val="22"/>
                <w:highlight w:val="none"/>
              </w:rPr>
            </w:pPr>
          </w:p>
        </w:tc>
        <w:tc>
          <w:tcPr>
            <w:tcW w:w="8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95577">
            <w:pPr>
              <w:jc w:val="center"/>
              <w:rPr>
                <w:rFonts w:ascii="宋体" w:hAnsi="宋体" w:cs="宋体"/>
                <w:color w:val="auto"/>
                <w:sz w:val="22"/>
                <w:szCs w:val="22"/>
                <w:highlight w:val="none"/>
              </w:rPr>
            </w:pPr>
          </w:p>
        </w:tc>
      </w:tr>
      <w:tr w14:paraId="449B7FA7">
        <w:tblPrEx>
          <w:tblCellMar>
            <w:top w:w="0" w:type="dxa"/>
            <w:left w:w="108" w:type="dxa"/>
            <w:bottom w:w="0" w:type="dxa"/>
            <w:right w:w="108" w:type="dxa"/>
          </w:tblCellMar>
        </w:tblPrEx>
        <w:trPr>
          <w:trHeight w:val="40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67B5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3FA8D0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高蛋白低GI型全营养</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287F18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22438">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（1）能量430-460kcal（以产品外包装盒标注为准）；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E89F2">
            <w:pPr>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78C7C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53AEC704">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0829">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1EEAA4">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1EAD89">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22BF9">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（2）碳水化合物45-51g（以产品外包装盒标注为准）；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51788">
            <w:pPr>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9C657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5DA612D5">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0B97E">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05675F">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507EDC">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A9A40">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★（3）蛋白质≥19g（以产品外包装盒标注为准）；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53022">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60BB5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76E76397">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BF473">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93BE28">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5B7A3D">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1AE60">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（4）脂肪15-20g（以产品外包装盒标注为准）；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5BFC1">
            <w:pPr>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5D347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35F1D230">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ADD60">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94046B">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B222AB">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81A78">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★（5）蛋白质来源为主要为乳清蛋白（以产品外包装盒标注为准）；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9504C">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57EE3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48F29C14">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D7DF2">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0939D7">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92AFB2">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4621EA">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（6）膳食纤维≥6克（以产品外包装盒标注为准）。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5EDBEB">
            <w:pPr>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1423C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277A370C">
        <w:tblPrEx>
          <w:tblCellMar>
            <w:top w:w="0" w:type="dxa"/>
            <w:left w:w="108" w:type="dxa"/>
            <w:bottom w:w="0" w:type="dxa"/>
            <w:right w:w="108" w:type="dxa"/>
          </w:tblCellMar>
        </w:tblPrEx>
        <w:trPr>
          <w:trHeight w:val="402" w:hRule="atLeast"/>
        </w:trPr>
        <w:tc>
          <w:tcPr>
            <w:tcW w:w="0" w:type="auto"/>
            <w:vMerge w:val="restart"/>
            <w:tcBorders>
              <w:top w:val="single" w:color="000000" w:sz="4" w:space="0"/>
              <w:left w:val="single" w:color="000000" w:sz="4" w:space="0"/>
              <w:bottom w:val="nil"/>
              <w:right w:val="single" w:color="000000" w:sz="4" w:space="0"/>
            </w:tcBorders>
            <w:shd w:val="clear" w:color="auto" w:fill="auto"/>
            <w:noWrap/>
            <w:vAlign w:val="center"/>
          </w:tcPr>
          <w:p w14:paraId="3625844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w:t>
            </w:r>
          </w:p>
        </w:tc>
        <w:tc>
          <w:tcPr>
            <w:tcW w:w="930" w:type="dxa"/>
            <w:vMerge w:val="restart"/>
            <w:tcBorders>
              <w:top w:val="single" w:color="000000" w:sz="4" w:space="0"/>
              <w:left w:val="single" w:color="000000" w:sz="4" w:space="0"/>
              <w:bottom w:val="nil"/>
              <w:right w:val="single" w:color="000000" w:sz="4" w:space="0"/>
            </w:tcBorders>
            <w:shd w:val="clear" w:color="auto" w:fill="auto"/>
            <w:vAlign w:val="center"/>
          </w:tcPr>
          <w:p w14:paraId="39BABAE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全营养低钠低磷</w:t>
            </w:r>
          </w:p>
        </w:tc>
        <w:tc>
          <w:tcPr>
            <w:tcW w:w="690" w:type="dxa"/>
            <w:vMerge w:val="restart"/>
            <w:tcBorders>
              <w:top w:val="single" w:color="000000" w:sz="4" w:space="0"/>
              <w:left w:val="single" w:color="000000" w:sz="4" w:space="0"/>
              <w:bottom w:val="nil"/>
              <w:right w:val="single" w:color="000000" w:sz="4" w:space="0"/>
            </w:tcBorders>
            <w:shd w:val="clear" w:color="auto" w:fill="auto"/>
            <w:vAlign w:val="center"/>
          </w:tcPr>
          <w:p w14:paraId="3514728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B4B59">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（1）能量420-460kcal（以产品外包装盒标注为准）；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C92BF">
            <w:pPr>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38FFF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468918DA">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1C23CA9E">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66BC722D">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nil"/>
              <w:right w:val="single" w:color="000000" w:sz="4" w:space="0"/>
            </w:tcBorders>
            <w:shd w:val="clear" w:color="auto" w:fill="auto"/>
            <w:vAlign w:val="center"/>
          </w:tcPr>
          <w:p w14:paraId="3C1F469A">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5D68D">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（2）碳水化合物50-80g（以产品外包装盒标注为准）；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7EA32">
            <w:pPr>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C6EA8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5BECE2F3">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9643968">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07AFCA44">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nil"/>
              <w:right w:val="single" w:color="000000" w:sz="4" w:space="0"/>
            </w:tcBorders>
            <w:shd w:val="clear" w:color="auto" w:fill="auto"/>
            <w:vAlign w:val="center"/>
          </w:tcPr>
          <w:p w14:paraId="6ED04411">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FD01D">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（3）蛋白质3-12g（以产品外包装盒标注为准）；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A84DC">
            <w:pPr>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FD021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0AFC2B1B">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F0D173C">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5FDBC191">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nil"/>
              <w:right w:val="single" w:color="000000" w:sz="4" w:space="0"/>
            </w:tcBorders>
            <w:shd w:val="clear" w:color="auto" w:fill="auto"/>
            <w:vAlign w:val="center"/>
          </w:tcPr>
          <w:p w14:paraId="478F2385">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358D9">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（4）脂肪5-18g（以产品外包装盒标注为准）；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4DAB7">
            <w:pPr>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C4567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6DD097D9">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3EFCA5A">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1B655562">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nil"/>
              <w:right w:val="single" w:color="000000" w:sz="4" w:space="0"/>
            </w:tcBorders>
            <w:shd w:val="clear" w:color="auto" w:fill="auto"/>
            <w:vAlign w:val="center"/>
          </w:tcPr>
          <w:p w14:paraId="566FECA9">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AA542">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（5）蛋白质来源为乳清蛋白（以产品外包装盒标注为准）；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6B85B">
            <w:pPr>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955A4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76E67980">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3F43489">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78A53AE9">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nil"/>
              <w:right w:val="single" w:color="000000" w:sz="4" w:space="0"/>
            </w:tcBorders>
            <w:shd w:val="clear" w:color="auto" w:fill="auto"/>
            <w:vAlign w:val="center"/>
          </w:tcPr>
          <w:p w14:paraId="1551633E">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72483">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★（6）钠≤150mg（以产品外包装盒标注为准）；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33DC0">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98699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429C239D">
        <w:tblPrEx>
          <w:tblCellMar>
            <w:top w:w="0" w:type="dxa"/>
            <w:left w:w="108" w:type="dxa"/>
            <w:bottom w:w="0" w:type="dxa"/>
            <w:right w:w="108" w:type="dxa"/>
          </w:tblCellMar>
        </w:tblPrEx>
        <w:trPr>
          <w:trHeight w:val="58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15E84F7C">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6EEAB46A">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nil"/>
              <w:right w:val="single" w:color="000000" w:sz="4" w:space="0"/>
            </w:tcBorders>
            <w:shd w:val="clear" w:color="auto" w:fill="auto"/>
            <w:vAlign w:val="center"/>
          </w:tcPr>
          <w:p w14:paraId="64A4317E">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3C780">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★（7）磷≤40mg（提供具有CMA或CNAS认证且有效的第三方检测报告）。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A9329">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F4A9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3F4D610E">
        <w:tblPrEx>
          <w:tblCellMar>
            <w:top w:w="0" w:type="dxa"/>
            <w:left w:w="108" w:type="dxa"/>
            <w:bottom w:w="0" w:type="dxa"/>
            <w:right w:w="108" w:type="dxa"/>
          </w:tblCellMar>
        </w:tblPrEx>
        <w:trPr>
          <w:trHeight w:val="570" w:hRule="atLeast"/>
        </w:trPr>
        <w:tc>
          <w:tcPr>
            <w:tcW w:w="0" w:type="auto"/>
            <w:vMerge w:val="restart"/>
            <w:tcBorders>
              <w:top w:val="single" w:color="000000" w:sz="4" w:space="0"/>
              <w:left w:val="single" w:color="000000" w:sz="4" w:space="0"/>
              <w:bottom w:val="nil"/>
              <w:right w:val="single" w:color="000000" w:sz="4" w:space="0"/>
            </w:tcBorders>
            <w:shd w:val="clear" w:color="auto" w:fill="auto"/>
            <w:noWrap/>
            <w:vAlign w:val="center"/>
          </w:tcPr>
          <w:p w14:paraId="2B3BF8B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w:t>
            </w:r>
          </w:p>
        </w:tc>
        <w:tc>
          <w:tcPr>
            <w:tcW w:w="930" w:type="dxa"/>
            <w:vMerge w:val="restart"/>
            <w:tcBorders>
              <w:top w:val="single" w:color="000000" w:sz="4" w:space="0"/>
              <w:left w:val="single" w:color="000000" w:sz="4" w:space="0"/>
              <w:bottom w:val="nil"/>
              <w:right w:val="single" w:color="000000" w:sz="4" w:space="0"/>
            </w:tcBorders>
            <w:shd w:val="clear" w:color="auto" w:fill="auto"/>
            <w:vAlign w:val="center"/>
          </w:tcPr>
          <w:p w14:paraId="27FF0CC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益生菌颗粒</w:t>
            </w:r>
          </w:p>
        </w:tc>
        <w:tc>
          <w:tcPr>
            <w:tcW w:w="690" w:type="dxa"/>
            <w:vMerge w:val="restart"/>
            <w:tcBorders>
              <w:top w:val="single" w:color="000000" w:sz="4" w:space="0"/>
              <w:left w:val="single" w:color="000000" w:sz="4" w:space="0"/>
              <w:bottom w:val="nil"/>
              <w:right w:val="single" w:color="000000" w:sz="4" w:space="0"/>
            </w:tcBorders>
            <w:shd w:val="clear" w:color="auto" w:fill="auto"/>
            <w:vAlign w:val="center"/>
          </w:tcPr>
          <w:p w14:paraId="62FD234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6C48A">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★（1）益生菌含量≥120亿CFU/g（以产品外包装盒标注为准）；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41100">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F06AF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5E140C84">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FFDD8A4">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3B95CA1F">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nil"/>
              <w:right w:val="single" w:color="000000" w:sz="4" w:space="0"/>
            </w:tcBorders>
            <w:shd w:val="clear" w:color="auto" w:fill="auto"/>
            <w:vAlign w:val="center"/>
          </w:tcPr>
          <w:p w14:paraId="2B5A14B2">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82D49">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（2）益生菌种类≥12种（以产品外包装盒标注为准）；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06388">
            <w:pPr>
              <w:jc w:val="left"/>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F232E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3213E684">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003617C3">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nil"/>
              <w:right w:val="single" w:color="000000" w:sz="4" w:space="0"/>
            </w:tcBorders>
            <w:shd w:val="clear" w:color="auto" w:fill="auto"/>
            <w:vAlign w:val="center"/>
          </w:tcPr>
          <w:p w14:paraId="0C94A298">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nil"/>
              <w:right w:val="single" w:color="000000" w:sz="4" w:space="0"/>
            </w:tcBorders>
            <w:shd w:val="clear" w:color="auto" w:fill="auto"/>
            <w:vAlign w:val="center"/>
          </w:tcPr>
          <w:p w14:paraId="3A3D0A32">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3D156">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（3）添加高品质益生元低聚糖（以产品外包装盒标注为准）；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F0290">
            <w:pPr>
              <w:jc w:val="left"/>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2902D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14281B36">
        <w:tblPrEx>
          <w:tblCellMar>
            <w:top w:w="0" w:type="dxa"/>
            <w:left w:w="108" w:type="dxa"/>
            <w:bottom w:w="0" w:type="dxa"/>
            <w:right w:w="108" w:type="dxa"/>
          </w:tblCellMar>
        </w:tblPrEx>
        <w:trPr>
          <w:trHeight w:val="40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DB09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D2A4D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生酮蛋白棒</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8F8DD2">
            <w:pPr>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62E62">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（1）蛋白质含量≥30g(以产品外包装盒标注为准)；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A0402">
            <w:pPr>
              <w:jc w:val="left"/>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B53CB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4CA37164">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EAEF0">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61871">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D5C75">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9177A">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★（2）膳食纤维含量≥8g(以产品外包装盒标注为准)；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FA99E">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8C26E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0AFAEACF">
        <w:tblPrEx>
          <w:tblCellMar>
            <w:top w:w="0" w:type="dxa"/>
            <w:left w:w="108" w:type="dxa"/>
            <w:bottom w:w="0" w:type="dxa"/>
            <w:right w:w="108" w:type="dxa"/>
          </w:tblCellMar>
        </w:tblPrEx>
        <w:trPr>
          <w:trHeight w:val="570" w:hRule="atLeast"/>
        </w:trPr>
        <w:tc>
          <w:tcPr>
            <w:tcW w:w="0" w:type="auto"/>
            <w:vMerge w:val="restart"/>
            <w:tcBorders>
              <w:top w:val="nil"/>
              <w:left w:val="single" w:color="000000" w:sz="4" w:space="0"/>
              <w:bottom w:val="nil"/>
              <w:right w:val="single" w:color="000000" w:sz="4" w:space="0"/>
            </w:tcBorders>
            <w:shd w:val="clear" w:color="auto" w:fill="auto"/>
            <w:noWrap/>
            <w:vAlign w:val="center"/>
          </w:tcPr>
          <w:p w14:paraId="2FAEDE8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w:t>
            </w:r>
          </w:p>
        </w:tc>
        <w:tc>
          <w:tcPr>
            <w:tcW w:w="930" w:type="dxa"/>
            <w:vMerge w:val="restart"/>
            <w:tcBorders>
              <w:top w:val="nil"/>
              <w:left w:val="single" w:color="000000" w:sz="4" w:space="0"/>
              <w:bottom w:val="nil"/>
              <w:right w:val="single" w:color="000000" w:sz="4" w:space="0"/>
            </w:tcBorders>
            <w:shd w:val="clear" w:color="auto" w:fill="auto"/>
            <w:vAlign w:val="center"/>
          </w:tcPr>
          <w:p w14:paraId="2AE0F6F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生酮营养粉</w:t>
            </w:r>
          </w:p>
        </w:tc>
        <w:tc>
          <w:tcPr>
            <w:tcW w:w="690" w:type="dxa"/>
            <w:vMerge w:val="restart"/>
            <w:tcBorders>
              <w:top w:val="nil"/>
              <w:left w:val="single" w:color="000000" w:sz="4" w:space="0"/>
              <w:bottom w:val="nil"/>
              <w:right w:val="single" w:color="000000" w:sz="4" w:space="0"/>
            </w:tcBorders>
            <w:shd w:val="clear" w:color="auto" w:fill="auto"/>
            <w:vAlign w:val="center"/>
          </w:tcPr>
          <w:p w14:paraId="5AF8D72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0EB7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（1）能量≤1500KJ（360kcal）(以产品外包装盒标注为准)；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D3614">
            <w:pPr>
              <w:jc w:val="left"/>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413FD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253A50E0">
        <w:tblPrEx>
          <w:tblCellMar>
            <w:top w:w="0" w:type="dxa"/>
            <w:left w:w="108" w:type="dxa"/>
            <w:bottom w:w="0" w:type="dxa"/>
            <w:right w:w="108" w:type="dxa"/>
          </w:tblCellMar>
        </w:tblPrEx>
        <w:trPr>
          <w:trHeight w:val="402" w:hRule="atLeast"/>
        </w:trPr>
        <w:tc>
          <w:tcPr>
            <w:tcW w:w="0" w:type="auto"/>
            <w:vMerge w:val="continue"/>
            <w:tcBorders>
              <w:top w:val="nil"/>
              <w:left w:val="single" w:color="000000" w:sz="4" w:space="0"/>
              <w:bottom w:val="nil"/>
              <w:right w:val="single" w:color="000000" w:sz="4" w:space="0"/>
            </w:tcBorders>
            <w:shd w:val="clear" w:color="auto" w:fill="auto"/>
            <w:noWrap/>
            <w:vAlign w:val="center"/>
          </w:tcPr>
          <w:p w14:paraId="61A32664">
            <w:pPr>
              <w:jc w:val="center"/>
              <w:rPr>
                <w:rFonts w:ascii="宋体" w:hAnsi="宋体" w:cs="宋体"/>
                <w:color w:val="auto"/>
                <w:sz w:val="22"/>
                <w:szCs w:val="22"/>
                <w:highlight w:val="none"/>
              </w:rPr>
            </w:pPr>
          </w:p>
        </w:tc>
        <w:tc>
          <w:tcPr>
            <w:tcW w:w="930" w:type="dxa"/>
            <w:vMerge w:val="continue"/>
            <w:tcBorders>
              <w:top w:val="nil"/>
              <w:left w:val="single" w:color="000000" w:sz="4" w:space="0"/>
              <w:bottom w:val="nil"/>
              <w:right w:val="single" w:color="000000" w:sz="4" w:space="0"/>
            </w:tcBorders>
            <w:shd w:val="clear" w:color="auto" w:fill="auto"/>
            <w:vAlign w:val="center"/>
          </w:tcPr>
          <w:p w14:paraId="655D161F">
            <w:pPr>
              <w:jc w:val="center"/>
              <w:rPr>
                <w:rFonts w:ascii="宋体" w:hAnsi="宋体" w:cs="宋体"/>
                <w:color w:val="auto"/>
                <w:sz w:val="22"/>
                <w:szCs w:val="22"/>
                <w:highlight w:val="none"/>
              </w:rPr>
            </w:pPr>
          </w:p>
        </w:tc>
        <w:tc>
          <w:tcPr>
            <w:tcW w:w="690" w:type="dxa"/>
            <w:vMerge w:val="continue"/>
            <w:tcBorders>
              <w:top w:val="nil"/>
              <w:left w:val="single" w:color="000000" w:sz="4" w:space="0"/>
              <w:bottom w:val="nil"/>
              <w:right w:val="single" w:color="000000" w:sz="4" w:space="0"/>
            </w:tcBorders>
            <w:shd w:val="clear" w:color="auto" w:fill="auto"/>
            <w:vAlign w:val="center"/>
          </w:tcPr>
          <w:p w14:paraId="7227BCD7">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85A82">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（2）蛋白质≥19g(以产品外包装盒标注为准)；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810B3">
            <w:pPr>
              <w:jc w:val="left"/>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6F9C2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7BF30497">
        <w:tblPrEx>
          <w:tblCellMar>
            <w:top w:w="0" w:type="dxa"/>
            <w:left w:w="108" w:type="dxa"/>
            <w:bottom w:w="0" w:type="dxa"/>
            <w:right w:w="108" w:type="dxa"/>
          </w:tblCellMar>
        </w:tblPrEx>
        <w:trPr>
          <w:trHeight w:val="402" w:hRule="atLeast"/>
        </w:trPr>
        <w:tc>
          <w:tcPr>
            <w:tcW w:w="0" w:type="auto"/>
            <w:vMerge w:val="continue"/>
            <w:tcBorders>
              <w:top w:val="nil"/>
              <w:left w:val="single" w:color="000000" w:sz="4" w:space="0"/>
              <w:bottom w:val="nil"/>
              <w:right w:val="single" w:color="000000" w:sz="4" w:space="0"/>
            </w:tcBorders>
            <w:shd w:val="clear" w:color="auto" w:fill="auto"/>
            <w:noWrap/>
            <w:vAlign w:val="center"/>
          </w:tcPr>
          <w:p w14:paraId="2AC21661">
            <w:pPr>
              <w:jc w:val="center"/>
              <w:rPr>
                <w:rFonts w:ascii="宋体" w:hAnsi="宋体" w:cs="宋体"/>
                <w:color w:val="auto"/>
                <w:sz w:val="22"/>
                <w:szCs w:val="22"/>
                <w:highlight w:val="none"/>
              </w:rPr>
            </w:pPr>
          </w:p>
        </w:tc>
        <w:tc>
          <w:tcPr>
            <w:tcW w:w="930" w:type="dxa"/>
            <w:vMerge w:val="continue"/>
            <w:tcBorders>
              <w:top w:val="nil"/>
              <w:left w:val="single" w:color="000000" w:sz="4" w:space="0"/>
              <w:bottom w:val="nil"/>
              <w:right w:val="single" w:color="000000" w:sz="4" w:space="0"/>
            </w:tcBorders>
            <w:shd w:val="clear" w:color="auto" w:fill="auto"/>
            <w:vAlign w:val="center"/>
          </w:tcPr>
          <w:p w14:paraId="4542BF1F">
            <w:pPr>
              <w:jc w:val="center"/>
              <w:rPr>
                <w:rFonts w:ascii="宋体" w:hAnsi="宋体" w:cs="宋体"/>
                <w:color w:val="auto"/>
                <w:sz w:val="22"/>
                <w:szCs w:val="22"/>
                <w:highlight w:val="none"/>
              </w:rPr>
            </w:pPr>
          </w:p>
        </w:tc>
        <w:tc>
          <w:tcPr>
            <w:tcW w:w="690" w:type="dxa"/>
            <w:vMerge w:val="continue"/>
            <w:tcBorders>
              <w:top w:val="nil"/>
              <w:left w:val="single" w:color="000000" w:sz="4" w:space="0"/>
              <w:bottom w:val="nil"/>
              <w:right w:val="single" w:color="000000" w:sz="4" w:space="0"/>
            </w:tcBorders>
            <w:shd w:val="clear" w:color="auto" w:fill="auto"/>
            <w:vAlign w:val="center"/>
          </w:tcPr>
          <w:p w14:paraId="6DE8C03A">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718F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（3）脂肪≤6g(以产品外包装盒标注为准)；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0E5AF">
            <w:pPr>
              <w:jc w:val="left"/>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256E0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5308D3ED">
        <w:tblPrEx>
          <w:tblCellMar>
            <w:top w:w="0" w:type="dxa"/>
            <w:left w:w="108" w:type="dxa"/>
            <w:bottom w:w="0" w:type="dxa"/>
            <w:right w:w="108" w:type="dxa"/>
          </w:tblCellMar>
        </w:tblPrEx>
        <w:trPr>
          <w:trHeight w:val="402" w:hRule="atLeast"/>
        </w:trPr>
        <w:tc>
          <w:tcPr>
            <w:tcW w:w="0" w:type="auto"/>
            <w:vMerge w:val="continue"/>
            <w:tcBorders>
              <w:top w:val="nil"/>
              <w:left w:val="single" w:color="000000" w:sz="4" w:space="0"/>
              <w:bottom w:val="nil"/>
              <w:right w:val="single" w:color="000000" w:sz="4" w:space="0"/>
            </w:tcBorders>
            <w:shd w:val="clear" w:color="auto" w:fill="auto"/>
            <w:noWrap/>
            <w:vAlign w:val="center"/>
          </w:tcPr>
          <w:p w14:paraId="13CD666B">
            <w:pPr>
              <w:jc w:val="center"/>
              <w:rPr>
                <w:rFonts w:ascii="宋体" w:hAnsi="宋体" w:cs="宋体"/>
                <w:color w:val="auto"/>
                <w:sz w:val="22"/>
                <w:szCs w:val="22"/>
                <w:highlight w:val="none"/>
              </w:rPr>
            </w:pPr>
          </w:p>
        </w:tc>
        <w:tc>
          <w:tcPr>
            <w:tcW w:w="930" w:type="dxa"/>
            <w:vMerge w:val="continue"/>
            <w:tcBorders>
              <w:top w:val="nil"/>
              <w:left w:val="single" w:color="000000" w:sz="4" w:space="0"/>
              <w:bottom w:val="nil"/>
              <w:right w:val="single" w:color="000000" w:sz="4" w:space="0"/>
            </w:tcBorders>
            <w:shd w:val="clear" w:color="auto" w:fill="auto"/>
            <w:vAlign w:val="center"/>
          </w:tcPr>
          <w:p w14:paraId="5817A4C5">
            <w:pPr>
              <w:jc w:val="center"/>
              <w:rPr>
                <w:rFonts w:ascii="宋体" w:hAnsi="宋体" w:cs="宋体"/>
                <w:color w:val="auto"/>
                <w:sz w:val="22"/>
                <w:szCs w:val="22"/>
                <w:highlight w:val="none"/>
              </w:rPr>
            </w:pPr>
          </w:p>
        </w:tc>
        <w:tc>
          <w:tcPr>
            <w:tcW w:w="690" w:type="dxa"/>
            <w:vMerge w:val="continue"/>
            <w:tcBorders>
              <w:top w:val="nil"/>
              <w:left w:val="single" w:color="000000" w:sz="4" w:space="0"/>
              <w:bottom w:val="nil"/>
              <w:right w:val="single" w:color="000000" w:sz="4" w:space="0"/>
            </w:tcBorders>
            <w:shd w:val="clear" w:color="auto" w:fill="auto"/>
            <w:vAlign w:val="center"/>
          </w:tcPr>
          <w:p w14:paraId="0A688D04">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9D29E">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★（4）碳水化合物≤45g(以产品外包装盒标注为准)；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886F8">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15919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1240A896">
        <w:tblPrEx>
          <w:tblCellMar>
            <w:top w:w="0" w:type="dxa"/>
            <w:left w:w="108" w:type="dxa"/>
            <w:bottom w:w="0" w:type="dxa"/>
            <w:right w:w="108" w:type="dxa"/>
          </w:tblCellMar>
        </w:tblPrEx>
        <w:trPr>
          <w:trHeight w:val="5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5D14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7E5A3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浓缩乳清蛋白粉</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5790A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FB0FF">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★（1）蛋白质来源为乳清蛋白粉(以产品外包装盒标注为准)；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ECA48">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27E62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153A965E">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9E787">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F7DEB">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ABC8E">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CC48F">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★（2）蛋白质含量≧80g(以产品外包装盒标注为准)；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C33C7">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63ACA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34034D06">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08E70">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1D169">
            <w:pPr>
              <w:jc w:val="center"/>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D15B7">
            <w:pPr>
              <w:jc w:val="center"/>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A59DC">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（3）原味(以产品外包装盒标注为准)。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E8E06">
            <w:pPr>
              <w:jc w:val="left"/>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0BD81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46A5F2C5">
        <w:tblPrEx>
          <w:tblCellMar>
            <w:top w:w="0" w:type="dxa"/>
            <w:left w:w="108" w:type="dxa"/>
            <w:bottom w:w="0" w:type="dxa"/>
            <w:right w:w="108" w:type="dxa"/>
          </w:tblCellMar>
        </w:tblPrEx>
        <w:trPr>
          <w:trHeight w:val="40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C0F7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7</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D78A9C">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蛋白纤维强化营养粉</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2DF3EA">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F8515">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（1）能量≥440kcal（以产品外包装盒标注为准）；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858D8">
            <w:pPr>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A2F40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05DA4370">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4CC65">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58CA6">
            <w:pPr>
              <w:jc w:val="left"/>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8F0D3">
            <w:pPr>
              <w:jc w:val="left"/>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73759">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（2）碳水化合物40-55g（以产品外包装盒标注为准）；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BAEC2">
            <w:pPr>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EA4DD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458D90D8">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ADCDC">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B612D">
            <w:pPr>
              <w:jc w:val="left"/>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C949C">
            <w:pPr>
              <w:jc w:val="left"/>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88683">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★（3）蛋白质≥20g（以产品外包装盒标注为准）；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BBEC5">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23462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74E36378">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FA6A4">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6D3F1">
            <w:pPr>
              <w:jc w:val="left"/>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CD955">
            <w:pPr>
              <w:jc w:val="left"/>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094AF">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★（4）蛋白质来源为乳清蛋白粉（以产品外包装盒标注为准）；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1CB96">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C9869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0A46B73F">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0EEAB">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A8B63">
            <w:pPr>
              <w:jc w:val="left"/>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596B9">
            <w:pPr>
              <w:jc w:val="left"/>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598DB">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（5）脂肪≤20g；</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E86E4">
            <w:pPr>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F880D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484FD135">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DF691">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BD99A">
            <w:pPr>
              <w:jc w:val="left"/>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58461">
            <w:pPr>
              <w:jc w:val="left"/>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1FE0F">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（6）膳食纤维≥2g（以产品外包装盒标注为准）；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5E969">
            <w:pPr>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A046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65A11B03">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0BFB4">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73CC4">
            <w:pPr>
              <w:jc w:val="left"/>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20F6C">
            <w:pPr>
              <w:jc w:val="left"/>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C6969">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（7）磷≤180mg（以产品外包装盒标注为准）；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F76BE">
            <w:pPr>
              <w:jc w:val="left"/>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CBF92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0A145EF3">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0EACB">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F8185">
            <w:pPr>
              <w:jc w:val="left"/>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C232DE">
            <w:pPr>
              <w:jc w:val="left"/>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A4B68">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（8）钠≤250mg（以产品外包装盒标注为准）。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EDAA3">
            <w:pPr>
              <w:jc w:val="left"/>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4AC62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5E923133">
        <w:tblPrEx>
          <w:tblCellMar>
            <w:top w:w="0" w:type="dxa"/>
            <w:left w:w="108" w:type="dxa"/>
            <w:bottom w:w="0" w:type="dxa"/>
            <w:right w:w="108" w:type="dxa"/>
          </w:tblCellMar>
        </w:tblPrEx>
        <w:trPr>
          <w:trHeight w:val="40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2B2B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8</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F4287B">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低分子蛋白液</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1ECAD8">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水剂</w:t>
            </w: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CF8F6">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★（1）蛋白质含量≥20g（以产品外包装盒标注为准）；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A91E8">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676B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602CC99A">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0214C">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448D08">
            <w:pPr>
              <w:jc w:val="left"/>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9A999">
            <w:pPr>
              <w:jc w:val="left"/>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0F634">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★（2）水解蛋白中分子量小于500Da的寡肽占比≥50%（提供第三方检测报告）；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ACB40">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BE83E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745B8218">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D1940">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BEED8">
            <w:pPr>
              <w:jc w:val="left"/>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FF357">
            <w:pPr>
              <w:jc w:val="left"/>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39E12">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（3）蛋白质来源为水解乳清蛋白（以产品外包装盒标注为准）；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8F58A">
            <w:pPr>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5F9F8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1D6A9942">
        <w:tblPrEx>
          <w:tblCellMar>
            <w:top w:w="0" w:type="dxa"/>
            <w:left w:w="108" w:type="dxa"/>
            <w:bottom w:w="0" w:type="dxa"/>
            <w:right w:w="108" w:type="dxa"/>
          </w:tblCellMar>
        </w:tblPrEx>
        <w:trPr>
          <w:trHeight w:val="6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2B927">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44260">
            <w:pPr>
              <w:jc w:val="left"/>
              <w:rPr>
                <w:rFonts w:ascii="宋体" w:hAnsi="宋体" w:cs="宋体"/>
                <w:color w:val="auto"/>
                <w:sz w:val="22"/>
                <w:szCs w:val="22"/>
                <w:highlight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E3523">
            <w:pPr>
              <w:jc w:val="left"/>
              <w:rPr>
                <w:rFonts w:ascii="宋体" w:hAnsi="宋体" w:cs="宋体"/>
                <w:color w:val="auto"/>
                <w:sz w:val="22"/>
                <w:szCs w:val="22"/>
                <w:highlight w:val="none"/>
              </w:rPr>
            </w:pP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AFA99">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（6）渗透压≤310mosm/L（提供具有CMA或CNAS认证且有效的第三方检测报告）；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743E6">
            <w:pPr>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C907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26F41F52">
        <w:tblPrEx>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2756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9</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A2AA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多用途营养袋</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79196">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6060" w:type="dxa"/>
            <w:tcBorders>
              <w:top w:val="single" w:color="000000" w:sz="4" w:space="0"/>
              <w:left w:val="single" w:color="000000" w:sz="4" w:space="0"/>
              <w:bottom w:val="single" w:color="000000" w:sz="4" w:space="0"/>
              <w:right w:val="nil"/>
            </w:tcBorders>
            <w:shd w:val="clear" w:color="auto" w:fill="auto"/>
            <w:vAlign w:val="center"/>
          </w:tcPr>
          <w:p w14:paraId="2266813F">
            <w:pPr>
              <w:widowControl/>
              <w:jc w:val="left"/>
              <w:textAlignment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bidi="ar"/>
              </w:rPr>
              <w:t>可满足口服、管饲多种用途的需求。</w:t>
            </w:r>
            <w:r>
              <w:rPr>
                <w:rFonts w:hint="eastAsia" w:ascii="宋体" w:hAnsi="宋体" w:cs="宋体"/>
                <w:color w:val="FF0000"/>
                <w:sz w:val="22"/>
                <w:szCs w:val="22"/>
                <w:highlight w:val="none"/>
                <w:lang w:eastAsia="zh-CN" w:bidi="ar"/>
              </w:rPr>
              <w:t>（</w:t>
            </w:r>
            <w:r>
              <w:rPr>
                <w:rFonts w:hint="eastAsia" w:ascii="宋体" w:hAnsi="宋体" w:cs="宋体"/>
                <w:color w:val="FF0000"/>
                <w:sz w:val="22"/>
                <w:szCs w:val="22"/>
                <w:highlight w:val="none"/>
                <w:lang w:val="en-US" w:eastAsia="zh-CN" w:bidi="ar"/>
              </w:rPr>
              <w:t>提供产品说明书</w:t>
            </w:r>
            <w:r>
              <w:rPr>
                <w:rFonts w:hint="eastAsia" w:ascii="宋体" w:hAnsi="宋体" w:cs="宋体"/>
                <w:color w:val="FF0000"/>
                <w:sz w:val="22"/>
                <w:szCs w:val="22"/>
                <w:highlight w:val="none"/>
                <w:lang w:eastAsia="zh-CN" w:bidi="ar"/>
              </w:rPr>
              <w:t>）</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777609DB">
            <w:pPr>
              <w:jc w:val="left"/>
              <w:rPr>
                <w:rFonts w:ascii="宋体" w:hAnsi="宋体" w:cs="宋体"/>
                <w:color w:val="auto"/>
                <w:sz w:val="22"/>
                <w:szCs w:val="22"/>
                <w:highlight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4E2D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bl>
    <w:p w14:paraId="2DD6F523">
      <w:pPr>
        <w:spacing w:line="360" w:lineRule="auto"/>
        <w:ind w:left="426"/>
        <w:rPr>
          <w:rFonts w:ascii="宋体" w:hAnsi="宋体" w:cs="宋体"/>
          <w:b/>
          <w:color w:val="auto"/>
          <w:sz w:val="24"/>
          <w:highlight w:val="none"/>
        </w:rPr>
      </w:pPr>
    </w:p>
    <w:p w14:paraId="1AFCBA3B">
      <w:pPr>
        <w:spacing w:line="360" w:lineRule="auto"/>
        <w:ind w:left="426"/>
        <w:rPr>
          <w:rFonts w:ascii="宋体" w:hAnsi="宋体" w:cs="宋体"/>
          <w:b/>
          <w:color w:val="auto"/>
          <w:sz w:val="24"/>
          <w:highlight w:val="none"/>
        </w:rPr>
      </w:pPr>
      <w:r>
        <w:rPr>
          <w:rFonts w:hint="eastAsia" w:ascii="宋体" w:hAnsi="宋体" w:cs="宋体"/>
          <w:b/>
          <w:color w:val="auto"/>
          <w:sz w:val="24"/>
          <w:highlight w:val="none"/>
        </w:rPr>
        <w:t>（3）供货方案（35分）</w:t>
      </w:r>
    </w:p>
    <w:p w14:paraId="71FFDC1B">
      <w:pPr>
        <w:spacing w:line="360" w:lineRule="auto"/>
        <w:ind w:firstLine="482" w:firstLineChars="200"/>
        <w:rPr>
          <w:rFonts w:ascii="宋体" w:hAnsi="宋体"/>
          <w:bCs/>
          <w:color w:val="auto"/>
          <w:sz w:val="24"/>
          <w:highlight w:val="none"/>
        </w:rPr>
      </w:pPr>
      <w:r>
        <w:rPr>
          <w:rFonts w:hint="eastAsia" w:ascii="宋体" w:hAnsi="宋体"/>
          <w:b/>
          <w:color w:val="auto"/>
          <w:sz w:val="24"/>
          <w:highlight w:val="none"/>
        </w:rPr>
        <w:t>（3.1）</w:t>
      </w:r>
      <w:r>
        <w:rPr>
          <w:rFonts w:hint="eastAsia" w:ascii="宋体" w:hAnsi="宋体"/>
          <w:bCs/>
          <w:color w:val="auto"/>
          <w:sz w:val="24"/>
          <w:highlight w:val="none"/>
        </w:rPr>
        <w:t>经营管理制度、日常管理制度及各岗位职责（4分）</w:t>
      </w:r>
    </w:p>
    <w:p w14:paraId="24A84613">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 xml:space="preserve">经营管理制度、日常管理制度，各岗位职责、供货流程、供货周期、供货量、货源保障措施等。     </w:t>
      </w:r>
    </w:p>
    <w:p w14:paraId="45C74040">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5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p>
    <w:p w14:paraId="75A955B3">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（3.2）</w:t>
      </w:r>
      <w:r>
        <w:rPr>
          <w:rFonts w:hint="eastAsia" w:ascii="宋体" w:hAnsi="宋体" w:cs="宋体"/>
          <w:color w:val="auto"/>
          <w:sz w:val="24"/>
          <w:highlight w:val="none"/>
        </w:rPr>
        <w:t>产品质量控制方案</w:t>
      </w:r>
      <w:r>
        <w:rPr>
          <w:rFonts w:hint="eastAsia" w:ascii="宋体" w:hAnsi="宋体"/>
          <w:b/>
          <w:color w:val="auto"/>
          <w:sz w:val="24"/>
          <w:highlight w:val="none"/>
        </w:rPr>
        <w:t>（7分）</w:t>
      </w:r>
    </w:p>
    <w:p w14:paraId="08D420A2">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企业内部规章制度、内部质检、为采购人确定专门联系人，负责本次项目供货事宜、产品进货渠道、可追溯、质量保证等质量控制方案。</w:t>
      </w:r>
    </w:p>
    <w:p w14:paraId="23893629">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7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p>
    <w:p w14:paraId="6AA00AB9">
      <w:pPr>
        <w:spacing w:line="360" w:lineRule="auto"/>
        <w:ind w:firstLine="482" w:firstLineChars="200"/>
        <w:rPr>
          <w:rFonts w:ascii="宋体" w:hAnsi="宋体"/>
          <w:bCs/>
          <w:color w:val="auto"/>
          <w:sz w:val="24"/>
          <w:highlight w:val="none"/>
        </w:rPr>
      </w:pPr>
      <w:r>
        <w:rPr>
          <w:rFonts w:hint="eastAsia" w:ascii="宋体" w:hAnsi="宋体"/>
          <w:b/>
          <w:color w:val="auto"/>
          <w:sz w:val="24"/>
          <w:highlight w:val="none"/>
        </w:rPr>
        <w:t>（3.3）</w:t>
      </w:r>
      <w:r>
        <w:rPr>
          <w:rFonts w:hint="eastAsia" w:ascii="宋体" w:hAnsi="宋体" w:cs="宋体"/>
          <w:color w:val="auto"/>
          <w:sz w:val="24"/>
          <w:highlight w:val="none"/>
        </w:rPr>
        <w:t>应急响应预案</w:t>
      </w:r>
      <w:r>
        <w:rPr>
          <w:rFonts w:hint="eastAsia" w:ascii="宋体" w:hAnsi="宋体"/>
          <w:b/>
          <w:color w:val="auto"/>
          <w:sz w:val="24"/>
          <w:highlight w:val="none"/>
        </w:rPr>
        <w:t>（4分）</w:t>
      </w:r>
    </w:p>
    <w:p w14:paraId="15DDE8CD">
      <w:pPr>
        <w:spacing w:line="360" w:lineRule="auto"/>
        <w:ind w:firstLine="480" w:firstLineChars="200"/>
        <w:rPr>
          <w:rFonts w:ascii="宋体" w:hAnsi="宋体"/>
          <w:bCs/>
          <w:color w:val="auto"/>
          <w:sz w:val="24"/>
          <w:highlight w:val="none"/>
        </w:rPr>
      </w:pPr>
      <w:r>
        <w:rPr>
          <w:rFonts w:hint="eastAsia" w:ascii="宋体" w:hAnsi="宋体" w:cs="宋体"/>
          <w:color w:val="auto"/>
          <w:sz w:val="24"/>
          <w:highlight w:val="none"/>
        </w:rPr>
        <w:t>应急响应预案包括针对可能出现的紧急情况（如自然灾害、突发事件、紧急调货等），制定了详细的突发性供货应急处理流程、责任划分、资源调配及后续处理措施</w:t>
      </w:r>
      <w:r>
        <w:rPr>
          <w:rFonts w:hint="eastAsia" w:ascii="宋体" w:hAnsi="宋体"/>
          <w:bCs/>
          <w:color w:val="auto"/>
          <w:sz w:val="24"/>
          <w:highlight w:val="none"/>
        </w:rPr>
        <w:t xml:space="preserve">；  </w:t>
      </w:r>
    </w:p>
    <w:p w14:paraId="0908ECF7">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p>
    <w:p w14:paraId="37B181AC">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（3.4）</w:t>
      </w:r>
      <w:r>
        <w:rPr>
          <w:rFonts w:hint="eastAsia" w:ascii="宋体" w:hAnsi="宋体" w:cs="宋体"/>
          <w:color w:val="auto"/>
          <w:sz w:val="24"/>
          <w:highlight w:val="none"/>
        </w:rPr>
        <w:t>仓储物流配送能力及方案</w:t>
      </w:r>
      <w:r>
        <w:rPr>
          <w:rFonts w:hint="eastAsia" w:ascii="宋体" w:hAnsi="宋体"/>
          <w:b/>
          <w:color w:val="auto"/>
          <w:sz w:val="24"/>
          <w:highlight w:val="none"/>
        </w:rPr>
        <w:t>（8分）</w:t>
      </w:r>
    </w:p>
    <w:p w14:paraId="46E1C40A">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 xml:space="preserve"> 明确规定了各种产品的配送能力、运输时限、运输方式（如空运、海运、陆运等）、运输责任划分及运输中的安全保障措施等</w:t>
      </w:r>
    </w:p>
    <w:p w14:paraId="240E927E">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8分；以上内容存在1处瑕疵、漏项有针对性解释说明，得6分；以上内容存在2处瑕疵、漏项有针对性解释说明，得4分；以上内容存在3处及以上瑕疵、漏项，有针对性解释说明，得2分；未提供或不满足采购需求或内容存在多处以上瑕疵、漏项或无针对性解释说明，得0分。</w:t>
      </w:r>
    </w:p>
    <w:p w14:paraId="44B079A1">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（3.5）</w:t>
      </w:r>
      <w:r>
        <w:rPr>
          <w:rFonts w:hint="eastAsia" w:ascii="宋体" w:hAnsi="宋体" w:cs="宋体"/>
          <w:color w:val="auto"/>
          <w:sz w:val="24"/>
          <w:highlight w:val="none"/>
        </w:rPr>
        <w:t>售后服务方案</w:t>
      </w:r>
      <w:r>
        <w:rPr>
          <w:rFonts w:hint="eastAsia" w:ascii="宋体" w:hAnsi="宋体"/>
          <w:b/>
          <w:color w:val="auto"/>
          <w:sz w:val="24"/>
          <w:highlight w:val="none"/>
        </w:rPr>
        <w:t>（8分）</w:t>
      </w:r>
    </w:p>
    <w:p w14:paraId="445DB9C8">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 xml:space="preserve"> 详细描述了售后响应时间、服务网点的布局、售前咨询和售后服务的内容、流程、时限及保障措施；</w:t>
      </w:r>
    </w:p>
    <w:p w14:paraId="74578DFB">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8分；以上内容存在1处瑕疵、漏项有针对性解释说明，得6分；以上内容存在2处瑕疵、漏项，有针对性解释说明，得4分；以上内容存在3处及以上瑕疵、漏项，有针对性解释说明，得2分；未提供或不满足采购需求或内容存在多处以上瑕疵、漏项或无针对性解释说明，得0分。</w:t>
      </w:r>
    </w:p>
    <w:p w14:paraId="0445A559">
      <w:pPr>
        <w:spacing w:line="360" w:lineRule="auto"/>
        <w:ind w:firstLine="482" w:firstLineChars="200"/>
        <w:rPr>
          <w:rFonts w:ascii="宋体"/>
          <w:b/>
          <w:color w:val="auto"/>
          <w:sz w:val="24"/>
          <w:highlight w:val="none"/>
        </w:rPr>
      </w:pPr>
      <w:r>
        <w:rPr>
          <w:rFonts w:hint="eastAsia" w:ascii="宋体" w:hAnsi="宋体"/>
          <w:b/>
          <w:color w:val="auto"/>
          <w:sz w:val="24"/>
          <w:highlight w:val="none"/>
        </w:rPr>
        <w:t>（3.6）</w:t>
      </w:r>
      <w:r>
        <w:rPr>
          <w:rFonts w:hint="eastAsia" w:ascii="宋体"/>
          <w:b/>
          <w:color w:val="auto"/>
          <w:sz w:val="24"/>
          <w:highlight w:val="none"/>
        </w:rPr>
        <w:t>特色服务和承诺（4分）。</w:t>
      </w:r>
    </w:p>
    <w:p w14:paraId="3364671D">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根据投标人提供的特色服务和承诺切实有效符合实际情况。</w:t>
      </w:r>
    </w:p>
    <w:p w14:paraId="1C62748E">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特色服务方案充分考虑临床未来发展实际的得4分，</w:t>
      </w:r>
    </w:p>
    <w:p w14:paraId="6082F4C0">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特色服务方案较合理符合目前临床实际要求得3分，</w:t>
      </w:r>
    </w:p>
    <w:p w14:paraId="7E125A99">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特色服务方案较丰富多样，能基本满足目前项目需求的得2分，</w:t>
      </w:r>
    </w:p>
    <w:p w14:paraId="3EBD379B">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特色服务方案设计、内容不合理的得1分，</w:t>
      </w:r>
    </w:p>
    <w:p w14:paraId="23425984">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未提供特色服务方案的不得分。</w:t>
      </w:r>
    </w:p>
    <w:p w14:paraId="51496EFD">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p>
    <w:p w14:paraId="3D295F38">
      <w:pPr>
        <w:rPr>
          <w:rFonts w:ascii="宋体" w:hAnsi="宋体" w:cs="宋体"/>
          <w:color w:val="auto"/>
          <w:sz w:val="24"/>
          <w:highlight w:val="none"/>
        </w:rPr>
      </w:pPr>
    </w:p>
    <w:p w14:paraId="080A416B">
      <w:pPr>
        <w:rPr>
          <w:rFonts w:hAnsi="宋体"/>
          <w:bCs/>
          <w:color w:val="0000FF"/>
          <w:sz w:val="24"/>
          <w:highlight w:val="none"/>
        </w:rPr>
      </w:pPr>
      <w:r>
        <w:rPr>
          <w:rFonts w:hint="eastAsia" w:ascii="宋体" w:hAnsi="宋体" w:cs="宋体"/>
          <w:color w:val="0000FF"/>
          <w:sz w:val="24"/>
          <w:highlight w:val="none"/>
        </w:rPr>
        <w:t>8</w:t>
      </w:r>
      <w:r>
        <w:rPr>
          <w:rFonts w:ascii="宋体" w:hAnsi="宋体" w:cs="宋体"/>
          <w:color w:val="0000FF"/>
          <w:sz w:val="24"/>
          <w:highlight w:val="none"/>
        </w:rPr>
        <w:t>.</w:t>
      </w:r>
      <w:r>
        <w:rPr>
          <w:rFonts w:hint="eastAsia" w:ascii="宋体" w:hAnsi="宋体" w:cs="宋体"/>
          <w:color w:val="0000FF"/>
          <w:sz w:val="24"/>
          <w:highlight w:val="none"/>
        </w:rPr>
        <w:t>5 C包评分项目及分值（总分100分）</w:t>
      </w:r>
    </w:p>
    <w:p w14:paraId="37CDAA36">
      <w:pPr>
        <w:spacing w:line="360" w:lineRule="auto"/>
        <w:ind w:firstLine="472"/>
        <w:rPr>
          <w:rFonts w:ascii="宋体" w:hAnsi="宋体" w:cs="宋体"/>
          <w:b/>
          <w:color w:val="auto"/>
          <w:sz w:val="24"/>
          <w:highlight w:val="none"/>
        </w:rPr>
      </w:pPr>
      <w:r>
        <w:rPr>
          <w:rFonts w:hint="eastAsia" w:ascii="宋体" w:hAnsi="宋体" w:cs="宋体"/>
          <w:b/>
          <w:color w:val="auto"/>
          <w:sz w:val="24"/>
          <w:highlight w:val="none"/>
        </w:rPr>
        <w:t>（1）投标报价                40分</w:t>
      </w:r>
    </w:p>
    <w:p w14:paraId="33ED77EE">
      <w:pPr>
        <w:spacing w:line="360" w:lineRule="auto"/>
        <w:ind w:firstLine="472"/>
        <w:rPr>
          <w:rFonts w:ascii="宋体" w:hAnsi="宋体" w:cs="宋体"/>
          <w:b/>
          <w:color w:val="auto"/>
          <w:sz w:val="24"/>
          <w:highlight w:val="none"/>
        </w:rPr>
      </w:pPr>
      <w:r>
        <w:rPr>
          <w:rFonts w:hint="eastAsia" w:ascii="宋体" w:hAnsi="宋体" w:cs="宋体"/>
          <w:b/>
          <w:color w:val="auto"/>
          <w:sz w:val="24"/>
          <w:highlight w:val="none"/>
        </w:rPr>
        <w:t>（2）供应商评价              25分</w:t>
      </w:r>
    </w:p>
    <w:p w14:paraId="1F8FAEEA">
      <w:pPr>
        <w:spacing w:line="360" w:lineRule="auto"/>
        <w:ind w:firstLine="472"/>
        <w:rPr>
          <w:rFonts w:ascii="宋体" w:hAnsi="宋体" w:cs="宋体"/>
          <w:b/>
          <w:color w:val="auto"/>
          <w:sz w:val="24"/>
          <w:highlight w:val="none"/>
        </w:rPr>
      </w:pPr>
      <w:r>
        <w:rPr>
          <w:rFonts w:hint="eastAsia" w:ascii="宋体" w:hAnsi="宋体" w:cs="宋体"/>
          <w:b/>
          <w:color w:val="auto"/>
          <w:sz w:val="24"/>
          <w:highlight w:val="none"/>
        </w:rPr>
        <w:t>（3）</w:t>
      </w:r>
      <w:r>
        <w:rPr>
          <w:rFonts w:hint="eastAsia" w:ascii="宋体" w:hAnsi="宋体"/>
          <w:b/>
          <w:bCs/>
          <w:color w:val="auto"/>
          <w:sz w:val="24"/>
          <w:highlight w:val="none"/>
        </w:rPr>
        <w:t>供货方案                35</w:t>
      </w:r>
      <w:r>
        <w:rPr>
          <w:rFonts w:hint="eastAsia" w:ascii="宋体" w:hAnsi="宋体" w:cs="宋体"/>
          <w:b/>
          <w:color w:val="auto"/>
          <w:sz w:val="24"/>
          <w:highlight w:val="none"/>
        </w:rPr>
        <w:t>分</w:t>
      </w:r>
    </w:p>
    <w:p w14:paraId="5C65F61C">
      <w:pPr>
        <w:spacing w:line="360" w:lineRule="auto"/>
        <w:rPr>
          <w:rFonts w:ascii="宋体" w:hAnsi="宋体" w:cs="宋体"/>
          <w:color w:val="auto"/>
          <w:sz w:val="24"/>
          <w:highlight w:val="none"/>
        </w:rPr>
      </w:pPr>
      <w:r>
        <w:rPr>
          <w:rFonts w:hint="eastAsia" w:ascii="宋体" w:hAnsi="宋体" w:cs="宋体"/>
          <w:color w:val="auto"/>
          <w:sz w:val="24"/>
          <w:highlight w:val="none"/>
        </w:rPr>
        <w:t>8</w:t>
      </w:r>
      <w:r>
        <w:rPr>
          <w:rFonts w:ascii="宋体" w:hAnsi="宋体" w:cs="宋体"/>
          <w:color w:val="auto"/>
          <w:sz w:val="24"/>
          <w:highlight w:val="none"/>
        </w:rPr>
        <w:t>.</w:t>
      </w:r>
      <w:r>
        <w:rPr>
          <w:rFonts w:hint="eastAsia" w:ascii="宋体" w:hAnsi="宋体" w:cs="宋体"/>
          <w:color w:val="auto"/>
          <w:sz w:val="24"/>
          <w:highlight w:val="none"/>
        </w:rPr>
        <w:t>6 各项目评分标准</w:t>
      </w:r>
    </w:p>
    <w:p w14:paraId="67A2CB62">
      <w:pPr>
        <w:spacing w:line="360" w:lineRule="auto"/>
        <w:ind w:firstLine="361"/>
        <w:rPr>
          <w:rFonts w:ascii="宋体" w:hAnsi="宋体" w:cs="宋体"/>
          <w:b/>
          <w:color w:val="auto"/>
          <w:sz w:val="24"/>
          <w:highlight w:val="none"/>
        </w:rPr>
      </w:pPr>
      <w:r>
        <w:rPr>
          <w:rFonts w:hint="eastAsia" w:ascii="宋体" w:hAnsi="宋体" w:cs="宋体"/>
          <w:b/>
          <w:color w:val="auto"/>
          <w:sz w:val="24"/>
          <w:highlight w:val="none"/>
        </w:rPr>
        <w:t>（1）投标报价（40分）</w:t>
      </w:r>
    </w:p>
    <w:p w14:paraId="746A1416">
      <w:pPr>
        <w:spacing w:line="360" w:lineRule="auto"/>
        <w:ind w:firstLine="480" w:firstLineChars="200"/>
        <w:jc w:val="left"/>
        <w:rPr>
          <w:rFonts w:ascii="宋体" w:hAnsi="宋体"/>
          <w:bCs/>
          <w:color w:val="auto"/>
          <w:sz w:val="24"/>
          <w:szCs w:val="32"/>
          <w:highlight w:val="none"/>
        </w:rPr>
      </w:pPr>
      <w:r>
        <w:rPr>
          <w:rFonts w:hint="eastAsia" w:ascii="宋体" w:hAnsi="宋体"/>
          <w:bCs/>
          <w:color w:val="auto"/>
          <w:sz w:val="24"/>
          <w:szCs w:val="32"/>
          <w:highlight w:val="none"/>
        </w:rPr>
        <w:t>价格分采用低价优先法计算，即满足采购文件要求且报价最低的投标报价为评标基准价（落实政府采购政策进行价格调整的，以调整后的投标价格计算），满分40分。其他投标供应商的价格分统一按照下列公式计算：</w:t>
      </w:r>
    </w:p>
    <w:p w14:paraId="1D9B9511">
      <w:pPr>
        <w:spacing w:line="360" w:lineRule="auto"/>
        <w:ind w:firstLine="240" w:firstLineChars="100"/>
        <w:jc w:val="left"/>
        <w:rPr>
          <w:color w:val="auto"/>
          <w:sz w:val="24"/>
          <w:szCs w:val="32"/>
          <w:highlight w:val="none"/>
        </w:rPr>
      </w:pPr>
      <w:r>
        <w:rPr>
          <w:rFonts w:hint="eastAsia" w:ascii="宋体" w:hAnsi="宋体"/>
          <w:bCs/>
          <w:color w:val="auto"/>
          <w:sz w:val="24"/>
          <w:szCs w:val="32"/>
          <w:highlight w:val="none"/>
        </w:rPr>
        <w:t>投标报价得分=（评标基准价／投标报价）×价格权值×100，结果保留两位小数</w:t>
      </w:r>
      <w:r>
        <w:rPr>
          <w:rFonts w:hint="eastAsia"/>
          <w:color w:val="auto"/>
          <w:sz w:val="24"/>
          <w:szCs w:val="32"/>
          <w:highlight w:val="none"/>
        </w:rPr>
        <w:t>。</w:t>
      </w:r>
    </w:p>
    <w:p w14:paraId="0AC680F8">
      <w:pPr>
        <w:spacing w:line="360" w:lineRule="auto"/>
        <w:ind w:left="426"/>
        <w:rPr>
          <w:rFonts w:ascii="宋体" w:hAnsi="宋体" w:cs="宋体"/>
          <w:bCs/>
          <w:color w:val="auto"/>
          <w:sz w:val="24"/>
          <w:highlight w:val="none"/>
        </w:rPr>
      </w:pPr>
      <w:r>
        <w:rPr>
          <w:rFonts w:hint="eastAsia" w:ascii="宋体" w:hAnsi="宋体" w:cs="宋体"/>
          <w:b/>
          <w:color w:val="auto"/>
          <w:sz w:val="24"/>
          <w:highlight w:val="none"/>
        </w:rPr>
        <w:t>（2）供应商评价（25分）</w:t>
      </w:r>
    </w:p>
    <w:p w14:paraId="0215C57E">
      <w:pPr>
        <w:spacing w:line="360" w:lineRule="auto"/>
        <w:ind w:firstLine="480"/>
        <w:rPr>
          <w:rFonts w:ascii="宋体" w:hAnsi="宋体" w:cs="宋体"/>
          <w:b/>
          <w:bCs/>
          <w:color w:val="auto"/>
          <w:sz w:val="24"/>
          <w:highlight w:val="none"/>
          <w:lang w:bidi="ar"/>
        </w:rPr>
      </w:pPr>
      <w:r>
        <w:rPr>
          <w:rFonts w:hint="eastAsia" w:ascii="宋体" w:hAnsi="宋体"/>
          <w:b/>
          <w:bCs/>
          <w:color w:val="auto"/>
          <w:sz w:val="24"/>
          <w:highlight w:val="none"/>
        </w:rPr>
        <w:t>（2.1）</w:t>
      </w:r>
      <w:r>
        <w:rPr>
          <w:rFonts w:hint="eastAsia" w:ascii="宋体" w:hAnsi="宋体" w:cs="宋体"/>
          <w:b/>
          <w:bCs/>
          <w:color w:val="auto"/>
          <w:sz w:val="24"/>
          <w:highlight w:val="none"/>
          <w:lang w:bidi="ar"/>
        </w:rPr>
        <w:t>企业业绩（2分）</w:t>
      </w:r>
    </w:p>
    <w:p w14:paraId="35BA3730">
      <w:pPr>
        <w:spacing w:line="360" w:lineRule="auto"/>
        <w:ind w:firstLine="480"/>
        <w:rPr>
          <w:rFonts w:ascii="宋体" w:hAnsi="宋体" w:cs="宋体"/>
          <w:color w:val="auto"/>
          <w:sz w:val="24"/>
          <w:highlight w:val="none"/>
          <w:lang w:bidi="ar"/>
        </w:rPr>
      </w:pPr>
      <w:r>
        <w:rPr>
          <w:rFonts w:hint="eastAsia" w:ascii="宋体" w:hAnsi="宋体" w:cs="宋体"/>
          <w:color w:val="auto"/>
          <w:sz w:val="24"/>
          <w:highlight w:val="none"/>
          <w:lang w:bidi="ar"/>
        </w:rPr>
        <w:t xml:space="preserve">投标供应商2022年1月1日（以合同签订时间为准）至投标截止日有同类项目的业绩，每有一个得1分，满分2分。 </w:t>
      </w:r>
    </w:p>
    <w:p w14:paraId="60124488">
      <w:pPr>
        <w:spacing w:line="360" w:lineRule="auto"/>
        <w:ind w:firstLine="480"/>
        <w:rPr>
          <w:rFonts w:ascii="宋体" w:hAnsi="宋体" w:cs="宋体"/>
          <w:color w:val="auto"/>
          <w:sz w:val="24"/>
          <w:highlight w:val="none"/>
          <w:lang w:bidi="ar"/>
        </w:rPr>
      </w:pPr>
      <w:r>
        <w:rPr>
          <w:rFonts w:hint="eastAsia" w:ascii="宋体" w:hAnsi="宋体" w:cs="宋体"/>
          <w:color w:val="auto"/>
          <w:sz w:val="24"/>
          <w:highlight w:val="none"/>
          <w:lang w:bidi="ar"/>
        </w:rPr>
        <w:t>注：投标时提供合同原件</w:t>
      </w:r>
      <w:r>
        <w:rPr>
          <w:rFonts w:hint="eastAsia" w:ascii="宋体" w:hAnsi="宋体" w:cs="宋体"/>
          <w:bCs/>
          <w:color w:val="auto"/>
          <w:sz w:val="24"/>
          <w:highlight w:val="none"/>
        </w:rPr>
        <w:t>扫描上传至投标系统中并加盖公章</w:t>
      </w:r>
      <w:r>
        <w:rPr>
          <w:rFonts w:hint="eastAsia" w:ascii="宋体" w:hAnsi="宋体" w:cs="宋体"/>
          <w:color w:val="auto"/>
          <w:sz w:val="24"/>
          <w:highlight w:val="none"/>
          <w:lang w:bidi="ar"/>
        </w:rPr>
        <w:t>，且合同须供需双方加盖公章并能反映合同订立单位、签订时间等内容，否则不计分；同一合同服务方业绩不重复计分。</w:t>
      </w:r>
    </w:p>
    <w:p w14:paraId="286695E9">
      <w:pPr>
        <w:spacing w:line="360" w:lineRule="auto"/>
        <w:ind w:firstLine="480"/>
        <w:rPr>
          <w:rFonts w:ascii="宋体" w:hAnsi="宋体" w:cs="宋体"/>
          <w:color w:val="auto"/>
          <w:sz w:val="24"/>
          <w:highlight w:val="none"/>
        </w:rPr>
      </w:pPr>
      <w:r>
        <w:rPr>
          <w:rFonts w:hint="eastAsia" w:ascii="宋体" w:hAnsi="宋体" w:cs="宋体"/>
          <w:b/>
          <w:bCs/>
          <w:color w:val="auto"/>
          <w:sz w:val="24"/>
          <w:highlight w:val="none"/>
        </w:rPr>
        <w:t>（2.2）车辆（1分）</w:t>
      </w:r>
    </w:p>
    <w:p w14:paraId="46B479A3">
      <w:pPr>
        <w:spacing w:line="360" w:lineRule="auto"/>
        <w:ind w:firstLine="400"/>
        <w:rPr>
          <w:rFonts w:ascii="宋体" w:hAnsi="宋体" w:cs="宋体"/>
          <w:bCs/>
          <w:color w:val="auto"/>
          <w:sz w:val="24"/>
          <w:highlight w:val="none"/>
        </w:rPr>
      </w:pPr>
      <w:r>
        <w:rPr>
          <w:rFonts w:hint="eastAsia" w:ascii="宋体" w:hAnsi="宋体" w:cs="宋体"/>
          <w:color w:val="auto"/>
          <w:sz w:val="24"/>
          <w:highlight w:val="none"/>
        </w:rPr>
        <w:t>供应商</w:t>
      </w:r>
      <w:r>
        <w:rPr>
          <w:rFonts w:hint="eastAsia" w:ascii="宋体" w:hAnsi="宋体"/>
          <w:bCs/>
          <w:color w:val="auto"/>
          <w:sz w:val="24"/>
          <w:highlight w:val="none"/>
        </w:rPr>
        <w:t>自主拥有或租赁</w:t>
      </w:r>
      <w:r>
        <w:rPr>
          <w:rFonts w:hint="eastAsia" w:ascii="宋体" w:hAnsi="宋体" w:cs="宋体"/>
          <w:color w:val="auto"/>
          <w:sz w:val="24"/>
          <w:highlight w:val="none"/>
        </w:rPr>
        <w:t>专门的配送车辆得1分；投标文件中</w:t>
      </w:r>
      <w:r>
        <w:rPr>
          <w:rFonts w:hint="eastAsia" w:ascii="宋体" w:hAnsi="宋体" w:cs="宋体"/>
          <w:bCs/>
          <w:color w:val="auto"/>
          <w:sz w:val="24"/>
          <w:highlight w:val="none"/>
        </w:rPr>
        <w:t>提供相关证明材料</w:t>
      </w:r>
      <w:r>
        <w:rPr>
          <w:rFonts w:hint="eastAsia" w:ascii="宋体" w:hAnsi="宋体" w:cs="宋体"/>
          <w:color w:val="auto"/>
          <w:sz w:val="24"/>
          <w:highlight w:val="none"/>
        </w:rPr>
        <w:t>原件扫描上传至投标系统中并加盖公章</w:t>
      </w:r>
      <w:r>
        <w:rPr>
          <w:rFonts w:hint="eastAsia" w:ascii="宋体" w:hAnsi="宋体" w:cs="宋体"/>
          <w:bCs/>
          <w:color w:val="auto"/>
          <w:sz w:val="24"/>
          <w:highlight w:val="none"/>
        </w:rPr>
        <w:t>，不提供或提供不符合要求均不得分。</w:t>
      </w:r>
    </w:p>
    <w:p w14:paraId="449821E1">
      <w:pPr>
        <w:spacing w:line="360" w:lineRule="auto"/>
        <w:ind w:firstLine="495"/>
        <w:jc w:val="left"/>
        <w:rPr>
          <w:rFonts w:ascii="宋体" w:hAnsi="宋体"/>
          <w:color w:val="auto"/>
          <w:szCs w:val="21"/>
          <w:highlight w:val="none"/>
        </w:rPr>
      </w:pPr>
      <w:r>
        <w:rPr>
          <w:rFonts w:hint="eastAsia" w:ascii="宋体" w:hAnsi="宋体"/>
          <w:color w:val="auto"/>
          <w:szCs w:val="21"/>
          <w:highlight w:val="none"/>
        </w:rPr>
        <w:t>注：1.自有车辆以投标文件中填写的《拟投入的主要车辆设备表》为准（格式见附件），投标时，自有车辆需提供购置发票、行驶证以及含车牌的车辆实景图片（车辆正前方、侧后方各一张） 等相关证明材料，原件扫描件上传至投标系统中并加盖公章，未按要求提供资料的不得分。</w:t>
      </w:r>
    </w:p>
    <w:p w14:paraId="370A0403">
      <w:pPr>
        <w:spacing w:line="360" w:lineRule="auto"/>
        <w:ind w:firstLine="495"/>
        <w:jc w:val="left"/>
        <w:rPr>
          <w:rFonts w:ascii="宋体" w:hAnsi="宋体"/>
          <w:color w:val="auto"/>
          <w:szCs w:val="21"/>
          <w:highlight w:val="none"/>
        </w:rPr>
      </w:pPr>
      <w:r>
        <w:rPr>
          <w:rFonts w:hint="eastAsia" w:ascii="宋体" w:hAnsi="宋体"/>
          <w:color w:val="auto"/>
          <w:szCs w:val="21"/>
          <w:highlight w:val="none"/>
        </w:rPr>
        <w:t>2.租赁车辆除按“自有车辆”要求提供证明材料外（购置发票仅需提供复印件或扫描件），还另需提供租赁协议（租赁期必须包含服务期）及租赁费发票原件，原件扫描件上传至投标系统中并加盖公章，未按要求提供资料的不得分。</w:t>
      </w:r>
    </w:p>
    <w:p w14:paraId="06E2EB21">
      <w:pPr>
        <w:spacing w:line="360" w:lineRule="auto"/>
        <w:ind w:firstLine="495"/>
        <w:jc w:val="left"/>
        <w:rPr>
          <w:rFonts w:ascii="宋体" w:hAnsi="宋体"/>
          <w:color w:val="auto"/>
          <w:szCs w:val="21"/>
          <w:highlight w:val="none"/>
        </w:rPr>
      </w:pPr>
      <w:r>
        <w:rPr>
          <w:rFonts w:hint="eastAsia" w:ascii="宋体" w:hAnsi="宋体"/>
          <w:color w:val="auto"/>
          <w:szCs w:val="21"/>
          <w:highlight w:val="none"/>
        </w:rPr>
        <w:t>3.如投标时不具备配送车辆的，可提供承诺书，承诺中标后七天内提供相应的配送车辆（格式见附件 承诺书），并按承诺配备到位的车辆得相应分值，未提供承诺书的不得分。</w:t>
      </w:r>
    </w:p>
    <w:p w14:paraId="7B77ADB8">
      <w:pPr>
        <w:spacing w:line="360" w:lineRule="auto"/>
        <w:ind w:firstLine="495"/>
        <w:jc w:val="left"/>
        <w:rPr>
          <w:rFonts w:ascii="宋体" w:hAnsi="宋体" w:cs="宋体"/>
          <w:bCs/>
          <w:color w:val="auto"/>
          <w:sz w:val="24"/>
          <w:highlight w:val="none"/>
        </w:rPr>
      </w:pPr>
      <w:r>
        <w:rPr>
          <w:rFonts w:hint="eastAsia" w:ascii="宋体" w:hAnsi="宋体"/>
          <w:color w:val="auto"/>
          <w:szCs w:val="21"/>
          <w:highlight w:val="none"/>
        </w:rPr>
        <w:t>4.未按上述要求提供证明材料的，本项不得分。</w:t>
      </w:r>
    </w:p>
    <w:p w14:paraId="706C5CE5">
      <w:pPr>
        <w:pStyle w:val="24"/>
        <w:ind w:firstLine="480"/>
        <w:rPr>
          <w:rFonts w:ascii="宋体" w:hAnsi="宋体" w:cs="宋体"/>
          <w:b/>
          <w:bCs/>
          <w:color w:val="auto"/>
          <w:szCs w:val="24"/>
          <w:highlight w:val="none"/>
        </w:rPr>
      </w:pPr>
      <w:r>
        <w:rPr>
          <w:rFonts w:hint="eastAsia" w:ascii="宋体" w:hAnsi="宋体" w:cs="宋体"/>
          <w:b/>
          <w:bCs/>
          <w:color w:val="auto"/>
          <w:szCs w:val="24"/>
          <w:highlight w:val="none"/>
        </w:rPr>
        <w:t>（2.3）应急服务响应能力时间（2分）</w:t>
      </w:r>
    </w:p>
    <w:p w14:paraId="558BCEE7">
      <w:pPr>
        <w:pStyle w:val="24"/>
        <w:ind w:firstLine="480"/>
        <w:rPr>
          <w:rFonts w:ascii="宋体" w:hAnsi="宋体" w:cs="宋体"/>
          <w:color w:val="auto"/>
          <w:szCs w:val="24"/>
          <w:highlight w:val="none"/>
        </w:rPr>
      </w:pPr>
      <w:r>
        <w:rPr>
          <w:rFonts w:hint="eastAsia" w:ascii="宋体" w:hAnsi="宋体" w:cs="宋体"/>
          <w:bCs/>
          <w:snapToGrid w:val="0"/>
          <w:color w:val="auto"/>
          <w:szCs w:val="24"/>
          <w:highlight w:val="none"/>
        </w:rPr>
        <w:t>供应商承诺在正常工作时间，随时响应采购人供货要求，0-6（含）小时内供货到位的得2分，6-12（含）小时内供货到位的得1分，12-24（含）小时内供货到位的得0.5分；其他不得分</w:t>
      </w:r>
      <w:r>
        <w:rPr>
          <w:rFonts w:hint="eastAsia" w:ascii="宋体" w:hAnsi="宋体" w:cs="宋体"/>
          <w:color w:val="auto"/>
          <w:szCs w:val="24"/>
          <w:highlight w:val="none"/>
        </w:rPr>
        <w:t>；</w:t>
      </w:r>
    </w:p>
    <w:p w14:paraId="7EADF28D">
      <w:pPr>
        <w:pStyle w:val="24"/>
        <w:ind w:firstLine="480"/>
        <w:rPr>
          <w:rFonts w:ascii="宋体" w:hAnsi="宋体" w:cs="宋体"/>
          <w:color w:val="auto"/>
          <w:sz w:val="22"/>
          <w:highlight w:val="none"/>
        </w:rPr>
      </w:pPr>
      <w:r>
        <w:rPr>
          <w:rFonts w:hint="eastAsia" w:ascii="宋体" w:hAnsi="宋体" w:cs="宋体"/>
          <w:color w:val="auto"/>
          <w:sz w:val="22"/>
          <w:highlight w:val="none"/>
        </w:rPr>
        <w:t>注：a.投标文件中提供承诺书（格式自拟）、供货服务点产权证明材料（供货地点如为自有可提供产权证明，租赁的提供租赁协议及被租赁方的产权证明）、供货服务点至采购人地址（无锡市梁溪区清扬路299号）的工作时间（9:00-17:00）驾车导航截图作为证明材料，原件扫描上传至投标系统中并加盖公章，</w:t>
      </w:r>
    </w:p>
    <w:p w14:paraId="0DE7CF95">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bCs/>
          <w:snapToGrid w:val="0"/>
          <w:color w:val="auto"/>
          <w:highlight w:val="none"/>
        </w:rPr>
      </w:pPr>
      <w:r>
        <w:rPr>
          <w:rFonts w:hint="eastAsia" w:ascii="宋体" w:hAnsi="宋体" w:cs="宋体"/>
          <w:color w:val="auto"/>
          <w:sz w:val="22"/>
          <w:highlight w:val="none"/>
        </w:rPr>
        <w:t>b.承诺书、产权证明材料、导航截图缺一不可，不提供或提供不符合要求均不得分。</w:t>
      </w:r>
      <w:r>
        <w:rPr>
          <w:rFonts w:hint="eastAsia" w:ascii="宋体" w:hAnsi="宋体" w:cs="宋体"/>
          <w:bCs/>
          <w:snapToGrid w:val="0"/>
          <w:color w:val="auto"/>
          <w:highlight w:val="none"/>
        </w:rPr>
        <w:t xml:space="preserve"> </w:t>
      </w:r>
    </w:p>
    <w:p w14:paraId="33C3F184">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cs="宋体"/>
          <w:bCs/>
          <w:snapToGrid w:val="0"/>
          <w:color w:val="auto"/>
          <w:sz w:val="24"/>
          <w:highlight w:val="none"/>
        </w:rPr>
      </w:pPr>
      <w:r>
        <w:rPr>
          <w:rFonts w:hint="eastAsia" w:ascii="宋体" w:hAnsi="宋体" w:cs="宋体"/>
          <w:b/>
          <w:snapToGrid w:val="0"/>
          <w:color w:val="auto"/>
          <w:sz w:val="24"/>
          <w:highlight w:val="none"/>
        </w:rPr>
        <w:t>（2.4）技术参数（20分）</w:t>
      </w:r>
    </w:p>
    <w:p w14:paraId="724C4B21">
      <w:pPr>
        <w:spacing w:line="360" w:lineRule="auto"/>
        <w:ind w:firstLine="480" w:firstLineChars="200"/>
        <w:rPr>
          <w:rFonts w:ascii="宋体" w:hAnsi="宋体" w:cs="宋体"/>
          <w:bCs/>
          <w:snapToGrid w:val="0"/>
          <w:color w:val="auto"/>
          <w:sz w:val="24"/>
          <w:highlight w:val="none"/>
        </w:rPr>
      </w:pPr>
      <w:r>
        <w:rPr>
          <w:rFonts w:hint="eastAsia" w:ascii="宋体" w:hAnsi="宋体" w:cs="宋体"/>
          <w:bCs/>
          <w:snapToGrid w:val="0"/>
          <w:color w:val="auto"/>
          <w:sz w:val="24"/>
          <w:highlight w:val="none"/>
        </w:rPr>
        <w:t>以下技术分条款必须按本采购包（C包）采购需求的规定，提供详尽真实的产品外包装盒标注或提供具有CMA或CNAS认证且有效的第三方检测报告，并通过“苏采云系统”按对应采购包（C包）表格顺序加盖公章后分别制作上传，同时提供《</w:t>
      </w:r>
      <w:r>
        <w:rPr>
          <w:rFonts w:hint="eastAsia" w:ascii="宋体" w:hAnsi="宋体" w:cs="宋体"/>
          <w:bCs/>
          <w:snapToGrid w:val="0"/>
          <w:color w:val="auto"/>
          <w:sz w:val="24"/>
          <w:highlight w:val="none"/>
          <w:lang w:eastAsia="zh-CN"/>
        </w:rPr>
        <w:t>技术响应偏离表</w:t>
      </w:r>
      <w:r>
        <w:rPr>
          <w:rFonts w:hint="eastAsia" w:ascii="宋体" w:hAnsi="宋体" w:cs="宋体"/>
          <w:bCs/>
          <w:snapToGrid w:val="0"/>
          <w:color w:val="auto"/>
          <w:sz w:val="24"/>
          <w:highlight w:val="none"/>
        </w:rPr>
        <w:t>》，未提供产品外包装盒标注资料或具有CMA或CNAS认证且有效的第三方检测报告且提供的资料不能佐证技术评分参数内容的，评审时不予认可。投标单位须对所有技术应答负责，如投标货物技术参数出现参数虚假或对招标文件所要求说明的情况故意隐瞒或虚报，视为不实质性响应招标文件，为无效投标。已中标的将取消中标资格，并按相关处理办法处理。</w:t>
      </w:r>
    </w:p>
    <w:p w14:paraId="06E967A2">
      <w:pPr>
        <w:spacing w:line="360" w:lineRule="auto"/>
        <w:rPr>
          <w:rFonts w:ascii="宋体" w:hAnsi="宋体" w:cs="宋体"/>
          <w:bCs/>
          <w:snapToGrid w:val="0"/>
          <w:color w:val="auto"/>
          <w:sz w:val="24"/>
          <w:highlight w:val="none"/>
        </w:rPr>
      </w:pPr>
      <w:r>
        <w:rPr>
          <w:rFonts w:hint="eastAsia" w:ascii="宋体" w:hAnsi="宋体" w:cs="宋体"/>
          <w:bCs/>
          <w:snapToGrid w:val="0"/>
          <w:color w:val="auto"/>
          <w:sz w:val="24"/>
          <w:highlight w:val="none"/>
        </w:rPr>
        <w:t>（1）采购需求中加★项为必须满足项，不接受负偏离，不满足作无效标处理。</w:t>
      </w:r>
    </w:p>
    <w:p w14:paraId="64C8B1A4">
      <w:pPr>
        <w:spacing w:line="360" w:lineRule="auto"/>
        <w:rPr>
          <w:rFonts w:hint="eastAsia" w:ascii="宋体" w:hAnsi="宋体" w:cs="宋体"/>
          <w:bCs/>
          <w:snapToGrid w:val="0"/>
          <w:color w:val="auto"/>
          <w:sz w:val="24"/>
          <w:highlight w:val="none"/>
        </w:rPr>
      </w:pPr>
      <w:r>
        <w:rPr>
          <w:rFonts w:hint="eastAsia" w:ascii="宋体" w:hAnsi="宋体" w:cs="宋体"/>
          <w:bCs/>
          <w:snapToGrid w:val="0"/>
          <w:color w:val="auto"/>
          <w:sz w:val="24"/>
          <w:highlight w:val="none"/>
        </w:rPr>
        <w:t>（2）除加★项外，其他指标按下表中列明的分值得分，最高得20分。证明材料均需加盖投标供应商公章后上传。</w:t>
      </w:r>
    </w:p>
    <w:p w14:paraId="13DF29C6">
      <w:pPr>
        <w:spacing w:line="360" w:lineRule="auto"/>
        <w:rPr>
          <w:rFonts w:hint="eastAsia" w:ascii="宋体" w:hAnsi="宋体" w:cs="宋体"/>
          <w:bCs/>
          <w:snapToGrid w:val="0"/>
          <w:color w:val="auto"/>
          <w:sz w:val="24"/>
          <w:highlight w:val="none"/>
        </w:rPr>
      </w:pPr>
    </w:p>
    <w:tbl>
      <w:tblPr>
        <w:tblStyle w:val="17"/>
        <w:tblW w:w="10005" w:type="dxa"/>
        <w:tblInd w:w="93" w:type="dxa"/>
        <w:tblLayout w:type="autofit"/>
        <w:tblCellMar>
          <w:top w:w="0" w:type="dxa"/>
          <w:left w:w="108" w:type="dxa"/>
          <w:bottom w:w="0" w:type="dxa"/>
          <w:right w:w="108" w:type="dxa"/>
        </w:tblCellMar>
      </w:tblPr>
      <w:tblGrid>
        <w:gridCol w:w="645"/>
        <w:gridCol w:w="1080"/>
        <w:gridCol w:w="765"/>
        <w:gridCol w:w="5895"/>
        <w:gridCol w:w="885"/>
        <w:gridCol w:w="735"/>
      </w:tblGrid>
      <w:tr w14:paraId="3C326FBF">
        <w:tblPrEx>
          <w:tblCellMar>
            <w:top w:w="0" w:type="dxa"/>
            <w:left w:w="108" w:type="dxa"/>
            <w:bottom w:w="0" w:type="dxa"/>
            <w:right w:w="108" w:type="dxa"/>
          </w:tblCellMar>
        </w:tblPrEx>
        <w:trPr>
          <w:trHeight w:val="499" w:hRule="atLeast"/>
        </w:trPr>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CD5A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C包</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1BEB4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品名</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E2DA5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剂型</w:t>
            </w:r>
          </w:p>
        </w:tc>
        <w:tc>
          <w:tcPr>
            <w:tcW w:w="58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0A25B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基本参数（每100g/100ml含量）</w:t>
            </w: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54F38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得分</w:t>
            </w:r>
          </w:p>
        </w:tc>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2883C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分值</w:t>
            </w:r>
          </w:p>
        </w:tc>
      </w:tr>
      <w:tr w14:paraId="458F1302">
        <w:tblPrEx>
          <w:tblCellMar>
            <w:top w:w="0" w:type="dxa"/>
            <w:left w:w="108" w:type="dxa"/>
            <w:bottom w:w="0" w:type="dxa"/>
            <w:right w:w="108" w:type="dxa"/>
          </w:tblCellMar>
        </w:tblPrEx>
        <w:trPr>
          <w:trHeight w:val="555"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879E0">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8B34A">
            <w:pPr>
              <w:jc w:val="center"/>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A0E13">
            <w:pPr>
              <w:jc w:val="center"/>
              <w:rPr>
                <w:rFonts w:ascii="宋体" w:hAnsi="宋体" w:cs="宋体"/>
                <w:color w:val="auto"/>
                <w:sz w:val="22"/>
                <w:szCs w:val="22"/>
                <w:highlight w:val="none"/>
              </w:rPr>
            </w:pPr>
          </w:p>
        </w:tc>
        <w:tc>
          <w:tcPr>
            <w:tcW w:w="58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C5128">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48F7C">
            <w:pPr>
              <w:jc w:val="center"/>
              <w:rPr>
                <w:rFonts w:ascii="宋体" w:hAnsi="宋体" w:cs="宋体"/>
                <w:color w:val="auto"/>
                <w:sz w:val="22"/>
                <w:szCs w:val="22"/>
                <w:highlight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97EA0">
            <w:pPr>
              <w:jc w:val="center"/>
              <w:rPr>
                <w:rFonts w:ascii="宋体" w:hAnsi="宋体" w:cs="宋体"/>
                <w:color w:val="auto"/>
                <w:sz w:val="22"/>
                <w:szCs w:val="22"/>
                <w:highlight w:val="none"/>
              </w:rPr>
            </w:pPr>
          </w:p>
        </w:tc>
      </w:tr>
      <w:tr w14:paraId="25ECA573">
        <w:tblPrEx>
          <w:tblCellMar>
            <w:top w:w="0" w:type="dxa"/>
            <w:left w:w="108" w:type="dxa"/>
            <w:bottom w:w="0" w:type="dxa"/>
            <w:right w:w="108" w:type="dxa"/>
          </w:tblCellMar>
        </w:tblPrEx>
        <w:trPr>
          <w:trHeight w:val="40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5EA4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7C9295">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蛋白棒</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2A159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固体</w:t>
            </w: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C0B9F">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（1）蛋白来源为≥2种（以产品外包装盒标注为准）；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1C80E">
            <w:pPr>
              <w:jc w:val="left"/>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7F86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1107BD46">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2AD55">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E1DF4">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E7DB8">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C9B1B">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★（2）蛋白质含量≥25g（以产品外包装盒标注为准）；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12C65">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DD01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76FCD76C">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90ECD">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5FC7A">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2989B">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24006">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（3）膳食纤维含量≥15g（以产品外包装盒标注为准）；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B7E26">
            <w:pPr>
              <w:jc w:val="left"/>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99F6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70184E00">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7F1F1">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932A5">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E9D49">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2C15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（4）添加中链脂肪酸（以产品外包装盒标注为准）；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ED6A4">
            <w:pPr>
              <w:jc w:val="left"/>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E9D3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3A357B0C">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DE02B">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CB0E2">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E48B0">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968B2">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（5）钙含量≥300mg（以产品外包装盒标注为准）；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9DACE">
            <w:pPr>
              <w:jc w:val="left"/>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FBB8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35457A79">
        <w:tblPrEx>
          <w:tblCellMar>
            <w:top w:w="0" w:type="dxa"/>
            <w:left w:w="108" w:type="dxa"/>
            <w:bottom w:w="0" w:type="dxa"/>
            <w:right w:w="108" w:type="dxa"/>
          </w:tblCellMar>
        </w:tblPrEx>
        <w:trPr>
          <w:trHeight w:val="40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9F13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68519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代餐营养粉</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E2FEF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3B3C7">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（1）能量330-350kcal（以产品外包装盒标注为准）；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EA664">
            <w:pPr>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DCFC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57C42F09">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060A7">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89F3C">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40DA4">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8A918">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（2）碳水化合物30-40g（以产品外包装盒标注为准）；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34761">
            <w:pPr>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20B3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7612B0F9">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DC062">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F69FE">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5DE71">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848B8">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★（3）蛋白质≥22g（以产品外包装盒标注为准）；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B7923">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EBFE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2E136624">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6D537">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28C18">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3F1C3">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8C8F7">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（4）脂肪≤8g（以产品外包装盒标注为准）；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C76E4">
            <w:pPr>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E2A4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0725A03D">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1177A">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C5B0D">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FA594">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44F2E">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（5）镁≥140mg（以产品外包装盒标注为准）。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30B1B">
            <w:pPr>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4FE5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07FC586D">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872CE">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8A979">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0C38A">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50631">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（6）膳食纤维≥25g（以产品外包装盒标注为准）；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4BD86">
            <w:pPr>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87DD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0FEE2FD0">
        <w:tblPrEx>
          <w:tblCellMar>
            <w:top w:w="0" w:type="dxa"/>
            <w:left w:w="108" w:type="dxa"/>
            <w:bottom w:w="0" w:type="dxa"/>
            <w:right w:w="108" w:type="dxa"/>
          </w:tblCellMar>
        </w:tblPrEx>
        <w:trPr>
          <w:trHeight w:val="40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AB2D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4F9D6E">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膳食纤维组件</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96C92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B0582">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（1）膳食纤维种类≥4种（以产品外包装盒标注为准）；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FFAB5">
            <w:pPr>
              <w:jc w:val="left"/>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738A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6D865CE1">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B0B23">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29EBD">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79008">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1E86C">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★（2）膳食纤维含量≥90g（以产品外包装盒标注为准）；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E5E0B">
            <w:pPr>
              <w:jc w:val="left"/>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CF1F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2EC1FF4A">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A9442">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3BD5F">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2657E">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88F30">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（3）全部为水溶性膳食纤维；</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B70AA">
            <w:pPr>
              <w:jc w:val="left"/>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4E09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741313F5">
        <w:tblPrEx>
          <w:tblCellMar>
            <w:top w:w="0" w:type="dxa"/>
            <w:left w:w="108" w:type="dxa"/>
            <w:bottom w:w="0" w:type="dxa"/>
            <w:right w:w="108" w:type="dxa"/>
          </w:tblCellMar>
        </w:tblPrEx>
        <w:trPr>
          <w:trHeight w:val="40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571F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8A55F9">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能量阻断剂</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E2B0A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4D361">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★（1）含白芸豆提取物（以产品外包装盒标注为准）；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366CE">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0910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77FE1C76">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1C704">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AD9CF">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51F06">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B0C48">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（2）含L-阿拉伯糖（以产品外包装盒标注为准）；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92259">
            <w:pPr>
              <w:jc w:val="left"/>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B9F0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68014F96">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421C5">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40806F">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4ED60">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98EE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（3）白芸豆提取物≥65mg/g（以产品外包装盒标注为准）；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178D7">
            <w:pPr>
              <w:jc w:val="left"/>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28A3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7C469FEF">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FB7B5">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06595">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412E8">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3907F">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（4）膳食纤维含量≥65g（以产品外包装盒标注为准）；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F0BF1">
            <w:pPr>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731C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040E66DC">
        <w:tblPrEx>
          <w:tblCellMar>
            <w:top w:w="0" w:type="dxa"/>
            <w:left w:w="108" w:type="dxa"/>
            <w:bottom w:w="0" w:type="dxa"/>
            <w:right w:w="108" w:type="dxa"/>
          </w:tblCellMar>
        </w:tblPrEx>
        <w:trPr>
          <w:trHeight w:val="5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DF84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E6220F">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活性益生菌</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43C77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BAFE6">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（1）益生菌含量≥55亿CFU/g（以产品外包装盒标注为准）；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1C0C9">
            <w:pPr>
              <w:jc w:val="left"/>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8669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3D378652">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8C533">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A158E">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4FEE4">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E2C52">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★（2）明确菌株编号益生菌种类≥6种（以产品外包装盒标注为准）；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D3A00">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BB3C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6646968F">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E286E">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82576">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B5D91">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1AE94">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（3）膳食纤维含量≥55g（以产品外包装盒标注为准）；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716BE">
            <w:pPr>
              <w:jc w:val="left"/>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C5D7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41AF71F1">
        <w:tblPrEx>
          <w:tblCellMar>
            <w:top w:w="0" w:type="dxa"/>
            <w:left w:w="108" w:type="dxa"/>
            <w:bottom w:w="0" w:type="dxa"/>
            <w:right w:w="108" w:type="dxa"/>
          </w:tblCellMar>
        </w:tblPrEx>
        <w:trPr>
          <w:trHeight w:val="5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C548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CC3FA6">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γ-氨基丁酸复合营养素</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C1E42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EFF81">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★（1）γ-氨基丁酸≥30mg/g（以产品外包装盒标注为准）；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2673B">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80FE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3CF07B14">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DA08C">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462872">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3330D">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6E544">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（2）蛋白质≥8g（以产品外包装盒标注为准）；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E6360">
            <w:pPr>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A4F0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69F4B418">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31343">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40A39">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A6C26">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AE95B">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（3）γ-氨基丁酸纯度≥99%（以产品外包装盒标注为准）；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3963F">
            <w:pPr>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D8EC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0929F844">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D99D1">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8B7C8">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F17D2">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469C9">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（4）含水解蛋黄粉、胶原蛋白肽、益生菌、维生素A、维生素D、钙、锌之四（以产品外包装盒标注为准）。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FC304">
            <w:pPr>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4C05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47D90666">
        <w:tblPrEx>
          <w:tblCellMar>
            <w:top w:w="0" w:type="dxa"/>
            <w:left w:w="108" w:type="dxa"/>
            <w:bottom w:w="0" w:type="dxa"/>
            <w:right w:w="108" w:type="dxa"/>
          </w:tblCellMar>
        </w:tblPrEx>
        <w:trPr>
          <w:trHeight w:val="5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975D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7</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40C31A">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多种维生素矿物质片</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AD2B1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片剂</w:t>
            </w: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BDCFF">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★（1）维生素矿物质种类≥19种（以产品外包装盒标注为准）；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46DC0">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7518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21CAEA08">
        <w:tblPrEx>
          <w:tblCellMar>
            <w:top w:w="0" w:type="dxa"/>
            <w:left w:w="108" w:type="dxa"/>
            <w:bottom w:w="0" w:type="dxa"/>
            <w:right w:w="108" w:type="dxa"/>
          </w:tblCellMar>
        </w:tblPrEx>
        <w:trPr>
          <w:trHeight w:val="4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824CA">
            <w:pPr>
              <w:jc w:val="center"/>
              <w:rPr>
                <w:rFonts w:ascii="宋体" w:hAnsi="宋体" w:cs="宋体"/>
                <w:color w:val="auto"/>
                <w:sz w:val="22"/>
                <w:szCs w:val="22"/>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9B033B">
            <w:pPr>
              <w:jc w:val="left"/>
              <w:rPr>
                <w:rFonts w:ascii="宋体" w:hAnsi="宋体" w:cs="宋体"/>
                <w:color w:val="auto"/>
                <w:sz w:val="22"/>
                <w:szCs w:val="22"/>
                <w:highlight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7C0C0">
            <w:pPr>
              <w:jc w:val="center"/>
              <w:rPr>
                <w:rFonts w:ascii="宋体" w:hAnsi="宋体" w:cs="宋体"/>
                <w:color w:val="auto"/>
                <w:sz w:val="22"/>
                <w:szCs w:val="22"/>
                <w:highlight w:val="none"/>
              </w:rPr>
            </w:pPr>
          </w:p>
        </w:tc>
        <w:tc>
          <w:tcPr>
            <w:tcW w:w="5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18E2A">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（2）B族维生素≥8种（以产品外包装盒标注为准）；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41717">
            <w:pPr>
              <w:jc w:val="left"/>
              <w:rPr>
                <w:rFonts w:ascii="宋体" w:hAnsi="宋体" w:cs="宋体"/>
                <w:color w:val="auto"/>
                <w:sz w:val="22"/>
                <w:szCs w:val="22"/>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421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bl>
    <w:p w14:paraId="38B5CC3A">
      <w:pPr>
        <w:spacing w:line="360" w:lineRule="auto"/>
        <w:ind w:left="426"/>
        <w:rPr>
          <w:rFonts w:ascii="宋体" w:hAnsi="宋体" w:cs="宋体"/>
          <w:b/>
          <w:color w:val="auto"/>
          <w:sz w:val="24"/>
          <w:highlight w:val="none"/>
        </w:rPr>
      </w:pPr>
      <w:r>
        <w:rPr>
          <w:rFonts w:hint="eastAsia" w:ascii="宋体" w:hAnsi="宋体" w:cs="宋体"/>
          <w:b/>
          <w:color w:val="auto"/>
          <w:sz w:val="24"/>
          <w:highlight w:val="none"/>
        </w:rPr>
        <w:t>（3）供货方案（35分）</w:t>
      </w:r>
    </w:p>
    <w:p w14:paraId="477D141B">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（3.1）经营管理制度、日常管理制度及各岗位职责（4分）</w:t>
      </w:r>
    </w:p>
    <w:p w14:paraId="14F8CB94">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 xml:space="preserve">经营管理制度、日常管理制度，各岗位职责、供货流程、供货周期、供货量、货源保障措施等。     </w:t>
      </w:r>
    </w:p>
    <w:p w14:paraId="600659CB">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p>
    <w:p w14:paraId="6C6120BD">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（3.2）</w:t>
      </w:r>
      <w:r>
        <w:rPr>
          <w:rFonts w:hint="eastAsia" w:ascii="宋体" w:hAnsi="宋体" w:cs="宋体"/>
          <w:b/>
          <w:color w:val="auto"/>
          <w:sz w:val="24"/>
          <w:highlight w:val="none"/>
        </w:rPr>
        <w:t>产品质量控制方案</w:t>
      </w:r>
      <w:r>
        <w:rPr>
          <w:rFonts w:hint="eastAsia" w:ascii="宋体" w:hAnsi="宋体"/>
          <w:b/>
          <w:color w:val="auto"/>
          <w:sz w:val="24"/>
          <w:highlight w:val="none"/>
        </w:rPr>
        <w:t>（7分）</w:t>
      </w:r>
    </w:p>
    <w:p w14:paraId="07844CAE">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企业内部规章制度、内部质检、为采购人确定专门联系人，负责本次项目供货事宜、产品进货渠道、可追溯、质量保证等质量控制方案。</w:t>
      </w:r>
    </w:p>
    <w:p w14:paraId="1F2A9A9E">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7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p>
    <w:p w14:paraId="0C22FBDB">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（3.3）</w:t>
      </w:r>
      <w:r>
        <w:rPr>
          <w:rFonts w:hint="eastAsia" w:ascii="宋体" w:hAnsi="宋体" w:cs="宋体"/>
          <w:b/>
          <w:color w:val="auto"/>
          <w:sz w:val="24"/>
          <w:highlight w:val="none"/>
        </w:rPr>
        <w:t>应急响应预案</w:t>
      </w:r>
      <w:r>
        <w:rPr>
          <w:rFonts w:hint="eastAsia" w:ascii="宋体" w:hAnsi="宋体"/>
          <w:b/>
          <w:color w:val="auto"/>
          <w:sz w:val="24"/>
          <w:highlight w:val="none"/>
        </w:rPr>
        <w:t>（4分）</w:t>
      </w:r>
    </w:p>
    <w:p w14:paraId="197CD3D0">
      <w:pPr>
        <w:spacing w:line="360" w:lineRule="auto"/>
        <w:ind w:firstLine="480" w:firstLineChars="200"/>
        <w:rPr>
          <w:rFonts w:ascii="宋体" w:hAnsi="宋体"/>
          <w:bCs/>
          <w:color w:val="auto"/>
          <w:sz w:val="24"/>
          <w:highlight w:val="none"/>
        </w:rPr>
      </w:pPr>
      <w:r>
        <w:rPr>
          <w:rFonts w:hint="eastAsia" w:ascii="宋体" w:hAnsi="宋体" w:cs="宋体"/>
          <w:color w:val="auto"/>
          <w:sz w:val="24"/>
          <w:highlight w:val="none"/>
        </w:rPr>
        <w:t>应急响应预案包括针对可能出现的紧急情况（如自然灾害、突发事件、紧急调货等），制定了详细的突发性供货应急处理流程、责任划分、资源调配及后续处理措施</w:t>
      </w:r>
      <w:r>
        <w:rPr>
          <w:rFonts w:hint="eastAsia" w:ascii="宋体" w:hAnsi="宋体"/>
          <w:bCs/>
          <w:color w:val="auto"/>
          <w:sz w:val="24"/>
          <w:highlight w:val="none"/>
        </w:rPr>
        <w:t xml:space="preserve">；  </w:t>
      </w:r>
    </w:p>
    <w:p w14:paraId="57F65984">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p>
    <w:p w14:paraId="385260A2">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（3.4）</w:t>
      </w:r>
      <w:r>
        <w:rPr>
          <w:rFonts w:hint="eastAsia" w:ascii="宋体" w:hAnsi="宋体" w:cs="宋体"/>
          <w:b/>
          <w:color w:val="auto"/>
          <w:sz w:val="24"/>
          <w:highlight w:val="none"/>
        </w:rPr>
        <w:t>仓储物流配送能力及方案</w:t>
      </w:r>
      <w:r>
        <w:rPr>
          <w:rFonts w:hint="eastAsia" w:ascii="宋体" w:hAnsi="宋体"/>
          <w:b/>
          <w:color w:val="auto"/>
          <w:sz w:val="24"/>
          <w:highlight w:val="none"/>
        </w:rPr>
        <w:t>（8分）</w:t>
      </w:r>
    </w:p>
    <w:p w14:paraId="282D1990">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 xml:space="preserve"> 明确规定了各种产品的配送能力、运输时限、运输方式（如空运、海运、陆运等）、运输责任划分及运输中的安全保障措施等</w:t>
      </w:r>
    </w:p>
    <w:p w14:paraId="77EC15F3">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8分；以上内容存在1处瑕疵、漏项有针对性解释说明，得6分；以上内容存在2处瑕疵、漏项有针对性解释说明，得4分；以上内容存在3处及以上瑕疵、漏项，有针对性解释说明，得2分；未提供或不满足采购需求或内容存在多处以上瑕疵、漏项或无针对性解释说明，得0分。</w:t>
      </w:r>
    </w:p>
    <w:p w14:paraId="0AD3D0AD">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（3.5）</w:t>
      </w:r>
      <w:r>
        <w:rPr>
          <w:rFonts w:hint="eastAsia" w:ascii="宋体" w:hAnsi="宋体" w:cs="宋体"/>
          <w:b/>
          <w:color w:val="auto"/>
          <w:sz w:val="24"/>
          <w:highlight w:val="none"/>
        </w:rPr>
        <w:t>售后服务方案</w:t>
      </w:r>
      <w:r>
        <w:rPr>
          <w:rFonts w:hint="eastAsia" w:ascii="宋体" w:hAnsi="宋体"/>
          <w:b/>
          <w:color w:val="auto"/>
          <w:sz w:val="24"/>
          <w:highlight w:val="none"/>
        </w:rPr>
        <w:t>（8分）</w:t>
      </w:r>
    </w:p>
    <w:p w14:paraId="7BE51073">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 xml:space="preserve"> 详细描述了售后响应时间、服务网点的布局、售前咨询和售后服务的内容、流程、时限及保障措施；</w:t>
      </w:r>
    </w:p>
    <w:p w14:paraId="5C283828">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8分；以上内容存在1处瑕疵、漏项有针对性解释说明，得6分；以上内容存在2处瑕疵、漏项，有针对性解释说明，得4分；以上内容存在3处及以上瑕疵、漏项，有针对性解释说明，得2分；未提供或不满足采购需求或内容存在多处以上瑕疵、漏项或无针对性解释说明，得0分。</w:t>
      </w:r>
    </w:p>
    <w:p w14:paraId="444528CB">
      <w:pPr>
        <w:spacing w:line="360" w:lineRule="auto"/>
        <w:ind w:firstLine="482" w:firstLineChars="200"/>
        <w:rPr>
          <w:rFonts w:ascii="宋体"/>
          <w:b/>
          <w:color w:val="auto"/>
          <w:sz w:val="24"/>
          <w:highlight w:val="none"/>
        </w:rPr>
      </w:pPr>
      <w:r>
        <w:rPr>
          <w:rFonts w:hint="eastAsia" w:ascii="宋体" w:hAnsi="宋体"/>
          <w:b/>
          <w:color w:val="auto"/>
          <w:sz w:val="24"/>
          <w:highlight w:val="none"/>
        </w:rPr>
        <w:t>（3.6）</w:t>
      </w:r>
      <w:r>
        <w:rPr>
          <w:rFonts w:hint="eastAsia" w:ascii="宋体"/>
          <w:b/>
          <w:color w:val="auto"/>
          <w:sz w:val="24"/>
          <w:highlight w:val="none"/>
        </w:rPr>
        <w:t>特色服务和承诺（4分）。</w:t>
      </w:r>
    </w:p>
    <w:p w14:paraId="1251FB36">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根据投标人提供的特色服务和承诺切实有效符合实际情况。</w:t>
      </w:r>
    </w:p>
    <w:p w14:paraId="14C5F1E0">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特色服务方案充分考虑临床未来发展实际的得4分，</w:t>
      </w:r>
    </w:p>
    <w:p w14:paraId="14C5BCB5">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特色服务方案较合理符合目前临床实际要求得3分，</w:t>
      </w:r>
    </w:p>
    <w:p w14:paraId="6251CBF2">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特色服务方案较丰富多样，能基本满足目前项目需求的得2分，</w:t>
      </w:r>
    </w:p>
    <w:p w14:paraId="0451AB1A">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特色服务方案设计、内容不合理的得1分，</w:t>
      </w:r>
    </w:p>
    <w:p w14:paraId="0E30BA75">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未提供特色服务方案的不得分。</w:t>
      </w:r>
    </w:p>
    <w:p w14:paraId="24003927">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p>
    <w:p w14:paraId="00C1A08F">
      <w:pPr>
        <w:rPr>
          <w:rFonts w:ascii="宋体" w:hAnsi="宋体" w:cs="宋体"/>
          <w:color w:val="auto"/>
          <w:sz w:val="24"/>
          <w:highlight w:val="none"/>
        </w:rPr>
      </w:pPr>
    </w:p>
    <w:p w14:paraId="2BD10211">
      <w:pPr>
        <w:rPr>
          <w:rFonts w:ascii="宋体" w:hAnsi="宋体" w:cs="宋体"/>
          <w:color w:val="auto"/>
          <w:sz w:val="24"/>
          <w:highlight w:val="none"/>
        </w:rPr>
      </w:pPr>
    </w:p>
    <w:p w14:paraId="030B1E84">
      <w:pPr>
        <w:rPr>
          <w:rFonts w:hAnsi="宋体"/>
          <w:bCs/>
          <w:color w:val="0000FF"/>
          <w:sz w:val="24"/>
          <w:highlight w:val="none"/>
        </w:rPr>
      </w:pPr>
      <w:r>
        <w:rPr>
          <w:rFonts w:hint="eastAsia" w:ascii="宋体" w:hAnsi="宋体" w:cs="宋体"/>
          <w:color w:val="0000FF"/>
          <w:sz w:val="24"/>
          <w:highlight w:val="none"/>
        </w:rPr>
        <w:t>8</w:t>
      </w:r>
      <w:r>
        <w:rPr>
          <w:rFonts w:ascii="宋体" w:hAnsi="宋体" w:cs="宋体"/>
          <w:color w:val="0000FF"/>
          <w:sz w:val="24"/>
          <w:highlight w:val="none"/>
        </w:rPr>
        <w:t>.</w:t>
      </w:r>
      <w:r>
        <w:rPr>
          <w:rFonts w:hint="eastAsia" w:ascii="宋体" w:hAnsi="宋体" w:cs="宋体"/>
          <w:color w:val="0000FF"/>
          <w:sz w:val="24"/>
          <w:highlight w:val="none"/>
        </w:rPr>
        <w:t>7   D包评分项目及分值（总分100分）</w:t>
      </w:r>
    </w:p>
    <w:p w14:paraId="23B67A87">
      <w:pPr>
        <w:spacing w:line="360" w:lineRule="auto"/>
        <w:ind w:firstLine="472"/>
        <w:rPr>
          <w:rFonts w:ascii="宋体" w:hAnsi="宋体" w:cs="宋体"/>
          <w:b/>
          <w:color w:val="auto"/>
          <w:sz w:val="24"/>
          <w:highlight w:val="none"/>
        </w:rPr>
      </w:pPr>
      <w:r>
        <w:rPr>
          <w:rFonts w:hint="eastAsia" w:ascii="宋体" w:hAnsi="宋体" w:cs="宋体"/>
          <w:b/>
          <w:color w:val="auto"/>
          <w:sz w:val="24"/>
          <w:highlight w:val="none"/>
        </w:rPr>
        <w:t>（1）投标报价                40分</w:t>
      </w:r>
    </w:p>
    <w:p w14:paraId="3A8D0283">
      <w:pPr>
        <w:spacing w:line="360" w:lineRule="auto"/>
        <w:ind w:firstLine="472"/>
        <w:rPr>
          <w:rFonts w:ascii="宋体" w:hAnsi="宋体" w:cs="宋体"/>
          <w:b/>
          <w:color w:val="auto"/>
          <w:sz w:val="24"/>
          <w:highlight w:val="none"/>
        </w:rPr>
      </w:pPr>
      <w:r>
        <w:rPr>
          <w:rFonts w:hint="eastAsia" w:ascii="宋体" w:hAnsi="宋体" w:cs="宋体"/>
          <w:b/>
          <w:color w:val="auto"/>
          <w:sz w:val="24"/>
          <w:highlight w:val="none"/>
        </w:rPr>
        <w:t>（2）供应商评价              25分</w:t>
      </w:r>
    </w:p>
    <w:p w14:paraId="2755F3BD">
      <w:pPr>
        <w:spacing w:line="360" w:lineRule="auto"/>
        <w:ind w:firstLine="472"/>
        <w:rPr>
          <w:rFonts w:ascii="宋体" w:hAnsi="宋体" w:cs="宋体"/>
          <w:b/>
          <w:color w:val="auto"/>
          <w:sz w:val="24"/>
          <w:highlight w:val="none"/>
        </w:rPr>
      </w:pPr>
      <w:r>
        <w:rPr>
          <w:rFonts w:hint="eastAsia" w:ascii="宋体" w:hAnsi="宋体" w:cs="宋体"/>
          <w:b/>
          <w:color w:val="auto"/>
          <w:sz w:val="24"/>
          <w:highlight w:val="none"/>
        </w:rPr>
        <w:t>（3）</w:t>
      </w:r>
      <w:r>
        <w:rPr>
          <w:rFonts w:hint="eastAsia" w:ascii="宋体" w:hAnsi="宋体"/>
          <w:b/>
          <w:bCs/>
          <w:color w:val="auto"/>
          <w:sz w:val="24"/>
          <w:highlight w:val="none"/>
        </w:rPr>
        <w:t>服务方案                35</w:t>
      </w:r>
      <w:r>
        <w:rPr>
          <w:rFonts w:hint="eastAsia" w:ascii="宋体" w:hAnsi="宋体" w:cs="宋体"/>
          <w:b/>
          <w:color w:val="auto"/>
          <w:sz w:val="24"/>
          <w:highlight w:val="none"/>
        </w:rPr>
        <w:t>分</w:t>
      </w:r>
    </w:p>
    <w:p w14:paraId="2D9A7C0B">
      <w:pPr>
        <w:spacing w:line="360" w:lineRule="auto"/>
        <w:rPr>
          <w:rFonts w:ascii="宋体" w:hAnsi="宋体" w:cs="宋体"/>
          <w:color w:val="auto"/>
          <w:sz w:val="24"/>
          <w:highlight w:val="none"/>
        </w:rPr>
      </w:pPr>
      <w:r>
        <w:rPr>
          <w:rFonts w:hint="eastAsia" w:ascii="宋体" w:hAnsi="宋体" w:cs="宋体"/>
          <w:color w:val="auto"/>
          <w:sz w:val="24"/>
          <w:highlight w:val="none"/>
        </w:rPr>
        <w:t>8</w:t>
      </w:r>
      <w:r>
        <w:rPr>
          <w:rFonts w:ascii="宋体" w:hAnsi="宋体" w:cs="宋体"/>
          <w:color w:val="auto"/>
          <w:sz w:val="24"/>
          <w:highlight w:val="none"/>
        </w:rPr>
        <w:t>.</w:t>
      </w:r>
      <w:r>
        <w:rPr>
          <w:rFonts w:hint="eastAsia" w:ascii="宋体" w:hAnsi="宋体" w:cs="宋体"/>
          <w:color w:val="auto"/>
          <w:sz w:val="24"/>
          <w:highlight w:val="none"/>
        </w:rPr>
        <w:t>8  各项目评分标准</w:t>
      </w:r>
    </w:p>
    <w:p w14:paraId="6EA096F4">
      <w:pPr>
        <w:spacing w:line="360" w:lineRule="auto"/>
        <w:ind w:firstLine="361"/>
        <w:rPr>
          <w:rFonts w:ascii="宋体" w:hAnsi="宋体" w:cs="宋体"/>
          <w:b/>
          <w:color w:val="auto"/>
          <w:sz w:val="24"/>
          <w:highlight w:val="none"/>
        </w:rPr>
      </w:pPr>
      <w:r>
        <w:rPr>
          <w:rFonts w:hint="eastAsia" w:ascii="宋体" w:hAnsi="宋体" w:cs="宋体"/>
          <w:b/>
          <w:color w:val="auto"/>
          <w:sz w:val="24"/>
          <w:highlight w:val="none"/>
        </w:rPr>
        <w:t>（1）投标报价（40分）</w:t>
      </w:r>
    </w:p>
    <w:p w14:paraId="368A9F56">
      <w:pPr>
        <w:spacing w:line="360" w:lineRule="auto"/>
        <w:ind w:firstLine="480" w:firstLineChars="200"/>
        <w:jc w:val="left"/>
        <w:rPr>
          <w:rFonts w:ascii="宋体" w:hAnsi="宋体"/>
          <w:bCs/>
          <w:color w:val="auto"/>
          <w:sz w:val="24"/>
          <w:szCs w:val="32"/>
          <w:highlight w:val="none"/>
        </w:rPr>
      </w:pPr>
      <w:r>
        <w:rPr>
          <w:rFonts w:hint="eastAsia" w:ascii="宋体" w:hAnsi="宋体"/>
          <w:bCs/>
          <w:color w:val="auto"/>
          <w:sz w:val="24"/>
          <w:szCs w:val="32"/>
          <w:highlight w:val="none"/>
        </w:rPr>
        <w:t>价格分采用低价优先法计算，即满足采购文件要求且报价最低的投标报价为评标基准价（落实政府采购政策进行价格调整的，以调整后的投标价格计算），满分40分。其他投标供应商的价格分统一按照下列公式计算：</w:t>
      </w:r>
    </w:p>
    <w:p w14:paraId="2108E283">
      <w:pPr>
        <w:spacing w:line="360" w:lineRule="auto"/>
        <w:ind w:firstLine="240" w:firstLineChars="100"/>
        <w:jc w:val="left"/>
        <w:rPr>
          <w:color w:val="auto"/>
          <w:sz w:val="24"/>
          <w:szCs w:val="32"/>
          <w:highlight w:val="none"/>
        </w:rPr>
      </w:pPr>
      <w:r>
        <w:rPr>
          <w:rFonts w:hint="eastAsia" w:ascii="宋体" w:hAnsi="宋体"/>
          <w:bCs/>
          <w:color w:val="auto"/>
          <w:sz w:val="24"/>
          <w:szCs w:val="32"/>
          <w:highlight w:val="none"/>
        </w:rPr>
        <w:t>投标报价得分=（评标基准价／投标报价）×价格权值×100，结果保留两位小数</w:t>
      </w:r>
      <w:r>
        <w:rPr>
          <w:rFonts w:hint="eastAsia"/>
          <w:color w:val="auto"/>
          <w:sz w:val="24"/>
          <w:szCs w:val="32"/>
          <w:highlight w:val="none"/>
        </w:rPr>
        <w:t>。</w:t>
      </w:r>
    </w:p>
    <w:p w14:paraId="4639367D">
      <w:pPr>
        <w:spacing w:line="360" w:lineRule="auto"/>
        <w:ind w:left="426"/>
        <w:rPr>
          <w:rFonts w:ascii="宋体" w:hAnsi="宋体" w:cs="宋体"/>
          <w:bCs/>
          <w:color w:val="auto"/>
          <w:sz w:val="24"/>
          <w:highlight w:val="none"/>
        </w:rPr>
      </w:pPr>
      <w:r>
        <w:rPr>
          <w:rFonts w:hint="eastAsia" w:ascii="宋体" w:hAnsi="宋体" w:cs="宋体"/>
          <w:b/>
          <w:color w:val="auto"/>
          <w:sz w:val="24"/>
          <w:highlight w:val="none"/>
        </w:rPr>
        <w:t>（2）供应商评价（25分）</w:t>
      </w:r>
    </w:p>
    <w:p w14:paraId="00EC6A22">
      <w:pPr>
        <w:spacing w:line="360" w:lineRule="auto"/>
        <w:ind w:firstLine="480"/>
        <w:rPr>
          <w:rFonts w:ascii="宋体" w:hAnsi="宋体" w:cs="宋体"/>
          <w:color w:val="auto"/>
          <w:sz w:val="24"/>
          <w:highlight w:val="none"/>
          <w:lang w:bidi="ar"/>
        </w:rPr>
      </w:pPr>
      <w:r>
        <w:rPr>
          <w:rFonts w:hint="eastAsia" w:ascii="宋体" w:hAnsi="宋体"/>
          <w:b/>
          <w:bCs/>
          <w:color w:val="auto"/>
          <w:sz w:val="24"/>
          <w:highlight w:val="none"/>
        </w:rPr>
        <w:t>（2.1）</w:t>
      </w:r>
      <w:r>
        <w:rPr>
          <w:rFonts w:hint="eastAsia" w:ascii="宋体" w:hAnsi="宋体" w:cs="宋体"/>
          <w:b/>
          <w:bCs/>
          <w:color w:val="auto"/>
          <w:sz w:val="24"/>
          <w:highlight w:val="none"/>
          <w:lang w:bidi="ar"/>
        </w:rPr>
        <w:t>企业业绩（2分）</w:t>
      </w:r>
    </w:p>
    <w:p w14:paraId="30C9B7CF">
      <w:pPr>
        <w:spacing w:line="360" w:lineRule="auto"/>
        <w:ind w:firstLine="480"/>
        <w:rPr>
          <w:rFonts w:ascii="宋体" w:hAnsi="宋体" w:cs="宋体"/>
          <w:color w:val="auto"/>
          <w:sz w:val="24"/>
          <w:highlight w:val="none"/>
          <w:lang w:bidi="ar"/>
        </w:rPr>
      </w:pPr>
      <w:r>
        <w:rPr>
          <w:rFonts w:hint="eastAsia" w:ascii="宋体" w:hAnsi="宋体" w:cs="宋体"/>
          <w:color w:val="auto"/>
          <w:sz w:val="24"/>
          <w:highlight w:val="none"/>
          <w:lang w:bidi="ar"/>
        </w:rPr>
        <w:t xml:space="preserve">投标供应商2022年1月1日（以合同签订时间为准）至投标截止日有同类项目的业绩，每有一个得1分，满分2分。 </w:t>
      </w:r>
    </w:p>
    <w:p w14:paraId="40B7090A">
      <w:pPr>
        <w:spacing w:line="360" w:lineRule="auto"/>
        <w:ind w:firstLine="480"/>
        <w:rPr>
          <w:rFonts w:ascii="宋体" w:hAnsi="宋体" w:cs="宋体"/>
          <w:color w:val="auto"/>
          <w:sz w:val="24"/>
          <w:highlight w:val="none"/>
          <w:lang w:bidi="ar"/>
        </w:rPr>
      </w:pPr>
      <w:r>
        <w:rPr>
          <w:rFonts w:hint="eastAsia" w:ascii="宋体" w:hAnsi="宋体" w:cs="宋体"/>
          <w:color w:val="auto"/>
          <w:sz w:val="24"/>
          <w:highlight w:val="none"/>
          <w:lang w:bidi="ar"/>
        </w:rPr>
        <w:t>注：投标时提供合同原件</w:t>
      </w:r>
      <w:r>
        <w:rPr>
          <w:rFonts w:hint="eastAsia" w:ascii="宋体" w:hAnsi="宋体" w:cs="宋体"/>
          <w:bCs/>
          <w:color w:val="auto"/>
          <w:sz w:val="24"/>
          <w:highlight w:val="none"/>
        </w:rPr>
        <w:t>扫描上传至投标系统中并加盖公章</w:t>
      </w:r>
      <w:r>
        <w:rPr>
          <w:rFonts w:hint="eastAsia" w:ascii="宋体" w:hAnsi="宋体" w:cs="宋体"/>
          <w:color w:val="auto"/>
          <w:sz w:val="24"/>
          <w:highlight w:val="none"/>
          <w:lang w:bidi="ar"/>
        </w:rPr>
        <w:t>，且合同须供需双方加盖公章并能反映合同订立单位、签订时间等内容，否则不计分；同一合同服务方业绩不重复计分。</w:t>
      </w:r>
    </w:p>
    <w:p w14:paraId="33F4552C">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（2.2）车辆（1分）</w:t>
      </w:r>
    </w:p>
    <w:p w14:paraId="572A4479">
      <w:pPr>
        <w:spacing w:line="360" w:lineRule="auto"/>
        <w:ind w:firstLine="400"/>
        <w:rPr>
          <w:rFonts w:ascii="宋体" w:hAnsi="宋体" w:cs="宋体"/>
          <w:bCs/>
          <w:color w:val="auto"/>
          <w:sz w:val="24"/>
          <w:highlight w:val="none"/>
        </w:rPr>
      </w:pPr>
      <w:r>
        <w:rPr>
          <w:rFonts w:hint="eastAsia" w:ascii="宋体" w:hAnsi="宋体" w:cs="宋体"/>
          <w:color w:val="auto"/>
          <w:sz w:val="24"/>
          <w:highlight w:val="none"/>
        </w:rPr>
        <w:t>供应商</w:t>
      </w:r>
      <w:r>
        <w:rPr>
          <w:rFonts w:hint="eastAsia" w:ascii="宋体" w:hAnsi="宋体"/>
          <w:bCs/>
          <w:color w:val="auto"/>
          <w:sz w:val="24"/>
          <w:highlight w:val="none"/>
        </w:rPr>
        <w:t>自主拥有或租赁</w:t>
      </w:r>
      <w:r>
        <w:rPr>
          <w:rFonts w:hint="eastAsia" w:ascii="宋体" w:hAnsi="宋体" w:cs="宋体"/>
          <w:color w:val="auto"/>
          <w:sz w:val="24"/>
          <w:highlight w:val="none"/>
        </w:rPr>
        <w:t>专门的配送车辆得1分；投标文件中</w:t>
      </w:r>
      <w:r>
        <w:rPr>
          <w:rFonts w:hint="eastAsia" w:ascii="宋体" w:hAnsi="宋体" w:cs="宋体"/>
          <w:bCs/>
          <w:color w:val="auto"/>
          <w:sz w:val="24"/>
          <w:highlight w:val="none"/>
        </w:rPr>
        <w:t>提供相关证明材料</w:t>
      </w:r>
      <w:r>
        <w:rPr>
          <w:rFonts w:hint="eastAsia" w:ascii="宋体" w:hAnsi="宋体" w:cs="宋体"/>
          <w:color w:val="auto"/>
          <w:sz w:val="24"/>
          <w:highlight w:val="none"/>
        </w:rPr>
        <w:t>原件扫描上传至投标系统中并加盖公章</w:t>
      </w:r>
      <w:r>
        <w:rPr>
          <w:rFonts w:hint="eastAsia" w:ascii="宋体" w:hAnsi="宋体" w:cs="宋体"/>
          <w:bCs/>
          <w:color w:val="auto"/>
          <w:sz w:val="24"/>
          <w:highlight w:val="none"/>
        </w:rPr>
        <w:t>，不提供或提供不符合要求均不得分。</w:t>
      </w:r>
    </w:p>
    <w:p w14:paraId="5C12998B">
      <w:pPr>
        <w:spacing w:line="360" w:lineRule="auto"/>
        <w:ind w:firstLine="495"/>
        <w:jc w:val="left"/>
        <w:rPr>
          <w:rFonts w:ascii="宋体" w:hAnsi="宋体"/>
          <w:color w:val="auto"/>
          <w:szCs w:val="21"/>
          <w:highlight w:val="none"/>
        </w:rPr>
      </w:pPr>
      <w:r>
        <w:rPr>
          <w:rFonts w:hint="eastAsia" w:ascii="宋体" w:hAnsi="宋体"/>
          <w:color w:val="auto"/>
          <w:szCs w:val="21"/>
          <w:highlight w:val="none"/>
        </w:rPr>
        <w:t>注：1.自有车辆以投标文件中填写的《拟投入的主要车辆设备表》为准（格式见附件），投标时，自有车辆需提供购置发票、行驶证以及含车牌的车辆实景图片（车辆正前方、侧后方各一张） 等相关证明材料，原件扫描件上传至投标系统中并加盖公章，未按要求提供资料的不得分。</w:t>
      </w:r>
    </w:p>
    <w:p w14:paraId="57F47FD1">
      <w:pPr>
        <w:spacing w:line="360" w:lineRule="auto"/>
        <w:ind w:firstLine="495"/>
        <w:jc w:val="left"/>
        <w:rPr>
          <w:rFonts w:ascii="宋体" w:hAnsi="宋体"/>
          <w:color w:val="auto"/>
          <w:szCs w:val="21"/>
          <w:highlight w:val="none"/>
        </w:rPr>
      </w:pPr>
      <w:r>
        <w:rPr>
          <w:rFonts w:hint="eastAsia" w:ascii="宋体" w:hAnsi="宋体"/>
          <w:color w:val="auto"/>
          <w:szCs w:val="21"/>
          <w:highlight w:val="none"/>
        </w:rPr>
        <w:t>2.租赁车辆除按“自有车辆”要求提供证明材料外（购置发票仅需提供复印件或扫描件），还另需提供租赁协议（租赁期必须包含服务期）及租赁费发票原件，原件扫描件上传至投标系统中并加盖公章，未按要求提供资料的不得分。</w:t>
      </w:r>
    </w:p>
    <w:p w14:paraId="2A4C504F">
      <w:pPr>
        <w:spacing w:line="360" w:lineRule="auto"/>
        <w:ind w:firstLine="495"/>
        <w:jc w:val="left"/>
        <w:rPr>
          <w:rFonts w:ascii="宋体" w:hAnsi="宋体"/>
          <w:color w:val="auto"/>
          <w:szCs w:val="21"/>
          <w:highlight w:val="none"/>
        </w:rPr>
      </w:pPr>
      <w:r>
        <w:rPr>
          <w:rFonts w:hint="eastAsia" w:ascii="宋体" w:hAnsi="宋体"/>
          <w:color w:val="auto"/>
          <w:szCs w:val="21"/>
          <w:highlight w:val="none"/>
        </w:rPr>
        <w:t>3.如投标时不具备配送车辆的，可提供承诺书，承诺中标后七天内提供相应的配送车辆（格式见附件 承诺书），并按承诺配备到位的车辆得相应分值，未提供承诺书的不得分。</w:t>
      </w:r>
    </w:p>
    <w:p w14:paraId="7822899E">
      <w:pPr>
        <w:spacing w:line="360" w:lineRule="auto"/>
        <w:ind w:firstLine="495"/>
        <w:jc w:val="left"/>
        <w:rPr>
          <w:rFonts w:ascii="宋体" w:hAnsi="宋体" w:cs="宋体"/>
          <w:bCs/>
          <w:color w:val="auto"/>
          <w:sz w:val="24"/>
          <w:highlight w:val="none"/>
        </w:rPr>
      </w:pPr>
      <w:r>
        <w:rPr>
          <w:rFonts w:hint="eastAsia" w:ascii="宋体" w:hAnsi="宋体"/>
          <w:color w:val="auto"/>
          <w:szCs w:val="21"/>
          <w:highlight w:val="none"/>
        </w:rPr>
        <w:t>4.未按上述要求提供证明材料的，本项不得分。</w:t>
      </w:r>
    </w:p>
    <w:p w14:paraId="4C9AB002">
      <w:pPr>
        <w:pStyle w:val="24"/>
        <w:ind w:firstLine="480"/>
        <w:rPr>
          <w:rFonts w:ascii="宋体" w:hAnsi="宋体" w:cs="宋体"/>
          <w:b/>
          <w:bCs/>
          <w:color w:val="auto"/>
          <w:szCs w:val="24"/>
          <w:highlight w:val="none"/>
        </w:rPr>
      </w:pPr>
      <w:r>
        <w:rPr>
          <w:rFonts w:hint="eastAsia" w:ascii="宋体" w:hAnsi="宋体" w:cs="宋体"/>
          <w:b/>
          <w:bCs/>
          <w:color w:val="auto"/>
          <w:szCs w:val="24"/>
          <w:highlight w:val="none"/>
        </w:rPr>
        <w:t>（2.3）应急服务响应能力时间（2分）</w:t>
      </w:r>
    </w:p>
    <w:p w14:paraId="169534F0">
      <w:pPr>
        <w:pStyle w:val="24"/>
        <w:ind w:firstLine="480"/>
        <w:rPr>
          <w:rFonts w:ascii="宋体" w:hAnsi="宋体" w:cs="宋体"/>
          <w:color w:val="auto"/>
          <w:szCs w:val="24"/>
          <w:highlight w:val="none"/>
        </w:rPr>
      </w:pPr>
      <w:r>
        <w:rPr>
          <w:rFonts w:hint="eastAsia" w:ascii="宋体" w:hAnsi="宋体" w:cs="宋体"/>
          <w:bCs/>
          <w:snapToGrid w:val="0"/>
          <w:color w:val="auto"/>
          <w:szCs w:val="24"/>
          <w:highlight w:val="none"/>
        </w:rPr>
        <w:t>供应商承诺在正常工作时间，随时响应采购人供货要求，0-6（含）小时内供货到位的得2分，6-12（含）小时内供货到位的得1分，12-24（含）小时内供货到位的得0.5分；其他不得分</w:t>
      </w:r>
      <w:r>
        <w:rPr>
          <w:rFonts w:hint="eastAsia" w:ascii="宋体" w:hAnsi="宋体" w:cs="宋体"/>
          <w:color w:val="auto"/>
          <w:szCs w:val="24"/>
          <w:highlight w:val="none"/>
        </w:rPr>
        <w:t>；</w:t>
      </w:r>
    </w:p>
    <w:p w14:paraId="3530BD08">
      <w:pPr>
        <w:pStyle w:val="24"/>
        <w:ind w:firstLine="480"/>
        <w:rPr>
          <w:rFonts w:ascii="宋体" w:hAnsi="宋体" w:cs="宋体"/>
          <w:color w:val="auto"/>
          <w:sz w:val="22"/>
          <w:highlight w:val="none"/>
        </w:rPr>
      </w:pPr>
      <w:r>
        <w:rPr>
          <w:rFonts w:hint="eastAsia" w:ascii="宋体" w:hAnsi="宋体" w:cs="宋体"/>
          <w:color w:val="auto"/>
          <w:sz w:val="22"/>
          <w:highlight w:val="none"/>
        </w:rPr>
        <w:t>注：a.投标文件中提供承诺书（格式自拟）、供货服务点产权证明材料（供货地点如为自有可提供产权证明，租赁的提供租赁协议及被租赁方的产权证明）、供货服务点至采购人地址（无锡市梁溪区清扬路299号）的工作时间（9:00-17:00）驾车导航截图作为证明材料，原件扫描上传至投标系统中并加盖公章，</w:t>
      </w:r>
    </w:p>
    <w:p w14:paraId="233413B1">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cs="宋体"/>
          <w:b/>
          <w:snapToGrid w:val="0"/>
          <w:color w:val="auto"/>
          <w:highlight w:val="none"/>
        </w:rPr>
      </w:pPr>
      <w:r>
        <w:rPr>
          <w:rFonts w:hint="eastAsia" w:ascii="宋体" w:hAnsi="宋体" w:cs="宋体"/>
          <w:color w:val="auto"/>
          <w:sz w:val="22"/>
          <w:highlight w:val="none"/>
        </w:rPr>
        <w:t>b.承诺书、产权证明材料、导航截图缺一不可，不提供或提供不符合要求均不得分。</w:t>
      </w:r>
    </w:p>
    <w:p w14:paraId="27BBA1E5">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cs="宋体"/>
          <w:b/>
          <w:snapToGrid w:val="0"/>
          <w:color w:val="auto"/>
          <w:sz w:val="24"/>
          <w:highlight w:val="none"/>
        </w:rPr>
      </w:pPr>
      <w:r>
        <w:rPr>
          <w:rFonts w:hint="eastAsia" w:ascii="宋体" w:hAnsi="宋体" w:cs="宋体"/>
          <w:b/>
          <w:snapToGrid w:val="0"/>
          <w:color w:val="auto"/>
          <w:highlight w:val="none"/>
        </w:rPr>
        <w:t xml:space="preserve"> </w:t>
      </w:r>
      <w:r>
        <w:rPr>
          <w:rFonts w:hint="eastAsia" w:ascii="宋体" w:hAnsi="宋体" w:cs="宋体"/>
          <w:b/>
          <w:snapToGrid w:val="0"/>
          <w:color w:val="auto"/>
          <w:sz w:val="24"/>
          <w:highlight w:val="none"/>
        </w:rPr>
        <w:t>（2.4）技术参数（20分）</w:t>
      </w:r>
    </w:p>
    <w:p w14:paraId="2BC7F11D">
      <w:pPr>
        <w:spacing w:line="360" w:lineRule="auto"/>
        <w:rPr>
          <w:rFonts w:ascii="宋体" w:hAnsi="宋体" w:cs="宋体"/>
          <w:bCs/>
          <w:snapToGrid w:val="0"/>
          <w:color w:val="auto"/>
          <w:sz w:val="24"/>
          <w:highlight w:val="none"/>
        </w:rPr>
      </w:pPr>
      <w:r>
        <w:rPr>
          <w:rFonts w:hint="eastAsia" w:ascii="宋体" w:hAnsi="宋体" w:cs="宋体"/>
          <w:bCs/>
          <w:snapToGrid w:val="0"/>
          <w:color w:val="auto"/>
          <w:sz w:val="24"/>
          <w:highlight w:val="none"/>
        </w:rPr>
        <w:t>以下技术分条款必须按本采购包（D包）采购需求的规定，提供详尽真实的产品外包装盒标注或提供具有CMA或CNAS认证且有效的第三方检测报告，并通过“苏采云系统”按对应采购包（D包）表格顺序加盖公章后分别制作上传，同时提供《</w:t>
      </w:r>
      <w:r>
        <w:rPr>
          <w:rFonts w:hint="eastAsia" w:ascii="宋体" w:hAnsi="宋体" w:cs="宋体"/>
          <w:bCs/>
          <w:snapToGrid w:val="0"/>
          <w:color w:val="auto"/>
          <w:sz w:val="24"/>
          <w:highlight w:val="none"/>
          <w:lang w:eastAsia="zh-CN"/>
        </w:rPr>
        <w:t>技术响应偏离表</w:t>
      </w:r>
      <w:r>
        <w:rPr>
          <w:rFonts w:hint="eastAsia" w:ascii="宋体" w:hAnsi="宋体" w:cs="宋体"/>
          <w:bCs/>
          <w:snapToGrid w:val="0"/>
          <w:color w:val="auto"/>
          <w:sz w:val="24"/>
          <w:highlight w:val="none"/>
        </w:rPr>
        <w:t>》，未提供产品外包装盒标注资料或具有CMA或CNAS认证且有效的第三方检测报告且提供的资料不能佐证技术评分参数内容的，评审时不予认可。投标单位须对所有技术应答负责，如投标货物技术参数出现参数虚假或对招标文件所要求说明的情况故意隐瞒或虚报，视为不实质性响应招标文件，为无效投标。已中标的将取消中标资格，并按相关处理办法处理。</w:t>
      </w:r>
    </w:p>
    <w:p w14:paraId="46255564">
      <w:pPr>
        <w:spacing w:line="360" w:lineRule="auto"/>
        <w:rPr>
          <w:rFonts w:ascii="宋体" w:hAnsi="宋体" w:cs="宋体"/>
          <w:bCs/>
          <w:snapToGrid w:val="0"/>
          <w:color w:val="auto"/>
          <w:sz w:val="24"/>
          <w:highlight w:val="none"/>
        </w:rPr>
      </w:pPr>
      <w:r>
        <w:rPr>
          <w:rFonts w:hint="eastAsia" w:ascii="宋体" w:hAnsi="宋体" w:cs="宋体"/>
          <w:bCs/>
          <w:snapToGrid w:val="0"/>
          <w:color w:val="auto"/>
          <w:sz w:val="24"/>
          <w:highlight w:val="none"/>
        </w:rPr>
        <w:t>（1）采购需求中加★项为必须满足项，不接受负偏离，不满足作无效标处理。</w:t>
      </w:r>
    </w:p>
    <w:p w14:paraId="109EA2F5">
      <w:pPr>
        <w:spacing w:line="360" w:lineRule="auto"/>
        <w:rPr>
          <w:rFonts w:ascii="宋体" w:hAnsi="宋体" w:cs="宋体"/>
          <w:bCs/>
          <w:snapToGrid w:val="0"/>
          <w:color w:val="auto"/>
          <w:sz w:val="24"/>
          <w:highlight w:val="none"/>
        </w:rPr>
      </w:pPr>
      <w:r>
        <w:rPr>
          <w:rFonts w:hint="eastAsia" w:ascii="宋体" w:hAnsi="宋体" w:cs="宋体"/>
          <w:bCs/>
          <w:snapToGrid w:val="0"/>
          <w:color w:val="auto"/>
          <w:sz w:val="24"/>
          <w:highlight w:val="none"/>
        </w:rPr>
        <w:t>（2）除加★项外，其他指标按下表中列明的分值得分，最高得20分。证明材料均需加盖投标供应商公章后上传。</w:t>
      </w:r>
    </w:p>
    <w:tbl>
      <w:tblPr>
        <w:tblStyle w:val="17"/>
        <w:tblW w:w="10005" w:type="dxa"/>
        <w:tblInd w:w="-21" w:type="dxa"/>
        <w:tblLayout w:type="autofit"/>
        <w:tblCellMar>
          <w:top w:w="0" w:type="dxa"/>
          <w:left w:w="108" w:type="dxa"/>
          <w:bottom w:w="0" w:type="dxa"/>
          <w:right w:w="108" w:type="dxa"/>
        </w:tblCellMar>
      </w:tblPr>
      <w:tblGrid>
        <w:gridCol w:w="744"/>
        <w:gridCol w:w="1215"/>
        <w:gridCol w:w="675"/>
        <w:gridCol w:w="5931"/>
        <w:gridCol w:w="735"/>
        <w:gridCol w:w="705"/>
      </w:tblGrid>
      <w:tr w14:paraId="7F8C9650">
        <w:tblPrEx>
          <w:tblCellMar>
            <w:top w:w="0" w:type="dxa"/>
            <w:left w:w="108" w:type="dxa"/>
            <w:bottom w:w="0" w:type="dxa"/>
            <w:right w:w="108" w:type="dxa"/>
          </w:tblCellMar>
        </w:tblPrEx>
        <w:trPr>
          <w:trHeight w:val="300" w:hRule="atLeast"/>
        </w:trPr>
        <w:tc>
          <w:tcPr>
            <w:tcW w:w="74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8A9A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D包</w:t>
            </w:r>
          </w:p>
        </w:tc>
        <w:tc>
          <w:tcPr>
            <w:tcW w:w="12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9C64C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品名</w:t>
            </w:r>
          </w:p>
        </w:tc>
        <w:tc>
          <w:tcPr>
            <w:tcW w:w="6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9DF67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剂型</w:t>
            </w:r>
          </w:p>
        </w:tc>
        <w:tc>
          <w:tcPr>
            <w:tcW w:w="59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28F0C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基本参数（每100g/100ml含量）</w:t>
            </w:r>
          </w:p>
        </w:tc>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0E89A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得分</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3D0AF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分值</w:t>
            </w:r>
          </w:p>
        </w:tc>
      </w:tr>
      <w:tr w14:paraId="08BA4FF6">
        <w:tblPrEx>
          <w:tblCellMar>
            <w:top w:w="0" w:type="dxa"/>
            <w:left w:w="108" w:type="dxa"/>
            <w:bottom w:w="0" w:type="dxa"/>
            <w:right w:w="108" w:type="dxa"/>
          </w:tblCellMar>
        </w:tblPrEx>
        <w:trPr>
          <w:trHeight w:val="675"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DF68B">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41B93">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05A45">
            <w:pPr>
              <w:jc w:val="center"/>
              <w:rPr>
                <w:rFonts w:ascii="宋体" w:hAnsi="宋体" w:cs="宋体"/>
                <w:color w:val="auto"/>
                <w:sz w:val="22"/>
                <w:szCs w:val="22"/>
                <w:highlight w:val="none"/>
              </w:rPr>
            </w:pPr>
          </w:p>
        </w:tc>
        <w:tc>
          <w:tcPr>
            <w:tcW w:w="59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D5B43">
            <w:pPr>
              <w:jc w:val="center"/>
              <w:rPr>
                <w:rFonts w:ascii="宋体" w:hAnsi="宋体" w:cs="宋体"/>
                <w:color w:val="auto"/>
                <w:sz w:val="22"/>
                <w:szCs w:val="22"/>
                <w:highlight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3B3DD">
            <w:pPr>
              <w:jc w:val="center"/>
              <w:rPr>
                <w:rFonts w:ascii="宋体" w:hAnsi="宋体" w:cs="宋体"/>
                <w:color w:val="auto"/>
                <w:sz w:val="22"/>
                <w:szCs w:val="22"/>
                <w:highlight w:val="none"/>
              </w:rPr>
            </w:pP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C2D24">
            <w:pPr>
              <w:jc w:val="center"/>
              <w:rPr>
                <w:rFonts w:ascii="宋体" w:hAnsi="宋体" w:cs="宋体"/>
                <w:color w:val="auto"/>
                <w:sz w:val="22"/>
                <w:szCs w:val="22"/>
                <w:highlight w:val="none"/>
              </w:rPr>
            </w:pPr>
          </w:p>
        </w:tc>
      </w:tr>
      <w:tr w14:paraId="62AED00A">
        <w:tblPrEx>
          <w:tblCellMar>
            <w:top w:w="0" w:type="dxa"/>
            <w:left w:w="108" w:type="dxa"/>
            <w:bottom w:w="0" w:type="dxa"/>
            <w:right w:w="108" w:type="dxa"/>
          </w:tblCellMar>
        </w:tblPrEx>
        <w:trPr>
          <w:trHeight w:val="402" w:hRule="atLeast"/>
        </w:trPr>
        <w:tc>
          <w:tcPr>
            <w:tcW w:w="74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BB2F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c>
          <w:tcPr>
            <w:tcW w:w="12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D033B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短肽蛋白复合粉</w:t>
            </w:r>
          </w:p>
        </w:tc>
        <w:tc>
          <w:tcPr>
            <w:tcW w:w="6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8616E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D9167">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（1）能量370-420kcal(以产品外包装盒标注为准)；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9F5C5">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AB2E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58E949D1">
        <w:tblPrEx>
          <w:tblCellMar>
            <w:top w:w="0" w:type="dxa"/>
            <w:left w:w="108" w:type="dxa"/>
            <w:bottom w:w="0" w:type="dxa"/>
            <w:right w:w="108" w:type="dxa"/>
          </w:tblCellMar>
        </w:tblPrEx>
        <w:trPr>
          <w:trHeight w:val="402"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833AD">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9CE7E">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48979">
            <w:pPr>
              <w:jc w:val="center"/>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54BCE">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（2）碳水化合物55-75g(以产品外包装盒标注为准)；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9DC3E">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9B60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39DAC0C1">
        <w:tblPrEx>
          <w:tblCellMar>
            <w:top w:w="0" w:type="dxa"/>
            <w:left w:w="108" w:type="dxa"/>
            <w:bottom w:w="0" w:type="dxa"/>
            <w:right w:w="108" w:type="dxa"/>
          </w:tblCellMar>
        </w:tblPrEx>
        <w:trPr>
          <w:trHeight w:val="402"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B4313">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3088C">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2852D">
            <w:pPr>
              <w:jc w:val="center"/>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1D58E">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（3）蛋白质15-18g(以产品外包装盒标注为准)；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A98BA">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5840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0E47119E">
        <w:tblPrEx>
          <w:tblCellMar>
            <w:top w:w="0" w:type="dxa"/>
            <w:left w:w="108" w:type="dxa"/>
            <w:bottom w:w="0" w:type="dxa"/>
            <w:right w:w="108" w:type="dxa"/>
          </w:tblCellMar>
        </w:tblPrEx>
        <w:trPr>
          <w:trHeight w:val="390"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919EF">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8718D">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193E7">
            <w:pPr>
              <w:jc w:val="center"/>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076F4">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（4）脂肪2-8g(以产品外包装盒标注为准)；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0686E">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064D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5BF45DE4">
        <w:tblPrEx>
          <w:tblCellMar>
            <w:top w:w="0" w:type="dxa"/>
            <w:left w:w="108" w:type="dxa"/>
            <w:bottom w:w="0" w:type="dxa"/>
            <w:right w:w="108" w:type="dxa"/>
          </w:tblCellMar>
        </w:tblPrEx>
        <w:trPr>
          <w:trHeight w:val="630"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F19BC">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54E49">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833C1">
            <w:pPr>
              <w:jc w:val="center"/>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44496">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★（5）氮源来自水解乳清蛋白和/或肽(以产品外包装盒标注为准)；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6D103">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5043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11635A08">
        <w:tblPrEx>
          <w:tblCellMar>
            <w:top w:w="0" w:type="dxa"/>
            <w:left w:w="108" w:type="dxa"/>
            <w:bottom w:w="0" w:type="dxa"/>
            <w:right w:w="108" w:type="dxa"/>
          </w:tblCellMar>
        </w:tblPrEx>
        <w:trPr>
          <w:trHeight w:val="402"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CBF2E">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5E080">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28C64">
            <w:pPr>
              <w:jc w:val="center"/>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93008">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（6）含中链甘油三酯(以产品外包装盒标注为准)。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3D8B8">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AFA4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61C40AD0">
        <w:tblPrEx>
          <w:tblCellMar>
            <w:top w:w="0" w:type="dxa"/>
            <w:left w:w="108" w:type="dxa"/>
            <w:bottom w:w="0" w:type="dxa"/>
            <w:right w:w="108" w:type="dxa"/>
          </w:tblCellMar>
        </w:tblPrEx>
        <w:trPr>
          <w:trHeight w:val="570" w:hRule="atLeast"/>
        </w:trPr>
        <w:tc>
          <w:tcPr>
            <w:tcW w:w="74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B322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w:t>
            </w:r>
          </w:p>
        </w:tc>
        <w:tc>
          <w:tcPr>
            <w:tcW w:w="12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29709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即食乳酸菌粉</w:t>
            </w:r>
          </w:p>
        </w:tc>
        <w:tc>
          <w:tcPr>
            <w:tcW w:w="6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C969D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5C662">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（1）益生菌含量≥110亿活菌单位/g（以产品外包装盒标注为准）；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EE8E3">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1DAD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31F3B202">
        <w:tblPrEx>
          <w:tblCellMar>
            <w:top w:w="0" w:type="dxa"/>
            <w:left w:w="108" w:type="dxa"/>
            <w:bottom w:w="0" w:type="dxa"/>
            <w:right w:w="108" w:type="dxa"/>
          </w:tblCellMar>
        </w:tblPrEx>
        <w:trPr>
          <w:trHeight w:val="402"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6712A">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51C21">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B81920">
            <w:pPr>
              <w:jc w:val="center"/>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ACBF0">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（2）益生菌种类≥12种（以产品外包装盒标注为准）；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507AC">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2D88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1F759630">
        <w:tblPrEx>
          <w:tblCellMar>
            <w:top w:w="0" w:type="dxa"/>
            <w:left w:w="108" w:type="dxa"/>
            <w:bottom w:w="0" w:type="dxa"/>
            <w:right w:w="108" w:type="dxa"/>
          </w:tblCellMar>
        </w:tblPrEx>
        <w:trPr>
          <w:trHeight w:val="402"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E213E">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ECA7C">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4AECA">
            <w:pPr>
              <w:jc w:val="center"/>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8A0DE">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（3）明确菌株编号益生菌种类≥6种</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1BF04">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20EE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008C720D">
        <w:tblPrEx>
          <w:tblCellMar>
            <w:top w:w="0" w:type="dxa"/>
            <w:left w:w="108" w:type="dxa"/>
            <w:bottom w:w="0" w:type="dxa"/>
            <w:right w:w="108" w:type="dxa"/>
          </w:tblCellMar>
        </w:tblPrEx>
        <w:trPr>
          <w:trHeight w:val="402"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C11E5">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6656D">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70716">
            <w:pPr>
              <w:jc w:val="center"/>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C51FB">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（4）益生元种类≧2种(以产品外包装盒标注为准)。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22BEB">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73A0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602B5FC1">
        <w:tblPrEx>
          <w:tblCellMar>
            <w:top w:w="0" w:type="dxa"/>
            <w:left w:w="108" w:type="dxa"/>
            <w:bottom w:w="0" w:type="dxa"/>
            <w:right w:w="108" w:type="dxa"/>
          </w:tblCellMar>
        </w:tblPrEx>
        <w:trPr>
          <w:trHeight w:val="402" w:hRule="atLeast"/>
        </w:trPr>
        <w:tc>
          <w:tcPr>
            <w:tcW w:w="74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81DD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w:t>
            </w:r>
          </w:p>
        </w:tc>
        <w:tc>
          <w:tcPr>
            <w:tcW w:w="12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062E3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水解蛋白液</w:t>
            </w:r>
          </w:p>
        </w:tc>
        <w:tc>
          <w:tcPr>
            <w:tcW w:w="6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41392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液体</w:t>
            </w: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9CE6D">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（1）蛋白质≥20g(以产品外包装盒标注为准)；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47D6C">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55AD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2FF226DC">
        <w:tblPrEx>
          <w:tblCellMar>
            <w:top w:w="0" w:type="dxa"/>
            <w:left w:w="108" w:type="dxa"/>
            <w:bottom w:w="0" w:type="dxa"/>
            <w:right w:w="108" w:type="dxa"/>
          </w:tblCellMar>
        </w:tblPrEx>
        <w:trPr>
          <w:trHeight w:val="402"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08526">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51033">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17AB7">
            <w:pPr>
              <w:jc w:val="center"/>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6A648">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（2）碳水化合物≤5g(以产品外包装盒标注为准)；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0FBF3">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0749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29C5CFAB">
        <w:tblPrEx>
          <w:tblCellMar>
            <w:top w:w="0" w:type="dxa"/>
            <w:left w:w="108" w:type="dxa"/>
            <w:bottom w:w="0" w:type="dxa"/>
            <w:right w:w="108" w:type="dxa"/>
          </w:tblCellMar>
        </w:tblPrEx>
        <w:trPr>
          <w:trHeight w:val="570"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85B18">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0551F">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9F094">
            <w:pPr>
              <w:jc w:val="center"/>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2B0CC">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★（3)含水解乳清蛋白(以产品外包装盒标注为准)；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74AA8">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4055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32BFED55">
        <w:tblPrEx>
          <w:tblCellMar>
            <w:top w:w="0" w:type="dxa"/>
            <w:left w:w="108" w:type="dxa"/>
            <w:bottom w:w="0" w:type="dxa"/>
            <w:right w:w="108" w:type="dxa"/>
          </w:tblCellMar>
        </w:tblPrEx>
        <w:trPr>
          <w:trHeight w:val="402"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A3A7F">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B785C">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96225">
            <w:pPr>
              <w:jc w:val="center"/>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52684">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（4）钠≤100mg(以产品外包装盒标注为准)。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CB151">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60AF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37B17EBD">
        <w:tblPrEx>
          <w:tblCellMar>
            <w:top w:w="0" w:type="dxa"/>
            <w:left w:w="108" w:type="dxa"/>
            <w:bottom w:w="0" w:type="dxa"/>
            <w:right w:w="108" w:type="dxa"/>
          </w:tblCellMar>
        </w:tblPrEx>
        <w:trPr>
          <w:trHeight w:val="570" w:hRule="atLeast"/>
        </w:trPr>
        <w:tc>
          <w:tcPr>
            <w:tcW w:w="74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117E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w:t>
            </w:r>
          </w:p>
        </w:tc>
        <w:tc>
          <w:tcPr>
            <w:tcW w:w="12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F72D8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益生菌益生元组合</w:t>
            </w:r>
          </w:p>
        </w:tc>
        <w:tc>
          <w:tcPr>
            <w:tcW w:w="6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3B8C1E">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7ED16">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（1）益生菌含量≥110亿活菌单位/g(以产品外包装盒标注为准)；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F9407">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B415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7D7EAA0E">
        <w:tblPrEx>
          <w:tblCellMar>
            <w:top w:w="0" w:type="dxa"/>
            <w:left w:w="108" w:type="dxa"/>
            <w:bottom w:w="0" w:type="dxa"/>
            <w:right w:w="108" w:type="dxa"/>
          </w:tblCellMar>
        </w:tblPrEx>
        <w:trPr>
          <w:trHeight w:val="402"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A4B58">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D82F1">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79365">
            <w:pPr>
              <w:jc w:val="left"/>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68B9B">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★（2）益生菌种类≥6种(以产品外包装盒标注为准)；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BCDD7">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D9B9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0FC79A34">
        <w:tblPrEx>
          <w:tblCellMar>
            <w:top w:w="0" w:type="dxa"/>
            <w:left w:w="108" w:type="dxa"/>
            <w:bottom w:w="0" w:type="dxa"/>
            <w:right w:w="108" w:type="dxa"/>
          </w:tblCellMar>
        </w:tblPrEx>
        <w:trPr>
          <w:trHeight w:val="402"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79C60">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6980E">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818E6">
            <w:pPr>
              <w:jc w:val="left"/>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B7919">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（3）益生元种类≥3种(以产品外包装盒标注为准)；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9DC63">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06EA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6F54460C">
        <w:tblPrEx>
          <w:tblCellMar>
            <w:top w:w="0" w:type="dxa"/>
            <w:left w:w="108" w:type="dxa"/>
            <w:bottom w:w="0" w:type="dxa"/>
            <w:right w:w="108" w:type="dxa"/>
          </w:tblCellMar>
        </w:tblPrEx>
        <w:trPr>
          <w:trHeight w:val="402"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6866E">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78229">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99F2F">
            <w:pPr>
              <w:jc w:val="left"/>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43A4A">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（4）常温保存(以产品外包装盒标注为准)。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EAD32">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9658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3CC9A50A">
        <w:tblPrEx>
          <w:tblCellMar>
            <w:top w:w="0" w:type="dxa"/>
            <w:left w:w="108" w:type="dxa"/>
            <w:bottom w:w="0" w:type="dxa"/>
            <w:right w:w="108" w:type="dxa"/>
          </w:tblCellMar>
        </w:tblPrEx>
        <w:trPr>
          <w:trHeight w:val="570" w:hRule="atLeast"/>
        </w:trPr>
        <w:tc>
          <w:tcPr>
            <w:tcW w:w="74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BBE0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w:t>
            </w:r>
          </w:p>
        </w:tc>
        <w:tc>
          <w:tcPr>
            <w:tcW w:w="12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A0BDA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复配乳清蛋白粉</w:t>
            </w:r>
          </w:p>
        </w:tc>
        <w:tc>
          <w:tcPr>
            <w:tcW w:w="6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32CC1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814FF">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★（1）蛋白质来源为乳清蛋白粉和/或低聚肽(以产品外包装盒标注为准)；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EA77E">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8E53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613BD6D1">
        <w:tblPrEx>
          <w:tblCellMar>
            <w:top w:w="0" w:type="dxa"/>
            <w:left w:w="108" w:type="dxa"/>
            <w:bottom w:w="0" w:type="dxa"/>
            <w:right w:w="108" w:type="dxa"/>
          </w:tblCellMar>
        </w:tblPrEx>
        <w:trPr>
          <w:trHeight w:val="402"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31BC7">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EC54B">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2684C">
            <w:pPr>
              <w:jc w:val="center"/>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F5D40">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★（2）蛋白质含量≧80g(以产品外包装盒标注为准)。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7B068">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592A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2075F141">
        <w:tblPrEx>
          <w:tblCellMar>
            <w:top w:w="0" w:type="dxa"/>
            <w:left w:w="108" w:type="dxa"/>
            <w:bottom w:w="0" w:type="dxa"/>
            <w:right w:w="108" w:type="dxa"/>
          </w:tblCellMar>
        </w:tblPrEx>
        <w:trPr>
          <w:trHeight w:val="402"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ADF4B">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2D5DE">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CA822">
            <w:pPr>
              <w:jc w:val="center"/>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3AEA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（3）原味(以产品外包装盒标注为准)。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4BB9D">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1C08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5DA1A087">
        <w:tblPrEx>
          <w:tblCellMar>
            <w:top w:w="0" w:type="dxa"/>
            <w:left w:w="108" w:type="dxa"/>
            <w:bottom w:w="0" w:type="dxa"/>
            <w:right w:w="108" w:type="dxa"/>
          </w:tblCellMar>
        </w:tblPrEx>
        <w:trPr>
          <w:trHeight w:val="402" w:hRule="atLeast"/>
        </w:trPr>
        <w:tc>
          <w:tcPr>
            <w:tcW w:w="74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6299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w:t>
            </w:r>
          </w:p>
        </w:tc>
        <w:tc>
          <w:tcPr>
            <w:tcW w:w="12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05C9D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纤维复合粉</w:t>
            </w:r>
          </w:p>
        </w:tc>
        <w:tc>
          <w:tcPr>
            <w:tcW w:w="6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9F6B2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3E44B">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（1）膳食纤维来源≥4种（以产品外包装盒标注为准）；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2AD1F">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66E9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19F4BCDE">
        <w:tblPrEx>
          <w:tblCellMar>
            <w:top w:w="0" w:type="dxa"/>
            <w:left w:w="108" w:type="dxa"/>
            <w:bottom w:w="0" w:type="dxa"/>
            <w:right w:w="108" w:type="dxa"/>
          </w:tblCellMar>
        </w:tblPrEx>
        <w:trPr>
          <w:trHeight w:val="402"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67B32">
            <w:pPr>
              <w:jc w:val="center"/>
              <w:rPr>
                <w:rFonts w:ascii="宋体" w:hAnsi="宋体" w:cs="宋体"/>
                <w:color w:val="auto"/>
                <w:sz w:val="22"/>
                <w:szCs w:val="22"/>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A2067">
            <w:pPr>
              <w:jc w:val="center"/>
              <w:rPr>
                <w:rFonts w:ascii="宋体" w:hAnsi="宋体" w:cs="宋体"/>
                <w:color w:val="auto"/>
                <w:sz w:val="22"/>
                <w:szCs w:val="22"/>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6586F">
            <w:pPr>
              <w:jc w:val="center"/>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61397">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★（2）膳食纤维含量≥85g（以产品外包装盒标注为准）；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1BA1">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C6F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73DC8843">
        <w:tblPrEx>
          <w:tblCellMar>
            <w:top w:w="0" w:type="dxa"/>
            <w:left w:w="108" w:type="dxa"/>
            <w:bottom w:w="0" w:type="dxa"/>
            <w:right w:w="108" w:type="dxa"/>
          </w:tblCellMar>
        </w:tblPrEx>
        <w:trPr>
          <w:trHeight w:val="402" w:hRule="atLeast"/>
        </w:trPr>
        <w:tc>
          <w:tcPr>
            <w:tcW w:w="7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0FDF8C">
            <w:pPr>
              <w:widowControl/>
              <w:jc w:val="center"/>
              <w:textAlignment w:val="center"/>
              <w:rPr>
                <w:rFonts w:ascii="宋体" w:hAnsi="宋体" w:cs="宋体"/>
                <w:color w:val="auto"/>
                <w:sz w:val="24"/>
                <w:highlight w:val="none"/>
              </w:rPr>
            </w:pPr>
            <w:r>
              <w:rPr>
                <w:rFonts w:hint="eastAsia" w:ascii="宋体" w:hAnsi="宋体" w:cs="宋体"/>
                <w:color w:val="auto"/>
                <w:sz w:val="24"/>
                <w:highlight w:val="none"/>
                <w:lang w:bidi="ar"/>
              </w:rPr>
              <w:t>7</w:t>
            </w:r>
          </w:p>
        </w:tc>
        <w:tc>
          <w:tcPr>
            <w:tcW w:w="12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CC97B8">
            <w:pPr>
              <w:widowControl/>
              <w:jc w:val="center"/>
              <w:textAlignment w:val="center"/>
              <w:rPr>
                <w:rFonts w:ascii="宋体" w:hAnsi="宋体" w:cs="宋体"/>
                <w:color w:val="auto"/>
                <w:sz w:val="24"/>
                <w:highlight w:val="none"/>
              </w:rPr>
            </w:pPr>
            <w:r>
              <w:rPr>
                <w:rFonts w:hint="eastAsia" w:ascii="宋体" w:hAnsi="宋体" w:cs="宋体"/>
                <w:color w:val="auto"/>
                <w:sz w:val="24"/>
                <w:highlight w:val="none"/>
                <w:lang w:bidi="ar"/>
              </w:rPr>
              <w:t>复合鱼油脂肪酸高蛋白营养乳液</w:t>
            </w:r>
          </w:p>
        </w:tc>
        <w:tc>
          <w:tcPr>
            <w:tcW w:w="6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4984B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液体</w:t>
            </w: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C0F2B">
            <w:pPr>
              <w:widowControl/>
              <w:jc w:val="left"/>
              <w:textAlignment w:val="center"/>
              <w:rPr>
                <w:rFonts w:ascii="宋体" w:hAnsi="宋体" w:cs="宋体"/>
                <w:color w:val="auto"/>
                <w:sz w:val="24"/>
                <w:highlight w:val="none"/>
              </w:rPr>
            </w:pPr>
            <w:r>
              <w:rPr>
                <w:rFonts w:hint="eastAsia" w:ascii="宋体" w:hAnsi="宋体" w:cs="宋体"/>
                <w:color w:val="auto"/>
                <w:sz w:val="22"/>
                <w:szCs w:val="22"/>
                <w:highlight w:val="none"/>
                <w:lang w:bidi="ar"/>
              </w:rPr>
              <w:t>（1）能量100-150kcal(以产品外包装盒标注为准)</w:t>
            </w:r>
            <w:r>
              <w:rPr>
                <w:rFonts w:hint="eastAsia" w:ascii="宋体" w:hAnsi="宋体" w:cs="宋体"/>
                <w:color w:val="auto"/>
                <w:sz w:val="24"/>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68ED9">
            <w:pPr>
              <w:rPr>
                <w:rFonts w:ascii="宋体" w:hAnsi="宋体" w:cs="宋体"/>
                <w:color w:val="auto"/>
                <w:sz w:val="24"/>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97DE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10352422">
        <w:tblPrEx>
          <w:tblCellMar>
            <w:top w:w="0" w:type="dxa"/>
            <w:left w:w="108" w:type="dxa"/>
            <w:bottom w:w="0" w:type="dxa"/>
            <w:right w:w="108" w:type="dxa"/>
          </w:tblCellMar>
        </w:tblPrEx>
        <w:trPr>
          <w:trHeight w:val="402"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028BB">
            <w:pPr>
              <w:jc w:val="center"/>
              <w:rPr>
                <w:rFonts w:ascii="宋体" w:hAnsi="宋体" w:cs="宋体"/>
                <w:color w:val="auto"/>
                <w:sz w:val="24"/>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339391">
            <w:pPr>
              <w:jc w:val="center"/>
              <w:rPr>
                <w:rFonts w:ascii="宋体" w:hAnsi="宋体" w:cs="宋体"/>
                <w:color w:val="auto"/>
                <w:sz w:val="24"/>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290F1">
            <w:pPr>
              <w:jc w:val="center"/>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A37CA">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★（2）蛋白质≥20g(以产品外包装盒标注为准)；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E3662">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6756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r>
      <w:tr w14:paraId="4106DC43">
        <w:tblPrEx>
          <w:tblCellMar>
            <w:top w:w="0" w:type="dxa"/>
            <w:left w:w="108" w:type="dxa"/>
            <w:bottom w:w="0" w:type="dxa"/>
            <w:right w:w="108" w:type="dxa"/>
          </w:tblCellMar>
        </w:tblPrEx>
        <w:trPr>
          <w:trHeight w:val="402"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142D8">
            <w:pPr>
              <w:jc w:val="center"/>
              <w:rPr>
                <w:rFonts w:ascii="宋体" w:hAnsi="宋体" w:cs="宋体"/>
                <w:color w:val="auto"/>
                <w:sz w:val="24"/>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29793">
            <w:pPr>
              <w:jc w:val="center"/>
              <w:rPr>
                <w:rFonts w:ascii="宋体" w:hAnsi="宋体" w:cs="宋体"/>
                <w:color w:val="auto"/>
                <w:sz w:val="24"/>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9B47D">
            <w:pPr>
              <w:jc w:val="center"/>
              <w:rPr>
                <w:rFonts w:ascii="宋体" w:hAnsi="宋体" w:cs="宋体"/>
                <w:color w:val="auto"/>
                <w:sz w:val="22"/>
                <w:szCs w:val="22"/>
                <w:highlight w:val="none"/>
              </w:rPr>
            </w:pP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829D9">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（3）复合鱼油脂肪酸体系，含ω-3多不饱和脂肪酸。</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3B6EA">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8197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5D469231">
        <w:tblPrEx>
          <w:tblCellMar>
            <w:top w:w="0" w:type="dxa"/>
            <w:left w:w="108" w:type="dxa"/>
            <w:bottom w:w="0" w:type="dxa"/>
            <w:right w:w="108" w:type="dxa"/>
          </w:tblCellMar>
        </w:tblPrEx>
        <w:trPr>
          <w:trHeight w:val="402"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57CD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8</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9CE0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双口袋</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53250">
            <w:pPr>
              <w:rPr>
                <w:rFonts w:ascii="宋体" w:hAnsi="宋体" w:cs="宋体"/>
                <w:color w:val="auto"/>
                <w:sz w:val="22"/>
                <w:szCs w:val="22"/>
                <w:highlight w:val="none"/>
              </w:rPr>
            </w:pPr>
            <w:r>
              <w:rPr>
                <w:rFonts w:hint="eastAsia" w:ascii="宋体" w:hAnsi="宋体" w:cs="宋体"/>
                <w:color w:val="auto"/>
                <w:sz w:val="22"/>
                <w:szCs w:val="22"/>
                <w:highlight w:val="none"/>
              </w:rPr>
              <w:t>/</w:t>
            </w:r>
          </w:p>
        </w:tc>
        <w:tc>
          <w:tcPr>
            <w:tcW w:w="5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37752">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可满足口服、管饲多种用途的需求。</w:t>
            </w:r>
            <w:r>
              <w:rPr>
                <w:rFonts w:hint="eastAsia" w:ascii="宋体" w:hAnsi="宋体" w:cs="宋体"/>
                <w:color w:val="FF0000"/>
                <w:sz w:val="22"/>
                <w:szCs w:val="22"/>
                <w:highlight w:val="none"/>
                <w:lang w:eastAsia="zh-CN" w:bidi="ar"/>
              </w:rPr>
              <w:t>（</w:t>
            </w:r>
            <w:r>
              <w:rPr>
                <w:rFonts w:hint="eastAsia" w:ascii="宋体" w:hAnsi="宋体" w:cs="宋体"/>
                <w:color w:val="FF0000"/>
                <w:sz w:val="22"/>
                <w:szCs w:val="22"/>
                <w:highlight w:val="none"/>
                <w:lang w:val="en-US" w:eastAsia="zh-CN" w:bidi="ar"/>
              </w:rPr>
              <w:t>提供产品说明书</w:t>
            </w:r>
            <w:r>
              <w:rPr>
                <w:rFonts w:hint="eastAsia" w:ascii="宋体" w:hAnsi="宋体" w:cs="宋体"/>
                <w:color w:val="FF0000"/>
                <w:sz w:val="22"/>
                <w:szCs w:val="22"/>
                <w:highlight w:val="none"/>
                <w:lang w:eastAsia="zh-CN"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9C9DC">
            <w:pPr>
              <w:jc w:val="left"/>
              <w:rPr>
                <w:rFonts w:ascii="宋体" w:hAnsi="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C135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bl>
    <w:p w14:paraId="518A1EE1">
      <w:pPr>
        <w:spacing w:line="360" w:lineRule="auto"/>
        <w:ind w:left="426"/>
        <w:rPr>
          <w:rFonts w:ascii="宋体" w:hAnsi="宋体" w:cs="宋体"/>
          <w:b/>
          <w:color w:val="auto"/>
          <w:sz w:val="24"/>
          <w:highlight w:val="none"/>
        </w:rPr>
      </w:pPr>
      <w:r>
        <w:rPr>
          <w:rFonts w:hint="eastAsia" w:ascii="宋体" w:hAnsi="宋体" w:cs="宋体"/>
          <w:b/>
          <w:color w:val="auto"/>
          <w:sz w:val="24"/>
          <w:highlight w:val="none"/>
        </w:rPr>
        <w:t>（3）供货方案（35分）</w:t>
      </w:r>
    </w:p>
    <w:p w14:paraId="1A9CD37F">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（3.1）经营管理制度、日常管理制度及各岗位职责（4分）</w:t>
      </w:r>
    </w:p>
    <w:p w14:paraId="7783E303">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 xml:space="preserve">经营管理制度、日常管理制度，各岗位职责、供货流程、供货周期、供货量、货源保障措施等。     </w:t>
      </w:r>
    </w:p>
    <w:p w14:paraId="4BAA94F6">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p>
    <w:p w14:paraId="28DCAF76">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（3.2）</w:t>
      </w:r>
      <w:r>
        <w:rPr>
          <w:rFonts w:hint="eastAsia" w:ascii="宋体" w:hAnsi="宋体" w:cs="宋体"/>
          <w:b/>
          <w:color w:val="auto"/>
          <w:sz w:val="24"/>
          <w:highlight w:val="none"/>
        </w:rPr>
        <w:t>产品质量控制方案</w:t>
      </w:r>
      <w:r>
        <w:rPr>
          <w:rFonts w:hint="eastAsia" w:ascii="宋体" w:hAnsi="宋体"/>
          <w:b/>
          <w:color w:val="auto"/>
          <w:sz w:val="24"/>
          <w:highlight w:val="none"/>
        </w:rPr>
        <w:t>（7分）</w:t>
      </w:r>
    </w:p>
    <w:p w14:paraId="77EE3C1A">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企业内部规章制度、内部质检、为采购人确定专门联系人，负责本次项目供货事宜、产品进货渠道、可追溯、质量保证等质量控制方案。</w:t>
      </w:r>
    </w:p>
    <w:p w14:paraId="6EB2B95D">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7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p>
    <w:p w14:paraId="76CE3CE9">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（3.3）</w:t>
      </w:r>
      <w:r>
        <w:rPr>
          <w:rFonts w:hint="eastAsia" w:ascii="宋体" w:hAnsi="宋体" w:cs="宋体"/>
          <w:b/>
          <w:color w:val="auto"/>
          <w:sz w:val="24"/>
          <w:highlight w:val="none"/>
        </w:rPr>
        <w:t>应急响应预案</w:t>
      </w:r>
      <w:r>
        <w:rPr>
          <w:rFonts w:hint="eastAsia" w:ascii="宋体" w:hAnsi="宋体"/>
          <w:b/>
          <w:color w:val="auto"/>
          <w:sz w:val="24"/>
          <w:highlight w:val="none"/>
        </w:rPr>
        <w:t>（4分）</w:t>
      </w:r>
    </w:p>
    <w:p w14:paraId="4BBCBC7F">
      <w:pPr>
        <w:spacing w:line="360" w:lineRule="auto"/>
        <w:ind w:firstLine="480" w:firstLineChars="200"/>
        <w:rPr>
          <w:rFonts w:ascii="宋体" w:hAnsi="宋体"/>
          <w:bCs/>
          <w:color w:val="auto"/>
          <w:sz w:val="24"/>
          <w:highlight w:val="none"/>
        </w:rPr>
      </w:pPr>
      <w:r>
        <w:rPr>
          <w:rFonts w:hint="eastAsia" w:ascii="宋体" w:hAnsi="宋体" w:cs="宋体"/>
          <w:color w:val="auto"/>
          <w:sz w:val="24"/>
          <w:highlight w:val="none"/>
        </w:rPr>
        <w:t>应急响应预案</w:t>
      </w:r>
      <w:r>
        <w:rPr>
          <w:rFonts w:hint="eastAsia" w:ascii="宋体" w:hAnsi="宋体"/>
          <w:bCs/>
          <w:color w:val="auto"/>
          <w:sz w:val="24"/>
          <w:highlight w:val="none"/>
        </w:rPr>
        <w:t xml:space="preserve">包括针对可能出现的紧急情况（如自然灾害、突发事件、紧急调货等），制定了详细的突发性供货应急处理流程、责任划分、资源调配及后续处理措施；  </w:t>
      </w:r>
    </w:p>
    <w:p w14:paraId="513FEF2F">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p>
    <w:p w14:paraId="7FF03301">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（3.4）</w:t>
      </w:r>
      <w:r>
        <w:rPr>
          <w:rFonts w:hint="eastAsia" w:ascii="宋体" w:hAnsi="宋体" w:cs="宋体"/>
          <w:b/>
          <w:color w:val="auto"/>
          <w:sz w:val="24"/>
          <w:highlight w:val="none"/>
        </w:rPr>
        <w:t>仓储物流配送能力及方案</w:t>
      </w:r>
      <w:r>
        <w:rPr>
          <w:rFonts w:hint="eastAsia" w:ascii="宋体" w:hAnsi="宋体"/>
          <w:b/>
          <w:color w:val="auto"/>
          <w:sz w:val="24"/>
          <w:highlight w:val="none"/>
        </w:rPr>
        <w:t>（8分）</w:t>
      </w:r>
    </w:p>
    <w:p w14:paraId="056ADA47">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 xml:space="preserve"> 明确规定了各种产品的配送能力、运输时限、运输方式（如空运、海运、陆运等）、运输责任划分及运输中的安全保障措施等</w:t>
      </w:r>
    </w:p>
    <w:p w14:paraId="262C1E37">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8分；以上内容存在1处瑕疵、漏项有针对性解释说明，得6分；以上内容存在2处瑕疵、漏项有针对性解释说明，得4分；以上内容存在3处及以上瑕疵、漏项，有针对性解释说明，得2分；未提供或不满足采购需求或内容存在多处以上瑕疵、漏项或无针对性解释说明，得0分。</w:t>
      </w:r>
    </w:p>
    <w:p w14:paraId="00031619">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（3.5）</w:t>
      </w:r>
      <w:r>
        <w:rPr>
          <w:rFonts w:hint="eastAsia" w:ascii="宋体" w:hAnsi="宋体" w:cs="宋体"/>
          <w:b/>
          <w:color w:val="auto"/>
          <w:sz w:val="24"/>
          <w:highlight w:val="none"/>
        </w:rPr>
        <w:t>售后服务方案</w:t>
      </w:r>
      <w:r>
        <w:rPr>
          <w:rFonts w:hint="eastAsia" w:ascii="宋体" w:hAnsi="宋体"/>
          <w:b/>
          <w:color w:val="auto"/>
          <w:sz w:val="24"/>
          <w:highlight w:val="none"/>
        </w:rPr>
        <w:t>（8分）</w:t>
      </w:r>
    </w:p>
    <w:p w14:paraId="2269B29B">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 xml:space="preserve"> 详细描述了售后响应时间、服务网点的布局、售前咨询和售后服务的内容、流程、时限及保障措施；</w:t>
      </w:r>
    </w:p>
    <w:p w14:paraId="7346BB01">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以上内容不存在瑕疵、漏项，有针对性解释说明，得8分；以上内容存在1处瑕疵、漏项有针对性解释说明，得6分；以上内容存在2处瑕疵、漏项，有针对性解释说明，得4分；以上内容存在3处及以上瑕疵、漏项，有针对性解释说明，得2分；未提供或不满足采购需求或内容存在多处以上瑕疵、漏项或无针对性解释说明，得0分。</w:t>
      </w:r>
    </w:p>
    <w:p w14:paraId="67D012B6">
      <w:pPr>
        <w:spacing w:line="360" w:lineRule="auto"/>
        <w:ind w:firstLine="482" w:firstLineChars="200"/>
        <w:rPr>
          <w:rFonts w:ascii="宋体"/>
          <w:b/>
          <w:color w:val="auto"/>
          <w:sz w:val="24"/>
          <w:highlight w:val="none"/>
        </w:rPr>
      </w:pPr>
      <w:r>
        <w:rPr>
          <w:rFonts w:hint="eastAsia" w:ascii="宋体" w:hAnsi="宋体"/>
          <w:b/>
          <w:color w:val="auto"/>
          <w:sz w:val="24"/>
          <w:highlight w:val="none"/>
        </w:rPr>
        <w:t>（3.6）</w:t>
      </w:r>
      <w:r>
        <w:rPr>
          <w:rFonts w:hint="eastAsia" w:ascii="宋体"/>
          <w:b/>
          <w:color w:val="auto"/>
          <w:sz w:val="24"/>
          <w:highlight w:val="none"/>
        </w:rPr>
        <w:t>特色服务和承诺（4分）。</w:t>
      </w:r>
    </w:p>
    <w:p w14:paraId="2B4AD36C">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根据投标人提供的特色服务和承诺切实有效符合实际情况。</w:t>
      </w:r>
    </w:p>
    <w:p w14:paraId="1FC9A03D">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特色服务方案充分考虑临床未来发展实际的得4分，</w:t>
      </w:r>
    </w:p>
    <w:p w14:paraId="1B0EDC4E">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特色服务方案较合理符合目前临床实际要求得3分，</w:t>
      </w:r>
    </w:p>
    <w:p w14:paraId="3BA46136">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特色服务方案较丰富多样，能基本满足目前项目需求的得2分，</w:t>
      </w:r>
    </w:p>
    <w:p w14:paraId="090EF863">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特色服务方案设计、内容不合理的得1分，</w:t>
      </w:r>
    </w:p>
    <w:p w14:paraId="6DA36608">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未提供特色服务方案的不得分。</w:t>
      </w:r>
    </w:p>
    <w:p w14:paraId="0F19D7B9">
      <w:pPr>
        <w:pStyle w:val="3"/>
        <w:numPr>
          <w:ilvl w:val="1"/>
          <w:numId w:val="0"/>
        </w:numPr>
        <w:ind w:firstLine="241" w:firstLineChars="100"/>
        <w:rPr>
          <w:rFonts w:ascii="宋体" w:hAnsi="宋体" w:eastAsia="宋体"/>
          <w:bCs w:val="0"/>
          <w:color w:val="auto"/>
          <w:sz w:val="24"/>
          <w:szCs w:val="24"/>
          <w:highlight w:val="none"/>
        </w:rPr>
      </w:pPr>
      <w:r>
        <w:rPr>
          <w:rFonts w:hint="eastAsia" w:ascii="宋体" w:hAnsi="宋体" w:eastAsia="宋体"/>
          <w:bCs w:val="0"/>
          <w:color w:val="auto"/>
          <w:sz w:val="24"/>
          <w:szCs w:val="24"/>
          <w:highlight w:val="none"/>
        </w:rPr>
        <w:t>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p>
    <w:p w14:paraId="7DCA7C4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9.评标说明</w:t>
      </w:r>
    </w:p>
    <w:p w14:paraId="3A0B50C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9</w:t>
      </w:r>
      <w:r>
        <w:rPr>
          <w:rFonts w:ascii="宋体" w:hAnsi="宋体" w:cs="宋体"/>
          <w:color w:val="auto"/>
          <w:sz w:val="24"/>
          <w:highlight w:val="none"/>
        </w:rPr>
        <w:t>.1</w:t>
      </w:r>
      <w:r>
        <w:rPr>
          <w:rFonts w:hint="eastAsia" w:ascii="宋体" w:hAnsi="宋体" w:cs="宋体"/>
          <w:color w:val="auto"/>
          <w:sz w:val="24"/>
          <w:highlight w:val="none"/>
        </w:rPr>
        <w:t>未列入本评分细则的其他条件不作为评分内容。</w:t>
      </w:r>
    </w:p>
    <w:p w14:paraId="058EF740">
      <w:pPr>
        <w:spacing w:line="360" w:lineRule="auto"/>
        <w:ind w:firstLine="480"/>
        <w:rPr>
          <w:rFonts w:hAnsi="宋体" w:cs="宋体"/>
          <w:b/>
          <w:bCs/>
          <w:color w:val="auto"/>
          <w:sz w:val="24"/>
          <w:highlight w:val="none"/>
        </w:rPr>
      </w:pPr>
      <w:r>
        <w:rPr>
          <w:rFonts w:hint="eastAsia" w:ascii="宋体" w:hAnsi="宋体" w:cs="宋体"/>
          <w:color w:val="auto"/>
          <w:sz w:val="24"/>
          <w:highlight w:val="none"/>
        </w:rPr>
        <w:t>9.2每</w:t>
      </w:r>
      <w:r>
        <w:rPr>
          <w:rFonts w:ascii="宋体" w:hAnsi="宋体" w:cs="宋体"/>
          <w:color w:val="auto"/>
          <w:spacing w:val="-1"/>
          <w:sz w:val="24"/>
          <w:highlight w:val="none"/>
        </w:rPr>
        <w:t>项评分的</w:t>
      </w:r>
      <w:r>
        <w:rPr>
          <w:rFonts w:ascii="宋体" w:hAnsi="宋体" w:cs="宋体"/>
          <w:color w:val="auto"/>
          <w:sz w:val="24"/>
          <w:highlight w:val="none"/>
        </w:rPr>
        <w:t>具体内容和方法按上述评标办法由各评委独立评分</w:t>
      </w:r>
      <w:r>
        <w:rPr>
          <w:rFonts w:hint="eastAsia" w:ascii="宋体" w:hAnsi="宋体" w:cs="宋体"/>
          <w:color w:val="auto"/>
          <w:sz w:val="24"/>
          <w:highlight w:val="none"/>
        </w:rPr>
        <w:t>。投标文件无相应评分内容时，该项目为零分。</w:t>
      </w:r>
      <w:r>
        <w:rPr>
          <w:rFonts w:ascii="宋体" w:hAnsi="宋体" w:cs="宋体"/>
          <w:color w:val="auto"/>
          <w:sz w:val="24"/>
          <w:highlight w:val="none"/>
        </w:rPr>
        <w:t>客观部分各评委的评分</w:t>
      </w:r>
      <w:r>
        <w:rPr>
          <w:rFonts w:ascii="宋体" w:hAnsi="宋体" w:cs="宋体"/>
          <w:color w:val="auto"/>
          <w:spacing w:val="-1"/>
          <w:sz w:val="24"/>
          <w:highlight w:val="none"/>
        </w:rPr>
        <w:t>应一致，主观部分</w:t>
      </w:r>
      <w:r>
        <w:rPr>
          <w:rFonts w:hint="eastAsia" w:ascii="宋体" w:hAnsi="宋体" w:cs="宋体"/>
          <w:color w:val="auto"/>
          <w:spacing w:val="-1"/>
          <w:sz w:val="24"/>
          <w:highlight w:val="none"/>
        </w:rPr>
        <w:t>评分项</w:t>
      </w:r>
      <w:r>
        <w:rPr>
          <w:rFonts w:ascii="宋体" w:hAnsi="宋体" w:cs="宋体"/>
          <w:color w:val="auto"/>
          <w:sz w:val="24"/>
          <w:highlight w:val="none"/>
        </w:rPr>
        <w:t>应当取评委评分的平均</w:t>
      </w:r>
      <w:r>
        <w:rPr>
          <w:rFonts w:ascii="宋体" w:hAnsi="宋体" w:cs="宋体"/>
          <w:color w:val="auto"/>
          <w:spacing w:val="-2"/>
          <w:sz w:val="24"/>
          <w:highlight w:val="none"/>
        </w:rPr>
        <w:t>值</w:t>
      </w:r>
      <w:r>
        <w:rPr>
          <w:rFonts w:hint="eastAsia" w:ascii="宋体" w:hAnsi="宋体" w:cs="宋体"/>
          <w:color w:val="auto"/>
          <w:spacing w:val="-2"/>
          <w:sz w:val="24"/>
          <w:highlight w:val="none"/>
        </w:rPr>
        <w:t>，各</w:t>
      </w:r>
      <w:r>
        <w:rPr>
          <w:rFonts w:ascii="宋体" w:hAnsi="宋体" w:cs="宋体"/>
          <w:color w:val="auto"/>
          <w:spacing w:val="-2"/>
          <w:sz w:val="24"/>
          <w:highlight w:val="none"/>
        </w:rPr>
        <w:t>分</w:t>
      </w:r>
      <w:r>
        <w:rPr>
          <w:rFonts w:ascii="宋体" w:hAnsi="宋体" w:cs="宋体"/>
          <w:color w:val="auto"/>
          <w:spacing w:val="-1"/>
          <w:sz w:val="24"/>
          <w:highlight w:val="none"/>
        </w:rPr>
        <w:t>项得分合计即为</w:t>
      </w:r>
      <w:r>
        <w:rPr>
          <w:rFonts w:hint="eastAsia" w:ascii="宋体" w:hAnsi="宋体" w:cs="宋体"/>
          <w:color w:val="auto"/>
          <w:spacing w:val="-1"/>
          <w:sz w:val="24"/>
          <w:highlight w:val="none"/>
        </w:rPr>
        <w:t>投标供应商总</w:t>
      </w:r>
      <w:r>
        <w:rPr>
          <w:rFonts w:ascii="宋体" w:hAnsi="宋体" w:cs="宋体"/>
          <w:color w:val="auto"/>
          <w:spacing w:val="-1"/>
          <w:sz w:val="24"/>
          <w:highlight w:val="none"/>
        </w:rPr>
        <w:t>得分</w:t>
      </w:r>
      <w:r>
        <w:rPr>
          <w:rFonts w:hint="eastAsia" w:ascii="宋体" w:hAnsi="宋体" w:cs="宋体"/>
          <w:color w:val="auto"/>
          <w:sz w:val="24"/>
          <w:highlight w:val="none"/>
        </w:rPr>
        <w:t>。最终得分最高的为排名第一的中标候选人，评分办法及评分细则的解释权属采购人。</w:t>
      </w:r>
    </w:p>
    <w:p w14:paraId="7BF64F73">
      <w:pPr>
        <w:spacing w:line="360" w:lineRule="auto"/>
        <w:ind w:firstLine="482"/>
        <w:outlineLvl w:val="0"/>
        <w:rPr>
          <w:rFonts w:hAnsi="宋体" w:cs="宋体"/>
          <w:b/>
          <w:color w:val="auto"/>
          <w:sz w:val="24"/>
          <w:highlight w:val="none"/>
        </w:rPr>
      </w:pPr>
      <w:r>
        <w:rPr>
          <w:rFonts w:hint="eastAsia" w:hAnsi="宋体" w:cs="宋体"/>
          <w:b/>
          <w:color w:val="auto"/>
          <w:sz w:val="24"/>
          <w:highlight w:val="none"/>
        </w:rPr>
        <w:t>（十）定标：</w:t>
      </w:r>
    </w:p>
    <w:p w14:paraId="1DBD00FB">
      <w:pPr>
        <w:spacing w:line="360" w:lineRule="auto"/>
        <w:ind w:firstLine="480"/>
        <w:rPr>
          <w:rFonts w:ascii="宋体" w:hAnsi="宋体"/>
          <w:b/>
          <w:color w:val="auto"/>
          <w:sz w:val="24"/>
          <w:highlight w:val="none"/>
        </w:rPr>
      </w:pPr>
      <w:r>
        <w:rPr>
          <w:rFonts w:hint="eastAsia" w:ascii="宋体" w:hAnsi="宋体"/>
          <w:bCs/>
          <w:color w:val="auto"/>
          <w:sz w:val="24"/>
          <w:highlight w:val="none"/>
        </w:rPr>
        <w:t>1.评标委员会根据采购文件规定的评标方法和评标标准进行评审，按采购文件的要求依法推荐中标候选供应商。自评审结束之日起2个工作日内将评审报告送交采购人。采购人自收到评审报告之日起5个工作日内按采购文件的要求，在评审报告推荐的中标候选供应商中，依法确定中标供应商。</w:t>
      </w:r>
      <w:r>
        <w:rPr>
          <w:rFonts w:hint="eastAsia" w:ascii="宋体" w:hAnsi="宋体"/>
          <w:b/>
          <w:color w:val="auto"/>
          <w:sz w:val="24"/>
          <w:highlight w:val="none"/>
        </w:rPr>
        <w:t>投标供应商可以参加本次采购所有标段的投标，但中标只能中1个标段，由评分排名第一的供应商中标。评分排名均第一的情况下由投标单位在投标文件中承诺优先中标标段。如某标段排名第一的供应商已经中了其他标段，则该标段由排名第二的供应商中标，以此类推。</w:t>
      </w:r>
      <w:r>
        <w:rPr>
          <w:rFonts w:hint="eastAsia" w:ascii="宋体" w:hAnsi="宋体"/>
          <w:b/>
          <w:bCs/>
          <w:color w:val="auto"/>
          <w:sz w:val="24"/>
          <w:highlight w:val="none"/>
        </w:rPr>
        <w:t>如某一采购包在排除其他采购包的中标单位后有效投标供应商不足三家的，该采购包废标。</w:t>
      </w:r>
    </w:p>
    <w:p w14:paraId="45C1B158">
      <w:pPr>
        <w:spacing w:line="360" w:lineRule="auto"/>
        <w:ind w:firstLine="480"/>
        <w:rPr>
          <w:rFonts w:ascii="宋体" w:hAnsi="宋体"/>
          <w:bCs/>
          <w:color w:val="auto"/>
          <w:sz w:val="24"/>
          <w:highlight w:val="none"/>
        </w:rPr>
      </w:pPr>
      <w:r>
        <w:rPr>
          <w:rFonts w:hint="eastAsia" w:ascii="宋体" w:hAnsi="宋体"/>
          <w:bCs/>
          <w:color w:val="auto"/>
          <w:sz w:val="24"/>
          <w:highlight w:val="none"/>
        </w:rPr>
        <w:t>2.采购代理机构自中标供应商确定之日起2个工作日内，发出中标通知书，并在媒体上发布中标结果公告。采购代理机构和评标委员会小组对未中标原因不作解释。如有质疑，投标供应商按照中华人民共和国财政部令〔第94号〕《政府采购质疑和投诉办法》第十二条规定提交资料：投标供应商提出质疑应当提交质疑函和必要的证明材料。质疑函应当包括下列内容： （一）投标供应商的姓名或者名称、地址、邮编、联系人及联系电话；（二）质疑项目的名称、编号； （三）具体、明确的质疑事项和与质疑事项相关的请求；（四）事实依据；（五）必要的法律依据；（六）提出质疑的日期。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等有关法规处理。</w:t>
      </w:r>
    </w:p>
    <w:p w14:paraId="7CBBB25E">
      <w:pPr>
        <w:spacing w:line="360" w:lineRule="auto"/>
        <w:ind w:firstLine="480"/>
        <w:rPr>
          <w:rFonts w:ascii="宋体" w:hAnsi="宋体"/>
          <w:bCs/>
          <w:color w:val="auto"/>
          <w:sz w:val="24"/>
          <w:highlight w:val="none"/>
        </w:rPr>
      </w:pPr>
      <w:r>
        <w:rPr>
          <w:rFonts w:hint="eastAsia" w:ascii="宋体" w:hAnsi="宋体"/>
          <w:bCs/>
          <w:color w:val="auto"/>
          <w:sz w:val="24"/>
          <w:highlight w:val="none"/>
        </w:rPr>
        <w:t>3.投标、开标及定标的整个过程均接受同级政府采购监管部门的监督。</w:t>
      </w:r>
    </w:p>
    <w:p w14:paraId="11E2BAAF">
      <w:pPr>
        <w:tabs>
          <w:tab w:val="left" w:pos="0"/>
          <w:tab w:val="left" w:pos="1155"/>
        </w:tabs>
        <w:spacing w:line="360" w:lineRule="auto"/>
        <w:ind w:firstLine="480"/>
        <w:rPr>
          <w:rFonts w:ascii="宋体" w:hAnsi="宋体"/>
          <w:bCs/>
          <w:color w:val="auto"/>
          <w:sz w:val="24"/>
          <w:highlight w:val="none"/>
        </w:rPr>
      </w:pPr>
      <w:r>
        <w:rPr>
          <w:rFonts w:hint="eastAsia" w:ascii="宋体" w:hAnsi="宋体"/>
          <w:bCs/>
          <w:color w:val="auto"/>
          <w:sz w:val="24"/>
          <w:highlight w:val="none"/>
        </w:rPr>
        <w:t>4.在发布中标公告的同时采购人/采购代理机构将向中标供应商发出中标通知书。</w:t>
      </w:r>
    </w:p>
    <w:p w14:paraId="7AB4563C">
      <w:pPr>
        <w:spacing w:line="360" w:lineRule="auto"/>
        <w:ind w:firstLine="482"/>
        <w:outlineLvl w:val="0"/>
        <w:rPr>
          <w:rFonts w:hAnsi="宋体" w:cs="宋体"/>
          <w:b/>
          <w:color w:val="auto"/>
          <w:sz w:val="24"/>
          <w:highlight w:val="none"/>
        </w:rPr>
      </w:pPr>
      <w:r>
        <w:rPr>
          <w:rFonts w:hint="eastAsia" w:hAnsi="宋体" w:cs="宋体"/>
          <w:b/>
          <w:color w:val="auto"/>
          <w:sz w:val="24"/>
          <w:highlight w:val="none"/>
        </w:rPr>
        <w:t xml:space="preserve"> （十一）废标的确认：</w:t>
      </w:r>
    </w:p>
    <w:p w14:paraId="27CE1229">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2674728A">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1.符合专业条件的投标供应商或者对采购文件作出实质性响应的投标供应商不足三家；</w:t>
      </w:r>
    </w:p>
    <w:p w14:paraId="160228AF">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2EC6D69D">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3.投标供应商的报价均超过采购预算，采购人不能支付的；</w:t>
      </w:r>
    </w:p>
    <w:p w14:paraId="6385FFEF">
      <w:pPr>
        <w:widowControl/>
        <w:spacing w:line="360" w:lineRule="auto"/>
        <w:ind w:firstLine="480"/>
        <w:jc w:val="left"/>
        <w:rPr>
          <w:rFonts w:ascii="宋体" w:hAnsi="宋体" w:cs="宋体"/>
          <w:color w:val="auto"/>
          <w:sz w:val="24"/>
          <w:highlight w:val="none"/>
        </w:rPr>
      </w:pPr>
      <w:r>
        <w:rPr>
          <w:rFonts w:hint="eastAsia" w:ascii="宋体" w:hAnsi="宋体" w:cs="宋体"/>
          <w:bCs/>
          <w:color w:val="auto"/>
          <w:sz w:val="24"/>
          <w:highlight w:val="none"/>
        </w:rPr>
        <w:t>4.因重大变故，采购任务取消。</w:t>
      </w:r>
    </w:p>
    <w:p w14:paraId="2D5D15D0">
      <w:pPr>
        <w:spacing w:line="360" w:lineRule="auto"/>
        <w:ind w:firstLine="482"/>
        <w:outlineLvl w:val="0"/>
        <w:rPr>
          <w:rFonts w:hAnsi="宋体" w:cs="宋体"/>
          <w:b/>
          <w:color w:val="auto"/>
          <w:sz w:val="24"/>
          <w:highlight w:val="none"/>
        </w:rPr>
      </w:pPr>
      <w:r>
        <w:rPr>
          <w:rFonts w:hint="eastAsia" w:hAnsi="宋体" w:cs="宋体"/>
          <w:b/>
          <w:color w:val="auto"/>
          <w:sz w:val="24"/>
          <w:highlight w:val="none"/>
        </w:rPr>
        <w:t>（十二）中标无效的确认：</w:t>
      </w:r>
    </w:p>
    <w:p w14:paraId="44D6039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1.提供虚假材料谋取中标的；</w:t>
      </w:r>
    </w:p>
    <w:p w14:paraId="69C32B5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6D5FC529">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7AC0E0A4">
      <w:pPr>
        <w:tabs>
          <w:tab w:val="left" w:pos="114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60C54198">
      <w:pPr>
        <w:tabs>
          <w:tab w:val="left" w:pos="114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5.在招标过程中与采购人进行协商谈判、不按照采购文件和中标投标供应商的投标文件订立合同，或者与采购人另行订立背离合同实质性内容的协议的；</w:t>
      </w:r>
    </w:p>
    <w:p w14:paraId="39EAFC37">
      <w:pPr>
        <w:tabs>
          <w:tab w:val="left" w:pos="114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1A23871B">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3447CDCE">
      <w:pPr>
        <w:spacing w:line="360" w:lineRule="auto"/>
        <w:ind w:firstLine="482"/>
        <w:outlineLvl w:val="0"/>
        <w:rPr>
          <w:rFonts w:hAnsi="宋体" w:cs="宋体"/>
          <w:b/>
          <w:color w:val="auto"/>
          <w:sz w:val="24"/>
          <w:highlight w:val="none"/>
        </w:rPr>
      </w:pPr>
      <w:r>
        <w:rPr>
          <w:rFonts w:hint="eastAsia" w:hAnsi="宋体" w:cs="宋体"/>
          <w:b/>
          <w:color w:val="auto"/>
          <w:sz w:val="24"/>
          <w:highlight w:val="none"/>
        </w:rPr>
        <w:t>（十三）投标保证金：本项目无需提交保证金。</w:t>
      </w:r>
    </w:p>
    <w:p w14:paraId="4DA48A5F">
      <w:pPr>
        <w:spacing w:line="360" w:lineRule="auto"/>
        <w:ind w:firstLine="482"/>
        <w:outlineLvl w:val="0"/>
        <w:rPr>
          <w:rFonts w:hAnsi="宋体" w:cs="宋体"/>
          <w:b/>
          <w:color w:val="auto"/>
          <w:sz w:val="24"/>
          <w:highlight w:val="none"/>
        </w:rPr>
      </w:pPr>
      <w:r>
        <w:rPr>
          <w:rFonts w:hint="eastAsia" w:hAnsi="宋体" w:cs="宋体"/>
          <w:b/>
          <w:color w:val="auto"/>
          <w:sz w:val="24"/>
          <w:highlight w:val="none"/>
        </w:rPr>
        <w:t>（十四）签订、履行合同：</w:t>
      </w:r>
    </w:p>
    <w:p w14:paraId="1662736E">
      <w:pPr>
        <w:tabs>
          <w:tab w:val="left" w:pos="525"/>
          <w:tab w:val="left" w:pos="1050"/>
        </w:tabs>
        <w:spacing w:line="360" w:lineRule="auto"/>
        <w:ind w:firstLine="480"/>
        <w:rPr>
          <w:rFonts w:ascii="宋体" w:hAnsi="宋体" w:cs="宋体"/>
          <w:bCs/>
          <w:color w:val="auto"/>
          <w:sz w:val="24"/>
          <w:highlight w:val="none"/>
          <w:u w:val="single"/>
        </w:rPr>
      </w:pPr>
      <w:r>
        <w:rPr>
          <w:rFonts w:hint="eastAsia" w:ascii="宋体" w:hAnsi="宋体" w:cs="宋体"/>
          <w:bCs/>
          <w:color w:val="auto"/>
          <w:sz w:val="24"/>
          <w:highlight w:val="none"/>
        </w:rPr>
        <w:t>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w:t>
      </w:r>
    </w:p>
    <w:p w14:paraId="203CB811">
      <w:pPr>
        <w:tabs>
          <w:tab w:val="left" w:pos="945"/>
        </w:tabs>
        <w:spacing w:line="360" w:lineRule="auto"/>
        <w:ind w:firstLine="480"/>
        <w:outlineLvl w:val="0"/>
        <w:rPr>
          <w:rFonts w:ascii="宋体" w:hAnsi="宋体" w:cs="宋体"/>
          <w:bCs/>
          <w:color w:val="auto"/>
          <w:sz w:val="24"/>
          <w:highlight w:val="none"/>
        </w:rPr>
      </w:pPr>
      <w:r>
        <w:rPr>
          <w:rFonts w:hint="eastAsia" w:ascii="宋体" w:hAnsi="宋体" w:cs="宋体"/>
          <w:bCs/>
          <w:color w:val="auto"/>
          <w:sz w:val="24"/>
          <w:highlight w:val="none"/>
        </w:rPr>
        <w:t>2.本项目不收取履约保证金。</w:t>
      </w:r>
    </w:p>
    <w:p w14:paraId="298F4DC5">
      <w:pPr>
        <w:adjustRightInd w:val="0"/>
        <w:snapToGrid w:val="0"/>
        <w:spacing w:line="360" w:lineRule="auto"/>
        <w:ind w:firstLine="241" w:firstLineChars="100"/>
        <w:rPr>
          <w:rFonts w:ascii="宋体" w:hAnsi="宋体"/>
          <w:b/>
          <w:color w:val="auto"/>
          <w:sz w:val="24"/>
          <w:highlight w:val="none"/>
        </w:rPr>
      </w:pPr>
      <w:r>
        <w:rPr>
          <w:rFonts w:hint="eastAsia" w:hAnsi="宋体" w:cs="宋体"/>
          <w:b/>
          <w:color w:val="auto"/>
          <w:sz w:val="24"/>
          <w:highlight w:val="none"/>
        </w:rPr>
        <w:t>（十五）</w:t>
      </w:r>
      <w:r>
        <w:rPr>
          <w:rFonts w:hint="eastAsia" w:ascii="宋体" w:hAnsi="宋体"/>
          <w:b/>
          <w:color w:val="auto"/>
          <w:sz w:val="24"/>
          <w:highlight w:val="none"/>
        </w:rPr>
        <w:t>政府采购履约担保：</w:t>
      </w:r>
    </w:p>
    <w:p w14:paraId="1C829CC6">
      <w:pPr>
        <w:adjustRightInd w:val="0"/>
        <w:snapToGrid w:val="0"/>
        <w:spacing w:line="360" w:lineRule="auto"/>
        <w:ind w:firstLine="480" w:firstLineChars="200"/>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69CCCBB5">
      <w:pPr>
        <w:spacing w:line="360" w:lineRule="auto"/>
        <w:ind w:firstLine="482"/>
        <w:outlineLvl w:val="0"/>
        <w:rPr>
          <w:rFonts w:hAnsi="宋体" w:cs="宋体"/>
          <w:b/>
          <w:color w:val="auto"/>
          <w:sz w:val="24"/>
          <w:highlight w:val="none"/>
        </w:rPr>
      </w:pPr>
      <w:r>
        <w:rPr>
          <w:rFonts w:hint="eastAsia" w:ascii="宋体" w:hAnsi="宋体"/>
          <w:bCs/>
          <w:color w:val="auto"/>
          <w:sz w:val="24"/>
          <w:highlight w:val="none"/>
          <w:shd w:val="clear" w:color="auto" w:fill="FFFFFF"/>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1BB4239C">
      <w:pPr>
        <w:spacing w:line="360" w:lineRule="auto"/>
        <w:ind w:firstLine="482"/>
        <w:outlineLvl w:val="0"/>
        <w:rPr>
          <w:rFonts w:hAnsi="宋体" w:cs="宋体"/>
          <w:b/>
          <w:color w:val="auto"/>
          <w:sz w:val="24"/>
          <w:highlight w:val="none"/>
        </w:rPr>
      </w:pPr>
      <w:r>
        <w:rPr>
          <w:rFonts w:hint="eastAsia" w:ascii="宋体" w:hAnsi="宋体"/>
          <w:b/>
          <w:color w:val="auto"/>
          <w:sz w:val="24"/>
          <w:highlight w:val="none"/>
        </w:rPr>
        <w:t>（十六）</w:t>
      </w:r>
      <w:r>
        <w:rPr>
          <w:rFonts w:hint="eastAsia" w:hAnsi="宋体" w:cs="宋体"/>
          <w:b/>
          <w:color w:val="auto"/>
          <w:sz w:val="24"/>
          <w:highlight w:val="none"/>
        </w:rPr>
        <w:t>政府采购合同融资：</w:t>
      </w:r>
    </w:p>
    <w:p w14:paraId="1DFEC8BA">
      <w:pPr>
        <w:adjustRightInd w:val="0"/>
        <w:snapToGrid w:val="0"/>
        <w:spacing w:line="360" w:lineRule="auto"/>
        <w:ind w:firstLine="480" w:firstLineChars="200"/>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根据无锡市《关于开展政府采购合同融资工作的通知》（锡财购〔2020〕17号）要求：合同融资，是指参与政府采购的供应商，凭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60CC611B">
      <w:pPr>
        <w:spacing w:line="360" w:lineRule="auto"/>
        <w:ind w:firstLine="480"/>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中标、成交供应商可根据自身情况，自行决定是否选择采用合同融资形式，在无锡政府采购网——政采贷专栏提供的银行名录内自主选择合作银行。</w:t>
      </w:r>
    </w:p>
    <w:p w14:paraId="7F8FE6B6">
      <w:pPr>
        <w:spacing w:line="360" w:lineRule="auto"/>
        <w:ind w:firstLine="482"/>
        <w:outlineLvl w:val="0"/>
        <w:rPr>
          <w:rFonts w:hAnsi="宋体" w:cs="宋体"/>
          <w:b/>
          <w:color w:val="auto"/>
          <w:sz w:val="24"/>
          <w:highlight w:val="none"/>
        </w:rPr>
      </w:pPr>
      <w:r>
        <w:rPr>
          <w:rFonts w:hint="eastAsia" w:hAnsi="宋体" w:cs="宋体"/>
          <w:b/>
          <w:color w:val="auto"/>
          <w:sz w:val="24"/>
          <w:highlight w:val="none"/>
        </w:rPr>
        <w:t>（十七）代理服务费：</w:t>
      </w:r>
    </w:p>
    <w:p w14:paraId="28A665AD">
      <w:pPr>
        <w:tabs>
          <w:tab w:val="left" w:pos="525"/>
          <w:tab w:val="left" w:pos="105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1.本项目代理服务费由中标供应商领取中标通知书时向采购代理机构一次性付清。</w:t>
      </w:r>
    </w:p>
    <w:p w14:paraId="62DFDD75">
      <w:pPr>
        <w:spacing w:line="360" w:lineRule="auto"/>
        <w:ind w:firstLine="480"/>
        <w:outlineLvl w:val="0"/>
        <w:rPr>
          <w:rFonts w:ascii="宋体" w:hAnsi="宋体" w:cs="宋体"/>
          <w:color w:val="auto"/>
          <w:sz w:val="24"/>
          <w:highlight w:val="none"/>
        </w:rPr>
      </w:pPr>
      <w:r>
        <w:rPr>
          <w:rFonts w:hint="eastAsia" w:ascii="宋体" w:hAnsi="宋体" w:cs="宋体"/>
          <w:color w:val="auto"/>
          <w:sz w:val="24"/>
          <w:highlight w:val="none"/>
        </w:rPr>
        <w:t>2.中标供应商如果未按规定缴纳代理服务费，采购代理机构将保留诉讼的权利。</w:t>
      </w:r>
    </w:p>
    <w:p w14:paraId="7844F06C">
      <w:pPr>
        <w:spacing w:line="360" w:lineRule="auto"/>
        <w:ind w:firstLine="482"/>
        <w:outlineLvl w:val="0"/>
        <w:rPr>
          <w:rFonts w:hAnsi="宋体" w:cs="宋体"/>
          <w:b/>
          <w:color w:val="auto"/>
          <w:sz w:val="24"/>
          <w:highlight w:val="none"/>
        </w:rPr>
      </w:pPr>
      <w:r>
        <w:rPr>
          <w:rFonts w:hint="eastAsia" w:hAnsi="宋体" w:cs="宋体"/>
          <w:b/>
          <w:color w:val="auto"/>
          <w:sz w:val="24"/>
          <w:highlight w:val="none"/>
        </w:rPr>
        <w:t>（十八）其他：</w:t>
      </w:r>
    </w:p>
    <w:p w14:paraId="027C2E92">
      <w:pPr>
        <w:spacing w:line="360" w:lineRule="auto"/>
        <w:ind w:firstLine="480"/>
        <w:outlineLvl w:val="0"/>
        <w:rPr>
          <w:rFonts w:ascii="宋体" w:hAnsi="宋体" w:cs="宋体"/>
          <w:color w:val="auto"/>
          <w:sz w:val="24"/>
          <w:highlight w:val="none"/>
          <w:shd w:val="clear" w:color="auto" w:fill="FFFFFF"/>
        </w:rPr>
      </w:pPr>
      <w:r>
        <w:rPr>
          <w:rFonts w:hint="eastAsia" w:ascii="宋体" w:hAnsi="宋体" w:cs="宋体"/>
          <w:color w:val="auto"/>
          <w:sz w:val="24"/>
          <w:highlight w:val="none"/>
        </w:rPr>
        <w:t>采购文件的条款必须认真审阅，投标供应商应自行检查采购文件页数是否齐全。若有遗</w:t>
      </w:r>
      <w:r>
        <w:rPr>
          <w:rFonts w:hint="eastAsia" w:ascii="宋体" w:hAnsi="宋体" w:cs="宋体"/>
          <w:color w:val="auto"/>
          <w:sz w:val="24"/>
          <w:highlight w:val="none"/>
          <w:shd w:val="clear" w:color="auto" w:fill="FFFFFF"/>
        </w:rPr>
        <w:t>漏、重复或不清楚，需立刻通知采购人予以更正；凡属对条款的误解所造成的投标价格失误，由投标供应商负责。</w:t>
      </w:r>
    </w:p>
    <w:p w14:paraId="27DC6E7C">
      <w:pPr>
        <w:rPr>
          <w:color w:val="auto"/>
          <w:highlight w:val="none"/>
        </w:rPr>
      </w:pPr>
      <w:r>
        <w:rPr>
          <w:color w:val="auto"/>
          <w:highlight w:val="none"/>
        </w:rPr>
        <w:br w:type="page"/>
      </w:r>
    </w:p>
    <w:p w14:paraId="10F95C05">
      <w:pPr>
        <w:rPr>
          <w:color w:val="auto"/>
          <w:highlight w:val="none"/>
        </w:rPr>
      </w:pPr>
    </w:p>
    <w:p w14:paraId="08448CAB">
      <w:pPr>
        <w:widowControl/>
        <w:spacing w:line="360" w:lineRule="auto"/>
        <w:jc w:val="center"/>
        <w:rPr>
          <w:rFonts w:ascii="宋体" w:hAnsi="宋体" w:cs="宋体"/>
          <w:b/>
          <w:color w:val="auto"/>
          <w:sz w:val="36"/>
          <w:szCs w:val="36"/>
          <w:highlight w:val="none"/>
        </w:rPr>
      </w:pPr>
      <w:r>
        <w:rPr>
          <w:rFonts w:hint="eastAsia" w:ascii="宋体" w:hAnsi="宋体" w:cs="宋体"/>
          <w:b/>
          <w:color w:val="auto"/>
          <w:sz w:val="36"/>
          <w:szCs w:val="36"/>
          <w:highlight w:val="none"/>
        </w:rPr>
        <w:t>第三部分.采购需求</w:t>
      </w:r>
    </w:p>
    <w:p w14:paraId="581F4525">
      <w:pPr>
        <w:rPr>
          <w:color w:val="auto"/>
          <w:highlight w:val="none"/>
        </w:rPr>
      </w:pPr>
    </w:p>
    <w:p w14:paraId="60D3433A">
      <w:pPr>
        <w:pStyle w:val="2"/>
        <w:keepNext w:val="0"/>
        <w:keepLines w:val="0"/>
        <w:widowControl/>
        <w:shd w:val="clear" w:color="auto" w:fill="FFFFFF"/>
        <w:tabs>
          <w:tab w:val="left" w:pos="1800"/>
        </w:tabs>
        <w:spacing w:before="0" w:after="0" w:line="360" w:lineRule="auto"/>
        <w:jc w:val="left"/>
        <w:rPr>
          <w:rFonts w:ascii="Times New Roman" w:hAnsi="宋体" w:eastAsia="宋体" w:cs="宋体"/>
          <w:bCs w:val="0"/>
          <w:color w:val="auto"/>
          <w:spacing w:val="2"/>
          <w:sz w:val="24"/>
          <w:szCs w:val="24"/>
          <w:highlight w:val="none"/>
        </w:rPr>
      </w:pPr>
      <w:r>
        <w:rPr>
          <w:rFonts w:hint="eastAsia" w:ascii="Times New Roman" w:hAnsi="宋体" w:eastAsia="宋体" w:cs="宋体"/>
          <w:bCs w:val="0"/>
          <w:color w:val="auto"/>
          <w:spacing w:val="2"/>
          <w:sz w:val="24"/>
          <w:szCs w:val="24"/>
          <w:highlight w:val="none"/>
        </w:rPr>
        <w:t>一、采购标的需实现的功能或者目标，以及为落实政府采购政策需满足的要求：</w:t>
      </w:r>
    </w:p>
    <w:p w14:paraId="1F9BE37C">
      <w:pPr>
        <w:widowControl/>
        <w:topLinePunct/>
        <w:spacing w:line="360" w:lineRule="auto"/>
        <w:ind w:firstLine="422" w:firstLineChars="175"/>
        <w:jc w:val="left"/>
        <w:outlineLvl w:val="0"/>
        <w:rPr>
          <w:rFonts w:ascii="宋体" w:hAnsi="宋体" w:cs="宋体"/>
          <w:b/>
          <w:bCs/>
          <w:color w:val="auto"/>
          <w:sz w:val="24"/>
          <w:highlight w:val="none"/>
        </w:rPr>
      </w:pPr>
      <w:bookmarkStart w:id="5" w:name="_Toc322"/>
      <w:r>
        <w:rPr>
          <w:rFonts w:hint="eastAsia" w:ascii="宋体" w:hAnsi="宋体" w:cs="宋体"/>
          <w:b/>
          <w:bCs/>
          <w:color w:val="auto"/>
          <w:sz w:val="24"/>
          <w:highlight w:val="none"/>
        </w:rPr>
        <w:t>（一）采购标的需实现的功能或者目标</w:t>
      </w:r>
      <w:bookmarkEnd w:id="5"/>
      <w:bookmarkStart w:id="6" w:name="_Toc10103"/>
      <w:r>
        <w:rPr>
          <w:rFonts w:hint="eastAsia" w:ascii="宋体" w:hAnsi="宋体" w:cs="宋体"/>
          <w:b/>
          <w:bCs/>
          <w:color w:val="auto"/>
          <w:sz w:val="24"/>
          <w:highlight w:val="none"/>
        </w:rPr>
        <w:t>：</w:t>
      </w:r>
      <w:r>
        <w:rPr>
          <w:rFonts w:hint="eastAsia" w:ascii="宋体" w:hAnsi="宋体" w:cs="宋体"/>
          <w:bCs/>
          <w:color w:val="auto"/>
          <w:sz w:val="24"/>
          <w:highlight w:val="none"/>
        </w:rPr>
        <w:t>现因无锡市人民医院科室临床需要，依据诊疗指南、治疗规范、专家共识等，临床营养科现需对肠内营养制剂采购进行采购，</w:t>
      </w:r>
      <w:r>
        <w:rPr>
          <w:rFonts w:eastAsiaTheme="minorEastAsia"/>
          <w:color w:val="auto"/>
          <w:sz w:val="24"/>
          <w:highlight w:val="none"/>
        </w:rPr>
        <w:t>以满足临床需求</w:t>
      </w:r>
      <w:r>
        <w:rPr>
          <w:rFonts w:hint="eastAsia" w:ascii="宋体" w:hAnsi="宋体" w:cs="宋体"/>
          <w:color w:val="auto"/>
          <w:sz w:val="24"/>
          <w:highlight w:val="none"/>
        </w:rPr>
        <w:t>；</w:t>
      </w:r>
      <w:r>
        <w:rPr>
          <w:rFonts w:hint="eastAsia" w:ascii="宋体" w:hAnsi="宋体" w:cs="宋体"/>
          <w:b/>
          <w:bCs/>
          <w:color w:val="auto"/>
          <w:sz w:val="24"/>
          <w:highlight w:val="none"/>
        </w:rPr>
        <w:t xml:space="preserve"> </w:t>
      </w:r>
    </w:p>
    <w:p w14:paraId="05C72140">
      <w:pPr>
        <w:widowControl/>
        <w:topLinePunct/>
        <w:spacing w:line="360" w:lineRule="auto"/>
        <w:ind w:firstLine="422" w:firstLineChars="175"/>
        <w:jc w:val="left"/>
        <w:outlineLvl w:val="0"/>
        <w:rPr>
          <w:rFonts w:ascii="宋体" w:hAnsi="宋体" w:cs="宋体"/>
          <w:color w:val="auto"/>
          <w:sz w:val="24"/>
          <w:highlight w:val="none"/>
        </w:rPr>
      </w:pPr>
      <w:r>
        <w:rPr>
          <w:rFonts w:hint="eastAsia" w:ascii="宋体" w:hAnsi="宋体" w:cs="宋体"/>
          <w:b/>
          <w:bCs/>
          <w:color w:val="auto"/>
          <w:sz w:val="24"/>
          <w:highlight w:val="none"/>
        </w:rPr>
        <w:t>（二）为落实政府采购政策需满足的要求：</w:t>
      </w:r>
      <w:bookmarkEnd w:id="6"/>
    </w:p>
    <w:p w14:paraId="0BDB9E05">
      <w:pPr>
        <w:autoSpaceDE w:val="0"/>
        <w:autoSpaceDN w:val="0"/>
        <w:spacing w:line="360" w:lineRule="auto"/>
        <w:ind w:firstLine="420" w:firstLineChars="175"/>
        <w:rPr>
          <w:rFonts w:ascii="宋体" w:hAnsi="宋体" w:cs="宋体"/>
          <w:color w:val="auto"/>
          <w:sz w:val="24"/>
          <w:highlight w:val="none"/>
        </w:rPr>
      </w:pPr>
      <w:bookmarkStart w:id="7" w:name="_Toc18505"/>
      <w:r>
        <w:rPr>
          <w:rFonts w:hint="eastAsia" w:ascii="宋体" w:hAnsi="宋体" w:cs="宋体"/>
          <w:color w:val="auto"/>
          <w:sz w:val="24"/>
          <w:highlight w:val="none"/>
        </w:rPr>
        <w:t>（1）本项目是否专门面向中小企业（含监狱企业、残疾人福利性单位）：是。</w:t>
      </w:r>
      <w:bookmarkEnd w:id="7"/>
    </w:p>
    <w:p w14:paraId="2ED9FAEE">
      <w:pPr>
        <w:autoSpaceDE w:val="0"/>
        <w:autoSpaceDN w:val="0"/>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2）优先和强制采购节能产品。属于财政部、国家发展改革委《节能产品政府采购清单》有效期内产品的优先采购，属于节能产品清单中强制采购的产品强制采购。优先采购环保产品。属于财政部、生态环境部《环境标志产品政府采购清单》有效期内产品的优先采购。</w:t>
      </w:r>
    </w:p>
    <w:p w14:paraId="61A6C11E">
      <w:pPr>
        <w:autoSpaceDE w:val="0"/>
        <w:autoSpaceDN w:val="0"/>
        <w:spacing w:line="360" w:lineRule="auto"/>
        <w:ind w:firstLine="420" w:firstLineChars="175"/>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根据国务院办公厅关于在政府采购中实施本国产品标准及相关政策的通知国办发〔2025〕34号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AC920CD">
      <w:pPr>
        <w:spacing w:line="360" w:lineRule="auto"/>
        <w:rPr>
          <w:rFonts w:hAnsi="宋体" w:cs="宋体"/>
          <w:b/>
          <w:color w:val="auto"/>
          <w:spacing w:val="2"/>
          <w:sz w:val="24"/>
          <w:highlight w:val="none"/>
        </w:rPr>
      </w:pPr>
      <w:r>
        <w:rPr>
          <w:rFonts w:hint="eastAsia" w:hAnsi="宋体" w:cs="宋体"/>
          <w:b/>
          <w:color w:val="auto"/>
          <w:spacing w:val="2"/>
          <w:sz w:val="24"/>
          <w:highlight w:val="none"/>
        </w:rPr>
        <w:t>二、采购标的需执行的国家相关标准、行业标准、地方标准或者其他标准、规范：</w:t>
      </w:r>
    </w:p>
    <w:p w14:paraId="073BB372">
      <w:pPr>
        <w:pStyle w:val="7"/>
        <w:spacing w:line="360" w:lineRule="auto"/>
        <w:ind w:firstLine="480" w:firstLineChars="200"/>
        <w:rPr>
          <w:color w:val="auto"/>
          <w:highlight w:val="none"/>
        </w:rPr>
      </w:pPr>
      <w:bookmarkStart w:id="8" w:name="_Toc19284"/>
      <w:r>
        <w:rPr>
          <w:rFonts w:hint="eastAsia" w:ascii="宋体" w:hAnsi="宋体" w:eastAsia="宋体" w:cs="宋体"/>
          <w:color w:val="auto"/>
          <w:sz w:val="24"/>
          <w:szCs w:val="24"/>
          <w:highlight w:val="none"/>
        </w:rPr>
        <w:t xml:space="preserve"> 符合《中华人民共和国食品安全法》《食品安全国家标准管理办法》、其他与项目有关的国家相关标准、行业标准、地方标准或者其他标准、规范；在项目实施时，若有</w:t>
      </w:r>
      <w:r>
        <w:rPr>
          <w:rFonts w:hint="eastAsia" w:ascii="宋体" w:hAnsi="宋体" w:eastAsia="宋体" w:cs="宋体"/>
          <w:bCs/>
          <w:color w:val="auto"/>
          <w:kern w:val="2"/>
          <w:sz w:val="24"/>
          <w:szCs w:val="24"/>
          <w:highlight w:val="none"/>
        </w:rPr>
        <w:t>相关新的规范、规程等颁布，则应按照新颁布的规范、规程实施。</w:t>
      </w:r>
      <w:bookmarkEnd w:id="8"/>
    </w:p>
    <w:p w14:paraId="43DE5644">
      <w:pPr>
        <w:pStyle w:val="2"/>
        <w:keepNext w:val="0"/>
        <w:keepLines w:val="0"/>
        <w:widowControl/>
        <w:shd w:val="clear" w:color="auto" w:fill="FFFFFF"/>
        <w:tabs>
          <w:tab w:val="left" w:pos="1800"/>
        </w:tabs>
        <w:spacing w:before="0" w:after="0" w:line="360" w:lineRule="auto"/>
        <w:jc w:val="left"/>
        <w:rPr>
          <w:rFonts w:ascii="Times New Roman" w:hAnsi="宋体" w:eastAsia="宋体" w:cs="宋体"/>
          <w:bCs w:val="0"/>
          <w:color w:val="auto"/>
          <w:spacing w:val="2"/>
          <w:sz w:val="24"/>
          <w:szCs w:val="24"/>
          <w:highlight w:val="none"/>
        </w:rPr>
      </w:pPr>
      <w:r>
        <w:rPr>
          <w:rFonts w:hint="eastAsia" w:ascii="Times New Roman" w:hAnsi="宋体" w:eastAsia="宋体" w:cs="宋体"/>
          <w:bCs w:val="0"/>
          <w:color w:val="auto"/>
          <w:spacing w:val="2"/>
          <w:sz w:val="24"/>
          <w:szCs w:val="24"/>
          <w:highlight w:val="none"/>
        </w:rPr>
        <w:t>三、采购标的需满足的质量、安全、技术规格、物理特性等要求：</w:t>
      </w:r>
    </w:p>
    <w:p w14:paraId="1708EE03">
      <w:pPr>
        <w:spacing w:line="360" w:lineRule="auto"/>
        <w:ind w:firstLine="480"/>
        <w:rPr>
          <w:rFonts w:ascii="宋体" w:hAnsi="宋体" w:cs="宋体"/>
          <w:color w:val="auto"/>
          <w:sz w:val="24"/>
          <w:highlight w:val="none"/>
        </w:rPr>
      </w:pPr>
      <w:r>
        <w:rPr>
          <w:rFonts w:hint="eastAsia" w:ascii="宋体" w:hAnsi="宋体" w:cs="宋体"/>
          <w:b/>
          <w:color w:val="auto"/>
          <w:kern w:val="2"/>
          <w:sz w:val="24"/>
          <w:highlight w:val="none"/>
        </w:rPr>
        <w:t>（一）质量要求：</w:t>
      </w:r>
      <w:r>
        <w:rPr>
          <w:rFonts w:hint="eastAsia" w:ascii="宋体" w:hAnsi="宋体" w:cs="宋体"/>
          <w:color w:val="auto"/>
          <w:sz w:val="24"/>
          <w:highlight w:val="none"/>
        </w:rPr>
        <w:t xml:space="preserve">满足采购人和采购文件要求； </w:t>
      </w:r>
    </w:p>
    <w:p w14:paraId="62CB32D8">
      <w:pPr>
        <w:pStyle w:val="7"/>
        <w:spacing w:line="360" w:lineRule="auto"/>
        <w:ind w:firstLine="482" w:firstLineChars="200"/>
        <w:rPr>
          <w:rFonts w:ascii="宋体" w:hAnsi="宋体" w:eastAsia="宋体" w:cs="宋体"/>
          <w:bCs/>
          <w:color w:val="auto"/>
          <w:kern w:val="2"/>
          <w:sz w:val="24"/>
          <w:szCs w:val="24"/>
          <w:highlight w:val="none"/>
        </w:rPr>
      </w:pPr>
      <w:r>
        <w:rPr>
          <w:rFonts w:hint="eastAsia" w:ascii="宋体" w:hAnsi="宋体" w:eastAsia="宋体" w:cs="宋体"/>
          <w:b/>
          <w:color w:val="auto"/>
          <w:kern w:val="2"/>
          <w:sz w:val="24"/>
          <w:szCs w:val="24"/>
          <w:highlight w:val="none"/>
        </w:rPr>
        <w:t>（二）安全要求：</w:t>
      </w:r>
      <w:r>
        <w:rPr>
          <w:rFonts w:hint="eastAsia" w:ascii="宋体" w:hAnsi="宋体" w:eastAsia="宋体" w:cs="宋体"/>
          <w:bCs/>
          <w:color w:val="auto"/>
          <w:kern w:val="2"/>
          <w:sz w:val="24"/>
          <w:szCs w:val="24"/>
          <w:highlight w:val="none"/>
        </w:rPr>
        <w:t>符合国家相关标准或行业标准。</w:t>
      </w:r>
    </w:p>
    <w:p w14:paraId="438BEA76">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（三）商务要求：</w:t>
      </w:r>
    </w:p>
    <w:p w14:paraId="4F4E7958">
      <w:pPr>
        <w:adjustRightInd w:val="0"/>
        <w:snapToGrid w:val="0"/>
        <w:spacing w:line="360" w:lineRule="auto"/>
        <w:ind w:firstLine="480" w:firstLineChars="200"/>
        <w:rPr>
          <w:rFonts w:ascii="宋体" w:hAnsi="宋体" w:cs="宋体" w:eastAsiaTheme="minorEastAsia"/>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.服务质量要求：符合《中华人民共和国食品安全法》《食品安全国家标准管理办法》的有关规定，并满足采购人及采购文件要求。</w:t>
      </w:r>
    </w:p>
    <w:p w14:paraId="2B853A69">
      <w:pPr>
        <w:tabs>
          <w:tab w:val="left" w:pos="1050"/>
        </w:tabs>
        <w:adjustRightInd w:val="0"/>
        <w:snapToGrid w:val="0"/>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A</w:t>
      </w:r>
      <w:r>
        <w:rPr>
          <w:rFonts w:hint="eastAsia" w:ascii="宋体" w:hAnsi="宋体" w:cs="宋体"/>
          <w:color w:val="auto"/>
          <w:sz w:val="24"/>
          <w:highlight w:val="none"/>
        </w:rPr>
        <w:t>.产品免费质保期</w:t>
      </w:r>
      <w:r>
        <w:rPr>
          <w:rFonts w:hint="eastAsia" w:ascii="宋体" w:hAnsi="宋体"/>
          <w:color w:val="auto"/>
          <w:sz w:val="24"/>
          <w:highlight w:val="none"/>
        </w:rPr>
        <w:t>：</w:t>
      </w:r>
      <w:r>
        <w:rPr>
          <w:rFonts w:hint="eastAsia" w:ascii="宋体" w:hAnsi="宋体" w:cs="宋体"/>
          <w:color w:val="auto"/>
          <w:sz w:val="24"/>
          <w:highlight w:val="none"/>
        </w:rPr>
        <w:t>不少于1年，以每批次供货的生产厂家出具的质保证明原件为准。</w:t>
      </w:r>
    </w:p>
    <w:p w14:paraId="77AEB9B2">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B.</w:t>
      </w:r>
      <w:r>
        <w:rPr>
          <w:rFonts w:hint="eastAsia" w:ascii="宋体" w:hAnsi="宋体"/>
          <w:bCs/>
          <w:color w:val="auto"/>
          <w:sz w:val="24"/>
          <w:highlight w:val="none"/>
        </w:rPr>
        <w:t>质保期到期前六个月供货商免费更换新品。</w:t>
      </w:r>
    </w:p>
    <w:p w14:paraId="1C94EC18">
      <w:pPr>
        <w:tabs>
          <w:tab w:val="left" w:pos="1050"/>
        </w:tabs>
        <w:adjustRightInd w:val="0"/>
        <w:snapToGrid w:val="0"/>
        <w:spacing w:line="360" w:lineRule="auto"/>
        <w:ind w:firstLine="480" w:firstLineChars="200"/>
        <w:rPr>
          <w:rFonts w:ascii="宋体" w:hAnsi="宋体"/>
          <w:color w:val="auto"/>
          <w:sz w:val="24"/>
          <w:highlight w:val="none"/>
        </w:rPr>
      </w:pPr>
      <w:r>
        <w:rPr>
          <w:rFonts w:hint="eastAsia" w:ascii="宋体" w:hAnsi="宋体" w:cs="宋体"/>
          <w:color w:val="auto"/>
          <w:sz w:val="24"/>
          <w:highlight w:val="none"/>
        </w:rPr>
        <w:t>C.</w:t>
      </w:r>
      <w:r>
        <w:rPr>
          <w:rFonts w:hint="eastAsia" w:ascii="宋体" w:hAnsi="宋体"/>
          <w:bCs/>
          <w:color w:val="auto"/>
          <w:sz w:val="24"/>
          <w:highlight w:val="none"/>
        </w:rPr>
        <w:t>服务响应：</w:t>
      </w:r>
      <w:r>
        <w:rPr>
          <w:rFonts w:hint="eastAsia" w:ascii="宋体" w:hAnsi="宋体"/>
          <w:color w:val="auto"/>
          <w:sz w:val="24"/>
          <w:highlight w:val="none"/>
        </w:rPr>
        <w:t>产品出现问题后，一般问题响应时间不超过</w:t>
      </w:r>
      <w:r>
        <w:rPr>
          <w:rFonts w:hint="eastAsia" w:ascii="宋体" w:hAnsi="宋体" w:cs="Arial Narrow"/>
          <w:color w:val="auto"/>
          <w:sz w:val="24"/>
          <w:highlight w:val="none"/>
        </w:rPr>
        <w:t>12</w:t>
      </w:r>
      <w:r>
        <w:rPr>
          <w:rFonts w:hint="eastAsia" w:ascii="宋体" w:hAnsi="宋体"/>
          <w:color w:val="auto"/>
          <w:sz w:val="24"/>
          <w:highlight w:val="none"/>
        </w:rPr>
        <w:t>小时，重大问题不超过</w:t>
      </w:r>
      <w:r>
        <w:rPr>
          <w:rFonts w:hint="eastAsia" w:ascii="宋体" w:hAnsi="宋体" w:cs="Arial Narrow"/>
          <w:color w:val="auto"/>
          <w:sz w:val="24"/>
          <w:highlight w:val="none"/>
        </w:rPr>
        <w:t>24</w:t>
      </w:r>
      <w:r>
        <w:rPr>
          <w:rFonts w:hint="eastAsia" w:ascii="宋体" w:hAnsi="宋体"/>
          <w:color w:val="auto"/>
          <w:sz w:val="24"/>
          <w:highlight w:val="none"/>
        </w:rPr>
        <w:t>小时。</w:t>
      </w:r>
    </w:p>
    <w:p w14:paraId="058868F2">
      <w:pPr>
        <w:tabs>
          <w:tab w:val="left" w:pos="1050"/>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D.分批供货时间：每次送货按接到采购人通知后7天内送达采购人指定地点。如发生中标单位无故拖延供货（超出规定送达时间）或拒不供货达3次，采购人有权直接解除合同且不用负任何责任。（投标时提供承诺书三，承诺书三格式见附件）</w:t>
      </w:r>
    </w:p>
    <w:p w14:paraId="6CE36260">
      <w:pPr>
        <w:tabs>
          <w:tab w:val="left" w:pos="1050"/>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供货时效要求：供货为分批供货，接到采购人通知后7天内送达采购人指定地点。供应商应充分考虑在本项目服务周期内货物价格波动等风险因素，承诺在本项目采购周期内按照采购人的供货时效按时供货。（投标时提供承诺书三，承诺书三格式见附件）</w:t>
      </w:r>
    </w:p>
    <w:p w14:paraId="4292EDDD">
      <w:pPr>
        <w:tabs>
          <w:tab w:val="left" w:pos="1050"/>
        </w:tabs>
        <w:adjustRightInd w:val="0"/>
        <w:snapToGrid w:val="0"/>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货物到达采购单位的地址至验收合格期间，由中标单位负责保管，若因保管不当造成的质量问题，中标单位应负责替换，同时有关费用由中标单位承担；货物经验收合格后即由采购单位负责保管，若因保管不当造成的质量问题，</w:t>
      </w:r>
      <w:r>
        <w:rPr>
          <w:rFonts w:hint="eastAsia" w:ascii="宋体" w:hAnsi="宋体"/>
          <w:bCs/>
          <w:color w:val="auto"/>
          <w:sz w:val="24"/>
          <w:highlight w:val="none"/>
        </w:rPr>
        <w:t>质保期到期前六个月供货商免费更换新品</w:t>
      </w:r>
      <w:r>
        <w:rPr>
          <w:rFonts w:hint="eastAsia" w:ascii="宋体" w:hAnsi="宋体" w:cs="宋体"/>
          <w:color w:val="auto"/>
          <w:sz w:val="24"/>
          <w:highlight w:val="none"/>
        </w:rPr>
        <w:t>。</w:t>
      </w:r>
      <w:r>
        <w:rPr>
          <w:rFonts w:ascii="宋体" w:hAnsi="宋体" w:cs="宋体"/>
          <w:color w:val="auto"/>
          <w:sz w:val="24"/>
          <w:highlight w:val="none"/>
        </w:rPr>
        <w:t xml:space="preserve"> </w:t>
      </w:r>
    </w:p>
    <w:p w14:paraId="566A6EAE">
      <w:pPr>
        <w:tabs>
          <w:tab w:val="left" w:pos="1050"/>
        </w:tabs>
        <w:adjustRightInd w:val="0"/>
        <w:snapToGrid w:val="0"/>
        <w:spacing w:line="360" w:lineRule="auto"/>
        <w:ind w:firstLine="480" w:firstLineChars="200"/>
        <w:rPr>
          <w:rFonts w:ascii="宋体" w:hAnsi="宋体" w:cs="宋体" w:eastAsiaTheme="minorEastAsia"/>
          <w:color w:val="auto"/>
          <w:sz w:val="24"/>
          <w:highlight w:val="none"/>
        </w:rPr>
      </w:pPr>
      <w:r>
        <w:rPr>
          <w:rFonts w:hint="eastAsia" w:ascii="宋体" w:hAnsi="宋体" w:cs="宋体"/>
          <w:color w:val="auto"/>
          <w:sz w:val="24"/>
          <w:highlight w:val="none"/>
        </w:rPr>
        <w:t>3.交货条件：</w:t>
      </w:r>
      <w:r>
        <w:rPr>
          <w:rFonts w:ascii="宋体" w:hAnsi="宋体" w:cs="宋体"/>
          <w:color w:val="auto"/>
          <w:sz w:val="24"/>
          <w:highlight w:val="none"/>
        </w:rPr>
        <w:t xml:space="preserve"> </w:t>
      </w:r>
    </w:p>
    <w:p w14:paraId="7C391444">
      <w:pPr>
        <w:tabs>
          <w:tab w:val="left" w:pos="1050"/>
        </w:tabs>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产品交货时，包装完整无破损，还必须提供以下材料</w:t>
      </w:r>
      <w:r>
        <w:rPr>
          <w:rFonts w:ascii="宋体" w:hAnsi="宋体" w:cs="宋体"/>
          <w:color w:val="auto"/>
          <w:sz w:val="24"/>
          <w:highlight w:val="none"/>
        </w:rPr>
        <w:t xml:space="preserve"> </w:t>
      </w:r>
    </w:p>
    <w:p w14:paraId="4B5A225F">
      <w:pPr>
        <w:tabs>
          <w:tab w:val="left" w:pos="1050"/>
        </w:tabs>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a.装箱单</w:t>
      </w:r>
      <w:r>
        <w:rPr>
          <w:rFonts w:ascii="宋体" w:hAnsi="宋体" w:cs="宋体"/>
          <w:color w:val="auto"/>
          <w:sz w:val="24"/>
          <w:highlight w:val="none"/>
        </w:rPr>
        <w:t xml:space="preserve"> </w:t>
      </w:r>
    </w:p>
    <w:p w14:paraId="33E1FBC3">
      <w:pPr>
        <w:tabs>
          <w:tab w:val="left" w:pos="1050"/>
        </w:tabs>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b.产品质检合格证明</w:t>
      </w:r>
    </w:p>
    <w:p w14:paraId="60BA7F1A">
      <w:pPr>
        <w:tabs>
          <w:tab w:val="left" w:pos="630"/>
          <w:tab w:val="left" w:pos="735"/>
          <w:tab w:val="left" w:pos="1050"/>
        </w:tabs>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4.运输及到货地点：由中标单位负责办理运输及装卸，直接送至采购单位所在地，所有费用由中标单位承担。</w:t>
      </w:r>
      <w:r>
        <w:rPr>
          <w:rFonts w:ascii="宋体" w:hAnsi="宋体" w:cs="宋体"/>
          <w:color w:val="auto"/>
          <w:sz w:val="24"/>
          <w:highlight w:val="none"/>
        </w:rPr>
        <w:t xml:space="preserve"> </w:t>
      </w:r>
    </w:p>
    <w:p w14:paraId="31758A14">
      <w:pPr>
        <w:tabs>
          <w:tab w:val="left" w:pos="630"/>
          <w:tab w:val="left" w:pos="735"/>
          <w:tab w:val="left" w:pos="1050"/>
        </w:tabs>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bCs/>
          <w:color w:val="auto"/>
          <w:sz w:val="24"/>
          <w:highlight w:val="none"/>
        </w:rPr>
        <w:t>付款方式： 按实结算，货到验收合格后6个月内付清全款。</w:t>
      </w:r>
    </w:p>
    <w:p w14:paraId="1518B873">
      <w:pPr>
        <w:spacing w:line="360" w:lineRule="auto"/>
        <w:ind w:firstLine="480" w:firstLineChars="200"/>
        <w:rPr>
          <w:rFonts w:ascii="宋体" w:hAnsi="宋体"/>
          <w:color w:val="auto"/>
          <w:sz w:val="24"/>
          <w:highlight w:val="none"/>
        </w:rPr>
      </w:pPr>
      <w:r>
        <w:rPr>
          <w:rFonts w:hint="eastAsia" w:ascii="宋体" w:hAnsi="宋体"/>
          <w:bCs/>
          <w:color w:val="auto"/>
          <w:sz w:val="24"/>
          <w:highlight w:val="none"/>
        </w:rPr>
        <w:t>6.</w:t>
      </w:r>
      <w:r>
        <w:rPr>
          <w:rFonts w:hint="eastAsia" w:ascii="宋体" w:hAnsi="宋体"/>
          <w:color w:val="auto"/>
          <w:sz w:val="24"/>
          <w:highlight w:val="none"/>
        </w:rPr>
        <w:t>中标单位承担一次供货期内营养成分计量检定抽检费用（如采购单位对营养参数存在疑义可进行抽检）。</w:t>
      </w:r>
    </w:p>
    <w:p w14:paraId="3169A7A1">
      <w:pPr>
        <w:spacing w:line="360" w:lineRule="auto"/>
        <w:ind w:firstLine="480" w:firstLineChars="200"/>
        <w:rPr>
          <w:rFonts w:cs="Helvetica"/>
          <w:color w:val="auto"/>
          <w:sz w:val="24"/>
          <w:highlight w:val="none"/>
        </w:rPr>
      </w:pPr>
      <w:r>
        <w:rPr>
          <w:rFonts w:hint="eastAsia" w:ascii="宋体" w:hAnsi="宋体"/>
          <w:color w:val="auto"/>
          <w:sz w:val="24"/>
          <w:highlight w:val="none"/>
        </w:rPr>
        <w:t>7.</w:t>
      </w:r>
      <w:r>
        <w:rPr>
          <w:rFonts w:hint="eastAsia" w:cs="Helvetica"/>
          <w:color w:val="auto"/>
          <w:sz w:val="24"/>
          <w:highlight w:val="none"/>
        </w:rPr>
        <w:t>在协议供货有效期限内，协议供货中标产品市场价格下降超过</w:t>
      </w:r>
      <w:r>
        <w:rPr>
          <w:rFonts w:cs="Helvetica"/>
          <w:color w:val="auto"/>
          <w:sz w:val="24"/>
          <w:highlight w:val="none"/>
        </w:rPr>
        <w:t>5%</w:t>
      </w:r>
      <w:r>
        <w:rPr>
          <w:rFonts w:hint="eastAsia" w:cs="Helvetica"/>
          <w:color w:val="auto"/>
          <w:sz w:val="24"/>
          <w:highlight w:val="none"/>
        </w:rPr>
        <w:t>时，中标供应商应当及时通知采购单位，调整后价格应在保证不降低配置标准的前提下不低于该产品中标时的价格。</w:t>
      </w:r>
    </w:p>
    <w:p w14:paraId="5F2FFA1D">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8.投标供应商应为本项目配备</w:t>
      </w:r>
      <w:r>
        <w:rPr>
          <w:rFonts w:hint="eastAsia" w:ascii="宋体" w:hAnsi="宋体"/>
          <w:bCs/>
          <w:color w:val="auto"/>
          <w:sz w:val="24"/>
          <w:highlight w:val="none"/>
          <w:lang w:val="en-US" w:eastAsia="zh-CN"/>
        </w:rPr>
        <w:t>所投货物</w:t>
      </w:r>
      <w:r>
        <w:rPr>
          <w:rFonts w:hint="eastAsia" w:ascii="宋体" w:hAnsi="宋体"/>
          <w:bCs/>
          <w:color w:val="auto"/>
          <w:sz w:val="24"/>
          <w:highlight w:val="none"/>
        </w:rPr>
        <w:t>的配送车辆，用于配送采购人所需的货物及发生的应急采购。</w:t>
      </w:r>
    </w:p>
    <w:p w14:paraId="63B1B730">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9.投标供应商应为本项目配备服务的专属人员团队，人员数量不少于</w:t>
      </w:r>
      <w:r>
        <w:rPr>
          <w:rFonts w:hint="eastAsia" w:ascii="宋体" w:hAnsi="宋体"/>
          <w:b/>
          <w:color w:val="auto"/>
          <w:sz w:val="24"/>
          <w:highlight w:val="none"/>
        </w:rPr>
        <w:t>2人</w:t>
      </w:r>
      <w:r>
        <w:rPr>
          <w:rFonts w:hint="eastAsia" w:ascii="宋体" w:hAnsi="宋体"/>
          <w:bCs/>
          <w:color w:val="auto"/>
          <w:sz w:val="24"/>
          <w:highlight w:val="none"/>
        </w:rPr>
        <w:t>，送货时供应商拟派人员应主动协助采购人完成登记造册、搬运、验收、确认收货等工作。</w:t>
      </w:r>
    </w:p>
    <w:p w14:paraId="5E958A0F">
      <w:pPr>
        <w:spacing w:line="360" w:lineRule="auto"/>
        <w:rPr>
          <w:rFonts w:cs="Helvetica"/>
          <w:color w:val="auto"/>
          <w:sz w:val="24"/>
          <w:highlight w:val="none"/>
        </w:rPr>
      </w:pPr>
      <w:r>
        <w:rPr>
          <w:rFonts w:hint="eastAsia" w:ascii="宋体" w:hAnsi="宋体" w:cs="宋体"/>
          <w:b/>
          <w:color w:val="auto"/>
          <w:sz w:val="24"/>
          <w:highlight w:val="none"/>
        </w:rPr>
        <w:t>（四）</w:t>
      </w:r>
      <w:r>
        <w:rPr>
          <w:rFonts w:hint="eastAsia" w:cs="Helvetica"/>
          <w:color w:val="0000FF"/>
          <w:sz w:val="24"/>
          <w:highlight w:val="none"/>
        </w:rPr>
        <w:t>技术要求（①★为关键性技术指标，不得有负偏离，②投标时按所投标段的产品提供加盖投标供应商公章的相应证明材料，所有基本参数以投标时提供的产品外包装的营养成分表和配料表为准，特别标注的则按相应要求提供加盖公章的证明材料）：</w:t>
      </w:r>
    </w:p>
    <w:p w14:paraId="2C2347CF">
      <w:pPr>
        <w:rPr>
          <w:rFonts w:ascii="宋体" w:hAnsi="宋体" w:cs="宋体"/>
          <w:b/>
          <w:color w:val="auto"/>
          <w:sz w:val="28"/>
          <w:szCs w:val="28"/>
          <w:highlight w:val="none"/>
        </w:rPr>
      </w:pPr>
      <w:r>
        <w:rPr>
          <w:rFonts w:hint="eastAsia" w:ascii="宋体" w:hAnsi="宋体" w:cs="宋体"/>
          <w:bCs/>
          <w:color w:val="auto"/>
          <w:sz w:val="28"/>
          <w:szCs w:val="28"/>
          <w:highlight w:val="none"/>
        </w:rPr>
        <w:t>A包：</w:t>
      </w:r>
      <w:r>
        <w:rPr>
          <w:rFonts w:hint="eastAsia" w:ascii="宋体" w:hAnsi="宋体" w:cs="宋体"/>
          <w:b/>
          <w:color w:val="auto"/>
          <w:sz w:val="28"/>
          <w:szCs w:val="28"/>
          <w:highlight w:val="none"/>
        </w:rPr>
        <w:t>（核心产品为序号1“低脂型”）</w:t>
      </w:r>
    </w:p>
    <w:tbl>
      <w:tblPr>
        <w:tblStyle w:val="17"/>
        <w:tblW w:w="9699" w:type="dxa"/>
        <w:tblInd w:w="93" w:type="dxa"/>
        <w:tblLayout w:type="fixed"/>
        <w:tblCellMar>
          <w:top w:w="0" w:type="dxa"/>
          <w:left w:w="108" w:type="dxa"/>
          <w:bottom w:w="0" w:type="dxa"/>
          <w:right w:w="108" w:type="dxa"/>
        </w:tblCellMar>
      </w:tblPr>
      <w:tblGrid>
        <w:gridCol w:w="690"/>
        <w:gridCol w:w="879"/>
        <w:gridCol w:w="656"/>
        <w:gridCol w:w="5779"/>
        <w:gridCol w:w="810"/>
        <w:gridCol w:w="885"/>
      </w:tblGrid>
      <w:tr w14:paraId="5185F96D">
        <w:tblPrEx>
          <w:tblCellMar>
            <w:top w:w="0" w:type="dxa"/>
            <w:left w:w="108" w:type="dxa"/>
            <w:bottom w:w="0" w:type="dxa"/>
            <w:right w:w="108" w:type="dxa"/>
          </w:tblCellMar>
        </w:tblPrEx>
        <w:trPr>
          <w:trHeight w:val="402"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C3F6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A包</w:t>
            </w:r>
          </w:p>
        </w:tc>
        <w:tc>
          <w:tcPr>
            <w:tcW w:w="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69FB3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品名</w:t>
            </w:r>
          </w:p>
        </w:tc>
        <w:tc>
          <w:tcPr>
            <w:tcW w:w="6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F92CE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剂型</w:t>
            </w:r>
          </w:p>
        </w:tc>
        <w:tc>
          <w:tcPr>
            <w:tcW w:w="5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54697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基本参数（每100g/100ml含量）</w:t>
            </w:r>
            <w:r>
              <w:rPr>
                <w:rFonts w:hint="eastAsia" w:ascii="宋体" w:hAnsi="宋体" w:cs="宋体"/>
                <w:color w:val="auto"/>
                <w:sz w:val="22"/>
                <w:szCs w:val="22"/>
                <w:highlight w:val="none"/>
                <w:lang w:bidi="ar"/>
              </w:rPr>
              <w:br w:type="textWrapping"/>
            </w:r>
            <w:r>
              <w:rPr>
                <w:rFonts w:hint="eastAsia" w:ascii="宋体" w:hAnsi="宋体" w:cs="宋体"/>
                <w:color w:val="auto"/>
                <w:sz w:val="22"/>
                <w:szCs w:val="22"/>
                <w:highlight w:val="none"/>
                <w:lang w:bidi="ar"/>
              </w:rPr>
              <w:t>单独标注的除外</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6A6C8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一年数量</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EAA8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最高限价</w:t>
            </w:r>
          </w:p>
        </w:tc>
      </w:tr>
      <w:tr w14:paraId="609AC73A">
        <w:tblPrEx>
          <w:tblCellMar>
            <w:top w:w="0" w:type="dxa"/>
            <w:left w:w="108" w:type="dxa"/>
            <w:bottom w:w="0" w:type="dxa"/>
            <w:right w:w="108" w:type="dxa"/>
          </w:tblCellMar>
        </w:tblPrEx>
        <w:trPr>
          <w:trHeight w:val="66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E6B21">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F83C9">
            <w:pPr>
              <w:jc w:val="center"/>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B285B">
            <w:pPr>
              <w:jc w:val="center"/>
              <w:rPr>
                <w:rFonts w:ascii="宋体" w:hAnsi="宋体" w:cs="宋体"/>
                <w:color w:val="auto"/>
                <w:sz w:val="22"/>
                <w:szCs w:val="22"/>
                <w:highlight w:val="none"/>
              </w:rPr>
            </w:pPr>
          </w:p>
        </w:tc>
        <w:tc>
          <w:tcPr>
            <w:tcW w:w="5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11EE2">
            <w:pPr>
              <w:jc w:val="center"/>
              <w:rPr>
                <w:rFonts w:ascii="宋体" w:hAnsi="宋体" w:cs="宋体"/>
                <w:color w:val="auto"/>
                <w:sz w:val="22"/>
                <w:szCs w:val="22"/>
                <w:highlight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CA265">
            <w:pPr>
              <w:jc w:val="center"/>
              <w:rPr>
                <w:rFonts w:ascii="宋体" w:hAnsi="宋体" w:cs="宋体"/>
                <w:color w:val="auto"/>
                <w:sz w:val="22"/>
                <w:szCs w:val="22"/>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57CF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(元/克)</w:t>
            </w:r>
          </w:p>
        </w:tc>
      </w:tr>
      <w:tr w14:paraId="09674CA4">
        <w:tblPrEx>
          <w:tblCellMar>
            <w:top w:w="0" w:type="dxa"/>
            <w:left w:w="108" w:type="dxa"/>
            <w:bottom w:w="0" w:type="dxa"/>
            <w:right w:w="108" w:type="dxa"/>
          </w:tblCellMar>
        </w:tblPrEx>
        <w:trPr>
          <w:trHeight w:val="402"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790E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c>
          <w:tcPr>
            <w:tcW w:w="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EC744A">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低脂型（</w:t>
            </w:r>
            <w:r>
              <w:rPr>
                <w:rFonts w:hint="eastAsia" w:ascii="宋体" w:hAnsi="宋体" w:cs="宋体"/>
                <w:b/>
                <w:color w:val="auto"/>
                <w:sz w:val="28"/>
                <w:szCs w:val="28"/>
                <w:highlight w:val="none"/>
              </w:rPr>
              <w:t>核心产品</w:t>
            </w:r>
            <w:r>
              <w:rPr>
                <w:rFonts w:hint="eastAsia" w:ascii="宋体" w:hAnsi="宋体" w:cs="宋体"/>
                <w:color w:val="auto"/>
                <w:sz w:val="22"/>
                <w:szCs w:val="22"/>
                <w:highlight w:val="none"/>
                <w:lang w:bidi="ar"/>
              </w:rPr>
              <w:t>）</w:t>
            </w:r>
          </w:p>
        </w:tc>
        <w:tc>
          <w:tcPr>
            <w:tcW w:w="6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C8037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7EE36">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（1）能量360-420kcal（以产品外包装盒标注为准）；</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5276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30万克</w:t>
            </w: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386B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0.5</w:t>
            </w:r>
          </w:p>
        </w:tc>
      </w:tr>
      <w:tr w14:paraId="6C6893D8">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4C8C5">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93D40">
            <w:pPr>
              <w:jc w:val="left"/>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E29D4">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12C44">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（2）碳水化合物65-80g（以产品外包装盒标注为准）；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17AF9">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98B68">
            <w:pPr>
              <w:jc w:val="center"/>
              <w:rPr>
                <w:rFonts w:ascii="宋体" w:hAnsi="宋体" w:cs="宋体"/>
                <w:color w:val="auto"/>
                <w:sz w:val="22"/>
                <w:szCs w:val="22"/>
                <w:highlight w:val="none"/>
              </w:rPr>
            </w:pPr>
          </w:p>
        </w:tc>
      </w:tr>
      <w:tr w14:paraId="477ED908">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F9112">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A0B78">
            <w:pPr>
              <w:jc w:val="left"/>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1E6DF">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83BF5">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（3）蛋白质13-18g（以产品外包装盒标注为准）；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CB755">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D93C9">
            <w:pPr>
              <w:jc w:val="center"/>
              <w:rPr>
                <w:rFonts w:ascii="宋体" w:hAnsi="宋体" w:cs="宋体"/>
                <w:color w:val="auto"/>
                <w:sz w:val="22"/>
                <w:szCs w:val="22"/>
                <w:highlight w:val="none"/>
              </w:rPr>
            </w:pPr>
          </w:p>
        </w:tc>
      </w:tr>
      <w:tr w14:paraId="7CE8ACAC">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2EF52">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5AD7A">
            <w:pPr>
              <w:jc w:val="left"/>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924FCD">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E1264">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★（4）脂肪1-3g（以产品外包装盒标注为准）；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E14C5">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D5586">
            <w:pPr>
              <w:jc w:val="center"/>
              <w:rPr>
                <w:rFonts w:ascii="宋体" w:hAnsi="宋体" w:cs="宋体"/>
                <w:color w:val="auto"/>
                <w:sz w:val="22"/>
                <w:szCs w:val="22"/>
                <w:highlight w:val="none"/>
              </w:rPr>
            </w:pPr>
          </w:p>
        </w:tc>
      </w:tr>
      <w:tr w14:paraId="46BAD58A">
        <w:tblPrEx>
          <w:tblCellMar>
            <w:top w:w="0" w:type="dxa"/>
            <w:left w:w="108" w:type="dxa"/>
            <w:bottom w:w="0" w:type="dxa"/>
            <w:right w:w="108" w:type="dxa"/>
          </w:tblCellMar>
        </w:tblPrEx>
        <w:trPr>
          <w:trHeight w:val="69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A3A54">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DA923">
            <w:pPr>
              <w:jc w:val="left"/>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637E0">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34900">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★（5）蛋白质来源为乳清蛋白或必需氨基酸谱完整（提供相关证明）；</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C4C1E">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5776E">
            <w:pPr>
              <w:jc w:val="center"/>
              <w:rPr>
                <w:rFonts w:ascii="宋体" w:hAnsi="宋体" w:cs="宋体"/>
                <w:color w:val="auto"/>
                <w:sz w:val="22"/>
                <w:szCs w:val="22"/>
                <w:highlight w:val="none"/>
              </w:rPr>
            </w:pPr>
          </w:p>
        </w:tc>
      </w:tr>
      <w:tr w14:paraId="70E6ACDF">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F0C74">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2F688">
            <w:pPr>
              <w:jc w:val="left"/>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FC92C">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0CA06">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（6）钠≤250mg（以产品外包装盒标注为准）。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58F56">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088EE">
            <w:pPr>
              <w:jc w:val="center"/>
              <w:rPr>
                <w:rFonts w:ascii="宋体" w:hAnsi="宋体" w:cs="宋体"/>
                <w:color w:val="auto"/>
                <w:sz w:val="22"/>
                <w:szCs w:val="22"/>
                <w:highlight w:val="none"/>
              </w:rPr>
            </w:pPr>
          </w:p>
        </w:tc>
      </w:tr>
      <w:tr w14:paraId="3FF92182">
        <w:tblPrEx>
          <w:tblCellMar>
            <w:top w:w="0" w:type="dxa"/>
            <w:left w:w="108" w:type="dxa"/>
            <w:bottom w:w="0" w:type="dxa"/>
            <w:right w:w="108" w:type="dxa"/>
          </w:tblCellMar>
        </w:tblPrEx>
        <w:trPr>
          <w:trHeight w:val="402"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E19C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w:t>
            </w:r>
          </w:p>
        </w:tc>
        <w:tc>
          <w:tcPr>
            <w:tcW w:w="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06258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低蛋白型</w:t>
            </w:r>
          </w:p>
        </w:tc>
        <w:tc>
          <w:tcPr>
            <w:tcW w:w="6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8C872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BCFB2">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（1）能量420-450kcal（以产品外包装盒标注为准）；</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BC8E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19万克</w:t>
            </w: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BC4C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0.5</w:t>
            </w:r>
          </w:p>
        </w:tc>
      </w:tr>
      <w:tr w14:paraId="6CA4DB60">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CD221">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AD5D5">
            <w:pPr>
              <w:jc w:val="center"/>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5F7E3">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BA9A5">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（2）碳水化合物55-80g（以产品外包装盒标注为准）；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16DFD">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4A9F0">
            <w:pPr>
              <w:jc w:val="center"/>
              <w:rPr>
                <w:rFonts w:ascii="宋体" w:hAnsi="宋体" w:cs="宋体"/>
                <w:color w:val="auto"/>
                <w:sz w:val="22"/>
                <w:szCs w:val="22"/>
                <w:highlight w:val="none"/>
              </w:rPr>
            </w:pPr>
          </w:p>
        </w:tc>
      </w:tr>
      <w:tr w14:paraId="7686093A">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013F8">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F387D">
            <w:pPr>
              <w:jc w:val="center"/>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22EC5">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7D1B6">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（3）蛋白质3-10g（以产品外包装盒标注为准）；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279B8">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CE41E">
            <w:pPr>
              <w:jc w:val="center"/>
              <w:rPr>
                <w:rFonts w:ascii="宋体" w:hAnsi="宋体" w:cs="宋体"/>
                <w:color w:val="auto"/>
                <w:sz w:val="22"/>
                <w:szCs w:val="22"/>
                <w:highlight w:val="none"/>
              </w:rPr>
            </w:pPr>
          </w:p>
        </w:tc>
      </w:tr>
      <w:tr w14:paraId="2EDA4775">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A621E">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94A8D">
            <w:pPr>
              <w:jc w:val="center"/>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90F03">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C44F0">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（4）脂肪8-16g（以产品外包装盒标注为准）；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6409B">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760B8">
            <w:pPr>
              <w:jc w:val="center"/>
              <w:rPr>
                <w:rFonts w:ascii="宋体" w:hAnsi="宋体" w:cs="宋体"/>
                <w:color w:val="auto"/>
                <w:sz w:val="22"/>
                <w:szCs w:val="22"/>
                <w:highlight w:val="none"/>
              </w:rPr>
            </w:pPr>
          </w:p>
        </w:tc>
      </w:tr>
      <w:tr w14:paraId="42CFC2FA">
        <w:tblPrEx>
          <w:tblCellMar>
            <w:top w:w="0" w:type="dxa"/>
            <w:left w:w="108" w:type="dxa"/>
            <w:bottom w:w="0" w:type="dxa"/>
            <w:right w:w="108" w:type="dxa"/>
          </w:tblCellMar>
        </w:tblPrEx>
        <w:trPr>
          <w:trHeight w:val="57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EB071">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5C0AC">
            <w:pPr>
              <w:jc w:val="center"/>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40D2F">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0F348">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★（5）蛋白质来源为乳清蛋白（以产品外包装盒标注为准）；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F1668">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59745">
            <w:pPr>
              <w:jc w:val="center"/>
              <w:rPr>
                <w:rFonts w:ascii="宋体" w:hAnsi="宋体" w:cs="宋体"/>
                <w:color w:val="auto"/>
                <w:sz w:val="22"/>
                <w:szCs w:val="22"/>
                <w:highlight w:val="none"/>
              </w:rPr>
            </w:pPr>
          </w:p>
        </w:tc>
      </w:tr>
      <w:tr w14:paraId="249D2991">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DA188">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9F5B4">
            <w:pPr>
              <w:jc w:val="center"/>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6F523">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F4D53">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★（6）钠≤150mg（以产品外包装盒标注为准）；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DA319">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86F88">
            <w:pPr>
              <w:jc w:val="center"/>
              <w:rPr>
                <w:rFonts w:ascii="宋体" w:hAnsi="宋体" w:cs="宋体"/>
                <w:color w:val="auto"/>
                <w:sz w:val="22"/>
                <w:szCs w:val="22"/>
                <w:highlight w:val="none"/>
              </w:rPr>
            </w:pPr>
          </w:p>
        </w:tc>
      </w:tr>
      <w:tr w14:paraId="769818DE">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43CE7">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1436E">
            <w:pPr>
              <w:jc w:val="center"/>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FFFFA">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04C2E">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（7）磷≤40mg（以产品外包装盒标注为准）；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F2F46">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B16C0">
            <w:pPr>
              <w:jc w:val="center"/>
              <w:rPr>
                <w:rFonts w:ascii="宋体" w:hAnsi="宋体" w:cs="宋体"/>
                <w:color w:val="auto"/>
                <w:sz w:val="22"/>
                <w:szCs w:val="22"/>
                <w:highlight w:val="none"/>
              </w:rPr>
            </w:pPr>
          </w:p>
        </w:tc>
      </w:tr>
      <w:tr w14:paraId="515FC97E">
        <w:tblPrEx>
          <w:tblCellMar>
            <w:top w:w="0" w:type="dxa"/>
            <w:left w:w="108" w:type="dxa"/>
            <w:bottom w:w="0" w:type="dxa"/>
            <w:right w:w="108" w:type="dxa"/>
          </w:tblCellMar>
        </w:tblPrEx>
        <w:trPr>
          <w:trHeight w:val="54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B9F47">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BB720">
            <w:pPr>
              <w:jc w:val="center"/>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35AFA">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19BB9">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（8）钾≤175mg（提供具有CMA或CNAS认证且有效的第三方检测报告）。</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E8DE8">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47124">
            <w:pPr>
              <w:jc w:val="center"/>
              <w:rPr>
                <w:rFonts w:ascii="宋体" w:hAnsi="宋体" w:cs="宋体"/>
                <w:color w:val="auto"/>
                <w:sz w:val="22"/>
                <w:szCs w:val="22"/>
                <w:highlight w:val="none"/>
              </w:rPr>
            </w:pPr>
          </w:p>
        </w:tc>
      </w:tr>
      <w:tr w14:paraId="5A936AED">
        <w:tblPrEx>
          <w:tblCellMar>
            <w:top w:w="0" w:type="dxa"/>
            <w:left w:w="108" w:type="dxa"/>
            <w:bottom w:w="0" w:type="dxa"/>
            <w:right w:w="108" w:type="dxa"/>
          </w:tblCellMar>
        </w:tblPrEx>
        <w:trPr>
          <w:trHeight w:val="402"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0097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w:t>
            </w:r>
          </w:p>
        </w:tc>
        <w:tc>
          <w:tcPr>
            <w:tcW w:w="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74CAF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支链氨基酸型</w:t>
            </w:r>
          </w:p>
        </w:tc>
        <w:tc>
          <w:tcPr>
            <w:tcW w:w="656" w:type="dxa"/>
            <w:vMerge w:val="restart"/>
            <w:tcBorders>
              <w:top w:val="single" w:color="000000" w:sz="4" w:space="0"/>
              <w:left w:val="single" w:color="000000" w:sz="4" w:space="0"/>
              <w:bottom w:val="nil"/>
              <w:right w:val="single" w:color="000000" w:sz="4" w:space="0"/>
            </w:tcBorders>
            <w:shd w:val="clear" w:color="auto" w:fill="auto"/>
            <w:vAlign w:val="center"/>
          </w:tcPr>
          <w:p w14:paraId="3589F32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F8576">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（1）能量400-450kcal（以产品外包装盒标注为准）；</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7123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20万克</w:t>
            </w: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C726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0.7</w:t>
            </w:r>
          </w:p>
        </w:tc>
      </w:tr>
      <w:tr w14:paraId="1681DA9A">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1E23D">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4FAD7">
            <w:pPr>
              <w:jc w:val="left"/>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nil"/>
              <w:right w:val="single" w:color="000000" w:sz="4" w:space="0"/>
            </w:tcBorders>
            <w:shd w:val="clear" w:color="auto" w:fill="auto"/>
            <w:vAlign w:val="center"/>
          </w:tcPr>
          <w:p w14:paraId="6F4C43E6">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C95DA">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（2）碳水化合物50-80g（以产品外包装盒标注为准）；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BA49B">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319C7">
            <w:pPr>
              <w:jc w:val="center"/>
              <w:rPr>
                <w:rFonts w:ascii="宋体" w:hAnsi="宋体" w:cs="宋体"/>
                <w:color w:val="auto"/>
                <w:sz w:val="22"/>
                <w:szCs w:val="22"/>
                <w:highlight w:val="none"/>
              </w:rPr>
            </w:pPr>
          </w:p>
        </w:tc>
      </w:tr>
      <w:tr w14:paraId="2FE2AA4A">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9F408">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CCE11">
            <w:pPr>
              <w:jc w:val="left"/>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nil"/>
              <w:right w:val="single" w:color="000000" w:sz="4" w:space="0"/>
            </w:tcBorders>
            <w:shd w:val="clear" w:color="auto" w:fill="auto"/>
            <w:vAlign w:val="center"/>
          </w:tcPr>
          <w:p w14:paraId="24C1DCCC">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046DA">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（3）蛋白质10-25g（以产品外包装盒标注为准）；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B7F6F">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ED1FE">
            <w:pPr>
              <w:jc w:val="center"/>
              <w:rPr>
                <w:rFonts w:ascii="宋体" w:hAnsi="宋体" w:cs="宋体"/>
                <w:color w:val="auto"/>
                <w:sz w:val="22"/>
                <w:szCs w:val="22"/>
                <w:highlight w:val="none"/>
              </w:rPr>
            </w:pPr>
          </w:p>
        </w:tc>
      </w:tr>
      <w:tr w14:paraId="78B8740F">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5D7F4">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1E08F">
            <w:pPr>
              <w:jc w:val="left"/>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nil"/>
              <w:right w:val="single" w:color="000000" w:sz="4" w:space="0"/>
            </w:tcBorders>
            <w:shd w:val="clear" w:color="auto" w:fill="auto"/>
            <w:vAlign w:val="center"/>
          </w:tcPr>
          <w:p w14:paraId="565CFD4C">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C500B">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（4）脂肪4-15g（以产品外包装盒标注为准）；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6DD42">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57FA4">
            <w:pPr>
              <w:jc w:val="center"/>
              <w:rPr>
                <w:rFonts w:ascii="宋体" w:hAnsi="宋体" w:cs="宋体"/>
                <w:color w:val="auto"/>
                <w:sz w:val="22"/>
                <w:szCs w:val="22"/>
                <w:highlight w:val="none"/>
              </w:rPr>
            </w:pPr>
          </w:p>
        </w:tc>
      </w:tr>
      <w:tr w14:paraId="501CF3FA">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C9C88">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4D409">
            <w:pPr>
              <w:jc w:val="left"/>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nil"/>
              <w:right w:val="single" w:color="000000" w:sz="4" w:space="0"/>
            </w:tcBorders>
            <w:shd w:val="clear" w:color="auto" w:fill="auto"/>
            <w:vAlign w:val="center"/>
          </w:tcPr>
          <w:p w14:paraId="1947D803">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5AEC6">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（5）钠≤200mg（以产品外包装盒标注为准）；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262D7">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E1287">
            <w:pPr>
              <w:jc w:val="center"/>
              <w:rPr>
                <w:rFonts w:ascii="宋体" w:hAnsi="宋体" w:cs="宋体"/>
                <w:color w:val="auto"/>
                <w:sz w:val="22"/>
                <w:szCs w:val="22"/>
                <w:highlight w:val="none"/>
              </w:rPr>
            </w:pPr>
          </w:p>
        </w:tc>
      </w:tr>
      <w:tr w14:paraId="5C944E17">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D1662">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EC025">
            <w:pPr>
              <w:jc w:val="left"/>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nil"/>
              <w:right w:val="single" w:color="000000" w:sz="4" w:space="0"/>
            </w:tcBorders>
            <w:shd w:val="clear" w:color="auto" w:fill="auto"/>
            <w:vAlign w:val="center"/>
          </w:tcPr>
          <w:p w14:paraId="51A4E447">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3E784">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★（6）蛋白质中支链氨基酸含量≥50%（提供相关证明）；</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17E6F">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9A84B">
            <w:pPr>
              <w:jc w:val="center"/>
              <w:rPr>
                <w:rFonts w:ascii="宋体" w:hAnsi="宋体" w:cs="宋体"/>
                <w:color w:val="auto"/>
                <w:sz w:val="22"/>
                <w:szCs w:val="22"/>
                <w:highlight w:val="none"/>
              </w:rPr>
            </w:pPr>
          </w:p>
        </w:tc>
      </w:tr>
      <w:tr w14:paraId="3E361CDF">
        <w:tblPrEx>
          <w:tblCellMar>
            <w:top w:w="0" w:type="dxa"/>
            <w:left w:w="108" w:type="dxa"/>
            <w:bottom w:w="0" w:type="dxa"/>
            <w:right w:w="108" w:type="dxa"/>
          </w:tblCellMar>
        </w:tblPrEx>
        <w:trPr>
          <w:trHeight w:val="402"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AA95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w:t>
            </w:r>
          </w:p>
        </w:tc>
        <w:tc>
          <w:tcPr>
            <w:tcW w:w="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E9E40C">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全营养型短肽</w:t>
            </w:r>
          </w:p>
        </w:tc>
        <w:tc>
          <w:tcPr>
            <w:tcW w:w="656" w:type="dxa"/>
            <w:vMerge w:val="restart"/>
            <w:tcBorders>
              <w:top w:val="single" w:color="000000" w:sz="4" w:space="0"/>
              <w:left w:val="single" w:color="000000" w:sz="4" w:space="0"/>
              <w:bottom w:val="nil"/>
              <w:right w:val="single" w:color="000000" w:sz="4" w:space="0"/>
            </w:tcBorders>
            <w:shd w:val="clear" w:color="auto" w:fill="auto"/>
            <w:vAlign w:val="center"/>
          </w:tcPr>
          <w:p w14:paraId="0C83A80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85270">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（1）能量370-440kcal（以产品外包装盒标注为准）；</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5BCA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10万克</w:t>
            </w: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7B5A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0.6</w:t>
            </w:r>
          </w:p>
        </w:tc>
      </w:tr>
      <w:tr w14:paraId="57636943">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855A6">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50CB9">
            <w:pPr>
              <w:jc w:val="left"/>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nil"/>
              <w:right w:val="single" w:color="000000" w:sz="4" w:space="0"/>
            </w:tcBorders>
            <w:shd w:val="clear" w:color="auto" w:fill="auto"/>
            <w:vAlign w:val="center"/>
          </w:tcPr>
          <w:p w14:paraId="5FBD26E8">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78FEF">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（2）碳水化合物60-75g（以产品外包装盒标注为准）；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82102">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391B0">
            <w:pPr>
              <w:jc w:val="center"/>
              <w:rPr>
                <w:rFonts w:ascii="宋体" w:hAnsi="宋体" w:cs="宋体"/>
                <w:color w:val="auto"/>
                <w:sz w:val="22"/>
                <w:szCs w:val="22"/>
                <w:highlight w:val="none"/>
              </w:rPr>
            </w:pPr>
          </w:p>
        </w:tc>
      </w:tr>
      <w:tr w14:paraId="60F86C86">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DA11D">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25B85">
            <w:pPr>
              <w:jc w:val="left"/>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nil"/>
              <w:right w:val="single" w:color="000000" w:sz="4" w:space="0"/>
            </w:tcBorders>
            <w:shd w:val="clear" w:color="auto" w:fill="auto"/>
            <w:vAlign w:val="center"/>
          </w:tcPr>
          <w:p w14:paraId="484F3249">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29F63">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（3）蛋白质15-20g（以产品外包装盒标注为准）；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51B9A">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328B2">
            <w:pPr>
              <w:jc w:val="center"/>
              <w:rPr>
                <w:rFonts w:ascii="宋体" w:hAnsi="宋体" w:cs="宋体"/>
                <w:color w:val="auto"/>
                <w:sz w:val="22"/>
                <w:szCs w:val="22"/>
                <w:highlight w:val="none"/>
              </w:rPr>
            </w:pPr>
          </w:p>
        </w:tc>
      </w:tr>
      <w:tr w14:paraId="51F9377D">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A4FA6">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2A41A">
            <w:pPr>
              <w:jc w:val="left"/>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nil"/>
              <w:right w:val="single" w:color="000000" w:sz="4" w:space="0"/>
            </w:tcBorders>
            <w:shd w:val="clear" w:color="auto" w:fill="auto"/>
            <w:vAlign w:val="center"/>
          </w:tcPr>
          <w:p w14:paraId="449EB596">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911A2">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（4）脂肪2-7g（以产品外包装盒标注为准）；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EDA36">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DD09D">
            <w:pPr>
              <w:jc w:val="center"/>
              <w:rPr>
                <w:rFonts w:ascii="宋体" w:hAnsi="宋体" w:cs="宋体"/>
                <w:color w:val="auto"/>
                <w:sz w:val="22"/>
                <w:szCs w:val="22"/>
                <w:highlight w:val="none"/>
              </w:rPr>
            </w:pPr>
          </w:p>
        </w:tc>
      </w:tr>
      <w:tr w14:paraId="0486EA52">
        <w:tblPrEx>
          <w:tblCellMar>
            <w:top w:w="0" w:type="dxa"/>
            <w:left w:w="108" w:type="dxa"/>
            <w:bottom w:w="0" w:type="dxa"/>
            <w:right w:w="108" w:type="dxa"/>
          </w:tblCellMar>
        </w:tblPrEx>
        <w:trPr>
          <w:trHeight w:val="57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09C7F">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8EF69">
            <w:pPr>
              <w:jc w:val="left"/>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nil"/>
              <w:right w:val="single" w:color="000000" w:sz="4" w:space="0"/>
            </w:tcBorders>
            <w:shd w:val="clear" w:color="auto" w:fill="auto"/>
            <w:vAlign w:val="center"/>
          </w:tcPr>
          <w:p w14:paraId="6FEF335A">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7484C">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★（5）蛋白质来源主要为水解乳清蛋白粉或肽（以产品外包装盒标注为准）；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6A5FC">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FABE1">
            <w:pPr>
              <w:jc w:val="center"/>
              <w:rPr>
                <w:rFonts w:ascii="宋体" w:hAnsi="宋体" w:cs="宋体"/>
                <w:color w:val="auto"/>
                <w:sz w:val="22"/>
                <w:szCs w:val="22"/>
                <w:highlight w:val="none"/>
              </w:rPr>
            </w:pPr>
          </w:p>
        </w:tc>
      </w:tr>
      <w:tr w14:paraId="7AFD61B3">
        <w:tblPrEx>
          <w:tblCellMar>
            <w:top w:w="0" w:type="dxa"/>
            <w:left w:w="108" w:type="dxa"/>
            <w:bottom w:w="0" w:type="dxa"/>
            <w:right w:w="108" w:type="dxa"/>
          </w:tblCellMar>
        </w:tblPrEx>
        <w:trPr>
          <w:trHeight w:val="570"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3989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w:t>
            </w:r>
          </w:p>
        </w:tc>
        <w:tc>
          <w:tcPr>
            <w:tcW w:w="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CF3803">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中链甘油三酯</w:t>
            </w:r>
          </w:p>
        </w:tc>
        <w:tc>
          <w:tcPr>
            <w:tcW w:w="6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64A30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EB35A">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★（1）中链甘油三酯含量≥70g（以产品外包装盒标注为准）；</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EBF7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6万克</w:t>
            </w: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16C7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1.5</w:t>
            </w:r>
          </w:p>
        </w:tc>
      </w:tr>
      <w:tr w14:paraId="1039E94F">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4E520">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A7234">
            <w:pPr>
              <w:jc w:val="left"/>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126E6">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EAA37">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（2）钠0-300mg（以产品外包装盒标注为准）。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B95D9">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814BF">
            <w:pPr>
              <w:jc w:val="center"/>
              <w:rPr>
                <w:rFonts w:ascii="宋体" w:hAnsi="宋体" w:cs="宋体"/>
                <w:color w:val="auto"/>
                <w:sz w:val="22"/>
                <w:szCs w:val="22"/>
                <w:highlight w:val="none"/>
              </w:rPr>
            </w:pPr>
          </w:p>
        </w:tc>
      </w:tr>
      <w:tr w14:paraId="0F910DC2">
        <w:tblPrEx>
          <w:tblCellMar>
            <w:top w:w="0" w:type="dxa"/>
            <w:left w:w="108" w:type="dxa"/>
            <w:bottom w:w="0" w:type="dxa"/>
            <w:right w:w="108" w:type="dxa"/>
          </w:tblCellMar>
        </w:tblPrEx>
        <w:trPr>
          <w:trHeight w:val="402" w:hRule="atLeast"/>
        </w:trPr>
        <w:tc>
          <w:tcPr>
            <w:tcW w:w="690" w:type="dxa"/>
            <w:vMerge w:val="restart"/>
            <w:tcBorders>
              <w:top w:val="single" w:color="000000" w:sz="4" w:space="0"/>
              <w:left w:val="single" w:color="000000" w:sz="4" w:space="0"/>
              <w:bottom w:val="nil"/>
              <w:right w:val="single" w:color="000000" w:sz="4" w:space="0"/>
            </w:tcBorders>
            <w:shd w:val="clear" w:color="auto" w:fill="FFFFFF"/>
            <w:noWrap/>
            <w:vAlign w:val="center"/>
          </w:tcPr>
          <w:p w14:paraId="335045A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w:t>
            </w:r>
          </w:p>
        </w:tc>
        <w:tc>
          <w:tcPr>
            <w:tcW w:w="879" w:type="dxa"/>
            <w:vMerge w:val="restart"/>
            <w:tcBorders>
              <w:top w:val="single" w:color="000000" w:sz="4" w:space="0"/>
              <w:left w:val="single" w:color="000000" w:sz="4" w:space="0"/>
              <w:bottom w:val="nil"/>
              <w:right w:val="single" w:color="000000" w:sz="4" w:space="0"/>
            </w:tcBorders>
            <w:shd w:val="clear" w:color="auto" w:fill="auto"/>
            <w:vAlign w:val="center"/>
          </w:tcPr>
          <w:p w14:paraId="487F54E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复合维生素</w:t>
            </w:r>
          </w:p>
        </w:tc>
        <w:tc>
          <w:tcPr>
            <w:tcW w:w="656" w:type="dxa"/>
            <w:vMerge w:val="restart"/>
            <w:tcBorders>
              <w:top w:val="single" w:color="000000" w:sz="4" w:space="0"/>
              <w:left w:val="single" w:color="000000" w:sz="4" w:space="0"/>
              <w:bottom w:val="nil"/>
              <w:right w:val="single" w:color="000000" w:sz="4" w:space="0"/>
            </w:tcBorders>
            <w:shd w:val="clear" w:color="auto" w:fill="auto"/>
            <w:vAlign w:val="center"/>
          </w:tcPr>
          <w:p w14:paraId="740F513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58B05">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（1）含维生素种类≥9种（以产品外包装盒标注为准）；</w:t>
            </w:r>
          </w:p>
        </w:tc>
        <w:tc>
          <w:tcPr>
            <w:tcW w:w="810" w:type="dxa"/>
            <w:vMerge w:val="restart"/>
            <w:tcBorders>
              <w:top w:val="single" w:color="000000" w:sz="4" w:space="0"/>
              <w:left w:val="single" w:color="000000" w:sz="4" w:space="0"/>
              <w:bottom w:val="nil"/>
              <w:right w:val="single" w:color="000000" w:sz="4" w:space="0"/>
            </w:tcBorders>
            <w:shd w:val="clear" w:color="auto" w:fill="auto"/>
            <w:noWrap/>
            <w:vAlign w:val="center"/>
          </w:tcPr>
          <w:p w14:paraId="7459747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1万克</w:t>
            </w: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C3FD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2.5</w:t>
            </w:r>
          </w:p>
        </w:tc>
      </w:tr>
      <w:tr w14:paraId="6C493E40">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nil"/>
              <w:right w:val="single" w:color="000000" w:sz="4" w:space="0"/>
            </w:tcBorders>
            <w:shd w:val="clear" w:color="auto" w:fill="FFFFFF"/>
            <w:noWrap/>
            <w:vAlign w:val="center"/>
          </w:tcPr>
          <w:p w14:paraId="372EE6AA">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nil"/>
              <w:right w:val="single" w:color="000000" w:sz="4" w:space="0"/>
            </w:tcBorders>
            <w:shd w:val="clear" w:color="auto" w:fill="auto"/>
            <w:vAlign w:val="center"/>
          </w:tcPr>
          <w:p w14:paraId="463FACCF">
            <w:pPr>
              <w:jc w:val="center"/>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nil"/>
              <w:right w:val="single" w:color="000000" w:sz="4" w:space="0"/>
            </w:tcBorders>
            <w:shd w:val="clear" w:color="auto" w:fill="auto"/>
            <w:vAlign w:val="center"/>
          </w:tcPr>
          <w:p w14:paraId="35FACA2C">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78D52">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★（2）原味（以产品外包装盒标注为准）。</w:t>
            </w:r>
          </w:p>
        </w:tc>
        <w:tc>
          <w:tcPr>
            <w:tcW w:w="81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7186D528">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3E309">
            <w:pPr>
              <w:jc w:val="center"/>
              <w:rPr>
                <w:rFonts w:ascii="宋体" w:hAnsi="宋体" w:cs="宋体"/>
                <w:color w:val="auto"/>
                <w:sz w:val="22"/>
                <w:szCs w:val="22"/>
                <w:highlight w:val="none"/>
              </w:rPr>
            </w:pPr>
          </w:p>
        </w:tc>
      </w:tr>
      <w:tr w14:paraId="3260D6B6">
        <w:tblPrEx>
          <w:tblCellMar>
            <w:top w:w="0" w:type="dxa"/>
            <w:left w:w="108" w:type="dxa"/>
            <w:bottom w:w="0" w:type="dxa"/>
            <w:right w:w="108" w:type="dxa"/>
          </w:tblCellMar>
        </w:tblPrEx>
        <w:trPr>
          <w:trHeight w:val="402" w:hRule="atLeast"/>
        </w:trPr>
        <w:tc>
          <w:tcPr>
            <w:tcW w:w="690" w:type="dxa"/>
            <w:vMerge w:val="restart"/>
            <w:tcBorders>
              <w:top w:val="single" w:color="000000" w:sz="4" w:space="0"/>
              <w:left w:val="single" w:color="000000" w:sz="4" w:space="0"/>
              <w:bottom w:val="nil"/>
              <w:right w:val="single" w:color="000000" w:sz="4" w:space="0"/>
            </w:tcBorders>
            <w:shd w:val="clear" w:color="auto" w:fill="auto"/>
            <w:noWrap/>
            <w:vAlign w:val="center"/>
          </w:tcPr>
          <w:p w14:paraId="23B2238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7</w:t>
            </w:r>
          </w:p>
        </w:tc>
        <w:tc>
          <w:tcPr>
            <w:tcW w:w="879" w:type="dxa"/>
            <w:vMerge w:val="restart"/>
            <w:tcBorders>
              <w:top w:val="single" w:color="000000" w:sz="4" w:space="0"/>
              <w:left w:val="single" w:color="000000" w:sz="4" w:space="0"/>
              <w:bottom w:val="nil"/>
              <w:right w:val="single" w:color="000000" w:sz="4" w:space="0"/>
            </w:tcBorders>
            <w:shd w:val="clear" w:color="auto" w:fill="auto"/>
            <w:vAlign w:val="center"/>
          </w:tcPr>
          <w:p w14:paraId="06603E4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谷氨酰胺</w:t>
            </w:r>
          </w:p>
        </w:tc>
        <w:tc>
          <w:tcPr>
            <w:tcW w:w="656" w:type="dxa"/>
            <w:vMerge w:val="restart"/>
            <w:tcBorders>
              <w:top w:val="single" w:color="000000" w:sz="4" w:space="0"/>
              <w:left w:val="single" w:color="000000" w:sz="4" w:space="0"/>
              <w:bottom w:val="nil"/>
              <w:right w:val="single" w:color="000000" w:sz="4" w:space="0"/>
            </w:tcBorders>
            <w:shd w:val="clear" w:color="auto" w:fill="auto"/>
            <w:vAlign w:val="center"/>
          </w:tcPr>
          <w:p w14:paraId="21EC6E7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0A395">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★（1）谷氨酰胺含量≥90g（提供相关证明）；</w:t>
            </w:r>
          </w:p>
        </w:tc>
        <w:tc>
          <w:tcPr>
            <w:tcW w:w="810" w:type="dxa"/>
            <w:vMerge w:val="restart"/>
            <w:tcBorders>
              <w:top w:val="single" w:color="000000" w:sz="4" w:space="0"/>
              <w:left w:val="single" w:color="000000" w:sz="4" w:space="0"/>
              <w:bottom w:val="nil"/>
              <w:right w:val="single" w:color="000000" w:sz="4" w:space="0"/>
            </w:tcBorders>
            <w:shd w:val="clear" w:color="auto" w:fill="auto"/>
            <w:noWrap/>
            <w:vAlign w:val="center"/>
          </w:tcPr>
          <w:p w14:paraId="10E2BAA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2.5万克</w:t>
            </w:r>
          </w:p>
        </w:tc>
        <w:tc>
          <w:tcPr>
            <w:tcW w:w="885" w:type="dxa"/>
            <w:vMerge w:val="restart"/>
            <w:tcBorders>
              <w:top w:val="single" w:color="000000" w:sz="4" w:space="0"/>
              <w:left w:val="single" w:color="000000" w:sz="4" w:space="0"/>
              <w:bottom w:val="nil"/>
              <w:right w:val="single" w:color="000000" w:sz="4" w:space="0"/>
            </w:tcBorders>
            <w:shd w:val="clear" w:color="auto" w:fill="auto"/>
            <w:noWrap/>
            <w:vAlign w:val="center"/>
          </w:tcPr>
          <w:p w14:paraId="7B8EA91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1.8</w:t>
            </w:r>
          </w:p>
        </w:tc>
      </w:tr>
      <w:tr w14:paraId="40C39ED0">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7DF43C6C">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nil"/>
              <w:right w:val="single" w:color="000000" w:sz="4" w:space="0"/>
            </w:tcBorders>
            <w:shd w:val="clear" w:color="auto" w:fill="auto"/>
            <w:vAlign w:val="center"/>
          </w:tcPr>
          <w:p w14:paraId="321DA73F">
            <w:pPr>
              <w:jc w:val="center"/>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nil"/>
              <w:right w:val="single" w:color="000000" w:sz="4" w:space="0"/>
            </w:tcBorders>
            <w:shd w:val="clear" w:color="auto" w:fill="auto"/>
            <w:vAlign w:val="center"/>
          </w:tcPr>
          <w:p w14:paraId="55E2AE86">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nil"/>
              <w:right w:val="single" w:color="000000" w:sz="4" w:space="0"/>
            </w:tcBorders>
            <w:shd w:val="clear" w:color="auto" w:fill="auto"/>
            <w:vAlign w:val="center"/>
          </w:tcPr>
          <w:p w14:paraId="7747D349">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（2）原味（以产品外包装盒标注为准）。</w:t>
            </w:r>
          </w:p>
        </w:tc>
        <w:tc>
          <w:tcPr>
            <w:tcW w:w="81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718402D8">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2981CE88">
            <w:pPr>
              <w:jc w:val="center"/>
              <w:rPr>
                <w:rFonts w:ascii="宋体" w:hAnsi="宋体" w:cs="宋体"/>
                <w:color w:val="auto"/>
                <w:sz w:val="22"/>
                <w:szCs w:val="22"/>
                <w:highlight w:val="none"/>
              </w:rPr>
            </w:pPr>
          </w:p>
        </w:tc>
      </w:tr>
      <w:tr w14:paraId="5B81A603">
        <w:tblPrEx>
          <w:tblCellMar>
            <w:top w:w="0" w:type="dxa"/>
            <w:left w:w="108" w:type="dxa"/>
            <w:bottom w:w="0" w:type="dxa"/>
            <w:right w:w="108" w:type="dxa"/>
          </w:tblCellMar>
        </w:tblPrEx>
        <w:trPr>
          <w:trHeight w:val="570"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F5BE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8</w:t>
            </w:r>
          </w:p>
        </w:tc>
        <w:tc>
          <w:tcPr>
            <w:tcW w:w="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74CAE3">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水溶性膳食纤维</w:t>
            </w:r>
          </w:p>
        </w:tc>
        <w:tc>
          <w:tcPr>
            <w:tcW w:w="656" w:type="dxa"/>
            <w:vMerge w:val="restart"/>
            <w:tcBorders>
              <w:top w:val="single" w:color="000000" w:sz="4" w:space="0"/>
              <w:left w:val="single" w:color="000000" w:sz="4" w:space="0"/>
              <w:bottom w:val="single" w:color="000000" w:sz="4" w:space="0"/>
              <w:right w:val="nil"/>
            </w:tcBorders>
            <w:shd w:val="clear" w:color="auto" w:fill="auto"/>
            <w:vAlign w:val="center"/>
          </w:tcPr>
          <w:p w14:paraId="1F1A960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1E828">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（1）膳食纤维以功能性低聚糖等不易引起腹胀的水溶性膳食纤维为主要来源（以产品外包装盒标注为准）；</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326E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1万克</w:t>
            </w: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4829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1.5</w:t>
            </w:r>
          </w:p>
        </w:tc>
      </w:tr>
      <w:tr w14:paraId="50C1A054">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141FC">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95FA7">
            <w:pPr>
              <w:jc w:val="left"/>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nil"/>
            </w:tcBorders>
            <w:shd w:val="clear" w:color="auto" w:fill="auto"/>
            <w:vAlign w:val="center"/>
          </w:tcPr>
          <w:p w14:paraId="199ED4D9">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E9272">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★（2）膳食纤维含量≥90g（以产品外包装盒标注为准）。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2EB04">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CC0D5">
            <w:pPr>
              <w:jc w:val="center"/>
              <w:rPr>
                <w:rFonts w:ascii="宋体" w:hAnsi="宋体" w:cs="宋体"/>
                <w:color w:val="auto"/>
                <w:sz w:val="22"/>
                <w:szCs w:val="22"/>
                <w:highlight w:val="none"/>
              </w:rPr>
            </w:pPr>
          </w:p>
        </w:tc>
      </w:tr>
      <w:tr w14:paraId="5B19F157">
        <w:tblPrEx>
          <w:tblCellMar>
            <w:top w:w="0" w:type="dxa"/>
            <w:left w:w="108" w:type="dxa"/>
            <w:bottom w:w="0" w:type="dxa"/>
            <w:right w:w="108" w:type="dxa"/>
          </w:tblCellMar>
        </w:tblPrEx>
        <w:trPr>
          <w:trHeight w:val="402"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ECBD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9</w:t>
            </w:r>
          </w:p>
        </w:tc>
        <w:tc>
          <w:tcPr>
            <w:tcW w:w="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883D7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乳清蛋白组件</w:t>
            </w:r>
          </w:p>
        </w:tc>
        <w:tc>
          <w:tcPr>
            <w:tcW w:w="65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3A426B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3CF77">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★（1）蛋白质含量≧80g（以产品外包装盒标注为准）；</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5FE3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10万克</w:t>
            </w: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A54B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w:t>
            </w:r>
          </w:p>
        </w:tc>
      </w:tr>
      <w:tr w14:paraId="1AF7A8CD">
        <w:tblPrEx>
          <w:tblCellMar>
            <w:top w:w="0" w:type="dxa"/>
            <w:left w:w="108" w:type="dxa"/>
            <w:bottom w:w="0" w:type="dxa"/>
            <w:right w:w="108" w:type="dxa"/>
          </w:tblCellMar>
        </w:tblPrEx>
        <w:trPr>
          <w:trHeight w:val="57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971F6">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510F2">
            <w:pPr>
              <w:jc w:val="center"/>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5781C54">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5C1D0">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★（2）蛋白来源为浓缩乳清蛋白和/或分离乳清蛋白（以产品外包装盒标注为准）；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74BC0">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DF2D8">
            <w:pPr>
              <w:jc w:val="center"/>
              <w:rPr>
                <w:rFonts w:ascii="宋体" w:hAnsi="宋体" w:cs="宋体"/>
                <w:color w:val="auto"/>
                <w:sz w:val="22"/>
                <w:szCs w:val="22"/>
                <w:highlight w:val="none"/>
              </w:rPr>
            </w:pPr>
          </w:p>
        </w:tc>
      </w:tr>
      <w:tr w14:paraId="368768F5">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84DA2">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A06D5">
            <w:pPr>
              <w:jc w:val="center"/>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9E5F05A">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1F844">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（3）配料组成≤2种成分（以产品外包装盒标注为准）；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ACF9B">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B190E">
            <w:pPr>
              <w:jc w:val="center"/>
              <w:rPr>
                <w:rFonts w:ascii="宋体" w:hAnsi="宋体" w:cs="宋体"/>
                <w:color w:val="auto"/>
                <w:sz w:val="22"/>
                <w:szCs w:val="22"/>
                <w:highlight w:val="none"/>
              </w:rPr>
            </w:pPr>
          </w:p>
        </w:tc>
      </w:tr>
      <w:tr w14:paraId="475C11C9">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5F443">
            <w:pPr>
              <w:jc w:val="center"/>
              <w:rPr>
                <w:rFonts w:ascii="宋体" w:hAnsi="宋体" w:cs="宋体"/>
                <w:color w:val="auto"/>
                <w:sz w:val="22"/>
                <w:szCs w:val="22"/>
                <w:highlight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F2C51">
            <w:pPr>
              <w:jc w:val="center"/>
              <w:rPr>
                <w:rFonts w:ascii="宋体" w:hAnsi="宋体" w:cs="宋体"/>
                <w:color w:val="auto"/>
                <w:sz w:val="22"/>
                <w:szCs w:val="22"/>
                <w:highlight w:val="none"/>
              </w:rPr>
            </w:pPr>
          </w:p>
        </w:tc>
        <w:tc>
          <w:tcPr>
            <w:tcW w:w="65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23C43A5">
            <w:pPr>
              <w:jc w:val="center"/>
              <w:rPr>
                <w:rFonts w:ascii="宋体" w:hAnsi="宋体" w:cs="宋体"/>
                <w:color w:val="auto"/>
                <w:sz w:val="22"/>
                <w:szCs w:val="22"/>
                <w:highlight w:val="none"/>
              </w:rPr>
            </w:pPr>
          </w:p>
        </w:tc>
        <w:tc>
          <w:tcPr>
            <w:tcW w:w="5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299F5">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（4）原味（以产品外包装盒标注为准）。</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92F12">
            <w:pPr>
              <w:jc w:val="center"/>
              <w:rPr>
                <w:rFonts w:ascii="宋体" w:hAnsi="宋体" w:cs="宋体"/>
                <w:color w:val="auto"/>
                <w:sz w:val="22"/>
                <w:szCs w:val="22"/>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2001C">
            <w:pPr>
              <w:jc w:val="center"/>
              <w:rPr>
                <w:rFonts w:ascii="宋体" w:hAnsi="宋体" w:cs="宋体"/>
                <w:color w:val="auto"/>
                <w:sz w:val="22"/>
                <w:szCs w:val="22"/>
                <w:highlight w:val="none"/>
              </w:rPr>
            </w:pPr>
          </w:p>
        </w:tc>
      </w:tr>
    </w:tbl>
    <w:p w14:paraId="73235AFE">
      <w:pPr>
        <w:rPr>
          <w:rFonts w:ascii="宋体" w:hAnsi="宋体" w:cs="宋体"/>
          <w:b/>
          <w:color w:val="auto"/>
          <w:sz w:val="28"/>
          <w:szCs w:val="28"/>
          <w:highlight w:val="none"/>
        </w:rPr>
      </w:pPr>
      <w:r>
        <w:rPr>
          <w:rFonts w:hint="eastAsia" w:ascii="宋体" w:hAnsi="宋体" w:cs="宋体"/>
          <w:color w:val="auto"/>
          <w:sz w:val="28"/>
          <w:szCs w:val="28"/>
          <w:highlight w:val="none"/>
        </w:rPr>
        <w:t>B</w:t>
      </w:r>
      <w:r>
        <w:rPr>
          <w:rFonts w:hint="eastAsia" w:ascii="宋体" w:hAnsi="宋体" w:cs="宋体"/>
          <w:bCs/>
          <w:color w:val="auto"/>
          <w:sz w:val="28"/>
          <w:szCs w:val="28"/>
          <w:highlight w:val="none"/>
        </w:rPr>
        <w:t>包</w:t>
      </w:r>
      <w:r>
        <w:rPr>
          <w:rFonts w:hint="eastAsia" w:ascii="宋体" w:hAnsi="宋体" w:cs="宋体"/>
          <w:color w:val="auto"/>
          <w:sz w:val="28"/>
          <w:szCs w:val="28"/>
          <w:highlight w:val="none"/>
        </w:rPr>
        <w:t>：</w:t>
      </w:r>
      <w:r>
        <w:rPr>
          <w:rFonts w:hint="eastAsia" w:ascii="宋体" w:hAnsi="宋体" w:cs="宋体"/>
          <w:b/>
          <w:color w:val="auto"/>
          <w:sz w:val="28"/>
          <w:szCs w:val="28"/>
          <w:highlight w:val="none"/>
        </w:rPr>
        <w:t>（核心产品为序号1“高蛋白低GI型全营养”）</w:t>
      </w:r>
    </w:p>
    <w:p w14:paraId="531F4A18">
      <w:pPr>
        <w:keepNext/>
        <w:keepLines/>
        <w:numPr>
          <w:ilvl w:val="1"/>
          <w:numId w:val="0"/>
        </w:numPr>
        <w:tabs>
          <w:tab w:val="left" w:pos="567"/>
        </w:tabs>
        <w:spacing w:line="416" w:lineRule="auto"/>
        <w:rPr>
          <w:rFonts w:ascii="宋体" w:hAnsi="宋体" w:cs="宋体"/>
          <w:color w:val="auto"/>
          <w:sz w:val="28"/>
          <w:szCs w:val="28"/>
          <w:highlight w:val="none"/>
        </w:rPr>
      </w:pPr>
    </w:p>
    <w:tbl>
      <w:tblPr>
        <w:tblStyle w:val="17"/>
        <w:tblW w:w="9654" w:type="dxa"/>
        <w:tblInd w:w="93" w:type="dxa"/>
        <w:tblLayout w:type="fixed"/>
        <w:tblCellMar>
          <w:top w:w="0" w:type="dxa"/>
          <w:left w:w="108" w:type="dxa"/>
          <w:bottom w:w="0" w:type="dxa"/>
          <w:right w:w="108" w:type="dxa"/>
        </w:tblCellMar>
      </w:tblPr>
      <w:tblGrid>
        <w:gridCol w:w="645"/>
        <w:gridCol w:w="984"/>
        <w:gridCol w:w="795"/>
        <w:gridCol w:w="5655"/>
        <w:gridCol w:w="795"/>
        <w:gridCol w:w="780"/>
      </w:tblGrid>
      <w:tr w14:paraId="296A7E27">
        <w:tblPrEx>
          <w:tblCellMar>
            <w:top w:w="0" w:type="dxa"/>
            <w:left w:w="108" w:type="dxa"/>
            <w:bottom w:w="0" w:type="dxa"/>
            <w:right w:w="108" w:type="dxa"/>
          </w:tblCellMar>
        </w:tblPrEx>
        <w:trPr>
          <w:trHeight w:val="270" w:hRule="atLeast"/>
        </w:trPr>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B901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B包</w:t>
            </w:r>
          </w:p>
        </w:tc>
        <w:tc>
          <w:tcPr>
            <w:tcW w:w="9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A865F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品名</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9CDC7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剂型</w:t>
            </w:r>
          </w:p>
        </w:tc>
        <w:tc>
          <w:tcPr>
            <w:tcW w:w="56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99C34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基本参数（每100g/100ml含量）</w:t>
            </w:r>
            <w:r>
              <w:rPr>
                <w:rFonts w:hint="eastAsia" w:ascii="宋体" w:hAnsi="宋体" w:cs="宋体"/>
                <w:color w:val="auto"/>
                <w:sz w:val="22"/>
                <w:szCs w:val="22"/>
                <w:highlight w:val="none"/>
                <w:lang w:bidi="ar"/>
              </w:rPr>
              <w:br w:type="textWrapping"/>
            </w:r>
            <w:r>
              <w:rPr>
                <w:rFonts w:hint="eastAsia" w:ascii="宋体" w:hAnsi="宋体" w:cs="宋体"/>
                <w:color w:val="auto"/>
                <w:sz w:val="22"/>
                <w:szCs w:val="22"/>
                <w:highlight w:val="none"/>
                <w:lang w:bidi="ar"/>
              </w:rPr>
              <w:t>单独标注的除外</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9B166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一年数量</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C047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最高限价</w:t>
            </w:r>
          </w:p>
        </w:tc>
      </w:tr>
      <w:tr w14:paraId="626BA319">
        <w:tblPrEx>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6D58D">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8A56D">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D7331">
            <w:pPr>
              <w:jc w:val="center"/>
              <w:rPr>
                <w:rFonts w:ascii="宋体" w:hAnsi="宋体" w:cs="宋体"/>
                <w:color w:val="auto"/>
                <w:sz w:val="22"/>
                <w:szCs w:val="22"/>
                <w:highlight w:val="none"/>
              </w:rPr>
            </w:pPr>
          </w:p>
        </w:tc>
        <w:tc>
          <w:tcPr>
            <w:tcW w:w="56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6FD84">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07C69">
            <w:pPr>
              <w:jc w:val="center"/>
              <w:rPr>
                <w:rFonts w:ascii="宋体" w:hAnsi="宋体" w:cs="宋体"/>
                <w:color w:val="auto"/>
                <w:sz w:val="22"/>
                <w:szCs w:val="22"/>
                <w:highlight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197D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(元/克/ml/只)</w:t>
            </w:r>
          </w:p>
        </w:tc>
      </w:tr>
      <w:tr w14:paraId="6173B517">
        <w:tblPrEx>
          <w:tblCellMar>
            <w:top w:w="0" w:type="dxa"/>
            <w:left w:w="108" w:type="dxa"/>
            <w:bottom w:w="0" w:type="dxa"/>
            <w:right w:w="108" w:type="dxa"/>
          </w:tblCellMar>
        </w:tblPrEx>
        <w:trPr>
          <w:trHeight w:val="402" w:hRule="atLeast"/>
        </w:trPr>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79D8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c>
          <w:tcPr>
            <w:tcW w:w="98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47DC1C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高蛋白低GI型全营养（</w:t>
            </w:r>
            <w:r>
              <w:rPr>
                <w:rFonts w:hint="eastAsia" w:ascii="宋体" w:hAnsi="宋体" w:cs="宋体"/>
                <w:b/>
                <w:color w:val="auto"/>
                <w:sz w:val="28"/>
                <w:szCs w:val="28"/>
                <w:highlight w:val="none"/>
              </w:rPr>
              <w:t>核心产品</w:t>
            </w:r>
            <w:r>
              <w:rPr>
                <w:rFonts w:hint="eastAsia" w:ascii="宋体" w:hAnsi="宋体" w:cs="宋体"/>
                <w:color w:val="auto"/>
                <w:sz w:val="22"/>
                <w:szCs w:val="22"/>
                <w:highlight w:val="none"/>
                <w:lang w:bidi="ar"/>
              </w:rPr>
              <w:t>）</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95D561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9F7CB">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（1）能量430-460kcal（以产品外包装盒标注为准）；</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3F1C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30万克</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D1C9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0.35</w:t>
            </w:r>
          </w:p>
        </w:tc>
      </w:tr>
      <w:tr w14:paraId="2CE92B0B">
        <w:tblPrEx>
          <w:tblCellMar>
            <w:top w:w="0" w:type="dxa"/>
            <w:left w:w="108" w:type="dxa"/>
            <w:bottom w:w="0" w:type="dxa"/>
            <w:right w:w="108" w:type="dxa"/>
          </w:tblCellMar>
        </w:tblPrEx>
        <w:trPr>
          <w:trHeight w:val="600"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E5355">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B0CF56">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5DA64D">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EE513">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（2）碳水化合物45-51g（以产品外包装盒标注为准）；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1B80E">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F9091">
            <w:pPr>
              <w:jc w:val="center"/>
              <w:rPr>
                <w:rFonts w:ascii="宋体" w:hAnsi="宋体" w:cs="宋体"/>
                <w:color w:val="auto"/>
                <w:sz w:val="22"/>
                <w:szCs w:val="22"/>
                <w:highlight w:val="none"/>
              </w:rPr>
            </w:pPr>
          </w:p>
        </w:tc>
      </w:tr>
      <w:tr w14:paraId="455013D7">
        <w:tblPrEx>
          <w:tblCellMar>
            <w:top w:w="0" w:type="dxa"/>
            <w:left w:w="108" w:type="dxa"/>
            <w:bottom w:w="0" w:type="dxa"/>
            <w:right w:w="108" w:type="dxa"/>
          </w:tblCellMar>
        </w:tblPrEx>
        <w:trPr>
          <w:trHeight w:val="402"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34EA2">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B729EBF">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A02FAF">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FCA9A">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★（3）蛋白质≥19g（以产品外包装盒标注为准）；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2774F">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15D4D">
            <w:pPr>
              <w:jc w:val="center"/>
              <w:rPr>
                <w:rFonts w:ascii="宋体" w:hAnsi="宋体" w:cs="宋体"/>
                <w:color w:val="auto"/>
                <w:sz w:val="22"/>
                <w:szCs w:val="22"/>
                <w:highlight w:val="none"/>
              </w:rPr>
            </w:pPr>
          </w:p>
        </w:tc>
      </w:tr>
      <w:tr w14:paraId="33B8F2E7">
        <w:tblPrEx>
          <w:tblCellMar>
            <w:top w:w="0" w:type="dxa"/>
            <w:left w:w="108" w:type="dxa"/>
            <w:bottom w:w="0" w:type="dxa"/>
            <w:right w:w="108" w:type="dxa"/>
          </w:tblCellMar>
        </w:tblPrEx>
        <w:trPr>
          <w:trHeight w:val="402"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29EA2">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A0BB81">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6182B7">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434FC">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（4）脂肪15-20g（以产品外包装盒标注为准）；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131A2">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11868">
            <w:pPr>
              <w:jc w:val="center"/>
              <w:rPr>
                <w:rFonts w:ascii="宋体" w:hAnsi="宋体" w:cs="宋体"/>
                <w:color w:val="auto"/>
                <w:sz w:val="22"/>
                <w:szCs w:val="22"/>
                <w:highlight w:val="none"/>
              </w:rPr>
            </w:pPr>
          </w:p>
        </w:tc>
      </w:tr>
      <w:tr w14:paraId="3D6FF92B">
        <w:tblPrEx>
          <w:tblCellMar>
            <w:top w:w="0" w:type="dxa"/>
            <w:left w:w="108" w:type="dxa"/>
            <w:bottom w:w="0" w:type="dxa"/>
            <w:right w:w="108" w:type="dxa"/>
          </w:tblCellMar>
        </w:tblPrEx>
        <w:trPr>
          <w:trHeight w:val="570"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01430">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142BE2">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DD2200">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D6A66">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★（5）蛋白质来源为主要为乳清蛋白（以产品外包装盒标注为准）；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D4465">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E96B1">
            <w:pPr>
              <w:jc w:val="center"/>
              <w:rPr>
                <w:rFonts w:ascii="宋体" w:hAnsi="宋体" w:cs="宋体"/>
                <w:color w:val="auto"/>
                <w:sz w:val="22"/>
                <w:szCs w:val="22"/>
                <w:highlight w:val="none"/>
              </w:rPr>
            </w:pPr>
          </w:p>
        </w:tc>
      </w:tr>
      <w:tr w14:paraId="184E641B">
        <w:tblPrEx>
          <w:tblCellMar>
            <w:top w:w="0" w:type="dxa"/>
            <w:left w:w="108" w:type="dxa"/>
            <w:bottom w:w="0" w:type="dxa"/>
            <w:right w:w="108" w:type="dxa"/>
          </w:tblCellMar>
        </w:tblPrEx>
        <w:trPr>
          <w:trHeight w:val="402"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89B45">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42D634">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0AB1B8">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24CB6D">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（6）膳食纤维≥6克（以产品外包装盒标注为准）。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091E3">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C9AD2">
            <w:pPr>
              <w:jc w:val="center"/>
              <w:rPr>
                <w:rFonts w:ascii="宋体" w:hAnsi="宋体" w:cs="宋体"/>
                <w:color w:val="auto"/>
                <w:sz w:val="22"/>
                <w:szCs w:val="22"/>
                <w:highlight w:val="none"/>
              </w:rPr>
            </w:pPr>
          </w:p>
        </w:tc>
      </w:tr>
      <w:tr w14:paraId="094F4A79">
        <w:tblPrEx>
          <w:tblCellMar>
            <w:top w:w="0" w:type="dxa"/>
            <w:left w:w="108" w:type="dxa"/>
            <w:bottom w:w="0" w:type="dxa"/>
            <w:right w:w="108" w:type="dxa"/>
          </w:tblCellMar>
        </w:tblPrEx>
        <w:trPr>
          <w:trHeight w:val="402" w:hRule="atLeast"/>
        </w:trPr>
        <w:tc>
          <w:tcPr>
            <w:tcW w:w="645" w:type="dxa"/>
            <w:vMerge w:val="restart"/>
            <w:tcBorders>
              <w:top w:val="single" w:color="000000" w:sz="4" w:space="0"/>
              <w:left w:val="single" w:color="000000" w:sz="4" w:space="0"/>
              <w:bottom w:val="nil"/>
              <w:right w:val="single" w:color="000000" w:sz="4" w:space="0"/>
            </w:tcBorders>
            <w:shd w:val="clear" w:color="auto" w:fill="auto"/>
            <w:noWrap/>
            <w:vAlign w:val="center"/>
          </w:tcPr>
          <w:p w14:paraId="6AFCB51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w:t>
            </w:r>
          </w:p>
        </w:tc>
        <w:tc>
          <w:tcPr>
            <w:tcW w:w="984" w:type="dxa"/>
            <w:vMerge w:val="restart"/>
            <w:tcBorders>
              <w:top w:val="single" w:color="000000" w:sz="4" w:space="0"/>
              <w:left w:val="single" w:color="000000" w:sz="4" w:space="0"/>
              <w:bottom w:val="nil"/>
              <w:right w:val="single" w:color="000000" w:sz="4" w:space="0"/>
            </w:tcBorders>
            <w:shd w:val="clear" w:color="auto" w:fill="auto"/>
            <w:vAlign w:val="center"/>
          </w:tcPr>
          <w:p w14:paraId="498F714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全营养低钠低磷</w:t>
            </w:r>
          </w:p>
        </w:tc>
        <w:tc>
          <w:tcPr>
            <w:tcW w:w="795" w:type="dxa"/>
            <w:vMerge w:val="restart"/>
            <w:tcBorders>
              <w:top w:val="single" w:color="000000" w:sz="4" w:space="0"/>
              <w:left w:val="single" w:color="000000" w:sz="4" w:space="0"/>
              <w:bottom w:val="nil"/>
              <w:right w:val="single" w:color="000000" w:sz="4" w:space="0"/>
            </w:tcBorders>
            <w:shd w:val="clear" w:color="auto" w:fill="auto"/>
            <w:vAlign w:val="center"/>
          </w:tcPr>
          <w:p w14:paraId="5E7DCD5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F7AF9">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（1）能量420-460kcal（以产品外包装盒标注为准）；</w:t>
            </w:r>
          </w:p>
        </w:tc>
        <w:tc>
          <w:tcPr>
            <w:tcW w:w="795" w:type="dxa"/>
            <w:vMerge w:val="restart"/>
            <w:tcBorders>
              <w:top w:val="single" w:color="000000" w:sz="4" w:space="0"/>
              <w:left w:val="single" w:color="000000" w:sz="4" w:space="0"/>
              <w:bottom w:val="nil"/>
              <w:right w:val="single" w:color="000000" w:sz="4" w:space="0"/>
            </w:tcBorders>
            <w:shd w:val="clear" w:color="auto" w:fill="auto"/>
            <w:noWrap/>
            <w:vAlign w:val="center"/>
          </w:tcPr>
          <w:p w14:paraId="621870D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20万克</w:t>
            </w:r>
          </w:p>
        </w:tc>
        <w:tc>
          <w:tcPr>
            <w:tcW w:w="780" w:type="dxa"/>
            <w:vMerge w:val="restart"/>
            <w:tcBorders>
              <w:top w:val="single" w:color="000000" w:sz="4" w:space="0"/>
              <w:left w:val="single" w:color="000000" w:sz="4" w:space="0"/>
              <w:bottom w:val="nil"/>
              <w:right w:val="single" w:color="000000" w:sz="4" w:space="0"/>
            </w:tcBorders>
            <w:shd w:val="clear" w:color="auto" w:fill="auto"/>
            <w:noWrap/>
            <w:vAlign w:val="center"/>
          </w:tcPr>
          <w:p w14:paraId="143E24A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0.4</w:t>
            </w:r>
          </w:p>
        </w:tc>
      </w:tr>
      <w:tr w14:paraId="752B38B7">
        <w:tblPrEx>
          <w:tblCellMar>
            <w:top w:w="0" w:type="dxa"/>
            <w:left w:w="108" w:type="dxa"/>
            <w:bottom w:w="0" w:type="dxa"/>
            <w:right w:w="108" w:type="dxa"/>
          </w:tblCellMar>
        </w:tblPrEx>
        <w:trPr>
          <w:trHeight w:val="680" w:hRule="atLeast"/>
        </w:trPr>
        <w:tc>
          <w:tcPr>
            <w:tcW w:w="64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10DF594">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nil"/>
              <w:right w:val="single" w:color="000000" w:sz="4" w:space="0"/>
            </w:tcBorders>
            <w:shd w:val="clear" w:color="auto" w:fill="auto"/>
            <w:vAlign w:val="center"/>
          </w:tcPr>
          <w:p w14:paraId="0D6E5D94">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nil"/>
              <w:right w:val="single" w:color="000000" w:sz="4" w:space="0"/>
            </w:tcBorders>
            <w:shd w:val="clear" w:color="auto" w:fill="auto"/>
            <w:vAlign w:val="center"/>
          </w:tcPr>
          <w:p w14:paraId="2ED8E343">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FDBBB">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（2）碳水化合物50-80g（以产品外包装盒标注为准）；</w:t>
            </w:r>
          </w:p>
        </w:tc>
        <w:tc>
          <w:tcPr>
            <w:tcW w:w="79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287DAED5">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6E99FD7">
            <w:pPr>
              <w:jc w:val="center"/>
              <w:rPr>
                <w:rFonts w:ascii="宋体" w:hAnsi="宋体" w:cs="宋体"/>
                <w:color w:val="auto"/>
                <w:sz w:val="22"/>
                <w:szCs w:val="22"/>
                <w:highlight w:val="none"/>
              </w:rPr>
            </w:pPr>
          </w:p>
        </w:tc>
      </w:tr>
      <w:tr w14:paraId="0FD130B1">
        <w:tblPrEx>
          <w:tblCellMar>
            <w:top w:w="0" w:type="dxa"/>
            <w:left w:w="108" w:type="dxa"/>
            <w:bottom w:w="0" w:type="dxa"/>
            <w:right w:w="108" w:type="dxa"/>
          </w:tblCellMar>
        </w:tblPrEx>
        <w:trPr>
          <w:trHeight w:val="402" w:hRule="atLeast"/>
        </w:trPr>
        <w:tc>
          <w:tcPr>
            <w:tcW w:w="64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7F9E59A5">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nil"/>
              <w:right w:val="single" w:color="000000" w:sz="4" w:space="0"/>
            </w:tcBorders>
            <w:shd w:val="clear" w:color="auto" w:fill="auto"/>
            <w:vAlign w:val="center"/>
          </w:tcPr>
          <w:p w14:paraId="0431BA8F">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nil"/>
              <w:right w:val="single" w:color="000000" w:sz="4" w:space="0"/>
            </w:tcBorders>
            <w:shd w:val="clear" w:color="auto" w:fill="auto"/>
            <w:vAlign w:val="center"/>
          </w:tcPr>
          <w:p w14:paraId="247A4618">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7EDF1">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（3）蛋白质3-12g（以产品外包装盒标注为准）；</w:t>
            </w:r>
          </w:p>
        </w:tc>
        <w:tc>
          <w:tcPr>
            <w:tcW w:w="79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DD03B43">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7685D73B">
            <w:pPr>
              <w:jc w:val="center"/>
              <w:rPr>
                <w:rFonts w:ascii="宋体" w:hAnsi="宋体" w:cs="宋体"/>
                <w:color w:val="auto"/>
                <w:sz w:val="22"/>
                <w:szCs w:val="22"/>
                <w:highlight w:val="none"/>
              </w:rPr>
            </w:pPr>
          </w:p>
        </w:tc>
      </w:tr>
      <w:tr w14:paraId="144D0E01">
        <w:tblPrEx>
          <w:tblCellMar>
            <w:top w:w="0" w:type="dxa"/>
            <w:left w:w="108" w:type="dxa"/>
            <w:bottom w:w="0" w:type="dxa"/>
            <w:right w:w="108" w:type="dxa"/>
          </w:tblCellMar>
        </w:tblPrEx>
        <w:trPr>
          <w:trHeight w:val="402" w:hRule="atLeast"/>
        </w:trPr>
        <w:tc>
          <w:tcPr>
            <w:tcW w:w="64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57C930A0">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nil"/>
              <w:right w:val="single" w:color="000000" w:sz="4" w:space="0"/>
            </w:tcBorders>
            <w:shd w:val="clear" w:color="auto" w:fill="auto"/>
            <w:vAlign w:val="center"/>
          </w:tcPr>
          <w:p w14:paraId="2ED48EE0">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nil"/>
              <w:right w:val="single" w:color="000000" w:sz="4" w:space="0"/>
            </w:tcBorders>
            <w:shd w:val="clear" w:color="auto" w:fill="auto"/>
            <w:vAlign w:val="center"/>
          </w:tcPr>
          <w:p w14:paraId="6E69477B">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8D3EB">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（4）脂肪5-18g（以产品外包装盒标注为准）；</w:t>
            </w:r>
          </w:p>
        </w:tc>
        <w:tc>
          <w:tcPr>
            <w:tcW w:w="79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4E718219">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5DC45E00">
            <w:pPr>
              <w:jc w:val="center"/>
              <w:rPr>
                <w:rFonts w:ascii="宋体" w:hAnsi="宋体" w:cs="宋体"/>
                <w:color w:val="auto"/>
                <w:sz w:val="22"/>
                <w:szCs w:val="22"/>
                <w:highlight w:val="none"/>
              </w:rPr>
            </w:pPr>
          </w:p>
        </w:tc>
      </w:tr>
      <w:tr w14:paraId="4CA61211">
        <w:tblPrEx>
          <w:tblCellMar>
            <w:top w:w="0" w:type="dxa"/>
            <w:left w:w="108" w:type="dxa"/>
            <w:bottom w:w="0" w:type="dxa"/>
            <w:right w:w="108" w:type="dxa"/>
          </w:tblCellMar>
        </w:tblPrEx>
        <w:trPr>
          <w:trHeight w:val="570" w:hRule="atLeast"/>
        </w:trPr>
        <w:tc>
          <w:tcPr>
            <w:tcW w:w="64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41FE56AB">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nil"/>
              <w:right w:val="single" w:color="000000" w:sz="4" w:space="0"/>
            </w:tcBorders>
            <w:shd w:val="clear" w:color="auto" w:fill="auto"/>
            <w:vAlign w:val="center"/>
          </w:tcPr>
          <w:p w14:paraId="11D6FB80">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nil"/>
              <w:right w:val="single" w:color="000000" w:sz="4" w:space="0"/>
            </w:tcBorders>
            <w:shd w:val="clear" w:color="auto" w:fill="auto"/>
            <w:vAlign w:val="center"/>
          </w:tcPr>
          <w:p w14:paraId="22A1FB8C">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86FF2">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（5）蛋白质来源为乳清蛋白（以产品外包装盒标注为准）；</w:t>
            </w:r>
          </w:p>
        </w:tc>
        <w:tc>
          <w:tcPr>
            <w:tcW w:w="79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1ECD2803">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5DEC57E9">
            <w:pPr>
              <w:jc w:val="center"/>
              <w:rPr>
                <w:rFonts w:ascii="宋体" w:hAnsi="宋体" w:cs="宋体"/>
                <w:color w:val="auto"/>
                <w:sz w:val="22"/>
                <w:szCs w:val="22"/>
                <w:highlight w:val="none"/>
              </w:rPr>
            </w:pPr>
          </w:p>
        </w:tc>
      </w:tr>
      <w:tr w14:paraId="7136E970">
        <w:tblPrEx>
          <w:tblCellMar>
            <w:top w:w="0" w:type="dxa"/>
            <w:left w:w="108" w:type="dxa"/>
            <w:bottom w:w="0" w:type="dxa"/>
            <w:right w:w="108" w:type="dxa"/>
          </w:tblCellMar>
        </w:tblPrEx>
        <w:trPr>
          <w:trHeight w:val="402" w:hRule="atLeast"/>
        </w:trPr>
        <w:tc>
          <w:tcPr>
            <w:tcW w:w="64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58354CF6">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nil"/>
              <w:right w:val="single" w:color="000000" w:sz="4" w:space="0"/>
            </w:tcBorders>
            <w:shd w:val="clear" w:color="auto" w:fill="auto"/>
            <w:vAlign w:val="center"/>
          </w:tcPr>
          <w:p w14:paraId="4E3879FC">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nil"/>
              <w:right w:val="single" w:color="000000" w:sz="4" w:space="0"/>
            </w:tcBorders>
            <w:shd w:val="clear" w:color="auto" w:fill="auto"/>
            <w:vAlign w:val="center"/>
          </w:tcPr>
          <w:p w14:paraId="359A80D6">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DCE13">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★（6）钠≤150mg（以产品外包装盒标注为准）；</w:t>
            </w:r>
          </w:p>
        </w:tc>
        <w:tc>
          <w:tcPr>
            <w:tcW w:w="79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71F3EEB">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F7CF6E3">
            <w:pPr>
              <w:jc w:val="center"/>
              <w:rPr>
                <w:rFonts w:ascii="宋体" w:hAnsi="宋体" w:cs="宋体"/>
                <w:color w:val="auto"/>
                <w:sz w:val="22"/>
                <w:szCs w:val="22"/>
                <w:highlight w:val="none"/>
              </w:rPr>
            </w:pPr>
          </w:p>
        </w:tc>
      </w:tr>
      <w:tr w14:paraId="0D878C20">
        <w:tblPrEx>
          <w:tblCellMar>
            <w:top w:w="0" w:type="dxa"/>
            <w:left w:w="108" w:type="dxa"/>
            <w:bottom w:w="0" w:type="dxa"/>
            <w:right w:w="108" w:type="dxa"/>
          </w:tblCellMar>
        </w:tblPrEx>
        <w:trPr>
          <w:trHeight w:val="600" w:hRule="atLeast"/>
        </w:trPr>
        <w:tc>
          <w:tcPr>
            <w:tcW w:w="64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1BF1A535">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nil"/>
              <w:right w:val="single" w:color="000000" w:sz="4" w:space="0"/>
            </w:tcBorders>
            <w:shd w:val="clear" w:color="auto" w:fill="auto"/>
            <w:vAlign w:val="center"/>
          </w:tcPr>
          <w:p w14:paraId="41AD63BA">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nil"/>
              <w:right w:val="single" w:color="000000" w:sz="4" w:space="0"/>
            </w:tcBorders>
            <w:shd w:val="clear" w:color="auto" w:fill="auto"/>
            <w:vAlign w:val="center"/>
          </w:tcPr>
          <w:p w14:paraId="4BCB4FD6">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58BB6">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★（7）磷≤40mg（提供具有CMA或CNAS认证且有效的第三方检测报告）。</w:t>
            </w:r>
          </w:p>
        </w:tc>
        <w:tc>
          <w:tcPr>
            <w:tcW w:w="79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E3DFA0B">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742CAF73">
            <w:pPr>
              <w:jc w:val="center"/>
              <w:rPr>
                <w:rFonts w:ascii="宋体" w:hAnsi="宋体" w:cs="宋体"/>
                <w:color w:val="auto"/>
                <w:sz w:val="22"/>
                <w:szCs w:val="22"/>
                <w:highlight w:val="none"/>
              </w:rPr>
            </w:pPr>
          </w:p>
        </w:tc>
      </w:tr>
      <w:tr w14:paraId="79C149B0">
        <w:tblPrEx>
          <w:tblCellMar>
            <w:top w:w="0" w:type="dxa"/>
            <w:left w:w="108" w:type="dxa"/>
            <w:bottom w:w="0" w:type="dxa"/>
            <w:right w:w="108" w:type="dxa"/>
          </w:tblCellMar>
        </w:tblPrEx>
        <w:trPr>
          <w:trHeight w:val="570" w:hRule="atLeast"/>
        </w:trPr>
        <w:tc>
          <w:tcPr>
            <w:tcW w:w="645" w:type="dxa"/>
            <w:vMerge w:val="restart"/>
            <w:tcBorders>
              <w:top w:val="single" w:color="000000" w:sz="4" w:space="0"/>
              <w:left w:val="single" w:color="000000" w:sz="4" w:space="0"/>
              <w:bottom w:val="nil"/>
              <w:right w:val="single" w:color="000000" w:sz="4" w:space="0"/>
            </w:tcBorders>
            <w:shd w:val="clear" w:color="auto" w:fill="auto"/>
            <w:noWrap/>
            <w:vAlign w:val="center"/>
          </w:tcPr>
          <w:p w14:paraId="097A11C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w:t>
            </w:r>
          </w:p>
        </w:tc>
        <w:tc>
          <w:tcPr>
            <w:tcW w:w="984" w:type="dxa"/>
            <w:vMerge w:val="restart"/>
            <w:tcBorders>
              <w:top w:val="single" w:color="000000" w:sz="4" w:space="0"/>
              <w:left w:val="single" w:color="000000" w:sz="4" w:space="0"/>
              <w:bottom w:val="nil"/>
              <w:right w:val="single" w:color="000000" w:sz="4" w:space="0"/>
            </w:tcBorders>
            <w:shd w:val="clear" w:color="auto" w:fill="auto"/>
            <w:vAlign w:val="center"/>
          </w:tcPr>
          <w:p w14:paraId="4E6F955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益生菌颗粒</w:t>
            </w:r>
          </w:p>
        </w:tc>
        <w:tc>
          <w:tcPr>
            <w:tcW w:w="795" w:type="dxa"/>
            <w:vMerge w:val="restart"/>
            <w:tcBorders>
              <w:top w:val="single" w:color="000000" w:sz="4" w:space="0"/>
              <w:left w:val="single" w:color="000000" w:sz="4" w:space="0"/>
              <w:bottom w:val="nil"/>
              <w:right w:val="single" w:color="000000" w:sz="4" w:space="0"/>
            </w:tcBorders>
            <w:shd w:val="clear" w:color="auto" w:fill="auto"/>
            <w:vAlign w:val="center"/>
          </w:tcPr>
          <w:p w14:paraId="4B1D100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C0C86">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★（1）益生菌含量≥120亿CFU/g（以产品外包装盒标注为准）；</w:t>
            </w:r>
          </w:p>
        </w:tc>
        <w:tc>
          <w:tcPr>
            <w:tcW w:w="795" w:type="dxa"/>
            <w:vMerge w:val="restart"/>
            <w:tcBorders>
              <w:top w:val="single" w:color="000000" w:sz="4" w:space="0"/>
              <w:left w:val="single" w:color="000000" w:sz="4" w:space="0"/>
              <w:bottom w:val="nil"/>
              <w:right w:val="single" w:color="000000" w:sz="4" w:space="0"/>
            </w:tcBorders>
            <w:shd w:val="clear" w:color="auto" w:fill="auto"/>
            <w:noWrap/>
            <w:vAlign w:val="center"/>
          </w:tcPr>
          <w:p w14:paraId="525B23A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1万克</w:t>
            </w:r>
          </w:p>
        </w:tc>
        <w:tc>
          <w:tcPr>
            <w:tcW w:w="780" w:type="dxa"/>
            <w:vMerge w:val="restart"/>
            <w:tcBorders>
              <w:top w:val="single" w:color="000000" w:sz="4" w:space="0"/>
              <w:left w:val="single" w:color="000000" w:sz="4" w:space="0"/>
              <w:bottom w:val="nil"/>
              <w:right w:val="single" w:color="000000" w:sz="4" w:space="0"/>
            </w:tcBorders>
            <w:shd w:val="clear" w:color="auto" w:fill="auto"/>
            <w:noWrap/>
            <w:vAlign w:val="center"/>
          </w:tcPr>
          <w:p w14:paraId="4A021AA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4.5</w:t>
            </w:r>
          </w:p>
        </w:tc>
      </w:tr>
      <w:tr w14:paraId="221E0E28">
        <w:tblPrEx>
          <w:tblCellMar>
            <w:top w:w="0" w:type="dxa"/>
            <w:left w:w="108" w:type="dxa"/>
            <w:bottom w:w="0" w:type="dxa"/>
            <w:right w:w="108" w:type="dxa"/>
          </w:tblCellMar>
        </w:tblPrEx>
        <w:trPr>
          <w:trHeight w:val="560" w:hRule="atLeast"/>
        </w:trPr>
        <w:tc>
          <w:tcPr>
            <w:tcW w:w="64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4077A01A">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nil"/>
              <w:right w:val="single" w:color="000000" w:sz="4" w:space="0"/>
            </w:tcBorders>
            <w:shd w:val="clear" w:color="auto" w:fill="auto"/>
            <w:vAlign w:val="center"/>
          </w:tcPr>
          <w:p w14:paraId="096CB340">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nil"/>
              <w:right w:val="single" w:color="000000" w:sz="4" w:space="0"/>
            </w:tcBorders>
            <w:shd w:val="clear" w:color="auto" w:fill="auto"/>
            <w:vAlign w:val="center"/>
          </w:tcPr>
          <w:p w14:paraId="52FBB2B7">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C4346">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（2）益生菌种类≥12种（以产品外包装盒标注为准）；</w:t>
            </w:r>
          </w:p>
        </w:tc>
        <w:tc>
          <w:tcPr>
            <w:tcW w:w="79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735CE4DF">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BF7CD5E">
            <w:pPr>
              <w:jc w:val="center"/>
              <w:rPr>
                <w:rFonts w:ascii="宋体" w:hAnsi="宋体" w:cs="宋体"/>
                <w:color w:val="auto"/>
                <w:sz w:val="22"/>
                <w:szCs w:val="22"/>
                <w:highlight w:val="none"/>
              </w:rPr>
            </w:pPr>
          </w:p>
        </w:tc>
      </w:tr>
      <w:tr w14:paraId="5F7AACF8">
        <w:tblPrEx>
          <w:tblCellMar>
            <w:top w:w="0" w:type="dxa"/>
            <w:left w:w="108" w:type="dxa"/>
            <w:bottom w:w="0" w:type="dxa"/>
            <w:right w:w="108" w:type="dxa"/>
          </w:tblCellMar>
        </w:tblPrEx>
        <w:trPr>
          <w:trHeight w:val="570" w:hRule="atLeast"/>
        </w:trPr>
        <w:tc>
          <w:tcPr>
            <w:tcW w:w="64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2D97F9EC">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nil"/>
              <w:right w:val="single" w:color="000000" w:sz="4" w:space="0"/>
            </w:tcBorders>
            <w:shd w:val="clear" w:color="auto" w:fill="auto"/>
            <w:vAlign w:val="center"/>
          </w:tcPr>
          <w:p w14:paraId="558DB60F">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nil"/>
              <w:right w:val="single" w:color="000000" w:sz="4" w:space="0"/>
            </w:tcBorders>
            <w:shd w:val="clear" w:color="auto" w:fill="auto"/>
            <w:vAlign w:val="center"/>
          </w:tcPr>
          <w:p w14:paraId="380ED285">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B041A">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（3）添加高品质益生元低聚糖（以产品外包装盒标注为准）；</w:t>
            </w:r>
          </w:p>
        </w:tc>
        <w:tc>
          <w:tcPr>
            <w:tcW w:w="795" w:type="dxa"/>
            <w:vMerge w:val="continue"/>
            <w:tcBorders>
              <w:top w:val="single" w:color="000000" w:sz="4" w:space="0"/>
              <w:left w:val="single" w:color="000000" w:sz="4" w:space="0"/>
              <w:bottom w:val="nil"/>
              <w:right w:val="single" w:color="000000" w:sz="4" w:space="0"/>
            </w:tcBorders>
            <w:shd w:val="clear" w:color="auto" w:fill="auto"/>
            <w:noWrap/>
            <w:vAlign w:val="center"/>
          </w:tcPr>
          <w:p w14:paraId="2BD641A6">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72CF0FB9">
            <w:pPr>
              <w:jc w:val="center"/>
              <w:rPr>
                <w:rFonts w:ascii="宋体" w:hAnsi="宋体" w:cs="宋体"/>
                <w:color w:val="auto"/>
                <w:sz w:val="22"/>
                <w:szCs w:val="22"/>
                <w:highlight w:val="none"/>
              </w:rPr>
            </w:pPr>
          </w:p>
        </w:tc>
      </w:tr>
      <w:tr w14:paraId="7F77DF41">
        <w:tblPrEx>
          <w:tblCellMar>
            <w:top w:w="0" w:type="dxa"/>
            <w:left w:w="108" w:type="dxa"/>
            <w:bottom w:w="0" w:type="dxa"/>
            <w:right w:w="108" w:type="dxa"/>
          </w:tblCellMar>
        </w:tblPrEx>
        <w:trPr>
          <w:trHeight w:val="402" w:hRule="atLeast"/>
        </w:trPr>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2451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w:t>
            </w:r>
          </w:p>
        </w:tc>
        <w:tc>
          <w:tcPr>
            <w:tcW w:w="9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6055E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生酮蛋白营养棒</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634A4C">
            <w:pPr>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9CC02">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（1）蛋白质含量≥30g(以产品外包装盒标注为准)；</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EE84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10万克</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3C4D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46B20FFC">
        <w:tblPrEx>
          <w:tblCellMar>
            <w:top w:w="0" w:type="dxa"/>
            <w:left w:w="108" w:type="dxa"/>
            <w:bottom w:w="0" w:type="dxa"/>
            <w:right w:w="108" w:type="dxa"/>
          </w:tblCellMar>
        </w:tblPrEx>
        <w:trPr>
          <w:trHeight w:val="660"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C9EC7">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0DB85">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31280">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B8B67">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★（2）膳食纤维含量≥8g(以产品外包装盒标注为准)；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70B5D">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D9052">
            <w:pPr>
              <w:jc w:val="center"/>
              <w:rPr>
                <w:rFonts w:ascii="宋体" w:hAnsi="宋体" w:cs="宋体"/>
                <w:color w:val="auto"/>
                <w:sz w:val="22"/>
                <w:szCs w:val="22"/>
                <w:highlight w:val="none"/>
              </w:rPr>
            </w:pPr>
          </w:p>
        </w:tc>
      </w:tr>
      <w:tr w14:paraId="2278396B">
        <w:tblPrEx>
          <w:tblCellMar>
            <w:top w:w="0" w:type="dxa"/>
            <w:left w:w="108" w:type="dxa"/>
            <w:bottom w:w="0" w:type="dxa"/>
            <w:right w:w="108" w:type="dxa"/>
          </w:tblCellMar>
        </w:tblPrEx>
        <w:trPr>
          <w:trHeight w:val="570" w:hRule="atLeast"/>
        </w:trPr>
        <w:tc>
          <w:tcPr>
            <w:tcW w:w="645" w:type="dxa"/>
            <w:vMerge w:val="restart"/>
            <w:tcBorders>
              <w:top w:val="nil"/>
              <w:left w:val="single" w:color="000000" w:sz="4" w:space="0"/>
              <w:bottom w:val="nil"/>
              <w:right w:val="single" w:color="000000" w:sz="4" w:space="0"/>
            </w:tcBorders>
            <w:shd w:val="clear" w:color="auto" w:fill="auto"/>
            <w:noWrap/>
            <w:vAlign w:val="center"/>
          </w:tcPr>
          <w:p w14:paraId="59BEDA1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w:t>
            </w:r>
          </w:p>
        </w:tc>
        <w:tc>
          <w:tcPr>
            <w:tcW w:w="984" w:type="dxa"/>
            <w:vMerge w:val="restart"/>
            <w:tcBorders>
              <w:top w:val="nil"/>
              <w:left w:val="single" w:color="000000" w:sz="4" w:space="0"/>
              <w:bottom w:val="nil"/>
              <w:right w:val="single" w:color="000000" w:sz="4" w:space="0"/>
            </w:tcBorders>
            <w:shd w:val="clear" w:color="auto" w:fill="auto"/>
            <w:vAlign w:val="center"/>
          </w:tcPr>
          <w:p w14:paraId="3ABCA7B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生酮营养粉</w:t>
            </w:r>
          </w:p>
        </w:tc>
        <w:tc>
          <w:tcPr>
            <w:tcW w:w="795" w:type="dxa"/>
            <w:vMerge w:val="restart"/>
            <w:tcBorders>
              <w:top w:val="nil"/>
              <w:left w:val="single" w:color="000000" w:sz="4" w:space="0"/>
              <w:bottom w:val="nil"/>
              <w:right w:val="single" w:color="000000" w:sz="4" w:space="0"/>
            </w:tcBorders>
            <w:shd w:val="clear" w:color="auto" w:fill="auto"/>
            <w:vAlign w:val="center"/>
          </w:tcPr>
          <w:p w14:paraId="1B95B4E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25C64">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（1）能量≤1500KJ（360kcal）(以产品外包装盒标注为准)；</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89CE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10万克</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A2A7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r>
      <w:tr w14:paraId="0692D10A">
        <w:tblPrEx>
          <w:tblCellMar>
            <w:top w:w="0" w:type="dxa"/>
            <w:left w:w="108" w:type="dxa"/>
            <w:bottom w:w="0" w:type="dxa"/>
            <w:right w:w="108" w:type="dxa"/>
          </w:tblCellMar>
        </w:tblPrEx>
        <w:trPr>
          <w:trHeight w:val="402" w:hRule="atLeast"/>
        </w:trPr>
        <w:tc>
          <w:tcPr>
            <w:tcW w:w="645" w:type="dxa"/>
            <w:vMerge w:val="continue"/>
            <w:tcBorders>
              <w:top w:val="nil"/>
              <w:left w:val="single" w:color="000000" w:sz="4" w:space="0"/>
              <w:bottom w:val="nil"/>
              <w:right w:val="single" w:color="000000" w:sz="4" w:space="0"/>
            </w:tcBorders>
            <w:shd w:val="clear" w:color="auto" w:fill="auto"/>
            <w:noWrap/>
            <w:vAlign w:val="center"/>
          </w:tcPr>
          <w:p w14:paraId="331363B6">
            <w:pPr>
              <w:jc w:val="center"/>
              <w:rPr>
                <w:rFonts w:ascii="宋体" w:hAnsi="宋体" w:cs="宋体"/>
                <w:color w:val="auto"/>
                <w:sz w:val="22"/>
                <w:szCs w:val="22"/>
                <w:highlight w:val="none"/>
              </w:rPr>
            </w:pPr>
          </w:p>
        </w:tc>
        <w:tc>
          <w:tcPr>
            <w:tcW w:w="984" w:type="dxa"/>
            <w:vMerge w:val="continue"/>
            <w:tcBorders>
              <w:top w:val="nil"/>
              <w:left w:val="single" w:color="000000" w:sz="4" w:space="0"/>
              <w:bottom w:val="nil"/>
              <w:right w:val="single" w:color="000000" w:sz="4" w:space="0"/>
            </w:tcBorders>
            <w:shd w:val="clear" w:color="auto" w:fill="auto"/>
            <w:vAlign w:val="center"/>
          </w:tcPr>
          <w:p w14:paraId="1D1B3F1B">
            <w:pPr>
              <w:jc w:val="center"/>
              <w:rPr>
                <w:rFonts w:ascii="宋体" w:hAnsi="宋体" w:cs="宋体"/>
                <w:color w:val="auto"/>
                <w:sz w:val="22"/>
                <w:szCs w:val="22"/>
                <w:highlight w:val="none"/>
              </w:rPr>
            </w:pPr>
          </w:p>
        </w:tc>
        <w:tc>
          <w:tcPr>
            <w:tcW w:w="795" w:type="dxa"/>
            <w:vMerge w:val="continue"/>
            <w:tcBorders>
              <w:top w:val="nil"/>
              <w:left w:val="single" w:color="000000" w:sz="4" w:space="0"/>
              <w:bottom w:val="nil"/>
              <w:right w:val="single" w:color="000000" w:sz="4" w:space="0"/>
            </w:tcBorders>
            <w:shd w:val="clear" w:color="auto" w:fill="auto"/>
            <w:vAlign w:val="center"/>
          </w:tcPr>
          <w:p w14:paraId="5A23CBC4">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18BBA">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（2）蛋白质≥19g(以产品外包装盒标注为准)；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C5394">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3AB06">
            <w:pPr>
              <w:jc w:val="center"/>
              <w:rPr>
                <w:rFonts w:ascii="宋体" w:hAnsi="宋体" w:cs="宋体"/>
                <w:color w:val="auto"/>
                <w:sz w:val="22"/>
                <w:szCs w:val="22"/>
                <w:highlight w:val="none"/>
              </w:rPr>
            </w:pPr>
          </w:p>
        </w:tc>
      </w:tr>
      <w:tr w14:paraId="1F4934B4">
        <w:tblPrEx>
          <w:tblCellMar>
            <w:top w:w="0" w:type="dxa"/>
            <w:left w:w="108" w:type="dxa"/>
            <w:bottom w:w="0" w:type="dxa"/>
            <w:right w:w="108" w:type="dxa"/>
          </w:tblCellMar>
        </w:tblPrEx>
        <w:trPr>
          <w:trHeight w:val="402" w:hRule="atLeast"/>
        </w:trPr>
        <w:tc>
          <w:tcPr>
            <w:tcW w:w="645" w:type="dxa"/>
            <w:vMerge w:val="continue"/>
            <w:tcBorders>
              <w:top w:val="nil"/>
              <w:left w:val="single" w:color="000000" w:sz="4" w:space="0"/>
              <w:bottom w:val="nil"/>
              <w:right w:val="single" w:color="000000" w:sz="4" w:space="0"/>
            </w:tcBorders>
            <w:shd w:val="clear" w:color="auto" w:fill="auto"/>
            <w:noWrap/>
            <w:vAlign w:val="center"/>
          </w:tcPr>
          <w:p w14:paraId="05C99F67">
            <w:pPr>
              <w:jc w:val="center"/>
              <w:rPr>
                <w:rFonts w:ascii="宋体" w:hAnsi="宋体" w:cs="宋体"/>
                <w:color w:val="auto"/>
                <w:sz w:val="22"/>
                <w:szCs w:val="22"/>
                <w:highlight w:val="none"/>
              </w:rPr>
            </w:pPr>
          </w:p>
        </w:tc>
        <w:tc>
          <w:tcPr>
            <w:tcW w:w="984" w:type="dxa"/>
            <w:vMerge w:val="continue"/>
            <w:tcBorders>
              <w:top w:val="nil"/>
              <w:left w:val="single" w:color="000000" w:sz="4" w:space="0"/>
              <w:bottom w:val="nil"/>
              <w:right w:val="single" w:color="000000" w:sz="4" w:space="0"/>
            </w:tcBorders>
            <w:shd w:val="clear" w:color="auto" w:fill="auto"/>
            <w:vAlign w:val="center"/>
          </w:tcPr>
          <w:p w14:paraId="1B22A88D">
            <w:pPr>
              <w:jc w:val="center"/>
              <w:rPr>
                <w:rFonts w:ascii="宋体" w:hAnsi="宋体" w:cs="宋体"/>
                <w:color w:val="auto"/>
                <w:sz w:val="22"/>
                <w:szCs w:val="22"/>
                <w:highlight w:val="none"/>
              </w:rPr>
            </w:pPr>
          </w:p>
        </w:tc>
        <w:tc>
          <w:tcPr>
            <w:tcW w:w="795" w:type="dxa"/>
            <w:vMerge w:val="continue"/>
            <w:tcBorders>
              <w:top w:val="nil"/>
              <w:left w:val="single" w:color="000000" w:sz="4" w:space="0"/>
              <w:bottom w:val="nil"/>
              <w:right w:val="single" w:color="000000" w:sz="4" w:space="0"/>
            </w:tcBorders>
            <w:shd w:val="clear" w:color="auto" w:fill="auto"/>
            <w:vAlign w:val="center"/>
          </w:tcPr>
          <w:p w14:paraId="78F2506A">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B868E">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（3）脂肪≤6g(以产品外包装盒标注为准)；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DFA36">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F2A4B">
            <w:pPr>
              <w:jc w:val="center"/>
              <w:rPr>
                <w:rFonts w:ascii="宋体" w:hAnsi="宋体" w:cs="宋体"/>
                <w:color w:val="auto"/>
                <w:sz w:val="22"/>
                <w:szCs w:val="22"/>
                <w:highlight w:val="none"/>
              </w:rPr>
            </w:pPr>
          </w:p>
        </w:tc>
      </w:tr>
      <w:tr w14:paraId="27A15206">
        <w:tblPrEx>
          <w:tblCellMar>
            <w:top w:w="0" w:type="dxa"/>
            <w:left w:w="108" w:type="dxa"/>
            <w:bottom w:w="0" w:type="dxa"/>
            <w:right w:w="108" w:type="dxa"/>
          </w:tblCellMar>
        </w:tblPrEx>
        <w:trPr>
          <w:trHeight w:val="402" w:hRule="atLeast"/>
        </w:trPr>
        <w:tc>
          <w:tcPr>
            <w:tcW w:w="645" w:type="dxa"/>
            <w:vMerge w:val="continue"/>
            <w:tcBorders>
              <w:top w:val="nil"/>
              <w:left w:val="single" w:color="000000" w:sz="4" w:space="0"/>
              <w:bottom w:val="nil"/>
              <w:right w:val="single" w:color="000000" w:sz="4" w:space="0"/>
            </w:tcBorders>
            <w:shd w:val="clear" w:color="auto" w:fill="auto"/>
            <w:noWrap/>
            <w:vAlign w:val="center"/>
          </w:tcPr>
          <w:p w14:paraId="60D1DD66">
            <w:pPr>
              <w:jc w:val="center"/>
              <w:rPr>
                <w:rFonts w:ascii="宋体" w:hAnsi="宋体" w:cs="宋体"/>
                <w:color w:val="auto"/>
                <w:sz w:val="22"/>
                <w:szCs w:val="22"/>
                <w:highlight w:val="none"/>
              </w:rPr>
            </w:pPr>
          </w:p>
        </w:tc>
        <w:tc>
          <w:tcPr>
            <w:tcW w:w="984" w:type="dxa"/>
            <w:vMerge w:val="continue"/>
            <w:tcBorders>
              <w:top w:val="nil"/>
              <w:left w:val="single" w:color="000000" w:sz="4" w:space="0"/>
              <w:bottom w:val="nil"/>
              <w:right w:val="single" w:color="000000" w:sz="4" w:space="0"/>
            </w:tcBorders>
            <w:shd w:val="clear" w:color="auto" w:fill="auto"/>
            <w:vAlign w:val="center"/>
          </w:tcPr>
          <w:p w14:paraId="42C70416">
            <w:pPr>
              <w:jc w:val="center"/>
              <w:rPr>
                <w:rFonts w:ascii="宋体" w:hAnsi="宋体" w:cs="宋体"/>
                <w:color w:val="auto"/>
                <w:sz w:val="22"/>
                <w:szCs w:val="22"/>
                <w:highlight w:val="none"/>
              </w:rPr>
            </w:pPr>
          </w:p>
        </w:tc>
        <w:tc>
          <w:tcPr>
            <w:tcW w:w="795" w:type="dxa"/>
            <w:vMerge w:val="continue"/>
            <w:tcBorders>
              <w:top w:val="nil"/>
              <w:left w:val="single" w:color="000000" w:sz="4" w:space="0"/>
              <w:bottom w:val="nil"/>
              <w:right w:val="single" w:color="000000" w:sz="4" w:space="0"/>
            </w:tcBorders>
            <w:shd w:val="clear" w:color="auto" w:fill="auto"/>
            <w:vAlign w:val="center"/>
          </w:tcPr>
          <w:p w14:paraId="72919669">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8B5D">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★（4）碳水化合物≤45g(以产品外包装盒标注为准)；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4F2C4">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34A70">
            <w:pPr>
              <w:jc w:val="center"/>
              <w:rPr>
                <w:rFonts w:ascii="宋体" w:hAnsi="宋体" w:cs="宋体"/>
                <w:color w:val="auto"/>
                <w:sz w:val="22"/>
                <w:szCs w:val="22"/>
                <w:highlight w:val="none"/>
              </w:rPr>
            </w:pPr>
          </w:p>
        </w:tc>
      </w:tr>
      <w:tr w14:paraId="5935DF18">
        <w:tblPrEx>
          <w:tblCellMar>
            <w:top w:w="0" w:type="dxa"/>
            <w:left w:w="108" w:type="dxa"/>
            <w:bottom w:w="0" w:type="dxa"/>
            <w:right w:w="108" w:type="dxa"/>
          </w:tblCellMar>
        </w:tblPrEx>
        <w:trPr>
          <w:trHeight w:val="570" w:hRule="atLeast"/>
        </w:trPr>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A827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w:t>
            </w:r>
          </w:p>
        </w:tc>
        <w:tc>
          <w:tcPr>
            <w:tcW w:w="9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091A4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浓缩乳清蛋白粉</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33861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B12E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★（1）蛋白质来源为乳清蛋白粉(以产品外包装盒标注为准)；</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2DD9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10万克</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58C4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0.35</w:t>
            </w:r>
          </w:p>
        </w:tc>
      </w:tr>
      <w:tr w14:paraId="0512B129">
        <w:tblPrEx>
          <w:tblCellMar>
            <w:top w:w="0" w:type="dxa"/>
            <w:left w:w="108" w:type="dxa"/>
            <w:bottom w:w="0" w:type="dxa"/>
            <w:right w:w="108" w:type="dxa"/>
          </w:tblCellMar>
        </w:tblPrEx>
        <w:trPr>
          <w:trHeight w:val="402"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55562">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9A64F">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74434">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23FD6">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★（2）蛋白质含量≧80g(以产品外包装盒标注为准)；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87FF4">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D6922">
            <w:pPr>
              <w:jc w:val="center"/>
              <w:rPr>
                <w:rFonts w:ascii="宋体" w:hAnsi="宋体" w:cs="宋体"/>
                <w:color w:val="auto"/>
                <w:sz w:val="22"/>
                <w:szCs w:val="22"/>
                <w:highlight w:val="none"/>
              </w:rPr>
            </w:pPr>
          </w:p>
        </w:tc>
      </w:tr>
      <w:tr w14:paraId="7BBB3D78">
        <w:tblPrEx>
          <w:tblCellMar>
            <w:top w:w="0" w:type="dxa"/>
            <w:left w:w="108" w:type="dxa"/>
            <w:bottom w:w="0" w:type="dxa"/>
            <w:right w:w="108" w:type="dxa"/>
          </w:tblCellMar>
        </w:tblPrEx>
        <w:trPr>
          <w:trHeight w:val="402"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B8BFB">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55BC8">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36FCB">
            <w:pPr>
              <w:jc w:val="center"/>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BA830">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（3）原味(以产品外包装盒标注为准)。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A2820">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3758E">
            <w:pPr>
              <w:jc w:val="center"/>
              <w:rPr>
                <w:rFonts w:ascii="宋体" w:hAnsi="宋体" w:cs="宋体"/>
                <w:color w:val="auto"/>
                <w:sz w:val="22"/>
                <w:szCs w:val="22"/>
                <w:highlight w:val="none"/>
              </w:rPr>
            </w:pPr>
          </w:p>
        </w:tc>
      </w:tr>
      <w:tr w14:paraId="16059FB3">
        <w:tblPrEx>
          <w:tblCellMar>
            <w:top w:w="0" w:type="dxa"/>
            <w:left w:w="108" w:type="dxa"/>
            <w:bottom w:w="0" w:type="dxa"/>
            <w:right w:w="108" w:type="dxa"/>
          </w:tblCellMar>
        </w:tblPrEx>
        <w:trPr>
          <w:trHeight w:val="402" w:hRule="atLeast"/>
        </w:trPr>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A416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7</w:t>
            </w:r>
          </w:p>
        </w:tc>
        <w:tc>
          <w:tcPr>
            <w:tcW w:w="9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6E5D9D">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蛋白纤维强化营养粉</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517B99">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1D31F">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（1）能量≥440kcal（以产品外包装盒标注为准）；</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3E8E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11万克</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276E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0.9</w:t>
            </w:r>
          </w:p>
        </w:tc>
      </w:tr>
      <w:tr w14:paraId="57FD73A5">
        <w:tblPrEx>
          <w:tblCellMar>
            <w:top w:w="0" w:type="dxa"/>
            <w:left w:w="108" w:type="dxa"/>
            <w:bottom w:w="0" w:type="dxa"/>
            <w:right w:w="108" w:type="dxa"/>
          </w:tblCellMar>
        </w:tblPrEx>
        <w:trPr>
          <w:trHeight w:val="520"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F07DC">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A3382">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B5BE3">
            <w:pPr>
              <w:jc w:val="left"/>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675CD">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（2）碳水化合物40-55g（以产品外包装盒标注为准）；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C8DEA">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06A5F">
            <w:pPr>
              <w:jc w:val="center"/>
              <w:rPr>
                <w:rFonts w:ascii="宋体" w:hAnsi="宋体" w:cs="宋体"/>
                <w:color w:val="auto"/>
                <w:sz w:val="22"/>
                <w:szCs w:val="22"/>
                <w:highlight w:val="none"/>
              </w:rPr>
            </w:pPr>
          </w:p>
        </w:tc>
      </w:tr>
      <w:tr w14:paraId="10BB8DEE">
        <w:tblPrEx>
          <w:tblCellMar>
            <w:top w:w="0" w:type="dxa"/>
            <w:left w:w="108" w:type="dxa"/>
            <w:bottom w:w="0" w:type="dxa"/>
            <w:right w:w="108" w:type="dxa"/>
          </w:tblCellMar>
        </w:tblPrEx>
        <w:trPr>
          <w:trHeight w:val="402"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0854A">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CC733F">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5D038">
            <w:pPr>
              <w:jc w:val="left"/>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D3324">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★（3）蛋白质≥20g（以产品外包装盒标注为准）；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9A6F5">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44EA2">
            <w:pPr>
              <w:jc w:val="center"/>
              <w:rPr>
                <w:rFonts w:ascii="宋体" w:hAnsi="宋体" w:cs="宋体"/>
                <w:color w:val="auto"/>
                <w:sz w:val="22"/>
                <w:szCs w:val="22"/>
                <w:highlight w:val="none"/>
              </w:rPr>
            </w:pPr>
          </w:p>
        </w:tc>
      </w:tr>
      <w:tr w14:paraId="19E643A3">
        <w:tblPrEx>
          <w:tblCellMar>
            <w:top w:w="0" w:type="dxa"/>
            <w:left w:w="108" w:type="dxa"/>
            <w:bottom w:w="0" w:type="dxa"/>
            <w:right w:w="108" w:type="dxa"/>
          </w:tblCellMar>
        </w:tblPrEx>
        <w:trPr>
          <w:trHeight w:val="570"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AD556">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7FA6C">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AD469">
            <w:pPr>
              <w:jc w:val="left"/>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7C638">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★（4）蛋白质来源为乳清蛋白粉（以产品外包装盒标注为准）；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94E28">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80529">
            <w:pPr>
              <w:jc w:val="center"/>
              <w:rPr>
                <w:rFonts w:ascii="宋体" w:hAnsi="宋体" w:cs="宋体"/>
                <w:color w:val="auto"/>
                <w:sz w:val="22"/>
                <w:szCs w:val="22"/>
                <w:highlight w:val="none"/>
              </w:rPr>
            </w:pPr>
          </w:p>
        </w:tc>
      </w:tr>
      <w:tr w14:paraId="2BA75081">
        <w:tblPrEx>
          <w:tblCellMar>
            <w:top w:w="0" w:type="dxa"/>
            <w:left w:w="108" w:type="dxa"/>
            <w:bottom w:w="0" w:type="dxa"/>
            <w:right w:w="108" w:type="dxa"/>
          </w:tblCellMar>
        </w:tblPrEx>
        <w:trPr>
          <w:trHeight w:val="402"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D37E2">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70413">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9B118">
            <w:pPr>
              <w:jc w:val="left"/>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E756F">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（5）脂肪≤20g；</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8A0CF">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B9FFD">
            <w:pPr>
              <w:jc w:val="center"/>
              <w:rPr>
                <w:rFonts w:ascii="宋体" w:hAnsi="宋体" w:cs="宋体"/>
                <w:color w:val="auto"/>
                <w:sz w:val="22"/>
                <w:szCs w:val="22"/>
                <w:highlight w:val="none"/>
              </w:rPr>
            </w:pPr>
          </w:p>
        </w:tc>
      </w:tr>
      <w:tr w14:paraId="4B9BCFE7">
        <w:tblPrEx>
          <w:tblCellMar>
            <w:top w:w="0" w:type="dxa"/>
            <w:left w:w="108" w:type="dxa"/>
            <w:bottom w:w="0" w:type="dxa"/>
            <w:right w:w="108" w:type="dxa"/>
          </w:tblCellMar>
        </w:tblPrEx>
        <w:trPr>
          <w:trHeight w:val="402"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AC141">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E492A">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0F949">
            <w:pPr>
              <w:jc w:val="left"/>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29A80">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（6）膳食纤维≥2g（以产品外包装盒标注为准）；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4091F">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0D14A">
            <w:pPr>
              <w:jc w:val="center"/>
              <w:rPr>
                <w:rFonts w:ascii="宋体" w:hAnsi="宋体" w:cs="宋体"/>
                <w:color w:val="auto"/>
                <w:sz w:val="22"/>
                <w:szCs w:val="22"/>
                <w:highlight w:val="none"/>
              </w:rPr>
            </w:pPr>
          </w:p>
        </w:tc>
      </w:tr>
      <w:tr w14:paraId="35129E12">
        <w:tblPrEx>
          <w:tblCellMar>
            <w:top w:w="0" w:type="dxa"/>
            <w:left w:w="108" w:type="dxa"/>
            <w:bottom w:w="0" w:type="dxa"/>
            <w:right w:w="108" w:type="dxa"/>
          </w:tblCellMar>
        </w:tblPrEx>
        <w:trPr>
          <w:trHeight w:val="402"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670C2">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DBF27">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1D2B6">
            <w:pPr>
              <w:jc w:val="left"/>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C298">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（7）磷≤180mg（以产品外包装盒标注为准）；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2E344">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B6F04">
            <w:pPr>
              <w:jc w:val="center"/>
              <w:rPr>
                <w:rFonts w:ascii="宋体" w:hAnsi="宋体" w:cs="宋体"/>
                <w:color w:val="auto"/>
                <w:sz w:val="22"/>
                <w:szCs w:val="22"/>
                <w:highlight w:val="none"/>
              </w:rPr>
            </w:pPr>
          </w:p>
        </w:tc>
      </w:tr>
      <w:tr w14:paraId="60DFF211">
        <w:tblPrEx>
          <w:tblCellMar>
            <w:top w:w="0" w:type="dxa"/>
            <w:left w:w="108" w:type="dxa"/>
            <w:bottom w:w="0" w:type="dxa"/>
            <w:right w:w="108" w:type="dxa"/>
          </w:tblCellMar>
        </w:tblPrEx>
        <w:trPr>
          <w:trHeight w:val="402"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4A38B">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B2170">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4122A">
            <w:pPr>
              <w:jc w:val="left"/>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6280B">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（8）钠≤250mg（以产品外包装盒标注为准）。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59155">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E675E">
            <w:pPr>
              <w:jc w:val="center"/>
              <w:rPr>
                <w:rFonts w:ascii="宋体" w:hAnsi="宋体" w:cs="宋体"/>
                <w:color w:val="auto"/>
                <w:sz w:val="22"/>
                <w:szCs w:val="22"/>
                <w:highlight w:val="none"/>
              </w:rPr>
            </w:pPr>
          </w:p>
        </w:tc>
      </w:tr>
      <w:tr w14:paraId="185EAA95">
        <w:tblPrEx>
          <w:tblCellMar>
            <w:top w:w="0" w:type="dxa"/>
            <w:left w:w="108" w:type="dxa"/>
            <w:bottom w:w="0" w:type="dxa"/>
            <w:right w:w="108" w:type="dxa"/>
          </w:tblCellMar>
        </w:tblPrEx>
        <w:trPr>
          <w:trHeight w:val="660" w:hRule="atLeast"/>
        </w:trPr>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5122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8</w:t>
            </w:r>
          </w:p>
        </w:tc>
        <w:tc>
          <w:tcPr>
            <w:tcW w:w="9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A83AF8">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低分子蛋白液</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731BDF">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水剂</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C0EAF">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★（1）蛋白质含量≥20g（以产品外包装盒标注为准）；</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5940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10万ml</w:t>
            </w:r>
          </w:p>
        </w:tc>
        <w:tc>
          <w:tcPr>
            <w:tcW w:w="780" w:type="dxa"/>
            <w:vMerge w:val="restart"/>
            <w:tcBorders>
              <w:top w:val="single" w:color="000000" w:sz="4" w:space="0"/>
              <w:left w:val="single" w:color="000000" w:sz="4" w:space="0"/>
              <w:bottom w:val="nil"/>
              <w:right w:val="single" w:color="000000" w:sz="4" w:space="0"/>
            </w:tcBorders>
            <w:shd w:val="clear" w:color="auto" w:fill="auto"/>
            <w:noWrap/>
            <w:vAlign w:val="center"/>
          </w:tcPr>
          <w:p w14:paraId="40C3EEE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1.1</w:t>
            </w:r>
          </w:p>
        </w:tc>
      </w:tr>
      <w:tr w14:paraId="52D230B2">
        <w:tblPrEx>
          <w:tblCellMar>
            <w:top w:w="0" w:type="dxa"/>
            <w:left w:w="108" w:type="dxa"/>
            <w:bottom w:w="0" w:type="dxa"/>
            <w:right w:w="108" w:type="dxa"/>
          </w:tblCellMar>
        </w:tblPrEx>
        <w:trPr>
          <w:trHeight w:val="570"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92690">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E2324">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6CC65">
            <w:pPr>
              <w:jc w:val="left"/>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B11CE">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★（2）水解蛋白中分子量小于500Da的寡肽占比≥50%（提供第三方检测报告）；</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C4E07">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1B095201">
            <w:pPr>
              <w:jc w:val="center"/>
              <w:rPr>
                <w:rFonts w:ascii="宋体" w:hAnsi="宋体" w:cs="宋体"/>
                <w:color w:val="auto"/>
                <w:sz w:val="22"/>
                <w:szCs w:val="22"/>
                <w:highlight w:val="none"/>
              </w:rPr>
            </w:pPr>
          </w:p>
        </w:tc>
      </w:tr>
      <w:tr w14:paraId="3F5F9CFF">
        <w:tblPrEx>
          <w:tblCellMar>
            <w:top w:w="0" w:type="dxa"/>
            <w:left w:w="108" w:type="dxa"/>
            <w:bottom w:w="0" w:type="dxa"/>
            <w:right w:w="108" w:type="dxa"/>
          </w:tblCellMar>
        </w:tblPrEx>
        <w:trPr>
          <w:trHeight w:val="570"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43EB7">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B1623">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213CB">
            <w:pPr>
              <w:jc w:val="left"/>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6E064">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（3）蛋白质来源为水解乳清蛋白（以产品外包装盒标注为准）；</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E56B2">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4B07E3B">
            <w:pPr>
              <w:jc w:val="center"/>
              <w:rPr>
                <w:rFonts w:ascii="宋体" w:hAnsi="宋体" w:cs="宋体"/>
                <w:color w:val="auto"/>
                <w:sz w:val="22"/>
                <w:szCs w:val="22"/>
                <w:highlight w:val="none"/>
              </w:rPr>
            </w:pPr>
          </w:p>
        </w:tc>
      </w:tr>
      <w:tr w14:paraId="22560180">
        <w:tblPrEx>
          <w:tblCellMar>
            <w:top w:w="0" w:type="dxa"/>
            <w:left w:w="108" w:type="dxa"/>
            <w:bottom w:w="0" w:type="dxa"/>
            <w:right w:w="108" w:type="dxa"/>
          </w:tblCellMar>
        </w:tblPrEx>
        <w:trPr>
          <w:trHeight w:val="620"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D29F5">
            <w:pPr>
              <w:jc w:val="center"/>
              <w:rPr>
                <w:rFonts w:ascii="宋体" w:hAnsi="宋体" w:cs="宋体"/>
                <w:color w:val="auto"/>
                <w:sz w:val="22"/>
                <w:szCs w:val="22"/>
                <w:highlight w:val="none"/>
              </w:rPr>
            </w:pPr>
          </w:p>
        </w:tc>
        <w:tc>
          <w:tcPr>
            <w:tcW w:w="9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D3CE6">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6F8B1">
            <w:pPr>
              <w:jc w:val="left"/>
              <w:rPr>
                <w:rFonts w:ascii="宋体" w:hAnsi="宋体" w:cs="宋体"/>
                <w:color w:val="auto"/>
                <w:sz w:val="22"/>
                <w:szCs w:val="22"/>
                <w:highlight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F8A3F">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（6）渗透压≤310mosm/L（提供具有CMA或CNAS认证且有效的第三方检测报告）；</w:t>
            </w: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0F01E">
            <w:pPr>
              <w:jc w:val="center"/>
              <w:rPr>
                <w:rFonts w:ascii="宋体" w:hAnsi="宋体" w:cs="宋体"/>
                <w:color w:val="auto"/>
                <w:sz w:val="22"/>
                <w:szCs w:val="22"/>
                <w:highlight w:val="none"/>
              </w:rPr>
            </w:pPr>
          </w:p>
        </w:tc>
        <w:tc>
          <w:tcPr>
            <w:tcW w:w="78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07206761">
            <w:pPr>
              <w:jc w:val="center"/>
              <w:rPr>
                <w:rFonts w:ascii="宋体" w:hAnsi="宋体" w:cs="宋体"/>
                <w:color w:val="auto"/>
                <w:sz w:val="22"/>
                <w:szCs w:val="22"/>
                <w:highlight w:val="none"/>
              </w:rPr>
            </w:pPr>
          </w:p>
        </w:tc>
      </w:tr>
      <w:tr w14:paraId="5C1E0C94">
        <w:tblPrEx>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5CE9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9</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73CB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多用途营养袋</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6DAA7">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w:t>
            </w:r>
          </w:p>
        </w:tc>
        <w:tc>
          <w:tcPr>
            <w:tcW w:w="5655" w:type="dxa"/>
            <w:tcBorders>
              <w:top w:val="single" w:color="000000" w:sz="4" w:space="0"/>
              <w:left w:val="single" w:color="000000" w:sz="4" w:space="0"/>
              <w:bottom w:val="single" w:color="000000" w:sz="4" w:space="0"/>
              <w:right w:val="nil"/>
            </w:tcBorders>
            <w:shd w:val="clear" w:color="auto" w:fill="auto"/>
            <w:vAlign w:val="center"/>
          </w:tcPr>
          <w:p w14:paraId="5FBDCF96">
            <w:pPr>
              <w:widowControl/>
              <w:jc w:val="left"/>
              <w:textAlignment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bidi="ar"/>
              </w:rPr>
              <w:t>可满足口服、管饲多种用途的需求。</w:t>
            </w:r>
            <w:r>
              <w:rPr>
                <w:rFonts w:hint="eastAsia" w:ascii="宋体" w:hAnsi="宋体" w:cs="宋体"/>
                <w:color w:val="FF0000"/>
                <w:sz w:val="22"/>
                <w:szCs w:val="22"/>
                <w:highlight w:val="none"/>
                <w:lang w:eastAsia="zh-CN" w:bidi="ar"/>
              </w:rPr>
              <w:t>（</w:t>
            </w:r>
            <w:r>
              <w:rPr>
                <w:rFonts w:hint="eastAsia" w:ascii="宋体" w:hAnsi="宋体" w:cs="宋体"/>
                <w:color w:val="FF0000"/>
                <w:sz w:val="22"/>
                <w:szCs w:val="22"/>
                <w:highlight w:val="none"/>
                <w:lang w:val="en-US" w:eastAsia="zh-CN" w:bidi="ar"/>
              </w:rPr>
              <w:t>提供产品说明书</w:t>
            </w:r>
            <w:r>
              <w:rPr>
                <w:rFonts w:hint="eastAsia" w:ascii="宋体" w:hAnsi="宋体" w:cs="宋体"/>
                <w:color w:val="FF0000"/>
                <w:sz w:val="22"/>
                <w:szCs w:val="22"/>
                <w:highlight w:val="none"/>
                <w:lang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1290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1万只</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7F36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2.6</w:t>
            </w:r>
          </w:p>
        </w:tc>
      </w:tr>
    </w:tbl>
    <w:p w14:paraId="01E15C3F">
      <w:pPr>
        <w:rPr>
          <w:color w:val="auto"/>
          <w:highlight w:val="none"/>
        </w:rPr>
      </w:pPr>
    </w:p>
    <w:p w14:paraId="662F6AC0">
      <w:pPr>
        <w:rPr>
          <w:color w:val="auto"/>
          <w:highlight w:val="none"/>
        </w:rPr>
      </w:pPr>
    </w:p>
    <w:p w14:paraId="5FF9BEFE">
      <w:pPr>
        <w:jc w:val="left"/>
        <w:rPr>
          <w:rFonts w:ascii="宋体" w:hAnsi="宋体" w:cs="宋体"/>
          <w:b/>
          <w:color w:val="auto"/>
          <w:sz w:val="28"/>
          <w:szCs w:val="28"/>
          <w:highlight w:val="none"/>
        </w:rPr>
      </w:pPr>
      <w:r>
        <w:rPr>
          <w:rFonts w:hint="eastAsia" w:ascii="宋体" w:hAnsi="宋体" w:cs="宋体"/>
          <w:bCs/>
          <w:color w:val="auto"/>
          <w:sz w:val="28"/>
          <w:szCs w:val="28"/>
          <w:highlight w:val="none"/>
        </w:rPr>
        <w:t>C包：</w:t>
      </w:r>
      <w:r>
        <w:rPr>
          <w:rFonts w:hint="eastAsia" w:ascii="宋体" w:hAnsi="宋体" w:cs="宋体"/>
          <w:b/>
          <w:color w:val="auto"/>
          <w:sz w:val="28"/>
          <w:szCs w:val="28"/>
          <w:highlight w:val="none"/>
        </w:rPr>
        <w:t>（核心产品为序号1“蛋白棒”）</w:t>
      </w:r>
    </w:p>
    <w:tbl>
      <w:tblPr>
        <w:tblStyle w:val="17"/>
        <w:tblW w:w="9699" w:type="dxa"/>
        <w:tblInd w:w="93" w:type="dxa"/>
        <w:tblLayout w:type="fixed"/>
        <w:tblCellMar>
          <w:top w:w="0" w:type="dxa"/>
          <w:left w:w="108" w:type="dxa"/>
          <w:bottom w:w="0" w:type="dxa"/>
          <w:right w:w="108" w:type="dxa"/>
        </w:tblCellMar>
      </w:tblPr>
      <w:tblGrid>
        <w:gridCol w:w="690"/>
        <w:gridCol w:w="825"/>
        <w:gridCol w:w="795"/>
        <w:gridCol w:w="5439"/>
        <w:gridCol w:w="930"/>
        <w:gridCol w:w="1020"/>
      </w:tblGrid>
      <w:tr w14:paraId="20968FAE">
        <w:tblPrEx>
          <w:tblCellMar>
            <w:top w:w="0" w:type="dxa"/>
            <w:left w:w="108" w:type="dxa"/>
            <w:bottom w:w="0" w:type="dxa"/>
            <w:right w:w="108" w:type="dxa"/>
          </w:tblCellMar>
        </w:tblPrEx>
        <w:trPr>
          <w:trHeight w:val="499"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7D7F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C包</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5CDF9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品名</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F2FCA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剂型</w:t>
            </w:r>
          </w:p>
        </w:tc>
        <w:tc>
          <w:tcPr>
            <w:tcW w:w="54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9F0FF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基本参数（每100g/100ml含量）</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B1C67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一年数量</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14C5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最高限价</w:t>
            </w:r>
          </w:p>
        </w:tc>
      </w:tr>
      <w:tr w14:paraId="45B5AD89">
        <w:tblPrEx>
          <w:tblCellMar>
            <w:top w:w="0" w:type="dxa"/>
            <w:left w:w="108" w:type="dxa"/>
            <w:bottom w:w="0" w:type="dxa"/>
            <w:right w:w="108" w:type="dxa"/>
          </w:tblCellMar>
        </w:tblPrEx>
        <w:trPr>
          <w:trHeight w:val="555"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8526B">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36775">
            <w:pPr>
              <w:jc w:val="center"/>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E2D9F">
            <w:pPr>
              <w:jc w:val="center"/>
              <w:rPr>
                <w:rFonts w:ascii="宋体" w:hAnsi="宋体" w:cs="宋体"/>
                <w:color w:val="auto"/>
                <w:sz w:val="22"/>
                <w:szCs w:val="22"/>
                <w:highlight w:val="none"/>
              </w:rPr>
            </w:pPr>
          </w:p>
        </w:tc>
        <w:tc>
          <w:tcPr>
            <w:tcW w:w="54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482EF">
            <w:pPr>
              <w:jc w:val="center"/>
              <w:rPr>
                <w:rFonts w:ascii="宋体" w:hAnsi="宋体" w:cs="宋体"/>
                <w:color w:val="auto"/>
                <w:sz w:val="22"/>
                <w:szCs w:val="22"/>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3FCA9">
            <w:pPr>
              <w:jc w:val="center"/>
              <w:rPr>
                <w:rFonts w:ascii="宋体" w:hAnsi="宋体" w:cs="宋体"/>
                <w:color w:val="auto"/>
                <w:sz w:val="22"/>
                <w:szCs w:val="22"/>
                <w:highlight w:val="none"/>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CAC7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(元/克/片)</w:t>
            </w:r>
          </w:p>
        </w:tc>
      </w:tr>
      <w:tr w14:paraId="7A10D36B">
        <w:tblPrEx>
          <w:tblCellMar>
            <w:top w:w="0" w:type="dxa"/>
            <w:left w:w="108" w:type="dxa"/>
            <w:bottom w:w="0" w:type="dxa"/>
            <w:right w:w="108" w:type="dxa"/>
          </w:tblCellMar>
        </w:tblPrEx>
        <w:trPr>
          <w:trHeight w:val="402"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7858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3CB204">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蛋白棒（</w:t>
            </w:r>
            <w:r>
              <w:rPr>
                <w:rFonts w:hint="eastAsia" w:ascii="宋体" w:hAnsi="宋体" w:cs="宋体"/>
                <w:b/>
                <w:color w:val="auto"/>
                <w:sz w:val="28"/>
                <w:szCs w:val="28"/>
                <w:highlight w:val="none"/>
              </w:rPr>
              <w:t>核心产品</w:t>
            </w:r>
            <w:r>
              <w:rPr>
                <w:rFonts w:hint="eastAsia" w:ascii="宋体" w:hAnsi="宋体" w:cs="宋体"/>
                <w:color w:val="auto"/>
                <w:sz w:val="22"/>
                <w:szCs w:val="22"/>
                <w:highlight w:val="none"/>
                <w:lang w:bidi="ar"/>
              </w:rPr>
              <w:t>）</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0008D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固体</w:t>
            </w: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B738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（1）蛋白来源为≥2种（以产品外包装盒标注为准）；</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D661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30万克</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175C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0.95</w:t>
            </w:r>
          </w:p>
        </w:tc>
      </w:tr>
      <w:tr w14:paraId="4CE2EE43">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98614">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2029C">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B0C77">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A29C7">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★（2）蛋白质含量≥25g（以产品外包装盒标注为准）；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F917E">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0B502">
            <w:pPr>
              <w:jc w:val="center"/>
              <w:rPr>
                <w:rFonts w:ascii="宋体" w:hAnsi="宋体" w:cs="宋体"/>
                <w:color w:val="auto"/>
                <w:sz w:val="22"/>
                <w:szCs w:val="22"/>
                <w:highlight w:val="none"/>
              </w:rPr>
            </w:pPr>
          </w:p>
        </w:tc>
      </w:tr>
      <w:tr w14:paraId="0027B4FA">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474A1">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6B41F">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B34BE">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BF190">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（3）膳食纤维含量≥15g（以产品外包装盒标注为准）；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8D86D">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24A62">
            <w:pPr>
              <w:jc w:val="center"/>
              <w:rPr>
                <w:rFonts w:ascii="宋体" w:hAnsi="宋体" w:cs="宋体"/>
                <w:color w:val="auto"/>
                <w:sz w:val="22"/>
                <w:szCs w:val="22"/>
                <w:highlight w:val="none"/>
              </w:rPr>
            </w:pPr>
          </w:p>
        </w:tc>
      </w:tr>
      <w:tr w14:paraId="2C833AAE">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9DF48">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DD1CF">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5AAAE">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26A1A">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（4）添加中链脂肪酸（以产品外包装盒标注为准）；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529A5">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2C44B">
            <w:pPr>
              <w:jc w:val="center"/>
              <w:rPr>
                <w:rFonts w:ascii="宋体" w:hAnsi="宋体" w:cs="宋体"/>
                <w:color w:val="auto"/>
                <w:sz w:val="22"/>
                <w:szCs w:val="22"/>
                <w:highlight w:val="none"/>
              </w:rPr>
            </w:pPr>
          </w:p>
        </w:tc>
      </w:tr>
      <w:tr w14:paraId="4BFC4D82">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1C2BF">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ACE95">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8D657">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BCC6B">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（5）钙含量≥300mg（以产品外包装盒标注为准）；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4879A">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779FC">
            <w:pPr>
              <w:jc w:val="center"/>
              <w:rPr>
                <w:rFonts w:ascii="宋体" w:hAnsi="宋体" w:cs="宋体"/>
                <w:color w:val="auto"/>
                <w:sz w:val="22"/>
                <w:szCs w:val="22"/>
                <w:highlight w:val="none"/>
              </w:rPr>
            </w:pPr>
          </w:p>
        </w:tc>
      </w:tr>
      <w:tr w14:paraId="165E8951">
        <w:tblPrEx>
          <w:tblCellMar>
            <w:top w:w="0" w:type="dxa"/>
            <w:left w:w="108" w:type="dxa"/>
            <w:bottom w:w="0" w:type="dxa"/>
            <w:right w:w="108" w:type="dxa"/>
          </w:tblCellMar>
        </w:tblPrEx>
        <w:trPr>
          <w:trHeight w:val="402"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199C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F5DC37">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代餐营养粉</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F8C69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4FE93">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（1）能量330-350kcal（以产品外包装盒标注为准）；</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01E8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20万克</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C465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0.85</w:t>
            </w:r>
          </w:p>
        </w:tc>
      </w:tr>
      <w:tr w14:paraId="068078A5">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4A29E">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3AACC">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D4944">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61BCF">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（2）碳水化合物30-40g（以产品外包装盒标注为准）；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3091A">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41CEF">
            <w:pPr>
              <w:jc w:val="center"/>
              <w:rPr>
                <w:rFonts w:ascii="宋体" w:hAnsi="宋体" w:cs="宋体"/>
                <w:color w:val="auto"/>
                <w:sz w:val="22"/>
                <w:szCs w:val="22"/>
                <w:highlight w:val="none"/>
              </w:rPr>
            </w:pPr>
          </w:p>
        </w:tc>
      </w:tr>
      <w:tr w14:paraId="36062D2B">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3B053">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EFEBD">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13EB4">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0F655">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★（3）蛋白质≥22g（以产品外包装盒标注为准）；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F8AD7">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1E2DA">
            <w:pPr>
              <w:jc w:val="center"/>
              <w:rPr>
                <w:rFonts w:ascii="宋体" w:hAnsi="宋体" w:cs="宋体"/>
                <w:color w:val="auto"/>
                <w:sz w:val="22"/>
                <w:szCs w:val="22"/>
                <w:highlight w:val="none"/>
              </w:rPr>
            </w:pPr>
          </w:p>
        </w:tc>
      </w:tr>
      <w:tr w14:paraId="021263B5">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A4828">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581F0">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F6A97">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CA8D6">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（4）脂肪≤8g（以产品外包装盒标注为准）；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BA11C">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6CB15">
            <w:pPr>
              <w:jc w:val="center"/>
              <w:rPr>
                <w:rFonts w:ascii="宋体" w:hAnsi="宋体" w:cs="宋体"/>
                <w:color w:val="auto"/>
                <w:sz w:val="22"/>
                <w:szCs w:val="22"/>
                <w:highlight w:val="none"/>
              </w:rPr>
            </w:pPr>
          </w:p>
        </w:tc>
      </w:tr>
      <w:tr w14:paraId="2022E8B2">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EF1A1">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293DC">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E8443">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82AD5">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（5）镁≥140mg（以产品外包装盒标注为准）。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4DB1D">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729D7">
            <w:pPr>
              <w:jc w:val="center"/>
              <w:rPr>
                <w:rFonts w:ascii="宋体" w:hAnsi="宋体" w:cs="宋体"/>
                <w:color w:val="auto"/>
                <w:sz w:val="22"/>
                <w:szCs w:val="22"/>
                <w:highlight w:val="none"/>
              </w:rPr>
            </w:pPr>
          </w:p>
        </w:tc>
      </w:tr>
      <w:tr w14:paraId="31AD9681">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5F37A">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7D6715">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CE75AB">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9C0D8">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（6）膳食纤维≥25g（以产品外包装盒标注为准）；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32411">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63374">
            <w:pPr>
              <w:jc w:val="center"/>
              <w:rPr>
                <w:rFonts w:ascii="宋体" w:hAnsi="宋体" w:cs="宋体"/>
                <w:color w:val="auto"/>
                <w:sz w:val="22"/>
                <w:szCs w:val="22"/>
                <w:highlight w:val="none"/>
              </w:rPr>
            </w:pPr>
          </w:p>
        </w:tc>
      </w:tr>
      <w:tr w14:paraId="7E988ABF">
        <w:tblPrEx>
          <w:tblCellMar>
            <w:top w:w="0" w:type="dxa"/>
            <w:left w:w="108" w:type="dxa"/>
            <w:bottom w:w="0" w:type="dxa"/>
            <w:right w:w="108" w:type="dxa"/>
          </w:tblCellMar>
        </w:tblPrEx>
        <w:trPr>
          <w:trHeight w:val="402"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63A1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A06673">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膳食纤维组件</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77C0F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C6DF">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（1）膳食纤维种类≥4种（以产品外包装盒标注为准）；</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4132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5万克</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4AB6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0.85</w:t>
            </w:r>
          </w:p>
        </w:tc>
      </w:tr>
      <w:tr w14:paraId="0B7A0B6C">
        <w:tblPrEx>
          <w:tblCellMar>
            <w:top w:w="0" w:type="dxa"/>
            <w:left w:w="108" w:type="dxa"/>
            <w:bottom w:w="0" w:type="dxa"/>
            <w:right w:w="108" w:type="dxa"/>
          </w:tblCellMar>
        </w:tblPrEx>
        <w:trPr>
          <w:trHeight w:val="57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F5D0E">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189C3">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C7235">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03D73">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★（2）膳食纤维含量≥90g（以产品外包装盒标注为准）；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B927E">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36A1F">
            <w:pPr>
              <w:jc w:val="center"/>
              <w:rPr>
                <w:rFonts w:ascii="宋体" w:hAnsi="宋体" w:cs="宋体"/>
                <w:color w:val="auto"/>
                <w:sz w:val="22"/>
                <w:szCs w:val="22"/>
                <w:highlight w:val="none"/>
              </w:rPr>
            </w:pPr>
          </w:p>
        </w:tc>
      </w:tr>
      <w:tr w14:paraId="7C8E9FDE">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61899">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BD56F">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4A5D7">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A50FC">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（3）全部为水溶性膳食纤维；</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16AB">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F3766">
            <w:pPr>
              <w:jc w:val="center"/>
              <w:rPr>
                <w:rFonts w:ascii="宋体" w:hAnsi="宋体" w:cs="宋体"/>
                <w:color w:val="auto"/>
                <w:sz w:val="22"/>
                <w:szCs w:val="22"/>
                <w:highlight w:val="none"/>
              </w:rPr>
            </w:pPr>
          </w:p>
        </w:tc>
      </w:tr>
      <w:tr w14:paraId="63B1982D">
        <w:tblPrEx>
          <w:tblCellMar>
            <w:top w:w="0" w:type="dxa"/>
            <w:left w:w="108" w:type="dxa"/>
            <w:bottom w:w="0" w:type="dxa"/>
            <w:right w:w="108" w:type="dxa"/>
          </w:tblCellMar>
        </w:tblPrEx>
        <w:trPr>
          <w:trHeight w:val="402"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4E9D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D5BF00">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能量阻断剂</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85E7A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F90CF">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★（1）含白芸豆提取物（以产品外包装盒标注为准）；</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C298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10万克</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36B8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0.85</w:t>
            </w:r>
          </w:p>
        </w:tc>
      </w:tr>
      <w:tr w14:paraId="07C86000">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9EE7D">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2D06C">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0EEF2">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909E3">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（2）含L-阿拉伯糖（以产品外包装盒标注为准）；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58782">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B3899">
            <w:pPr>
              <w:jc w:val="center"/>
              <w:rPr>
                <w:rFonts w:ascii="宋体" w:hAnsi="宋体" w:cs="宋体"/>
                <w:color w:val="auto"/>
                <w:sz w:val="22"/>
                <w:szCs w:val="22"/>
                <w:highlight w:val="none"/>
              </w:rPr>
            </w:pPr>
          </w:p>
        </w:tc>
      </w:tr>
      <w:tr w14:paraId="317BD195">
        <w:tblPrEx>
          <w:tblCellMar>
            <w:top w:w="0" w:type="dxa"/>
            <w:left w:w="108" w:type="dxa"/>
            <w:bottom w:w="0" w:type="dxa"/>
            <w:right w:w="108" w:type="dxa"/>
          </w:tblCellMar>
        </w:tblPrEx>
        <w:trPr>
          <w:trHeight w:val="57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06B08">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1F48C">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18E62">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89B46">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（3）白芸豆提取物≥65mg/g（以产品外包装盒标注为准）；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96B68">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1CAC4">
            <w:pPr>
              <w:jc w:val="center"/>
              <w:rPr>
                <w:rFonts w:ascii="宋体" w:hAnsi="宋体" w:cs="宋体"/>
                <w:color w:val="auto"/>
                <w:sz w:val="22"/>
                <w:szCs w:val="22"/>
                <w:highlight w:val="none"/>
              </w:rPr>
            </w:pPr>
          </w:p>
        </w:tc>
      </w:tr>
      <w:tr w14:paraId="32DC965E">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D2FE0">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C8F12">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73211">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125E8">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（4）膳食纤维含量≥65g（以产品外包装盒标注为准）；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B720D">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7BE9E">
            <w:pPr>
              <w:jc w:val="center"/>
              <w:rPr>
                <w:rFonts w:ascii="宋体" w:hAnsi="宋体" w:cs="宋体"/>
                <w:color w:val="auto"/>
                <w:sz w:val="22"/>
                <w:szCs w:val="22"/>
                <w:highlight w:val="none"/>
              </w:rPr>
            </w:pPr>
          </w:p>
        </w:tc>
      </w:tr>
      <w:tr w14:paraId="2A8E246E">
        <w:tblPrEx>
          <w:tblCellMar>
            <w:top w:w="0" w:type="dxa"/>
            <w:left w:w="108" w:type="dxa"/>
            <w:bottom w:w="0" w:type="dxa"/>
            <w:right w:w="108" w:type="dxa"/>
          </w:tblCellMar>
        </w:tblPrEx>
        <w:trPr>
          <w:trHeight w:val="570"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E6F1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91AB60">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活性益生菌</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12C72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B9359">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（1）益生菌含量≥55亿CFU/g（以产品外包装盒标注为准）；</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C069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2万克</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2235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2.8</w:t>
            </w:r>
          </w:p>
        </w:tc>
      </w:tr>
      <w:tr w14:paraId="371E50DF">
        <w:tblPrEx>
          <w:tblCellMar>
            <w:top w:w="0" w:type="dxa"/>
            <w:left w:w="108" w:type="dxa"/>
            <w:bottom w:w="0" w:type="dxa"/>
            <w:right w:w="108" w:type="dxa"/>
          </w:tblCellMar>
        </w:tblPrEx>
        <w:trPr>
          <w:trHeight w:val="57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D92E8">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B2BE0">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81AC1">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C554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★（2）明确菌株编号益生菌种类≥6种（以产品外包装盒标注为准）；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E23FD">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E629C">
            <w:pPr>
              <w:jc w:val="center"/>
              <w:rPr>
                <w:rFonts w:ascii="宋体" w:hAnsi="宋体" w:cs="宋体"/>
                <w:color w:val="auto"/>
                <w:sz w:val="22"/>
                <w:szCs w:val="22"/>
                <w:highlight w:val="none"/>
              </w:rPr>
            </w:pPr>
          </w:p>
        </w:tc>
      </w:tr>
      <w:tr w14:paraId="4944B79D">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8F696">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D1D18">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E4A63">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D613D">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（3）膳食纤维含量≥55g（以产品外包装盒标注为准）；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2C350">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AA910">
            <w:pPr>
              <w:jc w:val="center"/>
              <w:rPr>
                <w:rFonts w:ascii="宋体" w:hAnsi="宋体" w:cs="宋体"/>
                <w:color w:val="auto"/>
                <w:sz w:val="22"/>
                <w:szCs w:val="22"/>
                <w:highlight w:val="none"/>
              </w:rPr>
            </w:pPr>
          </w:p>
        </w:tc>
      </w:tr>
      <w:tr w14:paraId="1E1B7203">
        <w:tblPrEx>
          <w:tblCellMar>
            <w:top w:w="0" w:type="dxa"/>
            <w:left w:w="108" w:type="dxa"/>
            <w:bottom w:w="0" w:type="dxa"/>
            <w:right w:w="108" w:type="dxa"/>
          </w:tblCellMar>
        </w:tblPrEx>
        <w:trPr>
          <w:trHeight w:val="570"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AA23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FBF1E7">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γ-氨基丁酸复合营养素</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FEE08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DFB75">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★（1）γ-氨基丁酸≥30mg/g（以产品外包装盒标注为准）；</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CD98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1.1万克</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7B58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4.5</w:t>
            </w:r>
          </w:p>
        </w:tc>
      </w:tr>
      <w:tr w14:paraId="0676923A">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81E4E">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9A83F">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65204E">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7EEE7">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（2）蛋白质≥8g（以产品外包装盒标注为准）；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534B0">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CBB75">
            <w:pPr>
              <w:jc w:val="center"/>
              <w:rPr>
                <w:rFonts w:ascii="宋体" w:hAnsi="宋体" w:cs="宋体"/>
                <w:color w:val="auto"/>
                <w:sz w:val="22"/>
                <w:szCs w:val="22"/>
                <w:highlight w:val="none"/>
              </w:rPr>
            </w:pPr>
          </w:p>
        </w:tc>
      </w:tr>
      <w:tr w14:paraId="4228B4E3">
        <w:tblPrEx>
          <w:tblCellMar>
            <w:top w:w="0" w:type="dxa"/>
            <w:left w:w="108" w:type="dxa"/>
            <w:bottom w:w="0" w:type="dxa"/>
            <w:right w:w="108" w:type="dxa"/>
          </w:tblCellMar>
        </w:tblPrEx>
        <w:trPr>
          <w:trHeight w:val="57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A78C7">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47A12">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2CFD5">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9049">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（3）γ-氨基丁酸纯度≥99%（以产品外包装盒标注为准）；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D6E56">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166DC">
            <w:pPr>
              <w:jc w:val="center"/>
              <w:rPr>
                <w:rFonts w:ascii="宋体" w:hAnsi="宋体" w:cs="宋体"/>
                <w:color w:val="auto"/>
                <w:sz w:val="22"/>
                <w:szCs w:val="22"/>
                <w:highlight w:val="none"/>
              </w:rPr>
            </w:pPr>
          </w:p>
        </w:tc>
      </w:tr>
      <w:tr w14:paraId="361D14BE">
        <w:tblPrEx>
          <w:tblCellMar>
            <w:top w:w="0" w:type="dxa"/>
            <w:left w:w="108" w:type="dxa"/>
            <w:bottom w:w="0" w:type="dxa"/>
            <w:right w:w="108" w:type="dxa"/>
          </w:tblCellMar>
        </w:tblPrEx>
        <w:trPr>
          <w:trHeight w:val="57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AAE46">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85A9E">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ADBD2">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00493">
            <w:pPr>
              <w:widowControl/>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（4）含水解蛋黄粉、胶原蛋白肽、益生菌、维生素A、维生素D、钙、锌之四（以产品外包装盒标注为准）。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72768">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FB2BB">
            <w:pPr>
              <w:jc w:val="center"/>
              <w:rPr>
                <w:rFonts w:ascii="宋体" w:hAnsi="宋体" w:cs="宋体"/>
                <w:color w:val="auto"/>
                <w:sz w:val="22"/>
                <w:szCs w:val="22"/>
                <w:highlight w:val="none"/>
              </w:rPr>
            </w:pPr>
          </w:p>
        </w:tc>
      </w:tr>
      <w:tr w14:paraId="4A660F0F">
        <w:tblPrEx>
          <w:tblCellMar>
            <w:top w:w="0" w:type="dxa"/>
            <w:left w:w="108" w:type="dxa"/>
            <w:bottom w:w="0" w:type="dxa"/>
            <w:right w:w="108" w:type="dxa"/>
          </w:tblCellMar>
        </w:tblPrEx>
        <w:trPr>
          <w:trHeight w:val="570"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FC21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7</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B9A8EA">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多种维生素矿物质片</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16994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片剂</w:t>
            </w: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DB23">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★（1）维生素矿物质种类≥19种（以产品外包装盒标注为准）；</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BBB6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1万片</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B76B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1.2</w:t>
            </w:r>
          </w:p>
        </w:tc>
      </w:tr>
      <w:tr w14:paraId="33F224BE">
        <w:tblPrEx>
          <w:tblCellMar>
            <w:top w:w="0" w:type="dxa"/>
            <w:left w:w="108" w:type="dxa"/>
            <w:bottom w:w="0" w:type="dxa"/>
            <w:right w:w="108" w:type="dxa"/>
          </w:tblCellMar>
        </w:tblPrEx>
        <w:trPr>
          <w:trHeight w:val="402"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DF48F">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58BE5">
            <w:pPr>
              <w:jc w:val="left"/>
              <w:rPr>
                <w:rFonts w:ascii="宋体" w:hAnsi="宋体" w:cs="宋体"/>
                <w:color w:val="auto"/>
                <w:sz w:val="22"/>
                <w:szCs w:val="22"/>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95BD0">
            <w:pPr>
              <w:jc w:val="center"/>
              <w:rPr>
                <w:rFonts w:ascii="宋体" w:hAnsi="宋体" w:cs="宋体"/>
                <w:color w:val="auto"/>
                <w:sz w:val="22"/>
                <w:szCs w:val="22"/>
                <w:highlight w:val="none"/>
              </w:rPr>
            </w:pPr>
          </w:p>
        </w:tc>
        <w:tc>
          <w:tcPr>
            <w:tcW w:w="5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05557">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（2）B族维生素≥8种（以产品外包装盒标注为准）；</w:t>
            </w: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08C2D">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F4447">
            <w:pPr>
              <w:jc w:val="center"/>
              <w:rPr>
                <w:rFonts w:ascii="宋体" w:hAnsi="宋体" w:cs="宋体"/>
                <w:color w:val="auto"/>
                <w:sz w:val="22"/>
                <w:szCs w:val="22"/>
                <w:highlight w:val="none"/>
              </w:rPr>
            </w:pPr>
          </w:p>
        </w:tc>
      </w:tr>
    </w:tbl>
    <w:p w14:paraId="7FF36DED">
      <w:pPr>
        <w:jc w:val="left"/>
        <w:rPr>
          <w:rFonts w:ascii="宋体" w:hAnsi="宋体" w:cs="宋体"/>
          <w:bCs/>
          <w:color w:val="auto"/>
          <w:sz w:val="28"/>
          <w:szCs w:val="28"/>
          <w:highlight w:val="none"/>
        </w:rPr>
      </w:pPr>
    </w:p>
    <w:p w14:paraId="1EA30726">
      <w:pPr>
        <w:jc w:val="left"/>
        <w:rPr>
          <w:rFonts w:ascii="宋体" w:hAnsi="宋体" w:cs="宋体"/>
          <w:b/>
          <w:color w:val="auto"/>
          <w:sz w:val="28"/>
          <w:szCs w:val="28"/>
          <w:highlight w:val="none"/>
        </w:rPr>
      </w:pPr>
      <w:r>
        <w:rPr>
          <w:rFonts w:hint="eastAsia" w:ascii="宋体" w:hAnsi="宋体" w:cs="宋体"/>
          <w:bCs/>
          <w:color w:val="auto"/>
          <w:sz w:val="28"/>
          <w:szCs w:val="28"/>
          <w:highlight w:val="none"/>
        </w:rPr>
        <w:t>D包：</w:t>
      </w:r>
      <w:r>
        <w:rPr>
          <w:rFonts w:hint="eastAsia" w:ascii="宋体" w:hAnsi="宋体" w:cs="宋体"/>
          <w:b/>
          <w:color w:val="auto"/>
          <w:sz w:val="28"/>
          <w:szCs w:val="28"/>
          <w:highlight w:val="none"/>
        </w:rPr>
        <w:t>（核心产品为序号1“蛋白复合粉”）</w:t>
      </w:r>
    </w:p>
    <w:p w14:paraId="0F2645F3">
      <w:pPr>
        <w:jc w:val="left"/>
        <w:rPr>
          <w:rFonts w:ascii="宋体" w:hAnsi="宋体" w:cs="宋体"/>
          <w:bCs/>
          <w:color w:val="auto"/>
          <w:sz w:val="28"/>
          <w:szCs w:val="28"/>
          <w:highlight w:val="none"/>
        </w:rPr>
      </w:pPr>
    </w:p>
    <w:tbl>
      <w:tblPr>
        <w:tblStyle w:val="17"/>
        <w:tblW w:w="9699" w:type="dxa"/>
        <w:tblInd w:w="93" w:type="dxa"/>
        <w:tblLayout w:type="fixed"/>
        <w:tblCellMar>
          <w:top w:w="0" w:type="dxa"/>
          <w:left w:w="108" w:type="dxa"/>
          <w:bottom w:w="0" w:type="dxa"/>
          <w:right w:w="108" w:type="dxa"/>
        </w:tblCellMar>
      </w:tblPr>
      <w:tblGrid>
        <w:gridCol w:w="705"/>
        <w:gridCol w:w="789"/>
        <w:gridCol w:w="825"/>
        <w:gridCol w:w="5415"/>
        <w:gridCol w:w="945"/>
        <w:gridCol w:w="1020"/>
      </w:tblGrid>
      <w:tr w14:paraId="2BCB8E51">
        <w:tblPrEx>
          <w:tblCellMar>
            <w:top w:w="0" w:type="dxa"/>
            <w:left w:w="108" w:type="dxa"/>
            <w:bottom w:w="0" w:type="dxa"/>
            <w:right w:w="108" w:type="dxa"/>
          </w:tblCellMar>
        </w:tblPrEx>
        <w:trPr>
          <w:trHeight w:val="30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440EA">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D包</w:t>
            </w:r>
          </w:p>
        </w:tc>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7E057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品名</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46F7B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剂型</w:t>
            </w:r>
          </w:p>
        </w:tc>
        <w:tc>
          <w:tcPr>
            <w:tcW w:w="54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F8B59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基本参数（每100g/100ml含量）</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5CCC9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一年数量</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8FEF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最高限价</w:t>
            </w:r>
          </w:p>
        </w:tc>
      </w:tr>
      <w:tr w14:paraId="0449A2B7">
        <w:tblPrEx>
          <w:tblCellMar>
            <w:top w:w="0" w:type="dxa"/>
            <w:left w:w="108" w:type="dxa"/>
            <w:bottom w:w="0" w:type="dxa"/>
            <w:right w:w="108" w:type="dxa"/>
          </w:tblCellMar>
        </w:tblPrEx>
        <w:trPr>
          <w:trHeight w:val="92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06605">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27FD3">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B0304">
            <w:pPr>
              <w:jc w:val="center"/>
              <w:rPr>
                <w:rFonts w:ascii="宋体" w:hAnsi="宋体" w:cs="宋体"/>
                <w:color w:val="auto"/>
                <w:sz w:val="22"/>
                <w:szCs w:val="22"/>
                <w:highlight w:val="none"/>
              </w:rPr>
            </w:pPr>
          </w:p>
        </w:tc>
        <w:tc>
          <w:tcPr>
            <w:tcW w:w="54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194B2">
            <w:pPr>
              <w:jc w:val="center"/>
              <w:rPr>
                <w:rFonts w:ascii="宋体" w:hAnsi="宋体" w:cs="宋体"/>
                <w:color w:val="auto"/>
                <w:sz w:val="22"/>
                <w:szCs w:val="22"/>
                <w:highlight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3367E">
            <w:pPr>
              <w:jc w:val="center"/>
              <w:rPr>
                <w:rFonts w:ascii="宋体" w:hAnsi="宋体" w:cs="宋体"/>
                <w:color w:val="auto"/>
                <w:sz w:val="22"/>
                <w:szCs w:val="22"/>
                <w:highlight w:val="none"/>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4CB9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(元/克/ml/只)</w:t>
            </w:r>
          </w:p>
        </w:tc>
      </w:tr>
      <w:tr w14:paraId="3B47EB02">
        <w:tblPrEx>
          <w:tblCellMar>
            <w:top w:w="0" w:type="dxa"/>
            <w:left w:w="108" w:type="dxa"/>
            <w:bottom w:w="0" w:type="dxa"/>
            <w:right w:w="108" w:type="dxa"/>
          </w:tblCellMar>
        </w:tblPrEx>
        <w:trPr>
          <w:trHeight w:val="402"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8B43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w:t>
            </w:r>
          </w:p>
        </w:tc>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929FD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短肽蛋白复合粉（</w:t>
            </w:r>
            <w:r>
              <w:rPr>
                <w:rFonts w:hint="eastAsia" w:ascii="宋体" w:hAnsi="宋体" w:cs="宋体"/>
                <w:b/>
                <w:color w:val="auto"/>
                <w:sz w:val="28"/>
                <w:szCs w:val="28"/>
                <w:highlight w:val="none"/>
              </w:rPr>
              <w:t>核心产品</w:t>
            </w:r>
            <w:r>
              <w:rPr>
                <w:rFonts w:hint="eastAsia" w:ascii="宋体" w:hAnsi="宋体" w:cs="宋体"/>
                <w:color w:val="auto"/>
                <w:sz w:val="22"/>
                <w:szCs w:val="22"/>
                <w:highlight w:val="none"/>
                <w:lang w:bidi="ar"/>
              </w:rPr>
              <w:t>）</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89DDE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07FEC">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（1）能量370-420kcal(以产品外包装盒标注为准)；</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DB3EB">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30万克</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D042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0.5</w:t>
            </w:r>
          </w:p>
        </w:tc>
      </w:tr>
      <w:tr w14:paraId="1AD31103">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AC7DF">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FE68E">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8C61E">
            <w:pPr>
              <w:jc w:val="center"/>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4DBAA">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（2）碳水化合物55-75g(以产品外包装盒标注为准)；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3C71D">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361A6">
            <w:pPr>
              <w:jc w:val="center"/>
              <w:rPr>
                <w:rFonts w:ascii="宋体" w:hAnsi="宋体" w:cs="宋体"/>
                <w:color w:val="auto"/>
                <w:sz w:val="22"/>
                <w:szCs w:val="22"/>
                <w:highlight w:val="none"/>
              </w:rPr>
            </w:pPr>
          </w:p>
        </w:tc>
      </w:tr>
      <w:tr w14:paraId="0304FDE1">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1F01C">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438B0">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44273">
            <w:pPr>
              <w:jc w:val="center"/>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8714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（3）蛋白质15-18g(以产品外包装盒标注为准)；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07762">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B14D4">
            <w:pPr>
              <w:jc w:val="center"/>
              <w:rPr>
                <w:rFonts w:ascii="宋体" w:hAnsi="宋体" w:cs="宋体"/>
                <w:color w:val="auto"/>
                <w:sz w:val="22"/>
                <w:szCs w:val="22"/>
                <w:highlight w:val="none"/>
              </w:rPr>
            </w:pPr>
          </w:p>
        </w:tc>
      </w:tr>
      <w:tr w14:paraId="5CC49A9E">
        <w:tblPrEx>
          <w:tblCellMar>
            <w:top w:w="0" w:type="dxa"/>
            <w:left w:w="108" w:type="dxa"/>
            <w:bottom w:w="0" w:type="dxa"/>
            <w:right w:w="108" w:type="dxa"/>
          </w:tblCellMar>
        </w:tblPrEx>
        <w:trPr>
          <w:trHeight w:val="39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2D73C">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29482">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1BCB3">
            <w:pPr>
              <w:jc w:val="center"/>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C2758">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（4）脂肪2-8g(以产品外包装盒标注为准)；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B6877">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76143">
            <w:pPr>
              <w:jc w:val="center"/>
              <w:rPr>
                <w:rFonts w:ascii="宋体" w:hAnsi="宋体" w:cs="宋体"/>
                <w:color w:val="auto"/>
                <w:sz w:val="22"/>
                <w:szCs w:val="22"/>
                <w:highlight w:val="none"/>
              </w:rPr>
            </w:pPr>
          </w:p>
        </w:tc>
      </w:tr>
      <w:tr w14:paraId="461B8227">
        <w:tblPrEx>
          <w:tblCellMar>
            <w:top w:w="0" w:type="dxa"/>
            <w:left w:w="108" w:type="dxa"/>
            <w:bottom w:w="0" w:type="dxa"/>
            <w:right w:w="108" w:type="dxa"/>
          </w:tblCellMar>
        </w:tblPrEx>
        <w:trPr>
          <w:trHeight w:val="63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D1D2B">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3A17F">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AD9AD">
            <w:pPr>
              <w:jc w:val="center"/>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BC43A">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★（5）氮源来自水解乳清蛋白和/或肽(以产品外包装盒标注为准)；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A4E56">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4CFE4">
            <w:pPr>
              <w:jc w:val="center"/>
              <w:rPr>
                <w:rFonts w:ascii="宋体" w:hAnsi="宋体" w:cs="宋体"/>
                <w:color w:val="auto"/>
                <w:sz w:val="22"/>
                <w:szCs w:val="22"/>
                <w:highlight w:val="none"/>
              </w:rPr>
            </w:pPr>
          </w:p>
        </w:tc>
      </w:tr>
      <w:tr w14:paraId="3D96FC4E">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40612">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A1768">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27BA4">
            <w:pPr>
              <w:jc w:val="center"/>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1590E">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（6）含中链甘油三酯(以产品外包装盒标注为准)。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21375">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625B5">
            <w:pPr>
              <w:jc w:val="center"/>
              <w:rPr>
                <w:rFonts w:ascii="宋体" w:hAnsi="宋体" w:cs="宋体"/>
                <w:color w:val="auto"/>
                <w:sz w:val="22"/>
                <w:szCs w:val="22"/>
                <w:highlight w:val="none"/>
              </w:rPr>
            </w:pPr>
          </w:p>
        </w:tc>
      </w:tr>
      <w:tr w14:paraId="4C5AD2CB">
        <w:tblPrEx>
          <w:tblCellMar>
            <w:top w:w="0" w:type="dxa"/>
            <w:left w:w="108" w:type="dxa"/>
            <w:bottom w:w="0" w:type="dxa"/>
            <w:right w:w="108" w:type="dxa"/>
          </w:tblCellMar>
        </w:tblPrEx>
        <w:trPr>
          <w:trHeight w:val="57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8FF6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w:t>
            </w:r>
          </w:p>
        </w:tc>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BF4EA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即食乳酸菌粉</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7D13B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2A8EC">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（1）益生菌含量≥110亿活菌单位/g（以产品外包装盒标注为准）；</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EF2E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1.28万克</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121D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w:t>
            </w:r>
          </w:p>
        </w:tc>
      </w:tr>
      <w:tr w14:paraId="3FE47BAA">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AD14C">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F39F2">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1B13B">
            <w:pPr>
              <w:jc w:val="center"/>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78379">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（2）益生菌种类≥12种（以产品外包装盒标注为准）；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B6414">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5F128">
            <w:pPr>
              <w:jc w:val="center"/>
              <w:rPr>
                <w:rFonts w:ascii="宋体" w:hAnsi="宋体" w:cs="宋体"/>
                <w:color w:val="auto"/>
                <w:sz w:val="22"/>
                <w:szCs w:val="22"/>
                <w:highlight w:val="none"/>
              </w:rPr>
            </w:pPr>
          </w:p>
        </w:tc>
      </w:tr>
      <w:tr w14:paraId="62464DF4">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66292">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8E40E">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6785C">
            <w:pPr>
              <w:jc w:val="center"/>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BE5C2">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（3）明确菌株编号益生菌种类≥6种</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E32E0">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824E4">
            <w:pPr>
              <w:jc w:val="center"/>
              <w:rPr>
                <w:rFonts w:ascii="宋体" w:hAnsi="宋体" w:cs="宋体"/>
                <w:color w:val="auto"/>
                <w:sz w:val="22"/>
                <w:szCs w:val="22"/>
                <w:highlight w:val="none"/>
              </w:rPr>
            </w:pPr>
          </w:p>
        </w:tc>
      </w:tr>
      <w:tr w14:paraId="1D58E902">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669B3">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33C64">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85B6">
            <w:pPr>
              <w:jc w:val="center"/>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FAA9E">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（4）益生元种类≧2种(以产品外包装盒标注为准)。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69698">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FC13E">
            <w:pPr>
              <w:jc w:val="center"/>
              <w:rPr>
                <w:rFonts w:ascii="宋体" w:hAnsi="宋体" w:cs="宋体"/>
                <w:color w:val="auto"/>
                <w:sz w:val="22"/>
                <w:szCs w:val="22"/>
                <w:highlight w:val="none"/>
              </w:rPr>
            </w:pPr>
          </w:p>
        </w:tc>
      </w:tr>
      <w:tr w14:paraId="08D13C59">
        <w:tblPrEx>
          <w:tblCellMar>
            <w:top w:w="0" w:type="dxa"/>
            <w:left w:w="108" w:type="dxa"/>
            <w:bottom w:w="0" w:type="dxa"/>
            <w:right w:w="108" w:type="dxa"/>
          </w:tblCellMar>
        </w:tblPrEx>
        <w:trPr>
          <w:trHeight w:val="402"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7E69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w:t>
            </w:r>
          </w:p>
        </w:tc>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ED597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水解蛋白液</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F4E3A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液体</w:t>
            </w: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B4B96">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（1）蛋白质≥20g(以产品外包装盒标注为准)；</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7F687">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10万克</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AD9C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1.2</w:t>
            </w:r>
          </w:p>
        </w:tc>
      </w:tr>
      <w:tr w14:paraId="452D04BE">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AE0AD">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03FC1">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04850">
            <w:pPr>
              <w:jc w:val="center"/>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60AC0">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（2）碳水化合物≤5g(以产品外包装盒标注为准)；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A1CFB">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DB562">
            <w:pPr>
              <w:jc w:val="center"/>
              <w:rPr>
                <w:rFonts w:ascii="宋体" w:hAnsi="宋体" w:cs="宋体"/>
                <w:color w:val="auto"/>
                <w:sz w:val="22"/>
                <w:szCs w:val="22"/>
                <w:highlight w:val="none"/>
              </w:rPr>
            </w:pPr>
          </w:p>
        </w:tc>
      </w:tr>
      <w:tr w14:paraId="0C40755F">
        <w:tblPrEx>
          <w:tblCellMar>
            <w:top w:w="0" w:type="dxa"/>
            <w:left w:w="108" w:type="dxa"/>
            <w:bottom w:w="0" w:type="dxa"/>
            <w:right w:w="108" w:type="dxa"/>
          </w:tblCellMar>
        </w:tblPrEx>
        <w:trPr>
          <w:trHeight w:val="57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F7301">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006CA">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C9915">
            <w:pPr>
              <w:jc w:val="center"/>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D3F2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★（3)含水解乳清蛋白(以产品外包装盒标注为准)；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3901A">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51368">
            <w:pPr>
              <w:jc w:val="center"/>
              <w:rPr>
                <w:rFonts w:ascii="宋体" w:hAnsi="宋体" w:cs="宋体"/>
                <w:color w:val="auto"/>
                <w:sz w:val="22"/>
                <w:szCs w:val="22"/>
                <w:highlight w:val="none"/>
              </w:rPr>
            </w:pPr>
          </w:p>
        </w:tc>
      </w:tr>
      <w:tr w14:paraId="2A0AC49A">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3816C">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38970">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AFEAB">
            <w:pPr>
              <w:jc w:val="center"/>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75169">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（4）钠≤100mg(以产品外包装盒标注为准)。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37634">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392F3">
            <w:pPr>
              <w:jc w:val="center"/>
              <w:rPr>
                <w:rFonts w:ascii="宋体" w:hAnsi="宋体" w:cs="宋体"/>
                <w:color w:val="auto"/>
                <w:sz w:val="22"/>
                <w:szCs w:val="22"/>
                <w:highlight w:val="none"/>
              </w:rPr>
            </w:pPr>
          </w:p>
        </w:tc>
      </w:tr>
      <w:tr w14:paraId="396BBE09">
        <w:tblPrEx>
          <w:tblCellMar>
            <w:top w:w="0" w:type="dxa"/>
            <w:left w:w="108" w:type="dxa"/>
            <w:bottom w:w="0" w:type="dxa"/>
            <w:right w:w="108" w:type="dxa"/>
          </w:tblCellMar>
        </w:tblPrEx>
        <w:trPr>
          <w:trHeight w:val="57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201A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w:t>
            </w:r>
          </w:p>
        </w:tc>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99464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益生菌益生元组合</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D569A2">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2C905">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（1）益生菌含量≥110亿活菌单位/g(以产品外包装盒标注为准)；</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02E7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5万克</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8235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1.2</w:t>
            </w:r>
          </w:p>
        </w:tc>
      </w:tr>
      <w:tr w14:paraId="7DBAA906">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5ADE7">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2DC66">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848ED">
            <w:pPr>
              <w:jc w:val="left"/>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AFCC2">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★（2）益生菌种类≥6种(以产品外包装盒标注为准)；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D4225">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3B3EE">
            <w:pPr>
              <w:jc w:val="center"/>
              <w:rPr>
                <w:rFonts w:ascii="宋体" w:hAnsi="宋体" w:cs="宋体"/>
                <w:color w:val="auto"/>
                <w:sz w:val="22"/>
                <w:szCs w:val="22"/>
                <w:highlight w:val="none"/>
              </w:rPr>
            </w:pPr>
          </w:p>
        </w:tc>
      </w:tr>
      <w:tr w14:paraId="6575DF5B">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ACD79">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96D2D">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51267">
            <w:pPr>
              <w:jc w:val="left"/>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A9660">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（3）益生元种类≥3种(以产品外包装盒标注为准)；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30DFE">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D72DE">
            <w:pPr>
              <w:jc w:val="center"/>
              <w:rPr>
                <w:rFonts w:ascii="宋体" w:hAnsi="宋体" w:cs="宋体"/>
                <w:color w:val="auto"/>
                <w:sz w:val="22"/>
                <w:szCs w:val="22"/>
                <w:highlight w:val="none"/>
              </w:rPr>
            </w:pPr>
          </w:p>
        </w:tc>
      </w:tr>
      <w:tr w14:paraId="28F4512F">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AC2DB">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4E5FC">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0069A">
            <w:pPr>
              <w:jc w:val="left"/>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98055">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（4）常温保存(以产品外包装盒标注为准)。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63EA3">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6E653">
            <w:pPr>
              <w:jc w:val="center"/>
              <w:rPr>
                <w:rFonts w:ascii="宋体" w:hAnsi="宋体" w:cs="宋体"/>
                <w:color w:val="auto"/>
                <w:sz w:val="22"/>
                <w:szCs w:val="22"/>
                <w:highlight w:val="none"/>
              </w:rPr>
            </w:pPr>
          </w:p>
        </w:tc>
      </w:tr>
      <w:tr w14:paraId="3A9CEDBA">
        <w:tblPrEx>
          <w:tblCellMar>
            <w:top w:w="0" w:type="dxa"/>
            <w:left w:w="108" w:type="dxa"/>
            <w:bottom w:w="0" w:type="dxa"/>
            <w:right w:w="108" w:type="dxa"/>
          </w:tblCellMar>
        </w:tblPrEx>
        <w:trPr>
          <w:trHeight w:val="57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94CF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5</w:t>
            </w:r>
          </w:p>
        </w:tc>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3C024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复配乳清蛋白粉</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FE2DB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5FB9B">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★（1）蛋白质来源为乳清蛋白粉和/或低聚肽(以产品外包装盒标注为准)；</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5B29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15万克</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CC16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0.6</w:t>
            </w:r>
          </w:p>
        </w:tc>
      </w:tr>
      <w:tr w14:paraId="4AB1B80C">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92BB4">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91A88">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C2D66">
            <w:pPr>
              <w:jc w:val="center"/>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400C">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★（2）蛋白质含量≧80g(以产品外包装盒标注为准)。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5FA58">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AF58D">
            <w:pPr>
              <w:jc w:val="center"/>
              <w:rPr>
                <w:rFonts w:ascii="宋体" w:hAnsi="宋体" w:cs="宋体"/>
                <w:color w:val="auto"/>
                <w:sz w:val="22"/>
                <w:szCs w:val="22"/>
                <w:highlight w:val="none"/>
              </w:rPr>
            </w:pPr>
          </w:p>
        </w:tc>
      </w:tr>
      <w:tr w14:paraId="4C86F452">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1D484">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BA4FB">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2CE2F">
            <w:pPr>
              <w:jc w:val="center"/>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12263">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（3）原味(以产品外包装盒标注为准)。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852B6">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5D4A4">
            <w:pPr>
              <w:jc w:val="center"/>
              <w:rPr>
                <w:rFonts w:ascii="宋体" w:hAnsi="宋体" w:cs="宋体"/>
                <w:color w:val="auto"/>
                <w:sz w:val="22"/>
                <w:szCs w:val="22"/>
                <w:highlight w:val="none"/>
              </w:rPr>
            </w:pPr>
          </w:p>
        </w:tc>
      </w:tr>
      <w:tr w14:paraId="1CD1785D">
        <w:tblPrEx>
          <w:tblCellMar>
            <w:top w:w="0" w:type="dxa"/>
            <w:left w:w="108" w:type="dxa"/>
            <w:bottom w:w="0" w:type="dxa"/>
            <w:right w:w="108" w:type="dxa"/>
          </w:tblCellMar>
        </w:tblPrEx>
        <w:trPr>
          <w:trHeight w:val="402"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391C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w:t>
            </w:r>
          </w:p>
        </w:tc>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C4B53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纤维复合粉</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0179E0">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粉剂</w:t>
            </w: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BC3FC">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（1）膳食纤维来源≥4种（以产品外包装盒标注为准）；</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7FC9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6万克</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9ACCC">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1.3</w:t>
            </w:r>
          </w:p>
        </w:tc>
      </w:tr>
      <w:tr w14:paraId="69349F4A">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27EC2">
            <w:pPr>
              <w:jc w:val="center"/>
              <w:rPr>
                <w:rFonts w:ascii="宋体" w:hAnsi="宋体" w:cs="宋体"/>
                <w:color w:val="auto"/>
                <w:sz w:val="22"/>
                <w:szCs w:val="22"/>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D4022">
            <w:pPr>
              <w:jc w:val="center"/>
              <w:rPr>
                <w:rFonts w:ascii="宋体" w:hAnsi="宋体" w:cs="宋体"/>
                <w:color w:val="auto"/>
                <w:sz w:val="22"/>
                <w:szCs w:val="22"/>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72B1D">
            <w:pPr>
              <w:jc w:val="center"/>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E8C7B">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★（2）膳食纤维含量≥85g（以产品外包装盒标注为准）；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46278">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49438">
            <w:pPr>
              <w:jc w:val="center"/>
              <w:rPr>
                <w:rFonts w:ascii="宋体" w:hAnsi="宋体" w:cs="宋体"/>
                <w:color w:val="auto"/>
                <w:sz w:val="22"/>
                <w:szCs w:val="22"/>
                <w:highlight w:val="none"/>
              </w:rPr>
            </w:pPr>
          </w:p>
        </w:tc>
      </w:tr>
      <w:tr w14:paraId="08664151">
        <w:tblPrEx>
          <w:tblCellMar>
            <w:top w:w="0" w:type="dxa"/>
            <w:left w:w="108" w:type="dxa"/>
            <w:bottom w:w="0" w:type="dxa"/>
            <w:right w:w="108" w:type="dxa"/>
          </w:tblCellMar>
        </w:tblPrEx>
        <w:trPr>
          <w:trHeight w:val="402"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B13167">
            <w:pPr>
              <w:widowControl/>
              <w:jc w:val="center"/>
              <w:textAlignment w:val="center"/>
              <w:rPr>
                <w:rFonts w:ascii="宋体" w:hAnsi="宋体" w:cs="宋体"/>
                <w:color w:val="auto"/>
                <w:sz w:val="24"/>
                <w:highlight w:val="none"/>
              </w:rPr>
            </w:pPr>
            <w:r>
              <w:rPr>
                <w:rFonts w:hint="eastAsia" w:ascii="宋体" w:hAnsi="宋体" w:cs="宋体"/>
                <w:color w:val="auto"/>
                <w:sz w:val="24"/>
                <w:highlight w:val="none"/>
                <w:lang w:bidi="ar"/>
              </w:rPr>
              <w:t>7</w:t>
            </w:r>
          </w:p>
        </w:tc>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851F08">
            <w:pPr>
              <w:widowControl/>
              <w:jc w:val="center"/>
              <w:textAlignment w:val="center"/>
              <w:rPr>
                <w:rFonts w:ascii="宋体" w:hAnsi="宋体" w:cs="宋体"/>
                <w:color w:val="auto"/>
                <w:sz w:val="24"/>
                <w:highlight w:val="none"/>
              </w:rPr>
            </w:pPr>
            <w:r>
              <w:rPr>
                <w:rFonts w:hint="eastAsia" w:ascii="宋体" w:hAnsi="宋体" w:cs="宋体"/>
                <w:color w:val="auto"/>
                <w:sz w:val="24"/>
                <w:highlight w:val="none"/>
                <w:lang w:bidi="ar"/>
              </w:rPr>
              <w:t>复合鱼油脂肪酸高蛋白营养乳液</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572CD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液体</w:t>
            </w: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6C91D">
            <w:pPr>
              <w:widowControl/>
              <w:jc w:val="left"/>
              <w:textAlignment w:val="center"/>
              <w:rPr>
                <w:rFonts w:ascii="宋体" w:hAnsi="宋体" w:cs="宋体"/>
                <w:color w:val="auto"/>
                <w:sz w:val="24"/>
                <w:highlight w:val="none"/>
              </w:rPr>
            </w:pPr>
            <w:r>
              <w:rPr>
                <w:rFonts w:hint="eastAsia" w:ascii="宋体" w:hAnsi="宋体" w:cs="宋体"/>
                <w:color w:val="auto"/>
                <w:sz w:val="24"/>
                <w:highlight w:val="none"/>
                <w:lang w:bidi="ar"/>
              </w:rPr>
              <w:t>（1）能量100-150kcal(以产品外包装盒标注为准)；</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3D0F4">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20万ml</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53475">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0.55</w:t>
            </w:r>
          </w:p>
        </w:tc>
      </w:tr>
      <w:tr w14:paraId="07BEF2BE">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FAF00">
            <w:pPr>
              <w:jc w:val="center"/>
              <w:rPr>
                <w:rFonts w:ascii="宋体" w:hAnsi="宋体" w:cs="宋体"/>
                <w:color w:val="auto"/>
                <w:sz w:val="24"/>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A9FF7">
            <w:pPr>
              <w:jc w:val="center"/>
              <w:rPr>
                <w:rFonts w:ascii="宋体" w:hAnsi="宋体" w:cs="宋体"/>
                <w:color w:val="auto"/>
                <w:sz w:val="24"/>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A5EFF">
            <w:pPr>
              <w:jc w:val="center"/>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1946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★（2）蛋白质≥20g(以产品外包装盒标注为准)；</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ADC63">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91043">
            <w:pPr>
              <w:jc w:val="center"/>
              <w:rPr>
                <w:rFonts w:ascii="宋体" w:hAnsi="宋体" w:cs="宋体"/>
                <w:color w:val="auto"/>
                <w:sz w:val="22"/>
                <w:szCs w:val="22"/>
                <w:highlight w:val="none"/>
              </w:rPr>
            </w:pPr>
          </w:p>
        </w:tc>
      </w:tr>
      <w:tr w14:paraId="229CC34E">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ED1F5">
            <w:pPr>
              <w:jc w:val="center"/>
              <w:rPr>
                <w:rFonts w:ascii="宋体" w:hAnsi="宋体" w:cs="宋体"/>
                <w:color w:val="auto"/>
                <w:sz w:val="24"/>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D9A67">
            <w:pPr>
              <w:jc w:val="center"/>
              <w:rPr>
                <w:rFonts w:ascii="宋体" w:hAnsi="宋体" w:cs="宋体"/>
                <w:color w:val="auto"/>
                <w:sz w:val="24"/>
                <w:highlight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07DCA">
            <w:pPr>
              <w:jc w:val="center"/>
              <w:rPr>
                <w:rFonts w:ascii="宋体" w:hAnsi="宋体" w:cs="宋体"/>
                <w:color w:val="auto"/>
                <w:sz w:val="22"/>
                <w:szCs w:val="22"/>
                <w:highlight w:val="none"/>
              </w:rPr>
            </w:pP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571B4">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（3）复合鱼油脂肪酸体系，含ω-3多不饱和脂肪酸。</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2FECC">
            <w:pPr>
              <w:jc w:val="center"/>
              <w:rPr>
                <w:rFonts w:ascii="宋体" w:hAnsi="宋体" w:cs="宋体"/>
                <w:color w:val="auto"/>
                <w:sz w:val="22"/>
                <w:szCs w:val="22"/>
                <w:highlight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CC0E1">
            <w:pPr>
              <w:jc w:val="center"/>
              <w:rPr>
                <w:rFonts w:ascii="宋体" w:hAnsi="宋体" w:cs="宋体"/>
                <w:color w:val="auto"/>
                <w:sz w:val="22"/>
                <w:szCs w:val="22"/>
                <w:highlight w:val="none"/>
              </w:rPr>
            </w:pPr>
          </w:p>
        </w:tc>
      </w:tr>
      <w:tr w14:paraId="0FF315DC">
        <w:tblPrEx>
          <w:tblCellMar>
            <w:top w:w="0" w:type="dxa"/>
            <w:left w:w="108" w:type="dxa"/>
            <w:bottom w:w="0" w:type="dxa"/>
            <w:right w:w="108" w:type="dxa"/>
          </w:tblCellMar>
        </w:tblPrEx>
        <w:trPr>
          <w:trHeight w:val="402"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5010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8</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0F8A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双口袋</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13B17">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w:t>
            </w:r>
          </w:p>
        </w:tc>
        <w:tc>
          <w:tcPr>
            <w:tcW w:w="5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67901">
            <w:pPr>
              <w:widowControl/>
              <w:jc w:val="left"/>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可满足口服、管饲多种用途的需求。</w:t>
            </w:r>
            <w:r>
              <w:rPr>
                <w:rFonts w:hint="eastAsia" w:ascii="宋体" w:hAnsi="宋体" w:cs="宋体"/>
                <w:color w:val="FF0000"/>
                <w:sz w:val="22"/>
                <w:szCs w:val="22"/>
                <w:highlight w:val="none"/>
                <w:lang w:eastAsia="zh-CN" w:bidi="ar"/>
              </w:rPr>
              <w:t>（</w:t>
            </w:r>
            <w:r>
              <w:rPr>
                <w:rFonts w:hint="eastAsia" w:ascii="宋体" w:hAnsi="宋体" w:cs="宋体"/>
                <w:color w:val="FF0000"/>
                <w:sz w:val="22"/>
                <w:szCs w:val="22"/>
                <w:highlight w:val="none"/>
                <w:lang w:val="en-US" w:eastAsia="zh-CN" w:bidi="ar"/>
              </w:rPr>
              <w:t>提供产品说明书</w:t>
            </w:r>
            <w:r>
              <w:rPr>
                <w:rFonts w:hint="eastAsia" w:ascii="宋体" w:hAnsi="宋体" w:cs="宋体"/>
                <w:color w:val="FF0000"/>
                <w:sz w:val="22"/>
                <w:szCs w:val="22"/>
                <w:highlight w:val="none"/>
                <w:lang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782C2">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1万只</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F0138">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bidi="ar"/>
              </w:rPr>
              <w:t>2.8</w:t>
            </w:r>
          </w:p>
        </w:tc>
      </w:tr>
    </w:tbl>
    <w:p w14:paraId="0C799CF2">
      <w:pPr>
        <w:rPr>
          <w:color w:val="auto"/>
          <w:highlight w:val="none"/>
        </w:rPr>
      </w:pPr>
    </w:p>
    <w:p w14:paraId="0F6A9270">
      <w:pPr>
        <w:pStyle w:val="3"/>
        <w:keepNext w:val="0"/>
        <w:keepLines w:val="0"/>
        <w:numPr>
          <w:ilvl w:val="0"/>
          <w:numId w:val="0"/>
        </w:numPr>
        <w:spacing w:before="0" w:after="0" w:line="360" w:lineRule="auto"/>
        <w:rPr>
          <w:rFonts w:ascii="宋体" w:hAnsi="宋体" w:eastAsia="宋体" w:cs="宋体"/>
          <w:bCs w:val="0"/>
          <w:color w:val="auto"/>
          <w:spacing w:val="2"/>
          <w:sz w:val="24"/>
          <w:szCs w:val="24"/>
          <w:highlight w:val="none"/>
        </w:rPr>
      </w:pPr>
      <w:r>
        <w:rPr>
          <w:rFonts w:hint="eastAsia" w:ascii="宋体" w:hAnsi="宋体" w:eastAsia="宋体" w:cs="宋体"/>
          <w:bCs w:val="0"/>
          <w:color w:val="auto"/>
          <w:spacing w:val="2"/>
          <w:sz w:val="24"/>
          <w:szCs w:val="24"/>
          <w:highlight w:val="none"/>
        </w:rPr>
        <w:t>四、采购标的的数量、采购项目交付或者实施的时间和地点：</w:t>
      </w:r>
    </w:p>
    <w:p w14:paraId="06E8ADBE">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 xml:space="preserve">1.采购标的的数量及要求：数量按实结算； </w:t>
      </w:r>
    </w:p>
    <w:p w14:paraId="6E444893">
      <w:pPr>
        <w:widowControl/>
        <w:spacing w:line="360"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2.实施时间：自合同签订之日起1年；</w:t>
      </w:r>
    </w:p>
    <w:p w14:paraId="4C9D869D">
      <w:pPr>
        <w:widowControl/>
        <w:spacing w:line="360" w:lineRule="auto"/>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3.交付地点：</w:t>
      </w:r>
      <w:r>
        <w:rPr>
          <w:rFonts w:hint="eastAsia" w:ascii="宋体" w:hAnsi="宋体" w:cs="宋体"/>
          <w:bCs/>
          <w:color w:val="auto"/>
          <w:sz w:val="24"/>
          <w:highlight w:val="none"/>
          <w:lang w:val="zh-CN"/>
        </w:rPr>
        <w:t>无锡市人民医院。</w:t>
      </w:r>
    </w:p>
    <w:p w14:paraId="457790B6">
      <w:pPr>
        <w:pStyle w:val="2"/>
        <w:keepLines w:val="0"/>
        <w:widowControl/>
        <w:tabs>
          <w:tab w:val="left" w:pos="1800"/>
        </w:tabs>
        <w:spacing w:before="0" w:after="0" w:line="360" w:lineRule="auto"/>
        <w:jc w:val="left"/>
        <w:rPr>
          <w:rFonts w:ascii="宋体" w:hAnsi="宋体" w:eastAsia="宋体" w:cs="宋体"/>
          <w:bCs w:val="0"/>
          <w:color w:val="auto"/>
          <w:spacing w:val="2"/>
          <w:sz w:val="24"/>
          <w:szCs w:val="24"/>
          <w:highlight w:val="none"/>
        </w:rPr>
      </w:pPr>
      <w:r>
        <w:rPr>
          <w:rFonts w:hint="eastAsia" w:ascii="宋体" w:hAnsi="宋体" w:eastAsia="宋体" w:cs="宋体"/>
          <w:bCs w:val="0"/>
          <w:color w:val="auto"/>
          <w:spacing w:val="2"/>
          <w:sz w:val="24"/>
          <w:szCs w:val="24"/>
          <w:highlight w:val="none"/>
        </w:rPr>
        <w:t>五、采购标的需满足的服务标准、期限、效率等要求：</w:t>
      </w:r>
    </w:p>
    <w:p w14:paraId="54DEBE69">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1.服务标准：满足采购人服务要求；</w:t>
      </w:r>
    </w:p>
    <w:p w14:paraId="3853EB1A">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2.供货周期：1年；（自合同签订之日起生效）；</w:t>
      </w:r>
    </w:p>
    <w:p w14:paraId="669D0E2E">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3.服务效率：根据采购人的计划按时按量供货；</w:t>
      </w:r>
    </w:p>
    <w:p w14:paraId="19F61A52">
      <w:pPr>
        <w:spacing w:line="360" w:lineRule="auto"/>
        <w:rPr>
          <w:rFonts w:ascii="宋体" w:hAnsi="宋体" w:cs="宋体"/>
          <w:color w:val="auto"/>
          <w:spacing w:val="2"/>
          <w:sz w:val="24"/>
          <w:highlight w:val="none"/>
        </w:rPr>
      </w:pPr>
      <w:r>
        <w:rPr>
          <w:rFonts w:hint="eastAsia" w:ascii="宋体" w:hAnsi="宋体" w:cs="宋体"/>
          <w:b/>
          <w:bCs/>
          <w:color w:val="auto"/>
          <w:sz w:val="24"/>
          <w:highlight w:val="none"/>
        </w:rPr>
        <w:t>六、采购标的的验收标准：</w:t>
      </w:r>
      <w:r>
        <w:rPr>
          <w:rFonts w:hint="eastAsia" w:ascii="宋体" w:hAnsi="宋体" w:cs="宋体"/>
          <w:color w:val="auto"/>
          <w:spacing w:val="2"/>
          <w:sz w:val="24"/>
          <w:highlight w:val="none"/>
        </w:rPr>
        <w:t>按采购人的计划送货到采购人库房后并按照</w:t>
      </w:r>
      <w:r>
        <w:rPr>
          <w:rFonts w:hint="eastAsia" w:ascii="宋体" w:hAnsi="宋体" w:cs="宋体"/>
          <w:color w:val="auto"/>
          <w:sz w:val="24"/>
          <w:highlight w:val="none"/>
        </w:rPr>
        <w:t>《中华人民共和国食品安全法》《食品安全国家标准管理办法》、其他与项目有关的国家相关标准、行业标准、地方标准或者其他标准、规范以及招标人的使用需求及招标文件的规定验收</w:t>
      </w:r>
    </w:p>
    <w:p w14:paraId="54C33AE8">
      <w:pPr>
        <w:widowControl/>
        <w:topLinePunct/>
        <w:spacing w:line="360" w:lineRule="auto"/>
        <w:jc w:val="left"/>
        <w:outlineLvl w:val="0"/>
        <w:rPr>
          <w:rFonts w:ascii="宋体" w:hAnsi="宋体" w:cs="宋体"/>
          <w:b/>
          <w:color w:val="auto"/>
          <w:sz w:val="24"/>
          <w:highlight w:val="none"/>
        </w:rPr>
      </w:pPr>
      <w:r>
        <w:rPr>
          <w:rFonts w:hint="eastAsia" w:ascii="宋体" w:hAnsi="宋体" w:cs="宋体"/>
          <w:b/>
          <w:color w:val="auto"/>
          <w:sz w:val="24"/>
          <w:highlight w:val="none"/>
        </w:rPr>
        <w:t>七、采购标的的其他技术、服务等要求：/</w:t>
      </w:r>
    </w:p>
    <w:p w14:paraId="081A7340">
      <w:pPr>
        <w:widowControl/>
        <w:spacing w:line="360" w:lineRule="auto"/>
        <w:jc w:val="center"/>
        <w:rPr>
          <w:rFonts w:ascii="宋体" w:hAnsi="宋体" w:cs="宋体"/>
          <w:b/>
          <w:color w:val="auto"/>
          <w:sz w:val="36"/>
          <w:szCs w:val="36"/>
          <w:highlight w:val="none"/>
        </w:rPr>
      </w:pPr>
    </w:p>
    <w:p w14:paraId="009243BE">
      <w:pPr>
        <w:rPr>
          <w:color w:val="auto"/>
          <w:highlight w:val="none"/>
        </w:rPr>
      </w:pPr>
      <w:r>
        <w:rPr>
          <w:rFonts w:ascii="宋体" w:hAnsi="宋体" w:cs="宋体"/>
          <w:b/>
          <w:color w:val="auto"/>
          <w:sz w:val="36"/>
          <w:szCs w:val="36"/>
          <w:highlight w:val="none"/>
        </w:rPr>
        <w:br w:type="page"/>
      </w:r>
    </w:p>
    <w:p w14:paraId="2691F3B8">
      <w:pPr>
        <w:widowControl/>
        <w:spacing w:line="360" w:lineRule="auto"/>
        <w:jc w:val="center"/>
        <w:rPr>
          <w:rFonts w:ascii="宋体" w:hAnsi="宋体" w:cs="宋体"/>
          <w:b/>
          <w:color w:val="auto"/>
          <w:sz w:val="36"/>
          <w:szCs w:val="36"/>
          <w:highlight w:val="none"/>
        </w:rPr>
      </w:pPr>
      <w:r>
        <w:rPr>
          <w:rFonts w:hint="eastAsia" w:ascii="宋体" w:hAnsi="宋体" w:cs="宋体"/>
          <w:b/>
          <w:color w:val="auto"/>
          <w:sz w:val="36"/>
          <w:szCs w:val="36"/>
          <w:highlight w:val="none"/>
        </w:rPr>
        <w:t>第四部分</w:t>
      </w:r>
      <w:r>
        <w:rPr>
          <w:rFonts w:ascii="宋体" w:hAnsi="宋体" w:cs="宋体"/>
          <w:b/>
          <w:color w:val="auto"/>
          <w:sz w:val="36"/>
          <w:szCs w:val="36"/>
          <w:highlight w:val="none"/>
        </w:rPr>
        <w:t xml:space="preserve"> </w:t>
      </w:r>
      <w:r>
        <w:rPr>
          <w:rFonts w:hint="eastAsia" w:ascii="宋体" w:hAnsi="宋体" w:cs="宋体"/>
          <w:b/>
          <w:color w:val="auto"/>
          <w:sz w:val="36"/>
          <w:szCs w:val="36"/>
          <w:highlight w:val="none"/>
        </w:rPr>
        <w:t>合同条款（格式）</w:t>
      </w:r>
    </w:p>
    <w:p w14:paraId="2E0B0703">
      <w:pPr>
        <w:spacing w:line="360" w:lineRule="auto"/>
        <w:ind w:firstLine="240" w:firstLineChars="100"/>
        <w:rPr>
          <w:rFonts w:ascii="宋体" w:hAnsi="宋体" w:cs="宋体"/>
          <w:bCs/>
          <w:color w:val="auto"/>
          <w:sz w:val="24"/>
          <w:highlight w:val="none"/>
          <w:u w:val="single"/>
        </w:rPr>
      </w:pPr>
      <w:r>
        <w:rPr>
          <w:rFonts w:hint="eastAsia" w:ascii="宋体" w:hAnsi="宋体" w:cs="宋体"/>
          <w:bCs/>
          <w:color w:val="auto"/>
          <w:sz w:val="24"/>
          <w:highlight w:val="none"/>
        </w:rPr>
        <w:t>甲方（采购人）：</w:t>
      </w:r>
      <w:r>
        <w:rPr>
          <w:rFonts w:hint="eastAsia" w:ascii="宋体" w:hAnsi="宋体" w:cs="宋体"/>
          <w:bCs/>
          <w:color w:val="auto"/>
          <w:sz w:val="24"/>
          <w:highlight w:val="none"/>
          <w:u w:val="single"/>
        </w:rPr>
        <w:t xml:space="preserve">  </w:t>
      </w:r>
      <w:r>
        <w:rPr>
          <w:rFonts w:hint="eastAsia" w:ascii="宋体" w:hAnsi="宋体"/>
          <w:color w:val="auto"/>
          <w:sz w:val="24"/>
          <w:highlight w:val="none"/>
          <w:u w:val="single"/>
        </w:rPr>
        <w:t>无锡市人民医院</w:t>
      </w:r>
      <w:r>
        <w:rPr>
          <w:rFonts w:hint="eastAsia" w:ascii="宋体" w:hAnsi="宋体" w:cs="宋体"/>
          <w:bCs/>
          <w:color w:val="auto"/>
          <w:sz w:val="24"/>
          <w:highlight w:val="none"/>
          <w:u w:val="single"/>
        </w:rPr>
        <w:t xml:space="preserve">               </w:t>
      </w:r>
    </w:p>
    <w:p w14:paraId="5EB97037">
      <w:pPr>
        <w:spacing w:line="360" w:lineRule="auto"/>
        <w:ind w:firstLine="240" w:firstLineChars="100"/>
        <w:rPr>
          <w:rFonts w:ascii="宋体" w:hAnsi="宋体" w:cs="宋体"/>
          <w:bCs/>
          <w:color w:val="auto"/>
          <w:sz w:val="24"/>
          <w:highlight w:val="none"/>
          <w:u w:val="single"/>
        </w:rPr>
      </w:pPr>
      <w:r>
        <w:rPr>
          <w:rFonts w:hint="eastAsia" w:ascii="宋体" w:hAnsi="宋体" w:cs="宋体"/>
          <w:bCs/>
          <w:color w:val="auto"/>
          <w:sz w:val="24"/>
          <w:highlight w:val="none"/>
        </w:rPr>
        <w:t>乙方（中标方）：</w:t>
      </w:r>
      <w:r>
        <w:rPr>
          <w:rFonts w:hint="eastAsia" w:ascii="宋体" w:hAnsi="宋体" w:cs="宋体"/>
          <w:bCs/>
          <w:color w:val="auto"/>
          <w:sz w:val="24"/>
          <w:highlight w:val="none"/>
          <w:u w:val="single"/>
        </w:rPr>
        <w:t xml:space="preserve">                       </w:t>
      </w:r>
    </w:p>
    <w:p w14:paraId="024FD370">
      <w:pPr>
        <w:numPr>
          <w:ilvl w:val="0"/>
          <w:numId w:val="14"/>
        </w:numPr>
        <w:tabs>
          <w:tab w:val="left" w:pos="210"/>
          <w:tab w:val="left" w:pos="840"/>
          <w:tab w:val="left" w:pos="1260"/>
          <w:tab w:val="clear" w:pos="450"/>
        </w:tabs>
        <w:spacing w:line="360" w:lineRule="auto"/>
        <w:ind w:left="0" w:firstLine="523" w:firstLineChars="218"/>
        <w:rPr>
          <w:rFonts w:ascii="宋体" w:hAnsi="宋体" w:cs="宋体"/>
          <w:bCs/>
          <w:color w:val="auto"/>
          <w:sz w:val="24"/>
          <w:highlight w:val="none"/>
        </w:rPr>
      </w:pPr>
      <w:r>
        <w:rPr>
          <w:rFonts w:hint="eastAsia" w:ascii="宋体" w:hAnsi="宋体" w:cs="宋体"/>
          <w:bCs/>
          <w:color w:val="auto"/>
          <w:sz w:val="24"/>
          <w:highlight w:val="none"/>
        </w:rPr>
        <w:t>采购编号：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JSZC-320200-GXIN-G2026-0007</w:t>
      </w:r>
      <w:r>
        <w:rPr>
          <w:rFonts w:hint="eastAsia" w:ascii="宋体" w:hAnsi="宋体" w:cs="宋体"/>
          <w:bCs/>
          <w:color w:val="auto"/>
          <w:sz w:val="24"/>
          <w:highlight w:val="none"/>
          <w:u w:val="single"/>
        </w:rPr>
        <w:t xml:space="preserve">                              </w:t>
      </w:r>
    </w:p>
    <w:p w14:paraId="23D19BB9">
      <w:pPr>
        <w:numPr>
          <w:ilvl w:val="0"/>
          <w:numId w:val="14"/>
        </w:numPr>
        <w:tabs>
          <w:tab w:val="left" w:pos="210"/>
          <w:tab w:val="left" w:pos="840"/>
          <w:tab w:val="left" w:pos="1260"/>
          <w:tab w:val="clear" w:pos="450"/>
        </w:tabs>
        <w:spacing w:line="360" w:lineRule="auto"/>
        <w:ind w:left="0" w:firstLine="523" w:firstLineChars="218"/>
        <w:rPr>
          <w:rFonts w:ascii="宋体" w:hAnsi="宋体" w:cs="宋体"/>
          <w:bCs/>
          <w:color w:val="auto"/>
          <w:sz w:val="24"/>
          <w:highlight w:val="none"/>
        </w:rPr>
      </w:pPr>
      <w:r>
        <w:rPr>
          <w:rFonts w:hint="eastAsia" w:ascii="宋体" w:hAnsi="宋体" w:cs="宋体"/>
          <w:bCs/>
          <w:color w:val="auto"/>
          <w:sz w:val="24"/>
          <w:highlight w:val="none"/>
        </w:rPr>
        <w:t>采购内容：</w:t>
      </w:r>
      <w:r>
        <w:rPr>
          <w:rFonts w:hint="eastAsia" w:ascii="宋体" w:hAnsi="宋体" w:cs="宋体"/>
          <w:bCs/>
          <w:color w:val="auto"/>
          <w:sz w:val="24"/>
          <w:highlight w:val="none"/>
          <w:u w:val="single"/>
        </w:rPr>
        <w:t xml:space="preserve">   肠内营养制剂采购                                 </w:t>
      </w:r>
    </w:p>
    <w:p w14:paraId="0302CFF2">
      <w:pPr>
        <w:numPr>
          <w:ilvl w:val="0"/>
          <w:numId w:val="14"/>
        </w:numPr>
        <w:tabs>
          <w:tab w:val="left" w:pos="210"/>
          <w:tab w:val="left" w:pos="840"/>
          <w:tab w:val="left" w:pos="1260"/>
          <w:tab w:val="clear" w:pos="450"/>
        </w:tabs>
        <w:spacing w:line="360" w:lineRule="auto"/>
        <w:ind w:left="0" w:firstLine="523" w:firstLineChars="218"/>
        <w:rPr>
          <w:rFonts w:ascii="宋体" w:hAnsi="宋体" w:cs="宋体"/>
          <w:bCs/>
          <w:color w:val="auto"/>
          <w:sz w:val="24"/>
          <w:highlight w:val="none"/>
          <w:u w:val="single"/>
        </w:rPr>
      </w:pPr>
      <w:r>
        <w:rPr>
          <w:rFonts w:hint="eastAsia" w:ascii="宋体" w:hAnsi="宋体" w:cs="宋体"/>
          <w:bCs/>
          <w:color w:val="auto"/>
          <w:sz w:val="24"/>
          <w:highlight w:val="none"/>
        </w:rPr>
        <w:t>中标金额：（大写）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（小写）</w:t>
      </w:r>
      <w:r>
        <w:rPr>
          <w:rFonts w:hint="eastAsia" w:ascii="宋体" w:hAnsi="宋体" w:cs="宋体"/>
          <w:bCs/>
          <w:color w:val="auto"/>
          <w:sz w:val="24"/>
          <w:highlight w:val="none"/>
          <w:u w:val="single"/>
        </w:rPr>
        <w:t xml:space="preserve">                </w:t>
      </w:r>
    </w:p>
    <w:p w14:paraId="440004F6">
      <w:pPr>
        <w:numPr>
          <w:ilvl w:val="0"/>
          <w:numId w:val="14"/>
        </w:numPr>
        <w:tabs>
          <w:tab w:val="left" w:pos="210"/>
          <w:tab w:val="left" w:pos="840"/>
          <w:tab w:val="left" w:pos="1260"/>
          <w:tab w:val="clear" w:pos="450"/>
        </w:tabs>
        <w:spacing w:line="360" w:lineRule="auto"/>
        <w:ind w:left="0" w:firstLine="523" w:firstLineChars="218"/>
        <w:rPr>
          <w:rFonts w:ascii="宋体" w:hAnsi="宋体" w:cs="宋体"/>
          <w:bCs/>
          <w:color w:val="auto"/>
          <w:sz w:val="24"/>
          <w:highlight w:val="none"/>
        </w:rPr>
      </w:pPr>
      <w:r>
        <w:rPr>
          <w:rFonts w:hint="eastAsia" w:ascii="宋体" w:hAnsi="宋体" w:cs="宋体"/>
          <w:bCs/>
          <w:color w:val="auto"/>
          <w:sz w:val="24"/>
          <w:highlight w:val="none"/>
        </w:rPr>
        <w:t>质量和包装要求及验收标准：</w:t>
      </w:r>
      <w:r>
        <w:rPr>
          <w:rFonts w:hint="eastAsia" w:ascii="宋体" w:hAnsi="宋体" w:cs="宋体"/>
          <w:bCs/>
          <w:color w:val="auto"/>
          <w:sz w:val="24"/>
          <w:highlight w:val="none"/>
          <w:u w:val="single"/>
        </w:rPr>
        <w:t xml:space="preserve"> 符合《中华人民共和国食品安全法》《食品安全国家标准管理办法》的有关规定，并满足采购人及采购文件要求               </w:t>
      </w:r>
    </w:p>
    <w:p w14:paraId="40BA629C">
      <w:pPr>
        <w:numPr>
          <w:ilvl w:val="0"/>
          <w:numId w:val="14"/>
        </w:numPr>
        <w:tabs>
          <w:tab w:val="left" w:pos="210"/>
          <w:tab w:val="left" w:pos="840"/>
          <w:tab w:val="left" w:pos="1260"/>
          <w:tab w:val="clear" w:pos="450"/>
        </w:tabs>
        <w:spacing w:line="360" w:lineRule="auto"/>
        <w:ind w:left="0" w:firstLine="523" w:firstLineChars="218"/>
        <w:rPr>
          <w:rFonts w:ascii="宋体" w:hAnsi="宋体" w:cs="宋体"/>
          <w:bCs/>
          <w:color w:val="auto"/>
          <w:sz w:val="24"/>
          <w:highlight w:val="none"/>
          <w:u w:val="single"/>
        </w:rPr>
      </w:pPr>
      <w:r>
        <w:rPr>
          <w:rFonts w:hint="eastAsia" w:ascii="宋体" w:hAnsi="宋体" w:cs="宋体"/>
          <w:bCs/>
          <w:color w:val="auto"/>
          <w:sz w:val="24"/>
          <w:highlight w:val="none"/>
        </w:rPr>
        <w:t>本合同供货周期：</w:t>
      </w:r>
      <w:r>
        <w:rPr>
          <w:rFonts w:hint="eastAsia" w:ascii="宋体" w:hAnsi="宋体" w:cs="宋体"/>
          <w:bCs/>
          <w:color w:val="auto"/>
          <w:sz w:val="24"/>
          <w:highlight w:val="none"/>
          <w:u w:val="single"/>
        </w:rPr>
        <w:t xml:space="preserve"> 1年；（</w:t>
      </w:r>
      <w:r>
        <w:rPr>
          <w:rFonts w:hint="eastAsia" w:ascii="宋体" w:hAnsi="宋体" w:cs="宋体"/>
          <w:color w:val="auto"/>
          <w:sz w:val="24"/>
          <w:highlight w:val="none"/>
          <w:u w:val="single"/>
        </w:rPr>
        <w:t>供货周期满或累计结算金额达到预算金额，其中任意一项达到即为本项目完成</w:t>
      </w:r>
      <w:r>
        <w:rPr>
          <w:rFonts w:hint="eastAsia" w:ascii="宋体" w:hAnsi="宋体" w:cs="宋体"/>
          <w:bCs/>
          <w:color w:val="auto"/>
          <w:sz w:val="24"/>
          <w:highlight w:val="none"/>
          <w:u w:val="single"/>
        </w:rPr>
        <w:t xml:space="preserve">）                </w:t>
      </w:r>
    </w:p>
    <w:p w14:paraId="04AF7D4B">
      <w:pPr>
        <w:numPr>
          <w:ilvl w:val="0"/>
          <w:numId w:val="14"/>
        </w:numPr>
        <w:tabs>
          <w:tab w:val="left" w:pos="210"/>
          <w:tab w:val="left" w:pos="840"/>
          <w:tab w:val="left" w:pos="1260"/>
          <w:tab w:val="clear" w:pos="450"/>
        </w:tabs>
        <w:spacing w:line="360" w:lineRule="auto"/>
        <w:ind w:left="0" w:firstLine="523" w:firstLineChars="218"/>
        <w:rPr>
          <w:rFonts w:ascii="宋体" w:hAnsi="宋体" w:cs="宋体"/>
          <w:bCs/>
          <w:color w:val="auto"/>
          <w:sz w:val="24"/>
          <w:highlight w:val="none"/>
        </w:rPr>
      </w:pPr>
      <w:r>
        <w:rPr>
          <w:rFonts w:hint="eastAsia" w:ascii="宋体" w:hAnsi="宋体" w:cs="宋体"/>
          <w:bCs/>
          <w:color w:val="auto"/>
          <w:sz w:val="24"/>
          <w:highlight w:val="none"/>
        </w:rPr>
        <w:t>交货地点和方式：</w:t>
      </w:r>
      <w:r>
        <w:rPr>
          <w:rFonts w:hint="eastAsia" w:ascii="宋体" w:hAnsi="宋体" w:cs="宋体"/>
          <w:bCs/>
          <w:color w:val="auto"/>
          <w:sz w:val="24"/>
          <w:highlight w:val="none"/>
          <w:u w:val="single"/>
        </w:rPr>
        <w:t xml:space="preserve"> 分批供货，每次送货按接到采购人通知后7天内送达采购人指定地点；                            </w:t>
      </w:r>
    </w:p>
    <w:p w14:paraId="5086D7FF">
      <w:pPr>
        <w:numPr>
          <w:ilvl w:val="0"/>
          <w:numId w:val="14"/>
        </w:numPr>
        <w:tabs>
          <w:tab w:val="left" w:pos="210"/>
          <w:tab w:val="left" w:pos="840"/>
          <w:tab w:val="left" w:pos="1260"/>
          <w:tab w:val="clear" w:pos="450"/>
        </w:tabs>
        <w:spacing w:line="360" w:lineRule="auto"/>
        <w:ind w:left="0" w:firstLine="523" w:firstLineChars="218"/>
        <w:rPr>
          <w:rFonts w:ascii="宋体" w:hAnsi="宋体" w:cs="宋体"/>
          <w:bCs/>
          <w:color w:val="auto"/>
          <w:sz w:val="24"/>
          <w:highlight w:val="none"/>
          <w:u w:val="single"/>
        </w:rPr>
      </w:pPr>
      <w:r>
        <w:rPr>
          <w:rFonts w:hint="eastAsia" w:ascii="宋体" w:hAnsi="宋体" w:cs="宋体"/>
          <w:bCs/>
          <w:color w:val="auto"/>
          <w:sz w:val="24"/>
          <w:highlight w:val="none"/>
        </w:rPr>
        <w:t>货款支付步骤和办法：</w:t>
      </w:r>
      <w:r>
        <w:rPr>
          <w:rFonts w:hint="eastAsia" w:ascii="宋体" w:hAnsi="宋体" w:cs="宋体"/>
          <w:bCs/>
          <w:color w:val="auto"/>
          <w:sz w:val="24"/>
          <w:highlight w:val="none"/>
          <w:u w:val="single"/>
        </w:rPr>
        <w:t xml:space="preserve">  按实结算，货到验收合格后6个月内付清全款                            </w:t>
      </w:r>
    </w:p>
    <w:p w14:paraId="2847AB9E">
      <w:pPr>
        <w:numPr>
          <w:ilvl w:val="0"/>
          <w:numId w:val="14"/>
        </w:numPr>
        <w:tabs>
          <w:tab w:val="left" w:pos="210"/>
          <w:tab w:val="left" w:pos="840"/>
          <w:tab w:val="left" w:pos="1260"/>
          <w:tab w:val="clear" w:pos="450"/>
        </w:tabs>
        <w:spacing w:line="360" w:lineRule="auto"/>
        <w:ind w:left="0" w:firstLine="523" w:firstLineChars="218"/>
        <w:rPr>
          <w:rFonts w:ascii="宋体" w:hAnsi="宋体" w:cs="宋体"/>
          <w:bCs/>
          <w:color w:val="auto"/>
          <w:sz w:val="24"/>
          <w:highlight w:val="none"/>
        </w:rPr>
      </w:pPr>
      <w:r>
        <w:rPr>
          <w:rFonts w:hint="eastAsia" w:ascii="宋体" w:hAnsi="宋体" w:cs="宋体"/>
          <w:bCs/>
          <w:color w:val="auto"/>
          <w:sz w:val="24"/>
          <w:highlight w:val="none"/>
        </w:rPr>
        <w:t>质量和服务要求及验收标准：</w:t>
      </w:r>
      <w:r>
        <w:rPr>
          <w:rFonts w:hint="eastAsia" w:ascii="宋体" w:hAnsi="宋体" w:cs="宋体"/>
          <w:bCs/>
          <w:color w:val="auto"/>
          <w:sz w:val="24"/>
          <w:highlight w:val="none"/>
          <w:u w:val="single"/>
        </w:rPr>
        <w:t xml:space="preserve"> 采购人的月度计划送货到采购人库房后并按照《中华人民共和国食品安全法》《食品安全国家标准管理办法》、其他与项目有关的国家相关标准、行业标准、地方标准或者其他标准、规范以及招标人的使用需求及招标文件的规定验收                                          </w:t>
      </w:r>
    </w:p>
    <w:p w14:paraId="2D94EB8B">
      <w:pPr>
        <w:numPr>
          <w:ilvl w:val="0"/>
          <w:numId w:val="14"/>
        </w:numPr>
        <w:tabs>
          <w:tab w:val="left" w:pos="210"/>
          <w:tab w:val="left" w:pos="840"/>
          <w:tab w:val="left" w:pos="1260"/>
          <w:tab w:val="clear" w:pos="450"/>
        </w:tabs>
        <w:spacing w:line="360" w:lineRule="auto"/>
        <w:ind w:left="0" w:firstLine="523" w:firstLineChars="218"/>
        <w:rPr>
          <w:rFonts w:ascii="宋体" w:hAnsi="宋体" w:cs="宋体"/>
          <w:bCs/>
          <w:color w:val="auto"/>
          <w:sz w:val="24"/>
          <w:highlight w:val="none"/>
        </w:rPr>
      </w:pPr>
      <w:r>
        <w:rPr>
          <w:rFonts w:hint="eastAsia" w:ascii="宋体" w:hAnsi="宋体" w:cs="宋体"/>
          <w:bCs/>
          <w:color w:val="auto"/>
          <w:sz w:val="24"/>
          <w:highlight w:val="none"/>
        </w:rPr>
        <w:t>违约责任：</w:t>
      </w:r>
      <w:r>
        <w:rPr>
          <w:rFonts w:hint="eastAsia" w:ascii="宋体" w:hAnsi="宋体" w:cs="宋体"/>
          <w:bCs/>
          <w:color w:val="auto"/>
          <w:sz w:val="24"/>
          <w:highlight w:val="none"/>
          <w:u w:val="single"/>
        </w:rPr>
        <w:t xml:space="preserve"> 详见合同条款、招标文件                                                            </w:t>
      </w:r>
    </w:p>
    <w:p w14:paraId="57DF7656">
      <w:pPr>
        <w:numPr>
          <w:ilvl w:val="0"/>
          <w:numId w:val="14"/>
        </w:numPr>
        <w:tabs>
          <w:tab w:val="left" w:pos="210"/>
          <w:tab w:val="left" w:pos="840"/>
          <w:tab w:val="left" w:pos="1260"/>
          <w:tab w:val="clear" w:pos="450"/>
        </w:tabs>
        <w:spacing w:line="360" w:lineRule="auto"/>
        <w:ind w:left="0" w:firstLine="523" w:firstLineChars="218"/>
        <w:rPr>
          <w:rFonts w:ascii="宋体" w:hAnsi="宋体" w:cs="宋体"/>
          <w:bCs/>
          <w:color w:val="auto"/>
          <w:sz w:val="24"/>
          <w:highlight w:val="none"/>
        </w:rPr>
      </w:pPr>
      <w:r>
        <w:rPr>
          <w:rFonts w:hint="eastAsia" w:ascii="宋体" w:hAnsi="宋体" w:cs="宋体"/>
          <w:color w:val="auto"/>
          <w:sz w:val="24"/>
          <w:highlight w:val="none"/>
        </w:rPr>
        <w:t>解决争议的方式：</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在合同履行过程中，双方如有争议，由双方协调解决。如协商不能解决，双方可依法向采购人所在地人民法院起诉</w:t>
      </w:r>
      <w:r>
        <w:rPr>
          <w:rFonts w:hint="eastAsia" w:ascii="宋体" w:hAnsi="宋体" w:cs="宋体"/>
          <w:color w:val="auto"/>
          <w:sz w:val="24"/>
          <w:highlight w:val="none"/>
          <w:u w:val="single"/>
        </w:rPr>
        <w:t xml:space="preserve">                                                      </w:t>
      </w:r>
    </w:p>
    <w:p w14:paraId="74AB7441">
      <w:pPr>
        <w:numPr>
          <w:ilvl w:val="0"/>
          <w:numId w:val="14"/>
        </w:numPr>
        <w:tabs>
          <w:tab w:val="left" w:pos="210"/>
          <w:tab w:val="left" w:pos="840"/>
          <w:tab w:val="left" w:pos="1260"/>
          <w:tab w:val="clear" w:pos="450"/>
        </w:tabs>
        <w:spacing w:line="360" w:lineRule="auto"/>
        <w:ind w:left="0" w:firstLine="523" w:firstLineChars="218"/>
        <w:rPr>
          <w:rFonts w:ascii="宋体" w:hAnsi="宋体" w:cs="宋体"/>
          <w:bCs/>
          <w:color w:val="auto"/>
          <w:sz w:val="24"/>
          <w:highlight w:val="none"/>
        </w:rPr>
      </w:pPr>
      <w:r>
        <w:rPr>
          <w:rFonts w:hint="eastAsia" w:ascii="宋体" w:hAnsi="宋体" w:cs="宋体"/>
          <w:bCs/>
          <w:color w:val="auto"/>
          <w:sz w:val="24"/>
          <w:highlight w:val="none"/>
        </w:rPr>
        <w:t>其他事项：</w:t>
      </w:r>
      <w:r>
        <w:rPr>
          <w:rFonts w:hint="eastAsia" w:ascii="宋体" w:hAnsi="宋体" w:cs="宋体"/>
          <w:bCs/>
          <w:color w:val="auto"/>
          <w:sz w:val="24"/>
          <w:highlight w:val="none"/>
          <w:u w:val="single"/>
        </w:rPr>
        <w:t xml:space="preserve">                                                             </w:t>
      </w:r>
    </w:p>
    <w:p w14:paraId="11CDF161">
      <w:pPr>
        <w:numPr>
          <w:ilvl w:val="0"/>
          <w:numId w:val="14"/>
        </w:numPr>
        <w:tabs>
          <w:tab w:val="left" w:pos="210"/>
          <w:tab w:val="left" w:pos="840"/>
          <w:tab w:val="left" w:pos="1260"/>
          <w:tab w:val="clear" w:pos="450"/>
        </w:tabs>
        <w:spacing w:line="360" w:lineRule="auto"/>
        <w:ind w:left="0" w:firstLine="523" w:firstLineChars="218"/>
        <w:rPr>
          <w:rFonts w:ascii="宋体" w:hAnsi="宋体" w:cs="宋体"/>
          <w:bCs/>
          <w:color w:val="auto"/>
          <w:sz w:val="24"/>
          <w:highlight w:val="none"/>
        </w:rPr>
      </w:pPr>
      <w:r>
        <w:rPr>
          <w:rFonts w:hint="eastAsia" w:ascii="宋体" w:hAnsi="宋体" w:cs="宋体"/>
          <w:bCs/>
          <w:color w:val="auto"/>
          <w:sz w:val="24"/>
          <w:highlight w:val="none"/>
        </w:rPr>
        <w:t>合同不可分割部分：</w:t>
      </w:r>
    </w:p>
    <w:p w14:paraId="6721F87B">
      <w:pPr>
        <w:tabs>
          <w:tab w:val="left" w:pos="210"/>
          <w:tab w:val="left" w:pos="420"/>
          <w:tab w:val="left" w:pos="115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采购文件、投标文件、合同条款及中标通知书，乙方在投标、评标过程中所作其它有关承诺、声明、书面澄清等均为合同不可分割的部分，与主合同具有同等法律效力。</w:t>
      </w:r>
    </w:p>
    <w:p w14:paraId="5B733FB3">
      <w:pPr>
        <w:numPr>
          <w:ilvl w:val="0"/>
          <w:numId w:val="14"/>
        </w:numPr>
        <w:tabs>
          <w:tab w:val="left" w:pos="210"/>
          <w:tab w:val="left" w:pos="840"/>
          <w:tab w:val="left" w:pos="1155"/>
          <w:tab w:val="clear" w:pos="450"/>
        </w:tabs>
        <w:spacing w:line="360" w:lineRule="auto"/>
        <w:ind w:left="0" w:firstLine="523" w:firstLineChars="218"/>
        <w:rPr>
          <w:rFonts w:ascii="宋体" w:hAnsi="宋体" w:cs="宋体"/>
          <w:bCs/>
          <w:color w:val="auto"/>
          <w:sz w:val="24"/>
          <w:highlight w:val="none"/>
        </w:rPr>
      </w:pPr>
      <w:r>
        <w:rPr>
          <w:rFonts w:hint="eastAsia" w:ascii="宋体" w:hAnsi="宋体" w:cs="宋体"/>
          <w:bCs/>
          <w:color w:val="auto"/>
          <w:sz w:val="24"/>
          <w:highlight w:val="none"/>
        </w:rPr>
        <w:t>合同备案：</w:t>
      </w:r>
    </w:p>
    <w:p w14:paraId="53E5704D">
      <w:pPr>
        <w:tabs>
          <w:tab w:val="left" w:pos="210"/>
          <w:tab w:val="left" w:pos="735"/>
          <w:tab w:val="left" w:pos="115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合同一式四份，甲乙双方各执贰份。</w:t>
      </w:r>
    </w:p>
    <w:p w14:paraId="4B0690A2">
      <w:pPr>
        <w:numPr>
          <w:ilvl w:val="0"/>
          <w:numId w:val="14"/>
        </w:numPr>
        <w:tabs>
          <w:tab w:val="left" w:pos="210"/>
          <w:tab w:val="left" w:pos="840"/>
          <w:tab w:val="left" w:pos="1155"/>
          <w:tab w:val="clear" w:pos="450"/>
        </w:tabs>
        <w:spacing w:line="360" w:lineRule="auto"/>
        <w:ind w:left="0" w:firstLine="523" w:firstLineChars="218"/>
        <w:rPr>
          <w:rFonts w:ascii="宋体" w:hAnsi="宋体" w:cs="宋体"/>
          <w:bCs/>
          <w:color w:val="auto"/>
          <w:sz w:val="24"/>
          <w:highlight w:val="none"/>
        </w:rPr>
      </w:pPr>
      <w:r>
        <w:rPr>
          <w:rFonts w:hint="eastAsia" w:ascii="宋体" w:hAnsi="宋体" w:cs="宋体"/>
          <w:bCs/>
          <w:color w:val="auto"/>
          <w:sz w:val="24"/>
          <w:highlight w:val="none"/>
        </w:rPr>
        <w:t>合同生效：</w:t>
      </w:r>
    </w:p>
    <w:p w14:paraId="07050D40">
      <w:pPr>
        <w:tabs>
          <w:tab w:val="left" w:pos="210"/>
          <w:tab w:val="left" w:pos="840"/>
          <w:tab w:val="left" w:pos="115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本合同由供需双方签字、盖章后生效。</w:t>
      </w:r>
    </w:p>
    <w:p w14:paraId="61A2F0AD">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甲方（采购人）：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（盖章）   乙方（中标方）：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（盖章）</w:t>
      </w:r>
    </w:p>
    <w:p w14:paraId="0D99118B">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法定（授权）代表人：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法定（授权）代表人：</w:t>
      </w:r>
      <w:r>
        <w:rPr>
          <w:rFonts w:hint="eastAsia" w:ascii="宋体" w:hAnsi="宋体" w:cs="宋体"/>
          <w:bCs/>
          <w:color w:val="auto"/>
          <w:sz w:val="24"/>
          <w:highlight w:val="none"/>
          <w:u w:val="single"/>
        </w:rPr>
        <w:t xml:space="preserve">                   </w:t>
      </w:r>
    </w:p>
    <w:p w14:paraId="1D98B103">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p>
    <w:p w14:paraId="02B0FFE7">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                       乙方户名：</w:t>
      </w:r>
      <w:r>
        <w:rPr>
          <w:rFonts w:hint="eastAsia" w:ascii="宋体" w:hAnsi="宋体" w:cs="宋体"/>
          <w:bCs/>
          <w:color w:val="auto"/>
          <w:sz w:val="24"/>
          <w:highlight w:val="none"/>
          <w:u w:val="single"/>
        </w:rPr>
        <w:t xml:space="preserve">                             </w:t>
      </w:r>
    </w:p>
    <w:p w14:paraId="2C3B695F">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                     乙方开户银行：</w:t>
      </w:r>
      <w:r>
        <w:rPr>
          <w:rFonts w:hint="eastAsia" w:ascii="宋体" w:hAnsi="宋体" w:cs="宋体"/>
          <w:bCs/>
          <w:color w:val="auto"/>
          <w:sz w:val="24"/>
          <w:highlight w:val="none"/>
          <w:u w:val="single"/>
        </w:rPr>
        <w:t xml:space="preserve">                         </w:t>
      </w:r>
    </w:p>
    <w:p w14:paraId="2FF8A590">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乙方账号：</w:t>
      </w:r>
      <w:r>
        <w:rPr>
          <w:rFonts w:hint="eastAsia" w:ascii="宋体" w:hAnsi="宋体" w:cs="宋体"/>
          <w:bCs/>
          <w:color w:val="auto"/>
          <w:sz w:val="24"/>
          <w:highlight w:val="none"/>
          <w:u w:val="single"/>
        </w:rPr>
        <w:t xml:space="preserve">                             </w:t>
      </w:r>
    </w:p>
    <w:p w14:paraId="41B67BCE">
      <w:pPr>
        <w:spacing w:line="360" w:lineRule="auto"/>
        <w:rPr>
          <w:rFonts w:ascii="宋体" w:hAnsi="宋体" w:cs="宋体"/>
          <w:b/>
          <w:bCs/>
          <w:color w:val="auto"/>
          <w:sz w:val="32"/>
          <w:szCs w:val="32"/>
          <w:highlight w:val="none"/>
        </w:rPr>
      </w:pPr>
      <w:r>
        <w:rPr>
          <w:rFonts w:hint="eastAsia" w:ascii="宋体" w:hAnsi="宋体" w:cs="宋体"/>
          <w:bCs/>
          <w:color w:val="auto"/>
          <w:sz w:val="24"/>
          <w:highlight w:val="none"/>
        </w:rPr>
        <w:t>★</w:t>
      </w:r>
      <w:r>
        <w:rPr>
          <w:rFonts w:hint="eastAsia" w:ascii="宋体" w:hAnsi="宋体" w:cs="宋体"/>
          <w:b/>
          <w:bCs/>
          <w:color w:val="auto"/>
          <w:sz w:val="24"/>
          <w:highlight w:val="none"/>
        </w:rPr>
        <w:t>备注：</w:t>
      </w:r>
      <w:r>
        <w:rPr>
          <w:rFonts w:hint="eastAsia" w:ascii="宋体" w:hAnsi="宋体" w:cs="宋体"/>
          <w:bCs/>
          <w:color w:val="auto"/>
          <w:sz w:val="24"/>
          <w:highlight w:val="none"/>
        </w:rPr>
        <w:t>供需双方必须以本格式文本，按照合同条款拟订合同。</w:t>
      </w:r>
    </w:p>
    <w:p w14:paraId="66B71813">
      <w:pPr>
        <w:pStyle w:val="25"/>
        <w:ind w:left="0"/>
        <w:rPr>
          <w:color w:val="auto"/>
          <w:highlight w:val="none"/>
        </w:rPr>
      </w:pPr>
    </w:p>
    <w:p w14:paraId="7883E4F4">
      <w:pPr>
        <w:rPr>
          <w:color w:val="auto"/>
          <w:highlight w:val="none"/>
        </w:rPr>
      </w:pPr>
    </w:p>
    <w:p w14:paraId="2875BA0E">
      <w:pPr>
        <w:rPr>
          <w:color w:val="auto"/>
          <w:highlight w:val="none"/>
        </w:rPr>
      </w:pPr>
    </w:p>
    <w:p w14:paraId="22A3FE03">
      <w:pPr>
        <w:pStyle w:val="5"/>
        <w:numPr>
          <w:ilvl w:val="255"/>
          <w:numId w:val="0"/>
        </w:numPr>
        <w:tabs>
          <w:tab w:val="clear" w:pos="1080"/>
        </w:tabs>
        <w:spacing w:before="0" w:after="0" w:line="240" w:lineRule="auto"/>
        <w:rPr>
          <w:color w:val="auto"/>
          <w:highlight w:val="none"/>
        </w:rPr>
      </w:pPr>
    </w:p>
    <w:p w14:paraId="20065A29">
      <w:pPr>
        <w:pStyle w:val="5"/>
        <w:numPr>
          <w:ilvl w:val="255"/>
          <w:numId w:val="0"/>
        </w:numPr>
        <w:tabs>
          <w:tab w:val="clear" w:pos="1080"/>
        </w:tabs>
        <w:spacing w:before="0" w:after="0" w:line="240" w:lineRule="auto"/>
        <w:rPr>
          <w:color w:val="auto"/>
          <w:highlight w:val="none"/>
        </w:rPr>
      </w:pPr>
    </w:p>
    <w:p w14:paraId="227C44FD">
      <w:pPr>
        <w:pStyle w:val="5"/>
        <w:numPr>
          <w:ilvl w:val="255"/>
          <w:numId w:val="0"/>
        </w:numPr>
        <w:tabs>
          <w:tab w:val="clear" w:pos="1080"/>
        </w:tabs>
        <w:spacing w:before="0" w:after="0" w:line="240" w:lineRule="auto"/>
        <w:rPr>
          <w:color w:val="auto"/>
          <w:highlight w:val="none"/>
        </w:rPr>
      </w:pPr>
    </w:p>
    <w:p w14:paraId="74D5F549">
      <w:pPr>
        <w:pStyle w:val="5"/>
        <w:numPr>
          <w:ilvl w:val="255"/>
          <w:numId w:val="0"/>
        </w:numPr>
        <w:tabs>
          <w:tab w:val="clear" w:pos="1080"/>
        </w:tabs>
        <w:spacing w:before="0" w:after="0" w:line="240" w:lineRule="auto"/>
        <w:rPr>
          <w:color w:val="auto"/>
          <w:highlight w:val="none"/>
        </w:rPr>
      </w:pPr>
    </w:p>
    <w:p w14:paraId="44D930B6">
      <w:pPr>
        <w:pStyle w:val="5"/>
        <w:numPr>
          <w:ilvl w:val="255"/>
          <w:numId w:val="0"/>
        </w:numPr>
        <w:tabs>
          <w:tab w:val="clear" w:pos="1080"/>
        </w:tabs>
        <w:spacing w:before="0" w:after="0" w:line="240" w:lineRule="auto"/>
        <w:rPr>
          <w:color w:val="auto"/>
          <w:highlight w:val="none"/>
        </w:rPr>
      </w:pPr>
    </w:p>
    <w:p w14:paraId="05409D32">
      <w:pPr>
        <w:pStyle w:val="5"/>
        <w:numPr>
          <w:ilvl w:val="255"/>
          <w:numId w:val="0"/>
        </w:numPr>
        <w:tabs>
          <w:tab w:val="clear" w:pos="1080"/>
        </w:tabs>
        <w:spacing w:before="0" w:after="0" w:line="240" w:lineRule="auto"/>
        <w:rPr>
          <w:color w:val="auto"/>
          <w:highlight w:val="none"/>
        </w:rPr>
      </w:pPr>
    </w:p>
    <w:p w14:paraId="0010826B">
      <w:pPr>
        <w:pStyle w:val="5"/>
        <w:numPr>
          <w:ilvl w:val="255"/>
          <w:numId w:val="0"/>
        </w:numPr>
        <w:tabs>
          <w:tab w:val="clear" w:pos="1080"/>
        </w:tabs>
        <w:spacing w:before="0" w:after="0" w:line="240" w:lineRule="auto"/>
        <w:rPr>
          <w:color w:val="auto"/>
          <w:highlight w:val="none"/>
        </w:rPr>
      </w:pPr>
    </w:p>
    <w:p w14:paraId="22E6C80B">
      <w:pPr>
        <w:pStyle w:val="5"/>
        <w:numPr>
          <w:ilvl w:val="255"/>
          <w:numId w:val="0"/>
        </w:numPr>
        <w:tabs>
          <w:tab w:val="clear" w:pos="1080"/>
        </w:tabs>
        <w:spacing w:before="0" w:after="0" w:line="240" w:lineRule="auto"/>
        <w:rPr>
          <w:color w:val="auto"/>
          <w:highlight w:val="none"/>
        </w:rPr>
      </w:pPr>
    </w:p>
    <w:p w14:paraId="33C1B98C">
      <w:pPr>
        <w:pStyle w:val="5"/>
        <w:numPr>
          <w:ilvl w:val="255"/>
          <w:numId w:val="0"/>
        </w:numPr>
        <w:tabs>
          <w:tab w:val="clear" w:pos="1080"/>
        </w:tabs>
        <w:spacing w:before="0" w:after="0" w:line="240" w:lineRule="auto"/>
        <w:rPr>
          <w:color w:val="auto"/>
          <w:highlight w:val="none"/>
        </w:rPr>
      </w:pPr>
    </w:p>
    <w:p w14:paraId="6497529E">
      <w:pPr>
        <w:pStyle w:val="5"/>
        <w:numPr>
          <w:ilvl w:val="255"/>
          <w:numId w:val="0"/>
        </w:numPr>
        <w:tabs>
          <w:tab w:val="clear" w:pos="1080"/>
        </w:tabs>
        <w:spacing w:before="0" w:after="0" w:line="240" w:lineRule="auto"/>
        <w:rPr>
          <w:color w:val="auto"/>
          <w:highlight w:val="none"/>
        </w:rPr>
      </w:pPr>
    </w:p>
    <w:p w14:paraId="3B2BE1D9">
      <w:pPr>
        <w:pStyle w:val="5"/>
        <w:numPr>
          <w:ilvl w:val="255"/>
          <w:numId w:val="0"/>
        </w:numPr>
        <w:tabs>
          <w:tab w:val="clear" w:pos="1080"/>
        </w:tabs>
        <w:spacing w:before="0" w:after="0" w:line="240" w:lineRule="auto"/>
        <w:rPr>
          <w:color w:val="auto"/>
          <w:highlight w:val="none"/>
        </w:rPr>
      </w:pPr>
    </w:p>
    <w:p w14:paraId="59E1000B">
      <w:pPr>
        <w:pStyle w:val="5"/>
        <w:numPr>
          <w:ilvl w:val="255"/>
          <w:numId w:val="0"/>
        </w:numPr>
        <w:tabs>
          <w:tab w:val="clear" w:pos="1080"/>
        </w:tabs>
        <w:spacing w:before="0" w:after="0" w:line="240" w:lineRule="auto"/>
        <w:rPr>
          <w:color w:val="auto"/>
          <w:highlight w:val="none"/>
        </w:rPr>
      </w:pPr>
    </w:p>
    <w:p w14:paraId="0C9AB880">
      <w:pPr>
        <w:pStyle w:val="5"/>
        <w:numPr>
          <w:ilvl w:val="255"/>
          <w:numId w:val="0"/>
        </w:numPr>
        <w:tabs>
          <w:tab w:val="clear" w:pos="1080"/>
        </w:tabs>
        <w:spacing w:before="0" w:after="0" w:line="240" w:lineRule="auto"/>
        <w:rPr>
          <w:color w:val="auto"/>
          <w:highlight w:val="none"/>
        </w:rPr>
      </w:pPr>
    </w:p>
    <w:p w14:paraId="37299187">
      <w:pPr>
        <w:pStyle w:val="5"/>
        <w:numPr>
          <w:ilvl w:val="255"/>
          <w:numId w:val="0"/>
        </w:numPr>
        <w:tabs>
          <w:tab w:val="clear" w:pos="1080"/>
        </w:tabs>
        <w:spacing w:before="0" w:after="0" w:line="240" w:lineRule="auto"/>
        <w:rPr>
          <w:color w:val="auto"/>
          <w:highlight w:val="none"/>
        </w:rPr>
      </w:pPr>
    </w:p>
    <w:p w14:paraId="69C9339C">
      <w:pPr>
        <w:pStyle w:val="5"/>
        <w:numPr>
          <w:ilvl w:val="255"/>
          <w:numId w:val="0"/>
        </w:numPr>
        <w:tabs>
          <w:tab w:val="clear" w:pos="1080"/>
        </w:tabs>
        <w:spacing w:before="0" w:after="0" w:line="240" w:lineRule="auto"/>
        <w:rPr>
          <w:color w:val="auto"/>
          <w:highlight w:val="none"/>
        </w:rPr>
      </w:pPr>
    </w:p>
    <w:p w14:paraId="4B8127BE">
      <w:pPr>
        <w:pStyle w:val="5"/>
        <w:numPr>
          <w:ilvl w:val="255"/>
          <w:numId w:val="0"/>
        </w:numPr>
        <w:tabs>
          <w:tab w:val="clear" w:pos="1080"/>
        </w:tabs>
        <w:spacing w:before="0" w:after="0" w:line="240" w:lineRule="auto"/>
        <w:rPr>
          <w:color w:val="auto"/>
          <w:highlight w:val="none"/>
        </w:rPr>
      </w:pPr>
    </w:p>
    <w:p w14:paraId="7137964A">
      <w:pPr>
        <w:pStyle w:val="5"/>
        <w:numPr>
          <w:ilvl w:val="255"/>
          <w:numId w:val="0"/>
        </w:numPr>
        <w:tabs>
          <w:tab w:val="clear" w:pos="1080"/>
        </w:tabs>
        <w:spacing w:before="0" w:after="0" w:line="240" w:lineRule="auto"/>
        <w:rPr>
          <w:color w:val="auto"/>
          <w:highlight w:val="none"/>
        </w:rPr>
      </w:pPr>
    </w:p>
    <w:p w14:paraId="78042699">
      <w:pPr>
        <w:pStyle w:val="5"/>
        <w:numPr>
          <w:ilvl w:val="255"/>
          <w:numId w:val="0"/>
        </w:numPr>
        <w:tabs>
          <w:tab w:val="clear" w:pos="1080"/>
        </w:tabs>
        <w:spacing w:before="0" w:after="0" w:line="240" w:lineRule="auto"/>
        <w:rPr>
          <w:color w:val="auto"/>
          <w:highlight w:val="none"/>
        </w:rPr>
      </w:pPr>
    </w:p>
    <w:p w14:paraId="0CC58B2B">
      <w:pPr>
        <w:pStyle w:val="5"/>
        <w:numPr>
          <w:ilvl w:val="255"/>
          <w:numId w:val="0"/>
        </w:numPr>
        <w:tabs>
          <w:tab w:val="clear" w:pos="1080"/>
        </w:tabs>
        <w:spacing w:before="0" w:after="0" w:line="240" w:lineRule="auto"/>
        <w:rPr>
          <w:color w:val="auto"/>
          <w:highlight w:val="none"/>
        </w:rPr>
      </w:pPr>
    </w:p>
    <w:p w14:paraId="78800301">
      <w:pPr>
        <w:pStyle w:val="5"/>
        <w:numPr>
          <w:ilvl w:val="255"/>
          <w:numId w:val="0"/>
        </w:numPr>
        <w:tabs>
          <w:tab w:val="clear" w:pos="1080"/>
        </w:tabs>
        <w:spacing w:before="0" w:after="0" w:line="240" w:lineRule="auto"/>
        <w:rPr>
          <w:color w:val="auto"/>
          <w:highlight w:val="none"/>
        </w:rPr>
      </w:pPr>
    </w:p>
    <w:p w14:paraId="69D4BDA6">
      <w:pPr>
        <w:pStyle w:val="5"/>
        <w:numPr>
          <w:ilvl w:val="255"/>
          <w:numId w:val="0"/>
        </w:numPr>
        <w:tabs>
          <w:tab w:val="clear" w:pos="1080"/>
        </w:tabs>
        <w:spacing w:before="0" w:after="0" w:line="240" w:lineRule="auto"/>
        <w:rPr>
          <w:color w:val="auto"/>
          <w:highlight w:val="none"/>
        </w:rPr>
      </w:pPr>
    </w:p>
    <w:p w14:paraId="10CDD749">
      <w:pPr>
        <w:pStyle w:val="5"/>
        <w:numPr>
          <w:ilvl w:val="255"/>
          <w:numId w:val="0"/>
        </w:numPr>
        <w:tabs>
          <w:tab w:val="clear" w:pos="1080"/>
        </w:tabs>
        <w:spacing w:before="0" w:after="0" w:line="240" w:lineRule="auto"/>
        <w:rPr>
          <w:color w:val="auto"/>
          <w:highlight w:val="none"/>
        </w:rPr>
      </w:pPr>
    </w:p>
    <w:p w14:paraId="0BE17BE1">
      <w:pPr>
        <w:pStyle w:val="5"/>
        <w:numPr>
          <w:ilvl w:val="255"/>
          <w:numId w:val="0"/>
        </w:numPr>
        <w:tabs>
          <w:tab w:val="clear" w:pos="1080"/>
        </w:tabs>
        <w:spacing w:before="0" w:after="0" w:line="240" w:lineRule="auto"/>
        <w:rPr>
          <w:color w:val="auto"/>
          <w:highlight w:val="none"/>
        </w:rPr>
      </w:pPr>
    </w:p>
    <w:p w14:paraId="1B128A77">
      <w:pPr>
        <w:pStyle w:val="5"/>
        <w:numPr>
          <w:ilvl w:val="255"/>
          <w:numId w:val="0"/>
        </w:numPr>
        <w:tabs>
          <w:tab w:val="clear" w:pos="1080"/>
        </w:tabs>
        <w:spacing w:before="0" w:after="0" w:line="240" w:lineRule="auto"/>
        <w:rPr>
          <w:color w:val="auto"/>
          <w:highlight w:val="none"/>
        </w:rPr>
      </w:pPr>
    </w:p>
    <w:p w14:paraId="163F16E9">
      <w:pPr>
        <w:pStyle w:val="5"/>
        <w:numPr>
          <w:ilvl w:val="255"/>
          <w:numId w:val="0"/>
        </w:numPr>
        <w:tabs>
          <w:tab w:val="clear" w:pos="1080"/>
        </w:tabs>
        <w:spacing w:before="0" w:after="0" w:line="240" w:lineRule="auto"/>
        <w:rPr>
          <w:color w:val="auto"/>
          <w:highlight w:val="none"/>
        </w:rPr>
      </w:pPr>
    </w:p>
    <w:p w14:paraId="2A4ACBCD">
      <w:pPr>
        <w:pStyle w:val="5"/>
        <w:numPr>
          <w:ilvl w:val="255"/>
          <w:numId w:val="0"/>
        </w:numPr>
        <w:tabs>
          <w:tab w:val="clear" w:pos="1080"/>
        </w:tabs>
        <w:spacing w:before="0" w:after="0" w:line="240" w:lineRule="auto"/>
        <w:rPr>
          <w:color w:val="auto"/>
          <w:highlight w:val="none"/>
        </w:rPr>
      </w:pPr>
    </w:p>
    <w:p w14:paraId="16F141C6">
      <w:pPr>
        <w:pStyle w:val="5"/>
        <w:numPr>
          <w:ilvl w:val="255"/>
          <w:numId w:val="0"/>
        </w:numPr>
        <w:tabs>
          <w:tab w:val="clear" w:pos="1080"/>
        </w:tabs>
        <w:spacing w:before="0" w:after="0" w:line="240" w:lineRule="auto"/>
        <w:rPr>
          <w:color w:val="auto"/>
          <w:highlight w:val="none"/>
        </w:rPr>
      </w:pPr>
    </w:p>
    <w:p w14:paraId="7B01872D">
      <w:pPr>
        <w:pStyle w:val="5"/>
        <w:numPr>
          <w:ilvl w:val="255"/>
          <w:numId w:val="0"/>
        </w:numPr>
        <w:tabs>
          <w:tab w:val="clear" w:pos="1080"/>
        </w:tabs>
        <w:spacing w:before="0" w:after="0" w:line="240" w:lineRule="auto"/>
        <w:rPr>
          <w:color w:val="auto"/>
          <w:highlight w:val="none"/>
        </w:rPr>
      </w:pPr>
    </w:p>
    <w:p w14:paraId="36B52CA6">
      <w:pPr>
        <w:pStyle w:val="5"/>
        <w:numPr>
          <w:ilvl w:val="255"/>
          <w:numId w:val="0"/>
        </w:numPr>
        <w:tabs>
          <w:tab w:val="clear" w:pos="1080"/>
        </w:tabs>
        <w:spacing w:before="0" w:after="0" w:line="240" w:lineRule="auto"/>
        <w:rPr>
          <w:color w:val="auto"/>
          <w:highlight w:val="none"/>
        </w:rPr>
      </w:pPr>
    </w:p>
    <w:p w14:paraId="22D695A3">
      <w:pPr>
        <w:pStyle w:val="5"/>
        <w:numPr>
          <w:ilvl w:val="255"/>
          <w:numId w:val="0"/>
        </w:numPr>
        <w:tabs>
          <w:tab w:val="clear" w:pos="1080"/>
        </w:tabs>
        <w:spacing w:before="0" w:after="0" w:line="240" w:lineRule="auto"/>
        <w:rPr>
          <w:color w:val="auto"/>
          <w:highlight w:val="none"/>
        </w:rPr>
      </w:pPr>
    </w:p>
    <w:p w14:paraId="2A8CA18F">
      <w:pPr>
        <w:pStyle w:val="5"/>
        <w:numPr>
          <w:ilvl w:val="255"/>
          <w:numId w:val="0"/>
        </w:numPr>
        <w:tabs>
          <w:tab w:val="clear" w:pos="1080"/>
        </w:tabs>
        <w:spacing w:before="0" w:after="0" w:line="240" w:lineRule="auto"/>
        <w:rPr>
          <w:color w:val="auto"/>
          <w:highlight w:val="none"/>
        </w:rPr>
      </w:pPr>
    </w:p>
    <w:p w14:paraId="55C21E0E">
      <w:pPr>
        <w:pStyle w:val="5"/>
        <w:numPr>
          <w:ilvl w:val="255"/>
          <w:numId w:val="0"/>
        </w:numPr>
        <w:tabs>
          <w:tab w:val="clear" w:pos="1080"/>
        </w:tabs>
        <w:spacing w:before="0" w:after="0" w:line="240" w:lineRule="auto"/>
        <w:rPr>
          <w:color w:val="auto"/>
          <w:highlight w:val="none"/>
        </w:rPr>
      </w:pPr>
    </w:p>
    <w:p w14:paraId="2A512A7E">
      <w:pPr>
        <w:pStyle w:val="5"/>
        <w:numPr>
          <w:ilvl w:val="255"/>
          <w:numId w:val="0"/>
        </w:numPr>
        <w:tabs>
          <w:tab w:val="clear" w:pos="1080"/>
        </w:tabs>
        <w:spacing w:before="0" w:after="0" w:line="240" w:lineRule="auto"/>
        <w:rPr>
          <w:color w:val="auto"/>
          <w:highlight w:val="none"/>
        </w:rPr>
      </w:pPr>
    </w:p>
    <w:p w14:paraId="5B1ABE11">
      <w:pPr>
        <w:rPr>
          <w:color w:val="auto"/>
          <w:highlight w:val="none"/>
        </w:rPr>
      </w:pPr>
    </w:p>
    <w:p w14:paraId="71CE02B2">
      <w:pPr>
        <w:numPr>
          <w:ilvl w:val="255"/>
          <w:numId w:val="0"/>
        </w:numPr>
        <w:jc w:val="center"/>
        <w:rPr>
          <w:rFonts w:ascii="宋体" w:hAnsi="宋体" w:cs="宋体"/>
          <w:b/>
          <w:bCs/>
          <w:color w:val="auto"/>
          <w:sz w:val="32"/>
          <w:szCs w:val="32"/>
          <w:highlight w:val="none"/>
        </w:rPr>
      </w:pPr>
    </w:p>
    <w:p w14:paraId="16F5E14D">
      <w:pPr>
        <w:numPr>
          <w:ilvl w:val="255"/>
          <w:numId w:val="0"/>
        </w:numPr>
        <w:jc w:val="center"/>
        <w:rPr>
          <w:rFonts w:hint="eastAsia" w:ascii="宋体" w:hAnsi="宋体" w:cs="宋体"/>
          <w:b/>
          <w:bCs/>
          <w:color w:val="auto"/>
          <w:sz w:val="32"/>
          <w:szCs w:val="32"/>
          <w:highlight w:val="none"/>
        </w:rPr>
      </w:pPr>
    </w:p>
    <w:p w14:paraId="7F3A8342">
      <w:pPr>
        <w:numPr>
          <w:ilvl w:val="255"/>
          <w:numId w:val="0"/>
        </w:numPr>
        <w:jc w:val="center"/>
        <w:rPr>
          <w:color w:val="auto"/>
          <w:highlight w:val="none"/>
        </w:rPr>
      </w:pPr>
      <w:r>
        <w:rPr>
          <w:rFonts w:hint="eastAsia" w:ascii="宋体" w:hAnsi="宋体" w:cs="宋体"/>
          <w:b/>
          <w:bCs/>
          <w:color w:val="auto"/>
          <w:sz w:val="32"/>
          <w:szCs w:val="32"/>
          <w:highlight w:val="none"/>
        </w:rPr>
        <w:t>合同条款</w:t>
      </w:r>
    </w:p>
    <w:p w14:paraId="31BFEFC3">
      <w:pPr>
        <w:spacing w:line="360" w:lineRule="auto"/>
        <w:rPr>
          <w:rFonts w:ascii="宋体" w:hAnsi="宋体" w:cs="宋体"/>
          <w:color w:val="auto"/>
          <w:sz w:val="24"/>
          <w:highlight w:val="none"/>
        </w:rPr>
      </w:pPr>
      <w:r>
        <w:rPr>
          <w:rFonts w:hint="eastAsia" w:ascii="宋体" w:hAnsi="宋体" w:cs="宋体"/>
          <w:color w:val="auto"/>
          <w:sz w:val="24"/>
          <w:highlight w:val="none"/>
        </w:rPr>
        <w:t>甲方：无锡市人民医院</w:t>
      </w:r>
    </w:p>
    <w:p w14:paraId="208C711D">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   </w:t>
      </w:r>
    </w:p>
    <w:p w14:paraId="2FD91794">
      <w:pPr>
        <w:tabs>
          <w:tab w:val="center" w:pos="4819"/>
          <w:tab w:val="left" w:pos="7620"/>
        </w:tabs>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经公开招标，</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为</w:t>
      </w:r>
      <w:r>
        <w:rPr>
          <w:rFonts w:hint="eastAsia" w:ascii="宋体" w:hAnsi="宋体" w:cs="宋体"/>
          <w:color w:val="auto"/>
          <w:sz w:val="24"/>
          <w:highlight w:val="none"/>
          <w:u w:val="single"/>
        </w:rPr>
        <w:t xml:space="preserve">  肠内营养制剂采购  </w:t>
      </w:r>
      <w:r>
        <w:rPr>
          <w:rFonts w:hint="eastAsia" w:ascii="宋体" w:hAnsi="宋体" w:cs="宋体"/>
          <w:color w:val="auto"/>
          <w:sz w:val="24"/>
          <w:highlight w:val="none"/>
        </w:rPr>
        <w:t xml:space="preserve">中标单位，双方在自愿、平等互利的基础上，协商签订并共同遵守下列条款： </w:t>
      </w:r>
    </w:p>
    <w:p w14:paraId="607F7382">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 乙方向甲方提供经营许可证、生产许可证、营业执照、产品注册证等各类资质。（经办人需提供法人授权委托书和法人、本人身份证复印件，所有复印件都要加盖公章）在合同履行期内，乙方提供的医用食品相关资质应当符合国家相关规定，如国家规定有更新或者提高，乙方产品应当达到相关要求并向甲方提供相应证明文件，如乙方产品无法达到最新标准或无法提供相应证明文件甲方有权终止本协议。</w:t>
      </w:r>
    </w:p>
    <w:p w14:paraId="220DBF14">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 乙方提供产品时，保证按产品质量法和国家有关规定，随产品提供种类齐全、内容标准的合格证或质量检测证明、产品说明书等证件。乙方确保所提供的产品质量同时符合国家标准、行业标准、乙方提供的样品标准或合同约定标准。</w:t>
      </w:r>
    </w:p>
    <w:p w14:paraId="0E00AD52">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3.产品数量：鉴于长期供货合同的特殊性，本合同产品数量以甲方的实际需要为标准，最终按照双方实际发生的数量结算。同时双方明确：本合同对甲方在协议有效期内总的购货数量和每个月/季度（或每个结算周期）的购货数量均没有要求和限定，甲方不对乙方进行最低采购额保证。供货周期满或累计结算金额达到预算金额，其中任意一项达到即为本项目完成。 </w:t>
      </w:r>
    </w:p>
    <w:p w14:paraId="09465C2C">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乙方应严格按照甲方规定的交货时间，在收到甲方交货通知后7天内将产品送交甲方所在地，如需安装并负责安装；若乙方没有按照甲方规定的时间交货，乙方每逾期一天，应向甲方承担每日万分之一的延误赔偿金，交货逾期超过10日，甲方有权终止本协议书，同时甲方有权要求乙方赔偿因延期交货给甲方造成的损失，包括但不限于更换产品所产生的费用、诉讼费、律师费、差旅费等。</w:t>
      </w:r>
    </w:p>
    <w:p w14:paraId="257168A1">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经双方协商一致，共同确认本合同约定之产品的交付方式为乙方送货至甲方指定的地点。具体程序为：甲方根据自身需要，向乙方发出书面送货通知（供应宝软件、传真、电子邮件、电话通知等形式），送货通知应该明确甲方需要的产品型号、数量及送货时间、地址，乙方在接到甲方的通知后应按通知的要求在甲方指定的时间内将甲方指定数量、型号的产品送到指定的地点。</w:t>
      </w:r>
    </w:p>
    <w:p w14:paraId="3462B7D3">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6.乙方 </w:t>
      </w:r>
      <w:r>
        <w:rPr>
          <w:rFonts w:hint="eastAsia" w:ascii="宋体" w:hAnsi="宋体" w:cs="宋体"/>
          <w:color w:val="auto"/>
          <w:sz w:val="24"/>
          <w:highlight w:val="none"/>
          <w:u w:val="single"/>
        </w:rPr>
        <w:t xml:space="preserve"> 根据附页的品种型号、规格、单价 （供应产品清单见附页）</w:t>
      </w:r>
      <w:r>
        <w:rPr>
          <w:rFonts w:hint="eastAsia" w:ascii="宋体" w:hAnsi="宋体" w:cs="宋体"/>
          <w:color w:val="auto"/>
          <w:sz w:val="24"/>
          <w:highlight w:val="none"/>
        </w:rPr>
        <w:t>向甲方供货。分批供货时间：</w:t>
      </w:r>
      <w:r>
        <w:rPr>
          <w:rFonts w:hint="eastAsia" w:ascii="宋体" w:hAnsi="宋体"/>
          <w:color w:val="auto"/>
          <w:sz w:val="24"/>
          <w:highlight w:val="none"/>
        </w:rPr>
        <w:t>每次送货按接到甲方通知后7天内送达甲方指定地点；</w:t>
      </w:r>
      <w:r>
        <w:rPr>
          <w:rFonts w:hint="eastAsia" w:ascii="宋体" w:hAnsi="宋体" w:cs="宋体"/>
          <w:color w:val="auto"/>
          <w:sz w:val="24"/>
          <w:highlight w:val="none"/>
        </w:rPr>
        <w:t>如发生乙方无故拖延供货（超出规定送达时间）或拒不供货达3次，甲方有权直接解除合同且不用负任何责任。（附件：承诺书三）</w:t>
      </w:r>
    </w:p>
    <w:p w14:paraId="2BBC7F39">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7.甲方在验收中如发现产品的品种、规格、型号、数量、包装等不符合要求的应先妥善保管，并在</w:t>
      </w:r>
      <w:r>
        <w:rPr>
          <w:rFonts w:hint="eastAsia" w:ascii="宋体" w:hAnsi="宋体" w:cs="宋体"/>
          <w:color w:val="auto"/>
          <w:sz w:val="24"/>
          <w:highlight w:val="none"/>
          <w:u w:val="single"/>
        </w:rPr>
        <w:t>10日内</w:t>
      </w:r>
      <w:r>
        <w:rPr>
          <w:rFonts w:hint="eastAsia" w:ascii="宋体" w:hAnsi="宋体" w:cs="宋体"/>
          <w:color w:val="auto"/>
          <w:sz w:val="24"/>
          <w:highlight w:val="none"/>
        </w:rPr>
        <w:t>向乙方提出书面异议，要求退货，乙方在收到书面异议3日内应与甲方进行协商，如超过3日，乙方无回应，则视为乙方同意退货要求，并同意退还相应货款。</w:t>
      </w:r>
    </w:p>
    <w:p w14:paraId="30ED0732">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8.乙方提供给甲方的所有产品质保年限详见附页（供应产品清单），质保年限内有质量问题乙方免费更换，质保期到期前六个月乙方免费更换新品。</w:t>
      </w:r>
    </w:p>
    <w:p w14:paraId="23BF80FE">
      <w:pPr>
        <w:spacing w:line="360" w:lineRule="auto"/>
        <w:ind w:firstLine="480" w:firstLineChars="200"/>
        <w:jc w:val="left"/>
        <w:rPr>
          <w:rFonts w:ascii="宋体" w:hAnsi="宋体" w:cs="宋体" w:eastAsiaTheme="minorEastAsia"/>
          <w:color w:val="auto"/>
          <w:sz w:val="24"/>
          <w:highlight w:val="none"/>
        </w:rPr>
      </w:pPr>
      <w:r>
        <w:rPr>
          <w:rFonts w:hint="eastAsia" w:ascii="宋体" w:hAnsi="宋体" w:cs="宋体"/>
          <w:color w:val="auto"/>
          <w:sz w:val="24"/>
          <w:highlight w:val="none"/>
        </w:rPr>
        <w:t xml:space="preserve">9.甲方收货验收合格后将在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天内，在收到乙方开具相应的发票后将当期货款支付给乙方，发票应与货物同时送达指定库房，支付方式为汇款，若乙方延迟交付合规发票，甲方可延迟支付货款且不承担任何违约责任。</w:t>
      </w:r>
    </w:p>
    <w:p w14:paraId="73DF6E18">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10.因乙方产品质量问题或安装中而产生对甲方及第三人的损失、伤害赔偿，由乙方承担。</w:t>
      </w:r>
    </w:p>
    <w:p w14:paraId="1455DB78">
      <w:pPr>
        <w:pStyle w:val="15"/>
        <w:spacing w:after="0" w:line="360" w:lineRule="auto"/>
        <w:ind w:firstLine="240"/>
        <w:rPr>
          <w:rFonts w:cs="宋体"/>
          <w:color w:val="auto"/>
          <w:szCs w:val="24"/>
          <w:highlight w:val="none"/>
        </w:rPr>
      </w:pPr>
      <w:r>
        <w:rPr>
          <w:rFonts w:hint="eastAsia" w:cs="宋体"/>
          <w:color w:val="auto"/>
          <w:highlight w:val="none"/>
        </w:rPr>
        <w:t xml:space="preserve">  11.</w:t>
      </w:r>
      <w:r>
        <w:rPr>
          <w:rFonts w:hint="eastAsia" w:cs="宋体"/>
          <w:color w:val="auto"/>
          <w:szCs w:val="24"/>
          <w:highlight w:val="none"/>
        </w:rPr>
        <w:t>甲方有权把乙方提供的产品送交第三方专业检验机构进行检验，抽检费用由乙方承担，如抽检不合格或不达标，甲方有权终止本合同，并且乙方需承担所有违约责任。</w:t>
      </w:r>
    </w:p>
    <w:p w14:paraId="6CDDCAA8">
      <w:pPr>
        <w:pStyle w:val="16"/>
        <w:spacing w:after="0" w:line="360" w:lineRule="auto"/>
        <w:ind w:left="0"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12.在协议供货有效期限内，协议供货中标产品市场价格下降超过5%时，乙方应当及时通知甲方，调整后价格应在保证不降低配置标准的前提下不低于该产品中标时的价格。</w:t>
      </w:r>
    </w:p>
    <w:p w14:paraId="1FBD1C77">
      <w:pPr>
        <w:widowControl/>
        <w:spacing w:line="360" w:lineRule="auto"/>
        <w:ind w:firstLine="420" w:firstLineChars="175"/>
        <w:jc w:val="left"/>
        <w:rPr>
          <w:rFonts w:ascii="宋体" w:hAnsi="宋体" w:cs="宋体"/>
          <w:color w:val="auto"/>
          <w:sz w:val="24"/>
          <w:highlight w:val="none"/>
        </w:rPr>
      </w:pPr>
      <w:r>
        <w:rPr>
          <w:rFonts w:hint="eastAsia" w:ascii="宋体" w:hAnsi="宋体" w:cs="宋体"/>
          <w:color w:val="auto"/>
          <w:sz w:val="24"/>
          <w:highlight w:val="none"/>
        </w:rPr>
        <w:t>13.履约验收</w:t>
      </w:r>
    </w:p>
    <w:p w14:paraId="372561CD">
      <w:pPr>
        <w:widowControl/>
        <w:spacing w:line="360" w:lineRule="auto"/>
        <w:ind w:firstLine="420" w:firstLineChars="175"/>
        <w:jc w:val="left"/>
        <w:rPr>
          <w:rFonts w:ascii="宋体" w:hAnsi="宋体" w:cs="宋体"/>
          <w:color w:val="auto"/>
          <w:sz w:val="24"/>
          <w:highlight w:val="none"/>
          <w:lang w:bidi="ar"/>
        </w:rPr>
      </w:pPr>
      <w:r>
        <w:rPr>
          <w:rFonts w:hint="eastAsia" w:ascii="宋体" w:hAnsi="宋体" w:cs="宋体"/>
          <w:color w:val="auto"/>
          <w:sz w:val="24"/>
          <w:highlight w:val="none"/>
          <w:lang w:bidi="ar"/>
        </w:rPr>
        <w:t>履约验收实施主体：无锡市人民医院采购中心（具体验收人员验收前确认）</w:t>
      </w:r>
    </w:p>
    <w:p w14:paraId="76AD160F">
      <w:pPr>
        <w:widowControl/>
        <w:spacing w:line="360" w:lineRule="auto"/>
        <w:ind w:firstLine="420" w:firstLineChars="175"/>
        <w:jc w:val="left"/>
        <w:rPr>
          <w:rFonts w:ascii="宋体" w:hAnsi="宋体" w:cs="宋体"/>
          <w:color w:val="auto"/>
          <w:sz w:val="24"/>
          <w:highlight w:val="none"/>
          <w:lang w:bidi="ar"/>
        </w:rPr>
      </w:pPr>
      <w:r>
        <w:rPr>
          <w:rFonts w:hint="eastAsia" w:ascii="宋体" w:hAnsi="宋体" w:cs="宋体"/>
          <w:color w:val="auto"/>
          <w:sz w:val="24"/>
          <w:highlight w:val="none"/>
          <w:lang w:bidi="ar"/>
        </w:rPr>
        <w:t>履约验收时间：      年  月   日无锡市人民医院、具体时间甲方另行通知</w:t>
      </w:r>
    </w:p>
    <w:p w14:paraId="24FE288F">
      <w:pPr>
        <w:widowControl/>
        <w:spacing w:line="360" w:lineRule="auto"/>
        <w:ind w:firstLine="420" w:firstLineChars="175"/>
        <w:jc w:val="left"/>
        <w:rPr>
          <w:rFonts w:ascii="宋体" w:hAnsi="宋体" w:cs="宋体"/>
          <w:color w:val="auto"/>
          <w:sz w:val="24"/>
          <w:highlight w:val="none"/>
          <w:lang w:bidi="ar"/>
        </w:rPr>
      </w:pPr>
      <w:r>
        <w:rPr>
          <w:rFonts w:hint="eastAsia" w:ascii="宋体" w:hAnsi="宋体" w:cs="宋体"/>
          <w:color w:val="auto"/>
          <w:sz w:val="24"/>
          <w:highlight w:val="none"/>
          <w:lang w:bidi="ar"/>
        </w:rPr>
        <w:t xml:space="preserve">履约验收方式： 依据采购文件，具体验收方式由甲方另行通知                 </w:t>
      </w:r>
    </w:p>
    <w:p w14:paraId="449A718F">
      <w:pPr>
        <w:widowControl/>
        <w:spacing w:line="360" w:lineRule="auto"/>
        <w:ind w:firstLine="420" w:firstLineChars="175"/>
        <w:jc w:val="left"/>
        <w:rPr>
          <w:rFonts w:ascii="宋体" w:hAnsi="宋体" w:cs="宋体"/>
          <w:color w:val="auto"/>
          <w:sz w:val="24"/>
          <w:highlight w:val="none"/>
          <w:lang w:bidi="ar"/>
        </w:rPr>
      </w:pPr>
      <w:r>
        <w:rPr>
          <w:rFonts w:hint="eastAsia" w:ascii="宋体" w:hAnsi="宋体" w:cs="宋体"/>
          <w:color w:val="auto"/>
          <w:sz w:val="24"/>
          <w:highlight w:val="none"/>
          <w:lang w:bidi="ar"/>
        </w:rPr>
        <w:t>履约验收内容：</w:t>
      </w:r>
      <w:r>
        <w:rPr>
          <w:rFonts w:hint="eastAsia" w:ascii="宋体" w:hAnsi="宋体" w:cs="宋体"/>
          <w:bCs/>
          <w:color w:val="auto"/>
          <w:spacing w:val="2"/>
          <w:sz w:val="24"/>
          <w:highlight w:val="none"/>
        </w:rPr>
        <w:t xml:space="preserve"> 详见供货清单及采购文件验收要求等 </w:t>
      </w:r>
    </w:p>
    <w:p w14:paraId="52991076">
      <w:pPr>
        <w:tabs>
          <w:tab w:val="left" w:pos="525"/>
          <w:tab w:val="left" w:pos="840"/>
          <w:tab w:val="left" w:pos="945"/>
          <w:tab w:val="left" w:pos="1050"/>
          <w:tab w:val="left" w:pos="1965"/>
        </w:tabs>
        <w:snapToGrid w:val="0"/>
        <w:spacing w:line="336" w:lineRule="auto"/>
        <w:ind w:firstLine="420" w:firstLineChars="175"/>
        <w:rPr>
          <w:rFonts w:ascii="宋体" w:hAnsi="宋体" w:cs="宋体"/>
          <w:bCs/>
          <w:color w:val="auto"/>
          <w:sz w:val="24"/>
          <w:highlight w:val="none"/>
        </w:rPr>
      </w:pPr>
      <w:r>
        <w:rPr>
          <w:rFonts w:hint="eastAsia" w:ascii="宋体" w:hAnsi="宋体" w:cs="宋体"/>
          <w:color w:val="auto"/>
          <w:sz w:val="24"/>
          <w:highlight w:val="none"/>
          <w:lang w:bidi="ar"/>
        </w:rPr>
        <w:t>履约验收标准：依据采购文件及合同条款</w:t>
      </w:r>
    </w:p>
    <w:p w14:paraId="5497562F">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14.双方在处理本协议约定的事务时，不得泄露对方的商业机密。</w:t>
      </w:r>
    </w:p>
    <w:p w14:paraId="7EEF15DC">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15.若有未尽事宜，需经双方共同协商作出书面补充协议，补充协议与本协议具有同等法律效力，协商不成提交至甲方所在地人民法院诉讼解决纠纷。</w:t>
      </w:r>
    </w:p>
    <w:p w14:paraId="17089465">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16.</w:t>
      </w:r>
      <w:r>
        <w:rPr>
          <w:rFonts w:hint="eastAsia" w:ascii="宋体" w:hAnsi="宋体" w:cs="宋体"/>
          <w:bCs/>
          <w:color w:val="auto"/>
          <w:sz w:val="24"/>
          <w:highlight w:val="none"/>
        </w:rPr>
        <w:t>合同一式肆份，甲乙双方各执贰份。</w:t>
      </w:r>
      <w:r>
        <w:rPr>
          <w:rFonts w:hint="eastAsia" w:ascii="宋体" w:hAnsi="宋体" w:cs="宋体"/>
          <w:color w:val="auto"/>
          <w:sz w:val="24"/>
          <w:highlight w:val="none"/>
        </w:rPr>
        <w:t>自双方签约之日起生效。如甲方对乙方的质量、服务等有异议，或乙方违反有关法规和甲方规定，进行任何形式的不正当竞争者，一经发现甲方有权立即终止乙方在甲方所有业务，并对乙方不承担任何责任。</w:t>
      </w:r>
    </w:p>
    <w:p w14:paraId="114DDF4B">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17.本协议有效期为</w:t>
      </w:r>
      <w:r>
        <w:rPr>
          <w:rFonts w:hint="eastAsia" w:ascii="宋体" w:hAnsi="宋体" w:cs="宋体"/>
          <w:color w:val="auto"/>
          <w:sz w:val="24"/>
          <w:highlight w:val="none"/>
          <w:u w:val="single"/>
        </w:rPr>
        <w:t xml:space="preserve"> 1 </w:t>
      </w:r>
      <w:r>
        <w:rPr>
          <w:rFonts w:hint="eastAsia" w:ascii="宋体" w:hAnsi="宋体" w:cs="宋体"/>
          <w:color w:val="auto"/>
          <w:sz w:val="24"/>
          <w:highlight w:val="none"/>
        </w:rPr>
        <w:t>年，自  年   月   日起至     年  月  日止，协议到期后甲方有权重新进行公开招标。（供货周期满或累计结算金额达到预算金额，其中任意一项达到即为本项目完成）。</w:t>
      </w:r>
    </w:p>
    <w:p w14:paraId="1934C965">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18.本协议的附件（含附件:1供应产品清单、附件2廉政协议书、附件3承诺书、附件4投标文件）是协议的有机组成部分，具有补充、解释或修改合同的作用，对合同双方有约束力。其他事宜按投标文件承诺执行。</w:t>
      </w:r>
    </w:p>
    <w:p w14:paraId="5BF986D4">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协议签署地：无锡市人民医院</w:t>
      </w:r>
    </w:p>
    <w:p w14:paraId="2395F9BF">
      <w:pPr>
        <w:rPr>
          <w:rFonts w:ascii="宋体" w:hAnsi="宋体" w:cs="宋体"/>
          <w:color w:val="auto"/>
          <w:sz w:val="24"/>
          <w:highlight w:val="none"/>
        </w:rPr>
      </w:pPr>
    </w:p>
    <w:p w14:paraId="196E3254">
      <w:pPr>
        <w:spacing w:line="360" w:lineRule="auto"/>
        <w:ind w:left="283" w:leftChars="135" w:firstLine="120" w:firstLineChars="50"/>
        <w:rPr>
          <w:rFonts w:ascii="宋体" w:hAnsi="宋体" w:cs="宋体"/>
          <w:color w:val="auto"/>
          <w:sz w:val="24"/>
          <w:highlight w:val="none"/>
        </w:rPr>
      </w:pPr>
      <w:r>
        <w:rPr>
          <w:rFonts w:hint="eastAsia" w:ascii="宋体" w:hAnsi="宋体" w:cs="宋体"/>
          <w:color w:val="auto"/>
          <w:sz w:val="24"/>
          <w:highlight w:val="none"/>
        </w:rPr>
        <w:t xml:space="preserve">甲方：无锡市人民医院                     乙方：  </w:t>
      </w:r>
    </w:p>
    <w:p w14:paraId="6F5A5D1A">
      <w:pPr>
        <w:spacing w:line="360" w:lineRule="auto"/>
        <w:ind w:firstLine="397"/>
        <w:rPr>
          <w:rFonts w:ascii="宋体" w:hAnsi="宋体" w:cs="宋体"/>
          <w:color w:val="auto"/>
          <w:sz w:val="24"/>
          <w:highlight w:val="none"/>
        </w:rPr>
      </w:pPr>
      <w:r>
        <w:rPr>
          <w:rFonts w:hint="eastAsia" w:ascii="宋体" w:hAnsi="宋体" w:cs="宋体"/>
          <w:color w:val="auto"/>
          <w:sz w:val="24"/>
          <w:highlight w:val="none"/>
        </w:rPr>
        <w:t xml:space="preserve">地址：无锡市清扬路299号                 地址： </w:t>
      </w:r>
    </w:p>
    <w:p w14:paraId="7B83861C">
      <w:pPr>
        <w:spacing w:line="360" w:lineRule="auto"/>
        <w:ind w:firstLine="397"/>
        <w:rPr>
          <w:rFonts w:ascii="宋体" w:hAnsi="宋体" w:cs="宋体"/>
          <w:color w:val="auto"/>
          <w:sz w:val="24"/>
          <w:highlight w:val="none"/>
        </w:rPr>
      </w:pPr>
      <w:r>
        <w:rPr>
          <w:rFonts w:hint="eastAsia" w:ascii="宋体" w:hAnsi="宋体" w:cs="宋体"/>
          <w:color w:val="auto"/>
          <w:sz w:val="24"/>
          <w:highlight w:val="none"/>
        </w:rPr>
        <w:t>电话：</w:t>
      </w:r>
      <w:r>
        <w:rPr>
          <w:rFonts w:hint="eastAsia" w:ascii="宋体" w:hAnsi="宋体" w:cs="宋体"/>
          <w:color w:val="auto"/>
          <w:sz w:val="24"/>
          <w:highlight w:val="none"/>
          <w:lang w:val="zh-CN"/>
        </w:rPr>
        <w:t>0510-</w:t>
      </w:r>
      <w:r>
        <w:rPr>
          <w:rFonts w:hint="eastAsia" w:ascii="宋体" w:hAnsi="宋体" w:cs="宋体"/>
          <w:color w:val="auto"/>
          <w:sz w:val="24"/>
          <w:highlight w:val="none"/>
        </w:rPr>
        <w:t xml:space="preserve">85350757                      电话： </w:t>
      </w:r>
    </w:p>
    <w:p w14:paraId="4FDCB697">
      <w:pPr>
        <w:spacing w:line="360" w:lineRule="auto"/>
        <w:ind w:left="397"/>
        <w:rPr>
          <w:rFonts w:ascii="宋体" w:hAnsi="宋体" w:cs="宋体"/>
          <w:color w:val="auto"/>
          <w:sz w:val="24"/>
          <w:highlight w:val="none"/>
        </w:rPr>
      </w:pPr>
      <w:r>
        <w:rPr>
          <w:rFonts w:hint="eastAsia" w:ascii="宋体" w:hAnsi="宋体" w:cs="宋体"/>
          <w:color w:val="auto"/>
          <w:sz w:val="24"/>
          <w:highlight w:val="none"/>
        </w:rPr>
        <w:t xml:space="preserve">邮编：214000                             邮编： </w:t>
      </w:r>
    </w:p>
    <w:p w14:paraId="7117C355">
      <w:pPr>
        <w:spacing w:line="360" w:lineRule="auto"/>
        <w:ind w:left="397"/>
        <w:rPr>
          <w:rFonts w:ascii="宋体" w:hAnsi="宋体" w:cs="宋体"/>
          <w:color w:val="auto"/>
          <w:sz w:val="24"/>
          <w:highlight w:val="none"/>
        </w:rPr>
      </w:pPr>
      <w:r>
        <w:rPr>
          <w:rFonts w:hint="eastAsia" w:ascii="宋体" w:hAnsi="宋体" w:cs="宋体"/>
          <w:color w:val="auto"/>
          <w:sz w:val="24"/>
          <w:highlight w:val="none"/>
        </w:rPr>
        <w:t xml:space="preserve">代表：                                   代表： </w:t>
      </w:r>
    </w:p>
    <w:p w14:paraId="35FFBB6D">
      <w:pPr>
        <w:spacing w:line="360" w:lineRule="auto"/>
        <w:ind w:left="397"/>
        <w:rPr>
          <w:rFonts w:ascii="宋体" w:hAnsi="宋体" w:cs="宋体"/>
          <w:color w:val="auto"/>
          <w:sz w:val="24"/>
          <w:highlight w:val="none"/>
        </w:rPr>
      </w:pPr>
      <w:r>
        <w:rPr>
          <w:rFonts w:hint="eastAsia" w:ascii="宋体" w:hAnsi="宋体" w:cs="宋体"/>
          <w:color w:val="auto"/>
          <w:sz w:val="24"/>
          <w:highlight w:val="none"/>
        </w:rPr>
        <w:t>部门负责人：                             经办人：</w:t>
      </w:r>
    </w:p>
    <w:p w14:paraId="6C07482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经办人：                                银行账号： </w:t>
      </w:r>
    </w:p>
    <w:p w14:paraId="31488779">
      <w:pPr>
        <w:spacing w:line="360" w:lineRule="auto"/>
        <w:jc w:val="lef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附件2：</w:t>
      </w:r>
    </w:p>
    <w:p w14:paraId="36D9B2C0">
      <w:pPr>
        <w:spacing w:line="360" w:lineRule="auto"/>
        <w:jc w:val="center"/>
        <w:rPr>
          <w:b/>
          <w:bCs/>
          <w:color w:val="auto"/>
          <w:sz w:val="32"/>
          <w:highlight w:val="none"/>
        </w:rPr>
      </w:pPr>
      <w:r>
        <w:rPr>
          <w:rFonts w:hint="eastAsia"/>
          <w:b/>
          <w:bCs/>
          <w:color w:val="auto"/>
          <w:sz w:val="32"/>
          <w:highlight w:val="none"/>
        </w:rPr>
        <w:t>廉政协议书</w:t>
      </w:r>
    </w:p>
    <w:p w14:paraId="64E6002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p>
    <w:p w14:paraId="7469289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一、双方的责任</w:t>
      </w:r>
    </w:p>
    <w:p w14:paraId="165BFEF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 严格遵守国家关于市场准入、产品采购、招标投标、生产销售和市场活动等有关法律法规，相关政策，以及廉政建设的各项规定。</w:t>
      </w:r>
    </w:p>
    <w:p w14:paraId="6F247C7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 严格执行无锡市人民医院的采购制度，自觉按采购程序办事。</w:t>
      </w:r>
    </w:p>
    <w:p w14:paraId="439D60E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 双方的业务活动坚持公开、公平、公正、诚信、透明的原则（法律认定的商业秘密和合同文件另有规定除外），不得为获取不正当的利益，损害国家、集体和对方利益，不得违反采购业务的规章制度。</w:t>
      </w:r>
    </w:p>
    <w:p w14:paraId="6430410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 发现对方在业务活动中有违反廉政规定的行为，应及时提醒对方纠正。情节严重的，应向其上级有关部门举报，建议给予处理，并有权要求告知处理结果。</w:t>
      </w:r>
    </w:p>
    <w:p w14:paraId="5038861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二、甲方的义务</w:t>
      </w:r>
    </w:p>
    <w:p w14:paraId="33192A9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 甲方及其工作人员不得索要或接受乙方的礼金、有价证券、贵重物品及回扣、好处费、感谢费等。</w:t>
      </w:r>
    </w:p>
    <w:p w14:paraId="221E558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 甲方及其工作人员不得在乙方报销任何应由甲方或个人支付的费用。</w:t>
      </w:r>
    </w:p>
    <w:p w14:paraId="24D61FB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 甲方及其工作人员不得参加乙方安排的可能影响公正采购的宴请、旅游和娱乐活动。</w:t>
      </w:r>
    </w:p>
    <w:p w14:paraId="3AC45CB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 甲方及其工作人员不得接受乙方提供的通讯工具、交通工具和高档办公用品等。</w:t>
      </w:r>
    </w:p>
    <w:p w14:paraId="5FB2B0C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 甲方及其工作人员不得要求或者接受乙方为其住房装修、婚丧嫁娶活动、配偶子女的工作安排以及出国出境、旅游等提供方便等。</w:t>
      </w:r>
    </w:p>
    <w:p w14:paraId="2DDCCBD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 甲方及其工作人员不得向乙方介绍其家属、亲友从事与甲方业务有关的经济活动。</w:t>
      </w:r>
    </w:p>
    <w:p w14:paraId="7BB0A89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 甲方工作人员发现乙方有违反廉洁要求的行为，应及时提醒乙方纠正。情节严重的，应向领导或有关部门报告。</w:t>
      </w:r>
    </w:p>
    <w:p w14:paraId="6A61010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三、乙方的义务</w:t>
      </w:r>
    </w:p>
    <w:p w14:paraId="11DE9BC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 乙方不得以任何理由向甲方及其工作人员行贿或馈赠礼金、有价证券、贵重礼品。</w:t>
      </w:r>
    </w:p>
    <w:p w14:paraId="30BC3D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 乙方不得以任何名义为甲方及其工作人员报销应由甲方单位或个人支付的任何费用。</w:t>
      </w:r>
    </w:p>
    <w:p w14:paraId="5B86BA2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 乙方不得以任何理由安排甲方及其工作人员参加宴请、旅游和娱乐活动。</w:t>
      </w:r>
    </w:p>
    <w:p w14:paraId="4682A86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 乙方不得为甲方单位和个人购置或提供通讯工具、交通工具和高档办公用品等物品。</w:t>
      </w:r>
    </w:p>
    <w:p w14:paraId="71613F5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 乙方自觉遵守《无锡市人民医院供应商管理办法》要求，如有违反自愿接受相应处理。</w:t>
      </w:r>
    </w:p>
    <w:p w14:paraId="5FA8EAA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 若发现甲方工作人员有违反廉政规定的行为，应及时向医院行风、纪检国家监察委员会举报；如甲方工作人员向乙方索贿，乙方应向医院行风、纪检国家监察委员会举报，不得迎合。</w:t>
      </w:r>
    </w:p>
    <w:p w14:paraId="63F6C64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 甲方工作人员或者其亲属、特定关系人等，不存在假借他人名义拥有乙方企业股份、担任企业实际控制人、法定代表人、董事、股东、监事等关系。</w:t>
      </w:r>
    </w:p>
    <w:p w14:paraId="69554B5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四、违约责任</w:t>
      </w:r>
    </w:p>
    <w:p w14:paraId="4395233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 甲方及其工作人员违反本廉政协议的，按管理权限，依据有关规定给予党纪、政务、行政处分或组织处理；涉嫌犯罪的，移交司法机关追究刑事责任。</w:t>
      </w:r>
    </w:p>
    <w:p w14:paraId="7AFE44C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 乙方及其工作人员违反本廉政协议的，依据情节严重程度，采取约谈，列入供应商黑名单管理，直至取消其在甲方的供应商资格；给甲方造成经济损失的，应予以赔偿；情节严重的，由甲方向有关主管部门通报，建议给予乙方相应的行政处罚；涉嫌犯罪的，移交司法机关追究刑事责任。</w:t>
      </w:r>
    </w:p>
    <w:p w14:paraId="163B70E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五、争议解决</w:t>
      </w:r>
    </w:p>
    <w:p w14:paraId="65F7AFF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本协议在履行过程中发生的争议，由双方协商解决；协商不成的，任何一方可向甲方所在地人民法院提起诉讼。</w:t>
      </w:r>
    </w:p>
    <w:p w14:paraId="5331476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六、其他事项</w:t>
      </w:r>
    </w:p>
    <w:p w14:paraId="3295279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 本协议书作为采购合同的附件，与采购合同具有同等法律效力。</w:t>
      </w:r>
    </w:p>
    <w:p w14:paraId="0C881B1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 本协议书自双方签字（盖章）之日起生效，至采购合同履行完毕止。</w:t>
      </w:r>
    </w:p>
    <w:p w14:paraId="2B4CC5B8">
      <w:pPr>
        <w:spacing w:line="360" w:lineRule="auto"/>
        <w:ind w:firstLine="480" w:firstLineChars="200"/>
        <w:rPr>
          <w:rFonts w:ascii="宋体" w:hAnsi="宋体"/>
          <w:b/>
          <w:color w:val="auto"/>
          <w:sz w:val="24"/>
          <w:highlight w:val="none"/>
        </w:rPr>
      </w:pPr>
      <w:r>
        <w:rPr>
          <w:rFonts w:hint="eastAsia" w:ascii="宋体" w:hAnsi="宋体" w:cs="宋体"/>
          <w:color w:val="auto"/>
          <w:sz w:val="24"/>
          <w:highlight w:val="none"/>
        </w:rPr>
        <w:t>3. 本协议书一式贰份，甲乙双方各执一份。</w:t>
      </w:r>
    </w:p>
    <w:p w14:paraId="7CA711B2">
      <w:pPr>
        <w:spacing w:line="540" w:lineRule="exact"/>
        <w:rPr>
          <w:rFonts w:ascii="宋体" w:hAnsi="宋体" w:cs="宋体"/>
          <w:color w:val="auto"/>
          <w:sz w:val="24"/>
          <w:highlight w:val="none"/>
        </w:rPr>
      </w:pPr>
      <w:r>
        <w:rPr>
          <w:rFonts w:hint="eastAsia" w:ascii="宋体" w:hAnsi="宋体" w:cs="宋体"/>
          <w:color w:val="auto"/>
          <w:sz w:val="24"/>
          <w:highlight w:val="none"/>
        </w:rPr>
        <w:t>甲方（盖章）：无锡市人民医院</w:t>
      </w:r>
    </w:p>
    <w:p w14:paraId="475B9C6F">
      <w:pPr>
        <w:spacing w:line="540" w:lineRule="exact"/>
        <w:rPr>
          <w:rFonts w:ascii="宋体" w:hAnsi="宋体" w:cs="宋体"/>
          <w:color w:val="auto"/>
          <w:sz w:val="24"/>
          <w:highlight w:val="none"/>
        </w:rPr>
      </w:pPr>
      <w:r>
        <w:rPr>
          <w:rFonts w:hint="eastAsia" w:ascii="宋体" w:hAnsi="宋体" w:cs="宋体"/>
          <w:color w:val="auto"/>
          <w:sz w:val="24"/>
          <w:highlight w:val="none"/>
        </w:rPr>
        <w:t>代表人签字：</w:t>
      </w:r>
    </w:p>
    <w:p w14:paraId="53E528C0">
      <w:pPr>
        <w:spacing w:line="540" w:lineRule="exact"/>
        <w:rPr>
          <w:rFonts w:ascii="宋体" w:hAnsi="宋体" w:cs="宋体"/>
          <w:color w:val="auto"/>
          <w:sz w:val="24"/>
          <w:highlight w:val="none"/>
        </w:rPr>
      </w:pPr>
      <w:r>
        <w:rPr>
          <w:rFonts w:hint="eastAsia" w:ascii="宋体" w:hAnsi="宋体" w:cs="宋体"/>
          <w:color w:val="auto"/>
          <w:sz w:val="24"/>
          <w:highlight w:val="none"/>
        </w:rPr>
        <w:t>签订日期：___年___月___日</w:t>
      </w:r>
    </w:p>
    <w:p w14:paraId="52F18504">
      <w:pPr>
        <w:spacing w:line="540" w:lineRule="exact"/>
        <w:rPr>
          <w:rFonts w:ascii="宋体" w:hAnsi="宋体" w:cs="宋体"/>
          <w:color w:val="auto"/>
          <w:sz w:val="24"/>
          <w:highlight w:val="none"/>
        </w:rPr>
      </w:pPr>
    </w:p>
    <w:p w14:paraId="4AF924A8">
      <w:pPr>
        <w:spacing w:line="540" w:lineRule="exact"/>
        <w:rPr>
          <w:rFonts w:ascii="宋体" w:hAnsi="宋体" w:cs="宋体"/>
          <w:color w:val="auto"/>
          <w:sz w:val="24"/>
          <w:highlight w:val="none"/>
        </w:rPr>
      </w:pPr>
      <w:r>
        <w:rPr>
          <w:rFonts w:hint="eastAsia" w:ascii="宋体" w:hAnsi="宋体" w:cs="宋体"/>
          <w:color w:val="auto"/>
          <w:sz w:val="24"/>
          <w:highlight w:val="none"/>
        </w:rPr>
        <w:t>乙方（盖章）：</w:t>
      </w:r>
    </w:p>
    <w:p w14:paraId="3CF56275">
      <w:pPr>
        <w:spacing w:line="540" w:lineRule="exact"/>
        <w:rPr>
          <w:rFonts w:ascii="宋体" w:hAnsi="宋体" w:cs="宋体"/>
          <w:color w:val="auto"/>
          <w:sz w:val="24"/>
          <w:highlight w:val="none"/>
        </w:rPr>
      </w:pPr>
      <w:r>
        <w:rPr>
          <w:rFonts w:hint="eastAsia" w:ascii="宋体" w:hAnsi="宋体" w:cs="宋体"/>
          <w:color w:val="auto"/>
          <w:sz w:val="24"/>
          <w:highlight w:val="none"/>
        </w:rPr>
        <w:t>代表人签字：</w:t>
      </w:r>
    </w:p>
    <w:p w14:paraId="23276161">
      <w:pPr>
        <w:spacing w:line="360" w:lineRule="auto"/>
        <w:jc w:val="left"/>
        <w:rPr>
          <w:rFonts w:ascii="宋体" w:hAnsi="宋体" w:cs="宋体"/>
          <w:b/>
          <w:color w:val="auto"/>
          <w:sz w:val="24"/>
          <w:highlight w:val="none"/>
        </w:rPr>
      </w:pPr>
      <w:r>
        <w:rPr>
          <w:rFonts w:hint="eastAsia" w:ascii="宋体" w:hAnsi="宋体" w:cs="宋体"/>
          <w:color w:val="auto"/>
          <w:sz w:val="24"/>
          <w:highlight w:val="none"/>
        </w:rPr>
        <w:t>签订日期：___年___月___日</w:t>
      </w:r>
    </w:p>
    <w:p w14:paraId="2B61DED4">
      <w:pPr>
        <w:rPr>
          <w:color w:val="auto"/>
          <w:highlight w:val="none"/>
        </w:rPr>
      </w:pPr>
    </w:p>
    <w:p w14:paraId="5D58AE92">
      <w:pPr>
        <w:rPr>
          <w:rFonts w:ascii="宋体" w:hAnsi="宋体" w:cs="宋体"/>
          <w:b/>
          <w:bCs/>
          <w:color w:val="auto"/>
          <w:spacing w:val="10"/>
          <w:sz w:val="32"/>
          <w:szCs w:val="32"/>
          <w:highlight w:val="none"/>
        </w:rPr>
      </w:pPr>
      <w:r>
        <w:rPr>
          <w:rFonts w:hint="eastAsia" w:ascii="宋体" w:hAnsi="宋体" w:cs="宋体"/>
          <w:b/>
          <w:bCs/>
          <w:color w:val="auto"/>
          <w:spacing w:val="10"/>
          <w:sz w:val="24"/>
          <w:highlight w:val="none"/>
        </w:rPr>
        <w:t>附件3：</w:t>
      </w:r>
    </w:p>
    <w:p w14:paraId="0BABBCAD">
      <w:pPr>
        <w:jc w:val="center"/>
        <w:rPr>
          <w:rFonts w:ascii="宋体" w:hAnsi="宋体" w:cs="宋体"/>
          <w:b/>
          <w:bCs/>
          <w:color w:val="auto"/>
          <w:spacing w:val="10"/>
          <w:sz w:val="32"/>
          <w:szCs w:val="32"/>
          <w:highlight w:val="none"/>
        </w:rPr>
      </w:pPr>
      <w:r>
        <w:rPr>
          <w:rFonts w:hint="eastAsia" w:ascii="宋体" w:hAnsi="宋体" w:cs="宋体"/>
          <w:b/>
          <w:bCs/>
          <w:color w:val="auto"/>
          <w:spacing w:val="10"/>
          <w:sz w:val="32"/>
          <w:szCs w:val="32"/>
          <w:highlight w:val="none"/>
        </w:rPr>
        <w:t>承诺书三</w:t>
      </w:r>
    </w:p>
    <w:p w14:paraId="6F0CFE5D">
      <w:pPr>
        <w:adjustRightInd w:val="0"/>
        <w:snapToGrid w:val="0"/>
        <w:spacing w:line="360" w:lineRule="auto"/>
        <w:rPr>
          <w:rFonts w:ascii="宋体" w:hAnsi="宋体"/>
          <w:color w:val="auto"/>
          <w:sz w:val="24"/>
          <w:highlight w:val="none"/>
        </w:rPr>
      </w:pPr>
    </w:p>
    <w:p w14:paraId="4A28EED7">
      <w:pPr>
        <w:adjustRightInd w:val="0"/>
        <w:snapToGrid w:val="0"/>
        <w:spacing w:line="360" w:lineRule="auto"/>
        <w:rPr>
          <w:rFonts w:ascii="宋体" w:hAnsi="宋体"/>
          <w:color w:val="auto"/>
          <w:sz w:val="24"/>
          <w:highlight w:val="none"/>
        </w:rPr>
      </w:pPr>
    </w:p>
    <w:p w14:paraId="195D59E9">
      <w:pPr>
        <w:spacing w:line="480" w:lineRule="auto"/>
        <w:rPr>
          <w:rFonts w:ascii="宋体" w:hAnsi="宋体"/>
          <w:color w:val="auto"/>
          <w:sz w:val="24"/>
          <w:highlight w:val="none"/>
        </w:rPr>
      </w:pPr>
      <w:r>
        <w:rPr>
          <w:rFonts w:hint="eastAsia" w:ascii="宋体" w:hAnsi="宋体"/>
          <w:color w:val="auto"/>
          <w:sz w:val="24"/>
          <w:highlight w:val="none"/>
        </w:rPr>
        <w:t>（投标供应商名称）在此承诺：</w:t>
      </w:r>
    </w:p>
    <w:p w14:paraId="0FA4D9D7">
      <w:pPr>
        <w:rPr>
          <w:rFonts w:ascii="宋体" w:hAnsi="宋体" w:cs="宋体"/>
          <w:b/>
          <w:bCs/>
          <w:color w:val="auto"/>
          <w:spacing w:val="10"/>
          <w:szCs w:val="21"/>
          <w:highlight w:val="none"/>
        </w:rPr>
      </w:pPr>
    </w:p>
    <w:p w14:paraId="142A4299">
      <w:pPr>
        <w:widowControl/>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我公司</w:t>
      </w:r>
      <w:r>
        <w:rPr>
          <w:rFonts w:ascii="宋体" w:hAnsi="宋体"/>
          <w:color w:val="auto"/>
          <w:sz w:val="24"/>
          <w:highlight w:val="none"/>
        </w:rPr>
        <w:t>参加你方的</w:t>
      </w:r>
      <w:r>
        <w:rPr>
          <w:rFonts w:hint="eastAsia" w:ascii="宋体" w:hAnsi="宋体"/>
          <w:color w:val="auto"/>
          <w:sz w:val="24"/>
          <w:highlight w:val="none"/>
        </w:rPr>
        <w:t>项目</w:t>
      </w:r>
      <w:r>
        <w:rPr>
          <w:rFonts w:ascii="宋体" w:hAnsi="宋体"/>
          <w:color w:val="auto"/>
          <w:sz w:val="24"/>
          <w:highlight w:val="none"/>
        </w:rPr>
        <w:t>（以下简称“本项目”）投标的申请，现</w:t>
      </w:r>
      <w:r>
        <w:rPr>
          <w:rFonts w:hint="eastAsia" w:ascii="宋体" w:hAnsi="宋体"/>
          <w:color w:val="auto"/>
          <w:sz w:val="24"/>
          <w:highlight w:val="none"/>
        </w:rPr>
        <w:t>我公司</w:t>
      </w:r>
      <w:r>
        <w:rPr>
          <w:rFonts w:ascii="宋体" w:hAnsi="宋体"/>
          <w:color w:val="auto"/>
          <w:sz w:val="24"/>
          <w:highlight w:val="none"/>
        </w:rPr>
        <w:t>向你方</w:t>
      </w:r>
      <w:r>
        <w:rPr>
          <w:rFonts w:hint="eastAsia" w:ascii="宋体" w:hAnsi="宋体"/>
          <w:color w:val="auto"/>
          <w:sz w:val="24"/>
          <w:highlight w:val="none"/>
        </w:rPr>
        <w:t>郑重承诺，若中标，承诺在本项目采购周期内按照采购人的供货时效按时按量供货，否则视为我公司自动放弃中标资格。</w:t>
      </w:r>
    </w:p>
    <w:p w14:paraId="160E9331">
      <w:pPr>
        <w:widowControl/>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合同履行期间，我公司</w:t>
      </w:r>
      <w:r>
        <w:rPr>
          <w:rFonts w:hint="eastAsia" w:ascii="宋体" w:hAnsi="宋体" w:cs="宋体"/>
          <w:color w:val="auto"/>
          <w:sz w:val="24"/>
          <w:highlight w:val="none"/>
        </w:rPr>
        <w:t>发生无故拖延供货（超出规定送达时间）或拒不供货达3次，采购人有权直接解除合同且不用负任何责任。</w:t>
      </w:r>
      <w:r>
        <w:rPr>
          <w:rFonts w:hint="eastAsia" w:ascii="宋体" w:hAnsi="宋体"/>
          <w:color w:val="auto"/>
          <w:sz w:val="24"/>
          <w:highlight w:val="none"/>
        </w:rPr>
        <w:t xml:space="preserve"> </w:t>
      </w:r>
    </w:p>
    <w:p w14:paraId="7198B299">
      <w:pPr>
        <w:widowControl/>
        <w:spacing w:line="360" w:lineRule="auto"/>
        <w:ind w:firstLine="480" w:firstLineChars="200"/>
        <w:jc w:val="left"/>
        <w:rPr>
          <w:rFonts w:ascii="宋体" w:hAnsi="宋体"/>
          <w:color w:val="auto"/>
          <w:sz w:val="24"/>
          <w:highlight w:val="none"/>
        </w:rPr>
      </w:pPr>
    </w:p>
    <w:p w14:paraId="5F8F65EC">
      <w:pPr>
        <w:spacing w:line="520" w:lineRule="exact"/>
        <w:ind w:firstLine="480" w:firstLineChars="200"/>
        <w:jc w:val="right"/>
        <w:rPr>
          <w:rFonts w:ascii="宋体" w:hAnsi="宋体"/>
          <w:color w:val="auto"/>
          <w:sz w:val="24"/>
          <w:highlight w:val="none"/>
        </w:rPr>
      </w:pPr>
      <w:r>
        <w:rPr>
          <w:rFonts w:ascii="宋体" w:hAnsi="宋体"/>
          <w:color w:val="auto"/>
          <w:sz w:val="24"/>
          <w:highlight w:val="none"/>
        </w:rPr>
        <w:t>投标供应商：（公章）</w:t>
      </w:r>
    </w:p>
    <w:p w14:paraId="13DE693E">
      <w:pPr>
        <w:spacing w:line="520" w:lineRule="exact"/>
        <w:jc w:val="right"/>
        <w:rPr>
          <w:rFonts w:ascii="宋体" w:hAnsi="宋体"/>
          <w:color w:val="auto"/>
          <w:sz w:val="24"/>
          <w:highlight w:val="none"/>
        </w:rPr>
      </w:pPr>
      <w:r>
        <w:rPr>
          <w:rFonts w:ascii="宋体" w:hAnsi="宋体"/>
          <w:color w:val="auto"/>
          <w:sz w:val="24"/>
          <w:highlight w:val="none"/>
        </w:rPr>
        <w:t>法定代表人签名或盖章：</w:t>
      </w:r>
    </w:p>
    <w:p w14:paraId="7DAE4166">
      <w:pPr>
        <w:widowControl/>
        <w:spacing w:line="360" w:lineRule="auto"/>
        <w:ind w:firstLine="480" w:firstLineChars="200"/>
        <w:jc w:val="right"/>
        <w:rPr>
          <w:rFonts w:ascii="宋体" w:hAnsi="宋体"/>
          <w:color w:val="auto"/>
          <w:sz w:val="24"/>
          <w:highlight w:val="none"/>
        </w:rPr>
      </w:pPr>
    </w:p>
    <w:p w14:paraId="2ABBAC83">
      <w:pPr>
        <w:widowControl/>
        <w:spacing w:line="360" w:lineRule="auto"/>
        <w:ind w:firstLine="480" w:firstLineChars="200"/>
        <w:jc w:val="right"/>
        <w:rPr>
          <w:rFonts w:ascii="宋体" w:hAnsi="宋体"/>
          <w:color w:val="auto"/>
          <w:sz w:val="24"/>
          <w:highlight w:val="none"/>
        </w:rPr>
      </w:pPr>
      <w:r>
        <w:rPr>
          <w:rFonts w:ascii="宋体" w:hAnsi="宋体"/>
          <w:color w:val="auto"/>
          <w:sz w:val="24"/>
          <w:highlight w:val="none"/>
        </w:rPr>
        <w:t>年</w:t>
      </w:r>
      <w:r>
        <w:rPr>
          <w:rFonts w:hint="eastAsia" w:ascii="宋体" w:hAnsi="宋体"/>
          <w:color w:val="auto"/>
          <w:sz w:val="24"/>
          <w:highlight w:val="none"/>
        </w:rPr>
        <w:t xml:space="preserve">    </w:t>
      </w:r>
      <w:r>
        <w:rPr>
          <w:rFonts w:ascii="宋体" w:hAnsi="宋体"/>
          <w:color w:val="auto"/>
          <w:sz w:val="24"/>
          <w:highlight w:val="none"/>
        </w:rPr>
        <w:t>月</w:t>
      </w:r>
      <w:r>
        <w:rPr>
          <w:rFonts w:hint="eastAsia" w:ascii="宋体" w:hAnsi="宋体"/>
          <w:color w:val="auto"/>
          <w:sz w:val="24"/>
          <w:highlight w:val="none"/>
        </w:rPr>
        <w:t xml:space="preserve">    </w:t>
      </w:r>
      <w:r>
        <w:rPr>
          <w:rFonts w:ascii="宋体" w:hAnsi="宋体"/>
          <w:color w:val="auto"/>
          <w:sz w:val="24"/>
          <w:highlight w:val="none"/>
        </w:rPr>
        <w:t>日</w:t>
      </w:r>
    </w:p>
    <w:p w14:paraId="10597E07">
      <w:pPr>
        <w:rPr>
          <w:color w:val="auto"/>
          <w:highlight w:val="none"/>
        </w:rPr>
      </w:pPr>
    </w:p>
    <w:p w14:paraId="33B3639D">
      <w:pPr>
        <w:rPr>
          <w:color w:val="auto"/>
          <w:highlight w:val="none"/>
        </w:rPr>
      </w:pPr>
    </w:p>
    <w:p w14:paraId="70DD2404">
      <w:pPr>
        <w:rPr>
          <w:color w:val="auto"/>
          <w:highlight w:val="none"/>
        </w:rPr>
      </w:pPr>
      <w:r>
        <w:rPr>
          <w:color w:val="auto"/>
          <w:highlight w:val="none"/>
        </w:rPr>
        <w:br w:type="page"/>
      </w:r>
    </w:p>
    <w:p w14:paraId="520D1A1A">
      <w:pPr>
        <w:rPr>
          <w:color w:val="auto"/>
          <w:highlight w:val="none"/>
        </w:rPr>
      </w:pPr>
    </w:p>
    <w:p w14:paraId="17ED2532">
      <w:pPr>
        <w:spacing w:line="360" w:lineRule="auto"/>
        <w:jc w:val="center"/>
        <w:outlineLvl w:val="0"/>
        <w:rPr>
          <w:rFonts w:ascii="宋体" w:hAnsi="宋体"/>
          <w:b/>
          <w:color w:val="auto"/>
          <w:sz w:val="44"/>
          <w:szCs w:val="44"/>
          <w:highlight w:val="none"/>
        </w:rPr>
      </w:pPr>
      <w:r>
        <w:rPr>
          <w:rFonts w:hint="eastAsia" w:asciiTheme="majorEastAsia" w:hAnsiTheme="majorEastAsia" w:eastAsiaTheme="majorEastAsia" w:cstheme="majorEastAsia"/>
          <w:b/>
          <w:color w:val="auto"/>
          <w:sz w:val="36"/>
          <w:szCs w:val="36"/>
          <w:highlight w:val="none"/>
        </w:rPr>
        <w:t>第五部分．附件</w:t>
      </w:r>
      <w:r>
        <w:rPr>
          <w:rFonts w:hint="eastAsia" w:asciiTheme="majorEastAsia" w:hAnsiTheme="majorEastAsia" w:eastAsiaTheme="majorEastAsia" w:cstheme="majorEastAsia"/>
          <w:b/>
          <w:color w:val="auto"/>
          <w:sz w:val="24"/>
          <w:highlight w:val="none"/>
        </w:rPr>
        <w:t>（投标文件格式）</w:t>
      </w:r>
    </w:p>
    <w:p w14:paraId="186812F9">
      <w:pPr>
        <w:spacing w:line="360" w:lineRule="auto"/>
        <w:jc w:val="center"/>
        <w:rPr>
          <w:rFonts w:ascii="黑体" w:eastAsia="黑体"/>
          <w:b/>
          <w:color w:val="auto"/>
          <w:sz w:val="44"/>
          <w:szCs w:val="44"/>
          <w:highlight w:val="none"/>
        </w:rPr>
      </w:pPr>
    </w:p>
    <w:p w14:paraId="71F7CBE4">
      <w:pPr>
        <w:spacing w:line="360" w:lineRule="auto"/>
        <w:jc w:val="center"/>
        <w:rPr>
          <w:rFonts w:ascii="黑体" w:eastAsia="黑体"/>
          <w:b/>
          <w:bCs/>
          <w:color w:val="auto"/>
          <w:sz w:val="28"/>
          <w:szCs w:val="28"/>
          <w:highlight w:val="none"/>
        </w:rPr>
      </w:pPr>
    </w:p>
    <w:p w14:paraId="43067C1D">
      <w:pPr>
        <w:spacing w:line="360" w:lineRule="auto"/>
        <w:jc w:val="center"/>
        <w:rPr>
          <w:rFonts w:ascii="黑体" w:eastAsia="黑体"/>
          <w:b/>
          <w:bCs/>
          <w:color w:val="auto"/>
          <w:sz w:val="28"/>
          <w:szCs w:val="28"/>
          <w:highlight w:val="none"/>
        </w:rPr>
      </w:pPr>
    </w:p>
    <w:p w14:paraId="1D4FA11B">
      <w:pPr>
        <w:spacing w:line="360" w:lineRule="auto"/>
        <w:jc w:val="center"/>
        <w:rPr>
          <w:rFonts w:ascii="黑体" w:eastAsia="黑体"/>
          <w:b/>
          <w:bCs/>
          <w:color w:val="auto"/>
          <w:sz w:val="28"/>
          <w:szCs w:val="28"/>
          <w:highlight w:val="none"/>
        </w:rPr>
      </w:pPr>
    </w:p>
    <w:p w14:paraId="4D54AEDA">
      <w:pPr>
        <w:spacing w:line="360" w:lineRule="auto"/>
        <w:jc w:val="center"/>
        <w:rPr>
          <w:rFonts w:ascii="黑体" w:eastAsia="黑体"/>
          <w:b/>
          <w:bCs/>
          <w:color w:val="auto"/>
          <w:sz w:val="28"/>
          <w:szCs w:val="28"/>
          <w:highlight w:val="none"/>
        </w:rPr>
      </w:pPr>
    </w:p>
    <w:p w14:paraId="47F38037">
      <w:pPr>
        <w:spacing w:line="360" w:lineRule="auto"/>
        <w:jc w:val="center"/>
        <w:rPr>
          <w:rFonts w:ascii="黑体" w:eastAsia="黑体"/>
          <w:b/>
          <w:bCs/>
          <w:color w:val="auto"/>
          <w:sz w:val="28"/>
          <w:szCs w:val="28"/>
          <w:highlight w:val="none"/>
        </w:rPr>
      </w:pPr>
    </w:p>
    <w:p w14:paraId="5C91C33C">
      <w:pPr>
        <w:spacing w:line="360" w:lineRule="auto"/>
        <w:jc w:val="center"/>
        <w:rPr>
          <w:rFonts w:ascii="黑体" w:eastAsia="黑体"/>
          <w:b/>
          <w:bCs/>
          <w:color w:val="auto"/>
          <w:sz w:val="28"/>
          <w:szCs w:val="28"/>
          <w:highlight w:val="none"/>
        </w:rPr>
      </w:pPr>
    </w:p>
    <w:p w14:paraId="172D45C6">
      <w:pPr>
        <w:spacing w:line="360" w:lineRule="auto"/>
        <w:jc w:val="center"/>
        <w:rPr>
          <w:rFonts w:ascii="黑体" w:eastAsia="黑体"/>
          <w:b/>
          <w:bCs/>
          <w:color w:val="auto"/>
          <w:sz w:val="28"/>
          <w:szCs w:val="28"/>
          <w:highlight w:val="none"/>
        </w:rPr>
      </w:pPr>
    </w:p>
    <w:p w14:paraId="6B789267">
      <w:pPr>
        <w:spacing w:line="360" w:lineRule="auto"/>
        <w:jc w:val="center"/>
        <w:rPr>
          <w:rFonts w:ascii="黑体" w:eastAsia="黑体"/>
          <w:b/>
          <w:bCs/>
          <w:color w:val="auto"/>
          <w:sz w:val="28"/>
          <w:szCs w:val="28"/>
          <w:highlight w:val="none"/>
        </w:rPr>
      </w:pPr>
    </w:p>
    <w:p w14:paraId="62ABA502">
      <w:pPr>
        <w:spacing w:line="360" w:lineRule="auto"/>
        <w:jc w:val="center"/>
        <w:rPr>
          <w:rFonts w:ascii="黑体" w:eastAsia="黑体"/>
          <w:b/>
          <w:bCs/>
          <w:color w:val="auto"/>
          <w:sz w:val="28"/>
          <w:szCs w:val="28"/>
          <w:highlight w:val="none"/>
        </w:rPr>
      </w:pPr>
    </w:p>
    <w:p w14:paraId="06B7EE9A">
      <w:pPr>
        <w:spacing w:line="360" w:lineRule="auto"/>
        <w:jc w:val="center"/>
        <w:rPr>
          <w:rFonts w:ascii="黑体" w:eastAsia="黑体"/>
          <w:b/>
          <w:bCs/>
          <w:color w:val="auto"/>
          <w:sz w:val="28"/>
          <w:szCs w:val="28"/>
          <w:highlight w:val="none"/>
        </w:rPr>
      </w:pPr>
    </w:p>
    <w:p w14:paraId="37DD619A">
      <w:pPr>
        <w:spacing w:line="360" w:lineRule="auto"/>
        <w:jc w:val="center"/>
        <w:rPr>
          <w:rFonts w:ascii="黑体" w:eastAsia="黑体"/>
          <w:b/>
          <w:bCs/>
          <w:color w:val="auto"/>
          <w:sz w:val="28"/>
          <w:szCs w:val="28"/>
          <w:highlight w:val="none"/>
        </w:rPr>
      </w:pPr>
    </w:p>
    <w:p w14:paraId="55A470B0">
      <w:pPr>
        <w:spacing w:line="360" w:lineRule="auto"/>
        <w:jc w:val="center"/>
        <w:rPr>
          <w:rFonts w:ascii="黑体" w:eastAsia="黑体"/>
          <w:b/>
          <w:bCs/>
          <w:color w:val="auto"/>
          <w:sz w:val="28"/>
          <w:szCs w:val="28"/>
          <w:highlight w:val="none"/>
        </w:rPr>
      </w:pPr>
    </w:p>
    <w:p w14:paraId="735B0F0F">
      <w:pPr>
        <w:spacing w:line="360" w:lineRule="auto"/>
        <w:jc w:val="center"/>
        <w:rPr>
          <w:rFonts w:ascii="黑体" w:eastAsia="黑体"/>
          <w:b/>
          <w:bCs/>
          <w:color w:val="auto"/>
          <w:sz w:val="28"/>
          <w:szCs w:val="28"/>
          <w:highlight w:val="none"/>
        </w:rPr>
      </w:pPr>
    </w:p>
    <w:p w14:paraId="55E9149D">
      <w:pPr>
        <w:spacing w:line="360" w:lineRule="auto"/>
        <w:jc w:val="center"/>
        <w:rPr>
          <w:rFonts w:ascii="黑体" w:eastAsia="黑体"/>
          <w:b/>
          <w:bCs/>
          <w:color w:val="auto"/>
          <w:sz w:val="28"/>
          <w:szCs w:val="28"/>
          <w:highlight w:val="none"/>
        </w:rPr>
      </w:pPr>
    </w:p>
    <w:p w14:paraId="3BE0D0A0">
      <w:pPr>
        <w:spacing w:line="360" w:lineRule="auto"/>
        <w:jc w:val="center"/>
        <w:rPr>
          <w:rFonts w:ascii="黑体" w:eastAsia="黑体"/>
          <w:b/>
          <w:bCs/>
          <w:color w:val="auto"/>
          <w:sz w:val="28"/>
          <w:szCs w:val="28"/>
          <w:highlight w:val="none"/>
        </w:rPr>
      </w:pPr>
    </w:p>
    <w:p w14:paraId="2F270B57">
      <w:pPr>
        <w:spacing w:line="360" w:lineRule="auto"/>
        <w:jc w:val="center"/>
        <w:rPr>
          <w:rFonts w:ascii="黑体" w:eastAsia="黑体"/>
          <w:b/>
          <w:bCs/>
          <w:color w:val="auto"/>
          <w:sz w:val="28"/>
          <w:szCs w:val="28"/>
          <w:highlight w:val="none"/>
        </w:rPr>
      </w:pPr>
    </w:p>
    <w:p w14:paraId="77F5E4D4">
      <w:pPr>
        <w:spacing w:line="360" w:lineRule="auto"/>
        <w:jc w:val="center"/>
        <w:rPr>
          <w:rFonts w:ascii="黑体" w:eastAsia="黑体"/>
          <w:b/>
          <w:bCs/>
          <w:color w:val="auto"/>
          <w:sz w:val="28"/>
          <w:szCs w:val="28"/>
          <w:highlight w:val="none"/>
        </w:rPr>
      </w:pPr>
    </w:p>
    <w:p w14:paraId="31EB30CA">
      <w:pPr>
        <w:spacing w:line="360" w:lineRule="auto"/>
        <w:jc w:val="center"/>
        <w:rPr>
          <w:rFonts w:ascii="黑体" w:eastAsia="黑体"/>
          <w:b/>
          <w:bCs/>
          <w:color w:val="auto"/>
          <w:sz w:val="28"/>
          <w:szCs w:val="28"/>
          <w:highlight w:val="none"/>
        </w:rPr>
      </w:pPr>
    </w:p>
    <w:p w14:paraId="78B04EE7">
      <w:pPr>
        <w:spacing w:line="360" w:lineRule="auto"/>
        <w:jc w:val="center"/>
        <w:rPr>
          <w:rFonts w:ascii="黑体" w:eastAsia="黑体"/>
          <w:b/>
          <w:bCs/>
          <w:color w:val="auto"/>
          <w:sz w:val="28"/>
          <w:szCs w:val="28"/>
          <w:highlight w:val="none"/>
        </w:rPr>
      </w:pPr>
    </w:p>
    <w:p w14:paraId="3923B37A">
      <w:pPr>
        <w:jc w:val="left"/>
        <w:outlineLvl w:val="0"/>
        <w:rPr>
          <w:rFonts w:ascii="黑体" w:eastAsia="黑体"/>
          <w:b/>
          <w:color w:val="auto"/>
          <w:sz w:val="24"/>
          <w:szCs w:val="30"/>
          <w:highlight w:val="none"/>
        </w:rPr>
      </w:pPr>
      <w:bookmarkStart w:id="9" w:name="_Toc12882"/>
      <w:bookmarkStart w:id="10" w:name="_Toc10411"/>
      <w:r>
        <w:rPr>
          <w:rFonts w:hint="eastAsia" w:ascii="黑体" w:eastAsia="黑体"/>
          <w:b/>
          <w:color w:val="auto"/>
          <w:sz w:val="24"/>
          <w:szCs w:val="30"/>
          <w:highlight w:val="none"/>
        </w:rPr>
        <w:br w:type="page" w:clear="all"/>
      </w:r>
      <w:r>
        <w:rPr>
          <w:rFonts w:hint="eastAsia" w:ascii="黑体" w:eastAsia="黑体"/>
          <w:b/>
          <w:color w:val="auto"/>
          <w:sz w:val="24"/>
          <w:szCs w:val="30"/>
          <w:highlight w:val="none"/>
        </w:rPr>
        <w:t>（一）关于资格的声明函格式：</w:t>
      </w:r>
      <w:bookmarkEnd w:id="9"/>
      <w:bookmarkEnd w:id="10"/>
    </w:p>
    <w:p w14:paraId="4351C7AF">
      <w:pPr>
        <w:jc w:val="center"/>
        <w:rPr>
          <w:rFonts w:ascii="黑体" w:eastAsia="黑体"/>
          <w:bCs/>
          <w:color w:val="auto"/>
          <w:sz w:val="32"/>
          <w:highlight w:val="none"/>
        </w:rPr>
      </w:pPr>
    </w:p>
    <w:p w14:paraId="1D34087A">
      <w:pPr>
        <w:spacing w:line="360" w:lineRule="auto"/>
        <w:jc w:val="center"/>
        <w:rPr>
          <w:rFonts w:ascii="黑体" w:eastAsia="黑体"/>
          <w:bCs/>
          <w:color w:val="auto"/>
          <w:sz w:val="32"/>
          <w:highlight w:val="none"/>
        </w:rPr>
      </w:pPr>
      <w:r>
        <w:rPr>
          <w:rFonts w:hint="eastAsia" w:ascii="黑体" w:eastAsia="黑体"/>
          <w:b/>
          <w:color w:val="auto"/>
          <w:sz w:val="30"/>
          <w:szCs w:val="30"/>
          <w:highlight w:val="none"/>
        </w:rPr>
        <w:t>关于资格的声明函</w:t>
      </w:r>
    </w:p>
    <w:p w14:paraId="7598A2E3">
      <w:pPr>
        <w:tabs>
          <w:tab w:val="left" w:pos="6300"/>
        </w:tabs>
        <w:spacing w:line="360" w:lineRule="auto"/>
        <w:jc w:val="center"/>
        <w:rPr>
          <w:rFonts w:ascii="宋体" w:hAnsi="宋体"/>
          <w:bCs/>
          <w:color w:val="auto"/>
          <w:sz w:val="24"/>
          <w:highlight w:val="none"/>
        </w:rPr>
      </w:pPr>
      <w:r>
        <w:rPr>
          <w:rFonts w:hint="eastAsia" w:ascii="宋体" w:hAnsi="宋体"/>
          <w:bCs/>
          <w:color w:val="auto"/>
          <w:sz w:val="24"/>
          <w:highlight w:val="none"/>
        </w:rPr>
        <w:t xml:space="preserve">                               日 期：</w:t>
      </w:r>
    </w:p>
    <w:p w14:paraId="6BF9D8E0">
      <w:pPr>
        <w:spacing w:line="480" w:lineRule="auto"/>
        <w:rPr>
          <w:rFonts w:ascii="宋体" w:hAnsi="宋体"/>
          <w:bCs/>
          <w:color w:val="auto"/>
          <w:sz w:val="24"/>
          <w:highlight w:val="none"/>
        </w:rPr>
      </w:pPr>
    </w:p>
    <w:p w14:paraId="4E21063C">
      <w:pPr>
        <w:spacing w:line="480" w:lineRule="auto"/>
        <w:rPr>
          <w:rFonts w:ascii="宋体" w:hAnsi="宋体"/>
          <w:bCs/>
          <w:color w:val="auto"/>
          <w:sz w:val="24"/>
          <w:highlight w:val="none"/>
          <w:u w:val="single"/>
        </w:rPr>
      </w:pPr>
      <w:r>
        <w:rPr>
          <w:rFonts w:hint="eastAsia" w:ascii="宋体" w:hAnsi="宋体"/>
          <w:bCs/>
          <w:color w:val="auto"/>
          <w:sz w:val="24"/>
          <w:highlight w:val="none"/>
          <w:u w:val="single"/>
        </w:rPr>
        <w:t>江苏广信工程咨询有限公司：</w:t>
      </w:r>
    </w:p>
    <w:p w14:paraId="2B2E84C6">
      <w:pPr>
        <w:spacing w:line="480" w:lineRule="auto"/>
        <w:ind w:firstLine="480"/>
        <w:rPr>
          <w:rFonts w:ascii="宋体" w:hAnsi="宋体"/>
          <w:bCs/>
          <w:color w:val="auto"/>
          <w:sz w:val="24"/>
          <w:highlight w:val="none"/>
        </w:rPr>
      </w:pPr>
      <w:r>
        <w:rPr>
          <w:rFonts w:hint="eastAsia" w:ascii="宋体" w:hAnsi="宋体"/>
          <w:bCs/>
          <w:color w:val="auto"/>
          <w:sz w:val="24"/>
          <w:highlight w:val="none"/>
        </w:rPr>
        <w:t>我公司（单位）参加政府采购活动前三年内，在经营活动中没有重大违法记录。</w:t>
      </w:r>
    </w:p>
    <w:p w14:paraId="773F9BD4">
      <w:pPr>
        <w:spacing w:line="480" w:lineRule="auto"/>
        <w:ind w:firstLine="480"/>
        <w:rPr>
          <w:rFonts w:ascii="宋体" w:hAnsi="宋体"/>
          <w:bCs/>
          <w:color w:val="auto"/>
          <w:sz w:val="24"/>
          <w:highlight w:val="none"/>
        </w:rPr>
      </w:pPr>
      <w:r>
        <w:rPr>
          <w:rFonts w:hint="eastAsia" w:ascii="宋体" w:hAnsi="宋体"/>
          <w:bCs/>
          <w:color w:val="auto"/>
          <w:sz w:val="24"/>
          <w:highlight w:val="none"/>
        </w:rPr>
        <w:t>我公司（单位）参加本次项目的投标，具有履行合同所必需的设备和专业技术能力。</w:t>
      </w:r>
    </w:p>
    <w:p w14:paraId="7BFF72E3">
      <w:pPr>
        <w:spacing w:line="480" w:lineRule="auto"/>
        <w:ind w:firstLine="480"/>
        <w:rPr>
          <w:rFonts w:ascii="宋体" w:hAnsi="宋体"/>
          <w:bCs/>
          <w:color w:val="auto"/>
          <w:sz w:val="24"/>
          <w:highlight w:val="none"/>
        </w:rPr>
      </w:pPr>
      <w:r>
        <w:rPr>
          <w:rFonts w:hint="eastAsia" w:ascii="宋体" w:hAnsi="宋体"/>
          <w:bCs/>
          <w:color w:val="auto"/>
          <w:sz w:val="24"/>
          <w:highlight w:val="none"/>
        </w:rPr>
        <w:t>我公司（单位）愿针对本次项目进行</w:t>
      </w:r>
      <w:r>
        <w:rPr>
          <w:rFonts w:hint="eastAsia" w:hAnsi="宋体"/>
          <w:bCs/>
          <w:color w:val="auto"/>
          <w:sz w:val="24"/>
          <w:highlight w:val="none"/>
        </w:rPr>
        <w:t>投标报价</w:t>
      </w:r>
      <w:r>
        <w:rPr>
          <w:rFonts w:hint="eastAsia" w:ascii="宋体" w:hAnsi="宋体"/>
          <w:bCs/>
          <w:color w:val="auto"/>
          <w:sz w:val="24"/>
          <w:highlight w:val="none"/>
        </w:rPr>
        <w:t>，</w:t>
      </w:r>
      <w:r>
        <w:rPr>
          <w:rFonts w:hint="eastAsia" w:hAnsi="宋体"/>
          <w:bCs/>
          <w:color w:val="auto"/>
          <w:sz w:val="24"/>
          <w:highlight w:val="none"/>
        </w:rPr>
        <w:t>投标文件</w:t>
      </w:r>
      <w:r>
        <w:rPr>
          <w:rFonts w:hint="eastAsia" w:ascii="宋体" w:hAnsi="宋体"/>
          <w:bCs/>
          <w:color w:val="auto"/>
          <w:sz w:val="24"/>
          <w:highlight w:val="none"/>
        </w:rPr>
        <w:t>中所有关于</w:t>
      </w:r>
      <w:r>
        <w:rPr>
          <w:rFonts w:hint="eastAsia" w:hAnsi="宋体"/>
          <w:bCs/>
          <w:color w:val="auto"/>
          <w:sz w:val="24"/>
          <w:highlight w:val="none"/>
        </w:rPr>
        <w:t>投标</w:t>
      </w:r>
      <w:r>
        <w:rPr>
          <w:rFonts w:hint="eastAsia" w:ascii="宋体" w:hAnsi="宋体"/>
          <w:bCs/>
          <w:color w:val="auto"/>
          <w:sz w:val="24"/>
          <w:highlight w:val="none"/>
        </w:rPr>
        <w:t>资格的文件、证明、陈述均是真实的、准确的。若有违背，我公司（单位）愿意承担由此而产生的一切后果。</w:t>
      </w:r>
    </w:p>
    <w:p w14:paraId="18C54C2D">
      <w:pPr>
        <w:spacing w:line="480" w:lineRule="auto"/>
        <w:rPr>
          <w:rFonts w:ascii="宋体" w:hAnsi="宋体"/>
          <w:bCs/>
          <w:color w:val="auto"/>
          <w:sz w:val="24"/>
          <w:highlight w:val="none"/>
        </w:rPr>
      </w:pPr>
    </w:p>
    <w:p w14:paraId="6D39D741">
      <w:pPr>
        <w:spacing w:line="480" w:lineRule="auto"/>
        <w:ind w:firstLine="4080" w:firstLineChars="1700"/>
        <w:rPr>
          <w:rFonts w:ascii="宋体" w:hAnsi="宋体"/>
          <w:bCs/>
          <w:color w:val="auto"/>
          <w:sz w:val="24"/>
          <w:highlight w:val="none"/>
        </w:rPr>
      </w:pPr>
      <w:r>
        <w:rPr>
          <w:rFonts w:hint="eastAsia" w:ascii="宋体" w:hAnsi="宋体"/>
          <w:bCs/>
          <w:color w:val="auto"/>
          <w:sz w:val="24"/>
          <w:highlight w:val="none"/>
        </w:rPr>
        <w:t>投标供应商（盖章）：</w:t>
      </w:r>
    </w:p>
    <w:p w14:paraId="4583E070">
      <w:pPr>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法定代表人（签字或盖章）：</w:t>
      </w:r>
    </w:p>
    <w:p w14:paraId="05F206EB">
      <w:pPr>
        <w:spacing w:line="480" w:lineRule="auto"/>
        <w:ind w:firstLine="4680"/>
        <w:rPr>
          <w:rFonts w:ascii="宋体" w:hAnsi="宋体"/>
          <w:bCs/>
          <w:color w:val="auto"/>
          <w:sz w:val="24"/>
          <w:highlight w:val="none"/>
        </w:rPr>
      </w:pPr>
      <w:r>
        <w:rPr>
          <w:rFonts w:hint="eastAsia" w:ascii="宋体" w:hAnsi="宋体"/>
          <w:bCs/>
          <w:color w:val="auto"/>
          <w:sz w:val="24"/>
          <w:highlight w:val="none"/>
        </w:rPr>
        <w:t>年     月     日</w:t>
      </w:r>
    </w:p>
    <w:p w14:paraId="51EA78B6">
      <w:pPr>
        <w:pStyle w:val="14"/>
        <w:spacing w:before="242" w:beforeAutospacing="0" w:after="242" w:afterAutospacing="0" w:line="360" w:lineRule="atLeast"/>
        <w:rPr>
          <w:bCs/>
          <w:color w:val="auto"/>
          <w:highlight w:val="none"/>
        </w:rPr>
      </w:pPr>
      <w:r>
        <w:rPr>
          <w:rFonts w:hint="eastAsia"/>
          <w:bCs/>
          <w:color w:val="auto"/>
          <w:highlight w:val="none"/>
        </w:rPr>
        <w:t>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11" w:name="1"/>
      <w:r>
        <w:rPr>
          <w:rFonts w:hint="eastAsia"/>
          <w:bCs/>
          <w:color w:val="auto"/>
          <w:highlight w:val="none"/>
        </w:rPr>
        <w:t xml:space="preserve"> 财库〔202</w:t>
      </w:r>
      <w:bookmarkEnd w:id="11"/>
      <w:r>
        <w:rPr>
          <w:rFonts w:hint="eastAsia"/>
          <w:bCs/>
          <w:color w:val="auto"/>
          <w:highlight w:val="none"/>
        </w:rPr>
        <w:t>2〕3号文规定，“较大数额罚款”认定为200万元以上的罚款，法律、行政法规以及国务院有关部门明确规定相关领域“较大数额罚款”标准高于200万元的，从其规定）</w:t>
      </w:r>
    </w:p>
    <w:p w14:paraId="44EB7AB8">
      <w:pPr>
        <w:jc w:val="left"/>
        <w:outlineLvl w:val="0"/>
        <w:rPr>
          <w:rFonts w:ascii="黑体" w:eastAsia="黑体"/>
          <w:b/>
          <w:color w:val="auto"/>
          <w:sz w:val="24"/>
          <w:szCs w:val="30"/>
          <w:highlight w:val="none"/>
        </w:rPr>
      </w:pPr>
      <w:bookmarkStart w:id="12" w:name="_Toc15964"/>
      <w:bookmarkStart w:id="13" w:name="_Toc1012"/>
      <w:r>
        <w:rPr>
          <w:rFonts w:hint="eastAsia" w:ascii="黑体" w:eastAsia="黑体"/>
          <w:b/>
          <w:color w:val="auto"/>
          <w:sz w:val="24"/>
          <w:szCs w:val="30"/>
          <w:highlight w:val="none"/>
        </w:rPr>
        <w:br w:type="page" w:clear="all"/>
      </w:r>
      <w:r>
        <w:rPr>
          <w:rFonts w:hint="eastAsia" w:ascii="黑体" w:eastAsia="黑体"/>
          <w:b/>
          <w:color w:val="auto"/>
          <w:sz w:val="24"/>
          <w:szCs w:val="30"/>
          <w:highlight w:val="none"/>
        </w:rPr>
        <w:t>（二）法定代表人授权委托书格式：</w:t>
      </w:r>
      <w:bookmarkEnd w:id="12"/>
      <w:bookmarkEnd w:id="13"/>
    </w:p>
    <w:p w14:paraId="40CC8F09">
      <w:pPr>
        <w:jc w:val="left"/>
        <w:rPr>
          <w:color w:val="auto"/>
          <w:highlight w:val="none"/>
        </w:rPr>
      </w:pPr>
    </w:p>
    <w:p w14:paraId="3F2B6396">
      <w:pPr>
        <w:jc w:val="center"/>
        <w:rPr>
          <w:rFonts w:ascii="黑体" w:eastAsia="黑体"/>
          <w:bCs/>
          <w:color w:val="auto"/>
          <w:sz w:val="28"/>
          <w:szCs w:val="28"/>
          <w:highlight w:val="none"/>
        </w:rPr>
      </w:pPr>
      <w:r>
        <w:rPr>
          <w:rFonts w:hint="eastAsia" w:ascii="黑体" w:eastAsia="黑体"/>
          <w:b/>
          <w:color w:val="auto"/>
          <w:sz w:val="30"/>
          <w:szCs w:val="30"/>
          <w:highlight w:val="none"/>
        </w:rPr>
        <w:t>法定代表人授权委托书</w:t>
      </w:r>
    </w:p>
    <w:p w14:paraId="41C0B9F6">
      <w:pPr>
        <w:spacing w:line="480" w:lineRule="auto"/>
        <w:jc w:val="left"/>
        <w:rPr>
          <w:rFonts w:ascii="宋体" w:hAnsi="宋体"/>
          <w:bCs/>
          <w:color w:val="auto"/>
          <w:sz w:val="24"/>
          <w:highlight w:val="none"/>
        </w:rPr>
      </w:pPr>
    </w:p>
    <w:p w14:paraId="2D1B010C">
      <w:pPr>
        <w:spacing w:line="360" w:lineRule="auto"/>
        <w:ind w:firstLine="6240" w:firstLineChars="2600"/>
        <w:rPr>
          <w:rFonts w:ascii="宋体" w:hAnsi="宋体"/>
          <w:bCs/>
          <w:color w:val="auto"/>
          <w:sz w:val="24"/>
          <w:highlight w:val="none"/>
        </w:rPr>
      </w:pPr>
      <w:r>
        <w:rPr>
          <w:rFonts w:hint="eastAsia" w:ascii="宋体" w:hAnsi="宋体"/>
          <w:bCs/>
          <w:color w:val="auto"/>
          <w:sz w:val="24"/>
          <w:highlight w:val="none"/>
        </w:rPr>
        <w:t>日 期：</w:t>
      </w:r>
    </w:p>
    <w:p w14:paraId="742F525C">
      <w:pPr>
        <w:spacing w:line="480" w:lineRule="auto"/>
        <w:rPr>
          <w:rFonts w:ascii="宋体" w:hAnsi="宋体"/>
          <w:bCs/>
          <w:color w:val="auto"/>
          <w:sz w:val="24"/>
          <w:highlight w:val="none"/>
        </w:rPr>
      </w:pPr>
      <w:r>
        <w:rPr>
          <w:rFonts w:hint="eastAsia" w:ascii="宋体" w:hAnsi="宋体"/>
          <w:bCs/>
          <w:color w:val="auto"/>
          <w:sz w:val="24"/>
          <w:highlight w:val="none"/>
          <w:u w:val="single"/>
        </w:rPr>
        <w:t>江苏广信工程咨询有限公司：</w:t>
      </w:r>
    </w:p>
    <w:p w14:paraId="3CA95B96">
      <w:pPr>
        <w:spacing w:line="460" w:lineRule="exact"/>
        <w:ind w:firstLine="480" w:firstLineChars="200"/>
        <w:rPr>
          <w:rFonts w:ascii="宋体" w:hAnsi="宋体"/>
          <w:bCs/>
          <w:color w:val="auto"/>
          <w:sz w:val="24"/>
          <w:highlight w:val="none"/>
        </w:rPr>
      </w:pPr>
      <w:r>
        <w:rPr>
          <w:rFonts w:hint="eastAsia" w:ascii="宋体" w:hAnsi="宋体"/>
          <w:bCs/>
          <w:color w:val="auto"/>
          <w:sz w:val="24"/>
          <w:highlight w:val="none"/>
          <w:u w:val="single"/>
        </w:rPr>
        <w:t xml:space="preserve">   （投标供应商名称）          </w:t>
      </w:r>
      <w:r>
        <w:rPr>
          <w:rFonts w:hint="eastAsia" w:ascii="宋体" w:hAnsi="宋体"/>
          <w:bCs/>
          <w:color w:val="auto"/>
          <w:sz w:val="24"/>
          <w:highlight w:val="none"/>
        </w:rPr>
        <w:t>系中华人民共和国合法企业，法定地址：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，特授权</w:t>
      </w:r>
      <w:r>
        <w:rPr>
          <w:rFonts w:hint="eastAsia" w:ascii="宋体" w:hAnsi="宋体"/>
          <w:bCs/>
          <w:color w:val="auto"/>
          <w:sz w:val="24"/>
          <w:highlight w:val="none"/>
          <w:u w:val="single"/>
        </w:rPr>
        <w:t xml:space="preserve">    （姓名）   </w:t>
      </w:r>
      <w:r>
        <w:rPr>
          <w:rFonts w:hint="eastAsia" w:ascii="宋体" w:hAnsi="宋体"/>
          <w:bCs/>
          <w:color w:val="auto"/>
          <w:sz w:val="24"/>
          <w:highlight w:val="none"/>
        </w:rPr>
        <w:t>代表我公司（单位）全权办理针对本项目（</w:t>
      </w:r>
      <w:r>
        <w:rPr>
          <w:rFonts w:hint="eastAsia" w:ascii="宋体" w:hAnsi="宋体"/>
          <w:b/>
          <w:bCs/>
          <w:color w:val="auto"/>
          <w:sz w:val="24"/>
          <w:highlight w:val="none"/>
        </w:rPr>
        <w:t>项目编号：</w:t>
      </w:r>
      <w:r>
        <w:rPr>
          <w:rFonts w:hint="eastAsia" w:ascii="宋体" w:hAnsi="宋体"/>
          <w:bCs/>
          <w:color w:val="auto"/>
          <w:sz w:val="24"/>
          <w:highlight w:val="none"/>
          <w:u w:val="single"/>
        </w:rPr>
        <w:t xml:space="preserve">               </w:t>
      </w:r>
      <w:r>
        <w:rPr>
          <w:rFonts w:hint="eastAsia" w:ascii="黑体" w:eastAsia="黑体"/>
          <w:bCs/>
          <w:color w:val="auto"/>
          <w:sz w:val="24"/>
          <w:highlight w:val="none"/>
        </w:rPr>
        <w:t>）</w:t>
      </w:r>
      <w:r>
        <w:rPr>
          <w:rFonts w:hint="eastAsia" w:ascii="宋体" w:hAnsi="宋体"/>
          <w:bCs/>
          <w:color w:val="auto"/>
          <w:sz w:val="24"/>
          <w:highlight w:val="none"/>
        </w:rPr>
        <w:t>的</w:t>
      </w:r>
      <w:r>
        <w:rPr>
          <w:rFonts w:hint="eastAsia" w:hAnsi="宋体"/>
          <w:bCs/>
          <w:color w:val="auto"/>
          <w:sz w:val="24"/>
          <w:highlight w:val="none"/>
        </w:rPr>
        <w:t>投标</w:t>
      </w:r>
      <w:r>
        <w:rPr>
          <w:rFonts w:hint="eastAsia" w:ascii="宋体" w:hAnsi="宋体"/>
          <w:bCs/>
          <w:color w:val="auto"/>
          <w:sz w:val="24"/>
          <w:highlight w:val="none"/>
        </w:rPr>
        <w:t>，参与</w:t>
      </w:r>
      <w:r>
        <w:rPr>
          <w:rFonts w:hint="eastAsia" w:hAnsi="宋体"/>
          <w:bCs/>
          <w:color w:val="auto"/>
          <w:sz w:val="24"/>
          <w:highlight w:val="none"/>
        </w:rPr>
        <w:t>开标</w:t>
      </w:r>
      <w:r>
        <w:rPr>
          <w:rFonts w:hint="eastAsia" w:ascii="宋体" w:hAnsi="宋体"/>
          <w:bCs/>
          <w:color w:val="auto"/>
          <w:sz w:val="24"/>
          <w:highlight w:val="none"/>
        </w:rPr>
        <w:t>、</w:t>
      </w:r>
      <w:r>
        <w:rPr>
          <w:rFonts w:hint="eastAsia" w:hAnsi="宋体"/>
          <w:bCs/>
          <w:color w:val="auto"/>
          <w:sz w:val="24"/>
          <w:highlight w:val="none"/>
        </w:rPr>
        <w:t>评标</w:t>
      </w:r>
      <w:r>
        <w:rPr>
          <w:rFonts w:hint="eastAsia" w:ascii="宋体" w:hAnsi="宋体"/>
          <w:bCs/>
          <w:color w:val="auto"/>
          <w:sz w:val="24"/>
          <w:highlight w:val="none"/>
        </w:rPr>
        <w:t>、签约等具体工作，并签署全部有关的文件、协议及合同。</w:t>
      </w:r>
    </w:p>
    <w:p w14:paraId="2E07AB7F">
      <w:pPr>
        <w:spacing w:line="460" w:lineRule="exact"/>
        <w:ind w:firstLine="525"/>
        <w:rPr>
          <w:rFonts w:ascii="宋体" w:hAnsi="宋体"/>
          <w:bCs/>
          <w:color w:val="auto"/>
          <w:sz w:val="24"/>
          <w:highlight w:val="none"/>
        </w:rPr>
      </w:pPr>
      <w:r>
        <w:rPr>
          <w:rFonts w:hint="eastAsia" w:ascii="宋体" w:hAnsi="宋体"/>
          <w:bCs/>
          <w:color w:val="auto"/>
          <w:sz w:val="24"/>
          <w:highlight w:val="none"/>
        </w:rPr>
        <w:t>我公司（单位）对被授权人的签名负全部责任。</w:t>
      </w:r>
    </w:p>
    <w:p w14:paraId="144B6F3A">
      <w:pPr>
        <w:spacing w:line="460" w:lineRule="exact"/>
        <w:ind w:firstLine="523"/>
        <w:rPr>
          <w:rFonts w:ascii="宋体" w:hAnsi="宋体"/>
          <w:bCs/>
          <w:color w:val="auto"/>
          <w:sz w:val="24"/>
          <w:highlight w:val="none"/>
        </w:rPr>
      </w:pPr>
      <w:r>
        <w:rPr>
          <w:rFonts w:hint="eastAsia" w:ascii="宋体" w:hAnsi="宋体"/>
          <w:bCs/>
          <w:color w:val="auto"/>
          <w:sz w:val="24"/>
          <w:highlight w:val="none"/>
        </w:rPr>
        <w:t>在撤销授权的书面通知送达你处以前，本授权书一直有效，被授权人签署的所有文件（在授权书有效期内签署的）不因授权的撤销而失效。被授权人有（无）转委托权。</w:t>
      </w:r>
    </w:p>
    <w:p w14:paraId="545EF829">
      <w:pPr>
        <w:spacing w:line="460" w:lineRule="exact"/>
        <w:ind w:firstLine="525"/>
        <w:rPr>
          <w:rFonts w:ascii="宋体" w:hAnsi="宋体"/>
          <w:bCs/>
          <w:color w:val="auto"/>
          <w:sz w:val="24"/>
          <w:highlight w:val="none"/>
        </w:rPr>
      </w:pPr>
      <w:r>
        <w:rPr>
          <w:rFonts w:hint="eastAsia" w:ascii="宋体" w:hAnsi="宋体"/>
          <w:bCs/>
          <w:color w:val="auto"/>
          <w:sz w:val="24"/>
          <w:highlight w:val="none"/>
        </w:rPr>
        <w:t>被授权人情况：</w:t>
      </w:r>
    </w:p>
    <w:p w14:paraId="3B51E442">
      <w:pPr>
        <w:spacing w:line="460" w:lineRule="exact"/>
        <w:ind w:firstLine="525"/>
        <w:rPr>
          <w:rFonts w:ascii="宋体" w:hAnsi="宋体"/>
          <w:bCs/>
          <w:color w:val="auto"/>
          <w:sz w:val="24"/>
          <w:highlight w:val="none"/>
        </w:rPr>
      </w:pPr>
      <w:r>
        <w:rPr>
          <w:rFonts w:hint="eastAsia" w:ascii="宋体" w:hAnsi="宋体"/>
          <w:bCs/>
          <w:color w:val="auto"/>
          <w:sz w:val="24"/>
          <w:highlight w:val="none"/>
        </w:rPr>
        <w:t>姓名：         性别：       年龄：       职务：</w:t>
      </w:r>
    </w:p>
    <w:p w14:paraId="41772FE6">
      <w:pPr>
        <w:spacing w:line="460" w:lineRule="exact"/>
        <w:ind w:firstLine="525"/>
        <w:rPr>
          <w:rFonts w:ascii="宋体" w:hAnsi="宋体"/>
          <w:bCs/>
          <w:color w:val="auto"/>
          <w:sz w:val="24"/>
          <w:highlight w:val="none"/>
        </w:rPr>
      </w:pPr>
      <w:r>
        <w:rPr>
          <w:rFonts w:hint="eastAsia" w:ascii="宋体" w:hAnsi="宋体"/>
          <w:bCs/>
          <w:color w:val="auto"/>
          <w:sz w:val="24"/>
          <w:highlight w:val="none"/>
        </w:rPr>
        <w:t>身份证号码：                电话：</w:t>
      </w:r>
    </w:p>
    <w:p w14:paraId="3511A705">
      <w:pPr>
        <w:spacing w:line="460" w:lineRule="exact"/>
        <w:ind w:firstLine="525"/>
        <w:rPr>
          <w:rFonts w:ascii="宋体" w:hAnsi="宋体"/>
          <w:bCs/>
          <w:color w:val="auto"/>
          <w:sz w:val="24"/>
          <w:highlight w:val="none"/>
        </w:rPr>
      </w:pPr>
      <w:r>
        <w:rPr>
          <w:rFonts w:hint="eastAsia" w:ascii="宋体" w:hAnsi="宋体"/>
          <w:bCs/>
          <w:color w:val="auto"/>
          <w:sz w:val="24"/>
          <w:highlight w:val="none"/>
        </w:rPr>
        <w:t>通讯地址：</w:t>
      </w:r>
    </w:p>
    <w:p w14:paraId="7D3E9A28">
      <w:pPr>
        <w:spacing w:line="460" w:lineRule="exact"/>
        <w:ind w:firstLine="525"/>
        <w:rPr>
          <w:rFonts w:ascii="宋体" w:hAnsi="宋体"/>
          <w:bCs/>
          <w:color w:val="auto"/>
          <w:sz w:val="24"/>
          <w:highlight w:val="none"/>
        </w:rPr>
      </w:pPr>
      <w:r>
        <w:rPr>
          <w:rFonts w:hint="eastAsia" w:ascii="宋体" w:hAnsi="宋体"/>
          <w:bCs/>
          <w:color w:val="auto"/>
          <w:sz w:val="24"/>
          <w:highlight w:val="none"/>
        </w:rPr>
        <w:t xml:space="preserve">被授权人签名：                </w:t>
      </w:r>
    </w:p>
    <w:p w14:paraId="06358C5F">
      <w:pPr>
        <w:spacing w:line="460" w:lineRule="exact"/>
        <w:ind w:firstLine="4200" w:firstLineChars="1750"/>
        <w:rPr>
          <w:rFonts w:ascii="宋体" w:hAnsi="宋体"/>
          <w:bCs/>
          <w:color w:val="auto"/>
          <w:sz w:val="24"/>
          <w:highlight w:val="none"/>
        </w:rPr>
      </w:pPr>
      <w:r>
        <w:rPr>
          <w:rFonts w:hint="eastAsia" w:ascii="宋体" w:hAnsi="宋体"/>
          <w:bCs/>
          <w:color w:val="auto"/>
          <w:sz w:val="24"/>
          <w:highlight w:val="none"/>
        </w:rPr>
        <w:t>单位名称（盖章）：</w:t>
      </w:r>
    </w:p>
    <w:p w14:paraId="5A42D277">
      <w:pPr>
        <w:spacing w:line="460" w:lineRule="exact"/>
        <w:ind w:firstLine="525"/>
        <w:rPr>
          <w:rFonts w:ascii="宋体" w:hAnsi="宋体"/>
          <w:bCs/>
          <w:color w:val="auto"/>
          <w:sz w:val="24"/>
          <w:highlight w:val="none"/>
        </w:rPr>
      </w:pPr>
      <w:r>
        <w:rPr>
          <w:rFonts w:hint="eastAsia" w:ascii="宋体" w:hAnsi="宋体"/>
          <w:bCs/>
          <w:color w:val="auto"/>
          <w:sz w:val="24"/>
          <w:highlight w:val="none"/>
        </w:rPr>
        <w:t xml:space="preserve">                       法定代表人（签字或盖章）：</w:t>
      </w:r>
    </w:p>
    <w:p w14:paraId="710578B5">
      <w:pPr>
        <w:spacing w:line="460" w:lineRule="exact"/>
        <w:ind w:firstLine="525"/>
        <w:rPr>
          <w:rFonts w:ascii="宋体" w:hAnsi="宋体"/>
          <w:bCs/>
          <w:color w:val="auto"/>
          <w:sz w:val="24"/>
          <w:highlight w:val="none"/>
        </w:rPr>
      </w:pPr>
    </w:p>
    <w:p w14:paraId="4A6597F8">
      <w:pPr>
        <w:spacing w:line="480" w:lineRule="auto"/>
        <w:ind w:firstLine="420"/>
        <w:rPr>
          <w:rFonts w:ascii="宋体" w:hAnsi="宋体"/>
          <w:bCs/>
          <w:color w:val="auto"/>
          <w:sz w:val="24"/>
          <w:highlight w:val="none"/>
        </w:rPr>
      </w:pPr>
      <w:r>
        <w:rPr>
          <w:rFonts w:ascii="宋体" w:hAnsi="宋体"/>
          <w:bCs/>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3048000</wp:posOffset>
                </wp:positionH>
                <wp:positionV relativeFrom="paragraph">
                  <wp:posOffset>166370</wp:posOffset>
                </wp:positionV>
                <wp:extent cx="2867025" cy="1584960"/>
                <wp:effectExtent l="4445" t="4445" r="5080" b="10795"/>
                <wp:wrapNone/>
                <wp:docPr id="10"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B8B8401">
                            <w:pPr>
                              <w:jc w:val="center"/>
                              <w:rPr>
                                <w:rFonts w:ascii="黑体" w:eastAsia="黑体"/>
                                <w:sz w:val="32"/>
                                <w:szCs w:val="32"/>
                              </w:rPr>
                            </w:pPr>
                          </w:p>
                          <w:p w14:paraId="0A6A3791">
                            <w:pPr>
                              <w:jc w:val="center"/>
                              <w:rPr>
                                <w:rFonts w:ascii="黑体" w:eastAsia="黑体"/>
                                <w:sz w:val="32"/>
                                <w:szCs w:val="32"/>
                              </w:rPr>
                            </w:pPr>
                            <w:r>
                              <w:rPr>
                                <w:rFonts w:hint="eastAsia" w:ascii="黑体" w:eastAsia="黑体"/>
                                <w:sz w:val="32"/>
                                <w:szCs w:val="32"/>
                              </w:rPr>
                              <w:t>被授权人身份证正反面</w:t>
                            </w:r>
                          </w:p>
                          <w:p w14:paraId="039AAAE1">
                            <w:pPr>
                              <w:jc w:val="center"/>
                              <w:rPr>
                                <w:rFonts w:ascii="黑体" w:eastAsia="黑体"/>
                                <w:sz w:val="32"/>
                                <w:szCs w:val="32"/>
                              </w:rPr>
                            </w:pPr>
                            <w:r>
                              <w:rPr>
                                <w:rFonts w:hint="eastAsia" w:ascii="黑体" w:eastAsia="黑体"/>
                                <w:sz w:val="32"/>
                                <w:szCs w:val="32"/>
                              </w:rPr>
                              <w:t>扫描件</w:t>
                            </w:r>
                          </w:p>
                          <w:p w14:paraId="17DDBBD1">
                            <w:pPr>
                              <w:jc w:val="center"/>
                              <w:rPr>
                                <w:rFonts w:ascii="黑体" w:eastAsia="黑体"/>
                                <w:sz w:val="32"/>
                                <w:szCs w:val="32"/>
                              </w:rPr>
                            </w:pPr>
                          </w:p>
                          <w:p w14:paraId="0447A783">
                            <w:pPr>
                              <w:jc w:val="center"/>
                              <w:rPr>
                                <w:rFonts w:ascii="黑体" w:eastAsia="黑体"/>
                                <w:sz w:val="32"/>
                                <w:szCs w:val="32"/>
                              </w:rPr>
                            </w:pPr>
                          </w:p>
                        </w:txbxContent>
                      </wps:txbx>
                      <wps:bodyPr wrap="square" upright="1"/>
                    </wps:wsp>
                  </a:graphicData>
                </a:graphic>
              </wp:anchor>
            </w:drawing>
          </mc:Choice>
          <mc:Fallback>
            <w:pict>
              <v:shape id="文本框 3" o:spid="_x0000_s1026" o:spt="202" type="#_x0000_t202" style="position:absolute;left:0pt;margin-left:240pt;margin-top:13.1pt;height:124.8pt;width:225.75pt;z-index:251661312;mso-width-relative:page;mso-height-relative:page;" fillcolor="#FFFFFF" filled="t" stroked="t" coordsize="21600,21600" o:gfxdata="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zDQrLNoAAAAKAQAADwAAAAAAAAABACAAAAAiAAAAZHJzL2Rvd25yZXYueG1sUEsBAhQAFAAA&#10;AAgAh07iQOhrRtwmAgAAYgQAAA4AAAAAAAAAAQAgAAAAKQEAAGRycy9lMm9Eb2MueG1sUEsFBgAA&#10;AAAGAAYAWQEAAMEFAAAAAA==&#10;">
                <v:fill on="t" focussize="0,0"/>
                <v:stroke color="#000000" joinstyle="miter"/>
                <v:imagedata o:title=""/>
                <o:lock v:ext="edit" aspectratio="f"/>
                <v:textbox>
                  <w:txbxContent>
                    <w:p w14:paraId="2B8B8401">
                      <w:pPr>
                        <w:jc w:val="center"/>
                        <w:rPr>
                          <w:rFonts w:ascii="黑体" w:eastAsia="黑体"/>
                          <w:sz w:val="32"/>
                          <w:szCs w:val="32"/>
                        </w:rPr>
                      </w:pPr>
                    </w:p>
                    <w:p w14:paraId="0A6A3791">
                      <w:pPr>
                        <w:jc w:val="center"/>
                        <w:rPr>
                          <w:rFonts w:ascii="黑体" w:eastAsia="黑体"/>
                          <w:sz w:val="32"/>
                          <w:szCs w:val="32"/>
                        </w:rPr>
                      </w:pPr>
                      <w:r>
                        <w:rPr>
                          <w:rFonts w:hint="eastAsia" w:ascii="黑体" w:eastAsia="黑体"/>
                          <w:sz w:val="32"/>
                          <w:szCs w:val="32"/>
                        </w:rPr>
                        <w:t>被授权人身份证正反面</w:t>
                      </w:r>
                    </w:p>
                    <w:p w14:paraId="039AAAE1">
                      <w:pPr>
                        <w:jc w:val="center"/>
                        <w:rPr>
                          <w:rFonts w:ascii="黑体" w:eastAsia="黑体"/>
                          <w:sz w:val="32"/>
                          <w:szCs w:val="32"/>
                        </w:rPr>
                      </w:pPr>
                      <w:r>
                        <w:rPr>
                          <w:rFonts w:hint="eastAsia" w:ascii="黑体" w:eastAsia="黑体"/>
                          <w:sz w:val="32"/>
                          <w:szCs w:val="32"/>
                        </w:rPr>
                        <w:t>扫描件</w:t>
                      </w:r>
                    </w:p>
                    <w:p w14:paraId="17DDBBD1">
                      <w:pPr>
                        <w:jc w:val="center"/>
                        <w:rPr>
                          <w:rFonts w:ascii="黑体" w:eastAsia="黑体"/>
                          <w:sz w:val="32"/>
                          <w:szCs w:val="32"/>
                        </w:rPr>
                      </w:pPr>
                    </w:p>
                    <w:p w14:paraId="0447A783">
                      <w:pPr>
                        <w:jc w:val="center"/>
                        <w:rPr>
                          <w:rFonts w:ascii="黑体" w:eastAsia="黑体"/>
                          <w:sz w:val="32"/>
                          <w:szCs w:val="32"/>
                        </w:rPr>
                      </w:pPr>
                    </w:p>
                  </w:txbxContent>
                </v:textbox>
              </v:shape>
            </w:pict>
          </mc:Fallback>
        </mc:AlternateContent>
      </w:r>
      <w:r>
        <w:rPr>
          <w:rFonts w:ascii="宋体" w:hAnsi="宋体"/>
          <w:bCs/>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9525</wp:posOffset>
                </wp:positionH>
                <wp:positionV relativeFrom="paragraph">
                  <wp:posOffset>156845</wp:posOffset>
                </wp:positionV>
                <wp:extent cx="2867025" cy="1584960"/>
                <wp:effectExtent l="4445" t="4445" r="5080" b="10795"/>
                <wp:wrapNone/>
                <wp:docPr id="11"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B68B06B">
                            <w:pPr>
                              <w:jc w:val="center"/>
                              <w:rPr>
                                <w:rFonts w:ascii="黑体" w:eastAsia="黑体"/>
                                <w:sz w:val="32"/>
                                <w:szCs w:val="32"/>
                              </w:rPr>
                            </w:pPr>
                          </w:p>
                          <w:p w14:paraId="1C0F1AA6">
                            <w:pPr>
                              <w:jc w:val="center"/>
                              <w:rPr>
                                <w:rFonts w:ascii="黑体" w:eastAsia="黑体"/>
                                <w:sz w:val="32"/>
                                <w:szCs w:val="32"/>
                              </w:rPr>
                            </w:pPr>
                            <w:r>
                              <w:rPr>
                                <w:rFonts w:hint="eastAsia" w:ascii="黑体" w:eastAsia="黑体"/>
                                <w:sz w:val="32"/>
                                <w:szCs w:val="32"/>
                              </w:rPr>
                              <w:t>法定代表人身份证正反面</w:t>
                            </w:r>
                          </w:p>
                          <w:p w14:paraId="401D83A3">
                            <w:pPr>
                              <w:jc w:val="center"/>
                              <w:rPr>
                                <w:rFonts w:ascii="黑体" w:eastAsia="黑体"/>
                                <w:sz w:val="32"/>
                                <w:szCs w:val="32"/>
                              </w:rPr>
                            </w:pPr>
                            <w:r>
                              <w:rPr>
                                <w:rFonts w:hint="eastAsia" w:ascii="黑体" w:eastAsia="黑体"/>
                                <w:sz w:val="32"/>
                                <w:szCs w:val="32"/>
                              </w:rPr>
                              <w:t>扫描件</w:t>
                            </w:r>
                          </w:p>
                          <w:p w14:paraId="4E817B84">
                            <w:pPr>
                              <w:jc w:val="center"/>
                              <w:rPr>
                                <w:rFonts w:ascii="黑体" w:eastAsia="黑体"/>
                                <w:sz w:val="32"/>
                                <w:szCs w:val="32"/>
                              </w:rPr>
                            </w:pPr>
                          </w:p>
                          <w:p w14:paraId="65E70EC8">
                            <w:pPr>
                              <w:jc w:val="center"/>
                              <w:rPr>
                                <w:rFonts w:ascii="黑体" w:eastAsia="黑体"/>
                                <w:sz w:val="32"/>
                                <w:szCs w:val="32"/>
                              </w:rPr>
                            </w:pPr>
                          </w:p>
                        </w:txbxContent>
                      </wps:txbx>
                      <wps:bodyPr wrap="square" upright="1"/>
                    </wps:wsp>
                  </a:graphicData>
                </a:graphic>
              </wp:anchor>
            </w:drawing>
          </mc:Choice>
          <mc:Fallback>
            <w:pict>
              <v:shape id="文本框 4" o:spid="_x0000_s1026" o:spt="202" type="#_x0000_t202" style="position:absolute;left:0pt;margin-left:0.75pt;margin-top:12.35pt;height:124.8pt;width:225.75pt;z-index:251660288;mso-width-relative:page;mso-height-relative:page;" fillcolor="#FFFFFF" filled="t" stroked="t" coordsize="21600,21600" o:gfxdata="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E5VvRHXAAAACAEAAA8AAAAAAAAAAQAgAAAAIgAAAGRycy9kb3ducmV2LnhtbFBLAQIUABQAAAAI&#10;AIdO4kCAk81VJwIAAGIEAAAOAAAAAAAAAAEAIAAAACYBAABkcnMvZTJvRG9jLnhtbFBLBQYAAAAA&#10;BgAGAFkBAAC/BQAAAAA=&#10;">
                <v:fill on="t" focussize="0,0"/>
                <v:stroke color="#000000" joinstyle="miter"/>
                <v:imagedata o:title=""/>
                <o:lock v:ext="edit" aspectratio="f"/>
                <v:textbox>
                  <w:txbxContent>
                    <w:p w14:paraId="0B68B06B">
                      <w:pPr>
                        <w:jc w:val="center"/>
                        <w:rPr>
                          <w:rFonts w:ascii="黑体" w:eastAsia="黑体"/>
                          <w:sz w:val="32"/>
                          <w:szCs w:val="32"/>
                        </w:rPr>
                      </w:pPr>
                    </w:p>
                    <w:p w14:paraId="1C0F1AA6">
                      <w:pPr>
                        <w:jc w:val="center"/>
                        <w:rPr>
                          <w:rFonts w:ascii="黑体" w:eastAsia="黑体"/>
                          <w:sz w:val="32"/>
                          <w:szCs w:val="32"/>
                        </w:rPr>
                      </w:pPr>
                      <w:r>
                        <w:rPr>
                          <w:rFonts w:hint="eastAsia" w:ascii="黑体" w:eastAsia="黑体"/>
                          <w:sz w:val="32"/>
                          <w:szCs w:val="32"/>
                        </w:rPr>
                        <w:t>法定代表人身份证正反面</w:t>
                      </w:r>
                    </w:p>
                    <w:p w14:paraId="401D83A3">
                      <w:pPr>
                        <w:jc w:val="center"/>
                        <w:rPr>
                          <w:rFonts w:ascii="黑体" w:eastAsia="黑体"/>
                          <w:sz w:val="32"/>
                          <w:szCs w:val="32"/>
                        </w:rPr>
                      </w:pPr>
                      <w:r>
                        <w:rPr>
                          <w:rFonts w:hint="eastAsia" w:ascii="黑体" w:eastAsia="黑体"/>
                          <w:sz w:val="32"/>
                          <w:szCs w:val="32"/>
                        </w:rPr>
                        <w:t>扫描件</w:t>
                      </w:r>
                    </w:p>
                    <w:p w14:paraId="4E817B84">
                      <w:pPr>
                        <w:jc w:val="center"/>
                        <w:rPr>
                          <w:rFonts w:ascii="黑体" w:eastAsia="黑体"/>
                          <w:sz w:val="32"/>
                          <w:szCs w:val="32"/>
                        </w:rPr>
                      </w:pPr>
                    </w:p>
                    <w:p w14:paraId="65E70EC8">
                      <w:pPr>
                        <w:jc w:val="center"/>
                        <w:rPr>
                          <w:rFonts w:ascii="黑体" w:eastAsia="黑体"/>
                          <w:sz w:val="32"/>
                          <w:szCs w:val="32"/>
                        </w:rPr>
                      </w:pPr>
                    </w:p>
                  </w:txbxContent>
                </v:textbox>
              </v:shape>
            </w:pict>
          </mc:Fallback>
        </mc:AlternateContent>
      </w:r>
    </w:p>
    <w:p w14:paraId="0099ED80">
      <w:pPr>
        <w:spacing w:line="480" w:lineRule="auto"/>
        <w:ind w:firstLine="420"/>
        <w:rPr>
          <w:rFonts w:ascii="宋体" w:hAnsi="宋体"/>
          <w:bCs/>
          <w:color w:val="auto"/>
          <w:sz w:val="24"/>
          <w:highlight w:val="none"/>
        </w:rPr>
      </w:pPr>
    </w:p>
    <w:p w14:paraId="1E926A62">
      <w:pPr>
        <w:spacing w:line="480" w:lineRule="auto"/>
        <w:ind w:firstLine="420"/>
        <w:rPr>
          <w:rFonts w:ascii="宋体" w:hAnsi="宋体"/>
          <w:bCs/>
          <w:color w:val="auto"/>
          <w:sz w:val="24"/>
          <w:highlight w:val="none"/>
        </w:rPr>
      </w:pPr>
    </w:p>
    <w:p w14:paraId="081DE65B">
      <w:pPr>
        <w:spacing w:line="480" w:lineRule="auto"/>
        <w:ind w:firstLine="420"/>
        <w:rPr>
          <w:rFonts w:ascii="宋体" w:hAnsi="宋体"/>
          <w:bCs/>
          <w:color w:val="auto"/>
          <w:sz w:val="24"/>
          <w:highlight w:val="none"/>
        </w:rPr>
      </w:pPr>
    </w:p>
    <w:p w14:paraId="38B12998">
      <w:pPr>
        <w:rPr>
          <w:color w:val="auto"/>
          <w:highlight w:val="none"/>
        </w:rPr>
      </w:pPr>
    </w:p>
    <w:p w14:paraId="09CB49F7">
      <w:pPr>
        <w:widowControl/>
        <w:spacing w:before="4"/>
        <w:jc w:val="center"/>
        <w:rPr>
          <w:rFonts w:ascii="宋体" w:hAnsi="宋体"/>
          <w:b/>
          <w:color w:val="auto"/>
          <w:highlight w:val="none"/>
        </w:rPr>
      </w:pPr>
    </w:p>
    <w:p w14:paraId="6D7F428F">
      <w:pPr>
        <w:jc w:val="left"/>
        <w:outlineLvl w:val="0"/>
        <w:rPr>
          <w:rFonts w:ascii="黑体" w:eastAsia="黑体"/>
          <w:b/>
          <w:color w:val="auto"/>
          <w:sz w:val="24"/>
          <w:szCs w:val="30"/>
          <w:highlight w:val="none"/>
        </w:rPr>
      </w:pPr>
      <w:r>
        <w:rPr>
          <w:rFonts w:ascii="黑体" w:eastAsia="黑体"/>
          <w:b/>
          <w:color w:val="auto"/>
          <w:sz w:val="30"/>
          <w:szCs w:val="30"/>
          <w:highlight w:val="none"/>
        </w:rPr>
        <w:br w:type="page" w:clear="all"/>
      </w:r>
      <w:bookmarkStart w:id="14" w:name="_Toc16445"/>
      <w:bookmarkStart w:id="15" w:name="_Toc7536"/>
      <w:r>
        <w:rPr>
          <w:rFonts w:hint="eastAsia" w:ascii="黑体" w:eastAsia="黑体"/>
          <w:b/>
          <w:color w:val="auto"/>
          <w:sz w:val="24"/>
          <w:szCs w:val="30"/>
          <w:highlight w:val="none"/>
        </w:rPr>
        <w:t>（三）承诺书格式：</w:t>
      </w:r>
      <w:bookmarkEnd w:id="14"/>
      <w:bookmarkEnd w:id="15"/>
    </w:p>
    <w:p w14:paraId="4FDE4645">
      <w:pPr>
        <w:spacing w:line="360" w:lineRule="auto"/>
        <w:jc w:val="center"/>
        <w:outlineLvl w:val="0"/>
        <w:rPr>
          <w:rFonts w:ascii="黑体" w:eastAsia="黑体"/>
          <w:b/>
          <w:color w:val="auto"/>
          <w:sz w:val="30"/>
          <w:szCs w:val="30"/>
          <w:highlight w:val="none"/>
        </w:rPr>
      </w:pPr>
    </w:p>
    <w:p w14:paraId="768332D8">
      <w:pPr>
        <w:spacing w:line="360" w:lineRule="auto"/>
        <w:jc w:val="center"/>
        <w:outlineLvl w:val="0"/>
        <w:rPr>
          <w:rFonts w:ascii="黑体" w:eastAsia="黑体"/>
          <w:b/>
          <w:color w:val="auto"/>
          <w:sz w:val="30"/>
          <w:szCs w:val="30"/>
          <w:highlight w:val="none"/>
        </w:rPr>
      </w:pPr>
      <w:bookmarkStart w:id="16" w:name="_Toc16302"/>
      <w:bookmarkStart w:id="17" w:name="_Toc10945"/>
      <w:r>
        <w:rPr>
          <w:rFonts w:hint="eastAsia" w:ascii="黑体" w:eastAsia="黑体"/>
          <w:b/>
          <w:color w:val="auto"/>
          <w:sz w:val="30"/>
          <w:szCs w:val="30"/>
          <w:highlight w:val="none"/>
        </w:rPr>
        <w:t>承诺书</w:t>
      </w:r>
      <w:bookmarkEnd w:id="16"/>
      <w:bookmarkEnd w:id="17"/>
      <w:r>
        <w:rPr>
          <w:rFonts w:hint="eastAsia" w:ascii="黑体" w:eastAsia="黑体"/>
          <w:b/>
          <w:color w:val="auto"/>
          <w:sz w:val="30"/>
          <w:szCs w:val="30"/>
          <w:highlight w:val="none"/>
        </w:rPr>
        <w:t>一</w:t>
      </w:r>
    </w:p>
    <w:p w14:paraId="66AC93B3">
      <w:pPr>
        <w:rPr>
          <w:color w:val="auto"/>
          <w:highlight w:val="none"/>
        </w:rPr>
      </w:pPr>
    </w:p>
    <w:p w14:paraId="3E8BA590">
      <w:pPr>
        <w:spacing w:line="480" w:lineRule="auto"/>
        <w:rPr>
          <w:rFonts w:ascii="宋体" w:hAnsi="宋体"/>
          <w:color w:val="auto"/>
          <w:sz w:val="24"/>
          <w:highlight w:val="none"/>
        </w:rPr>
      </w:pPr>
      <w:r>
        <w:rPr>
          <w:rFonts w:hint="eastAsia" w:ascii="宋体" w:hAnsi="宋体"/>
          <w:color w:val="auto"/>
          <w:sz w:val="24"/>
          <w:highlight w:val="none"/>
        </w:rPr>
        <w:t>（投标供应商名称）在此承诺：</w:t>
      </w:r>
    </w:p>
    <w:p w14:paraId="53DDC158">
      <w:pPr>
        <w:spacing w:line="480" w:lineRule="auto"/>
        <w:ind w:firstLine="480"/>
        <w:rPr>
          <w:rFonts w:ascii="宋体" w:hAnsi="宋体"/>
          <w:color w:val="auto"/>
          <w:sz w:val="24"/>
          <w:highlight w:val="none"/>
        </w:rPr>
      </w:pPr>
    </w:p>
    <w:p w14:paraId="091AE3F3">
      <w:pPr>
        <w:spacing w:line="480" w:lineRule="auto"/>
        <w:ind w:firstLine="480"/>
        <w:rPr>
          <w:rFonts w:ascii="宋体" w:hAnsi="宋体"/>
          <w:color w:val="auto"/>
          <w:sz w:val="24"/>
          <w:highlight w:val="none"/>
        </w:rPr>
      </w:pPr>
      <w:r>
        <w:rPr>
          <w:rFonts w:hint="eastAsia" w:ascii="宋体" w:hAnsi="宋体"/>
          <w:color w:val="auto"/>
          <w:sz w:val="24"/>
          <w:highlight w:val="none"/>
        </w:rPr>
        <w:t>1.本公司（单位）对本项目（编号为：</w:t>
      </w:r>
      <w:r>
        <w:rPr>
          <w:rFonts w:hint="eastAsia" w:ascii="宋体" w:hAnsi="宋体"/>
          <w:color w:val="auto"/>
          <w:sz w:val="24"/>
          <w:highlight w:val="none"/>
          <w:u w:val="single"/>
        </w:rPr>
        <w:t xml:space="preserve">       </w:t>
      </w:r>
      <w:r>
        <w:rPr>
          <w:rFonts w:hint="eastAsia" w:ascii="宋体" w:hAnsi="宋体"/>
          <w:color w:val="auto"/>
          <w:sz w:val="24"/>
          <w:highlight w:val="none"/>
        </w:rPr>
        <w:t>）提供符合招标要求的产品和服务；</w:t>
      </w:r>
    </w:p>
    <w:p w14:paraId="7497110D">
      <w:pPr>
        <w:spacing w:line="480" w:lineRule="auto"/>
        <w:ind w:firstLine="480"/>
        <w:rPr>
          <w:rFonts w:ascii="宋体" w:hAnsi="宋体"/>
          <w:color w:val="auto"/>
          <w:sz w:val="24"/>
          <w:highlight w:val="none"/>
        </w:rPr>
      </w:pPr>
      <w:r>
        <w:rPr>
          <w:rFonts w:hint="eastAsia" w:ascii="宋体" w:hAnsi="宋体"/>
          <w:color w:val="auto"/>
          <w:sz w:val="24"/>
          <w:highlight w:val="none"/>
        </w:rPr>
        <w:t>2. 本公司未被“信用中国”网站（</w:t>
      </w:r>
      <w:r>
        <w:rPr>
          <w:color w:val="auto"/>
          <w:highlight w:val="none"/>
        </w:rPr>
        <w:fldChar w:fldCharType="begin"/>
      </w:r>
      <w:r>
        <w:rPr>
          <w:color w:val="auto"/>
          <w:highlight w:val="none"/>
        </w:rPr>
        <w:instrText xml:space="preserve"> HYPERLINK "http://www.creditchina.gov.cn" \t "_blank" </w:instrText>
      </w:r>
      <w:r>
        <w:rPr>
          <w:color w:val="auto"/>
          <w:highlight w:val="none"/>
        </w:rPr>
        <w:fldChar w:fldCharType="separate"/>
      </w:r>
      <w:r>
        <w:rPr>
          <w:rStyle w:val="20"/>
          <w:rFonts w:hint="eastAsia"/>
          <w:color w:val="auto"/>
          <w:sz w:val="24"/>
          <w:highlight w:val="none"/>
        </w:rPr>
        <w:t>www.creditchina.gov.cn</w:t>
      </w:r>
      <w:r>
        <w:rPr>
          <w:rStyle w:val="20"/>
          <w:rFonts w:hint="eastAsia"/>
          <w:color w:val="auto"/>
          <w:sz w:val="24"/>
          <w:highlight w:val="none"/>
        </w:rPr>
        <w:fldChar w:fldCharType="end"/>
      </w:r>
      <w:r>
        <w:rPr>
          <w:rFonts w:hint="eastAsia" w:ascii="宋体" w:hAnsi="宋体"/>
          <w:color w:val="auto"/>
          <w:sz w:val="24"/>
          <w:highlight w:val="none"/>
        </w:rPr>
        <w:t>）、中国政府采购网列入失信被执行人、重大税收违法失信主体、政府采购严重违法失信行为记录名单。</w:t>
      </w:r>
    </w:p>
    <w:p w14:paraId="5116F020">
      <w:pPr>
        <w:spacing w:line="480" w:lineRule="auto"/>
        <w:ind w:firstLine="480"/>
        <w:rPr>
          <w:rFonts w:ascii="宋体" w:hAnsi="宋体"/>
          <w:color w:val="auto"/>
          <w:sz w:val="24"/>
          <w:highlight w:val="none"/>
        </w:rPr>
      </w:pPr>
      <w:r>
        <w:rPr>
          <w:rFonts w:hint="eastAsia" w:ascii="宋体" w:hAnsi="宋体"/>
          <w:color w:val="auto"/>
          <w:sz w:val="24"/>
          <w:highlight w:val="none"/>
        </w:rPr>
        <w:t>3.本公司未处于被责令停业、投标资格被取消或者财产被接管、冻结和破产状态，企业没有因骗取中标或者严重违约以及发生重大质量事故等问题，被有关部门暂停投标资格并在暂停期内。</w:t>
      </w:r>
    </w:p>
    <w:p w14:paraId="250114C6">
      <w:pPr>
        <w:spacing w:line="480" w:lineRule="auto"/>
        <w:ind w:firstLine="480"/>
        <w:rPr>
          <w:rFonts w:ascii="宋体" w:hAnsi="宋体"/>
          <w:color w:val="auto"/>
          <w:sz w:val="24"/>
          <w:highlight w:val="none"/>
        </w:rPr>
      </w:pPr>
      <w:r>
        <w:rPr>
          <w:rFonts w:hint="eastAsia" w:ascii="宋体" w:hAnsi="宋体"/>
          <w:color w:val="auto"/>
          <w:sz w:val="24"/>
          <w:highlight w:val="none"/>
        </w:rPr>
        <w:t>4.根据采购人（公司）提出的招标文件要求，本公司递交的投标文件中的内容没有隐瞒、虚假、伪造等弄虚作假行为。若发现该行为，贵公司可以拒绝我公司投标，如已中标，我公司自动放弃中标资格，并接受政府采购主管部门对我公司弄虚作假、违反公平和诚实信用原则做出的任何处理。</w:t>
      </w:r>
    </w:p>
    <w:p w14:paraId="128F1CB9">
      <w:pPr>
        <w:spacing w:line="480" w:lineRule="auto"/>
        <w:ind w:firstLine="480"/>
        <w:rPr>
          <w:rFonts w:ascii="宋体" w:hAnsi="宋体"/>
          <w:color w:val="auto"/>
          <w:sz w:val="24"/>
          <w:highlight w:val="none"/>
        </w:rPr>
      </w:pPr>
      <w:r>
        <w:rPr>
          <w:rFonts w:hint="eastAsia" w:ascii="宋体" w:hAnsi="宋体"/>
          <w:color w:val="auto"/>
          <w:sz w:val="24"/>
          <w:highlight w:val="none"/>
        </w:rPr>
        <w:t>5.根据招标文件要求，</w:t>
      </w:r>
      <w:r>
        <w:rPr>
          <w:rFonts w:hint="eastAsia" w:ascii="宋体" w:hAnsi="宋体" w:cs="宋体"/>
          <w:bCs/>
          <w:snapToGrid w:val="0"/>
          <w:color w:val="auto"/>
          <w:sz w:val="24"/>
          <w:highlight w:val="none"/>
        </w:rPr>
        <w:t>我公司对所有技术应答负责，如投标货物技术参数出现参数虚假或对招标文件所要求说明的情况故意隐瞒或虚报，视为我公司不实质性响应招标文件，投标无效。</w:t>
      </w:r>
    </w:p>
    <w:p w14:paraId="1F48777D">
      <w:pPr>
        <w:spacing w:line="480" w:lineRule="auto"/>
        <w:ind w:firstLine="480"/>
        <w:rPr>
          <w:rFonts w:ascii="宋体" w:hAnsi="宋体"/>
          <w:color w:val="auto"/>
          <w:sz w:val="24"/>
          <w:highlight w:val="none"/>
        </w:rPr>
      </w:pPr>
      <w:r>
        <w:rPr>
          <w:rFonts w:hint="eastAsia" w:ascii="宋体" w:hAnsi="宋体"/>
          <w:color w:val="auto"/>
          <w:sz w:val="24"/>
          <w:highlight w:val="none"/>
        </w:rPr>
        <w:t>6.本公司未出现与单位负责人为同一人或者存在直接控股、管理关系的不同供应商，同时参加本合同项内的政府采购活动的行为。</w:t>
      </w:r>
    </w:p>
    <w:p w14:paraId="37126BFC">
      <w:pPr>
        <w:spacing w:before="240" w:line="360" w:lineRule="auto"/>
        <w:ind w:firstLine="480"/>
        <w:rPr>
          <w:rFonts w:ascii="宋体" w:hAnsi="宋体"/>
          <w:color w:val="auto"/>
          <w:sz w:val="24"/>
          <w:highlight w:val="none"/>
        </w:rPr>
      </w:pPr>
    </w:p>
    <w:p w14:paraId="08441304">
      <w:pPr>
        <w:spacing w:line="480" w:lineRule="auto"/>
        <w:ind w:firstLine="4320"/>
        <w:rPr>
          <w:rFonts w:ascii="宋体" w:hAnsi="宋体"/>
          <w:bCs/>
          <w:color w:val="auto"/>
          <w:sz w:val="24"/>
          <w:highlight w:val="none"/>
        </w:rPr>
      </w:pPr>
      <w:r>
        <w:rPr>
          <w:rFonts w:hint="eastAsia" w:ascii="宋体" w:hAnsi="宋体"/>
          <w:bCs/>
          <w:color w:val="auto"/>
          <w:sz w:val="24"/>
          <w:highlight w:val="none"/>
        </w:rPr>
        <w:t>投标供应商（盖章）：</w:t>
      </w:r>
    </w:p>
    <w:p w14:paraId="1B520359">
      <w:pPr>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法定代表人（签字或盖章）：</w:t>
      </w:r>
    </w:p>
    <w:p w14:paraId="3C3A3964">
      <w:pPr>
        <w:spacing w:line="480" w:lineRule="auto"/>
        <w:ind w:firstLine="4680"/>
        <w:rPr>
          <w:rFonts w:ascii="宋体" w:hAnsi="宋体"/>
          <w:bCs/>
          <w:color w:val="auto"/>
          <w:sz w:val="24"/>
          <w:highlight w:val="none"/>
        </w:rPr>
      </w:pPr>
      <w:r>
        <w:rPr>
          <w:rFonts w:hint="eastAsia" w:ascii="宋体" w:hAnsi="宋体"/>
          <w:bCs/>
          <w:color w:val="auto"/>
          <w:sz w:val="24"/>
          <w:highlight w:val="none"/>
        </w:rPr>
        <w:t>年     月     日</w:t>
      </w:r>
    </w:p>
    <w:p w14:paraId="2D62FA3D">
      <w:pPr>
        <w:rPr>
          <w:rFonts w:ascii="黑体" w:eastAsia="黑体"/>
          <w:b/>
          <w:color w:val="auto"/>
          <w:sz w:val="24"/>
          <w:szCs w:val="30"/>
          <w:highlight w:val="none"/>
        </w:rPr>
      </w:pPr>
    </w:p>
    <w:p w14:paraId="2AD3EDFF">
      <w:pPr>
        <w:spacing w:line="360" w:lineRule="auto"/>
        <w:jc w:val="center"/>
        <w:outlineLvl w:val="0"/>
        <w:rPr>
          <w:rFonts w:ascii="黑体" w:eastAsia="黑体"/>
          <w:b/>
          <w:color w:val="auto"/>
          <w:sz w:val="30"/>
          <w:szCs w:val="30"/>
          <w:highlight w:val="none"/>
        </w:rPr>
      </w:pPr>
      <w:r>
        <w:rPr>
          <w:rFonts w:hint="eastAsia" w:ascii="黑体" w:eastAsia="黑体"/>
          <w:b/>
          <w:color w:val="auto"/>
          <w:sz w:val="30"/>
          <w:szCs w:val="30"/>
          <w:highlight w:val="none"/>
        </w:rPr>
        <w:t>承诺书二</w:t>
      </w:r>
    </w:p>
    <w:p w14:paraId="3A78BB5D">
      <w:pPr>
        <w:adjustRightInd w:val="0"/>
        <w:snapToGrid w:val="0"/>
        <w:spacing w:line="360" w:lineRule="auto"/>
        <w:rPr>
          <w:rFonts w:ascii="宋体" w:hAnsi="宋体"/>
          <w:color w:val="auto"/>
          <w:sz w:val="24"/>
          <w:highlight w:val="none"/>
        </w:rPr>
      </w:pPr>
    </w:p>
    <w:p w14:paraId="2480B438">
      <w:pPr>
        <w:spacing w:line="480" w:lineRule="auto"/>
        <w:rPr>
          <w:rFonts w:ascii="宋体" w:hAnsi="宋体"/>
          <w:color w:val="auto"/>
          <w:sz w:val="24"/>
          <w:highlight w:val="none"/>
        </w:rPr>
      </w:pPr>
      <w:r>
        <w:rPr>
          <w:rFonts w:hint="eastAsia" w:ascii="宋体" w:hAnsi="宋体"/>
          <w:color w:val="auto"/>
          <w:sz w:val="24"/>
          <w:highlight w:val="none"/>
        </w:rPr>
        <w:t>（投标供应商名称）在此承诺：</w:t>
      </w:r>
    </w:p>
    <w:p w14:paraId="2FD914A6">
      <w:pPr>
        <w:widowControl/>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我公司</w:t>
      </w:r>
      <w:r>
        <w:rPr>
          <w:rFonts w:ascii="宋体" w:hAnsi="宋体"/>
          <w:color w:val="auto"/>
          <w:sz w:val="24"/>
          <w:highlight w:val="none"/>
        </w:rPr>
        <w:t>参加你方的</w:t>
      </w:r>
      <w:r>
        <w:rPr>
          <w:rFonts w:hint="eastAsia" w:ascii="宋体" w:hAnsi="宋体"/>
          <w:color w:val="auto"/>
          <w:sz w:val="24"/>
          <w:highlight w:val="none"/>
        </w:rPr>
        <w:t>项目</w:t>
      </w:r>
      <w:r>
        <w:rPr>
          <w:rFonts w:ascii="宋体" w:hAnsi="宋体"/>
          <w:color w:val="auto"/>
          <w:sz w:val="24"/>
          <w:highlight w:val="none"/>
        </w:rPr>
        <w:t>（以下简称“本项目”）投标的申请，现</w:t>
      </w:r>
      <w:r>
        <w:rPr>
          <w:rFonts w:hint="eastAsia" w:ascii="宋体" w:hAnsi="宋体"/>
          <w:color w:val="auto"/>
          <w:sz w:val="24"/>
          <w:highlight w:val="none"/>
        </w:rPr>
        <w:t>我公司</w:t>
      </w:r>
      <w:r>
        <w:rPr>
          <w:rFonts w:ascii="宋体" w:hAnsi="宋体"/>
          <w:color w:val="auto"/>
          <w:sz w:val="24"/>
          <w:highlight w:val="none"/>
        </w:rPr>
        <w:t>向你方</w:t>
      </w:r>
      <w:r>
        <w:rPr>
          <w:rFonts w:hint="eastAsia" w:ascii="宋体" w:hAnsi="宋体"/>
          <w:color w:val="auto"/>
          <w:sz w:val="24"/>
          <w:highlight w:val="none"/>
        </w:rPr>
        <w:t>郑重</w:t>
      </w:r>
      <w:r>
        <w:rPr>
          <w:rFonts w:ascii="宋体" w:hAnsi="宋体"/>
          <w:color w:val="auto"/>
          <w:sz w:val="24"/>
          <w:highlight w:val="none"/>
        </w:rPr>
        <w:t>承诺</w:t>
      </w:r>
      <w:r>
        <w:rPr>
          <w:rFonts w:hint="eastAsia" w:ascii="宋体" w:hAnsi="宋体"/>
          <w:color w:val="auto"/>
          <w:sz w:val="24"/>
          <w:highlight w:val="none"/>
        </w:rPr>
        <w:t>，若中标，在发出中标通知书（中标公告发布）之日起七日内提供：</w:t>
      </w:r>
    </w:p>
    <w:p w14:paraId="39256531">
      <w:pPr>
        <w:widowControl/>
        <w:spacing w:line="360" w:lineRule="auto"/>
        <w:ind w:firstLine="482" w:firstLineChars="200"/>
        <w:jc w:val="left"/>
        <w:rPr>
          <w:rFonts w:ascii="宋体" w:hAnsi="宋体"/>
          <w:color w:val="auto"/>
          <w:sz w:val="24"/>
          <w:highlight w:val="none"/>
        </w:rPr>
      </w:pPr>
      <w:r>
        <w:rPr>
          <w:rFonts w:hint="eastAsia" w:ascii="宋体" w:hAnsi="宋体"/>
          <w:b/>
          <w:bCs/>
          <w:color w:val="auto"/>
          <w:sz w:val="24"/>
          <w:highlight w:val="none"/>
        </w:rPr>
        <w:t>配送车辆</w:t>
      </w:r>
      <w:r>
        <w:rPr>
          <w:rFonts w:hint="eastAsia" w:ascii="宋体" w:hAnsi="宋体"/>
          <w:color w:val="auto"/>
          <w:sz w:val="24"/>
          <w:highlight w:val="none"/>
        </w:rPr>
        <w:t>相关证明材料【</w:t>
      </w:r>
      <w:r>
        <w:rPr>
          <w:rFonts w:ascii="宋体" w:hAnsi="宋体"/>
          <w:color w:val="auto"/>
          <w:sz w:val="24"/>
          <w:highlight w:val="none"/>
        </w:rPr>
        <w:t>①</w:t>
      </w:r>
      <w:r>
        <w:rPr>
          <w:rFonts w:hint="eastAsia" w:ascii="宋体" w:hAnsi="宋体"/>
          <w:color w:val="auto"/>
          <w:sz w:val="24"/>
          <w:highlight w:val="none"/>
        </w:rPr>
        <w:t>自有车辆提供购置发票、行驶证以及含车牌的车辆实景图片（车辆正前方、侧后方各一张） 等的复印件或扫描件加盖公章，原件备查；</w:t>
      </w:r>
      <w:r>
        <w:rPr>
          <w:rFonts w:ascii="宋体" w:hAnsi="宋体"/>
          <w:color w:val="auto"/>
          <w:sz w:val="24"/>
          <w:highlight w:val="none"/>
        </w:rPr>
        <w:t>②</w:t>
      </w:r>
      <w:r>
        <w:rPr>
          <w:rFonts w:hint="eastAsia" w:ascii="宋体" w:hAnsi="宋体"/>
          <w:color w:val="auto"/>
          <w:sz w:val="24"/>
          <w:highlight w:val="none"/>
        </w:rPr>
        <w:t>租赁车辆除按“自有车辆”要求提供证明材料外（购置发票仅需提供复印件或扫描件），还另需提供租赁协议（租赁期必须包含服务期）及租赁费发票原件，复印件或扫描件加盖公章，原件备查】</w:t>
      </w:r>
    </w:p>
    <w:p w14:paraId="39AD1A3F">
      <w:pPr>
        <w:widowControl/>
        <w:spacing w:line="360" w:lineRule="auto"/>
        <w:ind w:firstLine="480" w:firstLineChars="200"/>
        <w:jc w:val="left"/>
        <w:rPr>
          <w:color w:val="auto"/>
          <w:highlight w:val="none"/>
        </w:rPr>
      </w:pPr>
      <w:r>
        <w:rPr>
          <w:rFonts w:hint="eastAsia" w:ascii="宋体" w:hAnsi="宋体"/>
          <w:color w:val="auto"/>
          <w:sz w:val="24"/>
          <w:highlight w:val="none"/>
        </w:rPr>
        <w:t>同时我方承诺，接受采购人的现场考察，七日内未提供</w:t>
      </w:r>
      <w:r>
        <w:rPr>
          <w:rFonts w:hint="eastAsia" w:ascii="宋体" w:hAnsi="宋体"/>
          <w:color w:val="auto"/>
          <w:sz w:val="24"/>
          <w:highlight w:val="none"/>
          <w:lang w:val="en-US" w:eastAsia="zh-CN"/>
        </w:rPr>
        <w:t>材料</w:t>
      </w:r>
      <w:r>
        <w:rPr>
          <w:rFonts w:hint="eastAsia" w:ascii="宋体" w:hAnsi="宋体"/>
          <w:color w:val="auto"/>
          <w:sz w:val="24"/>
          <w:highlight w:val="none"/>
        </w:rPr>
        <w:t xml:space="preserve">或现场考察不符合要求的，视为我公司自动放弃中标资格。 </w:t>
      </w:r>
    </w:p>
    <w:p w14:paraId="01A7EC22">
      <w:pPr>
        <w:spacing w:line="520" w:lineRule="exact"/>
        <w:ind w:firstLine="480" w:firstLineChars="200"/>
        <w:jc w:val="right"/>
        <w:rPr>
          <w:rFonts w:ascii="宋体" w:hAnsi="宋体"/>
          <w:color w:val="auto"/>
          <w:sz w:val="24"/>
          <w:highlight w:val="none"/>
        </w:rPr>
      </w:pPr>
    </w:p>
    <w:p w14:paraId="7E79C0FC">
      <w:pPr>
        <w:spacing w:line="520" w:lineRule="exact"/>
        <w:ind w:firstLine="480" w:firstLineChars="200"/>
        <w:jc w:val="right"/>
        <w:rPr>
          <w:rFonts w:ascii="宋体" w:hAnsi="宋体"/>
          <w:color w:val="auto"/>
          <w:sz w:val="24"/>
          <w:highlight w:val="none"/>
        </w:rPr>
      </w:pPr>
      <w:r>
        <w:rPr>
          <w:rFonts w:ascii="宋体" w:hAnsi="宋体"/>
          <w:color w:val="auto"/>
          <w:sz w:val="24"/>
          <w:highlight w:val="none"/>
        </w:rPr>
        <w:t>投标供应商（公章）：</w:t>
      </w:r>
    </w:p>
    <w:p w14:paraId="3D418D41">
      <w:pPr>
        <w:spacing w:line="520" w:lineRule="exact"/>
        <w:jc w:val="right"/>
        <w:rPr>
          <w:rFonts w:ascii="宋体" w:hAnsi="宋体"/>
          <w:color w:val="auto"/>
          <w:sz w:val="24"/>
          <w:highlight w:val="none"/>
        </w:rPr>
      </w:pPr>
      <w:r>
        <w:rPr>
          <w:rFonts w:ascii="宋体" w:hAnsi="宋体"/>
          <w:color w:val="auto"/>
          <w:sz w:val="24"/>
          <w:highlight w:val="none"/>
        </w:rPr>
        <w:t>法定代表人</w:t>
      </w:r>
      <w:r>
        <w:rPr>
          <w:rFonts w:hint="eastAsia" w:ascii="宋体" w:hAnsi="宋体"/>
          <w:bCs/>
          <w:color w:val="auto"/>
          <w:sz w:val="24"/>
          <w:highlight w:val="none"/>
        </w:rPr>
        <w:t>（签字或盖章）</w:t>
      </w:r>
      <w:r>
        <w:rPr>
          <w:rFonts w:ascii="宋体" w:hAnsi="宋体"/>
          <w:color w:val="auto"/>
          <w:sz w:val="24"/>
          <w:highlight w:val="none"/>
        </w:rPr>
        <w:t>：</w:t>
      </w:r>
    </w:p>
    <w:p w14:paraId="04C96F38">
      <w:pPr>
        <w:spacing w:line="520" w:lineRule="exact"/>
        <w:jc w:val="right"/>
        <w:rPr>
          <w:rFonts w:ascii="宋体" w:hAnsi="宋体"/>
          <w:color w:val="auto"/>
          <w:sz w:val="24"/>
          <w:highlight w:val="none"/>
        </w:rPr>
      </w:pPr>
      <w:r>
        <w:rPr>
          <w:rFonts w:ascii="宋体" w:hAnsi="宋体"/>
          <w:color w:val="auto"/>
          <w:sz w:val="24"/>
          <w:highlight w:val="none"/>
        </w:rPr>
        <w:t>年</w:t>
      </w:r>
      <w:r>
        <w:rPr>
          <w:rFonts w:hint="eastAsia" w:ascii="宋体" w:hAnsi="宋体"/>
          <w:color w:val="auto"/>
          <w:sz w:val="24"/>
          <w:highlight w:val="none"/>
        </w:rPr>
        <w:t xml:space="preserve">    </w:t>
      </w:r>
      <w:r>
        <w:rPr>
          <w:rFonts w:ascii="宋体" w:hAnsi="宋体"/>
          <w:color w:val="auto"/>
          <w:sz w:val="24"/>
          <w:highlight w:val="none"/>
        </w:rPr>
        <w:t>月</w:t>
      </w:r>
      <w:r>
        <w:rPr>
          <w:rFonts w:hint="eastAsia" w:ascii="宋体" w:hAnsi="宋体"/>
          <w:color w:val="auto"/>
          <w:sz w:val="24"/>
          <w:highlight w:val="none"/>
        </w:rPr>
        <w:t xml:space="preserve">    </w:t>
      </w:r>
      <w:r>
        <w:rPr>
          <w:rFonts w:ascii="宋体" w:hAnsi="宋体"/>
          <w:color w:val="auto"/>
          <w:sz w:val="24"/>
          <w:highlight w:val="none"/>
        </w:rPr>
        <w:t>日</w:t>
      </w:r>
    </w:p>
    <w:p w14:paraId="0F1A1E49">
      <w:pPr>
        <w:rPr>
          <w:rFonts w:ascii="宋体" w:hAnsi="宋体" w:cs="宋体"/>
          <w:b/>
          <w:bCs/>
          <w:color w:val="auto"/>
          <w:spacing w:val="10"/>
          <w:szCs w:val="21"/>
          <w:highlight w:val="none"/>
        </w:rPr>
      </w:pPr>
      <w:r>
        <w:rPr>
          <w:rFonts w:hint="eastAsia" w:ascii="宋体" w:hAnsi="宋体" w:cs="宋体"/>
          <w:b/>
          <w:bCs/>
          <w:color w:val="auto"/>
          <w:spacing w:val="10"/>
          <w:szCs w:val="21"/>
          <w:highlight w:val="none"/>
        </w:rPr>
        <w:t xml:space="preserve"> </w:t>
      </w:r>
    </w:p>
    <w:p w14:paraId="3EDAD9E3">
      <w:pPr>
        <w:pStyle w:val="15"/>
        <w:ind w:firstLine="261"/>
        <w:rPr>
          <w:rFonts w:cs="宋体"/>
          <w:b/>
          <w:bCs/>
          <w:color w:val="auto"/>
          <w:spacing w:val="10"/>
          <w:szCs w:val="21"/>
          <w:highlight w:val="none"/>
        </w:rPr>
      </w:pPr>
    </w:p>
    <w:p w14:paraId="60B7F765">
      <w:pPr>
        <w:pStyle w:val="16"/>
        <w:rPr>
          <w:rFonts w:ascii="宋体" w:hAnsi="宋体" w:cs="宋体"/>
          <w:b/>
          <w:bCs/>
          <w:color w:val="auto"/>
          <w:spacing w:val="10"/>
          <w:szCs w:val="21"/>
          <w:highlight w:val="none"/>
        </w:rPr>
      </w:pPr>
    </w:p>
    <w:p w14:paraId="5A355A36">
      <w:pPr>
        <w:pStyle w:val="16"/>
        <w:rPr>
          <w:rFonts w:ascii="宋体" w:hAnsi="宋体" w:cs="宋体"/>
          <w:b/>
          <w:bCs/>
          <w:color w:val="auto"/>
          <w:spacing w:val="10"/>
          <w:szCs w:val="21"/>
          <w:highlight w:val="none"/>
        </w:rPr>
      </w:pPr>
    </w:p>
    <w:p w14:paraId="455D3444">
      <w:pPr>
        <w:pStyle w:val="16"/>
        <w:rPr>
          <w:rFonts w:ascii="宋体" w:hAnsi="宋体" w:cs="宋体"/>
          <w:b/>
          <w:bCs/>
          <w:color w:val="auto"/>
          <w:spacing w:val="10"/>
          <w:szCs w:val="21"/>
          <w:highlight w:val="none"/>
        </w:rPr>
      </w:pPr>
    </w:p>
    <w:p w14:paraId="55368D24">
      <w:pPr>
        <w:pStyle w:val="16"/>
        <w:rPr>
          <w:rFonts w:ascii="宋体" w:hAnsi="宋体" w:cs="宋体"/>
          <w:b/>
          <w:bCs/>
          <w:color w:val="auto"/>
          <w:spacing w:val="10"/>
          <w:szCs w:val="21"/>
          <w:highlight w:val="none"/>
        </w:rPr>
      </w:pPr>
    </w:p>
    <w:p w14:paraId="69B55D19">
      <w:pPr>
        <w:pStyle w:val="16"/>
        <w:rPr>
          <w:rFonts w:ascii="宋体" w:hAnsi="宋体" w:cs="宋体"/>
          <w:b/>
          <w:bCs/>
          <w:color w:val="auto"/>
          <w:spacing w:val="10"/>
          <w:szCs w:val="21"/>
          <w:highlight w:val="none"/>
        </w:rPr>
      </w:pPr>
    </w:p>
    <w:p w14:paraId="5E777BDA">
      <w:pPr>
        <w:pStyle w:val="16"/>
        <w:rPr>
          <w:rFonts w:ascii="宋体" w:hAnsi="宋体" w:cs="宋体"/>
          <w:b/>
          <w:bCs/>
          <w:color w:val="auto"/>
          <w:spacing w:val="10"/>
          <w:szCs w:val="21"/>
          <w:highlight w:val="none"/>
        </w:rPr>
      </w:pPr>
    </w:p>
    <w:p w14:paraId="0656A0D3">
      <w:pPr>
        <w:pStyle w:val="16"/>
        <w:rPr>
          <w:rFonts w:ascii="宋体" w:hAnsi="宋体" w:cs="宋体"/>
          <w:b/>
          <w:bCs/>
          <w:color w:val="auto"/>
          <w:spacing w:val="10"/>
          <w:szCs w:val="21"/>
          <w:highlight w:val="none"/>
        </w:rPr>
      </w:pPr>
    </w:p>
    <w:p w14:paraId="6515B976">
      <w:pPr>
        <w:pStyle w:val="16"/>
        <w:rPr>
          <w:rFonts w:ascii="宋体" w:hAnsi="宋体" w:cs="宋体"/>
          <w:b/>
          <w:bCs/>
          <w:color w:val="auto"/>
          <w:spacing w:val="10"/>
          <w:szCs w:val="21"/>
          <w:highlight w:val="none"/>
        </w:rPr>
      </w:pPr>
    </w:p>
    <w:p w14:paraId="6C76FD72">
      <w:pPr>
        <w:pStyle w:val="16"/>
        <w:rPr>
          <w:rFonts w:ascii="宋体" w:hAnsi="宋体" w:cs="宋体"/>
          <w:b/>
          <w:bCs/>
          <w:color w:val="auto"/>
          <w:spacing w:val="10"/>
          <w:szCs w:val="21"/>
          <w:highlight w:val="none"/>
        </w:rPr>
      </w:pPr>
    </w:p>
    <w:p w14:paraId="5B0742DB">
      <w:pPr>
        <w:pStyle w:val="16"/>
        <w:rPr>
          <w:rFonts w:ascii="宋体" w:hAnsi="宋体" w:cs="宋体"/>
          <w:b/>
          <w:bCs/>
          <w:color w:val="auto"/>
          <w:spacing w:val="10"/>
          <w:szCs w:val="21"/>
          <w:highlight w:val="none"/>
        </w:rPr>
      </w:pPr>
    </w:p>
    <w:p w14:paraId="1850D6DB">
      <w:pPr>
        <w:pStyle w:val="16"/>
        <w:rPr>
          <w:rFonts w:ascii="宋体" w:hAnsi="宋体" w:cs="宋体"/>
          <w:b/>
          <w:bCs/>
          <w:color w:val="auto"/>
          <w:spacing w:val="10"/>
          <w:szCs w:val="21"/>
          <w:highlight w:val="none"/>
        </w:rPr>
      </w:pPr>
    </w:p>
    <w:p w14:paraId="0BA5C1B6">
      <w:pPr>
        <w:pStyle w:val="16"/>
        <w:rPr>
          <w:rFonts w:ascii="宋体" w:hAnsi="宋体" w:cs="宋体"/>
          <w:b/>
          <w:bCs/>
          <w:color w:val="auto"/>
          <w:spacing w:val="10"/>
          <w:szCs w:val="21"/>
          <w:highlight w:val="none"/>
        </w:rPr>
      </w:pPr>
    </w:p>
    <w:p w14:paraId="2C41CB8D">
      <w:pPr>
        <w:rPr>
          <w:rFonts w:ascii="宋体" w:hAnsi="宋体" w:cs="宋体"/>
          <w:b/>
          <w:bCs/>
          <w:color w:val="auto"/>
          <w:spacing w:val="10"/>
          <w:szCs w:val="21"/>
          <w:highlight w:val="none"/>
        </w:rPr>
      </w:pPr>
    </w:p>
    <w:p w14:paraId="4CA680B1">
      <w:pPr>
        <w:jc w:val="center"/>
        <w:rPr>
          <w:rFonts w:ascii="宋体" w:hAnsi="宋体" w:cs="宋体"/>
          <w:b/>
          <w:bCs/>
          <w:color w:val="auto"/>
          <w:spacing w:val="10"/>
          <w:sz w:val="32"/>
          <w:szCs w:val="32"/>
          <w:highlight w:val="none"/>
        </w:rPr>
      </w:pPr>
    </w:p>
    <w:p w14:paraId="6CE6F22E">
      <w:pPr>
        <w:jc w:val="center"/>
        <w:rPr>
          <w:rFonts w:ascii="宋体" w:hAnsi="宋体" w:cs="宋体"/>
          <w:b/>
          <w:bCs/>
          <w:color w:val="auto"/>
          <w:spacing w:val="10"/>
          <w:sz w:val="32"/>
          <w:szCs w:val="32"/>
          <w:highlight w:val="none"/>
        </w:rPr>
      </w:pPr>
      <w:r>
        <w:rPr>
          <w:rFonts w:hint="eastAsia" w:ascii="宋体" w:hAnsi="宋体" w:cs="宋体"/>
          <w:b/>
          <w:bCs/>
          <w:color w:val="auto"/>
          <w:spacing w:val="10"/>
          <w:sz w:val="32"/>
          <w:szCs w:val="32"/>
          <w:highlight w:val="none"/>
        </w:rPr>
        <w:t>承诺书三</w:t>
      </w:r>
    </w:p>
    <w:p w14:paraId="6E2DFDED">
      <w:pPr>
        <w:adjustRightInd w:val="0"/>
        <w:snapToGrid w:val="0"/>
        <w:spacing w:line="360" w:lineRule="auto"/>
        <w:rPr>
          <w:rFonts w:ascii="宋体" w:hAnsi="宋体"/>
          <w:color w:val="auto"/>
          <w:sz w:val="24"/>
          <w:highlight w:val="none"/>
        </w:rPr>
      </w:pPr>
    </w:p>
    <w:p w14:paraId="77FDCE37">
      <w:pPr>
        <w:adjustRightInd w:val="0"/>
        <w:snapToGrid w:val="0"/>
        <w:spacing w:line="360" w:lineRule="auto"/>
        <w:rPr>
          <w:rFonts w:ascii="宋体" w:hAnsi="宋体"/>
          <w:color w:val="auto"/>
          <w:sz w:val="24"/>
          <w:highlight w:val="none"/>
        </w:rPr>
      </w:pPr>
    </w:p>
    <w:p w14:paraId="3019E6E8">
      <w:pPr>
        <w:spacing w:line="480" w:lineRule="auto"/>
        <w:rPr>
          <w:rFonts w:ascii="宋体" w:hAnsi="宋体"/>
          <w:color w:val="auto"/>
          <w:sz w:val="24"/>
          <w:highlight w:val="none"/>
        </w:rPr>
      </w:pPr>
      <w:r>
        <w:rPr>
          <w:rFonts w:hint="eastAsia" w:ascii="宋体" w:hAnsi="宋体"/>
          <w:color w:val="auto"/>
          <w:sz w:val="24"/>
          <w:highlight w:val="none"/>
        </w:rPr>
        <w:t>（投标供应商名称）在此承诺：</w:t>
      </w:r>
    </w:p>
    <w:p w14:paraId="1ACBFC09">
      <w:pPr>
        <w:rPr>
          <w:rFonts w:ascii="宋体" w:hAnsi="宋体" w:cs="宋体"/>
          <w:b/>
          <w:bCs/>
          <w:color w:val="auto"/>
          <w:spacing w:val="10"/>
          <w:szCs w:val="21"/>
          <w:highlight w:val="none"/>
        </w:rPr>
      </w:pPr>
    </w:p>
    <w:p w14:paraId="64C5486E">
      <w:pPr>
        <w:widowControl/>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我公司</w:t>
      </w:r>
      <w:r>
        <w:rPr>
          <w:rFonts w:ascii="宋体" w:hAnsi="宋体"/>
          <w:color w:val="auto"/>
          <w:sz w:val="24"/>
          <w:highlight w:val="none"/>
        </w:rPr>
        <w:t>参加你方的</w:t>
      </w:r>
      <w:r>
        <w:rPr>
          <w:rFonts w:hint="eastAsia" w:ascii="宋体" w:hAnsi="宋体"/>
          <w:color w:val="auto"/>
          <w:sz w:val="24"/>
          <w:highlight w:val="none"/>
        </w:rPr>
        <w:t>项目</w:t>
      </w:r>
      <w:r>
        <w:rPr>
          <w:rFonts w:ascii="宋体" w:hAnsi="宋体"/>
          <w:color w:val="auto"/>
          <w:sz w:val="24"/>
          <w:highlight w:val="none"/>
        </w:rPr>
        <w:t>（以下简称“本项目”）投标的申请，现</w:t>
      </w:r>
      <w:r>
        <w:rPr>
          <w:rFonts w:hint="eastAsia" w:ascii="宋体" w:hAnsi="宋体"/>
          <w:color w:val="auto"/>
          <w:sz w:val="24"/>
          <w:highlight w:val="none"/>
        </w:rPr>
        <w:t>我公司</w:t>
      </w:r>
      <w:r>
        <w:rPr>
          <w:rFonts w:ascii="宋体" w:hAnsi="宋体"/>
          <w:color w:val="auto"/>
          <w:sz w:val="24"/>
          <w:highlight w:val="none"/>
        </w:rPr>
        <w:t>向你方</w:t>
      </w:r>
      <w:r>
        <w:rPr>
          <w:rFonts w:hint="eastAsia" w:ascii="宋体" w:hAnsi="宋体"/>
          <w:color w:val="auto"/>
          <w:sz w:val="24"/>
          <w:highlight w:val="none"/>
        </w:rPr>
        <w:t>郑重承诺，若中标，承诺在本项目采购周期内按照采购人的供货时效按时按量供货，否则视为我公司自动放弃中标资格。</w:t>
      </w:r>
    </w:p>
    <w:p w14:paraId="300F6F89">
      <w:pPr>
        <w:widowControl/>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合同履行期间，我公司</w:t>
      </w:r>
      <w:r>
        <w:rPr>
          <w:rFonts w:hint="eastAsia" w:ascii="宋体" w:hAnsi="宋体" w:cs="宋体"/>
          <w:color w:val="auto"/>
          <w:sz w:val="24"/>
          <w:highlight w:val="none"/>
        </w:rPr>
        <w:t>发生无故拖延供货（超出规定送达时间）或拒不供货达3次，采购人有权直接解除合同且不用负任何责任。</w:t>
      </w:r>
      <w:r>
        <w:rPr>
          <w:rFonts w:hint="eastAsia" w:ascii="宋体" w:hAnsi="宋体"/>
          <w:color w:val="auto"/>
          <w:sz w:val="24"/>
          <w:highlight w:val="none"/>
        </w:rPr>
        <w:t xml:space="preserve"> </w:t>
      </w:r>
    </w:p>
    <w:p w14:paraId="1F3EECCC">
      <w:pPr>
        <w:widowControl/>
        <w:spacing w:line="360" w:lineRule="auto"/>
        <w:ind w:firstLine="480" w:firstLineChars="200"/>
        <w:jc w:val="left"/>
        <w:rPr>
          <w:rFonts w:ascii="宋体" w:hAnsi="宋体"/>
          <w:color w:val="auto"/>
          <w:sz w:val="24"/>
          <w:highlight w:val="none"/>
        </w:rPr>
      </w:pPr>
    </w:p>
    <w:p w14:paraId="5431B7F1">
      <w:pPr>
        <w:spacing w:line="520" w:lineRule="exact"/>
        <w:ind w:firstLine="480" w:firstLineChars="200"/>
        <w:jc w:val="right"/>
        <w:rPr>
          <w:rFonts w:ascii="宋体" w:hAnsi="宋体"/>
          <w:color w:val="auto"/>
          <w:sz w:val="24"/>
          <w:highlight w:val="none"/>
        </w:rPr>
      </w:pPr>
      <w:r>
        <w:rPr>
          <w:rFonts w:ascii="宋体" w:hAnsi="宋体"/>
          <w:color w:val="auto"/>
          <w:sz w:val="24"/>
          <w:highlight w:val="none"/>
        </w:rPr>
        <w:t>投标供应商：（公章）</w:t>
      </w:r>
    </w:p>
    <w:p w14:paraId="4BA75FD0">
      <w:pPr>
        <w:spacing w:line="520" w:lineRule="exact"/>
        <w:jc w:val="right"/>
        <w:rPr>
          <w:rFonts w:ascii="宋体" w:hAnsi="宋体"/>
          <w:color w:val="auto"/>
          <w:sz w:val="24"/>
          <w:highlight w:val="none"/>
        </w:rPr>
      </w:pPr>
      <w:r>
        <w:rPr>
          <w:rFonts w:ascii="宋体" w:hAnsi="宋体"/>
          <w:color w:val="auto"/>
          <w:sz w:val="24"/>
          <w:highlight w:val="none"/>
        </w:rPr>
        <w:t>法定代表人签名或盖章：</w:t>
      </w:r>
    </w:p>
    <w:p w14:paraId="1FF6B4B8">
      <w:pPr>
        <w:widowControl/>
        <w:spacing w:line="360" w:lineRule="auto"/>
        <w:ind w:firstLine="480" w:firstLineChars="200"/>
        <w:jc w:val="right"/>
        <w:rPr>
          <w:rFonts w:ascii="宋体" w:hAnsi="宋体"/>
          <w:color w:val="auto"/>
          <w:sz w:val="24"/>
          <w:highlight w:val="none"/>
        </w:rPr>
      </w:pPr>
    </w:p>
    <w:p w14:paraId="3CE3C8E1">
      <w:pPr>
        <w:widowControl/>
        <w:spacing w:line="360" w:lineRule="auto"/>
        <w:ind w:firstLine="480" w:firstLineChars="200"/>
        <w:jc w:val="right"/>
        <w:rPr>
          <w:rFonts w:ascii="宋体" w:hAnsi="宋体"/>
          <w:color w:val="auto"/>
          <w:sz w:val="24"/>
          <w:highlight w:val="none"/>
        </w:rPr>
      </w:pPr>
      <w:r>
        <w:rPr>
          <w:rFonts w:ascii="宋体" w:hAnsi="宋体"/>
          <w:color w:val="auto"/>
          <w:sz w:val="24"/>
          <w:highlight w:val="none"/>
        </w:rPr>
        <w:t>年</w:t>
      </w:r>
      <w:r>
        <w:rPr>
          <w:rFonts w:hint="eastAsia" w:ascii="宋体" w:hAnsi="宋体"/>
          <w:color w:val="auto"/>
          <w:sz w:val="24"/>
          <w:highlight w:val="none"/>
        </w:rPr>
        <w:t xml:space="preserve">    </w:t>
      </w:r>
      <w:r>
        <w:rPr>
          <w:rFonts w:ascii="宋体" w:hAnsi="宋体"/>
          <w:color w:val="auto"/>
          <w:sz w:val="24"/>
          <w:highlight w:val="none"/>
        </w:rPr>
        <w:t>月</w:t>
      </w:r>
      <w:r>
        <w:rPr>
          <w:rFonts w:hint="eastAsia" w:ascii="宋体" w:hAnsi="宋体"/>
          <w:color w:val="auto"/>
          <w:sz w:val="24"/>
          <w:highlight w:val="none"/>
        </w:rPr>
        <w:t xml:space="preserve">    </w:t>
      </w:r>
      <w:r>
        <w:rPr>
          <w:rFonts w:ascii="宋体" w:hAnsi="宋体"/>
          <w:color w:val="auto"/>
          <w:sz w:val="24"/>
          <w:highlight w:val="none"/>
        </w:rPr>
        <w:t>日</w:t>
      </w:r>
    </w:p>
    <w:p w14:paraId="62760B50">
      <w:pPr>
        <w:rPr>
          <w:rFonts w:ascii="宋体" w:hAnsi="宋体" w:cs="宋体"/>
          <w:b/>
          <w:bCs/>
          <w:color w:val="auto"/>
          <w:spacing w:val="10"/>
          <w:szCs w:val="21"/>
          <w:highlight w:val="none"/>
        </w:rPr>
      </w:pPr>
    </w:p>
    <w:p w14:paraId="20914524">
      <w:pPr>
        <w:rPr>
          <w:rFonts w:ascii="宋体" w:hAnsi="宋体" w:cs="宋体"/>
          <w:b/>
          <w:bCs/>
          <w:color w:val="auto"/>
          <w:spacing w:val="10"/>
          <w:szCs w:val="21"/>
          <w:highlight w:val="none"/>
        </w:rPr>
      </w:pPr>
    </w:p>
    <w:p w14:paraId="2C9119A0">
      <w:pPr>
        <w:rPr>
          <w:rFonts w:ascii="宋体" w:hAnsi="宋体" w:cs="宋体"/>
          <w:b/>
          <w:bCs/>
          <w:color w:val="auto"/>
          <w:spacing w:val="10"/>
          <w:szCs w:val="21"/>
          <w:highlight w:val="none"/>
        </w:rPr>
      </w:pPr>
    </w:p>
    <w:p w14:paraId="606F5AB9">
      <w:pPr>
        <w:rPr>
          <w:rFonts w:ascii="宋体" w:hAnsi="宋体" w:cs="宋体"/>
          <w:b/>
          <w:bCs/>
          <w:color w:val="auto"/>
          <w:spacing w:val="10"/>
          <w:szCs w:val="21"/>
          <w:highlight w:val="none"/>
        </w:rPr>
      </w:pPr>
    </w:p>
    <w:p w14:paraId="693A4B28">
      <w:pPr>
        <w:rPr>
          <w:rFonts w:ascii="宋体" w:hAnsi="宋体" w:cs="宋体"/>
          <w:b/>
          <w:bCs/>
          <w:color w:val="auto"/>
          <w:spacing w:val="10"/>
          <w:szCs w:val="21"/>
          <w:highlight w:val="none"/>
        </w:rPr>
      </w:pPr>
    </w:p>
    <w:p w14:paraId="13ED5216">
      <w:pPr>
        <w:rPr>
          <w:rFonts w:ascii="宋体" w:hAnsi="宋体" w:cs="宋体"/>
          <w:b/>
          <w:bCs/>
          <w:color w:val="auto"/>
          <w:spacing w:val="10"/>
          <w:szCs w:val="21"/>
          <w:highlight w:val="none"/>
        </w:rPr>
      </w:pPr>
    </w:p>
    <w:p w14:paraId="3403B92C">
      <w:pPr>
        <w:rPr>
          <w:rFonts w:ascii="宋体" w:hAnsi="宋体" w:cs="宋体"/>
          <w:b/>
          <w:bCs/>
          <w:color w:val="auto"/>
          <w:spacing w:val="10"/>
          <w:szCs w:val="21"/>
          <w:highlight w:val="none"/>
        </w:rPr>
      </w:pPr>
    </w:p>
    <w:p w14:paraId="2933CCE8">
      <w:pPr>
        <w:rPr>
          <w:rFonts w:ascii="宋体" w:hAnsi="宋体" w:cs="宋体"/>
          <w:b/>
          <w:bCs/>
          <w:color w:val="auto"/>
          <w:spacing w:val="10"/>
          <w:szCs w:val="21"/>
          <w:highlight w:val="none"/>
        </w:rPr>
      </w:pPr>
    </w:p>
    <w:p w14:paraId="656C69A7">
      <w:pPr>
        <w:rPr>
          <w:rFonts w:ascii="宋体" w:hAnsi="宋体" w:cs="宋体"/>
          <w:b/>
          <w:bCs/>
          <w:color w:val="auto"/>
          <w:spacing w:val="10"/>
          <w:szCs w:val="21"/>
          <w:highlight w:val="none"/>
        </w:rPr>
      </w:pPr>
    </w:p>
    <w:p w14:paraId="3D9BE61B">
      <w:pPr>
        <w:rPr>
          <w:rFonts w:ascii="宋体" w:hAnsi="宋体" w:cs="宋体"/>
          <w:b/>
          <w:bCs/>
          <w:color w:val="auto"/>
          <w:spacing w:val="10"/>
          <w:szCs w:val="21"/>
          <w:highlight w:val="none"/>
        </w:rPr>
      </w:pPr>
    </w:p>
    <w:p w14:paraId="12EB9213">
      <w:pPr>
        <w:rPr>
          <w:rFonts w:ascii="宋体" w:hAnsi="宋体" w:cs="宋体"/>
          <w:b/>
          <w:bCs/>
          <w:color w:val="auto"/>
          <w:spacing w:val="10"/>
          <w:szCs w:val="21"/>
          <w:highlight w:val="none"/>
        </w:rPr>
      </w:pPr>
    </w:p>
    <w:p w14:paraId="6E4260BA">
      <w:pPr>
        <w:rPr>
          <w:rFonts w:ascii="宋体" w:hAnsi="宋体" w:cs="宋体"/>
          <w:b/>
          <w:bCs/>
          <w:color w:val="auto"/>
          <w:spacing w:val="10"/>
          <w:szCs w:val="21"/>
          <w:highlight w:val="none"/>
        </w:rPr>
      </w:pPr>
    </w:p>
    <w:p w14:paraId="6B82E104">
      <w:pPr>
        <w:rPr>
          <w:rFonts w:ascii="宋体" w:hAnsi="宋体" w:cs="宋体"/>
          <w:b/>
          <w:bCs/>
          <w:color w:val="auto"/>
          <w:spacing w:val="10"/>
          <w:szCs w:val="21"/>
          <w:highlight w:val="none"/>
        </w:rPr>
      </w:pPr>
    </w:p>
    <w:p w14:paraId="56FE9827">
      <w:pPr>
        <w:rPr>
          <w:rFonts w:ascii="宋体" w:hAnsi="宋体" w:cs="宋体"/>
          <w:b/>
          <w:bCs/>
          <w:color w:val="auto"/>
          <w:spacing w:val="10"/>
          <w:szCs w:val="21"/>
          <w:highlight w:val="none"/>
        </w:rPr>
      </w:pPr>
    </w:p>
    <w:p w14:paraId="3737FB22">
      <w:pPr>
        <w:rPr>
          <w:rFonts w:ascii="宋体" w:hAnsi="宋体" w:cs="宋体"/>
          <w:b/>
          <w:bCs/>
          <w:color w:val="auto"/>
          <w:spacing w:val="10"/>
          <w:szCs w:val="21"/>
          <w:highlight w:val="none"/>
        </w:rPr>
      </w:pPr>
    </w:p>
    <w:p w14:paraId="1FF07BA9">
      <w:pPr>
        <w:rPr>
          <w:rFonts w:ascii="宋体" w:hAnsi="宋体" w:cs="宋体"/>
          <w:b/>
          <w:bCs/>
          <w:color w:val="auto"/>
          <w:spacing w:val="10"/>
          <w:szCs w:val="21"/>
          <w:highlight w:val="none"/>
        </w:rPr>
      </w:pPr>
    </w:p>
    <w:p w14:paraId="7CC18EBD">
      <w:pPr>
        <w:rPr>
          <w:rFonts w:ascii="宋体" w:hAnsi="宋体" w:cs="宋体"/>
          <w:b/>
          <w:bCs/>
          <w:color w:val="auto"/>
          <w:spacing w:val="10"/>
          <w:szCs w:val="21"/>
          <w:highlight w:val="none"/>
        </w:rPr>
      </w:pPr>
    </w:p>
    <w:p w14:paraId="15045AA5">
      <w:pPr>
        <w:rPr>
          <w:rFonts w:ascii="宋体" w:hAnsi="宋体" w:cs="宋体"/>
          <w:b/>
          <w:bCs/>
          <w:color w:val="auto"/>
          <w:spacing w:val="10"/>
          <w:szCs w:val="21"/>
          <w:highlight w:val="none"/>
        </w:rPr>
      </w:pPr>
    </w:p>
    <w:p w14:paraId="045584E5">
      <w:pPr>
        <w:pStyle w:val="15"/>
        <w:ind w:firstLine="261"/>
        <w:rPr>
          <w:rFonts w:cs="宋体"/>
          <w:b/>
          <w:bCs/>
          <w:color w:val="auto"/>
          <w:spacing w:val="10"/>
          <w:szCs w:val="21"/>
          <w:highlight w:val="none"/>
        </w:rPr>
      </w:pPr>
    </w:p>
    <w:p w14:paraId="216FC303">
      <w:pPr>
        <w:pStyle w:val="16"/>
        <w:rPr>
          <w:rFonts w:ascii="宋体" w:hAnsi="宋体" w:cs="宋体"/>
          <w:b/>
          <w:bCs/>
          <w:color w:val="auto"/>
          <w:spacing w:val="10"/>
          <w:szCs w:val="21"/>
          <w:highlight w:val="none"/>
        </w:rPr>
      </w:pPr>
    </w:p>
    <w:p w14:paraId="6031DE48">
      <w:pPr>
        <w:pStyle w:val="16"/>
        <w:rPr>
          <w:rFonts w:ascii="宋体" w:hAnsi="宋体" w:cs="宋体"/>
          <w:b/>
          <w:bCs/>
          <w:color w:val="auto"/>
          <w:spacing w:val="10"/>
          <w:szCs w:val="21"/>
          <w:highlight w:val="none"/>
        </w:rPr>
      </w:pPr>
    </w:p>
    <w:p w14:paraId="6921A22C">
      <w:pPr>
        <w:pStyle w:val="16"/>
        <w:ind w:left="0" w:firstLine="0"/>
        <w:rPr>
          <w:rFonts w:ascii="宋体" w:hAnsi="宋体" w:cs="宋体"/>
          <w:b/>
          <w:bCs/>
          <w:color w:val="auto"/>
          <w:spacing w:val="10"/>
          <w:szCs w:val="21"/>
          <w:highlight w:val="none"/>
        </w:rPr>
      </w:pPr>
    </w:p>
    <w:p w14:paraId="7BE87284">
      <w:pPr>
        <w:pStyle w:val="16"/>
        <w:ind w:left="0" w:firstLine="0"/>
        <w:rPr>
          <w:rFonts w:ascii="宋体" w:hAnsi="宋体" w:cs="宋体"/>
          <w:b/>
          <w:bCs/>
          <w:color w:val="auto"/>
          <w:spacing w:val="10"/>
          <w:szCs w:val="21"/>
          <w:highlight w:val="none"/>
        </w:rPr>
      </w:pPr>
    </w:p>
    <w:p w14:paraId="6EEEB5BE">
      <w:pPr>
        <w:pStyle w:val="16"/>
        <w:ind w:left="0" w:firstLine="0"/>
        <w:rPr>
          <w:rFonts w:ascii="宋体" w:hAnsi="宋体" w:cs="宋体"/>
          <w:b/>
          <w:bCs/>
          <w:color w:val="auto"/>
          <w:spacing w:val="10"/>
          <w:szCs w:val="21"/>
          <w:highlight w:val="none"/>
        </w:rPr>
      </w:pPr>
    </w:p>
    <w:p w14:paraId="70C87860">
      <w:pPr>
        <w:pStyle w:val="16"/>
        <w:ind w:left="0" w:firstLine="0"/>
        <w:rPr>
          <w:rFonts w:ascii="宋体" w:hAnsi="宋体" w:cs="宋体"/>
          <w:b/>
          <w:bCs/>
          <w:color w:val="auto"/>
          <w:spacing w:val="10"/>
          <w:szCs w:val="21"/>
          <w:highlight w:val="none"/>
        </w:rPr>
      </w:pPr>
    </w:p>
    <w:p w14:paraId="6EF95346">
      <w:pPr>
        <w:rPr>
          <w:rFonts w:ascii="黑体" w:eastAsia="黑体"/>
          <w:b/>
          <w:color w:val="auto"/>
          <w:sz w:val="24"/>
          <w:szCs w:val="30"/>
          <w:highlight w:val="none"/>
        </w:rPr>
      </w:pPr>
      <w:r>
        <w:rPr>
          <w:rFonts w:hint="eastAsia" w:ascii="黑体" w:eastAsia="黑体"/>
          <w:b/>
          <w:color w:val="auto"/>
          <w:sz w:val="24"/>
          <w:szCs w:val="30"/>
          <w:highlight w:val="none"/>
        </w:rPr>
        <w:t>（四）</w:t>
      </w:r>
      <w:bookmarkStart w:id="18" w:name="_Toc3090"/>
      <w:bookmarkStart w:id="19" w:name="_Toc11803"/>
      <w:r>
        <w:rPr>
          <w:rFonts w:hint="eastAsia" w:ascii="黑体" w:eastAsia="黑体"/>
          <w:b/>
          <w:color w:val="auto"/>
          <w:sz w:val="24"/>
          <w:szCs w:val="30"/>
          <w:highlight w:val="none"/>
        </w:rPr>
        <w:t>中小企业声明函格式：</w:t>
      </w:r>
      <w:bookmarkEnd w:id="18"/>
      <w:bookmarkEnd w:id="19"/>
    </w:p>
    <w:p w14:paraId="7DA63B4B">
      <w:pPr>
        <w:jc w:val="left"/>
        <w:outlineLvl w:val="0"/>
        <w:rPr>
          <w:rFonts w:ascii="黑体" w:eastAsia="黑体"/>
          <w:b/>
          <w:color w:val="auto"/>
          <w:sz w:val="24"/>
          <w:szCs w:val="30"/>
          <w:highlight w:val="none"/>
        </w:rPr>
      </w:pPr>
    </w:p>
    <w:p w14:paraId="639372A1">
      <w:pPr>
        <w:spacing w:line="360" w:lineRule="auto"/>
        <w:jc w:val="center"/>
        <w:outlineLvl w:val="0"/>
        <w:rPr>
          <w:rFonts w:ascii="黑体" w:eastAsia="黑体"/>
          <w:b/>
          <w:color w:val="auto"/>
          <w:sz w:val="30"/>
          <w:szCs w:val="30"/>
          <w:highlight w:val="none"/>
        </w:rPr>
      </w:pPr>
      <w:r>
        <w:rPr>
          <w:rFonts w:hint="eastAsia" w:ascii="黑体" w:eastAsia="黑体"/>
          <w:b/>
          <w:color w:val="auto"/>
          <w:sz w:val="30"/>
          <w:szCs w:val="30"/>
          <w:highlight w:val="none"/>
        </w:rPr>
        <w:t>中小企业声明函（货物）</w:t>
      </w:r>
    </w:p>
    <w:p w14:paraId="1D6C5C7E">
      <w:pPr>
        <w:spacing w:line="480" w:lineRule="auto"/>
        <w:ind w:firstLine="420" w:firstLineChars="200"/>
        <w:jc w:val="left"/>
        <w:rPr>
          <w:rFonts w:ascii="宋体" w:hAnsi="宋体"/>
          <w:bCs/>
          <w:color w:val="auto"/>
          <w:highlight w:val="none"/>
        </w:rPr>
      </w:pPr>
    </w:p>
    <w:p w14:paraId="3B260919">
      <w:pPr>
        <w:spacing w:line="480" w:lineRule="auto"/>
        <w:ind w:firstLine="720" w:firstLineChars="300"/>
        <w:jc w:val="left"/>
        <w:rPr>
          <w:rFonts w:ascii="宋体" w:hAnsi="宋体"/>
          <w:bCs/>
          <w:color w:val="auto"/>
          <w:sz w:val="24"/>
          <w:highlight w:val="none"/>
        </w:rPr>
      </w:pPr>
      <w:r>
        <w:rPr>
          <w:rFonts w:hint="eastAsia" w:ascii="宋体" w:hAnsi="宋体"/>
          <w:bCs/>
          <w:color w:val="auto"/>
          <w:sz w:val="24"/>
          <w:highlight w:val="none"/>
        </w:rPr>
        <w:t>本公司（联合体）郑重声明，根据《政府采购促进中小企业发展管理办法》（财库﹝2020﹞46号）的规定，本公司（联合体）参加</w:t>
      </w:r>
      <w:r>
        <w:rPr>
          <w:rFonts w:hint="eastAsia" w:ascii="宋体" w:hAnsi="宋体"/>
          <w:bCs/>
          <w:color w:val="auto"/>
          <w:sz w:val="24"/>
          <w:highlight w:val="none"/>
          <w:u w:val="single"/>
        </w:rPr>
        <w:t>（单位名称）</w:t>
      </w:r>
      <w:r>
        <w:rPr>
          <w:rFonts w:hint="eastAsia" w:ascii="宋体" w:hAnsi="宋体"/>
          <w:bCs/>
          <w:color w:val="auto"/>
          <w:sz w:val="24"/>
          <w:highlight w:val="none"/>
        </w:rPr>
        <w:t>的</w:t>
      </w:r>
      <w:r>
        <w:rPr>
          <w:rFonts w:hint="eastAsia" w:ascii="宋体" w:hAnsi="宋体"/>
          <w:bCs/>
          <w:color w:val="auto"/>
          <w:sz w:val="24"/>
          <w:highlight w:val="none"/>
          <w:u w:val="single"/>
        </w:rPr>
        <w:t>（项目名称）</w:t>
      </w:r>
      <w:r>
        <w:rPr>
          <w:rFonts w:hint="eastAsia" w:ascii="宋体" w:hAnsi="宋体"/>
          <w:bCs/>
          <w:color w:val="auto"/>
          <w:sz w:val="24"/>
          <w:highlight w:val="none"/>
        </w:rPr>
        <w:t>采购活动，提供的货物全部由符合政策要求的中小企业制造。相关企业（含联合体中的中小企业、签订分包意向协议的中小企业）的具体情况如下：</w:t>
      </w:r>
    </w:p>
    <w:p w14:paraId="13539C84">
      <w:pPr>
        <w:spacing w:line="48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1、</w:t>
      </w:r>
      <w:r>
        <w:rPr>
          <w:rFonts w:hint="eastAsia" w:ascii="宋体" w:hAnsi="宋体"/>
          <w:bCs/>
          <w:color w:val="auto"/>
          <w:sz w:val="24"/>
          <w:highlight w:val="none"/>
          <w:u w:val="single"/>
        </w:rPr>
        <w:t xml:space="preserve"> （标的名称） </w:t>
      </w:r>
      <w:r>
        <w:rPr>
          <w:rFonts w:hint="eastAsia" w:ascii="宋体" w:hAnsi="宋体"/>
          <w:bCs/>
          <w:color w:val="auto"/>
          <w:sz w:val="24"/>
          <w:highlight w:val="none"/>
        </w:rPr>
        <w:t>，属于</w:t>
      </w:r>
      <w:r>
        <w:rPr>
          <w:rFonts w:hint="eastAsia" w:ascii="宋体" w:hAnsi="宋体"/>
          <w:bCs/>
          <w:color w:val="auto"/>
          <w:sz w:val="24"/>
          <w:highlight w:val="none"/>
          <w:u w:val="single"/>
        </w:rPr>
        <w:t xml:space="preserve"> 工业制造业 </w:t>
      </w:r>
      <w:r>
        <w:rPr>
          <w:rFonts w:hint="eastAsia" w:ascii="宋体" w:hAnsi="宋体"/>
          <w:bCs/>
          <w:color w:val="auto"/>
          <w:sz w:val="24"/>
          <w:highlight w:val="none"/>
        </w:rPr>
        <w:t>；制造商为</w:t>
      </w:r>
      <w:r>
        <w:rPr>
          <w:rFonts w:hint="eastAsia" w:ascii="宋体" w:hAnsi="宋体"/>
          <w:bCs/>
          <w:color w:val="auto"/>
          <w:sz w:val="24"/>
          <w:highlight w:val="none"/>
          <w:u w:val="single"/>
        </w:rPr>
        <w:t>（企业名称）</w:t>
      </w:r>
      <w:r>
        <w:rPr>
          <w:rFonts w:hint="eastAsia" w:ascii="宋体" w:hAnsi="宋体"/>
          <w:bCs/>
          <w:color w:val="auto"/>
          <w:sz w:val="24"/>
          <w:highlight w:val="none"/>
        </w:rPr>
        <w:t>，从业人员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万元，资产总额为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万元</w:t>
      </w:r>
      <w:r>
        <w:rPr>
          <w:rFonts w:hint="eastAsia" w:ascii="宋体" w:hAnsi="宋体"/>
          <w:color w:val="auto"/>
          <w:sz w:val="24"/>
          <w:highlight w:val="none"/>
          <w:vertAlign w:val="superscript"/>
        </w:rPr>
        <w:t>1</w:t>
      </w:r>
      <w:r>
        <w:rPr>
          <w:rFonts w:hint="eastAsia" w:ascii="宋体" w:hAnsi="宋体"/>
          <w:bCs/>
          <w:color w:val="auto"/>
          <w:sz w:val="24"/>
          <w:highlight w:val="none"/>
        </w:rPr>
        <w:t>，属于</w:t>
      </w:r>
      <w:r>
        <w:rPr>
          <w:rFonts w:hint="eastAsia" w:ascii="宋体" w:hAnsi="宋体"/>
          <w:bCs/>
          <w:color w:val="auto"/>
          <w:sz w:val="24"/>
          <w:highlight w:val="none"/>
          <w:u w:val="single"/>
        </w:rPr>
        <w:t xml:space="preserve"> （中型企业、小型企业、微型企业）</w:t>
      </w:r>
      <w:r>
        <w:rPr>
          <w:rFonts w:hint="eastAsia" w:ascii="宋体" w:hAnsi="宋体"/>
          <w:bCs/>
          <w:color w:val="auto"/>
          <w:sz w:val="24"/>
          <w:highlight w:val="none"/>
        </w:rPr>
        <w:t xml:space="preserve">； </w:t>
      </w:r>
    </w:p>
    <w:p w14:paraId="39DD99E9">
      <w:pPr>
        <w:spacing w:line="48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u w:val="single"/>
        </w:rPr>
        <w:t xml:space="preserve"> （标的名称） </w:t>
      </w:r>
      <w:r>
        <w:rPr>
          <w:rFonts w:hint="eastAsia" w:ascii="宋体" w:hAnsi="宋体"/>
          <w:bCs/>
          <w:color w:val="auto"/>
          <w:sz w:val="24"/>
          <w:highlight w:val="none"/>
        </w:rPr>
        <w:t>，属于</w:t>
      </w:r>
      <w:r>
        <w:rPr>
          <w:rFonts w:hint="eastAsia" w:ascii="宋体" w:hAnsi="宋体"/>
          <w:bCs/>
          <w:color w:val="auto"/>
          <w:sz w:val="24"/>
          <w:highlight w:val="none"/>
          <w:u w:val="single"/>
        </w:rPr>
        <w:t xml:space="preserve"> 工业制造业 </w:t>
      </w:r>
      <w:r>
        <w:rPr>
          <w:rFonts w:hint="eastAsia" w:ascii="宋体" w:hAnsi="宋体"/>
          <w:bCs/>
          <w:color w:val="auto"/>
          <w:sz w:val="24"/>
          <w:highlight w:val="none"/>
        </w:rPr>
        <w:t>；制造商为</w:t>
      </w:r>
      <w:r>
        <w:rPr>
          <w:rFonts w:hint="eastAsia" w:ascii="宋体" w:hAnsi="宋体"/>
          <w:bCs/>
          <w:color w:val="auto"/>
          <w:sz w:val="24"/>
          <w:highlight w:val="none"/>
          <w:u w:val="single"/>
        </w:rPr>
        <w:t>（企业名称）</w:t>
      </w:r>
      <w:r>
        <w:rPr>
          <w:rFonts w:hint="eastAsia" w:ascii="宋体" w:hAnsi="宋体"/>
          <w:bCs/>
          <w:color w:val="auto"/>
          <w:sz w:val="24"/>
          <w:highlight w:val="none"/>
        </w:rPr>
        <w:t>，从业人员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万元，资产总额 </w:t>
      </w:r>
      <w:r>
        <w:rPr>
          <w:rFonts w:hint="eastAsia" w:ascii="宋体" w:hAnsi="宋体"/>
          <w:bCs/>
          <w:color w:val="auto"/>
          <w:sz w:val="24"/>
          <w:highlight w:val="none"/>
          <w:u w:val="single"/>
        </w:rPr>
        <w:t xml:space="preserve">      </w:t>
      </w:r>
      <w:r>
        <w:rPr>
          <w:rFonts w:hint="eastAsia" w:ascii="宋体" w:hAnsi="宋体"/>
          <w:bCs/>
          <w:color w:val="auto"/>
          <w:sz w:val="24"/>
          <w:highlight w:val="none"/>
        </w:rPr>
        <w:t>万元，属于</w:t>
      </w:r>
      <w:r>
        <w:rPr>
          <w:rFonts w:hint="eastAsia" w:ascii="宋体" w:hAnsi="宋体"/>
          <w:bCs/>
          <w:color w:val="auto"/>
          <w:sz w:val="24"/>
          <w:highlight w:val="none"/>
          <w:u w:val="single"/>
        </w:rPr>
        <w:t>（中型企业、小型企业、微型企业）</w:t>
      </w:r>
      <w:r>
        <w:rPr>
          <w:rFonts w:hint="eastAsia" w:ascii="宋体" w:hAnsi="宋体"/>
          <w:bCs/>
          <w:color w:val="auto"/>
          <w:sz w:val="24"/>
          <w:highlight w:val="none"/>
        </w:rPr>
        <w:t xml:space="preserve">； </w:t>
      </w:r>
    </w:p>
    <w:p w14:paraId="4CEDB0F2">
      <w:pPr>
        <w:spacing w:line="48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w:t>
      </w:r>
    </w:p>
    <w:p w14:paraId="73BB3BB8">
      <w:pPr>
        <w:spacing w:line="48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以上企业，不属于大企业的分支机构，不存在控股股东为大企业的情形，也不存在与大企业的负责人为同一人的情形。</w:t>
      </w:r>
    </w:p>
    <w:p w14:paraId="5AC85530">
      <w:pPr>
        <w:spacing w:line="48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 xml:space="preserve">本企业对上述声明内容的真实性负责。如有虚假，将依法承担相应责任。 </w:t>
      </w:r>
    </w:p>
    <w:p w14:paraId="22F2ACAB">
      <w:pPr>
        <w:spacing w:line="480" w:lineRule="auto"/>
        <w:ind w:firstLine="480" w:firstLineChars="200"/>
        <w:jc w:val="left"/>
        <w:rPr>
          <w:rFonts w:ascii="宋体" w:hAnsi="宋体" w:cs="@楷体_GB2312"/>
          <w:bCs/>
          <w:color w:val="auto"/>
          <w:sz w:val="24"/>
          <w:highlight w:val="none"/>
        </w:rPr>
      </w:pPr>
      <w:r>
        <w:rPr>
          <w:rFonts w:hint="eastAsia" w:ascii="宋体" w:hAnsi="宋体"/>
          <w:bCs/>
          <w:color w:val="auto"/>
          <w:sz w:val="24"/>
          <w:highlight w:val="none"/>
        </w:rPr>
        <w:t xml:space="preserve">                       </w:t>
      </w:r>
    </w:p>
    <w:p w14:paraId="6C99E4DB">
      <w:pPr>
        <w:spacing w:line="360" w:lineRule="auto"/>
        <w:ind w:right="960" w:firstLine="194"/>
        <w:jc w:val="center"/>
        <w:rPr>
          <w:rFonts w:ascii="宋体" w:hAnsi="宋体" w:cs="@楷体_GB2312"/>
          <w:bCs/>
          <w:color w:val="auto"/>
          <w:sz w:val="24"/>
          <w:highlight w:val="none"/>
        </w:rPr>
      </w:pPr>
      <w:r>
        <w:rPr>
          <w:rFonts w:hint="eastAsia" w:ascii="宋体" w:hAnsi="宋体" w:cs="@楷体_GB2312"/>
          <w:bCs/>
          <w:color w:val="auto"/>
          <w:sz w:val="24"/>
          <w:highlight w:val="none"/>
        </w:rPr>
        <w:t xml:space="preserve">                                      企业名称（盖章）：</w:t>
      </w:r>
    </w:p>
    <w:p w14:paraId="11F94B0A">
      <w:pPr>
        <w:spacing w:line="360" w:lineRule="auto"/>
        <w:ind w:firstLine="194"/>
        <w:jc w:val="right"/>
        <w:rPr>
          <w:rFonts w:ascii="宋体" w:hAnsi="宋体" w:cs="@楷体_GB2312"/>
          <w:bCs/>
          <w:color w:val="auto"/>
          <w:sz w:val="24"/>
          <w:highlight w:val="none"/>
        </w:rPr>
      </w:pPr>
    </w:p>
    <w:p w14:paraId="118EDCB3">
      <w:pPr>
        <w:spacing w:line="360" w:lineRule="auto"/>
        <w:ind w:right="960" w:firstLine="6748" w:firstLineChars="2812"/>
        <w:rPr>
          <w:rFonts w:ascii="宋体" w:hAnsi="宋体" w:cs="@楷体_GB2312"/>
          <w:bCs/>
          <w:color w:val="auto"/>
          <w:sz w:val="24"/>
          <w:highlight w:val="none"/>
        </w:rPr>
      </w:pPr>
      <w:r>
        <w:rPr>
          <w:rFonts w:hint="eastAsia" w:ascii="宋体" w:hAnsi="宋体" w:cs="@楷体_GB2312"/>
          <w:bCs/>
          <w:color w:val="auto"/>
          <w:sz w:val="24"/>
          <w:highlight w:val="none"/>
        </w:rPr>
        <w:t>日期：</w:t>
      </w:r>
    </w:p>
    <w:p w14:paraId="1236A171">
      <w:pPr>
        <w:spacing w:line="480" w:lineRule="auto"/>
        <w:ind w:firstLine="194"/>
        <w:rPr>
          <w:rFonts w:ascii="宋体" w:hAnsi="宋体" w:cs="@楷体_GB2312"/>
          <w:bCs/>
          <w:color w:val="auto"/>
          <w:sz w:val="24"/>
          <w:highlight w:val="none"/>
        </w:rPr>
      </w:pPr>
    </w:p>
    <w:p w14:paraId="475FB3B8">
      <w:pPr>
        <w:ind w:firstLine="145"/>
        <w:rPr>
          <w:rFonts w:ascii="宋体" w:hAnsi="宋体" w:cs="@楷体_GB2312"/>
          <w:bCs/>
          <w:color w:val="auto"/>
          <w:sz w:val="18"/>
          <w:szCs w:val="18"/>
          <w:highlight w:val="none"/>
        </w:rPr>
      </w:pPr>
      <w:r>
        <w:rPr>
          <w:rFonts w:hint="eastAsia" w:ascii="宋体" w:hAnsi="宋体" w:cs="@楷体_GB2312"/>
          <w:bCs/>
          <w:color w:val="auto"/>
          <w:sz w:val="18"/>
          <w:szCs w:val="18"/>
          <w:highlight w:val="none"/>
        </w:rPr>
        <w:t>1</w:t>
      </w:r>
      <w:r>
        <w:rPr>
          <w:rFonts w:ascii="宋体" w:hAnsi="宋体" w:cs="@楷体_GB2312"/>
          <w:bCs/>
          <w:color w:val="auto"/>
          <w:sz w:val="18"/>
          <w:szCs w:val="18"/>
          <w:highlight w:val="none"/>
        </w:rPr>
        <w:t>.从业人员、营业收入、资产总额填报上一年度数据，无上一年度数据的新成立企业</w:t>
      </w:r>
      <w:r>
        <w:rPr>
          <w:rFonts w:hint="eastAsia" w:ascii="宋体" w:hAnsi="宋体" w:cs="@楷体_GB2312"/>
          <w:bCs/>
          <w:color w:val="auto"/>
          <w:sz w:val="18"/>
          <w:szCs w:val="18"/>
          <w:highlight w:val="none"/>
        </w:rPr>
        <w:t>可不填报。</w:t>
      </w:r>
    </w:p>
    <w:p w14:paraId="310F2E2D">
      <w:pPr>
        <w:ind w:firstLine="146"/>
        <w:rPr>
          <w:rFonts w:ascii="宋体" w:hAnsi="宋体" w:cs="@楷体_GB2312"/>
          <w:b/>
          <w:color w:val="auto"/>
          <w:sz w:val="18"/>
          <w:szCs w:val="18"/>
          <w:highlight w:val="none"/>
        </w:rPr>
      </w:pPr>
      <w:bookmarkStart w:id="20" w:name="_Hlk62576033"/>
      <w:r>
        <w:rPr>
          <w:rFonts w:hint="eastAsia" w:ascii="宋体" w:hAnsi="宋体" w:cs="@楷体_GB2312"/>
          <w:b/>
          <w:color w:val="auto"/>
          <w:sz w:val="18"/>
          <w:szCs w:val="18"/>
          <w:highlight w:val="none"/>
        </w:rPr>
        <w:t>2</w:t>
      </w:r>
      <w:r>
        <w:rPr>
          <w:rFonts w:ascii="宋体" w:hAnsi="宋体" w:cs="@楷体_GB2312"/>
          <w:b/>
          <w:color w:val="auto"/>
          <w:sz w:val="18"/>
          <w:szCs w:val="18"/>
          <w:highlight w:val="none"/>
        </w:rPr>
        <w:t>.</w:t>
      </w:r>
      <w:r>
        <w:rPr>
          <w:rFonts w:hint="eastAsia" w:ascii="宋体" w:hAnsi="宋体" w:cs="@楷体_GB2312"/>
          <w:b/>
          <w:color w:val="auto"/>
          <w:sz w:val="18"/>
          <w:szCs w:val="18"/>
          <w:highlight w:val="none"/>
        </w:rPr>
        <w:t>中标、成交供应商的《中小企业声明函》将随中标、成交公告进行公示。投标供应商按照本办法规定提供声明函内容不实的，属于提供虚假材料谋取中标、成交，依照《中华人民共和国政府采购法》等国家有关规定追究相应责任。</w:t>
      </w:r>
      <w:bookmarkEnd w:id="20"/>
    </w:p>
    <w:p w14:paraId="3D63B120">
      <w:pPr>
        <w:rPr>
          <w:color w:val="auto"/>
          <w:highlight w:val="none"/>
        </w:rPr>
      </w:pPr>
    </w:p>
    <w:p w14:paraId="78AF7283">
      <w:pPr>
        <w:rPr>
          <w:color w:val="auto"/>
          <w:highlight w:val="none"/>
        </w:rPr>
      </w:pPr>
    </w:p>
    <w:p w14:paraId="1A67173C">
      <w:pPr>
        <w:pStyle w:val="7"/>
        <w:rPr>
          <w:color w:val="auto"/>
          <w:highlight w:val="none"/>
        </w:rPr>
      </w:pPr>
    </w:p>
    <w:p w14:paraId="284D6C1D">
      <w:pPr>
        <w:rPr>
          <w:color w:val="auto"/>
          <w:highlight w:val="none"/>
        </w:rPr>
      </w:pPr>
    </w:p>
    <w:p w14:paraId="37D75BAB">
      <w:pPr>
        <w:rPr>
          <w:color w:val="auto"/>
          <w:highlight w:val="none"/>
        </w:rPr>
      </w:pPr>
    </w:p>
    <w:p w14:paraId="5803DA97">
      <w:pPr>
        <w:jc w:val="left"/>
        <w:outlineLvl w:val="0"/>
        <w:rPr>
          <w:rFonts w:ascii="黑体" w:eastAsia="黑体"/>
          <w:b/>
          <w:color w:val="auto"/>
          <w:sz w:val="24"/>
          <w:szCs w:val="30"/>
          <w:highlight w:val="none"/>
        </w:rPr>
      </w:pPr>
      <w:bookmarkStart w:id="21" w:name="_Toc3515"/>
      <w:bookmarkStart w:id="22" w:name="_Toc29719"/>
      <w:r>
        <w:rPr>
          <w:rFonts w:hint="eastAsia" w:ascii="黑体" w:eastAsia="黑体"/>
          <w:b/>
          <w:color w:val="auto"/>
          <w:sz w:val="24"/>
          <w:szCs w:val="30"/>
          <w:highlight w:val="none"/>
        </w:rPr>
        <w:t>（五）残疾人福利性单位声明函格式：</w:t>
      </w:r>
      <w:bookmarkEnd w:id="21"/>
      <w:bookmarkEnd w:id="22"/>
    </w:p>
    <w:p w14:paraId="44B4E9CE">
      <w:pPr>
        <w:jc w:val="center"/>
        <w:rPr>
          <w:rFonts w:ascii="黑体"/>
          <w:b/>
          <w:color w:val="auto"/>
          <w:sz w:val="32"/>
          <w:szCs w:val="32"/>
          <w:highlight w:val="none"/>
        </w:rPr>
      </w:pPr>
    </w:p>
    <w:p w14:paraId="56E3F96A">
      <w:pPr>
        <w:spacing w:line="360" w:lineRule="auto"/>
        <w:jc w:val="center"/>
        <w:outlineLvl w:val="0"/>
        <w:rPr>
          <w:rFonts w:ascii="黑体" w:eastAsia="黑体"/>
          <w:b/>
          <w:color w:val="auto"/>
          <w:sz w:val="30"/>
          <w:szCs w:val="30"/>
          <w:highlight w:val="none"/>
        </w:rPr>
      </w:pPr>
      <w:r>
        <w:rPr>
          <w:rFonts w:hint="eastAsia" w:ascii="黑体" w:eastAsia="黑体"/>
          <w:b/>
          <w:color w:val="auto"/>
          <w:sz w:val="30"/>
          <w:szCs w:val="30"/>
          <w:highlight w:val="none"/>
        </w:rPr>
        <w:t>残疾人福利性单位声明函</w:t>
      </w:r>
    </w:p>
    <w:p w14:paraId="08A9D61D">
      <w:pPr>
        <w:spacing w:line="580" w:lineRule="exact"/>
        <w:ind w:firstLine="480"/>
        <w:rPr>
          <w:rFonts w:ascii="宋体" w:hAnsi="宋体"/>
          <w:bCs/>
          <w:color w:val="auto"/>
          <w:sz w:val="24"/>
          <w:highlight w:val="none"/>
        </w:rPr>
      </w:pPr>
      <w:r>
        <w:rPr>
          <w:rFonts w:hint="eastAsia" w:ascii="宋体" w:hAnsi="宋体"/>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EA26DC0">
      <w:pPr>
        <w:spacing w:line="580" w:lineRule="exact"/>
        <w:ind w:firstLine="480"/>
        <w:rPr>
          <w:rFonts w:ascii="宋体" w:hAnsi="宋体"/>
          <w:bCs/>
          <w:color w:val="auto"/>
          <w:sz w:val="24"/>
          <w:highlight w:val="none"/>
        </w:rPr>
      </w:pPr>
      <w:r>
        <w:rPr>
          <w:rFonts w:hint="eastAsia" w:ascii="宋体" w:hAnsi="宋体"/>
          <w:bCs/>
          <w:color w:val="auto"/>
          <w:sz w:val="24"/>
          <w:highlight w:val="none"/>
        </w:rPr>
        <w:t>本单位对上述声明的真实性负责。如有虚假，将依法承担相应责任。</w:t>
      </w:r>
    </w:p>
    <w:p w14:paraId="2CBB7FFD">
      <w:pPr>
        <w:spacing w:line="580" w:lineRule="exact"/>
        <w:ind w:firstLine="480"/>
        <w:rPr>
          <w:rFonts w:ascii="宋体" w:hAnsi="宋体"/>
          <w:bCs/>
          <w:color w:val="auto"/>
          <w:sz w:val="24"/>
          <w:highlight w:val="none"/>
        </w:rPr>
      </w:pPr>
    </w:p>
    <w:p w14:paraId="207FB6F4">
      <w:pPr>
        <w:spacing w:line="580" w:lineRule="exact"/>
        <w:ind w:firstLine="480"/>
        <w:rPr>
          <w:rFonts w:ascii="宋体" w:hAnsi="宋体"/>
          <w:bCs/>
          <w:color w:val="auto"/>
          <w:sz w:val="24"/>
          <w:highlight w:val="none"/>
        </w:rPr>
      </w:pPr>
    </w:p>
    <w:p w14:paraId="01173048">
      <w:pPr>
        <w:spacing w:line="580" w:lineRule="exact"/>
        <w:ind w:firstLine="480"/>
        <w:jc w:val="right"/>
        <w:rPr>
          <w:rFonts w:ascii="宋体" w:hAnsi="宋体"/>
          <w:bCs/>
          <w:color w:val="auto"/>
          <w:sz w:val="24"/>
          <w:highlight w:val="none"/>
        </w:rPr>
      </w:pPr>
      <w:r>
        <w:rPr>
          <w:rFonts w:hint="eastAsia" w:ascii="宋体" w:hAnsi="宋体"/>
          <w:bCs/>
          <w:color w:val="auto"/>
          <w:sz w:val="24"/>
          <w:highlight w:val="none"/>
        </w:rPr>
        <w:t xml:space="preserve">单位名称（盖章）： </w:t>
      </w:r>
    </w:p>
    <w:p w14:paraId="4671F729">
      <w:pPr>
        <w:spacing w:line="580" w:lineRule="exact"/>
        <w:ind w:firstLine="480"/>
        <w:jc w:val="right"/>
        <w:rPr>
          <w:rFonts w:ascii="宋体" w:hAnsi="宋体"/>
          <w:bCs/>
          <w:color w:val="auto"/>
          <w:sz w:val="24"/>
          <w:highlight w:val="none"/>
        </w:rPr>
      </w:pPr>
    </w:p>
    <w:p w14:paraId="1E6D4CB5">
      <w:pPr>
        <w:spacing w:line="580" w:lineRule="exact"/>
        <w:ind w:firstLine="480"/>
        <w:jc w:val="right"/>
        <w:rPr>
          <w:rFonts w:ascii="宋体" w:hAnsi="宋体"/>
          <w:bCs/>
          <w:color w:val="auto"/>
          <w:sz w:val="24"/>
          <w:highlight w:val="none"/>
        </w:rPr>
      </w:pPr>
      <w:r>
        <w:rPr>
          <w:rFonts w:hint="eastAsia" w:ascii="宋体" w:hAnsi="宋体"/>
          <w:bCs/>
          <w:color w:val="auto"/>
          <w:sz w:val="24"/>
          <w:highlight w:val="none"/>
        </w:rPr>
        <w:t xml:space="preserve">日  期： </w:t>
      </w:r>
    </w:p>
    <w:p w14:paraId="286A8FD1">
      <w:pPr>
        <w:pStyle w:val="7"/>
        <w:rPr>
          <w:rFonts w:ascii="黑体" w:eastAsia="黑体"/>
          <w:b/>
          <w:bCs/>
          <w:color w:val="auto"/>
          <w:szCs w:val="28"/>
          <w:highlight w:val="none"/>
        </w:rPr>
      </w:pPr>
    </w:p>
    <w:p w14:paraId="4F24DB7B">
      <w:pPr>
        <w:spacing w:line="360" w:lineRule="auto"/>
        <w:jc w:val="center"/>
        <w:rPr>
          <w:rFonts w:ascii="黑体" w:eastAsia="黑体"/>
          <w:b/>
          <w:bCs/>
          <w:color w:val="auto"/>
          <w:sz w:val="28"/>
          <w:szCs w:val="28"/>
          <w:highlight w:val="none"/>
        </w:rPr>
      </w:pPr>
    </w:p>
    <w:p w14:paraId="1D1B2AC8">
      <w:pPr>
        <w:pStyle w:val="7"/>
        <w:rPr>
          <w:rFonts w:ascii="黑体" w:eastAsia="黑体"/>
          <w:b/>
          <w:bCs/>
          <w:color w:val="auto"/>
          <w:szCs w:val="28"/>
          <w:highlight w:val="none"/>
        </w:rPr>
      </w:pPr>
    </w:p>
    <w:p w14:paraId="58F50A5A">
      <w:pPr>
        <w:pStyle w:val="7"/>
        <w:rPr>
          <w:rFonts w:ascii="黑体" w:eastAsia="黑体"/>
          <w:b/>
          <w:bCs/>
          <w:color w:val="auto"/>
          <w:szCs w:val="28"/>
          <w:highlight w:val="none"/>
        </w:rPr>
      </w:pPr>
    </w:p>
    <w:p w14:paraId="17E791B8">
      <w:pPr>
        <w:pStyle w:val="7"/>
        <w:rPr>
          <w:rFonts w:ascii="黑体" w:eastAsia="黑体"/>
          <w:b/>
          <w:bCs/>
          <w:color w:val="auto"/>
          <w:szCs w:val="28"/>
          <w:highlight w:val="none"/>
        </w:rPr>
      </w:pPr>
    </w:p>
    <w:p w14:paraId="72FFEE15">
      <w:pPr>
        <w:pStyle w:val="7"/>
        <w:rPr>
          <w:rFonts w:ascii="黑体" w:eastAsia="黑体"/>
          <w:b/>
          <w:bCs/>
          <w:color w:val="auto"/>
          <w:szCs w:val="28"/>
          <w:highlight w:val="none"/>
        </w:rPr>
      </w:pPr>
    </w:p>
    <w:p w14:paraId="246B13A7">
      <w:pPr>
        <w:pStyle w:val="7"/>
        <w:rPr>
          <w:rFonts w:ascii="黑体" w:eastAsia="黑体"/>
          <w:b/>
          <w:bCs/>
          <w:color w:val="auto"/>
          <w:szCs w:val="28"/>
          <w:highlight w:val="none"/>
        </w:rPr>
      </w:pPr>
    </w:p>
    <w:p w14:paraId="163C685D">
      <w:pPr>
        <w:pStyle w:val="7"/>
        <w:rPr>
          <w:rFonts w:ascii="黑体" w:eastAsia="黑体"/>
          <w:b/>
          <w:bCs/>
          <w:color w:val="auto"/>
          <w:szCs w:val="28"/>
          <w:highlight w:val="none"/>
        </w:rPr>
      </w:pPr>
    </w:p>
    <w:p w14:paraId="6655A864">
      <w:pPr>
        <w:rPr>
          <w:rFonts w:ascii="黑体" w:eastAsia="黑体"/>
          <w:b/>
          <w:color w:val="auto"/>
          <w:sz w:val="24"/>
          <w:szCs w:val="30"/>
          <w:highlight w:val="none"/>
        </w:rPr>
      </w:pPr>
      <w:r>
        <w:rPr>
          <w:rFonts w:hint="eastAsia" w:ascii="黑体" w:eastAsia="黑体"/>
          <w:b/>
          <w:bCs/>
          <w:color w:val="auto"/>
          <w:sz w:val="28"/>
          <w:szCs w:val="28"/>
          <w:highlight w:val="none"/>
        </w:rPr>
        <w:br w:type="page" w:clear="all"/>
      </w:r>
      <w:r>
        <w:rPr>
          <w:rFonts w:hint="eastAsia" w:ascii="黑体" w:eastAsia="黑体"/>
          <w:b/>
          <w:color w:val="auto"/>
          <w:sz w:val="24"/>
          <w:szCs w:val="30"/>
          <w:highlight w:val="none"/>
        </w:rPr>
        <w:t>（六）投标供应商基本情况声明格式：</w:t>
      </w:r>
    </w:p>
    <w:p w14:paraId="5E591AC3">
      <w:pPr>
        <w:jc w:val="center"/>
        <w:rPr>
          <w:rFonts w:ascii="宋体" w:hAnsi="宋体"/>
          <w:b/>
          <w:bCs/>
          <w:color w:val="auto"/>
          <w:sz w:val="30"/>
          <w:szCs w:val="30"/>
          <w:highlight w:val="none"/>
        </w:rPr>
      </w:pPr>
    </w:p>
    <w:p w14:paraId="466F0749">
      <w:pPr>
        <w:spacing w:line="360" w:lineRule="auto"/>
        <w:jc w:val="center"/>
        <w:outlineLvl w:val="0"/>
        <w:rPr>
          <w:rFonts w:ascii="黑体" w:eastAsia="黑体"/>
          <w:b/>
          <w:color w:val="auto"/>
          <w:sz w:val="30"/>
          <w:szCs w:val="30"/>
          <w:highlight w:val="none"/>
        </w:rPr>
      </w:pPr>
      <w:r>
        <w:rPr>
          <w:rFonts w:hint="eastAsia" w:ascii="黑体" w:eastAsia="黑体"/>
          <w:b/>
          <w:color w:val="auto"/>
          <w:sz w:val="30"/>
          <w:szCs w:val="30"/>
          <w:highlight w:val="none"/>
        </w:rPr>
        <w:t>投标供应商基本情况声明</w:t>
      </w:r>
    </w:p>
    <w:p w14:paraId="7B1BD3E0">
      <w:pPr>
        <w:spacing w:line="360" w:lineRule="auto"/>
        <w:jc w:val="center"/>
        <w:rPr>
          <w:color w:val="auto"/>
          <w:highlight w:val="none"/>
        </w:rPr>
      </w:pPr>
      <w:r>
        <w:rPr>
          <w:rFonts w:hint="eastAsia" w:ascii="宋体" w:hAnsi="宋体"/>
          <w:bCs/>
          <w:color w:val="auto"/>
          <w:highlight w:val="none"/>
        </w:rPr>
        <w:t>（内容写不完的栏目可相应扩展）</w:t>
      </w:r>
    </w:p>
    <w:tbl>
      <w:tblPr>
        <w:tblStyle w:val="17"/>
        <w:tblW w:w="926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603"/>
        <w:gridCol w:w="2148"/>
        <w:gridCol w:w="11"/>
        <w:gridCol w:w="2122"/>
        <w:gridCol w:w="2385"/>
      </w:tblGrid>
      <w:tr w14:paraId="05A3E16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03" w:type="dxa"/>
            <w:tcBorders>
              <w:top w:val="single" w:color="auto" w:sz="6" w:space="0"/>
              <w:bottom w:val="single" w:color="auto" w:sz="6" w:space="0"/>
              <w:right w:val="single" w:color="auto" w:sz="6" w:space="0"/>
            </w:tcBorders>
          </w:tcPr>
          <w:p w14:paraId="7CF0F22D">
            <w:pPr>
              <w:overflowPunct w:val="0"/>
              <w:ind w:firstLine="480"/>
              <w:rPr>
                <w:rFonts w:ascii="宋体"/>
                <w:bCs/>
                <w:color w:val="auto"/>
                <w:sz w:val="24"/>
                <w:highlight w:val="none"/>
              </w:rPr>
            </w:pPr>
            <w:r>
              <w:rPr>
                <w:rFonts w:hint="eastAsia" w:ascii="宋体" w:hAnsi="宋体"/>
                <w:bCs/>
                <w:color w:val="auto"/>
                <w:sz w:val="24"/>
                <w:highlight w:val="none"/>
              </w:rPr>
              <w:t>法定代表人</w:t>
            </w:r>
          </w:p>
        </w:tc>
        <w:tc>
          <w:tcPr>
            <w:tcW w:w="2148" w:type="dxa"/>
            <w:tcBorders>
              <w:top w:val="single" w:color="auto" w:sz="6" w:space="0"/>
              <w:left w:val="single" w:color="auto" w:sz="6" w:space="0"/>
              <w:bottom w:val="single" w:color="auto" w:sz="6" w:space="0"/>
              <w:right w:val="single" w:color="auto" w:sz="6" w:space="0"/>
            </w:tcBorders>
          </w:tcPr>
          <w:p w14:paraId="7E7ABFFC">
            <w:pPr>
              <w:overflowPunct w:val="0"/>
              <w:ind w:firstLine="480"/>
              <w:rPr>
                <w:rFonts w:ascii="宋体"/>
                <w:bCs/>
                <w:color w:val="auto"/>
                <w:sz w:val="24"/>
                <w:highlight w:val="none"/>
              </w:rPr>
            </w:pPr>
          </w:p>
        </w:tc>
        <w:tc>
          <w:tcPr>
            <w:tcW w:w="2133" w:type="dxa"/>
            <w:gridSpan w:val="2"/>
            <w:tcBorders>
              <w:top w:val="single" w:color="auto" w:sz="6" w:space="0"/>
              <w:left w:val="single" w:color="auto" w:sz="6" w:space="0"/>
              <w:bottom w:val="single" w:color="auto" w:sz="6" w:space="0"/>
              <w:right w:val="single" w:color="auto" w:sz="6" w:space="0"/>
            </w:tcBorders>
          </w:tcPr>
          <w:p w14:paraId="7DAAD27F">
            <w:pPr>
              <w:overflowPunct w:val="0"/>
              <w:ind w:firstLine="480"/>
              <w:rPr>
                <w:rFonts w:ascii="宋体"/>
                <w:bCs/>
                <w:color w:val="auto"/>
                <w:sz w:val="24"/>
                <w:highlight w:val="none"/>
              </w:rPr>
            </w:pPr>
            <w:r>
              <w:rPr>
                <w:rFonts w:hint="eastAsia" w:ascii="宋体" w:hAnsi="宋体"/>
                <w:bCs/>
                <w:color w:val="auto"/>
                <w:sz w:val="24"/>
                <w:highlight w:val="none"/>
              </w:rPr>
              <w:t>成立日期</w:t>
            </w:r>
          </w:p>
        </w:tc>
        <w:tc>
          <w:tcPr>
            <w:tcW w:w="2385" w:type="dxa"/>
            <w:tcBorders>
              <w:top w:val="single" w:color="auto" w:sz="6" w:space="0"/>
              <w:left w:val="single" w:color="auto" w:sz="6" w:space="0"/>
              <w:bottom w:val="single" w:color="auto" w:sz="6" w:space="0"/>
            </w:tcBorders>
          </w:tcPr>
          <w:p w14:paraId="1DEA4B6E">
            <w:pPr>
              <w:overflowPunct w:val="0"/>
              <w:ind w:firstLine="480"/>
              <w:rPr>
                <w:rFonts w:ascii="宋体"/>
                <w:bCs/>
                <w:color w:val="auto"/>
                <w:sz w:val="24"/>
                <w:highlight w:val="none"/>
              </w:rPr>
            </w:pPr>
          </w:p>
        </w:tc>
      </w:tr>
      <w:tr w14:paraId="4F41F1C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03" w:type="dxa"/>
            <w:tcBorders>
              <w:top w:val="single" w:color="auto" w:sz="6" w:space="0"/>
              <w:bottom w:val="single" w:color="auto" w:sz="6" w:space="0"/>
              <w:right w:val="single" w:color="auto" w:sz="6" w:space="0"/>
            </w:tcBorders>
          </w:tcPr>
          <w:p w14:paraId="6B3E079B">
            <w:pPr>
              <w:overflowPunct w:val="0"/>
              <w:ind w:firstLine="480"/>
              <w:rPr>
                <w:rFonts w:ascii="宋体"/>
                <w:bCs/>
                <w:color w:val="auto"/>
                <w:sz w:val="24"/>
                <w:highlight w:val="none"/>
              </w:rPr>
            </w:pPr>
            <w:r>
              <w:rPr>
                <w:rFonts w:hint="eastAsia" w:ascii="宋体" w:hAnsi="宋体"/>
                <w:bCs/>
                <w:color w:val="auto"/>
                <w:sz w:val="24"/>
                <w:highlight w:val="none"/>
              </w:rPr>
              <w:t>企业地址</w:t>
            </w:r>
          </w:p>
        </w:tc>
        <w:tc>
          <w:tcPr>
            <w:tcW w:w="2148" w:type="dxa"/>
            <w:tcBorders>
              <w:top w:val="single" w:color="auto" w:sz="6" w:space="0"/>
              <w:left w:val="single" w:color="auto" w:sz="6" w:space="0"/>
              <w:bottom w:val="single" w:color="auto" w:sz="6" w:space="0"/>
              <w:right w:val="single" w:color="auto" w:sz="6" w:space="0"/>
            </w:tcBorders>
          </w:tcPr>
          <w:p w14:paraId="349FA7F4">
            <w:pPr>
              <w:overflowPunct w:val="0"/>
              <w:ind w:firstLine="480"/>
              <w:rPr>
                <w:rFonts w:ascii="宋体"/>
                <w:bCs/>
                <w:color w:val="auto"/>
                <w:sz w:val="24"/>
                <w:highlight w:val="none"/>
              </w:rPr>
            </w:pPr>
          </w:p>
        </w:tc>
        <w:tc>
          <w:tcPr>
            <w:tcW w:w="2133" w:type="dxa"/>
            <w:gridSpan w:val="2"/>
            <w:tcBorders>
              <w:top w:val="single" w:color="auto" w:sz="6" w:space="0"/>
              <w:left w:val="single" w:color="auto" w:sz="6" w:space="0"/>
              <w:bottom w:val="single" w:color="auto" w:sz="6" w:space="0"/>
              <w:right w:val="single" w:color="auto" w:sz="6" w:space="0"/>
            </w:tcBorders>
          </w:tcPr>
          <w:p w14:paraId="4E38EE26">
            <w:pPr>
              <w:overflowPunct w:val="0"/>
              <w:ind w:firstLine="480"/>
              <w:rPr>
                <w:rFonts w:ascii="宋体"/>
                <w:bCs/>
                <w:color w:val="auto"/>
                <w:sz w:val="24"/>
                <w:highlight w:val="none"/>
              </w:rPr>
            </w:pPr>
            <w:r>
              <w:rPr>
                <w:rFonts w:hint="eastAsia" w:ascii="宋体" w:hAnsi="宋体"/>
                <w:bCs/>
                <w:color w:val="auto"/>
                <w:sz w:val="24"/>
                <w:highlight w:val="none"/>
              </w:rPr>
              <w:t>注册资本</w:t>
            </w:r>
          </w:p>
        </w:tc>
        <w:tc>
          <w:tcPr>
            <w:tcW w:w="2385" w:type="dxa"/>
            <w:tcBorders>
              <w:top w:val="single" w:color="auto" w:sz="6" w:space="0"/>
              <w:left w:val="single" w:color="auto" w:sz="6" w:space="0"/>
              <w:bottom w:val="single" w:color="auto" w:sz="6" w:space="0"/>
            </w:tcBorders>
          </w:tcPr>
          <w:p w14:paraId="27ECB984">
            <w:pPr>
              <w:overflowPunct w:val="0"/>
              <w:ind w:firstLine="840" w:firstLineChars="350"/>
              <w:rPr>
                <w:rFonts w:ascii="宋体"/>
                <w:bCs/>
                <w:color w:val="auto"/>
                <w:sz w:val="24"/>
                <w:highlight w:val="none"/>
              </w:rPr>
            </w:pPr>
            <w:r>
              <w:rPr>
                <w:rFonts w:hint="eastAsia" w:ascii="宋体" w:hAnsi="宋体"/>
                <w:bCs/>
                <w:color w:val="auto"/>
                <w:sz w:val="24"/>
                <w:highlight w:val="none"/>
              </w:rPr>
              <w:t>万元</w:t>
            </w:r>
          </w:p>
        </w:tc>
      </w:tr>
      <w:tr w14:paraId="7DF7B9E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03" w:type="dxa"/>
            <w:tcBorders>
              <w:top w:val="single" w:color="auto" w:sz="6" w:space="0"/>
              <w:bottom w:val="single" w:color="auto" w:sz="6" w:space="0"/>
              <w:right w:val="single" w:color="auto" w:sz="6" w:space="0"/>
            </w:tcBorders>
          </w:tcPr>
          <w:p w14:paraId="29E11E38">
            <w:pPr>
              <w:overflowPunct w:val="0"/>
              <w:ind w:firstLine="480"/>
              <w:rPr>
                <w:rFonts w:ascii="宋体"/>
                <w:bCs/>
                <w:color w:val="auto"/>
                <w:sz w:val="24"/>
                <w:highlight w:val="none"/>
              </w:rPr>
            </w:pPr>
            <w:r>
              <w:rPr>
                <w:rFonts w:hint="eastAsia" w:ascii="宋体" w:hAnsi="宋体"/>
                <w:bCs/>
                <w:color w:val="auto"/>
                <w:sz w:val="24"/>
                <w:highlight w:val="none"/>
              </w:rPr>
              <w:t>经营范围</w:t>
            </w:r>
          </w:p>
        </w:tc>
        <w:tc>
          <w:tcPr>
            <w:tcW w:w="6666" w:type="dxa"/>
            <w:gridSpan w:val="4"/>
            <w:tcBorders>
              <w:top w:val="single" w:color="auto" w:sz="6" w:space="0"/>
              <w:left w:val="single" w:color="auto" w:sz="6" w:space="0"/>
              <w:bottom w:val="single" w:color="auto" w:sz="6" w:space="0"/>
            </w:tcBorders>
          </w:tcPr>
          <w:p w14:paraId="1EEF4B03">
            <w:pPr>
              <w:overflowPunct w:val="0"/>
              <w:ind w:firstLine="480"/>
              <w:rPr>
                <w:rFonts w:ascii="宋体"/>
                <w:bCs/>
                <w:color w:val="auto"/>
                <w:sz w:val="24"/>
                <w:highlight w:val="none"/>
              </w:rPr>
            </w:pPr>
          </w:p>
        </w:tc>
      </w:tr>
      <w:tr w14:paraId="2AAF58D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115" w:hRule="atLeast"/>
        </w:trPr>
        <w:tc>
          <w:tcPr>
            <w:tcW w:w="2603" w:type="dxa"/>
            <w:tcBorders>
              <w:top w:val="single" w:color="auto" w:sz="6" w:space="0"/>
              <w:bottom w:val="single" w:color="auto" w:sz="6" w:space="0"/>
              <w:right w:val="single" w:color="auto" w:sz="6" w:space="0"/>
            </w:tcBorders>
          </w:tcPr>
          <w:p w14:paraId="42ED73FA">
            <w:pPr>
              <w:overflowPunct w:val="0"/>
              <w:ind w:firstLine="480"/>
              <w:rPr>
                <w:rFonts w:ascii="宋体"/>
                <w:bCs/>
                <w:color w:val="auto"/>
                <w:sz w:val="24"/>
                <w:highlight w:val="none"/>
              </w:rPr>
            </w:pPr>
            <w:r>
              <w:rPr>
                <w:rFonts w:hint="eastAsia" w:ascii="宋体" w:hAnsi="宋体"/>
                <w:bCs/>
                <w:color w:val="auto"/>
                <w:sz w:val="24"/>
                <w:highlight w:val="none"/>
              </w:rPr>
              <w:t>职工人数</w:t>
            </w:r>
          </w:p>
        </w:tc>
        <w:tc>
          <w:tcPr>
            <w:tcW w:w="2148" w:type="dxa"/>
            <w:tcBorders>
              <w:top w:val="single" w:color="auto" w:sz="6" w:space="0"/>
              <w:left w:val="single" w:color="auto" w:sz="6" w:space="0"/>
              <w:bottom w:val="single" w:color="auto" w:sz="6" w:space="0"/>
              <w:right w:val="single" w:color="auto" w:sz="6" w:space="0"/>
            </w:tcBorders>
          </w:tcPr>
          <w:p w14:paraId="05CA7F0F">
            <w:pPr>
              <w:overflowPunct w:val="0"/>
              <w:ind w:firstLine="480"/>
              <w:rPr>
                <w:rFonts w:ascii="宋体"/>
                <w:bCs/>
                <w:color w:val="auto"/>
                <w:sz w:val="24"/>
                <w:highlight w:val="none"/>
              </w:rPr>
            </w:pPr>
          </w:p>
        </w:tc>
        <w:tc>
          <w:tcPr>
            <w:tcW w:w="4518" w:type="dxa"/>
            <w:gridSpan w:val="3"/>
            <w:tcBorders>
              <w:top w:val="single" w:color="auto" w:sz="6" w:space="0"/>
              <w:left w:val="single" w:color="auto" w:sz="6" w:space="0"/>
              <w:bottom w:val="single" w:color="auto" w:sz="6" w:space="0"/>
            </w:tcBorders>
          </w:tcPr>
          <w:p w14:paraId="427423CD">
            <w:pPr>
              <w:overflowPunct w:val="0"/>
              <w:ind w:firstLine="480"/>
              <w:rPr>
                <w:rFonts w:ascii="宋体"/>
                <w:bCs/>
                <w:color w:val="auto"/>
                <w:sz w:val="24"/>
                <w:highlight w:val="none"/>
              </w:rPr>
            </w:pPr>
            <w:r>
              <w:rPr>
                <w:rFonts w:hint="eastAsia" w:ascii="宋体" w:hAnsi="宋体"/>
                <w:bCs/>
                <w:color w:val="auto"/>
                <w:sz w:val="24"/>
                <w:highlight w:val="none"/>
              </w:rPr>
              <w:t>其中：</w:t>
            </w:r>
          </w:p>
          <w:p w14:paraId="6E7D059E">
            <w:pPr>
              <w:overflowPunct w:val="0"/>
              <w:ind w:left="959" w:leftChars="228" w:hanging="480" w:hangingChars="200"/>
              <w:rPr>
                <w:rFonts w:ascii="宋体"/>
                <w:bCs/>
                <w:color w:val="auto"/>
                <w:sz w:val="24"/>
                <w:highlight w:val="none"/>
              </w:rPr>
            </w:pPr>
            <w:r>
              <w:rPr>
                <w:rFonts w:hint="eastAsia" w:ascii="宋体" w:hAnsi="宋体"/>
                <w:bCs/>
                <w:color w:val="auto"/>
                <w:sz w:val="24"/>
                <w:highlight w:val="none"/>
              </w:rPr>
              <w:t>中级职称人数、</w:t>
            </w:r>
          </w:p>
          <w:p w14:paraId="02930A49">
            <w:pPr>
              <w:overflowPunct w:val="0"/>
              <w:ind w:left="959" w:leftChars="228" w:hanging="480" w:hangingChars="200"/>
              <w:rPr>
                <w:rFonts w:ascii="宋体"/>
                <w:bCs/>
                <w:color w:val="auto"/>
                <w:sz w:val="24"/>
                <w:highlight w:val="none"/>
              </w:rPr>
            </w:pPr>
            <w:r>
              <w:rPr>
                <w:rFonts w:hint="eastAsia" w:ascii="宋体" w:hAnsi="宋体"/>
                <w:bCs/>
                <w:color w:val="auto"/>
                <w:sz w:val="24"/>
                <w:highlight w:val="none"/>
              </w:rPr>
              <w:t>高级职称人数</w:t>
            </w:r>
          </w:p>
        </w:tc>
      </w:tr>
      <w:tr w14:paraId="699C6E1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2603" w:type="dxa"/>
            <w:tcBorders>
              <w:top w:val="single" w:color="auto" w:sz="6" w:space="0"/>
              <w:bottom w:val="single" w:color="auto" w:sz="6" w:space="0"/>
              <w:right w:val="single" w:color="auto" w:sz="6" w:space="0"/>
            </w:tcBorders>
            <w:vAlign w:val="center"/>
          </w:tcPr>
          <w:p w14:paraId="3546BF0A">
            <w:pPr>
              <w:overflowPunct w:val="0"/>
              <w:rPr>
                <w:rFonts w:ascii="宋体"/>
                <w:bCs/>
                <w:color w:val="auto"/>
                <w:sz w:val="24"/>
                <w:highlight w:val="none"/>
              </w:rPr>
            </w:pPr>
            <w:r>
              <w:rPr>
                <w:rFonts w:ascii="宋体" w:hAnsi="宋体"/>
                <w:bCs/>
                <w:color w:val="auto"/>
                <w:sz w:val="24"/>
                <w:highlight w:val="none"/>
              </w:rPr>
              <w:t>20</w:t>
            </w:r>
            <w:r>
              <w:rPr>
                <w:rFonts w:hint="eastAsia" w:ascii="宋体" w:hAnsi="宋体"/>
                <w:bCs/>
                <w:color w:val="auto"/>
                <w:sz w:val="24"/>
                <w:highlight w:val="none"/>
              </w:rPr>
              <w:t>25年</w:t>
            </w:r>
            <w:r>
              <w:rPr>
                <w:rFonts w:ascii="宋体" w:hAnsi="宋体"/>
                <w:bCs/>
                <w:color w:val="auto"/>
                <w:sz w:val="24"/>
                <w:highlight w:val="none"/>
              </w:rPr>
              <w:t>12</w:t>
            </w:r>
            <w:r>
              <w:rPr>
                <w:rFonts w:hint="eastAsia" w:ascii="宋体" w:hAnsi="宋体"/>
                <w:bCs/>
                <w:color w:val="auto"/>
                <w:sz w:val="24"/>
                <w:highlight w:val="none"/>
              </w:rPr>
              <w:t>月资产总额</w:t>
            </w:r>
          </w:p>
        </w:tc>
        <w:tc>
          <w:tcPr>
            <w:tcW w:w="2148" w:type="dxa"/>
            <w:tcBorders>
              <w:top w:val="single" w:color="auto" w:sz="6" w:space="0"/>
              <w:left w:val="single" w:color="auto" w:sz="6" w:space="0"/>
              <w:bottom w:val="single" w:color="auto" w:sz="6" w:space="0"/>
              <w:right w:val="single" w:color="auto" w:sz="6" w:space="0"/>
            </w:tcBorders>
            <w:vAlign w:val="center"/>
          </w:tcPr>
          <w:p w14:paraId="1A49433C">
            <w:pPr>
              <w:overflowPunct w:val="0"/>
              <w:ind w:firstLine="480"/>
              <w:rPr>
                <w:rFonts w:ascii="宋体"/>
                <w:bCs/>
                <w:color w:val="auto"/>
                <w:sz w:val="24"/>
                <w:highlight w:val="none"/>
              </w:rPr>
            </w:pPr>
            <w:r>
              <w:rPr>
                <w:rFonts w:hint="eastAsia" w:ascii="宋体" w:hAnsi="宋体"/>
                <w:bCs/>
                <w:color w:val="auto"/>
                <w:sz w:val="24"/>
                <w:highlight w:val="none"/>
              </w:rPr>
              <w:t>万元</w:t>
            </w:r>
          </w:p>
        </w:tc>
        <w:tc>
          <w:tcPr>
            <w:tcW w:w="2133" w:type="dxa"/>
            <w:gridSpan w:val="2"/>
            <w:tcBorders>
              <w:top w:val="single" w:color="auto" w:sz="6" w:space="0"/>
              <w:left w:val="single" w:color="auto" w:sz="6" w:space="0"/>
              <w:bottom w:val="single" w:color="auto" w:sz="6" w:space="0"/>
              <w:right w:val="single" w:color="auto" w:sz="6" w:space="0"/>
            </w:tcBorders>
            <w:vAlign w:val="center"/>
          </w:tcPr>
          <w:p w14:paraId="2D80FD12">
            <w:pPr>
              <w:overflowPunct w:val="0"/>
              <w:rPr>
                <w:rFonts w:ascii="宋体"/>
                <w:bCs/>
                <w:color w:val="auto"/>
                <w:sz w:val="24"/>
                <w:highlight w:val="none"/>
              </w:rPr>
            </w:pPr>
            <w:r>
              <w:rPr>
                <w:rFonts w:hint="eastAsia" w:ascii="宋体" w:hAnsi="宋体"/>
                <w:bCs/>
                <w:color w:val="auto"/>
                <w:sz w:val="24"/>
                <w:highlight w:val="none"/>
              </w:rPr>
              <w:t>净资产</w:t>
            </w:r>
          </w:p>
        </w:tc>
        <w:tc>
          <w:tcPr>
            <w:tcW w:w="2385" w:type="dxa"/>
            <w:tcBorders>
              <w:top w:val="single" w:color="auto" w:sz="6" w:space="0"/>
              <w:left w:val="single" w:color="auto" w:sz="6" w:space="0"/>
              <w:bottom w:val="single" w:color="auto" w:sz="6" w:space="0"/>
            </w:tcBorders>
            <w:vAlign w:val="center"/>
          </w:tcPr>
          <w:p w14:paraId="19921940">
            <w:pPr>
              <w:overflowPunct w:val="0"/>
              <w:ind w:firstLine="480"/>
              <w:rPr>
                <w:rFonts w:ascii="宋体"/>
                <w:bCs/>
                <w:color w:val="auto"/>
                <w:sz w:val="24"/>
                <w:highlight w:val="none"/>
              </w:rPr>
            </w:pPr>
            <w:r>
              <w:rPr>
                <w:rFonts w:hint="eastAsia" w:ascii="宋体" w:hAnsi="宋体"/>
                <w:bCs/>
                <w:color w:val="auto"/>
                <w:sz w:val="24"/>
                <w:highlight w:val="none"/>
              </w:rPr>
              <w:t>万元</w:t>
            </w:r>
          </w:p>
        </w:tc>
      </w:tr>
      <w:tr w14:paraId="726F30A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2603" w:type="dxa"/>
            <w:tcBorders>
              <w:top w:val="single" w:color="auto" w:sz="6" w:space="0"/>
              <w:bottom w:val="single" w:color="auto" w:sz="6" w:space="0"/>
              <w:right w:val="single" w:color="auto" w:sz="6" w:space="0"/>
            </w:tcBorders>
            <w:vAlign w:val="center"/>
          </w:tcPr>
          <w:p w14:paraId="3EB221D9">
            <w:pPr>
              <w:overflowPunct w:val="0"/>
              <w:rPr>
                <w:rFonts w:ascii="宋体"/>
                <w:bCs/>
                <w:color w:val="auto"/>
                <w:sz w:val="24"/>
                <w:highlight w:val="none"/>
              </w:rPr>
            </w:pPr>
            <w:r>
              <w:rPr>
                <w:rFonts w:ascii="宋体" w:hAnsi="宋体"/>
                <w:bCs/>
                <w:color w:val="auto"/>
                <w:sz w:val="24"/>
                <w:highlight w:val="none"/>
              </w:rPr>
              <w:t>20</w:t>
            </w:r>
            <w:r>
              <w:rPr>
                <w:rFonts w:hint="eastAsia" w:ascii="宋体" w:hAnsi="宋体"/>
                <w:bCs/>
                <w:color w:val="auto"/>
                <w:sz w:val="24"/>
                <w:highlight w:val="none"/>
              </w:rPr>
              <w:t>25年</w:t>
            </w:r>
            <w:r>
              <w:rPr>
                <w:rFonts w:ascii="宋体" w:hAnsi="宋体"/>
                <w:bCs/>
                <w:color w:val="auto"/>
                <w:sz w:val="24"/>
                <w:highlight w:val="none"/>
              </w:rPr>
              <w:t>12</w:t>
            </w:r>
            <w:r>
              <w:rPr>
                <w:rFonts w:hint="eastAsia" w:ascii="宋体" w:hAnsi="宋体"/>
                <w:bCs/>
                <w:color w:val="auto"/>
                <w:sz w:val="24"/>
                <w:highlight w:val="none"/>
              </w:rPr>
              <w:t>月股东权益</w:t>
            </w:r>
          </w:p>
        </w:tc>
        <w:tc>
          <w:tcPr>
            <w:tcW w:w="2148" w:type="dxa"/>
            <w:tcBorders>
              <w:top w:val="single" w:color="auto" w:sz="6" w:space="0"/>
              <w:left w:val="single" w:color="auto" w:sz="6" w:space="0"/>
              <w:bottom w:val="single" w:color="auto" w:sz="6" w:space="0"/>
              <w:right w:val="single" w:color="auto" w:sz="6" w:space="0"/>
            </w:tcBorders>
            <w:vAlign w:val="center"/>
          </w:tcPr>
          <w:p w14:paraId="2AAD1370">
            <w:pPr>
              <w:overflowPunct w:val="0"/>
              <w:ind w:firstLine="480"/>
              <w:rPr>
                <w:rFonts w:ascii="宋体"/>
                <w:bCs/>
                <w:color w:val="auto"/>
                <w:sz w:val="24"/>
                <w:highlight w:val="none"/>
              </w:rPr>
            </w:pPr>
            <w:r>
              <w:rPr>
                <w:rFonts w:hint="eastAsia" w:ascii="宋体" w:hAnsi="宋体"/>
                <w:bCs/>
                <w:color w:val="auto"/>
                <w:sz w:val="24"/>
                <w:highlight w:val="none"/>
              </w:rPr>
              <w:t>万元</w:t>
            </w:r>
          </w:p>
        </w:tc>
        <w:tc>
          <w:tcPr>
            <w:tcW w:w="2133" w:type="dxa"/>
            <w:gridSpan w:val="2"/>
            <w:tcBorders>
              <w:top w:val="single" w:color="auto" w:sz="6" w:space="0"/>
              <w:left w:val="single" w:color="auto" w:sz="6" w:space="0"/>
              <w:bottom w:val="single" w:color="auto" w:sz="6" w:space="0"/>
              <w:right w:val="single" w:color="auto" w:sz="6" w:space="0"/>
            </w:tcBorders>
            <w:vAlign w:val="center"/>
          </w:tcPr>
          <w:p w14:paraId="7D79785A">
            <w:pPr>
              <w:overflowPunct w:val="0"/>
              <w:rPr>
                <w:rFonts w:ascii="宋体"/>
                <w:bCs/>
                <w:color w:val="auto"/>
                <w:sz w:val="24"/>
                <w:highlight w:val="none"/>
              </w:rPr>
            </w:pPr>
            <w:r>
              <w:rPr>
                <w:rFonts w:ascii="宋体" w:hAnsi="宋体"/>
                <w:bCs/>
                <w:color w:val="auto"/>
                <w:sz w:val="24"/>
                <w:highlight w:val="none"/>
              </w:rPr>
              <w:t>20</w:t>
            </w:r>
            <w:r>
              <w:rPr>
                <w:rFonts w:hint="eastAsia" w:ascii="宋体" w:hAnsi="宋体"/>
                <w:bCs/>
                <w:color w:val="auto"/>
                <w:sz w:val="24"/>
                <w:highlight w:val="none"/>
              </w:rPr>
              <w:t>25年业务收入</w:t>
            </w:r>
          </w:p>
        </w:tc>
        <w:tc>
          <w:tcPr>
            <w:tcW w:w="2385" w:type="dxa"/>
            <w:tcBorders>
              <w:top w:val="single" w:color="auto" w:sz="6" w:space="0"/>
              <w:left w:val="single" w:color="auto" w:sz="6" w:space="0"/>
              <w:bottom w:val="single" w:color="auto" w:sz="6" w:space="0"/>
            </w:tcBorders>
            <w:vAlign w:val="center"/>
          </w:tcPr>
          <w:p w14:paraId="3940DC71">
            <w:pPr>
              <w:overflowPunct w:val="0"/>
              <w:ind w:firstLine="480"/>
              <w:rPr>
                <w:rFonts w:ascii="宋体"/>
                <w:bCs/>
                <w:color w:val="auto"/>
                <w:sz w:val="24"/>
                <w:highlight w:val="none"/>
              </w:rPr>
            </w:pPr>
            <w:r>
              <w:rPr>
                <w:rFonts w:hint="eastAsia" w:ascii="宋体" w:hAnsi="宋体"/>
                <w:bCs/>
                <w:color w:val="auto"/>
                <w:sz w:val="24"/>
                <w:highlight w:val="none"/>
              </w:rPr>
              <w:t>万元</w:t>
            </w:r>
          </w:p>
        </w:tc>
      </w:tr>
      <w:tr w14:paraId="663C5B4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2603" w:type="dxa"/>
            <w:tcBorders>
              <w:top w:val="single" w:color="auto" w:sz="6" w:space="0"/>
              <w:bottom w:val="single" w:color="auto" w:sz="6" w:space="0"/>
              <w:right w:val="single" w:color="auto" w:sz="6" w:space="0"/>
            </w:tcBorders>
            <w:vAlign w:val="center"/>
          </w:tcPr>
          <w:p w14:paraId="01BC51D2">
            <w:pPr>
              <w:overflowPunct w:val="0"/>
              <w:ind w:firstLine="480"/>
              <w:rPr>
                <w:rFonts w:ascii="宋体"/>
                <w:bCs/>
                <w:color w:val="auto"/>
                <w:sz w:val="24"/>
                <w:highlight w:val="none"/>
              </w:rPr>
            </w:pPr>
            <w:r>
              <w:rPr>
                <w:rFonts w:ascii="宋体" w:hAnsi="宋体"/>
                <w:bCs/>
                <w:color w:val="auto"/>
                <w:sz w:val="24"/>
                <w:highlight w:val="none"/>
              </w:rPr>
              <w:t>2</w:t>
            </w:r>
            <w:r>
              <w:rPr>
                <w:rFonts w:hint="eastAsia" w:ascii="宋体" w:hAnsi="宋体"/>
                <w:bCs/>
                <w:color w:val="auto"/>
                <w:sz w:val="24"/>
                <w:highlight w:val="none"/>
              </w:rPr>
              <w:t>025年实现利润</w:t>
            </w:r>
          </w:p>
        </w:tc>
        <w:tc>
          <w:tcPr>
            <w:tcW w:w="2148" w:type="dxa"/>
            <w:tcBorders>
              <w:top w:val="single" w:color="auto" w:sz="6" w:space="0"/>
              <w:left w:val="single" w:color="auto" w:sz="6" w:space="0"/>
              <w:bottom w:val="single" w:color="auto" w:sz="6" w:space="0"/>
              <w:right w:val="single" w:color="auto" w:sz="6" w:space="0"/>
            </w:tcBorders>
            <w:vAlign w:val="center"/>
          </w:tcPr>
          <w:p w14:paraId="5800CA22">
            <w:pPr>
              <w:overflowPunct w:val="0"/>
              <w:ind w:firstLine="1080" w:firstLineChars="450"/>
              <w:rPr>
                <w:rFonts w:ascii="宋体"/>
                <w:bCs/>
                <w:color w:val="auto"/>
                <w:sz w:val="24"/>
                <w:highlight w:val="none"/>
              </w:rPr>
            </w:pPr>
            <w:r>
              <w:rPr>
                <w:rFonts w:hint="eastAsia" w:ascii="宋体" w:hAnsi="宋体"/>
                <w:bCs/>
                <w:color w:val="auto"/>
                <w:sz w:val="24"/>
                <w:highlight w:val="none"/>
              </w:rPr>
              <w:t>万元</w:t>
            </w:r>
          </w:p>
        </w:tc>
        <w:tc>
          <w:tcPr>
            <w:tcW w:w="2133" w:type="dxa"/>
            <w:gridSpan w:val="2"/>
            <w:tcBorders>
              <w:top w:val="single" w:color="auto" w:sz="6" w:space="0"/>
              <w:left w:val="single" w:color="auto" w:sz="6" w:space="0"/>
              <w:bottom w:val="single" w:color="auto" w:sz="6" w:space="0"/>
              <w:right w:val="single" w:color="auto" w:sz="6" w:space="0"/>
            </w:tcBorders>
            <w:vAlign w:val="center"/>
          </w:tcPr>
          <w:p w14:paraId="1E4F2365">
            <w:pPr>
              <w:overflowPunct w:val="0"/>
              <w:ind w:firstLine="480"/>
              <w:rPr>
                <w:rFonts w:ascii="宋体"/>
                <w:bCs/>
                <w:color w:val="auto"/>
                <w:sz w:val="24"/>
                <w:highlight w:val="none"/>
              </w:rPr>
            </w:pPr>
          </w:p>
        </w:tc>
        <w:tc>
          <w:tcPr>
            <w:tcW w:w="2385" w:type="dxa"/>
            <w:tcBorders>
              <w:top w:val="single" w:color="auto" w:sz="6" w:space="0"/>
              <w:left w:val="single" w:color="auto" w:sz="6" w:space="0"/>
              <w:bottom w:val="single" w:color="auto" w:sz="6" w:space="0"/>
            </w:tcBorders>
            <w:vAlign w:val="center"/>
          </w:tcPr>
          <w:p w14:paraId="25AF59BA">
            <w:pPr>
              <w:overflowPunct w:val="0"/>
              <w:ind w:firstLine="480"/>
              <w:rPr>
                <w:rFonts w:ascii="宋体"/>
                <w:bCs/>
                <w:color w:val="auto"/>
                <w:sz w:val="24"/>
                <w:highlight w:val="none"/>
              </w:rPr>
            </w:pPr>
          </w:p>
        </w:tc>
      </w:tr>
      <w:tr w14:paraId="41FBD2F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2603" w:type="dxa"/>
            <w:tcBorders>
              <w:top w:val="single" w:color="auto" w:sz="6" w:space="0"/>
              <w:bottom w:val="single" w:color="auto" w:sz="6" w:space="0"/>
              <w:right w:val="single" w:color="auto" w:sz="6" w:space="0"/>
            </w:tcBorders>
          </w:tcPr>
          <w:p w14:paraId="3B02C1FE">
            <w:pPr>
              <w:overflowPunct w:val="0"/>
              <w:ind w:firstLine="480"/>
              <w:rPr>
                <w:rFonts w:ascii="宋体"/>
                <w:bCs/>
                <w:color w:val="auto"/>
                <w:sz w:val="24"/>
                <w:highlight w:val="none"/>
              </w:rPr>
            </w:pPr>
            <w:r>
              <w:rPr>
                <w:rFonts w:hint="eastAsia" w:ascii="宋体" w:hAnsi="宋体"/>
                <w:bCs/>
                <w:color w:val="auto"/>
                <w:sz w:val="24"/>
                <w:highlight w:val="none"/>
              </w:rPr>
              <w:t>办公面积</w:t>
            </w:r>
          </w:p>
          <w:p w14:paraId="5B618AD2">
            <w:pPr>
              <w:overflowPunct w:val="0"/>
              <w:ind w:firstLine="480"/>
              <w:rPr>
                <w:rFonts w:ascii="宋体"/>
                <w:bCs/>
                <w:color w:val="auto"/>
                <w:sz w:val="24"/>
                <w:highlight w:val="none"/>
              </w:rPr>
            </w:pPr>
          </w:p>
        </w:tc>
        <w:tc>
          <w:tcPr>
            <w:tcW w:w="2148" w:type="dxa"/>
            <w:tcBorders>
              <w:top w:val="single" w:color="auto" w:sz="6" w:space="0"/>
              <w:left w:val="single" w:color="auto" w:sz="6" w:space="0"/>
              <w:bottom w:val="single" w:color="auto" w:sz="6" w:space="0"/>
              <w:right w:val="single" w:color="auto" w:sz="6" w:space="0"/>
            </w:tcBorders>
          </w:tcPr>
          <w:p w14:paraId="7CD2FF48">
            <w:pPr>
              <w:overflowPunct w:val="0"/>
              <w:ind w:firstLine="480"/>
              <w:rPr>
                <w:rFonts w:ascii="宋体"/>
                <w:bCs/>
                <w:color w:val="auto"/>
                <w:sz w:val="24"/>
                <w:highlight w:val="none"/>
              </w:rPr>
            </w:pPr>
            <w:r>
              <w:rPr>
                <w:rFonts w:hint="eastAsia" w:ascii="宋体" w:hAnsi="宋体"/>
                <w:bCs/>
                <w:color w:val="auto"/>
                <w:sz w:val="24"/>
                <w:highlight w:val="none"/>
              </w:rPr>
              <w:t>平方米</w:t>
            </w:r>
          </w:p>
        </w:tc>
        <w:tc>
          <w:tcPr>
            <w:tcW w:w="2133" w:type="dxa"/>
            <w:gridSpan w:val="2"/>
            <w:tcBorders>
              <w:top w:val="single" w:color="auto" w:sz="6" w:space="0"/>
              <w:left w:val="single" w:color="auto" w:sz="6" w:space="0"/>
              <w:bottom w:val="single" w:color="auto" w:sz="6" w:space="0"/>
              <w:right w:val="single" w:color="auto" w:sz="6" w:space="0"/>
            </w:tcBorders>
          </w:tcPr>
          <w:p w14:paraId="09750B5E">
            <w:pPr>
              <w:overflowPunct w:val="0"/>
              <w:ind w:firstLine="480"/>
              <w:rPr>
                <w:rFonts w:ascii="宋体"/>
                <w:bCs/>
                <w:color w:val="auto"/>
                <w:sz w:val="24"/>
                <w:highlight w:val="none"/>
              </w:rPr>
            </w:pPr>
            <w:r>
              <w:rPr>
                <w:rFonts w:hint="eastAsia" w:ascii="宋体" w:hAnsi="宋体"/>
                <w:bCs/>
                <w:color w:val="auto"/>
                <w:sz w:val="24"/>
                <w:highlight w:val="none"/>
              </w:rPr>
              <w:t>其中：</w:t>
            </w:r>
          </w:p>
        </w:tc>
        <w:tc>
          <w:tcPr>
            <w:tcW w:w="2385" w:type="dxa"/>
            <w:tcBorders>
              <w:top w:val="single" w:color="auto" w:sz="6" w:space="0"/>
              <w:left w:val="single" w:color="auto" w:sz="6" w:space="0"/>
              <w:bottom w:val="single" w:color="auto" w:sz="6" w:space="0"/>
            </w:tcBorders>
          </w:tcPr>
          <w:p w14:paraId="0D2AF1F0">
            <w:pPr>
              <w:overflowPunct w:val="0"/>
              <w:rPr>
                <w:rFonts w:ascii="宋体"/>
                <w:bCs/>
                <w:color w:val="auto"/>
                <w:sz w:val="24"/>
                <w:highlight w:val="none"/>
              </w:rPr>
            </w:pPr>
            <w:r>
              <w:rPr>
                <w:rFonts w:hint="eastAsia" w:ascii="宋体" w:hAnsi="宋体"/>
                <w:bCs/>
                <w:color w:val="auto"/>
                <w:sz w:val="24"/>
                <w:highlight w:val="none"/>
              </w:rPr>
              <w:t>自有面积平方米</w:t>
            </w:r>
          </w:p>
          <w:p w14:paraId="710CB1BA">
            <w:pPr>
              <w:overflowPunct w:val="0"/>
              <w:rPr>
                <w:rFonts w:ascii="宋体"/>
                <w:bCs/>
                <w:color w:val="auto"/>
                <w:sz w:val="24"/>
                <w:highlight w:val="none"/>
              </w:rPr>
            </w:pPr>
            <w:r>
              <w:rPr>
                <w:rFonts w:hint="eastAsia" w:ascii="宋体" w:hAnsi="宋体"/>
                <w:bCs/>
                <w:color w:val="auto"/>
                <w:sz w:val="24"/>
                <w:highlight w:val="none"/>
              </w:rPr>
              <w:t>承租面积平方米</w:t>
            </w:r>
          </w:p>
        </w:tc>
      </w:tr>
      <w:tr w14:paraId="742E7D8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4762" w:type="dxa"/>
            <w:gridSpan w:val="3"/>
            <w:tcBorders>
              <w:top w:val="single" w:color="auto" w:sz="6" w:space="0"/>
              <w:bottom w:val="single" w:color="auto" w:sz="6" w:space="0"/>
              <w:right w:val="single" w:color="auto" w:sz="6" w:space="0"/>
            </w:tcBorders>
          </w:tcPr>
          <w:p w14:paraId="233D2C29">
            <w:pPr>
              <w:overflowPunct w:val="0"/>
              <w:ind w:firstLine="480"/>
              <w:rPr>
                <w:rFonts w:ascii="宋体"/>
                <w:bCs/>
                <w:color w:val="auto"/>
                <w:sz w:val="24"/>
                <w:highlight w:val="none"/>
              </w:rPr>
            </w:pPr>
            <w:r>
              <w:rPr>
                <w:rFonts w:hint="eastAsia" w:ascii="宋体" w:hAnsi="宋体"/>
                <w:bCs/>
                <w:color w:val="auto"/>
                <w:sz w:val="24"/>
                <w:highlight w:val="none"/>
              </w:rPr>
              <w:t>单位简历及内设机构情况</w:t>
            </w:r>
          </w:p>
        </w:tc>
        <w:tc>
          <w:tcPr>
            <w:tcW w:w="4507" w:type="dxa"/>
            <w:gridSpan w:val="2"/>
            <w:tcBorders>
              <w:top w:val="single" w:color="auto" w:sz="6" w:space="0"/>
              <w:left w:val="single" w:color="auto" w:sz="6" w:space="0"/>
              <w:bottom w:val="single" w:color="auto" w:sz="6" w:space="0"/>
            </w:tcBorders>
          </w:tcPr>
          <w:p w14:paraId="49585A81">
            <w:pPr>
              <w:overflowPunct w:val="0"/>
              <w:ind w:firstLine="480"/>
              <w:rPr>
                <w:rFonts w:ascii="宋体"/>
                <w:bCs/>
                <w:color w:val="auto"/>
                <w:sz w:val="24"/>
                <w:highlight w:val="none"/>
              </w:rPr>
            </w:pPr>
          </w:p>
        </w:tc>
      </w:tr>
      <w:tr w14:paraId="7598D7D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4762" w:type="dxa"/>
            <w:gridSpan w:val="3"/>
            <w:tcBorders>
              <w:top w:val="single" w:color="auto" w:sz="6" w:space="0"/>
              <w:bottom w:val="single" w:color="auto" w:sz="6" w:space="0"/>
              <w:right w:val="single" w:color="auto" w:sz="6" w:space="0"/>
            </w:tcBorders>
          </w:tcPr>
          <w:p w14:paraId="27446016">
            <w:pPr>
              <w:overflowPunct w:val="0"/>
              <w:ind w:firstLine="480"/>
              <w:rPr>
                <w:rFonts w:ascii="宋体"/>
                <w:bCs/>
                <w:color w:val="auto"/>
                <w:sz w:val="24"/>
                <w:highlight w:val="none"/>
              </w:rPr>
            </w:pPr>
            <w:r>
              <w:rPr>
                <w:rFonts w:hint="eastAsia" w:ascii="宋体" w:hAnsi="宋体"/>
                <w:bCs/>
                <w:color w:val="auto"/>
                <w:sz w:val="24"/>
                <w:highlight w:val="none"/>
              </w:rPr>
              <w:t>单位优势及特长</w:t>
            </w:r>
          </w:p>
        </w:tc>
        <w:tc>
          <w:tcPr>
            <w:tcW w:w="4507" w:type="dxa"/>
            <w:gridSpan w:val="2"/>
            <w:tcBorders>
              <w:top w:val="single" w:color="auto" w:sz="6" w:space="0"/>
              <w:left w:val="single" w:color="auto" w:sz="6" w:space="0"/>
              <w:bottom w:val="single" w:color="auto" w:sz="6" w:space="0"/>
            </w:tcBorders>
          </w:tcPr>
          <w:p w14:paraId="68568E34">
            <w:pPr>
              <w:overflowPunct w:val="0"/>
              <w:ind w:firstLine="480"/>
              <w:rPr>
                <w:rFonts w:ascii="宋体"/>
                <w:bCs/>
                <w:color w:val="auto"/>
                <w:sz w:val="24"/>
                <w:highlight w:val="none"/>
              </w:rPr>
            </w:pPr>
          </w:p>
        </w:tc>
      </w:tr>
      <w:tr w14:paraId="63ABAFC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4762" w:type="dxa"/>
            <w:gridSpan w:val="3"/>
            <w:tcBorders>
              <w:top w:val="single" w:color="auto" w:sz="6" w:space="0"/>
              <w:bottom w:val="single" w:color="auto" w:sz="6" w:space="0"/>
              <w:right w:val="single" w:color="auto" w:sz="6" w:space="0"/>
            </w:tcBorders>
          </w:tcPr>
          <w:p w14:paraId="4F784DFE">
            <w:pPr>
              <w:overflowPunct w:val="0"/>
              <w:ind w:firstLine="480"/>
              <w:rPr>
                <w:rFonts w:ascii="宋体"/>
                <w:bCs/>
                <w:color w:val="auto"/>
                <w:sz w:val="24"/>
                <w:highlight w:val="none"/>
              </w:rPr>
            </w:pPr>
            <w:r>
              <w:rPr>
                <w:rFonts w:hint="eastAsia" w:ascii="宋体" w:hAnsi="宋体"/>
                <w:bCs/>
                <w:color w:val="auto"/>
                <w:sz w:val="24"/>
                <w:highlight w:val="none"/>
              </w:rPr>
              <w:t>近三年来完成或正在履行的重大合同情况</w:t>
            </w:r>
          </w:p>
        </w:tc>
        <w:tc>
          <w:tcPr>
            <w:tcW w:w="4507" w:type="dxa"/>
            <w:gridSpan w:val="2"/>
            <w:tcBorders>
              <w:top w:val="single" w:color="auto" w:sz="6" w:space="0"/>
              <w:left w:val="single" w:color="auto" w:sz="6" w:space="0"/>
              <w:bottom w:val="single" w:color="auto" w:sz="6" w:space="0"/>
            </w:tcBorders>
          </w:tcPr>
          <w:p w14:paraId="026FDFFA">
            <w:pPr>
              <w:overflowPunct w:val="0"/>
              <w:ind w:firstLine="480"/>
              <w:rPr>
                <w:rFonts w:ascii="宋体"/>
                <w:bCs/>
                <w:color w:val="auto"/>
                <w:sz w:val="24"/>
                <w:highlight w:val="none"/>
              </w:rPr>
            </w:pPr>
          </w:p>
        </w:tc>
      </w:tr>
      <w:tr w14:paraId="450FD7C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4762" w:type="dxa"/>
            <w:gridSpan w:val="3"/>
            <w:tcBorders>
              <w:top w:val="single" w:color="auto" w:sz="6" w:space="0"/>
              <w:bottom w:val="single" w:color="auto" w:sz="6" w:space="0"/>
              <w:right w:val="single" w:color="auto" w:sz="6" w:space="0"/>
            </w:tcBorders>
          </w:tcPr>
          <w:p w14:paraId="4FE0125E">
            <w:pPr>
              <w:overflowPunct w:val="0"/>
              <w:ind w:firstLine="480"/>
              <w:rPr>
                <w:rFonts w:ascii="宋体"/>
                <w:bCs/>
                <w:color w:val="auto"/>
                <w:sz w:val="24"/>
                <w:highlight w:val="none"/>
              </w:rPr>
            </w:pPr>
            <w:r>
              <w:rPr>
                <w:rFonts w:hint="eastAsia" w:ascii="宋体" w:hAnsi="宋体"/>
                <w:bCs/>
                <w:color w:val="auto"/>
                <w:sz w:val="24"/>
                <w:highlight w:val="none"/>
              </w:rPr>
              <w:t>近三年来受行业主管部门考核评价及业主评价意见</w:t>
            </w:r>
          </w:p>
        </w:tc>
        <w:tc>
          <w:tcPr>
            <w:tcW w:w="4507" w:type="dxa"/>
            <w:gridSpan w:val="2"/>
            <w:tcBorders>
              <w:top w:val="single" w:color="auto" w:sz="6" w:space="0"/>
              <w:left w:val="single" w:color="auto" w:sz="6" w:space="0"/>
              <w:bottom w:val="single" w:color="auto" w:sz="6" w:space="0"/>
            </w:tcBorders>
          </w:tcPr>
          <w:p w14:paraId="435701CF">
            <w:pPr>
              <w:overflowPunct w:val="0"/>
              <w:ind w:firstLine="480"/>
              <w:rPr>
                <w:rFonts w:ascii="宋体"/>
                <w:bCs/>
                <w:color w:val="auto"/>
                <w:sz w:val="24"/>
                <w:highlight w:val="none"/>
              </w:rPr>
            </w:pPr>
          </w:p>
        </w:tc>
      </w:tr>
      <w:tr w14:paraId="3E7EA25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4762" w:type="dxa"/>
            <w:gridSpan w:val="3"/>
            <w:tcBorders>
              <w:top w:val="single" w:color="auto" w:sz="6" w:space="0"/>
              <w:bottom w:val="single" w:color="auto" w:sz="6" w:space="0"/>
              <w:right w:val="single" w:color="auto" w:sz="6" w:space="0"/>
            </w:tcBorders>
          </w:tcPr>
          <w:p w14:paraId="72B1D56B">
            <w:pPr>
              <w:overflowPunct w:val="0"/>
              <w:ind w:firstLine="480"/>
              <w:rPr>
                <w:rFonts w:ascii="宋体"/>
                <w:bCs/>
                <w:color w:val="auto"/>
                <w:sz w:val="24"/>
                <w:highlight w:val="none"/>
              </w:rPr>
            </w:pPr>
            <w:r>
              <w:rPr>
                <w:rFonts w:hint="eastAsia" w:ascii="宋体" w:hAnsi="宋体"/>
                <w:bCs/>
                <w:color w:val="auto"/>
                <w:sz w:val="24"/>
                <w:highlight w:val="none"/>
              </w:rPr>
              <w:t>最近</w:t>
            </w:r>
            <w:r>
              <w:rPr>
                <w:rFonts w:ascii="宋体" w:hAnsi="宋体"/>
                <w:bCs/>
                <w:color w:val="auto"/>
                <w:sz w:val="24"/>
                <w:highlight w:val="none"/>
              </w:rPr>
              <w:t>3</w:t>
            </w:r>
            <w:r>
              <w:rPr>
                <w:rFonts w:hint="eastAsia" w:ascii="宋体" w:hAnsi="宋体"/>
                <w:bCs/>
                <w:color w:val="auto"/>
                <w:sz w:val="24"/>
                <w:highlight w:val="none"/>
              </w:rPr>
              <w:t>年内有无因违纪或其他原因被投诉或起诉的情况及说明</w:t>
            </w:r>
          </w:p>
        </w:tc>
        <w:tc>
          <w:tcPr>
            <w:tcW w:w="4507" w:type="dxa"/>
            <w:gridSpan w:val="2"/>
            <w:tcBorders>
              <w:top w:val="single" w:color="auto" w:sz="6" w:space="0"/>
              <w:left w:val="single" w:color="auto" w:sz="6" w:space="0"/>
              <w:bottom w:val="single" w:color="auto" w:sz="6" w:space="0"/>
            </w:tcBorders>
          </w:tcPr>
          <w:p w14:paraId="6A38DAA4">
            <w:pPr>
              <w:overflowPunct w:val="0"/>
              <w:ind w:firstLine="480"/>
              <w:rPr>
                <w:rFonts w:ascii="宋体"/>
                <w:bCs/>
                <w:color w:val="auto"/>
                <w:sz w:val="24"/>
                <w:highlight w:val="none"/>
              </w:rPr>
            </w:pPr>
            <w:r>
              <w:rPr>
                <w:rFonts w:hint="eastAsia" w:ascii="宋体" w:hAnsi="宋体"/>
                <w:bCs/>
                <w:color w:val="auto"/>
                <w:sz w:val="24"/>
                <w:highlight w:val="none"/>
              </w:rPr>
              <w:t>（包括解决方式和结果）</w:t>
            </w:r>
          </w:p>
        </w:tc>
      </w:tr>
      <w:tr w14:paraId="2D391FA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4762" w:type="dxa"/>
            <w:gridSpan w:val="3"/>
            <w:tcBorders>
              <w:top w:val="single" w:color="auto" w:sz="6" w:space="0"/>
              <w:bottom w:val="single" w:color="auto" w:sz="6" w:space="0"/>
              <w:right w:val="single" w:color="auto" w:sz="6" w:space="0"/>
            </w:tcBorders>
          </w:tcPr>
          <w:p w14:paraId="13B947E9">
            <w:pPr>
              <w:overflowPunct w:val="0"/>
              <w:ind w:firstLine="480"/>
              <w:rPr>
                <w:rFonts w:ascii="宋体"/>
                <w:bCs/>
                <w:color w:val="auto"/>
                <w:sz w:val="24"/>
                <w:highlight w:val="none"/>
              </w:rPr>
            </w:pPr>
            <w:r>
              <w:rPr>
                <w:rFonts w:hint="eastAsia" w:ascii="宋体" w:hAnsi="宋体"/>
                <w:bCs/>
                <w:color w:val="auto"/>
                <w:sz w:val="24"/>
                <w:highlight w:val="none"/>
              </w:rPr>
              <w:t>最近</w:t>
            </w:r>
            <w:r>
              <w:rPr>
                <w:rFonts w:ascii="宋体" w:hAnsi="宋体"/>
                <w:bCs/>
                <w:color w:val="auto"/>
                <w:sz w:val="24"/>
                <w:highlight w:val="none"/>
              </w:rPr>
              <w:t>3</w:t>
            </w:r>
            <w:r>
              <w:rPr>
                <w:rFonts w:hint="eastAsia" w:ascii="宋体" w:hAnsi="宋体"/>
                <w:bCs/>
                <w:color w:val="auto"/>
                <w:sz w:val="24"/>
                <w:highlight w:val="none"/>
              </w:rPr>
              <w:t>年内主要负责人有无因经济犯罪被司法机关追究的情况及说明</w:t>
            </w:r>
          </w:p>
        </w:tc>
        <w:tc>
          <w:tcPr>
            <w:tcW w:w="4507" w:type="dxa"/>
            <w:gridSpan w:val="2"/>
            <w:tcBorders>
              <w:top w:val="single" w:color="auto" w:sz="6" w:space="0"/>
              <w:left w:val="single" w:color="auto" w:sz="6" w:space="0"/>
              <w:bottom w:val="single" w:color="auto" w:sz="6" w:space="0"/>
            </w:tcBorders>
          </w:tcPr>
          <w:p w14:paraId="1E926B2D">
            <w:pPr>
              <w:ind w:firstLine="480" w:firstLineChars="200"/>
              <w:rPr>
                <w:rFonts w:ascii="宋体"/>
                <w:bCs/>
                <w:color w:val="auto"/>
                <w:sz w:val="24"/>
                <w:highlight w:val="none"/>
              </w:rPr>
            </w:pPr>
          </w:p>
        </w:tc>
      </w:tr>
      <w:tr w14:paraId="18A5583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762" w:type="dxa"/>
            <w:gridSpan w:val="3"/>
            <w:tcBorders>
              <w:top w:val="single" w:color="auto" w:sz="6" w:space="0"/>
              <w:bottom w:val="single" w:color="auto" w:sz="6" w:space="0"/>
              <w:right w:val="single" w:color="auto" w:sz="6" w:space="0"/>
            </w:tcBorders>
          </w:tcPr>
          <w:p w14:paraId="04385C5E">
            <w:pPr>
              <w:overflowPunct w:val="0"/>
              <w:ind w:firstLine="480"/>
              <w:rPr>
                <w:rFonts w:ascii="宋体"/>
                <w:bCs/>
                <w:color w:val="auto"/>
                <w:sz w:val="24"/>
                <w:highlight w:val="none"/>
              </w:rPr>
            </w:pPr>
            <w:r>
              <w:rPr>
                <w:rFonts w:hint="eastAsia" w:ascii="宋体" w:hAnsi="宋体"/>
                <w:bCs/>
                <w:color w:val="auto"/>
                <w:sz w:val="24"/>
                <w:highlight w:val="none"/>
              </w:rPr>
              <w:t>其他需要说明的情况</w:t>
            </w:r>
          </w:p>
        </w:tc>
        <w:tc>
          <w:tcPr>
            <w:tcW w:w="4507" w:type="dxa"/>
            <w:gridSpan w:val="2"/>
            <w:tcBorders>
              <w:top w:val="single" w:color="auto" w:sz="6" w:space="0"/>
              <w:left w:val="single" w:color="auto" w:sz="6" w:space="0"/>
              <w:bottom w:val="single" w:color="auto" w:sz="6" w:space="0"/>
            </w:tcBorders>
          </w:tcPr>
          <w:p w14:paraId="19BB5828">
            <w:pPr>
              <w:overflowPunct w:val="0"/>
              <w:ind w:firstLine="480"/>
              <w:rPr>
                <w:rFonts w:ascii="宋体"/>
                <w:bCs/>
                <w:color w:val="auto"/>
                <w:sz w:val="24"/>
                <w:highlight w:val="none"/>
              </w:rPr>
            </w:pPr>
          </w:p>
        </w:tc>
      </w:tr>
    </w:tbl>
    <w:p w14:paraId="4327D4BB">
      <w:pPr>
        <w:jc w:val="center"/>
        <w:rPr>
          <w:color w:val="auto"/>
          <w:highlight w:val="none"/>
        </w:rPr>
      </w:pPr>
    </w:p>
    <w:p w14:paraId="5DCD7649">
      <w:pPr>
        <w:spacing w:line="480" w:lineRule="auto"/>
        <w:ind w:firstLine="4320"/>
        <w:rPr>
          <w:rFonts w:ascii="宋体" w:hAnsi="宋体"/>
          <w:bCs/>
          <w:color w:val="auto"/>
          <w:sz w:val="24"/>
          <w:highlight w:val="none"/>
        </w:rPr>
      </w:pPr>
      <w:r>
        <w:rPr>
          <w:rFonts w:hint="eastAsia" w:ascii="宋体" w:hAnsi="宋体"/>
          <w:bCs/>
          <w:color w:val="auto"/>
          <w:sz w:val="24"/>
          <w:highlight w:val="none"/>
        </w:rPr>
        <w:t>投标供应商（盖章）：</w:t>
      </w:r>
    </w:p>
    <w:p w14:paraId="63E82665">
      <w:pPr>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法定代表人或授权委托人（签字或盖章）：</w:t>
      </w:r>
    </w:p>
    <w:p w14:paraId="563E89CD">
      <w:pPr>
        <w:spacing w:line="480" w:lineRule="auto"/>
        <w:ind w:firstLine="4680"/>
        <w:rPr>
          <w:rFonts w:ascii="宋体" w:hAnsi="宋体"/>
          <w:bCs/>
          <w:color w:val="auto"/>
          <w:sz w:val="24"/>
          <w:highlight w:val="none"/>
        </w:rPr>
      </w:pPr>
      <w:r>
        <w:rPr>
          <w:rFonts w:hint="eastAsia" w:ascii="宋体" w:hAnsi="宋体"/>
          <w:bCs/>
          <w:color w:val="auto"/>
          <w:sz w:val="24"/>
          <w:highlight w:val="none"/>
        </w:rPr>
        <w:t>年     月     日</w:t>
      </w:r>
    </w:p>
    <w:p w14:paraId="2483961F">
      <w:pPr>
        <w:rPr>
          <w:rFonts w:ascii="黑体" w:eastAsia="黑体"/>
          <w:b/>
          <w:color w:val="auto"/>
          <w:sz w:val="24"/>
          <w:szCs w:val="30"/>
          <w:highlight w:val="none"/>
        </w:rPr>
      </w:pPr>
      <w:bookmarkStart w:id="23" w:name="_Toc5490"/>
      <w:r>
        <w:rPr>
          <w:rFonts w:hint="eastAsia" w:ascii="黑体" w:eastAsia="黑体"/>
          <w:b/>
          <w:color w:val="auto"/>
          <w:sz w:val="24"/>
          <w:szCs w:val="30"/>
          <w:highlight w:val="none"/>
        </w:rPr>
        <w:br w:type="page"/>
      </w:r>
    </w:p>
    <w:p w14:paraId="2F7B6EED">
      <w:pPr>
        <w:spacing w:line="360" w:lineRule="auto"/>
        <w:jc w:val="left"/>
        <w:outlineLvl w:val="0"/>
        <w:rPr>
          <w:rFonts w:ascii="黑体" w:eastAsia="黑体"/>
          <w:b/>
          <w:color w:val="auto"/>
          <w:sz w:val="24"/>
          <w:szCs w:val="30"/>
          <w:highlight w:val="none"/>
        </w:rPr>
      </w:pPr>
      <w:r>
        <w:rPr>
          <w:rFonts w:hint="eastAsia" w:ascii="黑体" w:eastAsia="黑体"/>
          <w:b/>
          <w:color w:val="auto"/>
          <w:sz w:val="24"/>
          <w:szCs w:val="30"/>
          <w:highlight w:val="none"/>
        </w:rPr>
        <w:t>（七）项目配备人员一览表格式：</w:t>
      </w:r>
      <w:bookmarkEnd w:id="23"/>
    </w:p>
    <w:p w14:paraId="513D9A50">
      <w:pPr>
        <w:spacing w:line="440" w:lineRule="exact"/>
        <w:jc w:val="center"/>
        <w:rPr>
          <w:rFonts w:ascii="黑体" w:eastAsia="黑体"/>
          <w:bCs/>
          <w:color w:val="auto"/>
          <w:sz w:val="28"/>
          <w:szCs w:val="28"/>
          <w:highlight w:val="none"/>
        </w:rPr>
      </w:pPr>
    </w:p>
    <w:p w14:paraId="5C9CD963">
      <w:pPr>
        <w:spacing w:line="360" w:lineRule="auto"/>
        <w:jc w:val="center"/>
        <w:outlineLvl w:val="1"/>
        <w:rPr>
          <w:rFonts w:ascii="宋体" w:hAnsi="宋体" w:cs="宋体"/>
          <w:color w:val="auto"/>
          <w:sz w:val="24"/>
          <w:highlight w:val="none"/>
        </w:rPr>
      </w:pPr>
      <w:r>
        <w:rPr>
          <w:rFonts w:hint="eastAsia" w:ascii="宋体" w:hAnsi="宋体" w:cs="宋体"/>
          <w:b/>
          <w:bCs/>
          <w:color w:val="auto"/>
          <w:sz w:val="32"/>
          <w:highlight w:val="none"/>
        </w:rPr>
        <w:t>项目配备人员一览表</w:t>
      </w:r>
    </w:p>
    <w:p w14:paraId="05EABD62">
      <w:pPr>
        <w:spacing w:line="360" w:lineRule="auto"/>
        <w:jc w:val="right"/>
        <w:rPr>
          <w:rFonts w:ascii="宋体" w:hAnsi="宋体" w:cs="宋体"/>
          <w:color w:val="auto"/>
          <w:highlight w:val="none"/>
        </w:rPr>
      </w:pPr>
    </w:p>
    <w:p w14:paraId="01F173C6">
      <w:pPr>
        <w:spacing w:after="120"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 ）标段</w:t>
      </w:r>
    </w:p>
    <w:tbl>
      <w:tblPr>
        <w:tblStyle w:val="17"/>
        <w:tblpPr w:leftFromText="180" w:rightFromText="180" w:vertAnchor="text" w:horzAnchor="page" w:tblpX="910" w:tblpY="672"/>
        <w:tblOverlap w:val="never"/>
        <w:tblW w:w="93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1134"/>
        <w:gridCol w:w="709"/>
        <w:gridCol w:w="709"/>
        <w:gridCol w:w="1276"/>
        <w:gridCol w:w="1187"/>
        <w:gridCol w:w="1418"/>
        <w:gridCol w:w="1214"/>
        <w:gridCol w:w="895"/>
      </w:tblGrid>
      <w:tr w14:paraId="56A04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17" w:type="dxa"/>
            <w:vAlign w:val="center"/>
          </w:tcPr>
          <w:p w14:paraId="77CFA0A5">
            <w:pPr>
              <w:jc w:val="center"/>
              <w:rPr>
                <w:rFonts w:hAnsi="宋体" w:cs="宋体"/>
                <w:color w:val="auto"/>
                <w:sz w:val="24"/>
                <w:highlight w:val="none"/>
              </w:rPr>
            </w:pPr>
            <w:r>
              <w:rPr>
                <w:rFonts w:hint="eastAsia" w:hAnsi="宋体" w:cs="宋体"/>
                <w:color w:val="auto"/>
                <w:sz w:val="24"/>
                <w:highlight w:val="none"/>
              </w:rPr>
              <w:t>序号</w:t>
            </w:r>
          </w:p>
        </w:tc>
        <w:tc>
          <w:tcPr>
            <w:tcW w:w="1134" w:type="dxa"/>
            <w:vAlign w:val="center"/>
          </w:tcPr>
          <w:p w14:paraId="5A0EC447">
            <w:pPr>
              <w:jc w:val="center"/>
              <w:rPr>
                <w:rFonts w:hAnsi="宋体" w:cs="宋体"/>
                <w:color w:val="auto"/>
                <w:sz w:val="24"/>
                <w:highlight w:val="none"/>
              </w:rPr>
            </w:pPr>
            <w:r>
              <w:rPr>
                <w:rFonts w:hint="eastAsia" w:hAnsi="宋体" w:cs="宋体"/>
                <w:color w:val="auto"/>
                <w:sz w:val="24"/>
                <w:highlight w:val="none"/>
              </w:rPr>
              <w:t>姓 名</w:t>
            </w:r>
          </w:p>
        </w:tc>
        <w:tc>
          <w:tcPr>
            <w:tcW w:w="709" w:type="dxa"/>
            <w:vAlign w:val="center"/>
          </w:tcPr>
          <w:p w14:paraId="63E1979B">
            <w:pPr>
              <w:jc w:val="center"/>
              <w:rPr>
                <w:rFonts w:hAnsi="宋体" w:cs="宋体"/>
                <w:color w:val="auto"/>
                <w:sz w:val="24"/>
                <w:highlight w:val="none"/>
              </w:rPr>
            </w:pPr>
            <w:r>
              <w:rPr>
                <w:rFonts w:hint="eastAsia" w:hAnsi="宋体" w:cs="宋体"/>
                <w:color w:val="auto"/>
                <w:sz w:val="24"/>
                <w:highlight w:val="none"/>
              </w:rPr>
              <w:t>性别</w:t>
            </w:r>
          </w:p>
        </w:tc>
        <w:tc>
          <w:tcPr>
            <w:tcW w:w="709" w:type="dxa"/>
            <w:vAlign w:val="center"/>
          </w:tcPr>
          <w:p w14:paraId="0FBA270A">
            <w:pPr>
              <w:jc w:val="center"/>
              <w:rPr>
                <w:rFonts w:hAnsi="宋体" w:cs="宋体"/>
                <w:color w:val="auto"/>
                <w:sz w:val="24"/>
                <w:highlight w:val="none"/>
              </w:rPr>
            </w:pPr>
            <w:r>
              <w:rPr>
                <w:rFonts w:hint="eastAsia" w:hAnsi="宋体" w:cs="宋体"/>
                <w:color w:val="auto"/>
                <w:sz w:val="24"/>
                <w:highlight w:val="none"/>
              </w:rPr>
              <w:t>年龄</w:t>
            </w:r>
          </w:p>
        </w:tc>
        <w:tc>
          <w:tcPr>
            <w:tcW w:w="1276" w:type="dxa"/>
            <w:vAlign w:val="center"/>
          </w:tcPr>
          <w:p w14:paraId="5235E0CF">
            <w:pPr>
              <w:jc w:val="center"/>
              <w:rPr>
                <w:rFonts w:hAnsi="宋体" w:cs="宋体"/>
                <w:color w:val="auto"/>
                <w:sz w:val="24"/>
                <w:highlight w:val="none"/>
              </w:rPr>
            </w:pPr>
            <w:r>
              <w:rPr>
                <w:rFonts w:hint="eastAsia" w:hAnsi="宋体" w:cs="宋体"/>
                <w:color w:val="auto"/>
                <w:sz w:val="24"/>
                <w:highlight w:val="none"/>
              </w:rPr>
              <w:t>文化程度</w:t>
            </w:r>
          </w:p>
        </w:tc>
        <w:tc>
          <w:tcPr>
            <w:tcW w:w="1187" w:type="dxa"/>
            <w:vAlign w:val="center"/>
          </w:tcPr>
          <w:p w14:paraId="38077544">
            <w:pPr>
              <w:jc w:val="center"/>
              <w:rPr>
                <w:rFonts w:hAnsi="宋体" w:cs="宋体"/>
                <w:color w:val="auto"/>
                <w:sz w:val="24"/>
                <w:highlight w:val="none"/>
              </w:rPr>
            </w:pPr>
            <w:r>
              <w:rPr>
                <w:rFonts w:hint="eastAsia" w:hAnsi="宋体" w:cs="宋体"/>
                <w:color w:val="auto"/>
                <w:sz w:val="24"/>
                <w:highlight w:val="none"/>
              </w:rPr>
              <w:t>持有证书</w:t>
            </w:r>
          </w:p>
        </w:tc>
        <w:tc>
          <w:tcPr>
            <w:tcW w:w="1418" w:type="dxa"/>
            <w:vAlign w:val="center"/>
          </w:tcPr>
          <w:p w14:paraId="2B2005D3">
            <w:pPr>
              <w:jc w:val="center"/>
              <w:rPr>
                <w:rFonts w:hAnsi="宋体" w:cs="宋体"/>
                <w:color w:val="auto"/>
                <w:sz w:val="24"/>
                <w:highlight w:val="none"/>
              </w:rPr>
            </w:pPr>
            <w:r>
              <w:rPr>
                <w:rFonts w:hint="eastAsia" w:hAnsi="宋体" w:cs="宋体"/>
                <w:color w:val="auto"/>
                <w:sz w:val="24"/>
                <w:highlight w:val="none"/>
              </w:rPr>
              <w:t>岗位</w:t>
            </w:r>
          </w:p>
        </w:tc>
        <w:tc>
          <w:tcPr>
            <w:tcW w:w="1214" w:type="dxa"/>
            <w:vAlign w:val="center"/>
          </w:tcPr>
          <w:p w14:paraId="0ECDA6A3">
            <w:pPr>
              <w:jc w:val="center"/>
              <w:rPr>
                <w:rFonts w:hAnsi="宋体" w:cs="宋体"/>
                <w:color w:val="auto"/>
                <w:sz w:val="24"/>
                <w:highlight w:val="none"/>
              </w:rPr>
            </w:pPr>
            <w:r>
              <w:rPr>
                <w:rFonts w:hint="eastAsia" w:ascii="宋体" w:hAnsi="宋体" w:cs="宋体"/>
                <w:b/>
                <w:color w:val="auto"/>
                <w:sz w:val="24"/>
                <w:highlight w:val="none"/>
              </w:rPr>
              <w:t>人员经验描述</w:t>
            </w:r>
          </w:p>
        </w:tc>
        <w:tc>
          <w:tcPr>
            <w:tcW w:w="895" w:type="dxa"/>
            <w:vAlign w:val="center"/>
          </w:tcPr>
          <w:p w14:paraId="7A3FF8BE">
            <w:pPr>
              <w:jc w:val="center"/>
              <w:rPr>
                <w:rFonts w:hAnsi="宋体" w:cs="宋体"/>
                <w:color w:val="auto"/>
                <w:sz w:val="24"/>
                <w:highlight w:val="none"/>
              </w:rPr>
            </w:pPr>
            <w:r>
              <w:rPr>
                <w:rFonts w:hint="eastAsia" w:hAnsi="宋体" w:cs="宋体"/>
                <w:color w:val="auto"/>
                <w:sz w:val="24"/>
                <w:highlight w:val="none"/>
              </w:rPr>
              <w:t>备注</w:t>
            </w:r>
          </w:p>
        </w:tc>
      </w:tr>
      <w:tr w14:paraId="32021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17" w:type="dxa"/>
            <w:vAlign w:val="center"/>
          </w:tcPr>
          <w:p w14:paraId="30AB1BBF">
            <w:pPr>
              <w:jc w:val="center"/>
              <w:rPr>
                <w:rFonts w:hAnsi="宋体" w:cs="宋体"/>
                <w:color w:val="auto"/>
                <w:sz w:val="24"/>
                <w:highlight w:val="none"/>
              </w:rPr>
            </w:pPr>
            <w:r>
              <w:rPr>
                <w:rFonts w:hint="eastAsia" w:hAnsi="宋体" w:cs="宋体"/>
                <w:color w:val="auto"/>
                <w:sz w:val="24"/>
                <w:highlight w:val="none"/>
              </w:rPr>
              <w:t>1</w:t>
            </w:r>
          </w:p>
        </w:tc>
        <w:tc>
          <w:tcPr>
            <w:tcW w:w="1134" w:type="dxa"/>
            <w:vAlign w:val="center"/>
          </w:tcPr>
          <w:p w14:paraId="723C6686">
            <w:pPr>
              <w:rPr>
                <w:rFonts w:hAnsi="宋体" w:cs="宋体"/>
                <w:color w:val="auto"/>
                <w:sz w:val="24"/>
                <w:highlight w:val="none"/>
              </w:rPr>
            </w:pPr>
          </w:p>
        </w:tc>
        <w:tc>
          <w:tcPr>
            <w:tcW w:w="709" w:type="dxa"/>
            <w:vAlign w:val="center"/>
          </w:tcPr>
          <w:p w14:paraId="5DF49801">
            <w:pPr>
              <w:rPr>
                <w:rFonts w:hAnsi="宋体" w:cs="宋体"/>
                <w:color w:val="auto"/>
                <w:sz w:val="24"/>
                <w:highlight w:val="none"/>
              </w:rPr>
            </w:pPr>
          </w:p>
        </w:tc>
        <w:tc>
          <w:tcPr>
            <w:tcW w:w="709" w:type="dxa"/>
            <w:vAlign w:val="center"/>
          </w:tcPr>
          <w:p w14:paraId="4F66F280">
            <w:pPr>
              <w:rPr>
                <w:rFonts w:hAnsi="宋体" w:cs="宋体"/>
                <w:color w:val="auto"/>
                <w:sz w:val="24"/>
                <w:highlight w:val="none"/>
              </w:rPr>
            </w:pPr>
          </w:p>
        </w:tc>
        <w:tc>
          <w:tcPr>
            <w:tcW w:w="1276" w:type="dxa"/>
            <w:vAlign w:val="center"/>
          </w:tcPr>
          <w:p w14:paraId="3A58EAB8">
            <w:pPr>
              <w:rPr>
                <w:rFonts w:hAnsi="宋体" w:cs="宋体"/>
                <w:color w:val="auto"/>
                <w:sz w:val="24"/>
                <w:highlight w:val="none"/>
              </w:rPr>
            </w:pPr>
          </w:p>
        </w:tc>
        <w:tc>
          <w:tcPr>
            <w:tcW w:w="1187" w:type="dxa"/>
            <w:vAlign w:val="center"/>
          </w:tcPr>
          <w:p w14:paraId="30FD6093">
            <w:pPr>
              <w:rPr>
                <w:rFonts w:hAnsi="宋体" w:cs="宋体"/>
                <w:color w:val="auto"/>
                <w:sz w:val="24"/>
                <w:highlight w:val="none"/>
              </w:rPr>
            </w:pPr>
          </w:p>
        </w:tc>
        <w:tc>
          <w:tcPr>
            <w:tcW w:w="1418" w:type="dxa"/>
            <w:vAlign w:val="center"/>
          </w:tcPr>
          <w:p w14:paraId="1100F887">
            <w:pPr>
              <w:rPr>
                <w:rFonts w:hAnsi="宋体" w:cs="宋体"/>
                <w:color w:val="auto"/>
                <w:sz w:val="24"/>
                <w:highlight w:val="none"/>
              </w:rPr>
            </w:pPr>
          </w:p>
        </w:tc>
        <w:tc>
          <w:tcPr>
            <w:tcW w:w="1214" w:type="dxa"/>
            <w:vAlign w:val="center"/>
          </w:tcPr>
          <w:p w14:paraId="33F36F4B">
            <w:pPr>
              <w:rPr>
                <w:rFonts w:hAnsi="宋体" w:cs="宋体"/>
                <w:color w:val="auto"/>
                <w:sz w:val="24"/>
                <w:highlight w:val="none"/>
              </w:rPr>
            </w:pPr>
          </w:p>
        </w:tc>
        <w:tc>
          <w:tcPr>
            <w:tcW w:w="895" w:type="dxa"/>
            <w:vAlign w:val="center"/>
          </w:tcPr>
          <w:p w14:paraId="12943EFF">
            <w:pPr>
              <w:rPr>
                <w:rFonts w:hAnsi="宋体" w:cs="宋体"/>
                <w:color w:val="auto"/>
                <w:sz w:val="24"/>
                <w:highlight w:val="none"/>
              </w:rPr>
            </w:pPr>
          </w:p>
        </w:tc>
      </w:tr>
      <w:tr w14:paraId="00C81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17" w:type="dxa"/>
            <w:vAlign w:val="center"/>
          </w:tcPr>
          <w:p w14:paraId="2A60913F">
            <w:pPr>
              <w:jc w:val="center"/>
              <w:rPr>
                <w:rFonts w:hAnsi="宋体" w:cs="宋体"/>
                <w:color w:val="auto"/>
                <w:sz w:val="24"/>
                <w:highlight w:val="none"/>
              </w:rPr>
            </w:pPr>
            <w:r>
              <w:rPr>
                <w:rFonts w:hint="eastAsia" w:hAnsi="宋体" w:cs="宋体"/>
                <w:color w:val="auto"/>
                <w:sz w:val="24"/>
                <w:highlight w:val="none"/>
              </w:rPr>
              <w:t>2</w:t>
            </w:r>
          </w:p>
        </w:tc>
        <w:tc>
          <w:tcPr>
            <w:tcW w:w="1134" w:type="dxa"/>
            <w:vAlign w:val="center"/>
          </w:tcPr>
          <w:p w14:paraId="78EF7638">
            <w:pPr>
              <w:rPr>
                <w:rFonts w:hAnsi="宋体" w:cs="宋体"/>
                <w:color w:val="auto"/>
                <w:sz w:val="24"/>
                <w:highlight w:val="none"/>
              </w:rPr>
            </w:pPr>
          </w:p>
        </w:tc>
        <w:tc>
          <w:tcPr>
            <w:tcW w:w="709" w:type="dxa"/>
            <w:vAlign w:val="center"/>
          </w:tcPr>
          <w:p w14:paraId="48F7C542">
            <w:pPr>
              <w:rPr>
                <w:rFonts w:hAnsi="宋体" w:cs="宋体"/>
                <w:color w:val="auto"/>
                <w:sz w:val="24"/>
                <w:highlight w:val="none"/>
              </w:rPr>
            </w:pPr>
          </w:p>
        </w:tc>
        <w:tc>
          <w:tcPr>
            <w:tcW w:w="709" w:type="dxa"/>
            <w:vAlign w:val="center"/>
          </w:tcPr>
          <w:p w14:paraId="6AFFBB00">
            <w:pPr>
              <w:rPr>
                <w:rFonts w:hAnsi="宋体" w:cs="宋体"/>
                <w:color w:val="auto"/>
                <w:sz w:val="24"/>
                <w:highlight w:val="none"/>
              </w:rPr>
            </w:pPr>
          </w:p>
        </w:tc>
        <w:tc>
          <w:tcPr>
            <w:tcW w:w="1276" w:type="dxa"/>
            <w:vAlign w:val="center"/>
          </w:tcPr>
          <w:p w14:paraId="020F48BD">
            <w:pPr>
              <w:rPr>
                <w:rFonts w:hAnsi="宋体" w:cs="宋体"/>
                <w:color w:val="auto"/>
                <w:sz w:val="24"/>
                <w:highlight w:val="none"/>
              </w:rPr>
            </w:pPr>
          </w:p>
        </w:tc>
        <w:tc>
          <w:tcPr>
            <w:tcW w:w="1187" w:type="dxa"/>
            <w:vAlign w:val="center"/>
          </w:tcPr>
          <w:p w14:paraId="5A74B2ED">
            <w:pPr>
              <w:rPr>
                <w:rFonts w:hAnsi="宋体" w:cs="宋体"/>
                <w:color w:val="auto"/>
                <w:sz w:val="24"/>
                <w:highlight w:val="none"/>
              </w:rPr>
            </w:pPr>
          </w:p>
        </w:tc>
        <w:tc>
          <w:tcPr>
            <w:tcW w:w="1418" w:type="dxa"/>
            <w:vAlign w:val="center"/>
          </w:tcPr>
          <w:p w14:paraId="57AFADF1">
            <w:pPr>
              <w:rPr>
                <w:rFonts w:hAnsi="宋体" w:cs="宋体"/>
                <w:color w:val="auto"/>
                <w:sz w:val="24"/>
                <w:highlight w:val="none"/>
              </w:rPr>
            </w:pPr>
          </w:p>
        </w:tc>
        <w:tc>
          <w:tcPr>
            <w:tcW w:w="1214" w:type="dxa"/>
            <w:vAlign w:val="center"/>
          </w:tcPr>
          <w:p w14:paraId="097CB0C1">
            <w:pPr>
              <w:rPr>
                <w:rFonts w:hAnsi="宋体" w:cs="宋体"/>
                <w:color w:val="auto"/>
                <w:sz w:val="24"/>
                <w:highlight w:val="none"/>
              </w:rPr>
            </w:pPr>
          </w:p>
        </w:tc>
        <w:tc>
          <w:tcPr>
            <w:tcW w:w="895" w:type="dxa"/>
            <w:vAlign w:val="center"/>
          </w:tcPr>
          <w:p w14:paraId="5A941661">
            <w:pPr>
              <w:rPr>
                <w:rFonts w:hAnsi="宋体" w:cs="宋体"/>
                <w:color w:val="auto"/>
                <w:sz w:val="24"/>
                <w:highlight w:val="none"/>
              </w:rPr>
            </w:pPr>
          </w:p>
        </w:tc>
      </w:tr>
      <w:tr w14:paraId="0915E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17" w:type="dxa"/>
            <w:vAlign w:val="center"/>
          </w:tcPr>
          <w:p w14:paraId="0260301A">
            <w:pPr>
              <w:jc w:val="center"/>
              <w:rPr>
                <w:rFonts w:hAnsi="宋体" w:cs="宋体"/>
                <w:color w:val="auto"/>
                <w:sz w:val="24"/>
                <w:highlight w:val="none"/>
              </w:rPr>
            </w:pPr>
            <w:r>
              <w:rPr>
                <w:rFonts w:hint="eastAsia" w:hAnsi="宋体" w:cs="宋体"/>
                <w:color w:val="auto"/>
                <w:sz w:val="24"/>
                <w:highlight w:val="none"/>
              </w:rPr>
              <w:t>3</w:t>
            </w:r>
          </w:p>
        </w:tc>
        <w:tc>
          <w:tcPr>
            <w:tcW w:w="1134" w:type="dxa"/>
            <w:vAlign w:val="center"/>
          </w:tcPr>
          <w:p w14:paraId="46CBCA60">
            <w:pPr>
              <w:rPr>
                <w:rFonts w:hAnsi="宋体" w:cs="宋体"/>
                <w:color w:val="auto"/>
                <w:sz w:val="24"/>
                <w:highlight w:val="none"/>
              </w:rPr>
            </w:pPr>
          </w:p>
        </w:tc>
        <w:tc>
          <w:tcPr>
            <w:tcW w:w="709" w:type="dxa"/>
            <w:vAlign w:val="center"/>
          </w:tcPr>
          <w:p w14:paraId="16C4BB97">
            <w:pPr>
              <w:rPr>
                <w:rFonts w:hAnsi="宋体" w:cs="宋体"/>
                <w:color w:val="auto"/>
                <w:sz w:val="24"/>
                <w:highlight w:val="none"/>
              </w:rPr>
            </w:pPr>
          </w:p>
        </w:tc>
        <w:tc>
          <w:tcPr>
            <w:tcW w:w="709" w:type="dxa"/>
            <w:vAlign w:val="center"/>
          </w:tcPr>
          <w:p w14:paraId="7FF603DA">
            <w:pPr>
              <w:rPr>
                <w:rFonts w:hAnsi="宋体" w:cs="宋体"/>
                <w:color w:val="auto"/>
                <w:sz w:val="24"/>
                <w:highlight w:val="none"/>
              </w:rPr>
            </w:pPr>
          </w:p>
        </w:tc>
        <w:tc>
          <w:tcPr>
            <w:tcW w:w="1276" w:type="dxa"/>
            <w:vAlign w:val="center"/>
          </w:tcPr>
          <w:p w14:paraId="74686AA5">
            <w:pPr>
              <w:rPr>
                <w:rFonts w:hAnsi="宋体" w:cs="宋体"/>
                <w:color w:val="auto"/>
                <w:sz w:val="24"/>
                <w:highlight w:val="none"/>
              </w:rPr>
            </w:pPr>
          </w:p>
        </w:tc>
        <w:tc>
          <w:tcPr>
            <w:tcW w:w="1187" w:type="dxa"/>
            <w:vAlign w:val="center"/>
          </w:tcPr>
          <w:p w14:paraId="79E11539">
            <w:pPr>
              <w:rPr>
                <w:rFonts w:hAnsi="宋体" w:cs="宋体"/>
                <w:color w:val="auto"/>
                <w:sz w:val="24"/>
                <w:highlight w:val="none"/>
              </w:rPr>
            </w:pPr>
          </w:p>
        </w:tc>
        <w:tc>
          <w:tcPr>
            <w:tcW w:w="1418" w:type="dxa"/>
            <w:vAlign w:val="center"/>
          </w:tcPr>
          <w:p w14:paraId="14A0D739">
            <w:pPr>
              <w:rPr>
                <w:rFonts w:hAnsi="宋体" w:cs="宋体"/>
                <w:color w:val="auto"/>
                <w:sz w:val="24"/>
                <w:highlight w:val="none"/>
              </w:rPr>
            </w:pPr>
          </w:p>
        </w:tc>
        <w:tc>
          <w:tcPr>
            <w:tcW w:w="1214" w:type="dxa"/>
            <w:vAlign w:val="center"/>
          </w:tcPr>
          <w:p w14:paraId="20F81E7D">
            <w:pPr>
              <w:rPr>
                <w:rFonts w:hAnsi="宋体" w:cs="宋体"/>
                <w:color w:val="auto"/>
                <w:sz w:val="24"/>
                <w:highlight w:val="none"/>
              </w:rPr>
            </w:pPr>
          </w:p>
        </w:tc>
        <w:tc>
          <w:tcPr>
            <w:tcW w:w="895" w:type="dxa"/>
            <w:vAlign w:val="center"/>
          </w:tcPr>
          <w:p w14:paraId="3DA4066F">
            <w:pPr>
              <w:rPr>
                <w:rFonts w:hAnsi="宋体" w:cs="宋体"/>
                <w:color w:val="auto"/>
                <w:sz w:val="24"/>
                <w:highlight w:val="none"/>
              </w:rPr>
            </w:pPr>
          </w:p>
        </w:tc>
      </w:tr>
      <w:tr w14:paraId="1EE83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17" w:type="dxa"/>
            <w:vAlign w:val="center"/>
          </w:tcPr>
          <w:p w14:paraId="4DD579D1">
            <w:pPr>
              <w:jc w:val="center"/>
              <w:rPr>
                <w:rFonts w:hAnsi="宋体" w:cs="宋体"/>
                <w:color w:val="auto"/>
                <w:sz w:val="24"/>
                <w:highlight w:val="none"/>
              </w:rPr>
            </w:pPr>
            <w:r>
              <w:rPr>
                <w:rFonts w:hint="eastAsia" w:hAnsi="宋体" w:cs="宋体"/>
                <w:color w:val="auto"/>
                <w:sz w:val="24"/>
                <w:highlight w:val="none"/>
              </w:rPr>
              <w:t>……</w:t>
            </w:r>
          </w:p>
        </w:tc>
        <w:tc>
          <w:tcPr>
            <w:tcW w:w="1134" w:type="dxa"/>
            <w:vAlign w:val="center"/>
          </w:tcPr>
          <w:p w14:paraId="30F0590A">
            <w:pPr>
              <w:rPr>
                <w:rFonts w:hAnsi="宋体" w:cs="宋体"/>
                <w:color w:val="auto"/>
                <w:sz w:val="24"/>
                <w:highlight w:val="none"/>
              </w:rPr>
            </w:pPr>
          </w:p>
        </w:tc>
        <w:tc>
          <w:tcPr>
            <w:tcW w:w="709" w:type="dxa"/>
            <w:vAlign w:val="center"/>
          </w:tcPr>
          <w:p w14:paraId="0F0B363A">
            <w:pPr>
              <w:rPr>
                <w:rFonts w:hAnsi="宋体" w:cs="宋体"/>
                <w:color w:val="auto"/>
                <w:sz w:val="24"/>
                <w:highlight w:val="none"/>
              </w:rPr>
            </w:pPr>
          </w:p>
        </w:tc>
        <w:tc>
          <w:tcPr>
            <w:tcW w:w="709" w:type="dxa"/>
            <w:vAlign w:val="center"/>
          </w:tcPr>
          <w:p w14:paraId="5B2B4B82">
            <w:pPr>
              <w:rPr>
                <w:rFonts w:hAnsi="宋体" w:cs="宋体"/>
                <w:color w:val="auto"/>
                <w:sz w:val="24"/>
                <w:highlight w:val="none"/>
              </w:rPr>
            </w:pPr>
          </w:p>
        </w:tc>
        <w:tc>
          <w:tcPr>
            <w:tcW w:w="1276" w:type="dxa"/>
            <w:vAlign w:val="center"/>
          </w:tcPr>
          <w:p w14:paraId="1785F46A">
            <w:pPr>
              <w:rPr>
                <w:rFonts w:hAnsi="宋体" w:cs="宋体"/>
                <w:color w:val="auto"/>
                <w:sz w:val="24"/>
                <w:highlight w:val="none"/>
              </w:rPr>
            </w:pPr>
          </w:p>
        </w:tc>
        <w:tc>
          <w:tcPr>
            <w:tcW w:w="1187" w:type="dxa"/>
            <w:vAlign w:val="center"/>
          </w:tcPr>
          <w:p w14:paraId="1592CB1D">
            <w:pPr>
              <w:rPr>
                <w:rFonts w:hAnsi="宋体" w:cs="宋体"/>
                <w:color w:val="auto"/>
                <w:sz w:val="24"/>
                <w:highlight w:val="none"/>
              </w:rPr>
            </w:pPr>
          </w:p>
        </w:tc>
        <w:tc>
          <w:tcPr>
            <w:tcW w:w="1418" w:type="dxa"/>
            <w:vAlign w:val="center"/>
          </w:tcPr>
          <w:p w14:paraId="4756EB52">
            <w:pPr>
              <w:rPr>
                <w:rFonts w:hAnsi="宋体" w:cs="宋体"/>
                <w:color w:val="auto"/>
                <w:sz w:val="24"/>
                <w:highlight w:val="none"/>
              </w:rPr>
            </w:pPr>
          </w:p>
        </w:tc>
        <w:tc>
          <w:tcPr>
            <w:tcW w:w="1214" w:type="dxa"/>
            <w:vAlign w:val="center"/>
          </w:tcPr>
          <w:p w14:paraId="3C9E4723">
            <w:pPr>
              <w:rPr>
                <w:rFonts w:hAnsi="宋体" w:cs="宋体"/>
                <w:color w:val="auto"/>
                <w:sz w:val="24"/>
                <w:highlight w:val="none"/>
              </w:rPr>
            </w:pPr>
          </w:p>
        </w:tc>
        <w:tc>
          <w:tcPr>
            <w:tcW w:w="895" w:type="dxa"/>
            <w:vAlign w:val="center"/>
          </w:tcPr>
          <w:p w14:paraId="75F979C9">
            <w:pPr>
              <w:rPr>
                <w:rFonts w:hAnsi="宋体" w:cs="宋体"/>
                <w:color w:val="auto"/>
                <w:sz w:val="24"/>
                <w:highlight w:val="none"/>
              </w:rPr>
            </w:pPr>
          </w:p>
        </w:tc>
      </w:tr>
      <w:tr w14:paraId="0F823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17" w:type="dxa"/>
            <w:vAlign w:val="center"/>
          </w:tcPr>
          <w:p w14:paraId="2BA3EDC1">
            <w:pPr>
              <w:jc w:val="center"/>
              <w:rPr>
                <w:rFonts w:hAnsi="宋体" w:cs="宋体"/>
                <w:color w:val="auto"/>
                <w:sz w:val="24"/>
                <w:highlight w:val="none"/>
              </w:rPr>
            </w:pPr>
          </w:p>
        </w:tc>
        <w:tc>
          <w:tcPr>
            <w:tcW w:w="1134" w:type="dxa"/>
            <w:vAlign w:val="center"/>
          </w:tcPr>
          <w:p w14:paraId="2BCAFA3D">
            <w:pPr>
              <w:rPr>
                <w:rFonts w:hAnsi="宋体" w:cs="宋体"/>
                <w:color w:val="auto"/>
                <w:sz w:val="24"/>
                <w:highlight w:val="none"/>
              </w:rPr>
            </w:pPr>
          </w:p>
        </w:tc>
        <w:tc>
          <w:tcPr>
            <w:tcW w:w="709" w:type="dxa"/>
            <w:vAlign w:val="center"/>
          </w:tcPr>
          <w:p w14:paraId="2E756634">
            <w:pPr>
              <w:rPr>
                <w:rFonts w:hAnsi="宋体" w:cs="宋体"/>
                <w:color w:val="auto"/>
                <w:sz w:val="24"/>
                <w:highlight w:val="none"/>
              </w:rPr>
            </w:pPr>
          </w:p>
        </w:tc>
        <w:tc>
          <w:tcPr>
            <w:tcW w:w="709" w:type="dxa"/>
            <w:vAlign w:val="center"/>
          </w:tcPr>
          <w:p w14:paraId="111DE69D">
            <w:pPr>
              <w:rPr>
                <w:rFonts w:hAnsi="宋体" w:cs="宋体"/>
                <w:color w:val="auto"/>
                <w:sz w:val="24"/>
                <w:highlight w:val="none"/>
              </w:rPr>
            </w:pPr>
          </w:p>
        </w:tc>
        <w:tc>
          <w:tcPr>
            <w:tcW w:w="1276" w:type="dxa"/>
            <w:vAlign w:val="center"/>
          </w:tcPr>
          <w:p w14:paraId="134374C2">
            <w:pPr>
              <w:rPr>
                <w:rFonts w:hAnsi="宋体" w:cs="宋体"/>
                <w:color w:val="auto"/>
                <w:sz w:val="24"/>
                <w:highlight w:val="none"/>
              </w:rPr>
            </w:pPr>
          </w:p>
        </w:tc>
        <w:tc>
          <w:tcPr>
            <w:tcW w:w="1187" w:type="dxa"/>
            <w:vAlign w:val="center"/>
          </w:tcPr>
          <w:p w14:paraId="4A069D37">
            <w:pPr>
              <w:rPr>
                <w:rFonts w:hAnsi="宋体" w:cs="宋体"/>
                <w:color w:val="auto"/>
                <w:sz w:val="24"/>
                <w:highlight w:val="none"/>
              </w:rPr>
            </w:pPr>
          </w:p>
        </w:tc>
        <w:tc>
          <w:tcPr>
            <w:tcW w:w="1418" w:type="dxa"/>
            <w:vAlign w:val="center"/>
          </w:tcPr>
          <w:p w14:paraId="2AC172ED">
            <w:pPr>
              <w:rPr>
                <w:rFonts w:hAnsi="宋体" w:cs="宋体"/>
                <w:color w:val="auto"/>
                <w:sz w:val="24"/>
                <w:highlight w:val="none"/>
              </w:rPr>
            </w:pPr>
          </w:p>
        </w:tc>
        <w:tc>
          <w:tcPr>
            <w:tcW w:w="1214" w:type="dxa"/>
            <w:vAlign w:val="center"/>
          </w:tcPr>
          <w:p w14:paraId="01F085DB">
            <w:pPr>
              <w:rPr>
                <w:rFonts w:hAnsi="宋体" w:cs="宋体"/>
                <w:color w:val="auto"/>
                <w:sz w:val="24"/>
                <w:highlight w:val="none"/>
              </w:rPr>
            </w:pPr>
          </w:p>
        </w:tc>
        <w:tc>
          <w:tcPr>
            <w:tcW w:w="895" w:type="dxa"/>
            <w:vAlign w:val="center"/>
          </w:tcPr>
          <w:p w14:paraId="289FD63F">
            <w:pPr>
              <w:rPr>
                <w:rFonts w:hAnsi="宋体" w:cs="宋体"/>
                <w:color w:val="auto"/>
                <w:sz w:val="24"/>
                <w:highlight w:val="none"/>
              </w:rPr>
            </w:pPr>
          </w:p>
        </w:tc>
      </w:tr>
    </w:tbl>
    <w:p w14:paraId="02F59F7B">
      <w:pPr>
        <w:spacing w:after="120" w:line="360" w:lineRule="auto"/>
        <w:rPr>
          <w:rFonts w:ascii="宋体" w:hAnsi="宋体" w:cs="宋体"/>
          <w:color w:val="auto"/>
          <w:sz w:val="24"/>
          <w:highlight w:val="none"/>
        </w:rPr>
      </w:pPr>
    </w:p>
    <w:p w14:paraId="409EA33D">
      <w:pPr>
        <w:ind w:left="-340" w:firstLine="336"/>
        <w:rPr>
          <w:color w:val="auto"/>
          <w:highlight w:val="none"/>
        </w:rPr>
      </w:pPr>
    </w:p>
    <w:p w14:paraId="2DD3C5B9">
      <w:pPr>
        <w:ind w:left="-340" w:firstLine="336"/>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注：1.本表需体现所有拟派本项目的服务人员（含项目负责人）。</w:t>
      </w:r>
      <w:r>
        <w:rPr>
          <w:rFonts w:hint="eastAsia" w:asciiTheme="minorEastAsia" w:hAnsiTheme="minorEastAsia" w:eastAsiaTheme="minorEastAsia" w:cstheme="minorEastAsia"/>
          <w:bCs/>
          <w:color w:val="auto"/>
          <w:sz w:val="24"/>
          <w:highlight w:val="none"/>
        </w:rPr>
        <w:t>并附所有服务人员（含项目负责人）的相关证明材料（</w:t>
      </w:r>
      <w:r>
        <w:rPr>
          <w:rFonts w:hint="eastAsia" w:ascii="宋体" w:hAnsi="宋体" w:cs="宋体"/>
          <w:bCs/>
          <w:color w:val="auto"/>
          <w:sz w:val="24"/>
          <w:highlight w:val="none"/>
          <w:lang w:val="zh-CN"/>
        </w:rPr>
        <w:t>最近六个月中任意一个月（不含投标当月）的依法缴纳</w:t>
      </w:r>
      <w:r>
        <w:rPr>
          <w:rFonts w:hint="eastAsia" w:ascii="宋体" w:hAnsi="宋体" w:cs="宋体"/>
          <w:bCs/>
          <w:color w:val="auto"/>
          <w:sz w:val="24"/>
          <w:highlight w:val="none"/>
          <w:lang w:val="en-US" w:eastAsia="zh-CN"/>
        </w:rPr>
        <w:t>的社保参保证明</w:t>
      </w:r>
      <w:r>
        <w:rPr>
          <w:rFonts w:hint="eastAsia" w:ascii="宋体" w:hAnsi="宋体" w:cs="宋体"/>
          <w:bCs/>
          <w:color w:val="auto"/>
          <w:sz w:val="24"/>
          <w:highlight w:val="none"/>
          <w:lang w:val="zh-CN"/>
        </w:rPr>
        <w:t>材料</w:t>
      </w:r>
      <w:r>
        <w:rPr>
          <w:rFonts w:hint="eastAsia" w:ascii="宋体" w:hAnsi="宋体" w:cs="宋体"/>
          <w:bCs/>
          <w:color w:val="auto"/>
          <w:sz w:val="24"/>
          <w:highlight w:val="none"/>
        </w:rPr>
        <w:t>原件</w:t>
      </w:r>
      <w:r>
        <w:rPr>
          <w:rFonts w:hint="eastAsia" w:ascii="宋体" w:hAnsi="宋体" w:cs="宋体"/>
          <w:bCs/>
          <w:color w:val="auto"/>
          <w:sz w:val="24"/>
          <w:highlight w:val="none"/>
          <w:lang w:val="zh-CN"/>
        </w:rPr>
        <w:t>扫描件加盖公章</w:t>
      </w:r>
      <w:r>
        <w:rPr>
          <w:rFonts w:hint="eastAsia" w:asciiTheme="minorEastAsia" w:hAnsiTheme="minorEastAsia" w:eastAsiaTheme="minorEastAsia" w:cstheme="minorEastAsia"/>
          <w:bCs/>
          <w:color w:val="auto"/>
          <w:sz w:val="24"/>
          <w:highlight w:val="none"/>
        </w:rPr>
        <w:t>），表格不够可自行扩展。</w:t>
      </w:r>
    </w:p>
    <w:p w14:paraId="23F3428C">
      <w:pPr>
        <w:pStyle w:val="16"/>
        <w:rPr>
          <w:color w:val="auto"/>
          <w:highlight w:val="none"/>
        </w:rPr>
      </w:pPr>
    </w:p>
    <w:p w14:paraId="10CD3B22">
      <w:pPr>
        <w:spacing w:after="120" w:line="360" w:lineRule="auto"/>
        <w:rPr>
          <w:rFonts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z w:val="24"/>
          <w:highlight w:val="none"/>
        </w:rPr>
        <w:tab/>
      </w:r>
    </w:p>
    <w:p w14:paraId="4A55042E">
      <w:pPr>
        <w:spacing w:line="480" w:lineRule="auto"/>
        <w:ind w:firstLine="4320"/>
        <w:rPr>
          <w:rFonts w:ascii="宋体" w:hAnsi="宋体" w:cs="宋体"/>
          <w:bCs/>
          <w:color w:val="auto"/>
          <w:sz w:val="24"/>
          <w:highlight w:val="none"/>
        </w:rPr>
      </w:pPr>
      <w:r>
        <w:rPr>
          <w:rFonts w:hint="eastAsia" w:ascii="宋体" w:hAnsi="宋体" w:cs="宋体"/>
          <w:color w:val="auto"/>
          <w:sz w:val="24"/>
          <w:highlight w:val="none"/>
        </w:rPr>
        <w:t xml:space="preserve"> </w:t>
      </w:r>
    </w:p>
    <w:p w14:paraId="3AE45119">
      <w:pPr>
        <w:spacing w:line="480" w:lineRule="auto"/>
        <w:ind w:firstLine="4320"/>
        <w:rPr>
          <w:rFonts w:ascii="宋体" w:hAnsi="宋体"/>
          <w:bCs/>
          <w:color w:val="auto"/>
          <w:sz w:val="24"/>
          <w:highlight w:val="none"/>
        </w:rPr>
      </w:pPr>
      <w:r>
        <w:rPr>
          <w:rFonts w:hint="eastAsia" w:ascii="宋体" w:hAnsi="宋体"/>
          <w:bCs/>
          <w:color w:val="auto"/>
          <w:sz w:val="24"/>
          <w:highlight w:val="none"/>
        </w:rPr>
        <w:t>投标供应商（盖章）：</w:t>
      </w:r>
    </w:p>
    <w:p w14:paraId="646F317C">
      <w:pPr>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法定代表人或授权委托人（签字或盖章）：</w:t>
      </w:r>
    </w:p>
    <w:p w14:paraId="03E80C23">
      <w:pPr>
        <w:spacing w:line="480" w:lineRule="auto"/>
        <w:ind w:firstLine="4680"/>
        <w:rPr>
          <w:rFonts w:ascii="宋体" w:hAnsi="宋体"/>
          <w:bCs/>
          <w:color w:val="auto"/>
          <w:sz w:val="24"/>
          <w:highlight w:val="none"/>
        </w:rPr>
      </w:pPr>
      <w:r>
        <w:rPr>
          <w:rFonts w:hint="eastAsia" w:ascii="宋体" w:hAnsi="宋体"/>
          <w:bCs/>
          <w:color w:val="auto"/>
          <w:sz w:val="24"/>
          <w:highlight w:val="none"/>
        </w:rPr>
        <w:t>年     月     日</w:t>
      </w:r>
    </w:p>
    <w:p w14:paraId="080AFD88">
      <w:pPr>
        <w:rPr>
          <w:color w:val="auto"/>
          <w:highlight w:val="none"/>
        </w:rPr>
      </w:pPr>
    </w:p>
    <w:p w14:paraId="066FB0D7">
      <w:pPr>
        <w:pStyle w:val="7"/>
        <w:rPr>
          <w:rFonts w:hint="eastAsia" w:ascii="黑体" w:eastAsia="黑体"/>
          <w:b/>
          <w:color w:val="auto"/>
          <w:sz w:val="24"/>
          <w:szCs w:val="30"/>
          <w:highlight w:val="none"/>
          <w:lang w:eastAsia="zh-CN"/>
        </w:rPr>
      </w:pPr>
      <w:r>
        <w:rPr>
          <w:rFonts w:hint="eastAsia" w:cs="宋体"/>
          <w:color w:val="auto"/>
          <w:sz w:val="24"/>
          <w:highlight w:val="none"/>
        </w:rPr>
        <w:br w:type="page" w:clear="all"/>
      </w:r>
      <w:r>
        <w:rPr>
          <w:rFonts w:hint="eastAsia" w:ascii="黑体" w:eastAsia="黑体"/>
          <w:b/>
          <w:color w:val="auto"/>
          <w:sz w:val="24"/>
          <w:szCs w:val="30"/>
          <w:highlight w:val="none"/>
        </w:rPr>
        <w:t>（八）投标函格式</w:t>
      </w:r>
      <w:r>
        <w:rPr>
          <w:rFonts w:hint="eastAsia" w:ascii="黑体" w:eastAsia="黑体"/>
          <w:b/>
          <w:color w:val="auto"/>
          <w:sz w:val="24"/>
          <w:szCs w:val="30"/>
          <w:highlight w:val="none"/>
          <w:lang w:eastAsia="zh-CN"/>
        </w:rPr>
        <w:t>：</w:t>
      </w:r>
    </w:p>
    <w:p w14:paraId="6CBEF511">
      <w:pPr>
        <w:spacing w:line="360" w:lineRule="auto"/>
        <w:jc w:val="center"/>
        <w:outlineLvl w:val="0"/>
        <w:rPr>
          <w:rFonts w:ascii="黑体" w:eastAsia="黑体"/>
          <w:b/>
          <w:color w:val="auto"/>
          <w:sz w:val="30"/>
          <w:szCs w:val="30"/>
          <w:highlight w:val="none"/>
        </w:rPr>
      </w:pPr>
      <w:r>
        <w:rPr>
          <w:rFonts w:hint="eastAsia" w:ascii="黑体" w:eastAsia="黑体"/>
          <w:b/>
          <w:color w:val="auto"/>
          <w:sz w:val="30"/>
          <w:szCs w:val="30"/>
          <w:highlight w:val="none"/>
        </w:rPr>
        <w:t>投标函A包</w:t>
      </w:r>
    </w:p>
    <w:p w14:paraId="6FCC1837">
      <w:pPr>
        <w:spacing w:line="360" w:lineRule="auto"/>
        <w:rPr>
          <w:rFonts w:ascii="宋体" w:hAnsi="宋体"/>
          <w:bCs/>
          <w:color w:val="auto"/>
          <w:sz w:val="24"/>
          <w:highlight w:val="none"/>
        </w:rPr>
      </w:pPr>
      <w:r>
        <w:rPr>
          <w:rFonts w:hint="eastAsia" w:ascii="宋体" w:hAnsi="宋体"/>
          <w:bCs/>
          <w:color w:val="auto"/>
          <w:sz w:val="24"/>
          <w:highlight w:val="none"/>
        </w:rPr>
        <w:t>致江苏广信工程咨询有限公司：</w:t>
      </w:r>
    </w:p>
    <w:p w14:paraId="77331540">
      <w:pPr>
        <w:numPr>
          <w:ilvl w:val="0"/>
          <w:numId w:val="15"/>
        </w:numPr>
        <w:tabs>
          <w:tab w:val="left" w:pos="420"/>
          <w:tab w:val="left" w:pos="525"/>
          <w:tab w:val="left" w:pos="945"/>
        </w:tabs>
        <w:spacing w:line="360" w:lineRule="auto"/>
        <w:ind w:firstLine="480"/>
        <w:rPr>
          <w:rFonts w:ascii="宋体" w:hAnsi="宋体" w:cs="宋体"/>
          <w:color w:val="auto"/>
          <w:sz w:val="24"/>
          <w:szCs w:val="36"/>
          <w:highlight w:val="none"/>
        </w:rPr>
      </w:pPr>
      <w:r>
        <w:rPr>
          <w:rFonts w:hint="eastAsia" w:ascii="宋体" w:hAnsi="宋体" w:cs="宋体"/>
          <w:color w:val="auto"/>
          <w:sz w:val="24"/>
          <w:highlight w:val="none"/>
        </w:rPr>
        <w:t>根据已收到的采购编号为的</w:t>
      </w:r>
      <w:r>
        <w:rPr>
          <w:rFonts w:hint="eastAsia" w:ascii="宋体" w:hAnsi="宋体" w:cs="宋体"/>
          <w:color w:val="auto"/>
          <w:sz w:val="24"/>
          <w:highlight w:val="none"/>
          <w:u w:val="single"/>
        </w:rPr>
        <w:t xml:space="preserve">      （采购项目名称 ）   </w:t>
      </w:r>
      <w:r>
        <w:rPr>
          <w:rFonts w:hint="eastAsia" w:ascii="宋体" w:hAnsi="宋体" w:cs="宋体"/>
          <w:color w:val="auto"/>
          <w:sz w:val="24"/>
          <w:highlight w:val="none"/>
        </w:rPr>
        <w:t>的公开招标文件，遵照国家法律法规和规章的有关规定，我方经过踏勘现场和对招标文件等所有文件的研究后，</w:t>
      </w:r>
      <w:r>
        <w:rPr>
          <w:rFonts w:hint="eastAsia" w:ascii="宋体" w:hAnsi="宋体" w:cs="宋体"/>
          <w:color w:val="auto"/>
          <w:sz w:val="24"/>
          <w:szCs w:val="36"/>
          <w:highlight w:val="none"/>
        </w:rPr>
        <w:t>我方愿意按照招标文件的一切要求（包括付款方式）承担本项目供货，本项目的供货周期、质量要求、免费质保期、</w:t>
      </w:r>
      <w:r>
        <w:rPr>
          <w:rFonts w:hint="eastAsia" w:ascii="宋体" w:hAnsi="宋体"/>
          <w:color w:val="auto"/>
          <w:sz w:val="24"/>
          <w:highlight w:val="none"/>
        </w:rPr>
        <w:t>分批供货时间、服务质量要求、</w:t>
      </w:r>
      <w:r>
        <w:rPr>
          <w:rFonts w:hint="eastAsia" w:ascii="宋体" w:hAnsi="宋体"/>
          <w:bCs/>
          <w:color w:val="auto"/>
          <w:sz w:val="24"/>
          <w:highlight w:val="none"/>
        </w:rPr>
        <w:t>服务响应、</w:t>
      </w:r>
      <w:r>
        <w:rPr>
          <w:rFonts w:hint="eastAsia" w:ascii="宋体" w:hAnsi="宋体"/>
          <w:color w:val="auto"/>
          <w:sz w:val="24"/>
          <w:highlight w:val="none"/>
        </w:rPr>
        <w:t>项目负责人</w:t>
      </w:r>
      <w:r>
        <w:rPr>
          <w:rFonts w:hint="eastAsia" w:ascii="宋体" w:hAnsi="宋体" w:cs="宋体"/>
          <w:color w:val="auto"/>
          <w:sz w:val="24"/>
          <w:szCs w:val="36"/>
          <w:highlight w:val="none"/>
        </w:rPr>
        <w:t>等内容见下表：</w:t>
      </w:r>
    </w:p>
    <w:tbl>
      <w:tblPr>
        <w:tblStyle w:val="17"/>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5"/>
        <w:gridCol w:w="6206"/>
      </w:tblGrid>
      <w:tr w14:paraId="32512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6962BB01">
            <w:pPr>
              <w:widowControl/>
              <w:jc w:val="center"/>
              <w:rPr>
                <w:rFonts w:ascii="宋体" w:hAnsi="宋体" w:cs="宋体"/>
                <w:color w:val="auto"/>
                <w:sz w:val="24"/>
                <w:highlight w:val="none"/>
              </w:rPr>
            </w:pPr>
            <w:r>
              <w:rPr>
                <w:rFonts w:hint="eastAsia" w:ascii="宋体" w:hAnsi="宋体" w:cs="宋体"/>
                <w:bCs/>
                <w:color w:val="auto"/>
                <w:sz w:val="24"/>
                <w:highlight w:val="none"/>
              </w:rPr>
              <w:t>供货周期</w:t>
            </w:r>
          </w:p>
        </w:tc>
        <w:tc>
          <w:tcPr>
            <w:tcW w:w="6206" w:type="dxa"/>
            <w:shd w:val="clear" w:color="auto" w:fill="auto"/>
            <w:vAlign w:val="center"/>
          </w:tcPr>
          <w:p w14:paraId="4E1BCDA6">
            <w:pPr>
              <w:widowControl/>
              <w:jc w:val="center"/>
              <w:rPr>
                <w:rFonts w:ascii="宋体" w:hAnsi="宋体" w:cs="宋体"/>
                <w:color w:val="auto"/>
                <w:sz w:val="24"/>
                <w:highlight w:val="none"/>
                <w:lang w:bidi="ar"/>
              </w:rPr>
            </w:pPr>
          </w:p>
        </w:tc>
      </w:tr>
      <w:tr w14:paraId="697A4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44C5E573">
            <w:pPr>
              <w:widowControl/>
              <w:jc w:val="center"/>
              <w:rPr>
                <w:rFonts w:ascii="宋体" w:hAnsi="宋体" w:cs="宋体"/>
                <w:color w:val="auto"/>
                <w:sz w:val="24"/>
                <w:highlight w:val="none"/>
              </w:rPr>
            </w:pPr>
            <w:r>
              <w:rPr>
                <w:rFonts w:hint="eastAsia" w:ascii="宋体" w:hAnsi="宋体" w:cs="宋体"/>
                <w:color w:val="auto"/>
                <w:sz w:val="24"/>
                <w:highlight w:val="none"/>
              </w:rPr>
              <w:t>质量要求</w:t>
            </w:r>
          </w:p>
        </w:tc>
        <w:tc>
          <w:tcPr>
            <w:tcW w:w="6206" w:type="dxa"/>
            <w:shd w:val="clear" w:color="auto" w:fill="auto"/>
            <w:vAlign w:val="center"/>
          </w:tcPr>
          <w:p w14:paraId="7BE666A2">
            <w:pPr>
              <w:widowControl/>
              <w:jc w:val="center"/>
              <w:rPr>
                <w:rFonts w:ascii="宋体" w:hAnsi="宋体" w:cs="宋体"/>
                <w:color w:val="auto"/>
                <w:sz w:val="24"/>
                <w:highlight w:val="none"/>
                <w:lang w:bidi="ar"/>
              </w:rPr>
            </w:pPr>
          </w:p>
        </w:tc>
      </w:tr>
      <w:tr w14:paraId="7687C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20053698">
            <w:pPr>
              <w:widowControl/>
              <w:jc w:val="center"/>
              <w:rPr>
                <w:rFonts w:ascii="宋体" w:hAnsi="宋体"/>
                <w:bCs/>
                <w:color w:val="auto"/>
                <w:sz w:val="24"/>
                <w:highlight w:val="none"/>
              </w:rPr>
            </w:pPr>
            <w:r>
              <w:rPr>
                <w:rFonts w:hint="eastAsia" w:ascii="宋体" w:hAnsi="宋体"/>
                <w:bCs/>
                <w:color w:val="auto"/>
                <w:sz w:val="24"/>
                <w:highlight w:val="none"/>
              </w:rPr>
              <w:t>服务响应</w:t>
            </w:r>
          </w:p>
        </w:tc>
        <w:tc>
          <w:tcPr>
            <w:tcW w:w="6206" w:type="dxa"/>
            <w:shd w:val="clear" w:color="auto" w:fill="auto"/>
            <w:vAlign w:val="center"/>
          </w:tcPr>
          <w:p w14:paraId="2EC22F28">
            <w:pPr>
              <w:widowControl/>
              <w:jc w:val="center"/>
              <w:rPr>
                <w:rFonts w:ascii="宋体" w:hAnsi="宋体" w:cs="宋体"/>
                <w:color w:val="auto"/>
                <w:sz w:val="24"/>
                <w:highlight w:val="none"/>
                <w:lang w:bidi="ar"/>
              </w:rPr>
            </w:pPr>
          </w:p>
        </w:tc>
      </w:tr>
      <w:tr w14:paraId="34D0A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0057EFFB">
            <w:pPr>
              <w:widowControl/>
              <w:jc w:val="center"/>
              <w:rPr>
                <w:rFonts w:ascii="宋体" w:hAnsi="宋体"/>
                <w:color w:val="auto"/>
                <w:sz w:val="24"/>
                <w:highlight w:val="none"/>
              </w:rPr>
            </w:pPr>
            <w:r>
              <w:rPr>
                <w:rFonts w:hint="eastAsia" w:ascii="宋体" w:hAnsi="宋体"/>
                <w:color w:val="auto"/>
                <w:sz w:val="24"/>
                <w:highlight w:val="none"/>
              </w:rPr>
              <w:t>服务质量要求</w:t>
            </w:r>
          </w:p>
        </w:tc>
        <w:tc>
          <w:tcPr>
            <w:tcW w:w="6206" w:type="dxa"/>
            <w:shd w:val="clear" w:color="auto" w:fill="auto"/>
            <w:vAlign w:val="center"/>
          </w:tcPr>
          <w:p w14:paraId="49685D76">
            <w:pPr>
              <w:widowControl/>
              <w:jc w:val="center"/>
              <w:rPr>
                <w:rFonts w:ascii="宋体" w:hAnsi="宋体" w:cs="宋体"/>
                <w:color w:val="auto"/>
                <w:sz w:val="24"/>
                <w:highlight w:val="none"/>
                <w:lang w:bidi="ar"/>
              </w:rPr>
            </w:pPr>
          </w:p>
        </w:tc>
      </w:tr>
      <w:tr w14:paraId="016DB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67C9598D">
            <w:pPr>
              <w:widowControl/>
              <w:jc w:val="center"/>
              <w:rPr>
                <w:rFonts w:ascii="宋体" w:hAnsi="宋体" w:cs="宋体"/>
                <w:color w:val="auto"/>
                <w:sz w:val="24"/>
                <w:highlight w:val="none"/>
              </w:rPr>
            </w:pPr>
            <w:r>
              <w:rPr>
                <w:rFonts w:hint="eastAsia" w:ascii="宋体" w:hAnsi="宋体" w:cs="宋体"/>
                <w:color w:val="auto"/>
                <w:sz w:val="24"/>
                <w:highlight w:val="none"/>
              </w:rPr>
              <w:t>产品免费质保期</w:t>
            </w:r>
          </w:p>
        </w:tc>
        <w:tc>
          <w:tcPr>
            <w:tcW w:w="6206" w:type="dxa"/>
            <w:shd w:val="clear" w:color="auto" w:fill="auto"/>
            <w:vAlign w:val="center"/>
          </w:tcPr>
          <w:p w14:paraId="480BE475">
            <w:pPr>
              <w:widowControl/>
              <w:jc w:val="center"/>
              <w:rPr>
                <w:rFonts w:ascii="宋体" w:hAnsi="宋体" w:cs="宋体"/>
                <w:color w:val="auto"/>
                <w:sz w:val="24"/>
                <w:highlight w:val="none"/>
                <w:lang w:bidi="ar"/>
              </w:rPr>
            </w:pPr>
          </w:p>
        </w:tc>
      </w:tr>
      <w:tr w14:paraId="74150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3CEC0D21">
            <w:pPr>
              <w:widowControl/>
              <w:jc w:val="center"/>
              <w:rPr>
                <w:rFonts w:ascii="宋体" w:hAnsi="宋体" w:cs="宋体"/>
                <w:color w:val="auto"/>
                <w:sz w:val="24"/>
                <w:highlight w:val="none"/>
              </w:rPr>
            </w:pPr>
            <w:r>
              <w:rPr>
                <w:rFonts w:hint="eastAsia" w:ascii="宋体" w:hAnsi="宋体"/>
                <w:color w:val="auto"/>
                <w:sz w:val="24"/>
                <w:highlight w:val="none"/>
              </w:rPr>
              <w:t>分批供货时间</w:t>
            </w:r>
          </w:p>
        </w:tc>
        <w:tc>
          <w:tcPr>
            <w:tcW w:w="6206" w:type="dxa"/>
            <w:shd w:val="clear" w:color="auto" w:fill="auto"/>
            <w:vAlign w:val="center"/>
          </w:tcPr>
          <w:p w14:paraId="6CB2CB0B">
            <w:pPr>
              <w:widowControl/>
              <w:jc w:val="center"/>
              <w:rPr>
                <w:rFonts w:ascii="宋体" w:hAnsi="宋体" w:cs="宋体"/>
                <w:color w:val="auto"/>
                <w:sz w:val="24"/>
                <w:highlight w:val="none"/>
                <w:lang w:bidi="ar"/>
              </w:rPr>
            </w:pPr>
          </w:p>
        </w:tc>
      </w:tr>
      <w:tr w14:paraId="646F2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4A8C96B5">
            <w:pPr>
              <w:widowControl/>
              <w:jc w:val="center"/>
              <w:rPr>
                <w:rFonts w:ascii="宋体" w:hAnsi="宋体"/>
                <w:color w:val="auto"/>
                <w:sz w:val="24"/>
                <w:highlight w:val="none"/>
              </w:rPr>
            </w:pPr>
            <w:r>
              <w:rPr>
                <w:rFonts w:hint="eastAsia" w:ascii="宋体" w:hAnsi="宋体"/>
                <w:color w:val="auto"/>
                <w:sz w:val="24"/>
                <w:highlight w:val="none"/>
              </w:rPr>
              <w:t>项目负责人</w:t>
            </w:r>
          </w:p>
        </w:tc>
        <w:tc>
          <w:tcPr>
            <w:tcW w:w="6206" w:type="dxa"/>
            <w:shd w:val="clear" w:color="auto" w:fill="auto"/>
            <w:vAlign w:val="center"/>
          </w:tcPr>
          <w:p w14:paraId="1CC294C4">
            <w:pPr>
              <w:widowControl/>
              <w:jc w:val="center"/>
              <w:rPr>
                <w:rFonts w:ascii="宋体" w:hAnsi="宋体" w:cs="宋体"/>
                <w:color w:val="auto"/>
                <w:sz w:val="24"/>
                <w:highlight w:val="none"/>
                <w:lang w:bidi="ar"/>
              </w:rPr>
            </w:pPr>
          </w:p>
        </w:tc>
      </w:tr>
    </w:tbl>
    <w:p w14:paraId="6525C52C">
      <w:pPr>
        <w:tabs>
          <w:tab w:val="left" w:pos="315"/>
          <w:tab w:val="left" w:pos="525"/>
          <w:tab w:val="left" w:pos="945"/>
        </w:tabs>
        <w:spacing w:before="120" w:beforeLines="50" w:line="360" w:lineRule="auto"/>
        <w:ind w:firstLine="482"/>
        <w:rPr>
          <w:rStyle w:val="19"/>
          <w:bCs/>
          <w:color w:val="auto"/>
          <w:highlight w:val="none"/>
        </w:rPr>
      </w:pPr>
      <w:r>
        <w:rPr>
          <w:rFonts w:hint="eastAsia" w:ascii="宋体" w:hAnsi="宋体"/>
          <w:bCs/>
          <w:color w:val="auto"/>
          <w:sz w:val="24"/>
          <w:highlight w:val="none"/>
        </w:rPr>
        <w:t>二、我们愿意提供江苏广信工程咨询有限公司在招标文件中要求的文件、资料</w:t>
      </w:r>
      <w:r>
        <w:rPr>
          <w:rFonts w:hint="eastAsia" w:ascii="宋体"/>
          <w:bCs/>
          <w:color w:val="auto"/>
          <w:highlight w:val="none"/>
        </w:rPr>
        <w:t>（</w:t>
      </w:r>
      <w:r>
        <w:rPr>
          <w:rFonts w:hint="eastAsia" w:ascii="宋体" w:hAnsi="宋体"/>
          <w:bCs/>
          <w:color w:val="auto"/>
          <w:sz w:val="24"/>
          <w:highlight w:val="none"/>
        </w:rPr>
        <w:t>具体内容如下</w:t>
      </w:r>
      <w:r>
        <w:rPr>
          <w:rFonts w:hint="eastAsia" w:ascii="宋体"/>
          <w:bCs/>
          <w:color w:val="auto"/>
          <w:highlight w:val="none"/>
        </w:rPr>
        <w:t>）</w:t>
      </w:r>
      <w:r>
        <w:rPr>
          <w:rStyle w:val="19"/>
          <w:rFonts w:hint="eastAsia" w:ascii="黑体" w:eastAsia="黑体"/>
          <w:color w:val="auto"/>
          <w:highlight w:val="none"/>
        </w:rPr>
        <w:t>：</w:t>
      </w:r>
    </w:p>
    <w:p w14:paraId="182FC430">
      <w:pPr>
        <w:adjustRightInd w:val="0"/>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投标文件</w:t>
      </w:r>
      <w:r>
        <w:rPr>
          <w:rFonts w:hint="eastAsia" w:ascii="宋体" w:hAnsi="宋体"/>
          <w:bCs/>
          <w:color w:val="auto"/>
          <w:sz w:val="24"/>
          <w:highlight w:val="none"/>
        </w:rPr>
        <w:t>包括证明文件、响应函、报价文件、技术文件。</w:t>
      </w:r>
    </w:p>
    <w:p w14:paraId="75799343">
      <w:pPr>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1.证明文件：</w:t>
      </w:r>
    </w:p>
    <w:p w14:paraId="0202E250">
      <w:pPr>
        <w:spacing w:line="360" w:lineRule="auto"/>
        <w:ind w:firstLine="480"/>
        <w:rPr>
          <w:rFonts w:hAnsi="宋体" w:cs="宋体"/>
          <w:bCs/>
          <w:color w:val="auto"/>
          <w:sz w:val="24"/>
          <w:highlight w:val="none"/>
        </w:rPr>
      </w:pPr>
      <w:r>
        <w:rPr>
          <w:rFonts w:hint="eastAsia" w:ascii="宋体" w:hAnsi="宋体" w:cs="宋体"/>
          <w:b/>
          <w:color w:val="auto"/>
          <w:sz w:val="24"/>
          <w:highlight w:val="none"/>
        </w:rPr>
        <w:t>1.1资格、资信证明文件</w:t>
      </w:r>
    </w:p>
    <w:p w14:paraId="1F4D2ADE">
      <w:pPr>
        <w:spacing w:line="360" w:lineRule="auto"/>
        <w:ind w:firstLine="480"/>
        <w:rPr>
          <w:rFonts w:hAnsi="宋体" w:cs="宋体"/>
          <w:bCs/>
          <w:color w:val="auto"/>
          <w:sz w:val="24"/>
          <w:highlight w:val="none"/>
        </w:rPr>
      </w:pPr>
      <w:r>
        <w:rPr>
          <w:rFonts w:hint="eastAsia" w:hAnsi="宋体" w:cs="宋体"/>
          <w:bCs/>
          <w:color w:val="auto"/>
          <w:sz w:val="24"/>
          <w:highlight w:val="none"/>
        </w:rPr>
        <w:t xml:space="preserve">（1）关于资格的声明函； </w:t>
      </w:r>
    </w:p>
    <w:p w14:paraId="6E603E6D">
      <w:pPr>
        <w:spacing w:line="360" w:lineRule="auto"/>
        <w:ind w:firstLine="480"/>
        <w:rPr>
          <w:rFonts w:ascii="宋体" w:hAnsi="宋体" w:cs="宋体"/>
          <w:b/>
          <w:color w:val="auto"/>
          <w:sz w:val="24"/>
          <w:highlight w:val="none"/>
        </w:rPr>
      </w:pPr>
      <w:r>
        <w:rPr>
          <w:rFonts w:hint="eastAsia" w:hAnsi="宋体" w:cs="宋体"/>
          <w:bCs/>
          <w:color w:val="auto"/>
          <w:sz w:val="24"/>
          <w:highlight w:val="none"/>
        </w:rPr>
        <w:t>（2）投标供应商</w:t>
      </w:r>
      <w:r>
        <w:rPr>
          <w:rFonts w:hint="eastAsia" w:hAnsi="宋体"/>
          <w:bCs/>
          <w:color w:val="auto"/>
          <w:sz w:val="24"/>
          <w:highlight w:val="none"/>
        </w:rPr>
        <w:t>有效的营业执照或相关部门的登记证</w:t>
      </w:r>
      <w:r>
        <w:rPr>
          <w:rFonts w:hint="eastAsia" w:ascii="宋体" w:hAnsi="宋体"/>
          <w:bCs/>
          <w:color w:val="auto"/>
          <w:sz w:val="24"/>
          <w:highlight w:val="none"/>
        </w:rPr>
        <w:t>明文件</w:t>
      </w:r>
      <w:r>
        <w:rPr>
          <w:rFonts w:hint="eastAsia" w:hAnsi="宋体" w:cs="宋体"/>
          <w:bCs/>
          <w:color w:val="auto"/>
          <w:sz w:val="24"/>
          <w:highlight w:val="none"/>
        </w:rPr>
        <w:t>；</w:t>
      </w:r>
      <w:r>
        <w:rPr>
          <w:rFonts w:hint="eastAsia" w:ascii="宋体" w:hAnsi="宋体" w:cs="宋体"/>
          <w:b/>
          <w:color w:val="auto"/>
          <w:sz w:val="24"/>
          <w:highlight w:val="none"/>
        </w:rPr>
        <w:t xml:space="preserve"> </w:t>
      </w:r>
    </w:p>
    <w:p w14:paraId="6C682352">
      <w:pPr>
        <w:spacing w:line="360" w:lineRule="auto"/>
        <w:ind w:firstLine="480"/>
        <w:rPr>
          <w:rFonts w:hAnsi="宋体" w:cs="宋体"/>
          <w:bCs/>
          <w:color w:val="auto"/>
          <w:sz w:val="24"/>
          <w:highlight w:val="none"/>
        </w:rPr>
      </w:pPr>
      <w:r>
        <w:rPr>
          <w:rFonts w:hint="eastAsia" w:hAnsi="宋体" w:cs="宋体"/>
          <w:bCs/>
          <w:color w:val="auto"/>
          <w:sz w:val="24"/>
          <w:highlight w:val="none"/>
        </w:rPr>
        <w:t>（3）</w:t>
      </w:r>
      <w:r>
        <w:rPr>
          <w:rFonts w:hint="eastAsia" w:ascii="宋体" w:hAnsi="宋体" w:cs="宋体"/>
          <w:color w:val="auto"/>
          <w:sz w:val="24"/>
          <w:highlight w:val="none"/>
        </w:rPr>
        <w:t>投标供应商由会计师事务所出具的经注册会计师行业统一监管平台备案赋码的2025年度的财务审计报告和所附已审计财务报告并提供查验截图或最近六个月中任意一个月份（不含投标当月）的财务会计报告（资产负债表和利润表），财务会计报告应当由单位负责人和主管会计工作的负责人、会计机构负责人(会计主管人员)签名并盖章；设置总会计师的单位，还须由总会计师签名并盖章</w:t>
      </w:r>
      <w:r>
        <w:rPr>
          <w:rFonts w:hint="eastAsia" w:hAnsi="宋体" w:cs="宋体"/>
          <w:bCs/>
          <w:color w:val="auto"/>
          <w:sz w:val="24"/>
          <w:highlight w:val="none"/>
        </w:rPr>
        <w:t>；</w:t>
      </w:r>
      <w:r>
        <w:rPr>
          <w:rFonts w:hint="eastAsia" w:ascii="宋体" w:hAnsi="宋体" w:cs="宋体"/>
          <w:b/>
          <w:color w:val="auto"/>
          <w:sz w:val="24"/>
          <w:highlight w:val="none"/>
        </w:rPr>
        <w:t xml:space="preserve"> </w:t>
      </w:r>
    </w:p>
    <w:p w14:paraId="782DF85F">
      <w:pPr>
        <w:spacing w:line="360" w:lineRule="auto"/>
        <w:ind w:firstLine="480"/>
        <w:rPr>
          <w:rFonts w:ascii="宋体" w:hAnsi="宋体" w:cs="宋体"/>
          <w:b/>
          <w:color w:val="auto"/>
          <w:sz w:val="24"/>
          <w:highlight w:val="none"/>
        </w:rPr>
      </w:pPr>
      <w:r>
        <w:rPr>
          <w:rFonts w:hint="eastAsia" w:hAnsi="宋体" w:cs="宋体"/>
          <w:bCs/>
          <w:color w:val="auto"/>
          <w:sz w:val="24"/>
          <w:highlight w:val="none"/>
        </w:rPr>
        <w:t>（4）</w:t>
      </w:r>
      <w:r>
        <w:rPr>
          <w:rFonts w:hint="eastAsia" w:ascii="宋体" w:hAnsi="宋体" w:cs="宋体"/>
          <w:bCs/>
          <w:color w:val="auto"/>
          <w:sz w:val="24"/>
          <w:highlight w:val="none"/>
        </w:rPr>
        <w:t>投标供应商</w:t>
      </w:r>
      <w:r>
        <w:rPr>
          <w:rFonts w:hint="eastAsia" w:ascii="宋体" w:hAnsi="宋体" w:cs="宋体"/>
          <w:bCs/>
          <w:color w:val="auto"/>
          <w:sz w:val="24"/>
          <w:highlight w:val="none"/>
          <w:lang w:val="zh-CN"/>
        </w:rPr>
        <w:t>最近六个月</w:t>
      </w:r>
      <w:r>
        <w:rPr>
          <w:rFonts w:hint="eastAsia" w:ascii="宋体" w:hAnsi="宋体" w:cs="宋体"/>
          <w:bCs/>
          <w:color w:val="auto"/>
          <w:sz w:val="24"/>
          <w:highlight w:val="none"/>
        </w:rPr>
        <w:t>中任意一个月份（不含投标当月）的依法缴纳税收的相关材料（提供相关主管部门证明或完税证明或银行代扣证明）</w:t>
      </w:r>
      <w:r>
        <w:rPr>
          <w:rFonts w:hint="eastAsia" w:hAnsi="宋体" w:cs="宋体"/>
          <w:bCs/>
          <w:color w:val="auto"/>
          <w:sz w:val="24"/>
          <w:highlight w:val="none"/>
        </w:rPr>
        <w:t>；</w:t>
      </w:r>
      <w:r>
        <w:rPr>
          <w:rFonts w:hint="eastAsia" w:ascii="宋体" w:hAnsi="宋体" w:cs="宋体"/>
          <w:b/>
          <w:color w:val="auto"/>
          <w:sz w:val="24"/>
          <w:highlight w:val="none"/>
        </w:rPr>
        <w:t xml:space="preserve"> </w:t>
      </w:r>
    </w:p>
    <w:p w14:paraId="6B89B0D3">
      <w:pPr>
        <w:spacing w:line="360" w:lineRule="auto"/>
        <w:ind w:firstLine="480"/>
        <w:rPr>
          <w:rFonts w:ascii="宋体" w:hAnsi="宋体" w:cs="宋体"/>
          <w:b/>
          <w:color w:val="auto"/>
          <w:sz w:val="24"/>
          <w:highlight w:val="none"/>
        </w:rPr>
      </w:pPr>
      <w:r>
        <w:rPr>
          <w:rFonts w:hint="eastAsia" w:hAnsi="宋体" w:cs="宋体"/>
          <w:bCs/>
          <w:color w:val="auto"/>
          <w:sz w:val="24"/>
          <w:highlight w:val="none"/>
        </w:rPr>
        <w:t>（5）</w:t>
      </w:r>
      <w:r>
        <w:rPr>
          <w:rFonts w:hint="eastAsia" w:ascii="宋体" w:hAnsi="宋体" w:cs="宋体"/>
          <w:bCs/>
          <w:color w:val="auto"/>
          <w:sz w:val="24"/>
          <w:highlight w:val="none"/>
        </w:rPr>
        <w:t>投标供应商</w:t>
      </w:r>
      <w:r>
        <w:rPr>
          <w:rFonts w:hint="eastAsia" w:ascii="宋体" w:hAnsi="宋体" w:cs="宋体"/>
          <w:bCs/>
          <w:color w:val="auto"/>
          <w:sz w:val="24"/>
          <w:highlight w:val="none"/>
          <w:lang w:val="zh-CN"/>
        </w:rPr>
        <w:t>最近六个月</w:t>
      </w:r>
      <w:r>
        <w:rPr>
          <w:rFonts w:hint="eastAsia" w:ascii="宋体" w:hAnsi="宋体" w:cs="宋体"/>
          <w:bCs/>
          <w:color w:val="auto"/>
          <w:sz w:val="24"/>
          <w:highlight w:val="none"/>
        </w:rPr>
        <w:t>中任意一个月份（不含投标当月）的依法缴纳社会保障资金的材料（提供相关主管部门证明或完税证明或银行代扣证明）</w:t>
      </w:r>
      <w:r>
        <w:rPr>
          <w:rFonts w:hint="eastAsia" w:hAnsi="宋体" w:cs="宋体"/>
          <w:bCs/>
          <w:color w:val="auto"/>
          <w:sz w:val="24"/>
          <w:highlight w:val="none"/>
        </w:rPr>
        <w:t>；</w:t>
      </w:r>
      <w:r>
        <w:rPr>
          <w:rFonts w:hint="eastAsia" w:ascii="宋体" w:hAnsi="宋体" w:cs="宋体"/>
          <w:b/>
          <w:color w:val="auto"/>
          <w:sz w:val="24"/>
          <w:highlight w:val="none"/>
        </w:rPr>
        <w:t xml:space="preserve"> </w:t>
      </w:r>
    </w:p>
    <w:p w14:paraId="1CE97912">
      <w:pPr>
        <w:spacing w:line="360" w:lineRule="auto"/>
        <w:ind w:firstLine="480"/>
        <w:rPr>
          <w:rFonts w:ascii="宋体" w:hAnsi="宋体" w:cs="宋体"/>
          <w:b/>
          <w:color w:val="auto"/>
          <w:sz w:val="24"/>
          <w:highlight w:val="none"/>
        </w:rPr>
      </w:pPr>
      <w:r>
        <w:rPr>
          <w:rFonts w:hint="eastAsia" w:hAnsi="宋体" w:cs="宋体"/>
          <w:bCs/>
          <w:color w:val="auto"/>
          <w:sz w:val="24"/>
          <w:highlight w:val="none"/>
        </w:rPr>
        <w:t>（6）</w:t>
      </w:r>
      <w:r>
        <w:rPr>
          <w:rFonts w:hint="eastAsia" w:ascii="宋体" w:hAnsi="宋体" w:cs="宋体"/>
          <w:bCs/>
          <w:color w:val="auto"/>
          <w:sz w:val="24"/>
          <w:highlight w:val="none"/>
        </w:rPr>
        <w:t>投标供应商法定代表人授权委托书（若为法定代表人或负责人或经营者，法定代表人或负责人或经营者姓名必须与营业执照上的一致）；</w:t>
      </w:r>
      <w:r>
        <w:rPr>
          <w:rFonts w:hint="eastAsia" w:ascii="宋体" w:hAnsi="宋体" w:cs="宋体"/>
          <w:b/>
          <w:color w:val="auto"/>
          <w:sz w:val="24"/>
          <w:highlight w:val="none"/>
        </w:rPr>
        <w:t xml:space="preserve"> </w:t>
      </w:r>
    </w:p>
    <w:p w14:paraId="5D799A47">
      <w:pPr>
        <w:spacing w:line="360" w:lineRule="auto"/>
        <w:ind w:firstLine="480"/>
        <w:rPr>
          <w:rFonts w:ascii="宋体" w:hAnsi="宋体"/>
          <w:b/>
          <w:color w:val="auto"/>
          <w:sz w:val="24"/>
          <w:highlight w:val="none"/>
        </w:rPr>
      </w:pPr>
      <w:r>
        <w:rPr>
          <w:rFonts w:hint="eastAsia" w:hAnsi="宋体" w:cs="宋体"/>
          <w:bCs/>
          <w:color w:val="auto"/>
          <w:sz w:val="24"/>
          <w:highlight w:val="none"/>
        </w:rPr>
        <w:t>（7）</w:t>
      </w:r>
      <w:r>
        <w:rPr>
          <w:rFonts w:hint="eastAsia" w:ascii="宋体" w:hAnsi="宋体" w:cs="宋体"/>
          <w:bCs/>
          <w:color w:val="auto"/>
          <w:sz w:val="24"/>
          <w:highlight w:val="none"/>
        </w:rPr>
        <w:t>投标供应商法定代表人身份证及法定代表人授权代表身份证</w:t>
      </w:r>
      <w:r>
        <w:rPr>
          <w:rFonts w:hint="eastAsia" w:hAnsi="宋体" w:cs="宋体"/>
          <w:bCs/>
          <w:color w:val="auto"/>
          <w:sz w:val="24"/>
          <w:highlight w:val="none"/>
        </w:rPr>
        <w:t>；</w:t>
      </w:r>
      <w:r>
        <w:rPr>
          <w:rFonts w:hint="eastAsia" w:ascii="宋体" w:hAnsi="宋体"/>
          <w:b/>
          <w:color w:val="auto"/>
          <w:sz w:val="24"/>
          <w:highlight w:val="none"/>
        </w:rPr>
        <w:t xml:space="preserve"> </w:t>
      </w:r>
    </w:p>
    <w:p w14:paraId="338978E7">
      <w:pPr>
        <w:spacing w:line="360" w:lineRule="auto"/>
        <w:ind w:firstLine="480"/>
        <w:rPr>
          <w:rFonts w:ascii="宋体" w:hAnsi="宋体" w:cs="宋体"/>
          <w:b/>
          <w:color w:val="auto"/>
          <w:sz w:val="24"/>
          <w:highlight w:val="none"/>
        </w:rPr>
      </w:pPr>
      <w:r>
        <w:rPr>
          <w:rFonts w:hint="eastAsia" w:hAnsi="宋体" w:cs="宋体"/>
          <w:bCs/>
          <w:color w:val="auto"/>
          <w:sz w:val="24"/>
          <w:highlight w:val="none"/>
        </w:rPr>
        <w:t>（8）</w:t>
      </w:r>
      <w:r>
        <w:rPr>
          <w:rFonts w:hint="eastAsia" w:ascii="宋体" w:hAnsi="宋体" w:cs="宋体"/>
          <w:bCs/>
          <w:color w:val="auto"/>
          <w:sz w:val="24"/>
          <w:highlight w:val="none"/>
          <w:lang w:val="zh-CN"/>
        </w:rPr>
        <w:t>授权委托人与投标供应商企业签订的劳动合同、由法定的社保收缴部门出具的最近六个月中任意一个月（不含投标当月）的依法缴纳</w:t>
      </w:r>
      <w:r>
        <w:rPr>
          <w:rFonts w:hint="eastAsia" w:ascii="宋体" w:cs="宋体"/>
          <w:sz w:val="24"/>
          <w:highlight w:val="none"/>
          <w:lang w:val="en-US" w:eastAsia="zh-CN"/>
        </w:rPr>
        <w:t>社保参保证明</w:t>
      </w:r>
      <w:r>
        <w:rPr>
          <w:rFonts w:hint="eastAsia" w:ascii="宋体" w:cs="宋体"/>
          <w:sz w:val="24"/>
          <w:highlight w:val="none"/>
          <w:lang w:val="zh-CN"/>
        </w:rPr>
        <w:t>材料</w:t>
      </w:r>
      <w:r>
        <w:rPr>
          <w:rFonts w:hint="eastAsia" w:ascii="宋体" w:hAnsi="宋体" w:cs="宋体"/>
          <w:bCs/>
          <w:color w:val="auto"/>
          <w:sz w:val="24"/>
          <w:highlight w:val="none"/>
        </w:rPr>
        <w:t>原件</w:t>
      </w:r>
      <w:r>
        <w:rPr>
          <w:rFonts w:hint="eastAsia" w:ascii="宋体" w:hAnsi="宋体" w:cs="宋体"/>
          <w:bCs/>
          <w:color w:val="auto"/>
          <w:sz w:val="24"/>
          <w:highlight w:val="none"/>
          <w:lang w:val="zh-CN"/>
        </w:rPr>
        <w:t>扫描件加盖公章，社保证明材料是指含有县（区）级及以上社保部门电子签章或带可验证二维码的社会保险证明原件或打印件，如投标供应商为新成立企业，社保缴费月数不足</w:t>
      </w:r>
      <w:r>
        <w:rPr>
          <w:rFonts w:hint="eastAsia" w:ascii="宋体" w:hAnsi="宋体" w:cs="宋体"/>
          <w:bCs/>
          <w:color w:val="auto"/>
          <w:sz w:val="24"/>
          <w:highlight w:val="none"/>
        </w:rPr>
        <w:t>六</w:t>
      </w:r>
      <w:r>
        <w:rPr>
          <w:rFonts w:hint="eastAsia" w:ascii="宋体" w:hAnsi="宋体" w:cs="宋体"/>
          <w:bCs/>
          <w:color w:val="auto"/>
          <w:sz w:val="24"/>
          <w:highlight w:val="none"/>
          <w:lang w:val="zh-CN"/>
        </w:rPr>
        <w:t>个月，则提供自公司成立以来至最近一个月依法缴纳</w:t>
      </w:r>
      <w:r>
        <w:rPr>
          <w:rFonts w:hint="eastAsia" w:ascii="宋体" w:cs="宋体"/>
          <w:sz w:val="24"/>
          <w:highlight w:val="none"/>
          <w:lang w:val="en-US" w:eastAsia="zh-CN"/>
        </w:rPr>
        <w:t>社保参保证明</w:t>
      </w:r>
      <w:r>
        <w:rPr>
          <w:rFonts w:hint="eastAsia" w:ascii="宋体" w:cs="宋体"/>
          <w:sz w:val="24"/>
          <w:highlight w:val="none"/>
          <w:lang w:val="zh-CN"/>
        </w:rPr>
        <w:t>材料</w:t>
      </w:r>
      <w:r>
        <w:rPr>
          <w:rFonts w:hint="eastAsia" w:ascii="宋体" w:hAnsi="宋体" w:cs="宋体"/>
          <w:bCs/>
          <w:color w:val="auto"/>
          <w:sz w:val="24"/>
          <w:highlight w:val="none"/>
          <w:lang w:val="zh-CN"/>
        </w:rPr>
        <w:t>；</w:t>
      </w:r>
      <w:r>
        <w:rPr>
          <w:rFonts w:hint="eastAsia" w:ascii="宋体" w:hAnsi="宋体" w:cs="宋体"/>
          <w:b/>
          <w:color w:val="auto"/>
          <w:sz w:val="24"/>
          <w:highlight w:val="none"/>
        </w:rPr>
        <w:t xml:space="preserve"> </w:t>
      </w:r>
    </w:p>
    <w:p w14:paraId="331CAE80">
      <w:pPr>
        <w:spacing w:line="360" w:lineRule="auto"/>
        <w:ind w:firstLine="480"/>
        <w:rPr>
          <w:rFonts w:hAnsi="宋体" w:cs="宋体"/>
          <w:bCs/>
          <w:color w:val="auto"/>
          <w:sz w:val="24"/>
          <w:highlight w:val="none"/>
        </w:rPr>
      </w:pPr>
      <w:r>
        <w:rPr>
          <w:rFonts w:hint="eastAsia" w:hAnsi="宋体" w:cs="宋体"/>
          <w:bCs/>
          <w:color w:val="auto"/>
          <w:sz w:val="24"/>
          <w:highlight w:val="none"/>
        </w:rPr>
        <w:t>（9）</w:t>
      </w:r>
      <w:r>
        <w:rPr>
          <w:rFonts w:hint="eastAsia" w:ascii="宋体" w:hAnsi="宋体" w:cs="宋体"/>
          <w:color w:val="auto"/>
          <w:sz w:val="24"/>
          <w:highlight w:val="none"/>
        </w:rPr>
        <w:t>投标供应商具备有效期内食品生产许可证或食品经营许可证或预包装食品销售备案；</w:t>
      </w:r>
      <w:r>
        <w:rPr>
          <w:rFonts w:hint="eastAsia" w:ascii="宋体" w:hAnsi="宋体" w:cs="宋体"/>
          <w:b/>
          <w:color w:val="auto"/>
          <w:sz w:val="24"/>
          <w:highlight w:val="none"/>
        </w:rPr>
        <w:t xml:space="preserve"> </w:t>
      </w:r>
    </w:p>
    <w:p w14:paraId="0BAC6341">
      <w:pPr>
        <w:spacing w:line="360" w:lineRule="auto"/>
        <w:ind w:firstLine="480"/>
        <w:rPr>
          <w:rFonts w:ascii="宋体" w:hAnsi="宋体"/>
          <w:color w:val="auto"/>
          <w:sz w:val="24"/>
          <w:highlight w:val="none"/>
        </w:rPr>
      </w:pPr>
      <w:r>
        <w:rPr>
          <w:rFonts w:hint="eastAsia" w:hAnsi="宋体" w:cs="宋体"/>
          <w:bCs/>
          <w:color w:val="auto"/>
          <w:sz w:val="24"/>
          <w:highlight w:val="none"/>
        </w:rPr>
        <w:t xml:space="preserve">（10） </w:t>
      </w:r>
      <w:r>
        <w:rPr>
          <w:rFonts w:hint="eastAsia" w:ascii="宋体" w:hAnsi="宋体"/>
          <w:color w:val="auto"/>
          <w:sz w:val="24"/>
          <w:highlight w:val="none"/>
        </w:rPr>
        <w:t xml:space="preserve">承诺书 </w:t>
      </w:r>
    </w:p>
    <w:p w14:paraId="30FC312C">
      <w:pPr>
        <w:spacing w:line="360" w:lineRule="auto"/>
        <w:ind w:firstLine="480"/>
        <w:rPr>
          <w:rFonts w:ascii="宋体" w:hAnsi="宋体"/>
          <w:color w:val="auto"/>
          <w:sz w:val="24"/>
          <w:highlight w:val="none"/>
        </w:rPr>
      </w:pPr>
      <w:r>
        <w:rPr>
          <w:rFonts w:hint="eastAsia" w:ascii="宋体" w:hAnsi="宋体" w:cs="宋体"/>
          <w:bCs/>
          <w:color w:val="auto"/>
          <w:sz w:val="24"/>
          <w:highlight w:val="none"/>
        </w:rPr>
        <w:t xml:space="preserve">（11）投标供应商的《中小企业声明函》或《监狱企业证明文件》（省级以上监狱管理局、戒毒管理局出具）或《残疾人福利性单位声明函》； </w:t>
      </w:r>
    </w:p>
    <w:p w14:paraId="3CD34422">
      <w:pPr>
        <w:widowControl/>
        <w:tabs>
          <w:tab w:val="left" w:pos="0"/>
        </w:tabs>
        <w:spacing w:line="360" w:lineRule="auto"/>
        <w:ind w:firstLine="480"/>
        <w:jc w:val="left"/>
        <w:rPr>
          <w:rFonts w:ascii="宋体" w:hAnsi="宋体" w:cs="宋体"/>
          <w:color w:val="auto"/>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1.2补充证明文件：</w:t>
      </w:r>
    </w:p>
    <w:p w14:paraId="44C8E485">
      <w:pPr>
        <w:widowControl/>
        <w:numPr>
          <w:ilvl w:val="0"/>
          <w:numId w:val="16"/>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投标供应商基本情况声明</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p>
    <w:p w14:paraId="552E6C1E">
      <w:pPr>
        <w:widowControl/>
        <w:numPr>
          <w:ilvl w:val="0"/>
          <w:numId w:val="16"/>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color w:val="auto"/>
          <w:sz w:val="24"/>
          <w:highlight w:val="none"/>
        </w:rPr>
        <w:t>项目配备人员一览表</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p>
    <w:p w14:paraId="62E18970">
      <w:pPr>
        <w:widowControl/>
        <w:numPr>
          <w:ilvl w:val="0"/>
          <w:numId w:val="16"/>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要求采购人提供的配合</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p>
    <w:p w14:paraId="24608BCB">
      <w:pPr>
        <w:widowControl/>
        <w:numPr>
          <w:ilvl w:val="0"/>
          <w:numId w:val="16"/>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关于符合本国产品标准的声明函</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p>
    <w:p w14:paraId="366A47D9">
      <w:pPr>
        <w:widowControl/>
        <w:numPr>
          <w:ilvl w:val="0"/>
          <w:numId w:val="16"/>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投标供应商认为必须提供的其他证明材料</w:t>
      </w:r>
      <w:r>
        <w:rPr>
          <w:rFonts w:hint="eastAsia" w:ascii="宋体" w:hAnsi="宋体" w:cs="宋体"/>
          <w:bCs/>
          <w:color w:val="auto"/>
          <w:sz w:val="24"/>
          <w:highlight w:val="none"/>
          <w:lang w:val="en-US" w:eastAsia="zh-CN"/>
        </w:rPr>
        <w:t xml:space="preserve"> </w:t>
      </w:r>
    </w:p>
    <w:p w14:paraId="7CF9523C">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 xml:space="preserve">2.投标函 </w:t>
      </w:r>
    </w:p>
    <w:p w14:paraId="2F02A6C9">
      <w:pPr>
        <w:widowControl/>
        <w:numPr>
          <w:ilvl w:val="0"/>
          <w:numId w:val="17"/>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投标函</w:t>
      </w:r>
    </w:p>
    <w:p w14:paraId="75ECA274">
      <w:pPr>
        <w:widowControl/>
        <w:numPr>
          <w:ilvl w:val="0"/>
          <w:numId w:val="17"/>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lang w:eastAsia="zh-CN"/>
        </w:rPr>
        <w:t>商务响应偏离表</w:t>
      </w:r>
    </w:p>
    <w:p w14:paraId="2DCFC7AB">
      <w:pPr>
        <w:widowControl/>
        <w:numPr>
          <w:ilvl w:val="0"/>
          <w:numId w:val="17"/>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拟投入的主要车辆设备表</w:t>
      </w:r>
    </w:p>
    <w:p w14:paraId="045E3171">
      <w:pPr>
        <w:widowControl/>
        <w:numPr>
          <w:ilvl w:val="0"/>
          <w:numId w:val="17"/>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中标标段优先顺序承诺函</w:t>
      </w:r>
    </w:p>
    <w:p w14:paraId="5339E12A">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 xml:space="preserve">3.报价文件 </w:t>
      </w:r>
    </w:p>
    <w:p w14:paraId="29F61413">
      <w:pPr>
        <w:widowControl/>
        <w:numPr>
          <w:ilvl w:val="0"/>
          <w:numId w:val="18"/>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开标一览表</w:t>
      </w:r>
    </w:p>
    <w:p w14:paraId="22B82909">
      <w:pPr>
        <w:widowControl/>
        <w:numPr>
          <w:ilvl w:val="0"/>
          <w:numId w:val="18"/>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明细报价表</w:t>
      </w:r>
      <w:r>
        <w:rPr>
          <w:rFonts w:hint="eastAsia" w:ascii="宋体" w:hAnsi="宋体" w:cs="宋体"/>
          <w:bCs/>
          <w:color w:val="auto"/>
          <w:sz w:val="24"/>
          <w:highlight w:val="none"/>
          <w:lang w:val="en-US" w:eastAsia="zh-CN"/>
        </w:rPr>
        <w:t>(</w:t>
      </w:r>
      <w:r>
        <w:rPr>
          <w:rFonts w:hint="eastAsia" w:ascii="宋体" w:hAnsi="宋体" w:cs="宋体"/>
          <w:bCs/>
          <w:color w:val="auto"/>
          <w:sz w:val="24"/>
          <w:highlight w:val="none"/>
        </w:rPr>
        <w:t>投标产品配置及分项报价表</w:t>
      </w:r>
      <w:r>
        <w:rPr>
          <w:rFonts w:hint="eastAsia" w:ascii="宋体" w:hAnsi="宋体" w:cs="宋体"/>
          <w:bCs/>
          <w:color w:val="auto"/>
          <w:sz w:val="24"/>
          <w:highlight w:val="none"/>
          <w:lang w:val="en-US" w:eastAsia="zh-CN"/>
        </w:rPr>
        <w:t>)</w:t>
      </w:r>
    </w:p>
    <w:p w14:paraId="256E2A68">
      <w:pPr>
        <w:widowControl/>
        <w:numPr>
          <w:ilvl w:val="0"/>
          <w:numId w:val="18"/>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lang w:eastAsia="zh-CN"/>
        </w:rPr>
        <w:t>技术响应偏离表</w:t>
      </w:r>
      <w:r>
        <w:rPr>
          <w:rFonts w:hint="eastAsia" w:ascii="宋体" w:hAnsi="宋体" w:cs="宋体"/>
          <w:bCs/>
          <w:color w:val="auto"/>
          <w:sz w:val="24"/>
          <w:highlight w:val="none"/>
        </w:rPr>
        <w:t xml:space="preserve"> </w:t>
      </w:r>
    </w:p>
    <w:p w14:paraId="235724B9">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4.供货方案</w:t>
      </w:r>
    </w:p>
    <w:p w14:paraId="4B011AC0">
      <w:pPr>
        <w:widowControl/>
        <w:numPr>
          <w:ilvl w:val="0"/>
          <w:numId w:val="19"/>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经营管理制度、日常管理制度及各岗位职责</w:t>
      </w:r>
    </w:p>
    <w:p w14:paraId="2B600759">
      <w:pPr>
        <w:widowControl/>
        <w:numPr>
          <w:ilvl w:val="0"/>
          <w:numId w:val="19"/>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产品质量控制方案</w:t>
      </w:r>
    </w:p>
    <w:p w14:paraId="4D1C0103">
      <w:pPr>
        <w:widowControl/>
        <w:numPr>
          <w:ilvl w:val="0"/>
          <w:numId w:val="19"/>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应急响应预案</w:t>
      </w:r>
    </w:p>
    <w:p w14:paraId="2F6A2416">
      <w:pPr>
        <w:widowControl/>
        <w:numPr>
          <w:ilvl w:val="0"/>
          <w:numId w:val="19"/>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仓储物流配送能力及方案</w:t>
      </w:r>
    </w:p>
    <w:p w14:paraId="47698606">
      <w:pPr>
        <w:widowControl/>
        <w:numPr>
          <w:ilvl w:val="0"/>
          <w:numId w:val="19"/>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售后服务方案</w:t>
      </w:r>
    </w:p>
    <w:p w14:paraId="615CCE11">
      <w:pPr>
        <w:widowControl/>
        <w:numPr>
          <w:ilvl w:val="0"/>
          <w:numId w:val="19"/>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 xml:space="preserve">特色服务和承诺 </w:t>
      </w:r>
    </w:p>
    <w:p w14:paraId="33CE56A5">
      <w:pPr>
        <w:tabs>
          <w:tab w:val="left" w:pos="525"/>
          <w:tab w:val="left" w:pos="945"/>
        </w:tabs>
        <w:spacing w:line="360" w:lineRule="auto"/>
        <w:ind w:firstLine="480"/>
        <w:rPr>
          <w:rFonts w:ascii="宋体" w:hAnsi="宋体"/>
          <w:bCs/>
          <w:color w:val="auto"/>
          <w:sz w:val="24"/>
          <w:highlight w:val="none"/>
        </w:rPr>
      </w:pPr>
      <w:r>
        <w:rPr>
          <w:rFonts w:hint="eastAsia" w:ascii="宋体" w:hAnsi="宋体"/>
          <w:color w:val="auto"/>
          <w:sz w:val="24"/>
          <w:highlight w:val="none"/>
        </w:rPr>
        <w:t>三、我方同意按照招标文件中的规定，本投标文件投标有效期限为投标截止之日起90天。</w:t>
      </w:r>
    </w:p>
    <w:p w14:paraId="55D7374A">
      <w:pPr>
        <w:spacing w:line="360" w:lineRule="auto"/>
        <w:ind w:firstLine="480"/>
        <w:rPr>
          <w:rFonts w:ascii="宋体" w:hAnsi="宋体"/>
          <w:color w:val="auto"/>
          <w:sz w:val="24"/>
          <w:highlight w:val="none"/>
        </w:rPr>
      </w:pPr>
      <w:r>
        <w:rPr>
          <w:rFonts w:hint="eastAsia" w:ascii="宋体" w:hAnsi="宋体"/>
          <w:color w:val="auto"/>
          <w:sz w:val="24"/>
          <w:highlight w:val="none"/>
        </w:rPr>
        <w:t>四、如果我方的投标文件被接受，我方将履行招标文件中规定的每一项要求，按期、按质、按量，完成服务任务。</w:t>
      </w:r>
    </w:p>
    <w:p w14:paraId="2580C94E">
      <w:pPr>
        <w:spacing w:line="360" w:lineRule="auto"/>
        <w:ind w:firstLine="480"/>
        <w:rPr>
          <w:rFonts w:ascii="宋体" w:hAnsi="宋体"/>
          <w:color w:val="auto"/>
          <w:sz w:val="24"/>
          <w:highlight w:val="none"/>
        </w:rPr>
      </w:pPr>
      <w:r>
        <w:rPr>
          <w:rFonts w:hint="eastAsia" w:ascii="宋体" w:hAnsi="宋体"/>
          <w:color w:val="auto"/>
          <w:sz w:val="24"/>
          <w:highlight w:val="none"/>
        </w:rPr>
        <w:t>五、我方认为你们有权决定中标供应商。</w:t>
      </w:r>
    </w:p>
    <w:p w14:paraId="53DA4DA7">
      <w:pPr>
        <w:spacing w:line="360" w:lineRule="auto"/>
        <w:ind w:firstLine="480"/>
        <w:rPr>
          <w:rFonts w:ascii="宋体" w:hAnsi="宋体"/>
          <w:color w:val="auto"/>
          <w:sz w:val="24"/>
          <w:highlight w:val="none"/>
        </w:rPr>
      </w:pPr>
      <w:r>
        <w:rPr>
          <w:rFonts w:hint="eastAsia" w:ascii="宋体" w:hAnsi="宋体"/>
          <w:color w:val="auto"/>
          <w:sz w:val="24"/>
          <w:highlight w:val="none"/>
        </w:rPr>
        <w:t>六、我方愿意遵守《中华人民共和国政府采购法》，并按照《中华人民共和国民法典》和合同条款履行自己的全部责任。在合同履行过程中，双方如有争议，由双方协调解决。如协商不能解决，双方可依法向采购人所在地人民法院起诉。</w:t>
      </w:r>
    </w:p>
    <w:p w14:paraId="2871AAA1">
      <w:pPr>
        <w:spacing w:line="360" w:lineRule="auto"/>
        <w:ind w:firstLine="480"/>
        <w:rPr>
          <w:rFonts w:ascii="宋体" w:hAnsi="宋体"/>
          <w:color w:val="auto"/>
          <w:sz w:val="24"/>
          <w:highlight w:val="none"/>
        </w:rPr>
      </w:pPr>
      <w:r>
        <w:rPr>
          <w:rFonts w:hint="eastAsia" w:ascii="宋体" w:hAnsi="宋体"/>
          <w:color w:val="auto"/>
          <w:sz w:val="24"/>
          <w:highlight w:val="none"/>
        </w:rPr>
        <w:t>七、我方认可并保证遵守招标文件的所有规定，放弃对招标文件提出质疑的权利。</w:t>
      </w:r>
    </w:p>
    <w:p w14:paraId="67276459">
      <w:pPr>
        <w:spacing w:line="360" w:lineRule="auto"/>
        <w:ind w:firstLine="480"/>
        <w:rPr>
          <w:rFonts w:ascii="宋体" w:hAnsi="宋体"/>
          <w:color w:val="auto"/>
          <w:sz w:val="24"/>
          <w:highlight w:val="none"/>
        </w:rPr>
      </w:pPr>
      <w:r>
        <w:rPr>
          <w:rFonts w:hint="eastAsia" w:ascii="宋体" w:hAnsi="宋体"/>
          <w:color w:val="auto"/>
          <w:sz w:val="24"/>
          <w:highlight w:val="none"/>
        </w:rPr>
        <w:t>八、如果我方被确定为中标供应商，且我方如无不可抗力，又未履行招标文件、投标文件合同条款的，一经查实，我方愿意赔偿由此而造成的一切损失，并同意接受按招标文件的相关要求对我方进行的处理。</w:t>
      </w:r>
    </w:p>
    <w:p w14:paraId="7FA2C290">
      <w:pPr>
        <w:spacing w:line="360" w:lineRule="auto"/>
        <w:ind w:firstLine="480"/>
        <w:rPr>
          <w:rFonts w:ascii="宋体" w:hAnsi="宋体"/>
          <w:color w:val="auto"/>
          <w:sz w:val="24"/>
          <w:highlight w:val="none"/>
        </w:rPr>
      </w:pPr>
      <w:r>
        <w:rPr>
          <w:rFonts w:hint="eastAsia" w:ascii="宋体" w:hAnsi="宋体"/>
          <w:color w:val="auto"/>
          <w:sz w:val="24"/>
          <w:highlight w:val="none"/>
        </w:rPr>
        <w:t>九、我方知情并同意执行《无锡市人民医院供应商管理办法（修订）》（详见附件1）</w:t>
      </w:r>
    </w:p>
    <w:p w14:paraId="58E08000">
      <w:pPr>
        <w:widowControl/>
        <w:spacing w:before="4" w:line="360" w:lineRule="auto"/>
        <w:rPr>
          <w:rFonts w:ascii="宋体" w:hAnsi="宋体"/>
          <w:color w:val="auto"/>
          <w:sz w:val="24"/>
          <w:highlight w:val="none"/>
        </w:rPr>
      </w:pPr>
      <w:r>
        <w:rPr>
          <w:rFonts w:hint="eastAsia" w:ascii="宋体" w:hAnsi="宋体"/>
          <w:color w:val="auto"/>
          <w:sz w:val="24"/>
          <w:highlight w:val="none"/>
        </w:rPr>
        <w:t>投标供应商：（盖章）</w:t>
      </w:r>
    </w:p>
    <w:p w14:paraId="67F33768">
      <w:pPr>
        <w:widowControl/>
        <w:spacing w:before="4" w:line="360" w:lineRule="auto"/>
        <w:rPr>
          <w:rFonts w:ascii="宋体" w:hAnsi="宋体"/>
          <w:color w:val="auto"/>
          <w:sz w:val="24"/>
          <w:highlight w:val="none"/>
        </w:rPr>
      </w:pPr>
      <w:r>
        <w:rPr>
          <w:rFonts w:hint="eastAsia" w:ascii="宋体" w:hAnsi="宋体"/>
          <w:color w:val="auto"/>
          <w:sz w:val="24"/>
          <w:highlight w:val="none"/>
        </w:rPr>
        <w:t>法定代表人或委托代理人：（签字或盖章）</w:t>
      </w:r>
    </w:p>
    <w:p w14:paraId="2B9A322A">
      <w:pPr>
        <w:widowControl/>
        <w:spacing w:before="4" w:line="360" w:lineRule="auto"/>
        <w:rPr>
          <w:rFonts w:ascii="宋体" w:hAnsi="宋体"/>
          <w:color w:val="auto"/>
          <w:sz w:val="24"/>
          <w:highlight w:val="none"/>
        </w:rPr>
      </w:pPr>
      <w:r>
        <w:rPr>
          <w:rFonts w:hint="eastAsia" w:ascii="宋体" w:hAnsi="宋体"/>
          <w:color w:val="auto"/>
          <w:sz w:val="24"/>
          <w:highlight w:val="none"/>
        </w:rPr>
        <w:t xml:space="preserve">电话：                   传真：               </w:t>
      </w:r>
    </w:p>
    <w:p w14:paraId="2D29EBCE">
      <w:pPr>
        <w:widowControl/>
        <w:spacing w:before="4" w:line="360" w:lineRule="auto"/>
        <w:rPr>
          <w:rFonts w:ascii="宋体" w:hAnsi="宋体"/>
          <w:color w:val="auto"/>
          <w:sz w:val="24"/>
          <w:highlight w:val="none"/>
        </w:rPr>
      </w:pPr>
      <w:r>
        <w:rPr>
          <w:rFonts w:hint="eastAsia" w:ascii="宋体" w:hAnsi="宋体"/>
          <w:color w:val="auto"/>
          <w:sz w:val="24"/>
          <w:highlight w:val="none"/>
        </w:rPr>
        <w:t>地址：                   邮编：</w:t>
      </w:r>
    </w:p>
    <w:p w14:paraId="39FE016B">
      <w:pPr>
        <w:widowControl/>
        <w:spacing w:before="4" w:line="360" w:lineRule="auto"/>
        <w:rPr>
          <w:rFonts w:ascii="宋体" w:hAnsi="宋体"/>
          <w:color w:val="auto"/>
          <w:sz w:val="24"/>
          <w:highlight w:val="none"/>
        </w:rPr>
      </w:pPr>
      <w:r>
        <w:rPr>
          <w:rFonts w:hint="eastAsia" w:ascii="宋体" w:hAnsi="宋体"/>
          <w:color w:val="auto"/>
          <w:sz w:val="24"/>
          <w:highlight w:val="none"/>
        </w:rPr>
        <w:t xml:space="preserve">开户名称：               </w:t>
      </w:r>
    </w:p>
    <w:p w14:paraId="41BE3EFA">
      <w:pPr>
        <w:widowControl/>
        <w:spacing w:before="4" w:line="360" w:lineRule="auto"/>
        <w:rPr>
          <w:rFonts w:ascii="宋体" w:hAnsi="宋体"/>
          <w:color w:val="auto"/>
          <w:sz w:val="24"/>
          <w:highlight w:val="none"/>
        </w:rPr>
      </w:pPr>
      <w:r>
        <w:rPr>
          <w:rFonts w:hint="eastAsia" w:ascii="宋体" w:hAnsi="宋体"/>
          <w:color w:val="auto"/>
          <w:sz w:val="24"/>
          <w:highlight w:val="none"/>
        </w:rPr>
        <w:t xml:space="preserve">开户银行：                 </w:t>
      </w:r>
    </w:p>
    <w:p w14:paraId="1439E0FC">
      <w:pPr>
        <w:widowControl/>
        <w:spacing w:before="4" w:line="360" w:lineRule="auto"/>
        <w:rPr>
          <w:rFonts w:ascii="宋体" w:hAnsi="宋体"/>
          <w:color w:val="auto"/>
          <w:sz w:val="24"/>
          <w:highlight w:val="none"/>
        </w:rPr>
      </w:pPr>
      <w:r>
        <w:rPr>
          <w:rFonts w:hint="eastAsia" w:ascii="宋体" w:hAnsi="宋体"/>
          <w:color w:val="auto"/>
          <w:sz w:val="24"/>
          <w:highlight w:val="none"/>
        </w:rPr>
        <w:t>开户账号：</w:t>
      </w:r>
    </w:p>
    <w:p w14:paraId="2089C33C">
      <w:pPr>
        <w:pStyle w:val="7"/>
        <w:rPr>
          <w:rFonts w:ascii="宋体" w:hAnsi="宋体"/>
          <w:color w:val="auto"/>
          <w:sz w:val="24"/>
          <w:highlight w:val="none"/>
        </w:rPr>
      </w:pPr>
    </w:p>
    <w:p w14:paraId="6509FE56">
      <w:pPr>
        <w:rPr>
          <w:rFonts w:ascii="宋体" w:hAnsi="宋体"/>
          <w:color w:val="auto"/>
          <w:sz w:val="24"/>
          <w:highlight w:val="none"/>
        </w:rPr>
      </w:pPr>
    </w:p>
    <w:p w14:paraId="489DF59E">
      <w:pPr>
        <w:pStyle w:val="7"/>
        <w:rPr>
          <w:rFonts w:ascii="宋体" w:hAnsi="宋体"/>
          <w:color w:val="auto"/>
          <w:sz w:val="24"/>
          <w:highlight w:val="none"/>
        </w:rPr>
      </w:pPr>
    </w:p>
    <w:p w14:paraId="38D7036A">
      <w:pPr>
        <w:rPr>
          <w:rFonts w:ascii="宋体" w:hAnsi="宋体"/>
          <w:color w:val="auto"/>
          <w:sz w:val="24"/>
          <w:highlight w:val="none"/>
        </w:rPr>
      </w:pPr>
    </w:p>
    <w:p w14:paraId="04A9AA59">
      <w:pPr>
        <w:pStyle w:val="7"/>
        <w:rPr>
          <w:rFonts w:ascii="宋体" w:hAnsi="宋体"/>
          <w:color w:val="auto"/>
          <w:sz w:val="24"/>
          <w:highlight w:val="none"/>
        </w:rPr>
      </w:pPr>
    </w:p>
    <w:p w14:paraId="0BE90F1E">
      <w:pPr>
        <w:rPr>
          <w:rFonts w:ascii="宋体" w:hAnsi="宋体"/>
          <w:color w:val="auto"/>
          <w:sz w:val="24"/>
          <w:highlight w:val="none"/>
        </w:rPr>
      </w:pPr>
    </w:p>
    <w:p w14:paraId="3E2DEE81">
      <w:pPr>
        <w:spacing w:line="360" w:lineRule="auto"/>
        <w:jc w:val="center"/>
        <w:outlineLvl w:val="0"/>
        <w:rPr>
          <w:rFonts w:ascii="黑体" w:eastAsia="黑体"/>
          <w:b/>
          <w:color w:val="auto"/>
          <w:sz w:val="30"/>
          <w:szCs w:val="30"/>
          <w:highlight w:val="none"/>
        </w:rPr>
      </w:pPr>
      <w:bookmarkStart w:id="24" w:name="_Toc21650"/>
      <w:bookmarkStart w:id="25" w:name="_Toc26058"/>
    </w:p>
    <w:p w14:paraId="0768FF4F">
      <w:pPr>
        <w:spacing w:line="360" w:lineRule="auto"/>
        <w:jc w:val="center"/>
        <w:outlineLvl w:val="0"/>
        <w:rPr>
          <w:rFonts w:ascii="黑体" w:eastAsia="黑体"/>
          <w:b/>
          <w:color w:val="auto"/>
          <w:sz w:val="30"/>
          <w:szCs w:val="30"/>
          <w:highlight w:val="none"/>
        </w:rPr>
      </w:pPr>
    </w:p>
    <w:p w14:paraId="4367B96F">
      <w:pPr>
        <w:spacing w:line="360" w:lineRule="auto"/>
        <w:jc w:val="center"/>
        <w:outlineLvl w:val="0"/>
        <w:rPr>
          <w:rFonts w:ascii="黑体" w:eastAsia="黑体"/>
          <w:b/>
          <w:color w:val="auto"/>
          <w:sz w:val="30"/>
          <w:szCs w:val="30"/>
          <w:highlight w:val="none"/>
        </w:rPr>
      </w:pPr>
    </w:p>
    <w:p w14:paraId="60C33CDD">
      <w:pPr>
        <w:spacing w:line="360" w:lineRule="auto"/>
        <w:jc w:val="center"/>
        <w:outlineLvl w:val="0"/>
        <w:rPr>
          <w:rFonts w:ascii="黑体" w:eastAsia="黑体"/>
          <w:b/>
          <w:color w:val="auto"/>
          <w:sz w:val="30"/>
          <w:szCs w:val="30"/>
          <w:highlight w:val="none"/>
        </w:rPr>
      </w:pPr>
    </w:p>
    <w:p w14:paraId="47E00D72">
      <w:pPr>
        <w:spacing w:line="360" w:lineRule="auto"/>
        <w:jc w:val="center"/>
        <w:outlineLvl w:val="0"/>
        <w:rPr>
          <w:rFonts w:ascii="黑体" w:eastAsia="黑体"/>
          <w:b/>
          <w:color w:val="auto"/>
          <w:sz w:val="30"/>
          <w:szCs w:val="30"/>
          <w:highlight w:val="none"/>
        </w:rPr>
      </w:pPr>
    </w:p>
    <w:p w14:paraId="011D48BA">
      <w:pPr>
        <w:spacing w:line="360" w:lineRule="auto"/>
        <w:jc w:val="center"/>
        <w:outlineLvl w:val="0"/>
        <w:rPr>
          <w:rFonts w:ascii="黑体" w:eastAsia="黑体"/>
          <w:b/>
          <w:color w:val="auto"/>
          <w:sz w:val="30"/>
          <w:szCs w:val="30"/>
          <w:highlight w:val="none"/>
        </w:rPr>
      </w:pPr>
    </w:p>
    <w:p w14:paraId="53C7569F">
      <w:pPr>
        <w:spacing w:line="360" w:lineRule="auto"/>
        <w:jc w:val="center"/>
        <w:outlineLvl w:val="0"/>
        <w:rPr>
          <w:rFonts w:ascii="黑体" w:eastAsia="黑体"/>
          <w:b/>
          <w:color w:val="auto"/>
          <w:sz w:val="30"/>
          <w:szCs w:val="30"/>
          <w:highlight w:val="none"/>
        </w:rPr>
      </w:pPr>
    </w:p>
    <w:p w14:paraId="6E240590">
      <w:pPr>
        <w:spacing w:line="360" w:lineRule="auto"/>
        <w:jc w:val="center"/>
        <w:outlineLvl w:val="0"/>
        <w:rPr>
          <w:rFonts w:ascii="黑体" w:eastAsia="黑体"/>
          <w:b/>
          <w:color w:val="auto"/>
          <w:sz w:val="30"/>
          <w:szCs w:val="30"/>
          <w:highlight w:val="none"/>
        </w:rPr>
      </w:pPr>
    </w:p>
    <w:p w14:paraId="1F211488">
      <w:pPr>
        <w:spacing w:line="360" w:lineRule="auto"/>
        <w:jc w:val="center"/>
        <w:outlineLvl w:val="0"/>
        <w:rPr>
          <w:rFonts w:ascii="黑体" w:eastAsia="黑体"/>
          <w:b/>
          <w:color w:val="auto"/>
          <w:sz w:val="30"/>
          <w:szCs w:val="30"/>
          <w:highlight w:val="none"/>
        </w:rPr>
      </w:pPr>
    </w:p>
    <w:p w14:paraId="699FFDC4">
      <w:pPr>
        <w:spacing w:line="360" w:lineRule="auto"/>
        <w:jc w:val="center"/>
        <w:outlineLvl w:val="0"/>
        <w:rPr>
          <w:rFonts w:ascii="黑体" w:eastAsia="黑体"/>
          <w:b/>
          <w:color w:val="auto"/>
          <w:sz w:val="30"/>
          <w:szCs w:val="30"/>
          <w:highlight w:val="none"/>
        </w:rPr>
      </w:pPr>
    </w:p>
    <w:p w14:paraId="462C539E">
      <w:pPr>
        <w:spacing w:line="360" w:lineRule="auto"/>
        <w:jc w:val="center"/>
        <w:outlineLvl w:val="0"/>
        <w:rPr>
          <w:rFonts w:ascii="黑体" w:eastAsia="黑体"/>
          <w:b/>
          <w:color w:val="auto"/>
          <w:sz w:val="30"/>
          <w:szCs w:val="30"/>
          <w:highlight w:val="none"/>
        </w:rPr>
      </w:pPr>
    </w:p>
    <w:p w14:paraId="2CCF910B">
      <w:pPr>
        <w:spacing w:line="360" w:lineRule="auto"/>
        <w:jc w:val="center"/>
        <w:outlineLvl w:val="0"/>
        <w:rPr>
          <w:rFonts w:ascii="黑体" w:eastAsia="黑体"/>
          <w:b/>
          <w:color w:val="auto"/>
          <w:sz w:val="30"/>
          <w:szCs w:val="30"/>
          <w:highlight w:val="none"/>
        </w:rPr>
      </w:pPr>
    </w:p>
    <w:p w14:paraId="50054ABC">
      <w:pPr>
        <w:spacing w:line="360" w:lineRule="auto"/>
        <w:jc w:val="center"/>
        <w:outlineLvl w:val="0"/>
        <w:rPr>
          <w:rFonts w:ascii="黑体" w:eastAsia="黑体"/>
          <w:b/>
          <w:color w:val="auto"/>
          <w:sz w:val="30"/>
          <w:szCs w:val="30"/>
          <w:highlight w:val="none"/>
        </w:rPr>
      </w:pPr>
    </w:p>
    <w:p w14:paraId="2143949A">
      <w:pPr>
        <w:spacing w:line="360" w:lineRule="auto"/>
        <w:jc w:val="center"/>
        <w:outlineLvl w:val="0"/>
        <w:rPr>
          <w:rFonts w:ascii="黑体" w:eastAsia="黑体"/>
          <w:b/>
          <w:color w:val="auto"/>
          <w:sz w:val="30"/>
          <w:szCs w:val="30"/>
          <w:highlight w:val="none"/>
        </w:rPr>
      </w:pPr>
    </w:p>
    <w:p w14:paraId="3F145EF0">
      <w:pPr>
        <w:spacing w:line="360" w:lineRule="auto"/>
        <w:jc w:val="center"/>
        <w:outlineLvl w:val="0"/>
        <w:rPr>
          <w:rFonts w:ascii="黑体" w:eastAsia="黑体"/>
          <w:b/>
          <w:color w:val="auto"/>
          <w:sz w:val="30"/>
          <w:szCs w:val="30"/>
          <w:highlight w:val="none"/>
        </w:rPr>
      </w:pPr>
    </w:p>
    <w:p w14:paraId="1A486F36">
      <w:pPr>
        <w:spacing w:line="360" w:lineRule="auto"/>
        <w:jc w:val="center"/>
        <w:outlineLvl w:val="0"/>
        <w:rPr>
          <w:rFonts w:ascii="黑体" w:eastAsia="黑体"/>
          <w:b/>
          <w:color w:val="auto"/>
          <w:sz w:val="30"/>
          <w:szCs w:val="30"/>
          <w:highlight w:val="none"/>
        </w:rPr>
      </w:pPr>
    </w:p>
    <w:p w14:paraId="20CB529A">
      <w:pPr>
        <w:spacing w:line="360" w:lineRule="auto"/>
        <w:jc w:val="center"/>
        <w:outlineLvl w:val="0"/>
        <w:rPr>
          <w:rFonts w:ascii="黑体" w:eastAsia="黑体"/>
          <w:b/>
          <w:color w:val="auto"/>
          <w:sz w:val="30"/>
          <w:szCs w:val="30"/>
          <w:highlight w:val="none"/>
        </w:rPr>
      </w:pPr>
    </w:p>
    <w:p w14:paraId="75358FDA">
      <w:pPr>
        <w:spacing w:line="360" w:lineRule="auto"/>
        <w:jc w:val="center"/>
        <w:outlineLvl w:val="0"/>
        <w:rPr>
          <w:rFonts w:ascii="黑体" w:eastAsia="黑体"/>
          <w:b/>
          <w:color w:val="auto"/>
          <w:sz w:val="30"/>
          <w:szCs w:val="30"/>
          <w:highlight w:val="none"/>
        </w:rPr>
      </w:pPr>
    </w:p>
    <w:p w14:paraId="5A4AADC6">
      <w:pPr>
        <w:spacing w:line="360" w:lineRule="auto"/>
        <w:jc w:val="center"/>
        <w:outlineLvl w:val="0"/>
        <w:rPr>
          <w:rFonts w:ascii="黑体" w:eastAsia="黑体"/>
          <w:b/>
          <w:color w:val="auto"/>
          <w:sz w:val="30"/>
          <w:szCs w:val="30"/>
          <w:highlight w:val="none"/>
        </w:rPr>
      </w:pPr>
    </w:p>
    <w:p w14:paraId="13D7049C">
      <w:pPr>
        <w:spacing w:line="360" w:lineRule="auto"/>
        <w:jc w:val="center"/>
        <w:outlineLvl w:val="0"/>
        <w:rPr>
          <w:rFonts w:ascii="黑体" w:eastAsia="黑体"/>
          <w:b/>
          <w:color w:val="auto"/>
          <w:sz w:val="30"/>
          <w:szCs w:val="30"/>
          <w:highlight w:val="none"/>
        </w:rPr>
      </w:pPr>
    </w:p>
    <w:p w14:paraId="74DA1B13">
      <w:pPr>
        <w:spacing w:line="360" w:lineRule="auto"/>
        <w:jc w:val="center"/>
        <w:outlineLvl w:val="0"/>
        <w:rPr>
          <w:rFonts w:ascii="黑体" w:eastAsia="黑体"/>
          <w:b/>
          <w:color w:val="auto"/>
          <w:sz w:val="30"/>
          <w:szCs w:val="30"/>
          <w:highlight w:val="none"/>
        </w:rPr>
      </w:pPr>
    </w:p>
    <w:p w14:paraId="5888318D">
      <w:pPr>
        <w:spacing w:line="360" w:lineRule="auto"/>
        <w:jc w:val="center"/>
        <w:outlineLvl w:val="0"/>
        <w:rPr>
          <w:rFonts w:ascii="黑体" w:eastAsia="黑体"/>
          <w:b/>
          <w:color w:val="auto"/>
          <w:sz w:val="30"/>
          <w:szCs w:val="30"/>
          <w:highlight w:val="none"/>
        </w:rPr>
      </w:pPr>
      <w:r>
        <w:rPr>
          <w:rFonts w:hint="eastAsia" w:ascii="黑体" w:eastAsia="黑体"/>
          <w:b/>
          <w:color w:val="auto"/>
          <w:sz w:val="30"/>
          <w:szCs w:val="30"/>
          <w:highlight w:val="none"/>
        </w:rPr>
        <w:t>投标函B包</w:t>
      </w:r>
    </w:p>
    <w:p w14:paraId="321730B9">
      <w:pPr>
        <w:spacing w:line="360" w:lineRule="auto"/>
        <w:rPr>
          <w:rFonts w:ascii="宋体" w:hAnsi="宋体"/>
          <w:bCs/>
          <w:color w:val="auto"/>
          <w:sz w:val="24"/>
          <w:highlight w:val="none"/>
        </w:rPr>
      </w:pPr>
      <w:r>
        <w:rPr>
          <w:rFonts w:hint="eastAsia" w:ascii="宋体" w:hAnsi="宋体"/>
          <w:bCs/>
          <w:color w:val="auto"/>
          <w:sz w:val="24"/>
          <w:highlight w:val="none"/>
        </w:rPr>
        <w:t>致江苏广信工程咨询有限公司：</w:t>
      </w:r>
    </w:p>
    <w:p w14:paraId="29F310A4">
      <w:pPr>
        <w:numPr>
          <w:ilvl w:val="0"/>
          <w:numId w:val="20"/>
        </w:numPr>
        <w:tabs>
          <w:tab w:val="left" w:pos="420"/>
          <w:tab w:val="left" w:pos="525"/>
          <w:tab w:val="left" w:pos="945"/>
        </w:tabs>
        <w:spacing w:line="360" w:lineRule="auto"/>
        <w:ind w:firstLine="480"/>
        <w:rPr>
          <w:rFonts w:ascii="宋体" w:hAnsi="宋体" w:cs="宋体"/>
          <w:color w:val="auto"/>
          <w:sz w:val="24"/>
          <w:szCs w:val="36"/>
          <w:highlight w:val="none"/>
        </w:rPr>
      </w:pPr>
      <w:r>
        <w:rPr>
          <w:rFonts w:hint="eastAsia" w:ascii="宋体" w:hAnsi="宋体" w:cs="宋体"/>
          <w:color w:val="auto"/>
          <w:sz w:val="24"/>
          <w:highlight w:val="none"/>
        </w:rPr>
        <w:t>根据已收到的采购编号为的</w:t>
      </w:r>
      <w:r>
        <w:rPr>
          <w:rFonts w:hint="eastAsia" w:ascii="宋体" w:hAnsi="宋体" w:cs="宋体"/>
          <w:color w:val="auto"/>
          <w:sz w:val="24"/>
          <w:highlight w:val="none"/>
          <w:u w:val="single"/>
        </w:rPr>
        <w:t xml:space="preserve">      （采购项目名称 ）   </w:t>
      </w:r>
      <w:r>
        <w:rPr>
          <w:rFonts w:hint="eastAsia" w:ascii="宋体" w:hAnsi="宋体" w:cs="宋体"/>
          <w:color w:val="auto"/>
          <w:sz w:val="24"/>
          <w:highlight w:val="none"/>
        </w:rPr>
        <w:t>的公开招标文件，遵照国家法律法规和规章的有关规定，我方经过踏勘现场和对招标文件等所有文件的研究后，</w:t>
      </w:r>
      <w:r>
        <w:rPr>
          <w:rFonts w:hint="eastAsia" w:ascii="宋体" w:hAnsi="宋体" w:cs="宋体"/>
          <w:color w:val="auto"/>
          <w:sz w:val="24"/>
          <w:szCs w:val="36"/>
          <w:highlight w:val="none"/>
        </w:rPr>
        <w:t>我方愿意按照招标文件的一切要求（包括付款方式）承担本项目供货，本项目的供货周期、质量要求、免费质保期、</w:t>
      </w:r>
      <w:r>
        <w:rPr>
          <w:rFonts w:hint="eastAsia" w:ascii="宋体" w:hAnsi="宋体"/>
          <w:color w:val="auto"/>
          <w:sz w:val="24"/>
          <w:highlight w:val="none"/>
        </w:rPr>
        <w:t>分批供货时间、服务质量要求、</w:t>
      </w:r>
      <w:r>
        <w:rPr>
          <w:rFonts w:hint="eastAsia" w:ascii="宋体" w:hAnsi="宋体"/>
          <w:bCs/>
          <w:color w:val="auto"/>
          <w:sz w:val="24"/>
          <w:highlight w:val="none"/>
        </w:rPr>
        <w:t>服务响应、</w:t>
      </w:r>
      <w:r>
        <w:rPr>
          <w:rFonts w:hint="eastAsia" w:ascii="宋体" w:hAnsi="宋体"/>
          <w:color w:val="auto"/>
          <w:sz w:val="24"/>
          <w:highlight w:val="none"/>
        </w:rPr>
        <w:t>项目负责人</w:t>
      </w:r>
      <w:r>
        <w:rPr>
          <w:rFonts w:hint="eastAsia" w:ascii="宋体" w:hAnsi="宋体" w:cs="宋体"/>
          <w:color w:val="auto"/>
          <w:sz w:val="24"/>
          <w:szCs w:val="36"/>
          <w:highlight w:val="none"/>
        </w:rPr>
        <w:t>等内容见下表：</w:t>
      </w:r>
    </w:p>
    <w:tbl>
      <w:tblPr>
        <w:tblStyle w:val="17"/>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5"/>
        <w:gridCol w:w="6206"/>
      </w:tblGrid>
      <w:tr w14:paraId="46E1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7830C5EE">
            <w:pPr>
              <w:widowControl/>
              <w:jc w:val="center"/>
              <w:rPr>
                <w:rFonts w:ascii="宋体" w:hAnsi="宋体" w:cs="宋体"/>
                <w:color w:val="auto"/>
                <w:sz w:val="24"/>
                <w:highlight w:val="none"/>
              </w:rPr>
            </w:pPr>
            <w:r>
              <w:rPr>
                <w:rFonts w:hint="eastAsia" w:ascii="宋体" w:hAnsi="宋体" w:cs="宋体"/>
                <w:bCs/>
                <w:color w:val="auto"/>
                <w:sz w:val="24"/>
                <w:highlight w:val="none"/>
              </w:rPr>
              <w:t>供货周期</w:t>
            </w:r>
          </w:p>
        </w:tc>
        <w:tc>
          <w:tcPr>
            <w:tcW w:w="6206" w:type="dxa"/>
            <w:shd w:val="clear" w:color="auto" w:fill="auto"/>
            <w:vAlign w:val="center"/>
          </w:tcPr>
          <w:p w14:paraId="338E227D">
            <w:pPr>
              <w:widowControl/>
              <w:jc w:val="center"/>
              <w:rPr>
                <w:rFonts w:ascii="宋体" w:hAnsi="宋体" w:cs="宋体"/>
                <w:color w:val="auto"/>
                <w:sz w:val="24"/>
                <w:highlight w:val="none"/>
                <w:lang w:bidi="ar"/>
              </w:rPr>
            </w:pPr>
          </w:p>
        </w:tc>
      </w:tr>
      <w:tr w14:paraId="75C8E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11C803D6">
            <w:pPr>
              <w:widowControl/>
              <w:jc w:val="center"/>
              <w:rPr>
                <w:rFonts w:ascii="宋体" w:hAnsi="宋体" w:cs="宋体"/>
                <w:color w:val="auto"/>
                <w:sz w:val="24"/>
                <w:highlight w:val="none"/>
              </w:rPr>
            </w:pPr>
            <w:r>
              <w:rPr>
                <w:rFonts w:hint="eastAsia" w:ascii="宋体" w:hAnsi="宋体" w:cs="宋体"/>
                <w:color w:val="auto"/>
                <w:sz w:val="24"/>
                <w:highlight w:val="none"/>
              </w:rPr>
              <w:t>质量要求</w:t>
            </w:r>
          </w:p>
        </w:tc>
        <w:tc>
          <w:tcPr>
            <w:tcW w:w="6206" w:type="dxa"/>
            <w:shd w:val="clear" w:color="auto" w:fill="auto"/>
            <w:vAlign w:val="center"/>
          </w:tcPr>
          <w:p w14:paraId="76B9C79C">
            <w:pPr>
              <w:widowControl/>
              <w:jc w:val="center"/>
              <w:rPr>
                <w:rFonts w:ascii="宋体" w:hAnsi="宋体" w:cs="宋体"/>
                <w:color w:val="auto"/>
                <w:sz w:val="24"/>
                <w:highlight w:val="none"/>
                <w:lang w:bidi="ar"/>
              </w:rPr>
            </w:pPr>
          </w:p>
        </w:tc>
      </w:tr>
      <w:tr w14:paraId="65DF9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26B5107B">
            <w:pPr>
              <w:widowControl/>
              <w:jc w:val="center"/>
              <w:rPr>
                <w:rFonts w:ascii="宋体" w:hAnsi="宋体"/>
                <w:bCs/>
                <w:color w:val="auto"/>
                <w:sz w:val="24"/>
                <w:highlight w:val="none"/>
              </w:rPr>
            </w:pPr>
            <w:r>
              <w:rPr>
                <w:rFonts w:hint="eastAsia" w:ascii="宋体" w:hAnsi="宋体"/>
                <w:bCs/>
                <w:color w:val="auto"/>
                <w:sz w:val="24"/>
                <w:highlight w:val="none"/>
              </w:rPr>
              <w:t>服务响应</w:t>
            </w:r>
          </w:p>
        </w:tc>
        <w:tc>
          <w:tcPr>
            <w:tcW w:w="6206" w:type="dxa"/>
            <w:shd w:val="clear" w:color="auto" w:fill="auto"/>
            <w:vAlign w:val="center"/>
          </w:tcPr>
          <w:p w14:paraId="6882FFA5">
            <w:pPr>
              <w:widowControl/>
              <w:jc w:val="center"/>
              <w:rPr>
                <w:rFonts w:ascii="宋体" w:hAnsi="宋体" w:cs="宋体"/>
                <w:color w:val="auto"/>
                <w:sz w:val="24"/>
                <w:highlight w:val="none"/>
                <w:lang w:bidi="ar"/>
              </w:rPr>
            </w:pPr>
          </w:p>
        </w:tc>
      </w:tr>
      <w:tr w14:paraId="7E000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294790E0">
            <w:pPr>
              <w:widowControl/>
              <w:jc w:val="center"/>
              <w:rPr>
                <w:rFonts w:ascii="宋体" w:hAnsi="宋体"/>
                <w:color w:val="auto"/>
                <w:sz w:val="24"/>
                <w:highlight w:val="none"/>
              </w:rPr>
            </w:pPr>
            <w:r>
              <w:rPr>
                <w:rFonts w:hint="eastAsia" w:ascii="宋体" w:hAnsi="宋体"/>
                <w:color w:val="auto"/>
                <w:sz w:val="24"/>
                <w:highlight w:val="none"/>
              </w:rPr>
              <w:t>服务质量要求</w:t>
            </w:r>
          </w:p>
        </w:tc>
        <w:tc>
          <w:tcPr>
            <w:tcW w:w="6206" w:type="dxa"/>
            <w:shd w:val="clear" w:color="auto" w:fill="auto"/>
            <w:vAlign w:val="center"/>
          </w:tcPr>
          <w:p w14:paraId="36AE7CA3">
            <w:pPr>
              <w:widowControl/>
              <w:jc w:val="center"/>
              <w:rPr>
                <w:rFonts w:ascii="宋体" w:hAnsi="宋体" w:cs="宋体"/>
                <w:color w:val="auto"/>
                <w:sz w:val="24"/>
                <w:highlight w:val="none"/>
                <w:lang w:bidi="ar"/>
              </w:rPr>
            </w:pPr>
          </w:p>
        </w:tc>
      </w:tr>
      <w:tr w14:paraId="6036C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149F3CAC">
            <w:pPr>
              <w:widowControl/>
              <w:jc w:val="center"/>
              <w:rPr>
                <w:rFonts w:ascii="宋体" w:hAnsi="宋体" w:cs="宋体"/>
                <w:color w:val="auto"/>
                <w:sz w:val="24"/>
                <w:highlight w:val="none"/>
              </w:rPr>
            </w:pPr>
            <w:r>
              <w:rPr>
                <w:rFonts w:hint="eastAsia" w:ascii="宋体" w:hAnsi="宋体" w:cs="宋体"/>
                <w:color w:val="auto"/>
                <w:sz w:val="24"/>
                <w:highlight w:val="none"/>
              </w:rPr>
              <w:t>产品免费质保期</w:t>
            </w:r>
          </w:p>
        </w:tc>
        <w:tc>
          <w:tcPr>
            <w:tcW w:w="6206" w:type="dxa"/>
            <w:shd w:val="clear" w:color="auto" w:fill="auto"/>
            <w:vAlign w:val="center"/>
          </w:tcPr>
          <w:p w14:paraId="3DD8A132">
            <w:pPr>
              <w:widowControl/>
              <w:jc w:val="center"/>
              <w:rPr>
                <w:rFonts w:ascii="宋体" w:hAnsi="宋体" w:cs="宋体"/>
                <w:color w:val="auto"/>
                <w:sz w:val="24"/>
                <w:highlight w:val="none"/>
                <w:lang w:bidi="ar"/>
              </w:rPr>
            </w:pPr>
          </w:p>
        </w:tc>
      </w:tr>
      <w:tr w14:paraId="7EBC5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587AE68B">
            <w:pPr>
              <w:widowControl/>
              <w:jc w:val="center"/>
              <w:rPr>
                <w:rFonts w:ascii="宋体" w:hAnsi="宋体" w:cs="宋体"/>
                <w:color w:val="auto"/>
                <w:sz w:val="24"/>
                <w:highlight w:val="none"/>
              </w:rPr>
            </w:pPr>
            <w:r>
              <w:rPr>
                <w:rFonts w:hint="eastAsia" w:ascii="宋体" w:hAnsi="宋体" w:cs="宋体"/>
                <w:color w:val="auto"/>
                <w:sz w:val="24"/>
                <w:highlight w:val="none"/>
              </w:rPr>
              <w:t>分批供货时间</w:t>
            </w:r>
          </w:p>
        </w:tc>
        <w:tc>
          <w:tcPr>
            <w:tcW w:w="6206" w:type="dxa"/>
            <w:shd w:val="clear" w:color="auto" w:fill="auto"/>
            <w:vAlign w:val="center"/>
          </w:tcPr>
          <w:p w14:paraId="1D0D3D5D">
            <w:pPr>
              <w:widowControl/>
              <w:jc w:val="center"/>
              <w:rPr>
                <w:rFonts w:ascii="宋体" w:hAnsi="宋体" w:cs="宋体"/>
                <w:color w:val="auto"/>
                <w:sz w:val="24"/>
                <w:highlight w:val="none"/>
                <w:lang w:bidi="ar"/>
              </w:rPr>
            </w:pPr>
          </w:p>
        </w:tc>
      </w:tr>
      <w:tr w14:paraId="2AAE0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2D92E7DD">
            <w:pPr>
              <w:widowControl/>
              <w:jc w:val="center"/>
              <w:rPr>
                <w:rFonts w:ascii="宋体" w:hAnsi="宋体" w:cs="宋体"/>
                <w:color w:val="auto"/>
                <w:sz w:val="24"/>
                <w:highlight w:val="none"/>
              </w:rPr>
            </w:pPr>
            <w:r>
              <w:rPr>
                <w:rFonts w:hint="eastAsia" w:ascii="宋体" w:hAnsi="宋体"/>
                <w:color w:val="auto"/>
                <w:sz w:val="24"/>
                <w:highlight w:val="none"/>
              </w:rPr>
              <w:t>项目负责人</w:t>
            </w:r>
          </w:p>
        </w:tc>
        <w:tc>
          <w:tcPr>
            <w:tcW w:w="6206" w:type="dxa"/>
            <w:shd w:val="clear" w:color="auto" w:fill="auto"/>
            <w:vAlign w:val="center"/>
          </w:tcPr>
          <w:p w14:paraId="27B89B7F">
            <w:pPr>
              <w:widowControl/>
              <w:jc w:val="center"/>
              <w:rPr>
                <w:rFonts w:ascii="宋体" w:hAnsi="宋体" w:cs="宋体"/>
                <w:color w:val="auto"/>
                <w:sz w:val="24"/>
                <w:highlight w:val="none"/>
                <w:lang w:bidi="ar"/>
              </w:rPr>
            </w:pPr>
          </w:p>
        </w:tc>
      </w:tr>
    </w:tbl>
    <w:p w14:paraId="7D235440">
      <w:pPr>
        <w:tabs>
          <w:tab w:val="left" w:pos="315"/>
          <w:tab w:val="left" w:pos="525"/>
          <w:tab w:val="left" w:pos="945"/>
        </w:tabs>
        <w:spacing w:before="120" w:beforeLines="50" w:line="360" w:lineRule="auto"/>
        <w:ind w:firstLine="482"/>
        <w:rPr>
          <w:rStyle w:val="19"/>
          <w:bCs/>
          <w:color w:val="auto"/>
          <w:highlight w:val="none"/>
        </w:rPr>
      </w:pPr>
      <w:r>
        <w:rPr>
          <w:rFonts w:hint="eastAsia" w:ascii="宋体" w:hAnsi="宋体"/>
          <w:bCs/>
          <w:color w:val="auto"/>
          <w:sz w:val="24"/>
          <w:highlight w:val="none"/>
        </w:rPr>
        <w:t>二、我们愿意提供江苏广信工程咨询有限公司在招标文件中要求的文件、资料</w:t>
      </w:r>
      <w:r>
        <w:rPr>
          <w:rFonts w:hint="eastAsia" w:ascii="宋体"/>
          <w:bCs/>
          <w:color w:val="auto"/>
          <w:highlight w:val="none"/>
        </w:rPr>
        <w:t>（</w:t>
      </w:r>
      <w:r>
        <w:rPr>
          <w:rFonts w:hint="eastAsia" w:ascii="宋体" w:hAnsi="宋体"/>
          <w:bCs/>
          <w:color w:val="auto"/>
          <w:sz w:val="24"/>
          <w:highlight w:val="none"/>
        </w:rPr>
        <w:t>具体内容如下</w:t>
      </w:r>
      <w:r>
        <w:rPr>
          <w:rFonts w:hint="eastAsia" w:ascii="宋体"/>
          <w:bCs/>
          <w:color w:val="auto"/>
          <w:highlight w:val="none"/>
        </w:rPr>
        <w:t>）</w:t>
      </w:r>
      <w:r>
        <w:rPr>
          <w:rStyle w:val="19"/>
          <w:rFonts w:hint="eastAsia" w:ascii="黑体" w:eastAsia="黑体"/>
          <w:color w:val="auto"/>
          <w:highlight w:val="none"/>
        </w:rPr>
        <w:t>：</w:t>
      </w:r>
    </w:p>
    <w:p w14:paraId="15E7B622">
      <w:pPr>
        <w:adjustRightInd w:val="0"/>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投标文件</w:t>
      </w:r>
      <w:r>
        <w:rPr>
          <w:rFonts w:hint="eastAsia" w:ascii="宋体" w:hAnsi="宋体"/>
          <w:bCs/>
          <w:color w:val="auto"/>
          <w:sz w:val="24"/>
          <w:highlight w:val="none"/>
        </w:rPr>
        <w:t>包括证明文件、响应函、报价文件、技术文件。</w:t>
      </w:r>
    </w:p>
    <w:p w14:paraId="6F167069">
      <w:pPr>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1.证明文件：</w:t>
      </w:r>
    </w:p>
    <w:p w14:paraId="3F86B497">
      <w:pPr>
        <w:spacing w:line="360" w:lineRule="auto"/>
        <w:ind w:firstLine="480"/>
        <w:rPr>
          <w:rFonts w:hAnsi="宋体" w:cs="宋体"/>
          <w:bCs/>
          <w:color w:val="auto"/>
          <w:sz w:val="24"/>
          <w:highlight w:val="none"/>
        </w:rPr>
      </w:pPr>
      <w:r>
        <w:rPr>
          <w:rFonts w:hint="eastAsia" w:ascii="宋体" w:hAnsi="宋体" w:cs="宋体"/>
          <w:b/>
          <w:color w:val="auto"/>
          <w:sz w:val="24"/>
          <w:highlight w:val="none"/>
        </w:rPr>
        <w:t>1.1资格、资信证明文件</w:t>
      </w:r>
    </w:p>
    <w:p w14:paraId="477E6615">
      <w:pPr>
        <w:spacing w:line="360" w:lineRule="auto"/>
        <w:ind w:firstLine="480"/>
        <w:rPr>
          <w:rFonts w:hAnsi="宋体" w:cs="宋体"/>
          <w:bCs/>
          <w:color w:val="auto"/>
          <w:sz w:val="24"/>
          <w:highlight w:val="none"/>
        </w:rPr>
      </w:pPr>
      <w:r>
        <w:rPr>
          <w:rFonts w:hint="eastAsia" w:hAnsi="宋体" w:cs="宋体"/>
          <w:bCs/>
          <w:color w:val="auto"/>
          <w:sz w:val="24"/>
          <w:highlight w:val="none"/>
        </w:rPr>
        <w:t xml:space="preserve">（1）关于资格的声明函； </w:t>
      </w:r>
    </w:p>
    <w:p w14:paraId="1B4CC226">
      <w:pPr>
        <w:spacing w:line="360" w:lineRule="auto"/>
        <w:ind w:firstLine="480"/>
        <w:rPr>
          <w:rFonts w:ascii="宋体" w:hAnsi="宋体" w:cs="宋体"/>
          <w:b/>
          <w:color w:val="auto"/>
          <w:sz w:val="24"/>
          <w:highlight w:val="none"/>
        </w:rPr>
      </w:pPr>
      <w:r>
        <w:rPr>
          <w:rFonts w:hint="eastAsia" w:hAnsi="宋体" w:cs="宋体"/>
          <w:bCs/>
          <w:color w:val="auto"/>
          <w:sz w:val="24"/>
          <w:highlight w:val="none"/>
        </w:rPr>
        <w:t>（2）投标供应商</w:t>
      </w:r>
      <w:r>
        <w:rPr>
          <w:rFonts w:hint="eastAsia" w:hAnsi="宋体"/>
          <w:bCs/>
          <w:color w:val="auto"/>
          <w:sz w:val="24"/>
          <w:highlight w:val="none"/>
        </w:rPr>
        <w:t>有效的营业执照或相关部门的登记证</w:t>
      </w:r>
      <w:r>
        <w:rPr>
          <w:rFonts w:hint="eastAsia" w:ascii="宋体" w:hAnsi="宋体"/>
          <w:bCs/>
          <w:color w:val="auto"/>
          <w:sz w:val="24"/>
          <w:highlight w:val="none"/>
        </w:rPr>
        <w:t>明文件</w:t>
      </w:r>
      <w:r>
        <w:rPr>
          <w:rFonts w:hint="eastAsia" w:hAnsi="宋体" w:cs="宋体"/>
          <w:bCs/>
          <w:color w:val="auto"/>
          <w:sz w:val="24"/>
          <w:highlight w:val="none"/>
        </w:rPr>
        <w:t>；</w:t>
      </w:r>
      <w:r>
        <w:rPr>
          <w:rFonts w:hint="eastAsia" w:ascii="宋体" w:hAnsi="宋体" w:cs="宋体"/>
          <w:b/>
          <w:color w:val="auto"/>
          <w:sz w:val="24"/>
          <w:highlight w:val="none"/>
        </w:rPr>
        <w:t xml:space="preserve"> </w:t>
      </w:r>
    </w:p>
    <w:p w14:paraId="1BDC6BD0">
      <w:pPr>
        <w:spacing w:line="360" w:lineRule="auto"/>
        <w:ind w:firstLine="480"/>
        <w:rPr>
          <w:rFonts w:hAnsi="宋体" w:cs="宋体"/>
          <w:bCs/>
          <w:color w:val="auto"/>
          <w:sz w:val="24"/>
          <w:highlight w:val="none"/>
        </w:rPr>
      </w:pPr>
      <w:r>
        <w:rPr>
          <w:rFonts w:hint="eastAsia" w:hAnsi="宋体" w:cs="宋体"/>
          <w:bCs/>
          <w:color w:val="auto"/>
          <w:sz w:val="24"/>
          <w:highlight w:val="none"/>
        </w:rPr>
        <w:t>（3）</w:t>
      </w:r>
      <w:r>
        <w:rPr>
          <w:rFonts w:hint="eastAsia" w:ascii="宋体" w:hAnsi="宋体" w:eastAsia="宋体" w:cs="宋体"/>
          <w:sz w:val="24"/>
          <w:szCs w:val="32"/>
          <w:highlight w:val="none"/>
        </w:rPr>
        <w:t>投标供应商由会计师事务所出具</w:t>
      </w:r>
      <w:r>
        <w:rPr>
          <w:rFonts w:hint="eastAsia" w:ascii="宋体" w:hAnsi="宋体"/>
          <w:sz w:val="24"/>
          <w:highlight w:val="none"/>
          <w:lang w:val="en-US" w:eastAsia="zh-CN"/>
        </w:rPr>
        <w:t>的</w:t>
      </w:r>
      <w:r>
        <w:rPr>
          <w:rFonts w:hint="eastAsia" w:ascii="宋体" w:hAnsi="宋体"/>
          <w:sz w:val="24"/>
          <w:highlight w:val="none"/>
        </w:rPr>
        <w:t>经注册会计师行业统一监管平台备案赋码的</w:t>
      </w:r>
      <w:r>
        <w:rPr>
          <w:rFonts w:hint="eastAsia" w:ascii="宋体" w:hAnsi="宋体"/>
          <w:sz w:val="24"/>
          <w:highlight w:val="none"/>
          <w:lang w:val="en-US" w:eastAsia="zh-CN"/>
        </w:rPr>
        <w:t>2025年度</w:t>
      </w:r>
      <w:r>
        <w:rPr>
          <w:rFonts w:hint="eastAsia" w:ascii="宋体" w:hAnsi="宋体"/>
          <w:sz w:val="24"/>
          <w:highlight w:val="none"/>
        </w:rPr>
        <w:t>的财务审计报告和所附已审计财务报告并提供查验截图</w:t>
      </w:r>
      <w:r>
        <w:rPr>
          <w:rFonts w:hint="eastAsia" w:ascii="宋体" w:hAnsi="宋体"/>
          <w:sz w:val="24"/>
          <w:highlight w:val="none"/>
          <w:lang w:val="en-US" w:eastAsia="zh-CN"/>
        </w:rPr>
        <w:t>或</w:t>
      </w:r>
      <w:r>
        <w:rPr>
          <w:rFonts w:hint="eastAsia" w:ascii="宋体" w:hAnsi="宋体" w:eastAsia="宋体" w:cs="宋体"/>
          <w:sz w:val="24"/>
          <w:szCs w:val="32"/>
          <w:highlight w:val="none"/>
          <w:lang w:val="zh-CN"/>
        </w:rPr>
        <w:t>最近六个月</w:t>
      </w:r>
      <w:r>
        <w:rPr>
          <w:rFonts w:hint="eastAsia" w:ascii="宋体" w:hAnsi="宋体" w:eastAsia="宋体" w:cs="宋体"/>
          <w:sz w:val="24"/>
          <w:szCs w:val="32"/>
          <w:highlight w:val="none"/>
        </w:rPr>
        <w:t>中任意一个月份（不含投标当月）的财务</w:t>
      </w:r>
      <w:r>
        <w:rPr>
          <w:rFonts w:hint="eastAsia" w:ascii="宋体" w:hAnsi="宋体" w:cs="宋体"/>
          <w:sz w:val="24"/>
          <w:szCs w:val="32"/>
          <w:highlight w:val="none"/>
          <w:lang w:val="en-US" w:eastAsia="zh-CN"/>
        </w:rPr>
        <w:t>会计</w:t>
      </w:r>
      <w:r>
        <w:rPr>
          <w:rFonts w:hint="eastAsia" w:ascii="宋体" w:hAnsi="宋体" w:eastAsia="宋体" w:cs="宋体"/>
          <w:sz w:val="24"/>
          <w:szCs w:val="32"/>
          <w:highlight w:val="none"/>
        </w:rPr>
        <w:t>报告（资产负债表和利润表）</w:t>
      </w:r>
      <w:r>
        <w:rPr>
          <w:rFonts w:hint="eastAsia" w:ascii="宋体" w:hAnsi="宋体" w:cs="宋体"/>
          <w:sz w:val="24"/>
          <w:szCs w:val="32"/>
          <w:highlight w:val="none"/>
          <w:lang w:eastAsia="zh-CN"/>
        </w:rPr>
        <w:t>，</w:t>
      </w:r>
      <w:r>
        <w:rPr>
          <w:rFonts w:hint="eastAsia" w:ascii="宋体" w:hAnsi="宋体"/>
          <w:sz w:val="24"/>
          <w:highlight w:val="none"/>
        </w:rPr>
        <w:t>财务会计报告应当由单位负责人和主管会计工作的负责人、会计机构负责人(会计主管人员)签名并盖章</w:t>
      </w:r>
      <w:r>
        <w:rPr>
          <w:rFonts w:hint="eastAsia" w:ascii="宋体" w:hAnsi="宋体"/>
          <w:sz w:val="24"/>
          <w:highlight w:val="none"/>
          <w:lang w:eastAsia="zh-CN"/>
        </w:rPr>
        <w:t>；</w:t>
      </w:r>
      <w:r>
        <w:rPr>
          <w:rFonts w:hint="eastAsia" w:ascii="宋体" w:hAnsi="宋体"/>
          <w:sz w:val="24"/>
          <w:highlight w:val="none"/>
        </w:rPr>
        <w:t>设置总会计师的单位，还须由总会计师签名并盖章</w:t>
      </w:r>
      <w:r>
        <w:rPr>
          <w:rFonts w:hint="eastAsia" w:hAnsi="宋体" w:cs="宋体"/>
          <w:bCs/>
          <w:color w:val="auto"/>
          <w:sz w:val="24"/>
          <w:highlight w:val="none"/>
        </w:rPr>
        <w:t>；</w:t>
      </w:r>
      <w:r>
        <w:rPr>
          <w:rFonts w:hint="eastAsia" w:ascii="宋体" w:hAnsi="宋体" w:cs="宋体"/>
          <w:b/>
          <w:color w:val="auto"/>
          <w:sz w:val="24"/>
          <w:highlight w:val="none"/>
        </w:rPr>
        <w:t xml:space="preserve"> </w:t>
      </w:r>
    </w:p>
    <w:p w14:paraId="3FEEFEB1">
      <w:pPr>
        <w:spacing w:line="360" w:lineRule="auto"/>
        <w:ind w:firstLine="480"/>
        <w:rPr>
          <w:rFonts w:ascii="宋体" w:hAnsi="宋体" w:cs="宋体"/>
          <w:b/>
          <w:color w:val="auto"/>
          <w:sz w:val="24"/>
          <w:highlight w:val="none"/>
        </w:rPr>
      </w:pPr>
      <w:r>
        <w:rPr>
          <w:rFonts w:hint="eastAsia" w:hAnsi="宋体" w:cs="宋体"/>
          <w:bCs/>
          <w:color w:val="auto"/>
          <w:sz w:val="24"/>
          <w:highlight w:val="none"/>
        </w:rPr>
        <w:t>（4）</w:t>
      </w:r>
      <w:r>
        <w:rPr>
          <w:rFonts w:hint="eastAsia" w:ascii="宋体" w:hAnsi="宋体" w:cs="宋体"/>
          <w:bCs/>
          <w:color w:val="auto"/>
          <w:sz w:val="24"/>
          <w:highlight w:val="none"/>
        </w:rPr>
        <w:t>投标供应商</w:t>
      </w:r>
      <w:r>
        <w:rPr>
          <w:rFonts w:hint="eastAsia" w:ascii="宋体" w:hAnsi="宋体" w:cs="宋体"/>
          <w:bCs/>
          <w:color w:val="auto"/>
          <w:sz w:val="24"/>
          <w:highlight w:val="none"/>
          <w:lang w:val="zh-CN"/>
        </w:rPr>
        <w:t>最近六个月</w:t>
      </w:r>
      <w:r>
        <w:rPr>
          <w:rFonts w:hint="eastAsia" w:ascii="宋体" w:hAnsi="宋体" w:cs="宋体"/>
          <w:bCs/>
          <w:color w:val="auto"/>
          <w:sz w:val="24"/>
          <w:highlight w:val="none"/>
        </w:rPr>
        <w:t>中任意一个月份（不含投标当月）的依法缴纳税收的相关材料（提供相关主管部门证明或完税证明或银行代扣证明）</w:t>
      </w:r>
      <w:r>
        <w:rPr>
          <w:rFonts w:hint="eastAsia" w:hAnsi="宋体" w:cs="宋体"/>
          <w:bCs/>
          <w:color w:val="auto"/>
          <w:sz w:val="24"/>
          <w:highlight w:val="none"/>
        </w:rPr>
        <w:t>；</w:t>
      </w:r>
      <w:r>
        <w:rPr>
          <w:rFonts w:hint="eastAsia" w:ascii="宋体" w:hAnsi="宋体" w:cs="宋体"/>
          <w:b/>
          <w:color w:val="auto"/>
          <w:sz w:val="24"/>
          <w:highlight w:val="none"/>
        </w:rPr>
        <w:t xml:space="preserve"> </w:t>
      </w:r>
    </w:p>
    <w:p w14:paraId="3F61CB50">
      <w:pPr>
        <w:spacing w:line="360" w:lineRule="auto"/>
        <w:ind w:firstLine="480"/>
        <w:rPr>
          <w:rFonts w:ascii="宋体" w:hAnsi="宋体" w:cs="宋体"/>
          <w:b/>
          <w:color w:val="auto"/>
          <w:sz w:val="24"/>
          <w:highlight w:val="none"/>
        </w:rPr>
      </w:pPr>
      <w:r>
        <w:rPr>
          <w:rFonts w:hint="eastAsia" w:hAnsi="宋体" w:cs="宋体"/>
          <w:bCs/>
          <w:color w:val="auto"/>
          <w:sz w:val="24"/>
          <w:highlight w:val="none"/>
        </w:rPr>
        <w:t>（5）</w:t>
      </w:r>
      <w:r>
        <w:rPr>
          <w:rFonts w:hint="eastAsia" w:ascii="宋体" w:hAnsi="宋体" w:cs="宋体"/>
          <w:bCs/>
          <w:color w:val="auto"/>
          <w:sz w:val="24"/>
          <w:highlight w:val="none"/>
        </w:rPr>
        <w:t>投标供应商</w:t>
      </w:r>
      <w:r>
        <w:rPr>
          <w:rFonts w:hint="eastAsia" w:ascii="宋体" w:hAnsi="宋体" w:cs="宋体"/>
          <w:bCs/>
          <w:color w:val="auto"/>
          <w:sz w:val="24"/>
          <w:highlight w:val="none"/>
          <w:lang w:val="zh-CN"/>
        </w:rPr>
        <w:t>最近六个月</w:t>
      </w:r>
      <w:r>
        <w:rPr>
          <w:rFonts w:hint="eastAsia" w:ascii="宋体" w:hAnsi="宋体" w:cs="宋体"/>
          <w:bCs/>
          <w:color w:val="auto"/>
          <w:sz w:val="24"/>
          <w:highlight w:val="none"/>
        </w:rPr>
        <w:t>中任意一个月份（不含投标当月）的依法缴纳社会保障资金的材料（提供相关主管部门证明或完税证明或银行代扣证明）</w:t>
      </w:r>
      <w:r>
        <w:rPr>
          <w:rFonts w:hint="eastAsia" w:hAnsi="宋体" w:cs="宋体"/>
          <w:bCs/>
          <w:color w:val="auto"/>
          <w:sz w:val="24"/>
          <w:highlight w:val="none"/>
        </w:rPr>
        <w:t>；</w:t>
      </w:r>
      <w:r>
        <w:rPr>
          <w:rFonts w:hint="eastAsia" w:ascii="宋体" w:hAnsi="宋体" w:cs="宋体"/>
          <w:b/>
          <w:color w:val="auto"/>
          <w:sz w:val="24"/>
          <w:highlight w:val="none"/>
        </w:rPr>
        <w:t xml:space="preserve"> </w:t>
      </w:r>
    </w:p>
    <w:p w14:paraId="6FF95D3B">
      <w:pPr>
        <w:spacing w:line="360" w:lineRule="auto"/>
        <w:ind w:firstLine="480"/>
        <w:rPr>
          <w:rFonts w:ascii="宋体" w:hAnsi="宋体" w:cs="宋体"/>
          <w:b/>
          <w:color w:val="auto"/>
          <w:sz w:val="24"/>
          <w:highlight w:val="none"/>
        </w:rPr>
      </w:pPr>
      <w:r>
        <w:rPr>
          <w:rFonts w:hint="eastAsia" w:hAnsi="宋体" w:cs="宋体"/>
          <w:bCs/>
          <w:color w:val="auto"/>
          <w:sz w:val="24"/>
          <w:highlight w:val="none"/>
        </w:rPr>
        <w:t>（6）</w:t>
      </w:r>
      <w:r>
        <w:rPr>
          <w:rFonts w:hint="eastAsia" w:ascii="宋体" w:hAnsi="宋体" w:cs="宋体"/>
          <w:bCs/>
          <w:color w:val="auto"/>
          <w:sz w:val="24"/>
          <w:highlight w:val="none"/>
        </w:rPr>
        <w:t>投标供应商法定代表人授权委托书（若为法定代表人或负责人或经营者，法定代表人或负责人或经营者姓名必须与营业执照上的一致）；</w:t>
      </w:r>
      <w:r>
        <w:rPr>
          <w:rFonts w:hint="eastAsia" w:ascii="宋体" w:hAnsi="宋体" w:cs="宋体"/>
          <w:b/>
          <w:color w:val="auto"/>
          <w:sz w:val="24"/>
          <w:highlight w:val="none"/>
        </w:rPr>
        <w:t xml:space="preserve"> </w:t>
      </w:r>
    </w:p>
    <w:p w14:paraId="01A76BDA">
      <w:pPr>
        <w:spacing w:line="360" w:lineRule="auto"/>
        <w:ind w:firstLine="480"/>
        <w:rPr>
          <w:rFonts w:ascii="宋体" w:hAnsi="宋体"/>
          <w:b/>
          <w:color w:val="auto"/>
          <w:sz w:val="24"/>
          <w:highlight w:val="none"/>
        </w:rPr>
      </w:pPr>
      <w:r>
        <w:rPr>
          <w:rFonts w:hint="eastAsia" w:hAnsi="宋体" w:cs="宋体"/>
          <w:bCs/>
          <w:color w:val="auto"/>
          <w:sz w:val="24"/>
          <w:highlight w:val="none"/>
        </w:rPr>
        <w:t>（7）</w:t>
      </w:r>
      <w:r>
        <w:rPr>
          <w:rFonts w:hint="eastAsia" w:ascii="宋体" w:hAnsi="宋体" w:cs="宋体"/>
          <w:bCs/>
          <w:color w:val="auto"/>
          <w:sz w:val="24"/>
          <w:highlight w:val="none"/>
        </w:rPr>
        <w:t>投标供应商法定代表人身份证及法定代表人授权代表身份证</w:t>
      </w:r>
      <w:r>
        <w:rPr>
          <w:rFonts w:hint="eastAsia" w:hAnsi="宋体" w:cs="宋体"/>
          <w:bCs/>
          <w:color w:val="auto"/>
          <w:sz w:val="24"/>
          <w:highlight w:val="none"/>
        </w:rPr>
        <w:t>；</w:t>
      </w:r>
      <w:r>
        <w:rPr>
          <w:rFonts w:hint="eastAsia" w:ascii="宋体" w:hAnsi="宋体"/>
          <w:b/>
          <w:color w:val="auto"/>
          <w:sz w:val="24"/>
          <w:highlight w:val="none"/>
        </w:rPr>
        <w:t xml:space="preserve"> </w:t>
      </w:r>
    </w:p>
    <w:p w14:paraId="5E7FEE47">
      <w:pPr>
        <w:spacing w:line="360" w:lineRule="auto"/>
        <w:ind w:firstLine="480"/>
        <w:rPr>
          <w:rFonts w:ascii="宋体" w:hAnsi="宋体" w:cs="宋体"/>
          <w:b/>
          <w:color w:val="auto"/>
          <w:sz w:val="24"/>
          <w:highlight w:val="none"/>
        </w:rPr>
      </w:pPr>
      <w:r>
        <w:rPr>
          <w:rFonts w:hint="eastAsia" w:hAnsi="宋体" w:cs="宋体"/>
          <w:bCs/>
          <w:color w:val="auto"/>
          <w:sz w:val="24"/>
          <w:highlight w:val="none"/>
        </w:rPr>
        <w:t>（8）</w:t>
      </w:r>
      <w:r>
        <w:rPr>
          <w:rFonts w:hint="eastAsia" w:ascii="宋体" w:hAnsi="宋体" w:cs="宋体"/>
          <w:bCs/>
          <w:color w:val="auto"/>
          <w:sz w:val="24"/>
          <w:highlight w:val="none"/>
          <w:lang w:val="zh-CN"/>
        </w:rPr>
        <w:t>授权委托人与投标供应商企业签订的劳动合同、由法定的社保收缴部门出具的最近六个月中任意一个月（不含投标当月）的依法缴纳</w:t>
      </w:r>
      <w:r>
        <w:rPr>
          <w:rFonts w:hint="eastAsia" w:ascii="宋体" w:cs="宋体"/>
          <w:sz w:val="24"/>
          <w:highlight w:val="none"/>
          <w:lang w:val="en-US" w:eastAsia="zh-CN"/>
        </w:rPr>
        <w:t>社保参保证明</w:t>
      </w:r>
      <w:r>
        <w:rPr>
          <w:rFonts w:hint="eastAsia" w:ascii="宋体" w:cs="宋体"/>
          <w:sz w:val="24"/>
          <w:highlight w:val="none"/>
          <w:lang w:val="zh-CN"/>
        </w:rPr>
        <w:t>材料</w:t>
      </w:r>
      <w:r>
        <w:rPr>
          <w:rFonts w:hint="eastAsia" w:ascii="宋体" w:hAnsi="宋体" w:cs="宋体"/>
          <w:bCs/>
          <w:color w:val="auto"/>
          <w:sz w:val="24"/>
          <w:highlight w:val="none"/>
        </w:rPr>
        <w:t>原件</w:t>
      </w:r>
      <w:r>
        <w:rPr>
          <w:rFonts w:hint="eastAsia" w:ascii="宋体" w:hAnsi="宋体" w:cs="宋体"/>
          <w:bCs/>
          <w:color w:val="auto"/>
          <w:sz w:val="24"/>
          <w:highlight w:val="none"/>
          <w:lang w:val="zh-CN"/>
        </w:rPr>
        <w:t>扫描件加盖公章，社保证明材料是指含有县（区）级及以上社保部门电子签章或带可验证二维码的社会保险证明原件或打印件，如投标供应商为新成立企业，社保缴费月数不足</w:t>
      </w:r>
      <w:r>
        <w:rPr>
          <w:rFonts w:hint="eastAsia" w:ascii="宋体" w:hAnsi="宋体" w:cs="宋体"/>
          <w:bCs/>
          <w:color w:val="auto"/>
          <w:sz w:val="24"/>
          <w:highlight w:val="none"/>
        </w:rPr>
        <w:t>六</w:t>
      </w:r>
      <w:r>
        <w:rPr>
          <w:rFonts w:hint="eastAsia" w:ascii="宋体" w:hAnsi="宋体" w:cs="宋体"/>
          <w:bCs/>
          <w:color w:val="auto"/>
          <w:sz w:val="24"/>
          <w:highlight w:val="none"/>
          <w:lang w:val="zh-CN"/>
        </w:rPr>
        <w:t>个月，则提供自公司成立以来至最近一个月依法缴纳</w:t>
      </w:r>
      <w:r>
        <w:rPr>
          <w:rFonts w:hint="eastAsia" w:ascii="宋体" w:cs="宋体"/>
          <w:sz w:val="24"/>
          <w:highlight w:val="none"/>
          <w:lang w:val="en-US" w:eastAsia="zh-CN"/>
        </w:rPr>
        <w:t>社保参保证明</w:t>
      </w:r>
      <w:r>
        <w:rPr>
          <w:rFonts w:hint="eastAsia" w:ascii="宋体" w:cs="宋体"/>
          <w:sz w:val="24"/>
          <w:highlight w:val="none"/>
          <w:lang w:val="zh-CN"/>
        </w:rPr>
        <w:t>材料</w:t>
      </w:r>
      <w:r>
        <w:rPr>
          <w:rFonts w:hint="eastAsia" w:ascii="宋体" w:hAnsi="宋体" w:cs="宋体"/>
          <w:bCs/>
          <w:color w:val="auto"/>
          <w:sz w:val="24"/>
          <w:highlight w:val="none"/>
          <w:lang w:val="zh-CN"/>
        </w:rPr>
        <w:t>；</w:t>
      </w:r>
      <w:r>
        <w:rPr>
          <w:rFonts w:hint="eastAsia" w:ascii="宋体" w:hAnsi="宋体" w:cs="宋体"/>
          <w:b/>
          <w:color w:val="auto"/>
          <w:sz w:val="24"/>
          <w:highlight w:val="none"/>
        </w:rPr>
        <w:t xml:space="preserve"> </w:t>
      </w:r>
    </w:p>
    <w:p w14:paraId="3ACAB01F">
      <w:pPr>
        <w:spacing w:line="360" w:lineRule="auto"/>
        <w:ind w:firstLine="480"/>
        <w:rPr>
          <w:rFonts w:hAnsi="宋体" w:cs="宋体"/>
          <w:bCs/>
          <w:color w:val="auto"/>
          <w:sz w:val="24"/>
          <w:highlight w:val="none"/>
        </w:rPr>
      </w:pPr>
      <w:r>
        <w:rPr>
          <w:rFonts w:hint="eastAsia" w:hAnsi="宋体" w:cs="宋体"/>
          <w:bCs/>
          <w:color w:val="auto"/>
          <w:sz w:val="24"/>
          <w:highlight w:val="none"/>
        </w:rPr>
        <w:t>（9）</w:t>
      </w:r>
      <w:r>
        <w:rPr>
          <w:rFonts w:hint="eastAsia" w:ascii="宋体" w:hAnsi="宋体" w:cs="宋体"/>
          <w:color w:val="auto"/>
          <w:sz w:val="24"/>
          <w:highlight w:val="none"/>
        </w:rPr>
        <w:t>投标供应商具备有效期内食品生产许可证或食品经营许可证或预包装食品销售备案；</w:t>
      </w:r>
      <w:r>
        <w:rPr>
          <w:rFonts w:hint="eastAsia" w:ascii="宋体" w:hAnsi="宋体" w:cs="宋体"/>
          <w:b/>
          <w:color w:val="auto"/>
          <w:sz w:val="24"/>
          <w:highlight w:val="none"/>
        </w:rPr>
        <w:t xml:space="preserve"> </w:t>
      </w:r>
    </w:p>
    <w:p w14:paraId="493D28A8">
      <w:pPr>
        <w:spacing w:line="360" w:lineRule="auto"/>
        <w:ind w:firstLine="480"/>
        <w:rPr>
          <w:rFonts w:ascii="宋体" w:hAnsi="宋体"/>
          <w:color w:val="auto"/>
          <w:sz w:val="24"/>
          <w:highlight w:val="none"/>
        </w:rPr>
      </w:pPr>
      <w:r>
        <w:rPr>
          <w:rFonts w:hint="eastAsia" w:hAnsi="宋体" w:cs="宋体"/>
          <w:bCs/>
          <w:color w:val="auto"/>
          <w:sz w:val="24"/>
          <w:highlight w:val="none"/>
        </w:rPr>
        <w:t xml:space="preserve">（10） </w:t>
      </w:r>
      <w:r>
        <w:rPr>
          <w:rFonts w:hint="eastAsia" w:ascii="宋体" w:hAnsi="宋体"/>
          <w:color w:val="auto"/>
          <w:sz w:val="24"/>
          <w:highlight w:val="none"/>
        </w:rPr>
        <w:t xml:space="preserve">承诺书 </w:t>
      </w:r>
    </w:p>
    <w:p w14:paraId="6635FCC9">
      <w:pPr>
        <w:spacing w:line="360" w:lineRule="auto"/>
        <w:ind w:firstLine="480"/>
        <w:rPr>
          <w:rFonts w:ascii="宋体" w:hAnsi="宋体"/>
          <w:color w:val="auto"/>
          <w:sz w:val="24"/>
          <w:highlight w:val="none"/>
        </w:rPr>
      </w:pPr>
      <w:r>
        <w:rPr>
          <w:rFonts w:hint="eastAsia" w:ascii="宋体" w:hAnsi="宋体" w:cs="宋体"/>
          <w:bCs/>
          <w:color w:val="auto"/>
          <w:sz w:val="24"/>
          <w:highlight w:val="none"/>
        </w:rPr>
        <w:t xml:space="preserve">（11）投标供应商的《中小企业声明函》或《监狱企业证明文件》（省级以上监狱管理局、戒毒管理局出具）或《残疾人福利性单位声明函》； </w:t>
      </w:r>
    </w:p>
    <w:p w14:paraId="302FA205">
      <w:pPr>
        <w:widowControl/>
        <w:tabs>
          <w:tab w:val="left" w:pos="0"/>
        </w:tabs>
        <w:spacing w:line="360" w:lineRule="auto"/>
        <w:ind w:firstLine="480"/>
        <w:jc w:val="left"/>
        <w:rPr>
          <w:rFonts w:ascii="宋体" w:hAnsi="宋体" w:cs="宋体"/>
          <w:color w:val="auto"/>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1.2补充证明文件：</w:t>
      </w:r>
    </w:p>
    <w:p w14:paraId="20060EFA">
      <w:pPr>
        <w:widowControl/>
        <w:numPr>
          <w:ilvl w:val="0"/>
          <w:numId w:val="21"/>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投标供应商基本情况声明</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p>
    <w:p w14:paraId="2C6A7197">
      <w:pPr>
        <w:widowControl/>
        <w:numPr>
          <w:ilvl w:val="0"/>
          <w:numId w:val="21"/>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color w:val="auto"/>
          <w:sz w:val="24"/>
          <w:highlight w:val="none"/>
        </w:rPr>
        <w:t>项目配备人员一览表</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p>
    <w:p w14:paraId="0761A556">
      <w:pPr>
        <w:widowControl/>
        <w:numPr>
          <w:ilvl w:val="0"/>
          <w:numId w:val="21"/>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要求采购人提供的配合</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p>
    <w:p w14:paraId="471A2F9A">
      <w:pPr>
        <w:widowControl/>
        <w:numPr>
          <w:ilvl w:val="0"/>
          <w:numId w:val="21"/>
        </w:numPr>
        <w:tabs>
          <w:tab w:val="left" w:pos="0"/>
        </w:tabs>
        <w:spacing w:line="360" w:lineRule="auto"/>
        <w:ind w:left="0" w:firstLine="425"/>
        <w:jc w:val="left"/>
        <w:rPr>
          <w:rFonts w:hint="eastAsia" w:ascii="宋体" w:hAnsi="宋体" w:cs="宋体"/>
          <w:bCs/>
          <w:color w:val="auto"/>
          <w:sz w:val="24"/>
          <w:highlight w:val="none"/>
        </w:rPr>
      </w:pPr>
      <w:r>
        <w:rPr>
          <w:rFonts w:hint="eastAsia" w:ascii="宋体" w:hAnsi="宋体" w:cs="宋体"/>
          <w:bCs/>
          <w:color w:val="auto"/>
          <w:sz w:val="24"/>
          <w:highlight w:val="none"/>
        </w:rPr>
        <w:t>关于符合本国产品标准的声明函</w:t>
      </w:r>
      <w:r>
        <w:rPr>
          <w:rFonts w:hint="eastAsia" w:ascii="宋体" w:hAnsi="宋体" w:cs="宋体"/>
          <w:bCs/>
          <w:color w:val="auto"/>
          <w:sz w:val="24"/>
          <w:highlight w:val="none"/>
          <w:lang w:val="en-US" w:eastAsia="zh-CN"/>
        </w:rPr>
        <w:t xml:space="preserve">  </w:t>
      </w:r>
    </w:p>
    <w:p w14:paraId="1C9DFF6F">
      <w:pPr>
        <w:widowControl/>
        <w:numPr>
          <w:ilvl w:val="0"/>
          <w:numId w:val="21"/>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投标供应商认为必须提供的其他证明材料</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p>
    <w:p w14:paraId="5056BC3D">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 xml:space="preserve">2.投标函 </w:t>
      </w:r>
    </w:p>
    <w:p w14:paraId="2B985630">
      <w:pPr>
        <w:widowControl/>
        <w:numPr>
          <w:ilvl w:val="0"/>
          <w:numId w:val="22"/>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投标函</w:t>
      </w:r>
    </w:p>
    <w:p w14:paraId="3F9110BA">
      <w:pPr>
        <w:widowControl/>
        <w:numPr>
          <w:ilvl w:val="0"/>
          <w:numId w:val="22"/>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lang w:eastAsia="zh-CN"/>
        </w:rPr>
        <w:t>商务响应偏离表</w:t>
      </w:r>
    </w:p>
    <w:p w14:paraId="49F8A1B4">
      <w:pPr>
        <w:widowControl/>
        <w:numPr>
          <w:ilvl w:val="0"/>
          <w:numId w:val="22"/>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拟投入的主要车辆设备表</w:t>
      </w:r>
    </w:p>
    <w:p w14:paraId="02C73FA3">
      <w:pPr>
        <w:widowControl/>
        <w:numPr>
          <w:ilvl w:val="0"/>
          <w:numId w:val="22"/>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中标标段优先顺序承诺函</w:t>
      </w:r>
    </w:p>
    <w:p w14:paraId="1A4D1DFA">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 xml:space="preserve">3.报价文件 </w:t>
      </w:r>
    </w:p>
    <w:p w14:paraId="0652CA45">
      <w:pPr>
        <w:widowControl/>
        <w:numPr>
          <w:ilvl w:val="0"/>
          <w:numId w:val="23"/>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开标一览表</w:t>
      </w:r>
    </w:p>
    <w:p w14:paraId="2D9BE242">
      <w:pPr>
        <w:widowControl/>
        <w:numPr>
          <w:ilvl w:val="0"/>
          <w:numId w:val="23"/>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明细报价表</w:t>
      </w:r>
      <w:r>
        <w:rPr>
          <w:rFonts w:hint="eastAsia" w:ascii="宋体" w:hAnsi="宋体" w:cs="宋体"/>
          <w:bCs/>
          <w:color w:val="auto"/>
          <w:sz w:val="24"/>
          <w:highlight w:val="none"/>
          <w:lang w:val="en-US" w:eastAsia="zh-CN"/>
        </w:rPr>
        <w:t>(</w:t>
      </w:r>
      <w:r>
        <w:rPr>
          <w:rFonts w:hint="eastAsia" w:ascii="宋体" w:hAnsi="宋体" w:cs="宋体"/>
          <w:bCs/>
          <w:color w:val="auto"/>
          <w:sz w:val="24"/>
          <w:highlight w:val="none"/>
        </w:rPr>
        <w:t>投标产品配置及分项报价表</w:t>
      </w:r>
      <w:r>
        <w:rPr>
          <w:rFonts w:hint="eastAsia" w:ascii="宋体" w:hAnsi="宋体" w:cs="宋体"/>
          <w:bCs/>
          <w:color w:val="auto"/>
          <w:sz w:val="24"/>
          <w:highlight w:val="none"/>
          <w:lang w:val="en-US" w:eastAsia="zh-CN"/>
        </w:rPr>
        <w:t>)</w:t>
      </w:r>
    </w:p>
    <w:p w14:paraId="7AD87CBC">
      <w:pPr>
        <w:widowControl/>
        <w:numPr>
          <w:ilvl w:val="0"/>
          <w:numId w:val="23"/>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lang w:eastAsia="zh-CN"/>
        </w:rPr>
        <w:t>技术响应偏离表</w:t>
      </w:r>
      <w:r>
        <w:rPr>
          <w:rFonts w:hint="eastAsia" w:ascii="宋体" w:hAnsi="宋体" w:cs="宋体"/>
          <w:bCs/>
          <w:color w:val="auto"/>
          <w:sz w:val="24"/>
          <w:highlight w:val="none"/>
        </w:rPr>
        <w:t xml:space="preserve"> </w:t>
      </w:r>
    </w:p>
    <w:p w14:paraId="471DCECF">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4.供货方案</w:t>
      </w:r>
    </w:p>
    <w:p w14:paraId="36BFE959">
      <w:pPr>
        <w:widowControl/>
        <w:numPr>
          <w:ilvl w:val="0"/>
          <w:numId w:val="24"/>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经营管理制度、日常管理制度及各岗位职责</w:t>
      </w:r>
    </w:p>
    <w:p w14:paraId="2954ACD8">
      <w:pPr>
        <w:widowControl/>
        <w:numPr>
          <w:ilvl w:val="0"/>
          <w:numId w:val="24"/>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产品质量控制方案</w:t>
      </w:r>
    </w:p>
    <w:p w14:paraId="4553D94C">
      <w:pPr>
        <w:widowControl/>
        <w:numPr>
          <w:ilvl w:val="0"/>
          <w:numId w:val="24"/>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应急响应预案</w:t>
      </w:r>
    </w:p>
    <w:p w14:paraId="27F22BFF">
      <w:pPr>
        <w:widowControl/>
        <w:numPr>
          <w:ilvl w:val="0"/>
          <w:numId w:val="24"/>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仓储物流配送能力及方案</w:t>
      </w:r>
    </w:p>
    <w:p w14:paraId="42738577">
      <w:pPr>
        <w:widowControl/>
        <w:numPr>
          <w:ilvl w:val="0"/>
          <w:numId w:val="24"/>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售后服务方案</w:t>
      </w:r>
    </w:p>
    <w:p w14:paraId="2AA41EDE">
      <w:pPr>
        <w:widowControl/>
        <w:numPr>
          <w:ilvl w:val="0"/>
          <w:numId w:val="24"/>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 xml:space="preserve">特色服务和承诺 </w:t>
      </w:r>
    </w:p>
    <w:p w14:paraId="3307B989">
      <w:pPr>
        <w:tabs>
          <w:tab w:val="left" w:pos="525"/>
          <w:tab w:val="left" w:pos="945"/>
        </w:tabs>
        <w:spacing w:line="360" w:lineRule="auto"/>
        <w:ind w:firstLine="480"/>
        <w:rPr>
          <w:rFonts w:ascii="宋体" w:hAnsi="宋体"/>
          <w:bCs/>
          <w:color w:val="auto"/>
          <w:sz w:val="24"/>
          <w:highlight w:val="none"/>
        </w:rPr>
      </w:pPr>
      <w:r>
        <w:rPr>
          <w:rFonts w:hint="eastAsia" w:ascii="宋体" w:hAnsi="宋体"/>
          <w:color w:val="auto"/>
          <w:sz w:val="24"/>
          <w:highlight w:val="none"/>
        </w:rPr>
        <w:t>三、我方同意按照招标文件中的规定，本投标文件投标有效期限为投标截止之日起90天。</w:t>
      </w:r>
    </w:p>
    <w:p w14:paraId="6E1E1969">
      <w:pPr>
        <w:spacing w:line="360" w:lineRule="auto"/>
        <w:ind w:firstLine="480"/>
        <w:rPr>
          <w:rFonts w:ascii="宋体" w:hAnsi="宋体"/>
          <w:color w:val="auto"/>
          <w:sz w:val="24"/>
          <w:highlight w:val="none"/>
        </w:rPr>
      </w:pPr>
      <w:r>
        <w:rPr>
          <w:rFonts w:hint="eastAsia" w:ascii="宋体" w:hAnsi="宋体"/>
          <w:color w:val="auto"/>
          <w:sz w:val="24"/>
          <w:highlight w:val="none"/>
        </w:rPr>
        <w:t>四、如果我方的投标文件被接受，我方将履行招标文件中规定的每一项要求，按期、按质、按量，完成服务任务。</w:t>
      </w:r>
    </w:p>
    <w:p w14:paraId="5C9F55B3">
      <w:pPr>
        <w:spacing w:line="360" w:lineRule="auto"/>
        <w:ind w:firstLine="480"/>
        <w:rPr>
          <w:rFonts w:ascii="宋体" w:hAnsi="宋体"/>
          <w:color w:val="auto"/>
          <w:sz w:val="24"/>
          <w:highlight w:val="none"/>
        </w:rPr>
      </w:pPr>
      <w:r>
        <w:rPr>
          <w:rFonts w:hint="eastAsia" w:ascii="宋体" w:hAnsi="宋体"/>
          <w:color w:val="auto"/>
          <w:sz w:val="24"/>
          <w:highlight w:val="none"/>
        </w:rPr>
        <w:t>五、我方认为你们有权决定中标供应商。</w:t>
      </w:r>
    </w:p>
    <w:p w14:paraId="3DF9FD5D">
      <w:pPr>
        <w:spacing w:line="360" w:lineRule="auto"/>
        <w:ind w:firstLine="480"/>
        <w:rPr>
          <w:rFonts w:ascii="宋体" w:hAnsi="宋体"/>
          <w:color w:val="auto"/>
          <w:sz w:val="24"/>
          <w:highlight w:val="none"/>
        </w:rPr>
      </w:pPr>
      <w:r>
        <w:rPr>
          <w:rFonts w:hint="eastAsia" w:ascii="宋体" w:hAnsi="宋体"/>
          <w:color w:val="auto"/>
          <w:sz w:val="24"/>
          <w:highlight w:val="none"/>
        </w:rPr>
        <w:t>六、我方愿意遵守《中华人民共和国政府采购法》，并按照《中华人民共和国民法典》和合同条款履行自己的全部责任。在合同履行过程中，双方如有争议，由双方协调解决。如协商不能解决，双方可依法向采购人所在地人民法院起诉。</w:t>
      </w:r>
    </w:p>
    <w:p w14:paraId="121B5650">
      <w:pPr>
        <w:spacing w:line="360" w:lineRule="auto"/>
        <w:ind w:firstLine="480"/>
        <w:rPr>
          <w:rFonts w:ascii="宋体" w:hAnsi="宋体"/>
          <w:color w:val="auto"/>
          <w:sz w:val="24"/>
          <w:highlight w:val="none"/>
        </w:rPr>
      </w:pPr>
      <w:r>
        <w:rPr>
          <w:rFonts w:hint="eastAsia" w:ascii="宋体" w:hAnsi="宋体"/>
          <w:color w:val="auto"/>
          <w:sz w:val="24"/>
          <w:highlight w:val="none"/>
        </w:rPr>
        <w:t>七、我方认可并保证遵守招标文件的所有规定，放弃对招标文件提出质疑的权利。</w:t>
      </w:r>
    </w:p>
    <w:p w14:paraId="7E708E60">
      <w:pPr>
        <w:spacing w:line="360" w:lineRule="auto"/>
        <w:ind w:firstLine="480"/>
        <w:rPr>
          <w:rFonts w:ascii="宋体" w:hAnsi="宋体"/>
          <w:color w:val="auto"/>
          <w:sz w:val="24"/>
          <w:highlight w:val="none"/>
        </w:rPr>
      </w:pPr>
      <w:r>
        <w:rPr>
          <w:rFonts w:hint="eastAsia" w:ascii="宋体" w:hAnsi="宋体"/>
          <w:color w:val="auto"/>
          <w:sz w:val="24"/>
          <w:highlight w:val="none"/>
        </w:rPr>
        <w:t>八、如果我方被确定为中标供应商，且我方如无不可抗力，又未履行招标文件、投标文件合同条款的，一经查实，我方愿意赔偿由此而造成的一切损失，并同意接受按招标文件的相关要求对我方进行的处理。</w:t>
      </w:r>
    </w:p>
    <w:p w14:paraId="5BD57C29">
      <w:pPr>
        <w:spacing w:line="360" w:lineRule="auto"/>
        <w:ind w:firstLine="480"/>
        <w:rPr>
          <w:rFonts w:ascii="宋体" w:hAnsi="宋体"/>
          <w:color w:val="auto"/>
          <w:sz w:val="24"/>
          <w:highlight w:val="none"/>
        </w:rPr>
      </w:pPr>
      <w:r>
        <w:rPr>
          <w:rFonts w:hint="eastAsia" w:ascii="宋体" w:hAnsi="宋体"/>
          <w:color w:val="auto"/>
          <w:sz w:val="24"/>
          <w:highlight w:val="none"/>
        </w:rPr>
        <w:t>九、我方知情并同意执行《无锡市人民医院供应商管理办法（修订）》（详见附件1）</w:t>
      </w:r>
    </w:p>
    <w:p w14:paraId="0E59AAA0">
      <w:pPr>
        <w:widowControl/>
        <w:spacing w:before="4" w:line="360" w:lineRule="auto"/>
        <w:rPr>
          <w:rFonts w:ascii="宋体" w:hAnsi="宋体"/>
          <w:color w:val="auto"/>
          <w:sz w:val="24"/>
          <w:highlight w:val="none"/>
        </w:rPr>
      </w:pPr>
    </w:p>
    <w:p w14:paraId="38C96325">
      <w:pPr>
        <w:widowControl/>
        <w:spacing w:before="4" w:line="360" w:lineRule="auto"/>
        <w:rPr>
          <w:rFonts w:ascii="宋体" w:hAnsi="宋体"/>
          <w:color w:val="auto"/>
          <w:sz w:val="24"/>
          <w:highlight w:val="none"/>
        </w:rPr>
      </w:pPr>
      <w:r>
        <w:rPr>
          <w:rFonts w:hint="eastAsia" w:ascii="宋体" w:hAnsi="宋体"/>
          <w:color w:val="auto"/>
          <w:sz w:val="24"/>
          <w:highlight w:val="none"/>
        </w:rPr>
        <w:t>投标供应商：（盖章）</w:t>
      </w:r>
    </w:p>
    <w:p w14:paraId="51D57F61">
      <w:pPr>
        <w:widowControl/>
        <w:spacing w:before="4" w:line="360" w:lineRule="auto"/>
        <w:rPr>
          <w:rFonts w:ascii="宋体" w:hAnsi="宋体"/>
          <w:color w:val="auto"/>
          <w:sz w:val="24"/>
          <w:highlight w:val="none"/>
        </w:rPr>
      </w:pPr>
      <w:r>
        <w:rPr>
          <w:rFonts w:hint="eastAsia" w:ascii="宋体" w:hAnsi="宋体"/>
          <w:color w:val="auto"/>
          <w:sz w:val="24"/>
          <w:highlight w:val="none"/>
        </w:rPr>
        <w:t>法定代表人或委托代理人：（签字或盖章）</w:t>
      </w:r>
    </w:p>
    <w:p w14:paraId="7F851C6B">
      <w:pPr>
        <w:widowControl/>
        <w:spacing w:before="4" w:line="360" w:lineRule="auto"/>
        <w:rPr>
          <w:rFonts w:ascii="宋体" w:hAnsi="宋体"/>
          <w:color w:val="auto"/>
          <w:sz w:val="24"/>
          <w:highlight w:val="none"/>
        </w:rPr>
      </w:pPr>
      <w:r>
        <w:rPr>
          <w:rFonts w:hint="eastAsia" w:ascii="宋体" w:hAnsi="宋体"/>
          <w:color w:val="auto"/>
          <w:sz w:val="24"/>
          <w:highlight w:val="none"/>
        </w:rPr>
        <w:t xml:space="preserve">电话：                   传真：               </w:t>
      </w:r>
    </w:p>
    <w:p w14:paraId="4DFF5247">
      <w:pPr>
        <w:widowControl/>
        <w:spacing w:before="4" w:line="360" w:lineRule="auto"/>
        <w:rPr>
          <w:rFonts w:ascii="宋体" w:hAnsi="宋体"/>
          <w:color w:val="auto"/>
          <w:sz w:val="24"/>
          <w:highlight w:val="none"/>
        </w:rPr>
      </w:pPr>
      <w:r>
        <w:rPr>
          <w:rFonts w:hint="eastAsia" w:ascii="宋体" w:hAnsi="宋体"/>
          <w:color w:val="auto"/>
          <w:sz w:val="24"/>
          <w:highlight w:val="none"/>
        </w:rPr>
        <w:t>地址：                   邮编：</w:t>
      </w:r>
    </w:p>
    <w:p w14:paraId="35CA9D00">
      <w:pPr>
        <w:widowControl/>
        <w:spacing w:before="4" w:line="360" w:lineRule="auto"/>
        <w:rPr>
          <w:rFonts w:ascii="宋体" w:hAnsi="宋体"/>
          <w:color w:val="auto"/>
          <w:sz w:val="24"/>
          <w:highlight w:val="none"/>
        </w:rPr>
      </w:pPr>
      <w:r>
        <w:rPr>
          <w:rFonts w:hint="eastAsia" w:ascii="宋体" w:hAnsi="宋体"/>
          <w:color w:val="auto"/>
          <w:sz w:val="24"/>
          <w:highlight w:val="none"/>
        </w:rPr>
        <w:t xml:space="preserve">开户名称：               </w:t>
      </w:r>
    </w:p>
    <w:p w14:paraId="56F67B1C">
      <w:pPr>
        <w:widowControl/>
        <w:spacing w:before="4" w:line="360" w:lineRule="auto"/>
        <w:rPr>
          <w:rFonts w:ascii="宋体" w:hAnsi="宋体"/>
          <w:color w:val="auto"/>
          <w:sz w:val="24"/>
          <w:highlight w:val="none"/>
        </w:rPr>
      </w:pPr>
      <w:r>
        <w:rPr>
          <w:rFonts w:hint="eastAsia" w:ascii="宋体" w:hAnsi="宋体"/>
          <w:color w:val="auto"/>
          <w:sz w:val="24"/>
          <w:highlight w:val="none"/>
        </w:rPr>
        <w:t xml:space="preserve">开户银行：                 </w:t>
      </w:r>
    </w:p>
    <w:p w14:paraId="7FA20747">
      <w:pPr>
        <w:widowControl/>
        <w:spacing w:before="4" w:line="360" w:lineRule="auto"/>
        <w:rPr>
          <w:rFonts w:ascii="宋体" w:hAnsi="宋体"/>
          <w:color w:val="auto"/>
          <w:sz w:val="24"/>
          <w:highlight w:val="none"/>
        </w:rPr>
      </w:pPr>
      <w:r>
        <w:rPr>
          <w:rFonts w:hint="eastAsia" w:ascii="宋体" w:hAnsi="宋体"/>
          <w:color w:val="auto"/>
          <w:sz w:val="24"/>
          <w:highlight w:val="none"/>
        </w:rPr>
        <w:t>开户账号：</w:t>
      </w:r>
    </w:p>
    <w:p w14:paraId="536692F7">
      <w:pPr>
        <w:spacing w:line="360" w:lineRule="auto"/>
        <w:jc w:val="center"/>
        <w:outlineLvl w:val="0"/>
        <w:rPr>
          <w:rFonts w:ascii="黑体" w:eastAsia="黑体"/>
          <w:b/>
          <w:color w:val="auto"/>
          <w:sz w:val="30"/>
          <w:szCs w:val="30"/>
          <w:highlight w:val="none"/>
        </w:rPr>
      </w:pPr>
    </w:p>
    <w:p w14:paraId="74CD627E">
      <w:pPr>
        <w:spacing w:line="360" w:lineRule="auto"/>
        <w:jc w:val="center"/>
        <w:outlineLvl w:val="0"/>
        <w:rPr>
          <w:rFonts w:ascii="黑体" w:eastAsia="黑体"/>
          <w:b/>
          <w:color w:val="auto"/>
          <w:sz w:val="30"/>
          <w:szCs w:val="30"/>
          <w:highlight w:val="none"/>
        </w:rPr>
      </w:pPr>
    </w:p>
    <w:p w14:paraId="4EE8D636">
      <w:pPr>
        <w:spacing w:line="360" w:lineRule="auto"/>
        <w:jc w:val="center"/>
        <w:outlineLvl w:val="0"/>
        <w:rPr>
          <w:rFonts w:ascii="黑体" w:eastAsia="黑体"/>
          <w:b/>
          <w:color w:val="auto"/>
          <w:sz w:val="30"/>
          <w:szCs w:val="30"/>
          <w:highlight w:val="none"/>
        </w:rPr>
      </w:pPr>
    </w:p>
    <w:p w14:paraId="4F220333">
      <w:pPr>
        <w:spacing w:line="360" w:lineRule="auto"/>
        <w:jc w:val="center"/>
        <w:outlineLvl w:val="0"/>
        <w:rPr>
          <w:rFonts w:ascii="黑体" w:eastAsia="黑体"/>
          <w:b/>
          <w:color w:val="auto"/>
          <w:sz w:val="30"/>
          <w:szCs w:val="30"/>
          <w:highlight w:val="none"/>
        </w:rPr>
      </w:pPr>
    </w:p>
    <w:p w14:paraId="65945CA7">
      <w:pPr>
        <w:spacing w:line="360" w:lineRule="auto"/>
        <w:jc w:val="center"/>
        <w:outlineLvl w:val="0"/>
        <w:rPr>
          <w:rFonts w:ascii="黑体" w:eastAsia="黑体"/>
          <w:b/>
          <w:color w:val="auto"/>
          <w:sz w:val="30"/>
          <w:szCs w:val="30"/>
          <w:highlight w:val="none"/>
        </w:rPr>
      </w:pPr>
    </w:p>
    <w:p w14:paraId="1D081414">
      <w:pPr>
        <w:spacing w:line="360" w:lineRule="auto"/>
        <w:jc w:val="center"/>
        <w:outlineLvl w:val="0"/>
        <w:rPr>
          <w:rFonts w:ascii="黑体" w:eastAsia="黑体"/>
          <w:b/>
          <w:color w:val="auto"/>
          <w:sz w:val="30"/>
          <w:szCs w:val="30"/>
          <w:highlight w:val="none"/>
        </w:rPr>
      </w:pPr>
    </w:p>
    <w:p w14:paraId="1AE84A5F">
      <w:pPr>
        <w:spacing w:line="360" w:lineRule="auto"/>
        <w:jc w:val="center"/>
        <w:outlineLvl w:val="0"/>
        <w:rPr>
          <w:rFonts w:ascii="黑体" w:eastAsia="黑体"/>
          <w:b/>
          <w:color w:val="auto"/>
          <w:sz w:val="30"/>
          <w:szCs w:val="30"/>
          <w:highlight w:val="none"/>
        </w:rPr>
      </w:pPr>
    </w:p>
    <w:p w14:paraId="62C09AD0">
      <w:pPr>
        <w:spacing w:line="360" w:lineRule="auto"/>
        <w:jc w:val="center"/>
        <w:outlineLvl w:val="0"/>
        <w:rPr>
          <w:rFonts w:ascii="黑体" w:eastAsia="黑体"/>
          <w:b/>
          <w:color w:val="auto"/>
          <w:sz w:val="30"/>
          <w:szCs w:val="30"/>
          <w:highlight w:val="none"/>
        </w:rPr>
      </w:pPr>
    </w:p>
    <w:p w14:paraId="548CA184">
      <w:pPr>
        <w:spacing w:line="360" w:lineRule="auto"/>
        <w:jc w:val="center"/>
        <w:outlineLvl w:val="0"/>
        <w:rPr>
          <w:rFonts w:ascii="黑体" w:eastAsia="黑体"/>
          <w:b/>
          <w:color w:val="auto"/>
          <w:sz w:val="30"/>
          <w:szCs w:val="30"/>
          <w:highlight w:val="none"/>
        </w:rPr>
      </w:pPr>
    </w:p>
    <w:p w14:paraId="04807C58">
      <w:pPr>
        <w:spacing w:line="360" w:lineRule="auto"/>
        <w:jc w:val="center"/>
        <w:outlineLvl w:val="0"/>
        <w:rPr>
          <w:rFonts w:ascii="黑体" w:eastAsia="黑体"/>
          <w:b/>
          <w:color w:val="auto"/>
          <w:sz w:val="30"/>
          <w:szCs w:val="30"/>
          <w:highlight w:val="none"/>
        </w:rPr>
      </w:pPr>
    </w:p>
    <w:p w14:paraId="608B098E">
      <w:pPr>
        <w:spacing w:line="360" w:lineRule="auto"/>
        <w:jc w:val="center"/>
        <w:outlineLvl w:val="0"/>
        <w:rPr>
          <w:rFonts w:ascii="黑体" w:eastAsia="黑体"/>
          <w:b/>
          <w:color w:val="auto"/>
          <w:sz w:val="30"/>
          <w:szCs w:val="30"/>
          <w:highlight w:val="none"/>
        </w:rPr>
      </w:pPr>
    </w:p>
    <w:p w14:paraId="318C565C">
      <w:pPr>
        <w:spacing w:line="360" w:lineRule="auto"/>
        <w:jc w:val="center"/>
        <w:outlineLvl w:val="0"/>
        <w:rPr>
          <w:rFonts w:ascii="黑体" w:eastAsia="黑体"/>
          <w:b/>
          <w:color w:val="auto"/>
          <w:sz w:val="30"/>
          <w:szCs w:val="30"/>
          <w:highlight w:val="none"/>
        </w:rPr>
      </w:pPr>
    </w:p>
    <w:p w14:paraId="166674FA">
      <w:pPr>
        <w:spacing w:line="360" w:lineRule="auto"/>
        <w:jc w:val="center"/>
        <w:outlineLvl w:val="0"/>
        <w:rPr>
          <w:rFonts w:ascii="黑体" w:eastAsia="黑体"/>
          <w:b/>
          <w:color w:val="auto"/>
          <w:sz w:val="30"/>
          <w:szCs w:val="30"/>
          <w:highlight w:val="none"/>
        </w:rPr>
      </w:pPr>
    </w:p>
    <w:p w14:paraId="378B0819">
      <w:pPr>
        <w:spacing w:line="360" w:lineRule="auto"/>
        <w:jc w:val="center"/>
        <w:outlineLvl w:val="0"/>
        <w:rPr>
          <w:rFonts w:ascii="黑体" w:eastAsia="黑体"/>
          <w:b/>
          <w:color w:val="auto"/>
          <w:sz w:val="30"/>
          <w:szCs w:val="30"/>
          <w:highlight w:val="none"/>
        </w:rPr>
      </w:pPr>
    </w:p>
    <w:p w14:paraId="716974B9">
      <w:pPr>
        <w:spacing w:line="360" w:lineRule="auto"/>
        <w:jc w:val="center"/>
        <w:outlineLvl w:val="0"/>
        <w:rPr>
          <w:rFonts w:ascii="黑体" w:eastAsia="黑体"/>
          <w:b/>
          <w:color w:val="auto"/>
          <w:sz w:val="30"/>
          <w:szCs w:val="30"/>
          <w:highlight w:val="none"/>
        </w:rPr>
      </w:pPr>
    </w:p>
    <w:p w14:paraId="317A9B9E">
      <w:pPr>
        <w:spacing w:line="360" w:lineRule="auto"/>
        <w:jc w:val="center"/>
        <w:outlineLvl w:val="0"/>
        <w:rPr>
          <w:rFonts w:ascii="黑体" w:eastAsia="黑体"/>
          <w:b/>
          <w:color w:val="auto"/>
          <w:sz w:val="30"/>
          <w:szCs w:val="30"/>
          <w:highlight w:val="none"/>
        </w:rPr>
      </w:pPr>
    </w:p>
    <w:p w14:paraId="72C3082E">
      <w:pPr>
        <w:spacing w:line="360" w:lineRule="auto"/>
        <w:jc w:val="center"/>
        <w:outlineLvl w:val="0"/>
        <w:rPr>
          <w:rFonts w:ascii="黑体" w:eastAsia="黑体"/>
          <w:b/>
          <w:color w:val="auto"/>
          <w:sz w:val="30"/>
          <w:szCs w:val="30"/>
          <w:highlight w:val="none"/>
        </w:rPr>
      </w:pPr>
    </w:p>
    <w:p w14:paraId="6DD410D3">
      <w:pPr>
        <w:spacing w:line="360" w:lineRule="auto"/>
        <w:jc w:val="center"/>
        <w:outlineLvl w:val="0"/>
        <w:rPr>
          <w:rFonts w:ascii="黑体" w:eastAsia="黑体"/>
          <w:b/>
          <w:color w:val="auto"/>
          <w:sz w:val="30"/>
          <w:szCs w:val="30"/>
          <w:highlight w:val="none"/>
        </w:rPr>
      </w:pPr>
    </w:p>
    <w:p w14:paraId="079C12A6">
      <w:pPr>
        <w:spacing w:line="360" w:lineRule="auto"/>
        <w:jc w:val="center"/>
        <w:outlineLvl w:val="0"/>
        <w:rPr>
          <w:rFonts w:ascii="黑体" w:eastAsia="黑体"/>
          <w:b/>
          <w:color w:val="auto"/>
          <w:sz w:val="30"/>
          <w:szCs w:val="30"/>
          <w:highlight w:val="none"/>
        </w:rPr>
      </w:pPr>
    </w:p>
    <w:p w14:paraId="6BAE9FA1">
      <w:pPr>
        <w:spacing w:line="360" w:lineRule="auto"/>
        <w:jc w:val="center"/>
        <w:outlineLvl w:val="0"/>
        <w:rPr>
          <w:rFonts w:ascii="黑体" w:eastAsia="黑体"/>
          <w:b/>
          <w:color w:val="auto"/>
          <w:sz w:val="30"/>
          <w:szCs w:val="30"/>
          <w:highlight w:val="none"/>
        </w:rPr>
      </w:pPr>
    </w:p>
    <w:p w14:paraId="73E891ED">
      <w:pPr>
        <w:spacing w:line="360" w:lineRule="auto"/>
        <w:jc w:val="center"/>
        <w:outlineLvl w:val="0"/>
        <w:rPr>
          <w:rFonts w:ascii="黑体" w:eastAsia="黑体"/>
          <w:b/>
          <w:color w:val="auto"/>
          <w:sz w:val="30"/>
          <w:szCs w:val="30"/>
          <w:highlight w:val="none"/>
        </w:rPr>
      </w:pPr>
    </w:p>
    <w:p w14:paraId="7F2340E2">
      <w:pPr>
        <w:spacing w:line="360" w:lineRule="auto"/>
        <w:jc w:val="center"/>
        <w:outlineLvl w:val="0"/>
        <w:rPr>
          <w:rFonts w:ascii="黑体" w:eastAsia="黑体"/>
          <w:b/>
          <w:color w:val="auto"/>
          <w:sz w:val="30"/>
          <w:szCs w:val="30"/>
          <w:highlight w:val="none"/>
        </w:rPr>
      </w:pPr>
      <w:r>
        <w:rPr>
          <w:rFonts w:hint="eastAsia" w:ascii="黑体" w:eastAsia="黑体"/>
          <w:b/>
          <w:color w:val="auto"/>
          <w:sz w:val="30"/>
          <w:szCs w:val="30"/>
          <w:highlight w:val="none"/>
        </w:rPr>
        <w:t>投标函C包</w:t>
      </w:r>
    </w:p>
    <w:p w14:paraId="23C279B7">
      <w:pPr>
        <w:spacing w:line="360" w:lineRule="auto"/>
        <w:rPr>
          <w:rFonts w:ascii="宋体" w:hAnsi="宋体"/>
          <w:bCs/>
          <w:color w:val="auto"/>
          <w:sz w:val="24"/>
          <w:highlight w:val="none"/>
        </w:rPr>
      </w:pPr>
      <w:r>
        <w:rPr>
          <w:rFonts w:hint="eastAsia" w:ascii="宋体" w:hAnsi="宋体"/>
          <w:bCs/>
          <w:color w:val="auto"/>
          <w:sz w:val="24"/>
          <w:highlight w:val="none"/>
        </w:rPr>
        <w:t>致江苏广信工程咨询有限公司：</w:t>
      </w:r>
    </w:p>
    <w:p w14:paraId="08815303">
      <w:pPr>
        <w:numPr>
          <w:ilvl w:val="0"/>
          <w:numId w:val="25"/>
        </w:numPr>
        <w:tabs>
          <w:tab w:val="left" w:pos="420"/>
          <w:tab w:val="left" w:pos="525"/>
          <w:tab w:val="left" w:pos="945"/>
        </w:tabs>
        <w:spacing w:line="360" w:lineRule="auto"/>
        <w:ind w:firstLine="480"/>
        <w:rPr>
          <w:rFonts w:ascii="宋体" w:hAnsi="宋体" w:cs="宋体"/>
          <w:color w:val="auto"/>
          <w:sz w:val="24"/>
          <w:szCs w:val="36"/>
          <w:highlight w:val="none"/>
        </w:rPr>
      </w:pPr>
      <w:r>
        <w:rPr>
          <w:rFonts w:hint="eastAsia" w:ascii="宋体" w:hAnsi="宋体" w:cs="宋体"/>
          <w:color w:val="auto"/>
          <w:sz w:val="24"/>
          <w:highlight w:val="none"/>
        </w:rPr>
        <w:t>根据已收到的采购编号为的</w:t>
      </w:r>
      <w:r>
        <w:rPr>
          <w:rFonts w:hint="eastAsia" w:ascii="宋体" w:hAnsi="宋体" w:cs="宋体"/>
          <w:color w:val="auto"/>
          <w:sz w:val="24"/>
          <w:highlight w:val="none"/>
          <w:u w:val="single"/>
        </w:rPr>
        <w:t xml:space="preserve">      （采购项目名称 ）   </w:t>
      </w:r>
      <w:r>
        <w:rPr>
          <w:rFonts w:hint="eastAsia" w:ascii="宋体" w:hAnsi="宋体" w:cs="宋体"/>
          <w:color w:val="auto"/>
          <w:sz w:val="24"/>
          <w:highlight w:val="none"/>
        </w:rPr>
        <w:t>的公开招标文件，遵照国家法律法规和规章的有关规定，我方经过踏勘现场和对招标文件等所有文件的研究后，</w:t>
      </w:r>
      <w:r>
        <w:rPr>
          <w:rFonts w:hint="eastAsia" w:ascii="宋体" w:hAnsi="宋体" w:cs="宋体"/>
          <w:color w:val="auto"/>
          <w:sz w:val="24"/>
          <w:szCs w:val="36"/>
          <w:highlight w:val="none"/>
        </w:rPr>
        <w:t>我方愿意按照招标文件的一切要求（包括付款方式）承担本项目供货，本项目的供货周期、质量要求、免费质保期、</w:t>
      </w:r>
      <w:r>
        <w:rPr>
          <w:rFonts w:hint="eastAsia" w:ascii="宋体" w:hAnsi="宋体"/>
          <w:color w:val="auto"/>
          <w:sz w:val="24"/>
          <w:highlight w:val="none"/>
        </w:rPr>
        <w:t>分批供货时间、服务质量要求、</w:t>
      </w:r>
      <w:r>
        <w:rPr>
          <w:rFonts w:hint="eastAsia" w:ascii="宋体" w:hAnsi="宋体"/>
          <w:bCs/>
          <w:color w:val="auto"/>
          <w:sz w:val="24"/>
          <w:highlight w:val="none"/>
        </w:rPr>
        <w:t>服务响应、</w:t>
      </w:r>
      <w:r>
        <w:rPr>
          <w:rFonts w:hint="eastAsia" w:ascii="宋体" w:hAnsi="宋体"/>
          <w:color w:val="auto"/>
          <w:sz w:val="24"/>
          <w:highlight w:val="none"/>
        </w:rPr>
        <w:t>项目负责人</w:t>
      </w:r>
      <w:r>
        <w:rPr>
          <w:rFonts w:hint="eastAsia" w:ascii="宋体" w:hAnsi="宋体" w:cs="宋体"/>
          <w:color w:val="auto"/>
          <w:sz w:val="24"/>
          <w:szCs w:val="36"/>
          <w:highlight w:val="none"/>
        </w:rPr>
        <w:t>等内容见下表：</w:t>
      </w:r>
    </w:p>
    <w:tbl>
      <w:tblPr>
        <w:tblStyle w:val="17"/>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5"/>
        <w:gridCol w:w="6206"/>
      </w:tblGrid>
      <w:tr w14:paraId="5BA35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2E69A6EE">
            <w:pPr>
              <w:widowControl/>
              <w:jc w:val="center"/>
              <w:rPr>
                <w:rFonts w:ascii="宋体" w:hAnsi="宋体" w:cs="宋体"/>
                <w:color w:val="auto"/>
                <w:sz w:val="24"/>
                <w:highlight w:val="none"/>
              </w:rPr>
            </w:pPr>
            <w:r>
              <w:rPr>
                <w:rFonts w:hint="eastAsia" w:ascii="宋体" w:hAnsi="宋体" w:cs="宋体"/>
                <w:bCs/>
                <w:color w:val="auto"/>
                <w:sz w:val="24"/>
                <w:highlight w:val="none"/>
              </w:rPr>
              <w:t>供货周期</w:t>
            </w:r>
          </w:p>
        </w:tc>
        <w:tc>
          <w:tcPr>
            <w:tcW w:w="6206" w:type="dxa"/>
            <w:shd w:val="clear" w:color="auto" w:fill="auto"/>
            <w:vAlign w:val="center"/>
          </w:tcPr>
          <w:p w14:paraId="1A89A0D9">
            <w:pPr>
              <w:widowControl/>
              <w:jc w:val="center"/>
              <w:rPr>
                <w:rFonts w:ascii="宋体" w:hAnsi="宋体" w:cs="宋体"/>
                <w:color w:val="auto"/>
                <w:sz w:val="24"/>
                <w:highlight w:val="none"/>
                <w:lang w:bidi="ar"/>
              </w:rPr>
            </w:pPr>
          </w:p>
        </w:tc>
      </w:tr>
      <w:tr w14:paraId="5CA3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2E134D7B">
            <w:pPr>
              <w:widowControl/>
              <w:jc w:val="center"/>
              <w:rPr>
                <w:rFonts w:ascii="宋体" w:hAnsi="宋体" w:cs="宋体"/>
                <w:color w:val="auto"/>
                <w:sz w:val="24"/>
                <w:highlight w:val="none"/>
              </w:rPr>
            </w:pPr>
            <w:r>
              <w:rPr>
                <w:rFonts w:hint="eastAsia" w:ascii="宋体" w:hAnsi="宋体" w:cs="宋体"/>
                <w:color w:val="auto"/>
                <w:sz w:val="24"/>
                <w:highlight w:val="none"/>
              </w:rPr>
              <w:t>质量要求</w:t>
            </w:r>
          </w:p>
        </w:tc>
        <w:tc>
          <w:tcPr>
            <w:tcW w:w="6206" w:type="dxa"/>
            <w:shd w:val="clear" w:color="auto" w:fill="auto"/>
            <w:vAlign w:val="center"/>
          </w:tcPr>
          <w:p w14:paraId="134D87E6">
            <w:pPr>
              <w:widowControl/>
              <w:jc w:val="center"/>
              <w:rPr>
                <w:rFonts w:ascii="宋体" w:hAnsi="宋体" w:cs="宋体"/>
                <w:color w:val="auto"/>
                <w:sz w:val="24"/>
                <w:highlight w:val="none"/>
                <w:lang w:bidi="ar"/>
              </w:rPr>
            </w:pPr>
          </w:p>
        </w:tc>
      </w:tr>
      <w:tr w14:paraId="12856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189798C2">
            <w:pPr>
              <w:widowControl/>
              <w:jc w:val="center"/>
              <w:rPr>
                <w:rFonts w:ascii="宋体" w:hAnsi="宋体"/>
                <w:bCs/>
                <w:color w:val="auto"/>
                <w:sz w:val="24"/>
                <w:highlight w:val="none"/>
              </w:rPr>
            </w:pPr>
            <w:r>
              <w:rPr>
                <w:rFonts w:hint="eastAsia" w:ascii="宋体" w:hAnsi="宋体"/>
                <w:bCs/>
                <w:color w:val="auto"/>
                <w:sz w:val="24"/>
                <w:highlight w:val="none"/>
              </w:rPr>
              <w:t>服务响应</w:t>
            </w:r>
          </w:p>
        </w:tc>
        <w:tc>
          <w:tcPr>
            <w:tcW w:w="6206" w:type="dxa"/>
            <w:shd w:val="clear" w:color="auto" w:fill="auto"/>
            <w:vAlign w:val="center"/>
          </w:tcPr>
          <w:p w14:paraId="5967E0D7">
            <w:pPr>
              <w:widowControl/>
              <w:jc w:val="center"/>
              <w:rPr>
                <w:rFonts w:ascii="宋体" w:hAnsi="宋体" w:cs="宋体"/>
                <w:color w:val="auto"/>
                <w:sz w:val="24"/>
                <w:highlight w:val="none"/>
                <w:lang w:bidi="ar"/>
              </w:rPr>
            </w:pPr>
          </w:p>
        </w:tc>
      </w:tr>
      <w:tr w14:paraId="11C75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1A34D0CA">
            <w:pPr>
              <w:widowControl/>
              <w:jc w:val="center"/>
              <w:rPr>
                <w:rFonts w:ascii="宋体" w:hAnsi="宋体"/>
                <w:color w:val="auto"/>
                <w:sz w:val="24"/>
                <w:highlight w:val="none"/>
              </w:rPr>
            </w:pPr>
            <w:r>
              <w:rPr>
                <w:rFonts w:hint="eastAsia" w:ascii="宋体" w:hAnsi="宋体"/>
                <w:color w:val="auto"/>
                <w:sz w:val="24"/>
                <w:highlight w:val="none"/>
              </w:rPr>
              <w:t>服务质量要求</w:t>
            </w:r>
          </w:p>
        </w:tc>
        <w:tc>
          <w:tcPr>
            <w:tcW w:w="6206" w:type="dxa"/>
            <w:shd w:val="clear" w:color="auto" w:fill="auto"/>
            <w:vAlign w:val="center"/>
          </w:tcPr>
          <w:p w14:paraId="26AA8946">
            <w:pPr>
              <w:widowControl/>
              <w:jc w:val="center"/>
              <w:rPr>
                <w:rFonts w:ascii="宋体" w:hAnsi="宋体" w:cs="宋体"/>
                <w:color w:val="auto"/>
                <w:sz w:val="24"/>
                <w:highlight w:val="none"/>
                <w:lang w:bidi="ar"/>
              </w:rPr>
            </w:pPr>
          </w:p>
        </w:tc>
      </w:tr>
      <w:tr w14:paraId="4C07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4B66CC59">
            <w:pPr>
              <w:widowControl/>
              <w:jc w:val="center"/>
              <w:rPr>
                <w:rFonts w:ascii="宋体" w:hAnsi="宋体" w:cs="宋体"/>
                <w:color w:val="auto"/>
                <w:sz w:val="24"/>
                <w:highlight w:val="none"/>
              </w:rPr>
            </w:pPr>
            <w:r>
              <w:rPr>
                <w:rFonts w:hint="eastAsia" w:ascii="宋体" w:hAnsi="宋体" w:cs="宋体"/>
                <w:color w:val="auto"/>
                <w:sz w:val="24"/>
                <w:highlight w:val="none"/>
              </w:rPr>
              <w:t>产品免费质保期</w:t>
            </w:r>
          </w:p>
        </w:tc>
        <w:tc>
          <w:tcPr>
            <w:tcW w:w="6206" w:type="dxa"/>
            <w:shd w:val="clear" w:color="auto" w:fill="auto"/>
            <w:vAlign w:val="center"/>
          </w:tcPr>
          <w:p w14:paraId="1B0963D6">
            <w:pPr>
              <w:widowControl/>
              <w:jc w:val="center"/>
              <w:rPr>
                <w:rFonts w:ascii="宋体" w:hAnsi="宋体" w:cs="宋体"/>
                <w:color w:val="auto"/>
                <w:sz w:val="24"/>
                <w:highlight w:val="none"/>
                <w:lang w:bidi="ar"/>
              </w:rPr>
            </w:pPr>
          </w:p>
        </w:tc>
      </w:tr>
      <w:tr w14:paraId="42C2C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3E5FCFC9">
            <w:pPr>
              <w:widowControl/>
              <w:jc w:val="center"/>
              <w:rPr>
                <w:rFonts w:ascii="宋体" w:hAnsi="宋体" w:cs="宋体"/>
                <w:color w:val="auto"/>
                <w:sz w:val="24"/>
                <w:highlight w:val="none"/>
              </w:rPr>
            </w:pPr>
            <w:r>
              <w:rPr>
                <w:rFonts w:hint="eastAsia" w:ascii="宋体" w:hAnsi="宋体" w:cs="宋体"/>
                <w:color w:val="auto"/>
                <w:sz w:val="24"/>
                <w:highlight w:val="none"/>
              </w:rPr>
              <w:t>分批供货时间</w:t>
            </w:r>
          </w:p>
        </w:tc>
        <w:tc>
          <w:tcPr>
            <w:tcW w:w="6206" w:type="dxa"/>
            <w:shd w:val="clear" w:color="auto" w:fill="auto"/>
            <w:vAlign w:val="center"/>
          </w:tcPr>
          <w:p w14:paraId="0D05775B">
            <w:pPr>
              <w:widowControl/>
              <w:jc w:val="center"/>
              <w:rPr>
                <w:rFonts w:ascii="宋体" w:hAnsi="宋体" w:cs="宋体"/>
                <w:color w:val="auto"/>
                <w:sz w:val="24"/>
                <w:highlight w:val="none"/>
                <w:lang w:bidi="ar"/>
              </w:rPr>
            </w:pPr>
          </w:p>
        </w:tc>
      </w:tr>
      <w:tr w14:paraId="389C5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600E393F">
            <w:pPr>
              <w:widowControl/>
              <w:jc w:val="center"/>
              <w:rPr>
                <w:rFonts w:ascii="宋体" w:hAnsi="宋体" w:cs="宋体"/>
                <w:color w:val="auto"/>
                <w:sz w:val="24"/>
                <w:highlight w:val="none"/>
              </w:rPr>
            </w:pPr>
            <w:r>
              <w:rPr>
                <w:rFonts w:hint="eastAsia" w:ascii="宋体" w:hAnsi="宋体"/>
                <w:color w:val="auto"/>
                <w:sz w:val="24"/>
                <w:highlight w:val="none"/>
              </w:rPr>
              <w:t>项目负责人</w:t>
            </w:r>
          </w:p>
        </w:tc>
        <w:tc>
          <w:tcPr>
            <w:tcW w:w="6206" w:type="dxa"/>
            <w:shd w:val="clear" w:color="auto" w:fill="auto"/>
            <w:vAlign w:val="center"/>
          </w:tcPr>
          <w:p w14:paraId="5255362B">
            <w:pPr>
              <w:widowControl/>
              <w:jc w:val="center"/>
              <w:rPr>
                <w:rFonts w:ascii="宋体" w:hAnsi="宋体" w:cs="宋体"/>
                <w:color w:val="auto"/>
                <w:sz w:val="24"/>
                <w:highlight w:val="none"/>
                <w:lang w:bidi="ar"/>
              </w:rPr>
            </w:pPr>
          </w:p>
        </w:tc>
      </w:tr>
    </w:tbl>
    <w:p w14:paraId="7060ADC3">
      <w:pPr>
        <w:tabs>
          <w:tab w:val="left" w:pos="315"/>
          <w:tab w:val="left" w:pos="525"/>
          <w:tab w:val="left" w:pos="945"/>
        </w:tabs>
        <w:spacing w:before="120" w:beforeLines="50" w:line="360" w:lineRule="auto"/>
        <w:ind w:firstLine="482"/>
        <w:rPr>
          <w:rStyle w:val="19"/>
          <w:bCs/>
          <w:color w:val="auto"/>
          <w:highlight w:val="none"/>
        </w:rPr>
      </w:pPr>
      <w:r>
        <w:rPr>
          <w:rFonts w:hint="eastAsia" w:ascii="宋体" w:hAnsi="宋体"/>
          <w:bCs/>
          <w:color w:val="auto"/>
          <w:sz w:val="24"/>
          <w:highlight w:val="none"/>
        </w:rPr>
        <w:t>二、我们愿意提供江苏广信工程咨询有限公司在招标文件中要求的文件、资料</w:t>
      </w:r>
      <w:r>
        <w:rPr>
          <w:rFonts w:hint="eastAsia" w:ascii="宋体"/>
          <w:bCs/>
          <w:color w:val="auto"/>
          <w:highlight w:val="none"/>
        </w:rPr>
        <w:t>（</w:t>
      </w:r>
      <w:r>
        <w:rPr>
          <w:rFonts w:hint="eastAsia" w:ascii="宋体" w:hAnsi="宋体"/>
          <w:bCs/>
          <w:color w:val="auto"/>
          <w:sz w:val="24"/>
          <w:highlight w:val="none"/>
        </w:rPr>
        <w:t>具体内容如下</w:t>
      </w:r>
      <w:r>
        <w:rPr>
          <w:rFonts w:hint="eastAsia" w:ascii="宋体"/>
          <w:bCs/>
          <w:color w:val="auto"/>
          <w:highlight w:val="none"/>
        </w:rPr>
        <w:t>）</w:t>
      </w:r>
      <w:r>
        <w:rPr>
          <w:rStyle w:val="19"/>
          <w:rFonts w:hint="eastAsia" w:ascii="黑体" w:eastAsia="黑体"/>
          <w:color w:val="auto"/>
          <w:highlight w:val="none"/>
        </w:rPr>
        <w:t>：</w:t>
      </w:r>
    </w:p>
    <w:p w14:paraId="427A03DD">
      <w:pPr>
        <w:adjustRightInd w:val="0"/>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投标文件</w:t>
      </w:r>
      <w:r>
        <w:rPr>
          <w:rFonts w:hint="eastAsia" w:ascii="宋体" w:hAnsi="宋体"/>
          <w:bCs/>
          <w:color w:val="auto"/>
          <w:sz w:val="24"/>
          <w:highlight w:val="none"/>
        </w:rPr>
        <w:t>包括证明文件、响应函、报价文件、技术文件。</w:t>
      </w:r>
    </w:p>
    <w:p w14:paraId="1E5B685C">
      <w:pPr>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1.证明文件：</w:t>
      </w:r>
    </w:p>
    <w:p w14:paraId="528E3915">
      <w:pPr>
        <w:spacing w:line="360" w:lineRule="auto"/>
        <w:ind w:firstLine="480"/>
        <w:rPr>
          <w:rFonts w:hAnsi="宋体" w:cs="宋体"/>
          <w:bCs/>
          <w:color w:val="auto"/>
          <w:sz w:val="24"/>
          <w:highlight w:val="none"/>
        </w:rPr>
      </w:pPr>
      <w:r>
        <w:rPr>
          <w:rFonts w:hint="eastAsia" w:ascii="宋体" w:hAnsi="宋体" w:cs="宋体"/>
          <w:b/>
          <w:color w:val="auto"/>
          <w:sz w:val="24"/>
          <w:highlight w:val="none"/>
        </w:rPr>
        <w:t>1.1资格、资信证明文件</w:t>
      </w:r>
    </w:p>
    <w:p w14:paraId="74CFD8E7">
      <w:pPr>
        <w:spacing w:line="360" w:lineRule="auto"/>
        <w:ind w:firstLine="480"/>
        <w:rPr>
          <w:rFonts w:hAnsi="宋体" w:cs="宋体"/>
          <w:bCs/>
          <w:color w:val="auto"/>
          <w:sz w:val="24"/>
          <w:highlight w:val="none"/>
        </w:rPr>
      </w:pPr>
      <w:r>
        <w:rPr>
          <w:rFonts w:hint="eastAsia" w:hAnsi="宋体" w:cs="宋体"/>
          <w:bCs/>
          <w:color w:val="auto"/>
          <w:sz w:val="24"/>
          <w:highlight w:val="none"/>
        </w:rPr>
        <w:t xml:space="preserve">（1）关于资格的声明函； </w:t>
      </w:r>
    </w:p>
    <w:p w14:paraId="32D202D9">
      <w:pPr>
        <w:spacing w:line="360" w:lineRule="auto"/>
        <w:ind w:firstLine="480"/>
        <w:rPr>
          <w:rFonts w:ascii="宋体" w:hAnsi="宋体" w:cs="宋体"/>
          <w:b/>
          <w:color w:val="auto"/>
          <w:sz w:val="24"/>
          <w:highlight w:val="none"/>
        </w:rPr>
      </w:pPr>
      <w:r>
        <w:rPr>
          <w:rFonts w:hint="eastAsia" w:hAnsi="宋体" w:cs="宋体"/>
          <w:bCs/>
          <w:color w:val="auto"/>
          <w:sz w:val="24"/>
          <w:highlight w:val="none"/>
        </w:rPr>
        <w:t>（2）投标供应商</w:t>
      </w:r>
      <w:r>
        <w:rPr>
          <w:rFonts w:hint="eastAsia" w:hAnsi="宋体"/>
          <w:bCs/>
          <w:color w:val="auto"/>
          <w:sz w:val="24"/>
          <w:highlight w:val="none"/>
        </w:rPr>
        <w:t>有效的营业执照或相关部门的登记证</w:t>
      </w:r>
      <w:r>
        <w:rPr>
          <w:rFonts w:hint="eastAsia" w:ascii="宋体" w:hAnsi="宋体"/>
          <w:bCs/>
          <w:color w:val="auto"/>
          <w:sz w:val="24"/>
          <w:highlight w:val="none"/>
        </w:rPr>
        <w:t>明文件</w:t>
      </w:r>
      <w:r>
        <w:rPr>
          <w:rFonts w:hint="eastAsia" w:hAnsi="宋体" w:cs="宋体"/>
          <w:bCs/>
          <w:color w:val="auto"/>
          <w:sz w:val="24"/>
          <w:highlight w:val="none"/>
        </w:rPr>
        <w:t>；</w:t>
      </w:r>
      <w:r>
        <w:rPr>
          <w:rFonts w:hint="eastAsia" w:ascii="宋体" w:hAnsi="宋体" w:cs="宋体"/>
          <w:b/>
          <w:color w:val="auto"/>
          <w:sz w:val="24"/>
          <w:highlight w:val="none"/>
        </w:rPr>
        <w:t xml:space="preserve"> </w:t>
      </w:r>
    </w:p>
    <w:p w14:paraId="79AE6002">
      <w:pPr>
        <w:spacing w:line="360" w:lineRule="auto"/>
        <w:ind w:firstLine="480"/>
        <w:rPr>
          <w:rFonts w:hAnsi="宋体" w:cs="宋体"/>
          <w:bCs/>
          <w:color w:val="auto"/>
          <w:sz w:val="24"/>
          <w:highlight w:val="none"/>
        </w:rPr>
      </w:pPr>
      <w:r>
        <w:rPr>
          <w:rFonts w:hint="eastAsia" w:hAnsi="宋体" w:cs="宋体"/>
          <w:bCs/>
          <w:color w:val="auto"/>
          <w:sz w:val="24"/>
          <w:highlight w:val="none"/>
        </w:rPr>
        <w:t>（3）</w:t>
      </w:r>
      <w:r>
        <w:rPr>
          <w:rFonts w:hint="eastAsia" w:ascii="宋体" w:hAnsi="宋体" w:eastAsia="宋体" w:cs="宋体"/>
          <w:sz w:val="24"/>
          <w:szCs w:val="32"/>
          <w:highlight w:val="none"/>
        </w:rPr>
        <w:t>投标供应商由会计师事务所出具</w:t>
      </w:r>
      <w:r>
        <w:rPr>
          <w:rFonts w:hint="eastAsia" w:ascii="宋体" w:hAnsi="宋体"/>
          <w:sz w:val="24"/>
          <w:highlight w:val="none"/>
          <w:lang w:val="en-US" w:eastAsia="zh-CN"/>
        </w:rPr>
        <w:t>的</w:t>
      </w:r>
      <w:r>
        <w:rPr>
          <w:rFonts w:hint="eastAsia" w:ascii="宋体" w:hAnsi="宋体"/>
          <w:sz w:val="24"/>
          <w:highlight w:val="none"/>
        </w:rPr>
        <w:t>经注册会计师行业统一监管平台备案赋码的</w:t>
      </w:r>
      <w:r>
        <w:rPr>
          <w:rFonts w:hint="eastAsia" w:ascii="宋体" w:hAnsi="宋体"/>
          <w:sz w:val="24"/>
          <w:highlight w:val="none"/>
          <w:lang w:val="en-US" w:eastAsia="zh-CN"/>
        </w:rPr>
        <w:t>2025年度</w:t>
      </w:r>
      <w:r>
        <w:rPr>
          <w:rFonts w:hint="eastAsia" w:ascii="宋体" w:hAnsi="宋体"/>
          <w:sz w:val="24"/>
          <w:highlight w:val="none"/>
        </w:rPr>
        <w:t>的财务审计报告和所附已审计财务报告并提供查验截图</w:t>
      </w:r>
      <w:r>
        <w:rPr>
          <w:rFonts w:hint="eastAsia" w:ascii="宋体" w:hAnsi="宋体"/>
          <w:sz w:val="24"/>
          <w:highlight w:val="none"/>
          <w:lang w:val="en-US" w:eastAsia="zh-CN"/>
        </w:rPr>
        <w:t>或</w:t>
      </w:r>
      <w:r>
        <w:rPr>
          <w:rFonts w:hint="eastAsia" w:ascii="宋体" w:hAnsi="宋体" w:eastAsia="宋体" w:cs="宋体"/>
          <w:sz w:val="24"/>
          <w:szCs w:val="32"/>
          <w:highlight w:val="none"/>
          <w:lang w:val="zh-CN"/>
        </w:rPr>
        <w:t>最近六个月</w:t>
      </w:r>
      <w:r>
        <w:rPr>
          <w:rFonts w:hint="eastAsia" w:ascii="宋体" w:hAnsi="宋体" w:eastAsia="宋体" w:cs="宋体"/>
          <w:sz w:val="24"/>
          <w:szCs w:val="32"/>
          <w:highlight w:val="none"/>
        </w:rPr>
        <w:t>中任意一个月份（不含投标当月）的财务</w:t>
      </w:r>
      <w:r>
        <w:rPr>
          <w:rFonts w:hint="eastAsia" w:ascii="宋体" w:hAnsi="宋体" w:cs="宋体"/>
          <w:sz w:val="24"/>
          <w:szCs w:val="32"/>
          <w:highlight w:val="none"/>
          <w:lang w:val="en-US" w:eastAsia="zh-CN"/>
        </w:rPr>
        <w:t>会计</w:t>
      </w:r>
      <w:r>
        <w:rPr>
          <w:rFonts w:hint="eastAsia" w:ascii="宋体" w:hAnsi="宋体" w:eastAsia="宋体" w:cs="宋体"/>
          <w:sz w:val="24"/>
          <w:szCs w:val="32"/>
          <w:highlight w:val="none"/>
        </w:rPr>
        <w:t>报告（资产负债表和利润表）</w:t>
      </w:r>
      <w:r>
        <w:rPr>
          <w:rFonts w:hint="eastAsia" w:ascii="宋体" w:hAnsi="宋体" w:cs="宋体"/>
          <w:sz w:val="24"/>
          <w:szCs w:val="32"/>
          <w:highlight w:val="none"/>
          <w:lang w:eastAsia="zh-CN"/>
        </w:rPr>
        <w:t>，</w:t>
      </w:r>
      <w:r>
        <w:rPr>
          <w:rFonts w:hint="eastAsia" w:ascii="宋体" w:hAnsi="宋体"/>
          <w:sz w:val="24"/>
          <w:highlight w:val="none"/>
        </w:rPr>
        <w:t>财务会计报告应当由单位负责人和主管会计工作的负责人、会计机构负责人(会计主管人员)签名并盖章</w:t>
      </w:r>
      <w:r>
        <w:rPr>
          <w:rFonts w:hint="eastAsia" w:ascii="宋体" w:hAnsi="宋体"/>
          <w:sz w:val="24"/>
          <w:highlight w:val="none"/>
          <w:lang w:eastAsia="zh-CN"/>
        </w:rPr>
        <w:t>；</w:t>
      </w:r>
      <w:r>
        <w:rPr>
          <w:rFonts w:hint="eastAsia" w:ascii="宋体" w:hAnsi="宋体"/>
          <w:sz w:val="24"/>
          <w:highlight w:val="none"/>
        </w:rPr>
        <w:t>设置总会计师的单位，还须由总会计师签名并盖章</w:t>
      </w:r>
      <w:r>
        <w:rPr>
          <w:rFonts w:hint="eastAsia" w:hAnsi="宋体" w:cs="宋体"/>
          <w:bCs/>
          <w:color w:val="auto"/>
          <w:sz w:val="24"/>
          <w:highlight w:val="none"/>
        </w:rPr>
        <w:t>；</w:t>
      </w:r>
      <w:r>
        <w:rPr>
          <w:rFonts w:hint="eastAsia" w:ascii="宋体" w:hAnsi="宋体" w:cs="宋体"/>
          <w:b/>
          <w:color w:val="auto"/>
          <w:sz w:val="24"/>
          <w:highlight w:val="none"/>
        </w:rPr>
        <w:t xml:space="preserve"> </w:t>
      </w:r>
    </w:p>
    <w:p w14:paraId="3186747A">
      <w:pPr>
        <w:spacing w:line="360" w:lineRule="auto"/>
        <w:ind w:firstLine="480"/>
        <w:rPr>
          <w:rFonts w:ascii="宋体" w:hAnsi="宋体" w:cs="宋体"/>
          <w:b/>
          <w:color w:val="auto"/>
          <w:sz w:val="24"/>
          <w:highlight w:val="none"/>
        </w:rPr>
      </w:pPr>
      <w:r>
        <w:rPr>
          <w:rFonts w:hint="eastAsia" w:hAnsi="宋体" w:cs="宋体"/>
          <w:bCs/>
          <w:color w:val="auto"/>
          <w:sz w:val="24"/>
          <w:highlight w:val="none"/>
        </w:rPr>
        <w:t>（4）</w:t>
      </w:r>
      <w:r>
        <w:rPr>
          <w:rFonts w:hint="eastAsia" w:ascii="宋体" w:hAnsi="宋体" w:cs="宋体"/>
          <w:bCs/>
          <w:color w:val="auto"/>
          <w:sz w:val="24"/>
          <w:highlight w:val="none"/>
        </w:rPr>
        <w:t>投标供应商</w:t>
      </w:r>
      <w:r>
        <w:rPr>
          <w:rFonts w:hint="eastAsia" w:ascii="宋体" w:hAnsi="宋体" w:cs="宋体"/>
          <w:bCs/>
          <w:color w:val="auto"/>
          <w:sz w:val="24"/>
          <w:highlight w:val="none"/>
          <w:lang w:val="zh-CN"/>
        </w:rPr>
        <w:t>最近六个月</w:t>
      </w:r>
      <w:r>
        <w:rPr>
          <w:rFonts w:hint="eastAsia" w:ascii="宋体" w:hAnsi="宋体" w:cs="宋体"/>
          <w:bCs/>
          <w:color w:val="auto"/>
          <w:sz w:val="24"/>
          <w:highlight w:val="none"/>
        </w:rPr>
        <w:t>中任意一个月份（不含投标当月）的依法缴纳税收的相关材料（提供相关主管部门证明或完税证明或银行代扣证明）</w:t>
      </w:r>
      <w:r>
        <w:rPr>
          <w:rFonts w:hint="eastAsia" w:hAnsi="宋体" w:cs="宋体"/>
          <w:bCs/>
          <w:color w:val="auto"/>
          <w:sz w:val="24"/>
          <w:highlight w:val="none"/>
        </w:rPr>
        <w:t>；</w:t>
      </w:r>
      <w:r>
        <w:rPr>
          <w:rFonts w:hint="eastAsia" w:ascii="宋体" w:hAnsi="宋体" w:cs="宋体"/>
          <w:b/>
          <w:color w:val="auto"/>
          <w:sz w:val="24"/>
          <w:highlight w:val="none"/>
        </w:rPr>
        <w:t xml:space="preserve"> </w:t>
      </w:r>
    </w:p>
    <w:p w14:paraId="7F739EA0">
      <w:pPr>
        <w:spacing w:line="360" w:lineRule="auto"/>
        <w:ind w:firstLine="480"/>
        <w:rPr>
          <w:rFonts w:ascii="宋体" w:hAnsi="宋体" w:cs="宋体"/>
          <w:b/>
          <w:color w:val="auto"/>
          <w:sz w:val="24"/>
          <w:highlight w:val="none"/>
        </w:rPr>
      </w:pPr>
      <w:r>
        <w:rPr>
          <w:rFonts w:hint="eastAsia" w:hAnsi="宋体" w:cs="宋体"/>
          <w:bCs/>
          <w:color w:val="auto"/>
          <w:sz w:val="24"/>
          <w:highlight w:val="none"/>
        </w:rPr>
        <w:t>（5）</w:t>
      </w:r>
      <w:r>
        <w:rPr>
          <w:rFonts w:hint="eastAsia" w:ascii="宋体" w:hAnsi="宋体" w:cs="宋体"/>
          <w:bCs/>
          <w:color w:val="auto"/>
          <w:sz w:val="24"/>
          <w:highlight w:val="none"/>
        </w:rPr>
        <w:t>投标供应商</w:t>
      </w:r>
      <w:r>
        <w:rPr>
          <w:rFonts w:hint="eastAsia" w:ascii="宋体" w:hAnsi="宋体" w:cs="宋体"/>
          <w:bCs/>
          <w:color w:val="auto"/>
          <w:sz w:val="24"/>
          <w:highlight w:val="none"/>
          <w:lang w:val="zh-CN"/>
        </w:rPr>
        <w:t>最近六个月</w:t>
      </w:r>
      <w:r>
        <w:rPr>
          <w:rFonts w:hint="eastAsia" w:ascii="宋体" w:hAnsi="宋体" w:cs="宋体"/>
          <w:bCs/>
          <w:color w:val="auto"/>
          <w:sz w:val="24"/>
          <w:highlight w:val="none"/>
        </w:rPr>
        <w:t>中任意一个月份（不含投标当月）的依法缴纳社会保障资金的材料（提供相关主管部门证明或完税证明或银行代扣证明）</w:t>
      </w:r>
      <w:r>
        <w:rPr>
          <w:rFonts w:hint="eastAsia" w:hAnsi="宋体" w:cs="宋体"/>
          <w:bCs/>
          <w:color w:val="auto"/>
          <w:sz w:val="24"/>
          <w:highlight w:val="none"/>
        </w:rPr>
        <w:t>；</w:t>
      </w:r>
      <w:r>
        <w:rPr>
          <w:rFonts w:hint="eastAsia" w:ascii="宋体" w:hAnsi="宋体" w:cs="宋体"/>
          <w:b/>
          <w:color w:val="auto"/>
          <w:sz w:val="24"/>
          <w:highlight w:val="none"/>
        </w:rPr>
        <w:t xml:space="preserve"> </w:t>
      </w:r>
    </w:p>
    <w:p w14:paraId="0E1746BD">
      <w:pPr>
        <w:spacing w:line="360" w:lineRule="auto"/>
        <w:ind w:firstLine="480"/>
        <w:rPr>
          <w:rFonts w:ascii="宋体" w:hAnsi="宋体" w:cs="宋体"/>
          <w:b/>
          <w:color w:val="auto"/>
          <w:sz w:val="24"/>
          <w:highlight w:val="none"/>
        </w:rPr>
      </w:pPr>
      <w:r>
        <w:rPr>
          <w:rFonts w:hint="eastAsia" w:hAnsi="宋体" w:cs="宋体"/>
          <w:bCs/>
          <w:color w:val="auto"/>
          <w:sz w:val="24"/>
          <w:highlight w:val="none"/>
        </w:rPr>
        <w:t>（6）</w:t>
      </w:r>
      <w:r>
        <w:rPr>
          <w:rFonts w:hint="eastAsia" w:ascii="宋体" w:hAnsi="宋体" w:cs="宋体"/>
          <w:bCs/>
          <w:color w:val="auto"/>
          <w:sz w:val="24"/>
          <w:highlight w:val="none"/>
        </w:rPr>
        <w:t>投标供应商法定代表人授权委托书（若为法定代表人或负责人或经营者，法定代表人或负责人或经营者姓名必须与营业执照上的一致）；</w:t>
      </w:r>
      <w:r>
        <w:rPr>
          <w:rFonts w:hint="eastAsia" w:ascii="宋体" w:hAnsi="宋体" w:cs="宋体"/>
          <w:b/>
          <w:color w:val="auto"/>
          <w:sz w:val="24"/>
          <w:highlight w:val="none"/>
        </w:rPr>
        <w:t xml:space="preserve"> </w:t>
      </w:r>
    </w:p>
    <w:p w14:paraId="3FF1819F">
      <w:pPr>
        <w:spacing w:line="360" w:lineRule="auto"/>
        <w:ind w:firstLine="480"/>
        <w:rPr>
          <w:rFonts w:ascii="宋体" w:hAnsi="宋体"/>
          <w:b/>
          <w:color w:val="auto"/>
          <w:sz w:val="24"/>
          <w:highlight w:val="none"/>
        </w:rPr>
      </w:pPr>
      <w:r>
        <w:rPr>
          <w:rFonts w:hint="eastAsia" w:hAnsi="宋体" w:cs="宋体"/>
          <w:bCs/>
          <w:color w:val="auto"/>
          <w:sz w:val="24"/>
          <w:highlight w:val="none"/>
        </w:rPr>
        <w:t>（7）</w:t>
      </w:r>
      <w:r>
        <w:rPr>
          <w:rFonts w:hint="eastAsia" w:ascii="宋体" w:hAnsi="宋体" w:cs="宋体"/>
          <w:bCs/>
          <w:color w:val="auto"/>
          <w:sz w:val="24"/>
          <w:highlight w:val="none"/>
        </w:rPr>
        <w:t>投标供应商法定代表人身份证及法定代表人授权代表身份证</w:t>
      </w:r>
      <w:r>
        <w:rPr>
          <w:rFonts w:hint="eastAsia" w:hAnsi="宋体" w:cs="宋体"/>
          <w:bCs/>
          <w:color w:val="auto"/>
          <w:sz w:val="24"/>
          <w:highlight w:val="none"/>
        </w:rPr>
        <w:t>；</w:t>
      </w:r>
      <w:r>
        <w:rPr>
          <w:rFonts w:hint="eastAsia" w:ascii="宋体" w:hAnsi="宋体"/>
          <w:b/>
          <w:color w:val="auto"/>
          <w:sz w:val="24"/>
          <w:highlight w:val="none"/>
        </w:rPr>
        <w:t xml:space="preserve"> </w:t>
      </w:r>
    </w:p>
    <w:p w14:paraId="7E0D03AC">
      <w:pPr>
        <w:spacing w:line="360" w:lineRule="auto"/>
        <w:ind w:firstLine="480"/>
        <w:rPr>
          <w:rFonts w:ascii="宋体" w:hAnsi="宋体" w:cs="宋体"/>
          <w:b/>
          <w:color w:val="auto"/>
          <w:sz w:val="24"/>
          <w:highlight w:val="none"/>
        </w:rPr>
      </w:pPr>
      <w:r>
        <w:rPr>
          <w:rFonts w:hint="eastAsia" w:hAnsi="宋体" w:cs="宋体"/>
          <w:bCs/>
          <w:color w:val="auto"/>
          <w:sz w:val="24"/>
          <w:highlight w:val="none"/>
        </w:rPr>
        <w:t>（8）</w:t>
      </w:r>
      <w:r>
        <w:rPr>
          <w:rFonts w:hint="eastAsia" w:ascii="宋体" w:hAnsi="宋体" w:cs="宋体"/>
          <w:bCs/>
          <w:color w:val="auto"/>
          <w:sz w:val="24"/>
          <w:highlight w:val="none"/>
          <w:lang w:val="zh-CN"/>
        </w:rPr>
        <w:t>授权委托人与投标供应商企业签订的劳动合同、由法定的社保收缴部门出具的最近六个月中任意一个月（不含投标当月）的依法缴纳</w:t>
      </w:r>
      <w:r>
        <w:rPr>
          <w:rFonts w:hint="eastAsia" w:ascii="宋体" w:cs="宋体"/>
          <w:sz w:val="24"/>
          <w:highlight w:val="none"/>
          <w:lang w:val="en-US" w:eastAsia="zh-CN"/>
        </w:rPr>
        <w:t>社保参保证明</w:t>
      </w:r>
      <w:r>
        <w:rPr>
          <w:rFonts w:hint="eastAsia" w:ascii="宋体" w:cs="宋体"/>
          <w:sz w:val="24"/>
          <w:highlight w:val="none"/>
          <w:lang w:val="zh-CN"/>
        </w:rPr>
        <w:t>材料</w:t>
      </w:r>
      <w:r>
        <w:rPr>
          <w:rFonts w:hint="eastAsia" w:ascii="宋体" w:hAnsi="宋体" w:cs="宋体"/>
          <w:bCs/>
          <w:color w:val="auto"/>
          <w:sz w:val="24"/>
          <w:highlight w:val="none"/>
        </w:rPr>
        <w:t>原件</w:t>
      </w:r>
      <w:r>
        <w:rPr>
          <w:rFonts w:hint="eastAsia" w:ascii="宋体" w:hAnsi="宋体" w:cs="宋体"/>
          <w:bCs/>
          <w:color w:val="auto"/>
          <w:sz w:val="24"/>
          <w:highlight w:val="none"/>
          <w:lang w:val="zh-CN"/>
        </w:rPr>
        <w:t>扫描件加盖公章，社保证明材料是指含有县（区）级及以上社保部门电子签章或带可验证二维码的社会保险证明原件或打印件，如投标供应商为新成立企业，社保缴费月数不足</w:t>
      </w:r>
      <w:r>
        <w:rPr>
          <w:rFonts w:hint="eastAsia" w:ascii="宋体" w:hAnsi="宋体" w:cs="宋体"/>
          <w:bCs/>
          <w:color w:val="auto"/>
          <w:sz w:val="24"/>
          <w:highlight w:val="none"/>
        </w:rPr>
        <w:t>六</w:t>
      </w:r>
      <w:r>
        <w:rPr>
          <w:rFonts w:hint="eastAsia" w:ascii="宋体" w:hAnsi="宋体" w:cs="宋体"/>
          <w:bCs/>
          <w:color w:val="auto"/>
          <w:sz w:val="24"/>
          <w:highlight w:val="none"/>
          <w:lang w:val="zh-CN"/>
        </w:rPr>
        <w:t>个月，则提供自公司成立以来至最近一个月依法缴纳</w:t>
      </w:r>
      <w:r>
        <w:rPr>
          <w:rFonts w:hint="eastAsia" w:ascii="宋体" w:cs="宋体"/>
          <w:sz w:val="24"/>
          <w:highlight w:val="none"/>
          <w:lang w:val="en-US" w:eastAsia="zh-CN"/>
        </w:rPr>
        <w:t>社保参保证明</w:t>
      </w:r>
      <w:r>
        <w:rPr>
          <w:rFonts w:hint="eastAsia" w:ascii="宋体" w:cs="宋体"/>
          <w:sz w:val="24"/>
          <w:highlight w:val="none"/>
          <w:lang w:val="zh-CN"/>
        </w:rPr>
        <w:t>材料</w:t>
      </w:r>
      <w:r>
        <w:rPr>
          <w:rFonts w:hint="eastAsia" w:ascii="宋体" w:hAnsi="宋体" w:cs="宋体"/>
          <w:bCs/>
          <w:color w:val="auto"/>
          <w:sz w:val="24"/>
          <w:highlight w:val="none"/>
          <w:lang w:val="zh-CN"/>
        </w:rPr>
        <w:t>；</w:t>
      </w:r>
      <w:r>
        <w:rPr>
          <w:rFonts w:hint="eastAsia" w:ascii="宋体" w:hAnsi="宋体" w:cs="宋体"/>
          <w:b/>
          <w:color w:val="auto"/>
          <w:sz w:val="24"/>
          <w:highlight w:val="none"/>
        </w:rPr>
        <w:t xml:space="preserve"> </w:t>
      </w:r>
    </w:p>
    <w:p w14:paraId="2EBB126B">
      <w:pPr>
        <w:spacing w:line="360" w:lineRule="auto"/>
        <w:ind w:firstLine="480"/>
        <w:rPr>
          <w:rFonts w:hAnsi="宋体" w:cs="宋体"/>
          <w:bCs/>
          <w:color w:val="auto"/>
          <w:sz w:val="24"/>
          <w:highlight w:val="none"/>
        </w:rPr>
      </w:pPr>
      <w:r>
        <w:rPr>
          <w:rFonts w:hint="eastAsia" w:hAnsi="宋体" w:cs="宋体"/>
          <w:bCs/>
          <w:color w:val="auto"/>
          <w:sz w:val="24"/>
          <w:highlight w:val="none"/>
        </w:rPr>
        <w:t>（9）</w:t>
      </w:r>
      <w:r>
        <w:rPr>
          <w:rFonts w:hint="eastAsia" w:ascii="宋体" w:hAnsi="宋体" w:cs="宋体"/>
          <w:color w:val="auto"/>
          <w:sz w:val="24"/>
          <w:highlight w:val="none"/>
        </w:rPr>
        <w:t>投标供应商具备有效期内食品生产许可证或食品经营许可证或预包装食品销售备案；</w:t>
      </w:r>
      <w:r>
        <w:rPr>
          <w:rFonts w:hint="eastAsia" w:ascii="宋体" w:hAnsi="宋体" w:cs="宋体"/>
          <w:b/>
          <w:color w:val="auto"/>
          <w:sz w:val="24"/>
          <w:highlight w:val="none"/>
        </w:rPr>
        <w:t xml:space="preserve"> </w:t>
      </w:r>
    </w:p>
    <w:p w14:paraId="0B8688E7">
      <w:pPr>
        <w:spacing w:line="360" w:lineRule="auto"/>
        <w:ind w:firstLine="480"/>
        <w:rPr>
          <w:rFonts w:ascii="宋体" w:hAnsi="宋体"/>
          <w:color w:val="auto"/>
          <w:sz w:val="24"/>
          <w:highlight w:val="none"/>
        </w:rPr>
      </w:pPr>
      <w:r>
        <w:rPr>
          <w:rFonts w:hint="eastAsia" w:hAnsi="宋体" w:cs="宋体"/>
          <w:bCs/>
          <w:color w:val="auto"/>
          <w:sz w:val="24"/>
          <w:highlight w:val="none"/>
        </w:rPr>
        <w:t xml:space="preserve">（10） </w:t>
      </w:r>
      <w:r>
        <w:rPr>
          <w:rFonts w:hint="eastAsia" w:ascii="宋体" w:hAnsi="宋体"/>
          <w:color w:val="auto"/>
          <w:sz w:val="24"/>
          <w:highlight w:val="none"/>
        </w:rPr>
        <w:t xml:space="preserve">承诺书 </w:t>
      </w:r>
    </w:p>
    <w:p w14:paraId="2D11A620">
      <w:pPr>
        <w:spacing w:line="360" w:lineRule="auto"/>
        <w:ind w:firstLine="480"/>
        <w:rPr>
          <w:rFonts w:ascii="宋体" w:hAnsi="宋体"/>
          <w:color w:val="auto"/>
          <w:sz w:val="24"/>
          <w:highlight w:val="none"/>
        </w:rPr>
      </w:pPr>
      <w:r>
        <w:rPr>
          <w:rFonts w:hint="eastAsia" w:ascii="宋体" w:hAnsi="宋体" w:cs="宋体"/>
          <w:bCs/>
          <w:color w:val="auto"/>
          <w:sz w:val="24"/>
          <w:highlight w:val="none"/>
        </w:rPr>
        <w:t xml:space="preserve">（11）投标供应商的《中小企业声明函》或《监狱企业证明文件》（省级以上监狱管理局、戒毒管理局出具）或《残疾人福利性单位声明函》； </w:t>
      </w:r>
    </w:p>
    <w:p w14:paraId="2CCC52FE">
      <w:pPr>
        <w:widowControl/>
        <w:tabs>
          <w:tab w:val="left" w:pos="0"/>
        </w:tabs>
        <w:spacing w:line="360" w:lineRule="auto"/>
        <w:ind w:firstLine="480"/>
        <w:jc w:val="left"/>
        <w:rPr>
          <w:rFonts w:ascii="宋体" w:hAnsi="宋体" w:cs="宋体"/>
          <w:color w:val="auto"/>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1.2补充证明文件：</w:t>
      </w:r>
    </w:p>
    <w:p w14:paraId="536D0C9A">
      <w:pPr>
        <w:widowControl/>
        <w:numPr>
          <w:ilvl w:val="0"/>
          <w:numId w:val="26"/>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投标供应商基本情况声明</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p>
    <w:p w14:paraId="7D75200C">
      <w:pPr>
        <w:widowControl/>
        <w:numPr>
          <w:ilvl w:val="0"/>
          <w:numId w:val="26"/>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color w:val="auto"/>
          <w:sz w:val="24"/>
          <w:highlight w:val="none"/>
        </w:rPr>
        <w:t>项目配备人员一览表</w:t>
      </w:r>
      <w:r>
        <w:rPr>
          <w:rFonts w:hint="eastAsia" w:ascii="宋体" w:hAnsi="宋体" w:cs="宋体"/>
          <w:bCs/>
          <w:color w:val="auto"/>
          <w:sz w:val="24"/>
          <w:highlight w:val="none"/>
          <w:lang w:val="en-US" w:eastAsia="zh-CN"/>
        </w:rPr>
        <w:t xml:space="preserve"> </w:t>
      </w:r>
    </w:p>
    <w:p w14:paraId="03376AF9">
      <w:pPr>
        <w:widowControl/>
        <w:numPr>
          <w:ilvl w:val="0"/>
          <w:numId w:val="26"/>
        </w:numPr>
        <w:tabs>
          <w:tab w:val="left" w:pos="0"/>
        </w:tabs>
        <w:spacing w:line="360" w:lineRule="auto"/>
        <w:ind w:left="0" w:firstLine="425"/>
        <w:jc w:val="left"/>
        <w:rPr>
          <w:rFonts w:hint="eastAsia" w:ascii="宋体" w:hAnsi="宋体" w:cs="宋体"/>
          <w:bCs/>
          <w:color w:val="auto"/>
          <w:sz w:val="24"/>
          <w:highlight w:val="none"/>
        </w:rPr>
      </w:pPr>
      <w:r>
        <w:rPr>
          <w:rFonts w:hint="eastAsia" w:ascii="宋体" w:hAnsi="宋体" w:cs="宋体"/>
          <w:bCs/>
          <w:color w:val="auto"/>
          <w:sz w:val="24"/>
          <w:highlight w:val="none"/>
        </w:rPr>
        <w:t>要求采购人提供的配合</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p>
    <w:p w14:paraId="7C28ECB1">
      <w:pPr>
        <w:widowControl/>
        <w:numPr>
          <w:ilvl w:val="0"/>
          <w:numId w:val="26"/>
        </w:numPr>
        <w:tabs>
          <w:tab w:val="left" w:pos="0"/>
        </w:tabs>
        <w:spacing w:line="360" w:lineRule="auto"/>
        <w:ind w:left="0" w:firstLine="425"/>
        <w:jc w:val="left"/>
        <w:rPr>
          <w:rFonts w:hint="eastAsia" w:ascii="宋体" w:hAnsi="宋体" w:cs="宋体"/>
          <w:bCs/>
          <w:color w:val="auto"/>
          <w:sz w:val="24"/>
          <w:highlight w:val="none"/>
        </w:rPr>
      </w:pPr>
      <w:r>
        <w:rPr>
          <w:rFonts w:hint="eastAsia" w:ascii="宋体" w:hAnsi="宋体" w:cs="宋体"/>
          <w:bCs/>
          <w:color w:val="auto"/>
          <w:sz w:val="24"/>
          <w:highlight w:val="none"/>
        </w:rPr>
        <w:t>关于符合本国产品标准的声明函</w:t>
      </w:r>
      <w:r>
        <w:rPr>
          <w:rFonts w:hint="eastAsia" w:ascii="宋体" w:hAnsi="宋体" w:cs="宋体"/>
          <w:bCs/>
          <w:color w:val="auto"/>
          <w:sz w:val="24"/>
          <w:highlight w:val="none"/>
          <w:lang w:val="en-US" w:eastAsia="zh-CN"/>
        </w:rPr>
        <w:t xml:space="preserve"> </w:t>
      </w:r>
    </w:p>
    <w:p w14:paraId="05ED4B16">
      <w:pPr>
        <w:widowControl/>
        <w:numPr>
          <w:ilvl w:val="0"/>
          <w:numId w:val="26"/>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投标供应商认为必须提供的其他证明材料</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p>
    <w:p w14:paraId="778BABEC">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 xml:space="preserve">2.投标函 </w:t>
      </w:r>
    </w:p>
    <w:p w14:paraId="179F09A3">
      <w:pPr>
        <w:widowControl/>
        <w:numPr>
          <w:ilvl w:val="0"/>
          <w:numId w:val="27"/>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投标函</w:t>
      </w:r>
    </w:p>
    <w:p w14:paraId="428FD447">
      <w:pPr>
        <w:widowControl/>
        <w:numPr>
          <w:ilvl w:val="0"/>
          <w:numId w:val="27"/>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lang w:eastAsia="zh-CN"/>
        </w:rPr>
        <w:t>商务响应偏离表</w:t>
      </w:r>
    </w:p>
    <w:p w14:paraId="0633A746">
      <w:pPr>
        <w:widowControl/>
        <w:numPr>
          <w:ilvl w:val="0"/>
          <w:numId w:val="27"/>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拟投入的主要车辆设备表</w:t>
      </w:r>
    </w:p>
    <w:p w14:paraId="677B0CCE">
      <w:pPr>
        <w:widowControl/>
        <w:numPr>
          <w:ilvl w:val="0"/>
          <w:numId w:val="27"/>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中标标段优先顺序承诺函</w:t>
      </w:r>
    </w:p>
    <w:p w14:paraId="7F4D5DE3">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 xml:space="preserve">3.报价文件 </w:t>
      </w:r>
    </w:p>
    <w:p w14:paraId="28DD62C7">
      <w:pPr>
        <w:widowControl/>
        <w:numPr>
          <w:ilvl w:val="0"/>
          <w:numId w:val="28"/>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开标一览表</w:t>
      </w:r>
    </w:p>
    <w:p w14:paraId="79E6DA47">
      <w:pPr>
        <w:widowControl/>
        <w:numPr>
          <w:ilvl w:val="0"/>
          <w:numId w:val="28"/>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明细报价表</w:t>
      </w:r>
      <w:r>
        <w:rPr>
          <w:rFonts w:hint="eastAsia" w:ascii="宋体" w:hAnsi="宋体" w:cs="宋体"/>
          <w:bCs/>
          <w:color w:val="auto"/>
          <w:sz w:val="24"/>
          <w:highlight w:val="none"/>
          <w:lang w:val="en-US" w:eastAsia="zh-CN"/>
        </w:rPr>
        <w:t>(</w:t>
      </w:r>
      <w:r>
        <w:rPr>
          <w:rFonts w:hint="eastAsia" w:ascii="宋体" w:hAnsi="宋体" w:cs="宋体"/>
          <w:bCs/>
          <w:color w:val="auto"/>
          <w:sz w:val="24"/>
          <w:highlight w:val="none"/>
        </w:rPr>
        <w:t>投标产品配置及分项报价表</w:t>
      </w:r>
      <w:r>
        <w:rPr>
          <w:rFonts w:hint="eastAsia" w:ascii="宋体" w:hAnsi="宋体" w:cs="宋体"/>
          <w:bCs/>
          <w:color w:val="auto"/>
          <w:sz w:val="24"/>
          <w:highlight w:val="none"/>
          <w:lang w:val="en-US" w:eastAsia="zh-CN"/>
        </w:rPr>
        <w:t>)</w:t>
      </w:r>
    </w:p>
    <w:p w14:paraId="5EB63E74">
      <w:pPr>
        <w:widowControl/>
        <w:numPr>
          <w:ilvl w:val="0"/>
          <w:numId w:val="28"/>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lang w:eastAsia="zh-CN"/>
        </w:rPr>
        <w:t>技术响应偏离表</w:t>
      </w:r>
      <w:r>
        <w:rPr>
          <w:rFonts w:hint="eastAsia" w:ascii="宋体" w:hAnsi="宋体" w:cs="宋体"/>
          <w:bCs/>
          <w:color w:val="auto"/>
          <w:sz w:val="24"/>
          <w:highlight w:val="none"/>
        </w:rPr>
        <w:t xml:space="preserve"> </w:t>
      </w:r>
    </w:p>
    <w:p w14:paraId="6D8F78FF">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4.供货方案</w:t>
      </w:r>
    </w:p>
    <w:p w14:paraId="78D021EA">
      <w:pPr>
        <w:widowControl/>
        <w:numPr>
          <w:ilvl w:val="0"/>
          <w:numId w:val="29"/>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经营管理制度、日常管理制度及各岗位职责</w:t>
      </w:r>
    </w:p>
    <w:p w14:paraId="70AC0AF2">
      <w:pPr>
        <w:widowControl/>
        <w:numPr>
          <w:ilvl w:val="0"/>
          <w:numId w:val="29"/>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产品质量控制方案</w:t>
      </w:r>
    </w:p>
    <w:p w14:paraId="011D6DE9">
      <w:pPr>
        <w:widowControl/>
        <w:numPr>
          <w:ilvl w:val="0"/>
          <w:numId w:val="29"/>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应急响应预案</w:t>
      </w:r>
    </w:p>
    <w:p w14:paraId="6B1338FB">
      <w:pPr>
        <w:widowControl/>
        <w:numPr>
          <w:ilvl w:val="0"/>
          <w:numId w:val="29"/>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仓储物流配送能力及方案</w:t>
      </w:r>
    </w:p>
    <w:p w14:paraId="27170486">
      <w:pPr>
        <w:widowControl/>
        <w:numPr>
          <w:ilvl w:val="0"/>
          <w:numId w:val="29"/>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售后服务方案</w:t>
      </w:r>
    </w:p>
    <w:p w14:paraId="12446F5B">
      <w:pPr>
        <w:widowControl/>
        <w:numPr>
          <w:ilvl w:val="0"/>
          <w:numId w:val="29"/>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 xml:space="preserve">特色服务和承诺 </w:t>
      </w:r>
    </w:p>
    <w:p w14:paraId="6420494A">
      <w:pPr>
        <w:tabs>
          <w:tab w:val="left" w:pos="525"/>
          <w:tab w:val="left" w:pos="945"/>
        </w:tabs>
        <w:spacing w:line="360" w:lineRule="auto"/>
        <w:ind w:firstLine="480"/>
        <w:rPr>
          <w:rFonts w:ascii="宋体" w:hAnsi="宋体"/>
          <w:bCs/>
          <w:color w:val="auto"/>
          <w:sz w:val="24"/>
          <w:highlight w:val="none"/>
        </w:rPr>
      </w:pPr>
      <w:r>
        <w:rPr>
          <w:rFonts w:hint="eastAsia" w:ascii="宋体" w:hAnsi="宋体"/>
          <w:color w:val="auto"/>
          <w:sz w:val="24"/>
          <w:highlight w:val="none"/>
        </w:rPr>
        <w:t>三、我方同意按照招标文件中的规定，本投标文件投标有效期限为投标截止之日起90天。</w:t>
      </w:r>
    </w:p>
    <w:p w14:paraId="3ED76910">
      <w:pPr>
        <w:spacing w:line="360" w:lineRule="auto"/>
        <w:ind w:firstLine="480"/>
        <w:rPr>
          <w:rFonts w:ascii="宋体" w:hAnsi="宋体"/>
          <w:color w:val="auto"/>
          <w:sz w:val="24"/>
          <w:highlight w:val="none"/>
        </w:rPr>
      </w:pPr>
      <w:r>
        <w:rPr>
          <w:rFonts w:hint="eastAsia" w:ascii="宋体" w:hAnsi="宋体"/>
          <w:color w:val="auto"/>
          <w:sz w:val="24"/>
          <w:highlight w:val="none"/>
        </w:rPr>
        <w:t>四、如果我方的投标文件被接受，我方将履行招标文件中规定的每一项要求，按期、按质、按量，完成服务任务。</w:t>
      </w:r>
    </w:p>
    <w:p w14:paraId="1D7A7EAF">
      <w:pPr>
        <w:spacing w:line="360" w:lineRule="auto"/>
        <w:ind w:firstLine="480"/>
        <w:rPr>
          <w:rFonts w:ascii="宋体" w:hAnsi="宋体"/>
          <w:color w:val="auto"/>
          <w:sz w:val="24"/>
          <w:highlight w:val="none"/>
        </w:rPr>
      </w:pPr>
      <w:r>
        <w:rPr>
          <w:rFonts w:hint="eastAsia" w:ascii="宋体" w:hAnsi="宋体"/>
          <w:color w:val="auto"/>
          <w:sz w:val="24"/>
          <w:highlight w:val="none"/>
        </w:rPr>
        <w:t>五、我方认为你们有权决定中标供应商。</w:t>
      </w:r>
    </w:p>
    <w:p w14:paraId="52D4AC51">
      <w:pPr>
        <w:spacing w:line="360" w:lineRule="auto"/>
        <w:ind w:firstLine="480"/>
        <w:rPr>
          <w:rFonts w:ascii="宋体" w:hAnsi="宋体"/>
          <w:color w:val="auto"/>
          <w:sz w:val="24"/>
          <w:highlight w:val="none"/>
        </w:rPr>
      </w:pPr>
      <w:r>
        <w:rPr>
          <w:rFonts w:hint="eastAsia" w:ascii="宋体" w:hAnsi="宋体"/>
          <w:color w:val="auto"/>
          <w:sz w:val="24"/>
          <w:highlight w:val="none"/>
        </w:rPr>
        <w:t>六、我方愿意遵守《中华人民共和国政府采购法》，并按照《中华人民共和国民法典》和合同条款履行自己的全部责任。在合同履行过程中，双方如有争议，由双方协调解决。如协商不能解决，双方可依法向采购人所在地人民法院起诉。</w:t>
      </w:r>
    </w:p>
    <w:p w14:paraId="36BE4DA1">
      <w:pPr>
        <w:spacing w:line="360" w:lineRule="auto"/>
        <w:ind w:firstLine="480"/>
        <w:rPr>
          <w:rFonts w:ascii="宋体" w:hAnsi="宋体"/>
          <w:color w:val="auto"/>
          <w:sz w:val="24"/>
          <w:highlight w:val="none"/>
        </w:rPr>
      </w:pPr>
      <w:r>
        <w:rPr>
          <w:rFonts w:hint="eastAsia" w:ascii="宋体" w:hAnsi="宋体"/>
          <w:color w:val="auto"/>
          <w:sz w:val="24"/>
          <w:highlight w:val="none"/>
        </w:rPr>
        <w:t>七、我方认可并保证遵守招标文件的所有规定，放弃对招标文件提出质疑的权利。</w:t>
      </w:r>
    </w:p>
    <w:p w14:paraId="2D72933D">
      <w:pPr>
        <w:spacing w:line="360" w:lineRule="auto"/>
        <w:ind w:firstLine="480"/>
        <w:rPr>
          <w:rFonts w:ascii="宋体" w:hAnsi="宋体"/>
          <w:color w:val="auto"/>
          <w:sz w:val="24"/>
          <w:highlight w:val="none"/>
        </w:rPr>
      </w:pPr>
      <w:r>
        <w:rPr>
          <w:rFonts w:hint="eastAsia" w:ascii="宋体" w:hAnsi="宋体"/>
          <w:color w:val="auto"/>
          <w:sz w:val="24"/>
          <w:highlight w:val="none"/>
        </w:rPr>
        <w:t>八、如果我方被确定为中标供应商，且我方如无不可抗力，又未履行招标文件、投标文件合同条款的，一经查实，我方愿意赔偿由此而造成的一切损失，并同意接受按招标文件的相关要求对我方进行的处理。</w:t>
      </w:r>
    </w:p>
    <w:p w14:paraId="4879B45E">
      <w:pPr>
        <w:spacing w:line="360" w:lineRule="auto"/>
        <w:ind w:firstLine="480"/>
        <w:rPr>
          <w:rFonts w:ascii="宋体" w:hAnsi="宋体"/>
          <w:color w:val="auto"/>
          <w:sz w:val="24"/>
          <w:highlight w:val="none"/>
        </w:rPr>
      </w:pPr>
      <w:r>
        <w:rPr>
          <w:rFonts w:hint="eastAsia" w:ascii="宋体" w:hAnsi="宋体"/>
          <w:color w:val="auto"/>
          <w:sz w:val="24"/>
          <w:highlight w:val="none"/>
        </w:rPr>
        <w:t>九、我方知情并同意执行《无锡市人民医院供应商管理办法（修订）》（详见附件1）</w:t>
      </w:r>
    </w:p>
    <w:p w14:paraId="62AD06DF">
      <w:pPr>
        <w:widowControl/>
        <w:spacing w:before="4" w:line="360" w:lineRule="auto"/>
        <w:rPr>
          <w:rFonts w:ascii="宋体" w:hAnsi="宋体"/>
          <w:color w:val="auto"/>
          <w:sz w:val="24"/>
          <w:highlight w:val="none"/>
        </w:rPr>
      </w:pPr>
    </w:p>
    <w:p w14:paraId="33B11896">
      <w:pPr>
        <w:widowControl/>
        <w:spacing w:before="4" w:line="360" w:lineRule="auto"/>
        <w:rPr>
          <w:rFonts w:ascii="宋体" w:hAnsi="宋体"/>
          <w:color w:val="auto"/>
          <w:sz w:val="24"/>
          <w:highlight w:val="none"/>
        </w:rPr>
      </w:pPr>
      <w:r>
        <w:rPr>
          <w:rFonts w:hint="eastAsia" w:ascii="宋体" w:hAnsi="宋体"/>
          <w:color w:val="auto"/>
          <w:sz w:val="24"/>
          <w:highlight w:val="none"/>
        </w:rPr>
        <w:t>投标供应商：（盖章）</w:t>
      </w:r>
    </w:p>
    <w:p w14:paraId="05670E41">
      <w:pPr>
        <w:widowControl/>
        <w:spacing w:before="4" w:line="360" w:lineRule="auto"/>
        <w:rPr>
          <w:rFonts w:ascii="宋体" w:hAnsi="宋体"/>
          <w:color w:val="auto"/>
          <w:sz w:val="24"/>
          <w:highlight w:val="none"/>
        </w:rPr>
      </w:pPr>
      <w:r>
        <w:rPr>
          <w:rFonts w:hint="eastAsia" w:ascii="宋体" w:hAnsi="宋体"/>
          <w:color w:val="auto"/>
          <w:sz w:val="24"/>
          <w:highlight w:val="none"/>
        </w:rPr>
        <w:t>法定代表人或委托代理人：（签字或盖章）</w:t>
      </w:r>
    </w:p>
    <w:p w14:paraId="1D885C58">
      <w:pPr>
        <w:widowControl/>
        <w:spacing w:before="4" w:line="360" w:lineRule="auto"/>
        <w:rPr>
          <w:rFonts w:ascii="宋体" w:hAnsi="宋体"/>
          <w:color w:val="auto"/>
          <w:sz w:val="24"/>
          <w:highlight w:val="none"/>
        </w:rPr>
      </w:pPr>
      <w:r>
        <w:rPr>
          <w:rFonts w:hint="eastAsia" w:ascii="宋体" w:hAnsi="宋体"/>
          <w:color w:val="auto"/>
          <w:sz w:val="24"/>
          <w:highlight w:val="none"/>
        </w:rPr>
        <w:t xml:space="preserve">电话：                   传真：               </w:t>
      </w:r>
    </w:p>
    <w:p w14:paraId="3AE28F03">
      <w:pPr>
        <w:widowControl/>
        <w:spacing w:before="4" w:line="360" w:lineRule="auto"/>
        <w:rPr>
          <w:rFonts w:ascii="宋体" w:hAnsi="宋体"/>
          <w:color w:val="auto"/>
          <w:sz w:val="24"/>
          <w:highlight w:val="none"/>
        </w:rPr>
      </w:pPr>
      <w:r>
        <w:rPr>
          <w:rFonts w:hint="eastAsia" w:ascii="宋体" w:hAnsi="宋体"/>
          <w:color w:val="auto"/>
          <w:sz w:val="24"/>
          <w:highlight w:val="none"/>
        </w:rPr>
        <w:t>地址：                   邮编：</w:t>
      </w:r>
    </w:p>
    <w:p w14:paraId="38F3F04A">
      <w:pPr>
        <w:widowControl/>
        <w:spacing w:before="4" w:line="360" w:lineRule="auto"/>
        <w:rPr>
          <w:rFonts w:ascii="宋体" w:hAnsi="宋体"/>
          <w:color w:val="auto"/>
          <w:sz w:val="24"/>
          <w:highlight w:val="none"/>
        </w:rPr>
      </w:pPr>
      <w:r>
        <w:rPr>
          <w:rFonts w:hint="eastAsia" w:ascii="宋体" w:hAnsi="宋体"/>
          <w:color w:val="auto"/>
          <w:sz w:val="24"/>
          <w:highlight w:val="none"/>
        </w:rPr>
        <w:t xml:space="preserve">开户名称：               </w:t>
      </w:r>
    </w:p>
    <w:p w14:paraId="3E68D9D2">
      <w:pPr>
        <w:widowControl/>
        <w:spacing w:before="4" w:line="360" w:lineRule="auto"/>
        <w:rPr>
          <w:rFonts w:ascii="宋体" w:hAnsi="宋体"/>
          <w:color w:val="auto"/>
          <w:sz w:val="24"/>
          <w:highlight w:val="none"/>
        </w:rPr>
      </w:pPr>
      <w:r>
        <w:rPr>
          <w:rFonts w:hint="eastAsia" w:ascii="宋体" w:hAnsi="宋体"/>
          <w:color w:val="auto"/>
          <w:sz w:val="24"/>
          <w:highlight w:val="none"/>
        </w:rPr>
        <w:t xml:space="preserve">开户银行：                 </w:t>
      </w:r>
    </w:p>
    <w:p w14:paraId="39A1BEE2">
      <w:pPr>
        <w:widowControl/>
        <w:spacing w:before="4" w:line="360" w:lineRule="auto"/>
        <w:rPr>
          <w:rFonts w:ascii="宋体" w:hAnsi="宋体"/>
          <w:color w:val="auto"/>
          <w:sz w:val="24"/>
          <w:highlight w:val="none"/>
        </w:rPr>
      </w:pPr>
      <w:r>
        <w:rPr>
          <w:rFonts w:hint="eastAsia" w:ascii="宋体" w:hAnsi="宋体"/>
          <w:color w:val="auto"/>
          <w:sz w:val="24"/>
          <w:highlight w:val="none"/>
        </w:rPr>
        <w:t>开户账号：</w:t>
      </w:r>
    </w:p>
    <w:p w14:paraId="618D10D5">
      <w:pPr>
        <w:jc w:val="left"/>
        <w:outlineLvl w:val="0"/>
        <w:rPr>
          <w:rFonts w:ascii="黑体" w:eastAsia="黑体"/>
          <w:b/>
          <w:color w:val="auto"/>
          <w:sz w:val="24"/>
          <w:szCs w:val="30"/>
          <w:highlight w:val="none"/>
        </w:rPr>
        <w:sectPr>
          <w:footerReference r:id="rId4" w:type="default"/>
          <w:pgSz w:w="11905" w:h="16838"/>
          <w:pgMar w:top="845" w:right="1491" w:bottom="1259" w:left="1293" w:header="0" w:footer="1100" w:gutter="0"/>
          <w:cols w:space="0" w:num="1"/>
          <w:docGrid w:linePitch="360" w:charSpace="0"/>
        </w:sectPr>
      </w:pPr>
    </w:p>
    <w:p w14:paraId="45AC9F77">
      <w:pPr>
        <w:jc w:val="left"/>
        <w:outlineLvl w:val="0"/>
        <w:rPr>
          <w:rFonts w:ascii="黑体" w:eastAsia="黑体"/>
          <w:b/>
          <w:color w:val="auto"/>
          <w:sz w:val="24"/>
          <w:szCs w:val="30"/>
          <w:highlight w:val="none"/>
        </w:rPr>
      </w:pPr>
    </w:p>
    <w:p w14:paraId="02A936F2">
      <w:pPr>
        <w:spacing w:line="360" w:lineRule="auto"/>
        <w:jc w:val="center"/>
        <w:outlineLvl w:val="0"/>
        <w:rPr>
          <w:rFonts w:ascii="黑体" w:eastAsia="黑体"/>
          <w:b/>
          <w:color w:val="auto"/>
          <w:sz w:val="30"/>
          <w:szCs w:val="30"/>
          <w:highlight w:val="none"/>
        </w:rPr>
      </w:pPr>
      <w:r>
        <w:rPr>
          <w:rFonts w:hint="eastAsia" w:ascii="黑体" w:eastAsia="黑体"/>
          <w:b/>
          <w:color w:val="auto"/>
          <w:sz w:val="30"/>
          <w:szCs w:val="30"/>
          <w:highlight w:val="none"/>
        </w:rPr>
        <w:t>投标函D包</w:t>
      </w:r>
    </w:p>
    <w:p w14:paraId="5AB9533C">
      <w:pPr>
        <w:spacing w:line="360" w:lineRule="auto"/>
        <w:rPr>
          <w:rFonts w:ascii="宋体" w:hAnsi="宋体"/>
          <w:bCs/>
          <w:color w:val="auto"/>
          <w:sz w:val="24"/>
          <w:highlight w:val="none"/>
        </w:rPr>
      </w:pPr>
      <w:r>
        <w:rPr>
          <w:rFonts w:hint="eastAsia" w:ascii="宋体" w:hAnsi="宋体"/>
          <w:bCs/>
          <w:color w:val="auto"/>
          <w:sz w:val="24"/>
          <w:highlight w:val="none"/>
        </w:rPr>
        <w:t>致江苏广信工程咨询有限公司：</w:t>
      </w:r>
    </w:p>
    <w:p w14:paraId="59CC57EF">
      <w:pPr>
        <w:numPr>
          <w:ilvl w:val="0"/>
          <w:numId w:val="30"/>
        </w:numPr>
        <w:tabs>
          <w:tab w:val="left" w:pos="420"/>
          <w:tab w:val="left" w:pos="525"/>
          <w:tab w:val="left" w:pos="945"/>
        </w:tabs>
        <w:spacing w:line="360" w:lineRule="auto"/>
        <w:ind w:firstLine="480"/>
        <w:rPr>
          <w:rFonts w:ascii="宋体" w:hAnsi="宋体" w:cs="宋体"/>
          <w:color w:val="auto"/>
          <w:sz w:val="24"/>
          <w:szCs w:val="36"/>
          <w:highlight w:val="none"/>
        </w:rPr>
      </w:pPr>
      <w:r>
        <w:rPr>
          <w:rFonts w:hint="eastAsia" w:ascii="宋体" w:hAnsi="宋体" w:cs="宋体"/>
          <w:color w:val="auto"/>
          <w:sz w:val="24"/>
          <w:highlight w:val="none"/>
        </w:rPr>
        <w:t>根据已收到的采购编号为的</w:t>
      </w:r>
      <w:r>
        <w:rPr>
          <w:rFonts w:hint="eastAsia" w:ascii="宋体" w:hAnsi="宋体" w:cs="宋体"/>
          <w:color w:val="auto"/>
          <w:sz w:val="24"/>
          <w:highlight w:val="none"/>
          <w:u w:val="single"/>
        </w:rPr>
        <w:t xml:space="preserve">      （采购项目名称 ）   </w:t>
      </w:r>
      <w:r>
        <w:rPr>
          <w:rFonts w:hint="eastAsia" w:ascii="宋体" w:hAnsi="宋体" w:cs="宋体"/>
          <w:color w:val="auto"/>
          <w:sz w:val="24"/>
          <w:highlight w:val="none"/>
        </w:rPr>
        <w:t>的公开招标文件，遵照国家法律法规和规章的有关规定，我方经过踏勘现场和对招标文件等所有文件的研究后，</w:t>
      </w:r>
      <w:r>
        <w:rPr>
          <w:rFonts w:hint="eastAsia" w:ascii="宋体" w:hAnsi="宋体" w:cs="宋体"/>
          <w:color w:val="auto"/>
          <w:sz w:val="24"/>
          <w:szCs w:val="36"/>
          <w:highlight w:val="none"/>
        </w:rPr>
        <w:t>我方愿意按照招标文件的一切要求（包括付款方式）承担本项目供货，本项目的供货周期、质量要求、免费质保期、</w:t>
      </w:r>
      <w:r>
        <w:rPr>
          <w:rFonts w:hint="eastAsia" w:ascii="宋体" w:hAnsi="宋体"/>
          <w:color w:val="auto"/>
          <w:sz w:val="24"/>
          <w:highlight w:val="none"/>
        </w:rPr>
        <w:t>分批供货时间、服务质量要求、</w:t>
      </w:r>
      <w:r>
        <w:rPr>
          <w:rFonts w:hint="eastAsia" w:ascii="宋体" w:hAnsi="宋体"/>
          <w:bCs/>
          <w:color w:val="auto"/>
          <w:sz w:val="24"/>
          <w:highlight w:val="none"/>
        </w:rPr>
        <w:t>服务响应、</w:t>
      </w:r>
      <w:r>
        <w:rPr>
          <w:rFonts w:hint="eastAsia" w:ascii="宋体" w:hAnsi="宋体"/>
          <w:color w:val="auto"/>
          <w:sz w:val="24"/>
          <w:highlight w:val="none"/>
        </w:rPr>
        <w:t>项目负责人</w:t>
      </w:r>
      <w:r>
        <w:rPr>
          <w:rFonts w:hint="eastAsia" w:ascii="宋体" w:hAnsi="宋体" w:cs="宋体"/>
          <w:color w:val="auto"/>
          <w:sz w:val="24"/>
          <w:szCs w:val="36"/>
          <w:highlight w:val="none"/>
        </w:rPr>
        <w:t>等内容见下表：</w:t>
      </w:r>
    </w:p>
    <w:tbl>
      <w:tblPr>
        <w:tblStyle w:val="17"/>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5"/>
        <w:gridCol w:w="6206"/>
      </w:tblGrid>
      <w:tr w14:paraId="0AE84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12F09471">
            <w:pPr>
              <w:widowControl/>
              <w:jc w:val="center"/>
              <w:rPr>
                <w:rFonts w:ascii="宋体" w:hAnsi="宋体" w:cs="宋体"/>
                <w:color w:val="auto"/>
                <w:sz w:val="24"/>
                <w:highlight w:val="none"/>
              </w:rPr>
            </w:pPr>
            <w:r>
              <w:rPr>
                <w:rFonts w:hint="eastAsia" w:ascii="宋体" w:hAnsi="宋体" w:cs="宋体"/>
                <w:bCs/>
                <w:color w:val="auto"/>
                <w:sz w:val="24"/>
                <w:highlight w:val="none"/>
              </w:rPr>
              <w:t>供货周期</w:t>
            </w:r>
          </w:p>
        </w:tc>
        <w:tc>
          <w:tcPr>
            <w:tcW w:w="6206" w:type="dxa"/>
            <w:shd w:val="clear" w:color="auto" w:fill="auto"/>
            <w:vAlign w:val="center"/>
          </w:tcPr>
          <w:p w14:paraId="3C527668">
            <w:pPr>
              <w:widowControl/>
              <w:jc w:val="center"/>
              <w:rPr>
                <w:rFonts w:ascii="宋体" w:hAnsi="宋体" w:cs="宋体"/>
                <w:color w:val="auto"/>
                <w:sz w:val="24"/>
                <w:highlight w:val="none"/>
                <w:lang w:bidi="ar"/>
              </w:rPr>
            </w:pPr>
          </w:p>
        </w:tc>
      </w:tr>
      <w:tr w14:paraId="5CF82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010D67A0">
            <w:pPr>
              <w:widowControl/>
              <w:jc w:val="center"/>
              <w:rPr>
                <w:rFonts w:ascii="宋体" w:hAnsi="宋体" w:cs="宋体"/>
                <w:color w:val="auto"/>
                <w:sz w:val="24"/>
                <w:highlight w:val="none"/>
              </w:rPr>
            </w:pPr>
            <w:r>
              <w:rPr>
                <w:rFonts w:hint="eastAsia" w:ascii="宋体" w:hAnsi="宋体" w:cs="宋体"/>
                <w:color w:val="auto"/>
                <w:sz w:val="24"/>
                <w:highlight w:val="none"/>
              </w:rPr>
              <w:t>质量要求</w:t>
            </w:r>
          </w:p>
        </w:tc>
        <w:tc>
          <w:tcPr>
            <w:tcW w:w="6206" w:type="dxa"/>
            <w:shd w:val="clear" w:color="auto" w:fill="auto"/>
            <w:vAlign w:val="center"/>
          </w:tcPr>
          <w:p w14:paraId="3CDA4052">
            <w:pPr>
              <w:widowControl/>
              <w:jc w:val="center"/>
              <w:rPr>
                <w:rFonts w:ascii="宋体" w:hAnsi="宋体" w:cs="宋体"/>
                <w:color w:val="auto"/>
                <w:sz w:val="24"/>
                <w:highlight w:val="none"/>
                <w:lang w:bidi="ar"/>
              </w:rPr>
            </w:pPr>
          </w:p>
        </w:tc>
      </w:tr>
      <w:tr w14:paraId="629D3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6DDF79DA">
            <w:pPr>
              <w:widowControl/>
              <w:jc w:val="center"/>
              <w:rPr>
                <w:rFonts w:ascii="宋体" w:hAnsi="宋体"/>
                <w:bCs/>
                <w:color w:val="auto"/>
                <w:sz w:val="24"/>
                <w:highlight w:val="none"/>
              </w:rPr>
            </w:pPr>
            <w:r>
              <w:rPr>
                <w:rFonts w:hint="eastAsia" w:ascii="宋体" w:hAnsi="宋体"/>
                <w:bCs/>
                <w:color w:val="auto"/>
                <w:sz w:val="24"/>
                <w:highlight w:val="none"/>
              </w:rPr>
              <w:t>服务响应</w:t>
            </w:r>
          </w:p>
        </w:tc>
        <w:tc>
          <w:tcPr>
            <w:tcW w:w="6206" w:type="dxa"/>
            <w:shd w:val="clear" w:color="auto" w:fill="auto"/>
            <w:vAlign w:val="center"/>
          </w:tcPr>
          <w:p w14:paraId="21B2C58E">
            <w:pPr>
              <w:widowControl/>
              <w:jc w:val="center"/>
              <w:rPr>
                <w:rFonts w:ascii="宋体" w:hAnsi="宋体" w:cs="宋体"/>
                <w:color w:val="auto"/>
                <w:sz w:val="24"/>
                <w:highlight w:val="none"/>
                <w:lang w:bidi="ar"/>
              </w:rPr>
            </w:pPr>
          </w:p>
        </w:tc>
      </w:tr>
      <w:tr w14:paraId="35412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7F92BC7D">
            <w:pPr>
              <w:widowControl/>
              <w:jc w:val="center"/>
              <w:rPr>
                <w:rFonts w:ascii="宋体" w:hAnsi="宋体"/>
                <w:color w:val="auto"/>
                <w:sz w:val="24"/>
                <w:highlight w:val="none"/>
              </w:rPr>
            </w:pPr>
            <w:r>
              <w:rPr>
                <w:rFonts w:hint="eastAsia" w:ascii="宋体" w:hAnsi="宋体"/>
                <w:color w:val="auto"/>
                <w:sz w:val="24"/>
                <w:highlight w:val="none"/>
              </w:rPr>
              <w:t>服务质量要求</w:t>
            </w:r>
          </w:p>
        </w:tc>
        <w:tc>
          <w:tcPr>
            <w:tcW w:w="6206" w:type="dxa"/>
            <w:shd w:val="clear" w:color="auto" w:fill="auto"/>
            <w:vAlign w:val="center"/>
          </w:tcPr>
          <w:p w14:paraId="5A10BBE0">
            <w:pPr>
              <w:widowControl/>
              <w:jc w:val="center"/>
              <w:rPr>
                <w:rFonts w:ascii="宋体" w:hAnsi="宋体" w:cs="宋体"/>
                <w:color w:val="auto"/>
                <w:sz w:val="24"/>
                <w:highlight w:val="none"/>
                <w:lang w:bidi="ar"/>
              </w:rPr>
            </w:pPr>
          </w:p>
        </w:tc>
      </w:tr>
      <w:tr w14:paraId="3F5E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23040E4B">
            <w:pPr>
              <w:widowControl/>
              <w:jc w:val="center"/>
              <w:rPr>
                <w:rFonts w:ascii="宋体" w:hAnsi="宋体" w:cs="宋体"/>
                <w:color w:val="auto"/>
                <w:sz w:val="24"/>
                <w:highlight w:val="none"/>
              </w:rPr>
            </w:pPr>
            <w:r>
              <w:rPr>
                <w:rFonts w:hint="eastAsia" w:ascii="宋体" w:hAnsi="宋体" w:cs="宋体"/>
                <w:color w:val="auto"/>
                <w:sz w:val="24"/>
                <w:highlight w:val="none"/>
              </w:rPr>
              <w:t>产品免费质保期</w:t>
            </w:r>
          </w:p>
        </w:tc>
        <w:tc>
          <w:tcPr>
            <w:tcW w:w="6206" w:type="dxa"/>
            <w:shd w:val="clear" w:color="auto" w:fill="auto"/>
            <w:vAlign w:val="center"/>
          </w:tcPr>
          <w:p w14:paraId="703AA6FC">
            <w:pPr>
              <w:widowControl/>
              <w:jc w:val="center"/>
              <w:rPr>
                <w:rFonts w:ascii="宋体" w:hAnsi="宋体" w:cs="宋体"/>
                <w:color w:val="auto"/>
                <w:sz w:val="24"/>
                <w:highlight w:val="none"/>
                <w:lang w:bidi="ar"/>
              </w:rPr>
            </w:pPr>
          </w:p>
        </w:tc>
      </w:tr>
      <w:tr w14:paraId="0890E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7972B4D0">
            <w:pPr>
              <w:widowControl/>
              <w:jc w:val="center"/>
              <w:rPr>
                <w:rFonts w:ascii="宋体" w:hAnsi="宋体" w:cs="宋体"/>
                <w:color w:val="auto"/>
                <w:sz w:val="24"/>
                <w:highlight w:val="none"/>
              </w:rPr>
            </w:pPr>
            <w:r>
              <w:rPr>
                <w:rFonts w:hint="eastAsia" w:ascii="宋体" w:hAnsi="宋体" w:cs="宋体"/>
                <w:color w:val="auto"/>
                <w:sz w:val="24"/>
                <w:highlight w:val="none"/>
              </w:rPr>
              <w:t>分批供货时间</w:t>
            </w:r>
          </w:p>
        </w:tc>
        <w:tc>
          <w:tcPr>
            <w:tcW w:w="6206" w:type="dxa"/>
            <w:shd w:val="clear" w:color="auto" w:fill="auto"/>
            <w:vAlign w:val="center"/>
          </w:tcPr>
          <w:p w14:paraId="386C71B8">
            <w:pPr>
              <w:widowControl/>
              <w:jc w:val="center"/>
              <w:rPr>
                <w:rFonts w:ascii="宋体" w:hAnsi="宋体" w:cs="宋体"/>
                <w:color w:val="auto"/>
                <w:sz w:val="24"/>
                <w:highlight w:val="none"/>
                <w:lang w:bidi="ar"/>
              </w:rPr>
            </w:pPr>
          </w:p>
        </w:tc>
      </w:tr>
      <w:tr w14:paraId="36F6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745" w:type="dxa"/>
            <w:shd w:val="clear" w:color="auto" w:fill="auto"/>
            <w:vAlign w:val="center"/>
          </w:tcPr>
          <w:p w14:paraId="2427FEF5">
            <w:pPr>
              <w:widowControl/>
              <w:jc w:val="center"/>
              <w:rPr>
                <w:rFonts w:ascii="宋体" w:hAnsi="宋体" w:cs="宋体"/>
                <w:color w:val="auto"/>
                <w:sz w:val="24"/>
                <w:highlight w:val="none"/>
              </w:rPr>
            </w:pPr>
            <w:r>
              <w:rPr>
                <w:rFonts w:hint="eastAsia" w:ascii="宋体" w:hAnsi="宋体"/>
                <w:color w:val="auto"/>
                <w:sz w:val="24"/>
                <w:highlight w:val="none"/>
              </w:rPr>
              <w:t>项目负责人</w:t>
            </w:r>
          </w:p>
        </w:tc>
        <w:tc>
          <w:tcPr>
            <w:tcW w:w="6206" w:type="dxa"/>
            <w:shd w:val="clear" w:color="auto" w:fill="auto"/>
            <w:vAlign w:val="center"/>
          </w:tcPr>
          <w:p w14:paraId="77E6C893">
            <w:pPr>
              <w:widowControl/>
              <w:jc w:val="center"/>
              <w:rPr>
                <w:rFonts w:ascii="宋体" w:hAnsi="宋体" w:cs="宋体"/>
                <w:color w:val="auto"/>
                <w:sz w:val="24"/>
                <w:highlight w:val="none"/>
                <w:lang w:bidi="ar"/>
              </w:rPr>
            </w:pPr>
          </w:p>
        </w:tc>
      </w:tr>
    </w:tbl>
    <w:p w14:paraId="64A22E62">
      <w:pPr>
        <w:tabs>
          <w:tab w:val="left" w:pos="315"/>
          <w:tab w:val="left" w:pos="525"/>
          <w:tab w:val="left" w:pos="945"/>
        </w:tabs>
        <w:spacing w:before="120" w:beforeLines="50" w:line="360" w:lineRule="auto"/>
        <w:ind w:firstLine="482"/>
        <w:rPr>
          <w:rStyle w:val="19"/>
          <w:bCs/>
          <w:color w:val="auto"/>
          <w:highlight w:val="none"/>
        </w:rPr>
      </w:pPr>
      <w:r>
        <w:rPr>
          <w:rFonts w:hint="eastAsia" w:ascii="宋体" w:hAnsi="宋体"/>
          <w:bCs/>
          <w:color w:val="auto"/>
          <w:sz w:val="24"/>
          <w:highlight w:val="none"/>
        </w:rPr>
        <w:t>二、我们愿意提供江苏广信工程咨询有限公司在招标文件中要求的文件、资料</w:t>
      </w:r>
      <w:r>
        <w:rPr>
          <w:rFonts w:hint="eastAsia" w:ascii="宋体"/>
          <w:bCs/>
          <w:color w:val="auto"/>
          <w:highlight w:val="none"/>
        </w:rPr>
        <w:t>（</w:t>
      </w:r>
      <w:r>
        <w:rPr>
          <w:rFonts w:hint="eastAsia" w:ascii="宋体" w:hAnsi="宋体"/>
          <w:bCs/>
          <w:color w:val="auto"/>
          <w:sz w:val="24"/>
          <w:highlight w:val="none"/>
        </w:rPr>
        <w:t>具体内容如下</w:t>
      </w:r>
      <w:r>
        <w:rPr>
          <w:rFonts w:hint="eastAsia" w:ascii="宋体"/>
          <w:bCs/>
          <w:color w:val="auto"/>
          <w:highlight w:val="none"/>
        </w:rPr>
        <w:t>）</w:t>
      </w:r>
      <w:r>
        <w:rPr>
          <w:rStyle w:val="19"/>
          <w:rFonts w:hint="eastAsia" w:ascii="黑体" w:eastAsia="黑体"/>
          <w:color w:val="auto"/>
          <w:highlight w:val="none"/>
        </w:rPr>
        <w:t>：</w:t>
      </w:r>
    </w:p>
    <w:p w14:paraId="20BFB98D">
      <w:pPr>
        <w:adjustRightInd w:val="0"/>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投标文件</w:t>
      </w:r>
      <w:r>
        <w:rPr>
          <w:rFonts w:hint="eastAsia" w:ascii="宋体" w:hAnsi="宋体"/>
          <w:bCs/>
          <w:color w:val="auto"/>
          <w:sz w:val="24"/>
          <w:highlight w:val="none"/>
        </w:rPr>
        <w:t>包括证明文件、响应函、报价文件、技术文件。</w:t>
      </w:r>
    </w:p>
    <w:p w14:paraId="62399202">
      <w:pPr>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1.证明文件：</w:t>
      </w:r>
    </w:p>
    <w:p w14:paraId="74A93ACE">
      <w:pPr>
        <w:spacing w:line="360" w:lineRule="auto"/>
        <w:ind w:firstLine="480"/>
        <w:rPr>
          <w:rFonts w:hAnsi="宋体" w:cs="宋体"/>
          <w:bCs/>
          <w:color w:val="auto"/>
          <w:sz w:val="24"/>
          <w:highlight w:val="none"/>
        </w:rPr>
      </w:pPr>
      <w:r>
        <w:rPr>
          <w:rFonts w:hint="eastAsia" w:ascii="宋体" w:hAnsi="宋体" w:cs="宋体"/>
          <w:b/>
          <w:color w:val="auto"/>
          <w:sz w:val="24"/>
          <w:highlight w:val="none"/>
        </w:rPr>
        <w:t>1.1资格、资信证明文件</w:t>
      </w:r>
    </w:p>
    <w:p w14:paraId="05C50EC0">
      <w:pPr>
        <w:spacing w:line="360" w:lineRule="auto"/>
        <w:ind w:firstLine="480"/>
        <w:rPr>
          <w:rFonts w:hAnsi="宋体" w:cs="宋体"/>
          <w:bCs/>
          <w:color w:val="auto"/>
          <w:sz w:val="24"/>
          <w:highlight w:val="none"/>
        </w:rPr>
      </w:pPr>
      <w:r>
        <w:rPr>
          <w:rFonts w:hint="eastAsia" w:hAnsi="宋体" w:cs="宋体"/>
          <w:bCs/>
          <w:color w:val="auto"/>
          <w:sz w:val="24"/>
          <w:highlight w:val="none"/>
        </w:rPr>
        <w:t xml:space="preserve">（1）关于资格的声明函； </w:t>
      </w:r>
    </w:p>
    <w:p w14:paraId="6462025E">
      <w:pPr>
        <w:spacing w:line="360" w:lineRule="auto"/>
        <w:ind w:firstLine="480"/>
        <w:rPr>
          <w:rFonts w:ascii="宋体" w:hAnsi="宋体" w:cs="宋体"/>
          <w:b/>
          <w:color w:val="auto"/>
          <w:sz w:val="24"/>
          <w:highlight w:val="none"/>
        </w:rPr>
      </w:pPr>
      <w:r>
        <w:rPr>
          <w:rFonts w:hint="eastAsia" w:hAnsi="宋体" w:cs="宋体"/>
          <w:bCs/>
          <w:color w:val="auto"/>
          <w:sz w:val="24"/>
          <w:highlight w:val="none"/>
        </w:rPr>
        <w:t>（2）投标供应商</w:t>
      </w:r>
      <w:r>
        <w:rPr>
          <w:rFonts w:hint="eastAsia" w:hAnsi="宋体"/>
          <w:bCs/>
          <w:color w:val="auto"/>
          <w:sz w:val="24"/>
          <w:highlight w:val="none"/>
        </w:rPr>
        <w:t>有效的营业执照或相关部门的登记证</w:t>
      </w:r>
      <w:r>
        <w:rPr>
          <w:rFonts w:hint="eastAsia" w:ascii="宋体" w:hAnsi="宋体"/>
          <w:bCs/>
          <w:color w:val="auto"/>
          <w:sz w:val="24"/>
          <w:highlight w:val="none"/>
        </w:rPr>
        <w:t>明文件</w:t>
      </w:r>
      <w:r>
        <w:rPr>
          <w:rFonts w:hint="eastAsia" w:hAnsi="宋体" w:cs="宋体"/>
          <w:bCs/>
          <w:color w:val="auto"/>
          <w:sz w:val="24"/>
          <w:highlight w:val="none"/>
        </w:rPr>
        <w:t>；</w:t>
      </w:r>
      <w:r>
        <w:rPr>
          <w:rFonts w:hint="eastAsia" w:ascii="宋体" w:hAnsi="宋体" w:cs="宋体"/>
          <w:b/>
          <w:color w:val="auto"/>
          <w:sz w:val="24"/>
          <w:highlight w:val="none"/>
        </w:rPr>
        <w:t xml:space="preserve"> </w:t>
      </w:r>
    </w:p>
    <w:p w14:paraId="5DDCD6E0">
      <w:pPr>
        <w:spacing w:line="360" w:lineRule="auto"/>
        <w:ind w:firstLine="480"/>
        <w:rPr>
          <w:rFonts w:hAnsi="宋体" w:cs="宋体"/>
          <w:bCs/>
          <w:color w:val="auto"/>
          <w:sz w:val="24"/>
          <w:highlight w:val="none"/>
        </w:rPr>
      </w:pPr>
      <w:r>
        <w:rPr>
          <w:rFonts w:hint="eastAsia" w:hAnsi="宋体" w:cs="宋体"/>
          <w:bCs/>
          <w:color w:val="auto"/>
          <w:sz w:val="24"/>
          <w:highlight w:val="none"/>
        </w:rPr>
        <w:t>（3）</w:t>
      </w:r>
      <w:r>
        <w:rPr>
          <w:rFonts w:hint="eastAsia" w:ascii="宋体" w:hAnsi="宋体" w:eastAsia="宋体" w:cs="宋体"/>
          <w:sz w:val="24"/>
          <w:szCs w:val="32"/>
          <w:highlight w:val="none"/>
        </w:rPr>
        <w:t>投标供应商由会计师事务所出具</w:t>
      </w:r>
      <w:r>
        <w:rPr>
          <w:rFonts w:hint="eastAsia" w:ascii="宋体" w:hAnsi="宋体"/>
          <w:sz w:val="24"/>
          <w:highlight w:val="none"/>
          <w:lang w:val="en-US" w:eastAsia="zh-CN"/>
        </w:rPr>
        <w:t>的</w:t>
      </w:r>
      <w:r>
        <w:rPr>
          <w:rFonts w:hint="eastAsia" w:ascii="宋体" w:hAnsi="宋体"/>
          <w:sz w:val="24"/>
          <w:highlight w:val="none"/>
        </w:rPr>
        <w:t>经注册会计师行业统一监管平台备案赋码的</w:t>
      </w:r>
      <w:r>
        <w:rPr>
          <w:rFonts w:hint="eastAsia" w:ascii="宋体" w:hAnsi="宋体"/>
          <w:sz w:val="24"/>
          <w:highlight w:val="none"/>
          <w:lang w:val="en-US" w:eastAsia="zh-CN"/>
        </w:rPr>
        <w:t>2025年度</w:t>
      </w:r>
      <w:r>
        <w:rPr>
          <w:rFonts w:hint="eastAsia" w:ascii="宋体" w:hAnsi="宋体"/>
          <w:sz w:val="24"/>
          <w:highlight w:val="none"/>
        </w:rPr>
        <w:t>的财务审计报告和所附已审计财务报告并提供查验截图</w:t>
      </w:r>
      <w:r>
        <w:rPr>
          <w:rFonts w:hint="eastAsia" w:ascii="宋体" w:hAnsi="宋体"/>
          <w:sz w:val="24"/>
          <w:highlight w:val="none"/>
          <w:lang w:val="en-US" w:eastAsia="zh-CN"/>
        </w:rPr>
        <w:t>或</w:t>
      </w:r>
      <w:r>
        <w:rPr>
          <w:rFonts w:hint="eastAsia" w:ascii="宋体" w:hAnsi="宋体" w:eastAsia="宋体" w:cs="宋体"/>
          <w:sz w:val="24"/>
          <w:szCs w:val="32"/>
          <w:highlight w:val="none"/>
          <w:lang w:val="zh-CN"/>
        </w:rPr>
        <w:t>最近六个月</w:t>
      </w:r>
      <w:r>
        <w:rPr>
          <w:rFonts w:hint="eastAsia" w:ascii="宋体" w:hAnsi="宋体" w:eastAsia="宋体" w:cs="宋体"/>
          <w:sz w:val="24"/>
          <w:szCs w:val="32"/>
          <w:highlight w:val="none"/>
        </w:rPr>
        <w:t>中任意一个月份（不含投标当月）的财务</w:t>
      </w:r>
      <w:r>
        <w:rPr>
          <w:rFonts w:hint="eastAsia" w:ascii="宋体" w:hAnsi="宋体" w:cs="宋体"/>
          <w:sz w:val="24"/>
          <w:szCs w:val="32"/>
          <w:highlight w:val="none"/>
          <w:lang w:val="en-US" w:eastAsia="zh-CN"/>
        </w:rPr>
        <w:t>会计</w:t>
      </w:r>
      <w:r>
        <w:rPr>
          <w:rFonts w:hint="eastAsia" w:ascii="宋体" w:hAnsi="宋体" w:eastAsia="宋体" w:cs="宋体"/>
          <w:sz w:val="24"/>
          <w:szCs w:val="32"/>
          <w:highlight w:val="none"/>
        </w:rPr>
        <w:t>报告（资产负债表和利润表）</w:t>
      </w:r>
      <w:r>
        <w:rPr>
          <w:rFonts w:hint="eastAsia" w:ascii="宋体" w:hAnsi="宋体" w:cs="宋体"/>
          <w:sz w:val="24"/>
          <w:szCs w:val="32"/>
          <w:highlight w:val="none"/>
          <w:lang w:eastAsia="zh-CN"/>
        </w:rPr>
        <w:t>，</w:t>
      </w:r>
      <w:r>
        <w:rPr>
          <w:rFonts w:hint="eastAsia" w:ascii="宋体" w:hAnsi="宋体"/>
          <w:sz w:val="24"/>
          <w:highlight w:val="none"/>
        </w:rPr>
        <w:t>财务会计报告应当由单位负责人和主管会计工作的负责人、会计机构负责人(会计主管人员)签名并盖章</w:t>
      </w:r>
      <w:r>
        <w:rPr>
          <w:rFonts w:hint="eastAsia" w:ascii="宋体" w:hAnsi="宋体"/>
          <w:sz w:val="24"/>
          <w:highlight w:val="none"/>
          <w:lang w:eastAsia="zh-CN"/>
        </w:rPr>
        <w:t>；</w:t>
      </w:r>
      <w:r>
        <w:rPr>
          <w:rFonts w:hint="eastAsia" w:ascii="宋体" w:hAnsi="宋体"/>
          <w:sz w:val="24"/>
          <w:highlight w:val="none"/>
        </w:rPr>
        <w:t>设置总会计师的单位，还须由总会计师签名并盖章</w:t>
      </w:r>
      <w:r>
        <w:rPr>
          <w:rFonts w:hint="eastAsia" w:hAnsi="宋体" w:cs="宋体"/>
          <w:bCs/>
          <w:color w:val="auto"/>
          <w:sz w:val="24"/>
          <w:highlight w:val="none"/>
        </w:rPr>
        <w:t>；</w:t>
      </w:r>
      <w:r>
        <w:rPr>
          <w:rFonts w:hint="eastAsia" w:ascii="宋体" w:hAnsi="宋体" w:cs="宋体"/>
          <w:b/>
          <w:color w:val="auto"/>
          <w:sz w:val="24"/>
          <w:highlight w:val="none"/>
        </w:rPr>
        <w:t xml:space="preserve"> </w:t>
      </w:r>
    </w:p>
    <w:p w14:paraId="58B2A555">
      <w:pPr>
        <w:spacing w:line="360" w:lineRule="auto"/>
        <w:ind w:firstLine="480"/>
        <w:rPr>
          <w:rFonts w:ascii="宋体" w:hAnsi="宋体" w:cs="宋体"/>
          <w:b/>
          <w:color w:val="auto"/>
          <w:sz w:val="24"/>
          <w:highlight w:val="none"/>
        </w:rPr>
      </w:pPr>
      <w:r>
        <w:rPr>
          <w:rFonts w:hint="eastAsia" w:hAnsi="宋体" w:cs="宋体"/>
          <w:bCs/>
          <w:color w:val="auto"/>
          <w:sz w:val="24"/>
          <w:highlight w:val="none"/>
        </w:rPr>
        <w:t>（4）</w:t>
      </w:r>
      <w:r>
        <w:rPr>
          <w:rFonts w:hint="eastAsia" w:ascii="宋体" w:hAnsi="宋体" w:cs="宋体"/>
          <w:bCs/>
          <w:color w:val="auto"/>
          <w:sz w:val="24"/>
          <w:highlight w:val="none"/>
        </w:rPr>
        <w:t>投标供应商</w:t>
      </w:r>
      <w:r>
        <w:rPr>
          <w:rFonts w:hint="eastAsia" w:ascii="宋体" w:hAnsi="宋体" w:cs="宋体"/>
          <w:bCs/>
          <w:color w:val="auto"/>
          <w:sz w:val="24"/>
          <w:highlight w:val="none"/>
          <w:lang w:val="zh-CN"/>
        </w:rPr>
        <w:t>最近六个月</w:t>
      </w:r>
      <w:r>
        <w:rPr>
          <w:rFonts w:hint="eastAsia" w:ascii="宋体" w:hAnsi="宋体" w:cs="宋体"/>
          <w:bCs/>
          <w:color w:val="auto"/>
          <w:sz w:val="24"/>
          <w:highlight w:val="none"/>
        </w:rPr>
        <w:t>中任意一个月份（不含投标当月）的依法缴纳税收的相关材料（提供相关主管部门证明或完税证明或银行代扣证明）</w:t>
      </w:r>
      <w:r>
        <w:rPr>
          <w:rFonts w:hint="eastAsia" w:hAnsi="宋体" w:cs="宋体"/>
          <w:bCs/>
          <w:color w:val="auto"/>
          <w:sz w:val="24"/>
          <w:highlight w:val="none"/>
        </w:rPr>
        <w:t>；</w:t>
      </w:r>
      <w:r>
        <w:rPr>
          <w:rFonts w:hint="eastAsia" w:ascii="宋体" w:hAnsi="宋体" w:cs="宋体"/>
          <w:b/>
          <w:color w:val="auto"/>
          <w:sz w:val="24"/>
          <w:highlight w:val="none"/>
        </w:rPr>
        <w:t xml:space="preserve"> </w:t>
      </w:r>
    </w:p>
    <w:p w14:paraId="440DC3DC">
      <w:pPr>
        <w:spacing w:line="360" w:lineRule="auto"/>
        <w:ind w:firstLine="480"/>
        <w:rPr>
          <w:rFonts w:ascii="宋体" w:hAnsi="宋体" w:cs="宋体"/>
          <w:b/>
          <w:color w:val="auto"/>
          <w:sz w:val="24"/>
          <w:highlight w:val="none"/>
        </w:rPr>
      </w:pPr>
      <w:r>
        <w:rPr>
          <w:rFonts w:hint="eastAsia" w:hAnsi="宋体" w:cs="宋体"/>
          <w:bCs/>
          <w:color w:val="auto"/>
          <w:sz w:val="24"/>
          <w:highlight w:val="none"/>
        </w:rPr>
        <w:t>（5）</w:t>
      </w:r>
      <w:r>
        <w:rPr>
          <w:rFonts w:hint="eastAsia" w:ascii="宋体" w:hAnsi="宋体" w:cs="宋体"/>
          <w:bCs/>
          <w:color w:val="auto"/>
          <w:sz w:val="24"/>
          <w:highlight w:val="none"/>
        </w:rPr>
        <w:t>投标供应商</w:t>
      </w:r>
      <w:r>
        <w:rPr>
          <w:rFonts w:hint="eastAsia" w:ascii="宋体" w:hAnsi="宋体" w:cs="宋体"/>
          <w:bCs/>
          <w:color w:val="auto"/>
          <w:sz w:val="24"/>
          <w:highlight w:val="none"/>
          <w:lang w:val="zh-CN"/>
        </w:rPr>
        <w:t>最近六个月</w:t>
      </w:r>
      <w:r>
        <w:rPr>
          <w:rFonts w:hint="eastAsia" w:ascii="宋体" w:hAnsi="宋体" w:cs="宋体"/>
          <w:bCs/>
          <w:color w:val="auto"/>
          <w:sz w:val="24"/>
          <w:highlight w:val="none"/>
        </w:rPr>
        <w:t>中任意一个月份（不含投标当月）的依法缴纳社会保障资金的材料（提供相关主管部门证明或完税证明或银行代扣证明）</w:t>
      </w:r>
      <w:r>
        <w:rPr>
          <w:rFonts w:hint="eastAsia" w:hAnsi="宋体" w:cs="宋体"/>
          <w:bCs/>
          <w:color w:val="auto"/>
          <w:sz w:val="24"/>
          <w:highlight w:val="none"/>
        </w:rPr>
        <w:t>；</w:t>
      </w:r>
      <w:r>
        <w:rPr>
          <w:rFonts w:hint="eastAsia" w:ascii="宋体" w:hAnsi="宋体" w:cs="宋体"/>
          <w:b/>
          <w:color w:val="auto"/>
          <w:sz w:val="24"/>
          <w:highlight w:val="none"/>
        </w:rPr>
        <w:t xml:space="preserve"> </w:t>
      </w:r>
    </w:p>
    <w:p w14:paraId="569487B6">
      <w:pPr>
        <w:spacing w:line="360" w:lineRule="auto"/>
        <w:ind w:firstLine="480"/>
        <w:rPr>
          <w:rFonts w:ascii="宋体" w:hAnsi="宋体" w:cs="宋体"/>
          <w:b/>
          <w:color w:val="auto"/>
          <w:sz w:val="24"/>
          <w:highlight w:val="none"/>
        </w:rPr>
      </w:pPr>
      <w:r>
        <w:rPr>
          <w:rFonts w:hint="eastAsia" w:hAnsi="宋体" w:cs="宋体"/>
          <w:bCs/>
          <w:color w:val="auto"/>
          <w:sz w:val="24"/>
          <w:highlight w:val="none"/>
        </w:rPr>
        <w:t>（6）</w:t>
      </w:r>
      <w:r>
        <w:rPr>
          <w:rFonts w:hint="eastAsia" w:ascii="宋体" w:hAnsi="宋体" w:cs="宋体"/>
          <w:bCs/>
          <w:color w:val="auto"/>
          <w:sz w:val="24"/>
          <w:highlight w:val="none"/>
        </w:rPr>
        <w:t>投标供应商法定代表人授权委托书（若为法定代表人或负责人或经营者，法定代表人或负责人或经营者姓名必须与营业执照上的一致）；</w:t>
      </w:r>
      <w:r>
        <w:rPr>
          <w:rFonts w:hint="eastAsia" w:ascii="宋体" w:hAnsi="宋体" w:cs="宋体"/>
          <w:b/>
          <w:color w:val="auto"/>
          <w:sz w:val="24"/>
          <w:highlight w:val="none"/>
        </w:rPr>
        <w:t xml:space="preserve"> </w:t>
      </w:r>
    </w:p>
    <w:p w14:paraId="701984A6">
      <w:pPr>
        <w:spacing w:line="360" w:lineRule="auto"/>
        <w:ind w:firstLine="480"/>
        <w:rPr>
          <w:rFonts w:ascii="宋体" w:hAnsi="宋体"/>
          <w:b/>
          <w:color w:val="auto"/>
          <w:sz w:val="24"/>
          <w:highlight w:val="none"/>
        </w:rPr>
      </w:pPr>
      <w:r>
        <w:rPr>
          <w:rFonts w:hint="eastAsia" w:hAnsi="宋体" w:cs="宋体"/>
          <w:bCs/>
          <w:color w:val="auto"/>
          <w:sz w:val="24"/>
          <w:highlight w:val="none"/>
        </w:rPr>
        <w:t>（7）</w:t>
      </w:r>
      <w:r>
        <w:rPr>
          <w:rFonts w:hint="eastAsia" w:ascii="宋体" w:hAnsi="宋体" w:cs="宋体"/>
          <w:bCs/>
          <w:color w:val="auto"/>
          <w:sz w:val="24"/>
          <w:highlight w:val="none"/>
        </w:rPr>
        <w:t>投标供应商法定代表人身份证及法定代表人授权代表身份证</w:t>
      </w:r>
      <w:r>
        <w:rPr>
          <w:rFonts w:hint="eastAsia" w:hAnsi="宋体" w:cs="宋体"/>
          <w:bCs/>
          <w:color w:val="auto"/>
          <w:sz w:val="24"/>
          <w:highlight w:val="none"/>
        </w:rPr>
        <w:t>；</w:t>
      </w:r>
      <w:r>
        <w:rPr>
          <w:rFonts w:hint="eastAsia" w:ascii="宋体" w:hAnsi="宋体"/>
          <w:b/>
          <w:color w:val="auto"/>
          <w:sz w:val="24"/>
          <w:highlight w:val="none"/>
        </w:rPr>
        <w:t xml:space="preserve"> </w:t>
      </w:r>
    </w:p>
    <w:p w14:paraId="3B112A33">
      <w:pPr>
        <w:spacing w:line="360" w:lineRule="auto"/>
        <w:ind w:firstLine="480"/>
        <w:rPr>
          <w:rFonts w:ascii="宋体" w:hAnsi="宋体" w:cs="宋体"/>
          <w:b/>
          <w:color w:val="auto"/>
          <w:sz w:val="24"/>
          <w:highlight w:val="none"/>
        </w:rPr>
      </w:pPr>
      <w:r>
        <w:rPr>
          <w:rFonts w:hint="eastAsia" w:hAnsi="宋体" w:cs="宋体"/>
          <w:bCs/>
          <w:color w:val="auto"/>
          <w:sz w:val="24"/>
          <w:highlight w:val="none"/>
        </w:rPr>
        <w:t>（8）</w:t>
      </w:r>
      <w:r>
        <w:rPr>
          <w:rFonts w:hint="eastAsia" w:ascii="宋体" w:hAnsi="宋体" w:cs="宋体"/>
          <w:bCs/>
          <w:color w:val="auto"/>
          <w:sz w:val="24"/>
          <w:highlight w:val="none"/>
          <w:lang w:val="zh-CN"/>
        </w:rPr>
        <w:t>授权委托人与投标供应商企业签订的劳动合同、由法定的社保收缴部门出具的最近六个月中任意一个月（不含投标当月）的依法缴纳</w:t>
      </w:r>
      <w:r>
        <w:rPr>
          <w:rFonts w:hint="eastAsia" w:ascii="宋体" w:cs="宋体"/>
          <w:sz w:val="24"/>
          <w:highlight w:val="none"/>
          <w:lang w:val="en-US" w:eastAsia="zh-CN"/>
        </w:rPr>
        <w:t>社保参保证明</w:t>
      </w:r>
      <w:r>
        <w:rPr>
          <w:rFonts w:hint="eastAsia" w:ascii="宋体" w:cs="宋体"/>
          <w:sz w:val="24"/>
          <w:highlight w:val="none"/>
          <w:lang w:val="zh-CN"/>
        </w:rPr>
        <w:t>材料</w:t>
      </w:r>
      <w:r>
        <w:rPr>
          <w:rFonts w:hint="eastAsia" w:ascii="宋体" w:hAnsi="宋体" w:cs="宋体"/>
          <w:bCs/>
          <w:color w:val="auto"/>
          <w:sz w:val="24"/>
          <w:highlight w:val="none"/>
        </w:rPr>
        <w:t>原件</w:t>
      </w:r>
      <w:r>
        <w:rPr>
          <w:rFonts w:hint="eastAsia" w:ascii="宋体" w:hAnsi="宋体" w:cs="宋体"/>
          <w:bCs/>
          <w:color w:val="auto"/>
          <w:sz w:val="24"/>
          <w:highlight w:val="none"/>
          <w:lang w:val="zh-CN"/>
        </w:rPr>
        <w:t>扫描件加盖公章，社保证明材料是指含有县（区）级及以上社保部门电子签章或带可验证二维码的社会保险证明原件或打印件，如投标供应商为新成立企业，社保缴费月数不足</w:t>
      </w:r>
      <w:r>
        <w:rPr>
          <w:rFonts w:hint="eastAsia" w:ascii="宋体" w:hAnsi="宋体" w:cs="宋体"/>
          <w:bCs/>
          <w:color w:val="auto"/>
          <w:sz w:val="24"/>
          <w:highlight w:val="none"/>
        </w:rPr>
        <w:t>六</w:t>
      </w:r>
      <w:r>
        <w:rPr>
          <w:rFonts w:hint="eastAsia" w:ascii="宋体" w:hAnsi="宋体" w:cs="宋体"/>
          <w:bCs/>
          <w:color w:val="auto"/>
          <w:sz w:val="24"/>
          <w:highlight w:val="none"/>
          <w:lang w:val="zh-CN"/>
        </w:rPr>
        <w:t>个月，则提供自公司成立以来至最近一个月依法缴纳</w:t>
      </w:r>
      <w:r>
        <w:rPr>
          <w:rFonts w:hint="eastAsia" w:ascii="宋体" w:cs="宋体"/>
          <w:sz w:val="24"/>
          <w:highlight w:val="none"/>
          <w:lang w:val="en-US" w:eastAsia="zh-CN"/>
        </w:rPr>
        <w:t>社保参保证明</w:t>
      </w:r>
      <w:r>
        <w:rPr>
          <w:rFonts w:hint="eastAsia" w:ascii="宋体" w:cs="宋体"/>
          <w:sz w:val="24"/>
          <w:highlight w:val="none"/>
          <w:lang w:val="zh-CN"/>
        </w:rPr>
        <w:t>材料</w:t>
      </w:r>
      <w:r>
        <w:rPr>
          <w:rFonts w:hint="eastAsia" w:ascii="宋体" w:hAnsi="宋体" w:cs="宋体"/>
          <w:bCs/>
          <w:color w:val="auto"/>
          <w:sz w:val="24"/>
          <w:highlight w:val="none"/>
          <w:lang w:val="zh-CN"/>
        </w:rPr>
        <w:t>；</w:t>
      </w:r>
      <w:r>
        <w:rPr>
          <w:rFonts w:hint="eastAsia" w:ascii="宋体" w:hAnsi="宋体" w:cs="宋体"/>
          <w:b/>
          <w:color w:val="auto"/>
          <w:sz w:val="24"/>
          <w:highlight w:val="none"/>
        </w:rPr>
        <w:t xml:space="preserve"> </w:t>
      </w:r>
    </w:p>
    <w:p w14:paraId="79EFC735">
      <w:pPr>
        <w:spacing w:line="360" w:lineRule="auto"/>
        <w:ind w:firstLine="480"/>
        <w:rPr>
          <w:rFonts w:hAnsi="宋体" w:cs="宋体"/>
          <w:bCs/>
          <w:color w:val="auto"/>
          <w:sz w:val="24"/>
          <w:highlight w:val="none"/>
        </w:rPr>
      </w:pPr>
      <w:r>
        <w:rPr>
          <w:rFonts w:hint="eastAsia" w:hAnsi="宋体" w:cs="宋体"/>
          <w:bCs/>
          <w:color w:val="auto"/>
          <w:sz w:val="24"/>
          <w:highlight w:val="none"/>
        </w:rPr>
        <w:t>（9）</w:t>
      </w:r>
      <w:r>
        <w:rPr>
          <w:rFonts w:hint="eastAsia" w:ascii="宋体" w:hAnsi="宋体" w:cs="宋体"/>
          <w:color w:val="auto"/>
          <w:sz w:val="24"/>
          <w:highlight w:val="none"/>
        </w:rPr>
        <w:t>投标供应商具备有效期内食品生产许可证或食品经营许可证或预包装食品销售备案；</w:t>
      </w:r>
      <w:r>
        <w:rPr>
          <w:rFonts w:hint="eastAsia" w:ascii="宋体" w:hAnsi="宋体" w:cs="宋体"/>
          <w:b/>
          <w:color w:val="auto"/>
          <w:sz w:val="24"/>
          <w:highlight w:val="none"/>
        </w:rPr>
        <w:t xml:space="preserve"> </w:t>
      </w:r>
    </w:p>
    <w:p w14:paraId="76202D24">
      <w:pPr>
        <w:spacing w:line="360" w:lineRule="auto"/>
        <w:ind w:firstLine="480"/>
        <w:rPr>
          <w:rFonts w:ascii="宋体" w:hAnsi="宋体"/>
          <w:color w:val="auto"/>
          <w:sz w:val="24"/>
          <w:highlight w:val="none"/>
        </w:rPr>
      </w:pPr>
      <w:r>
        <w:rPr>
          <w:rFonts w:hint="eastAsia" w:hAnsi="宋体" w:cs="宋体"/>
          <w:bCs/>
          <w:color w:val="auto"/>
          <w:sz w:val="24"/>
          <w:highlight w:val="none"/>
        </w:rPr>
        <w:t xml:space="preserve">（10） </w:t>
      </w:r>
      <w:r>
        <w:rPr>
          <w:rFonts w:hint="eastAsia" w:ascii="宋体" w:hAnsi="宋体"/>
          <w:color w:val="auto"/>
          <w:sz w:val="24"/>
          <w:highlight w:val="none"/>
        </w:rPr>
        <w:t xml:space="preserve">承诺书 </w:t>
      </w:r>
    </w:p>
    <w:p w14:paraId="7956F974">
      <w:pPr>
        <w:spacing w:line="360" w:lineRule="auto"/>
        <w:ind w:firstLine="480"/>
        <w:rPr>
          <w:rFonts w:ascii="宋体" w:hAnsi="宋体"/>
          <w:color w:val="auto"/>
          <w:sz w:val="24"/>
          <w:highlight w:val="none"/>
        </w:rPr>
      </w:pPr>
      <w:r>
        <w:rPr>
          <w:rFonts w:hint="eastAsia" w:ascii="宋体" w:hAnsi="宋体" w:cs="宋体"/>
          <w:bCs/>
          <w:color w:val="auto"/>
          <w:sz w:val="24"/>
          <w:highlight w:val="none"/>
        </w:rPr>
        <w:t xml:space="preserve">（11）投标供应商的《中小企业声明函》或《监狱企业证明文件》（省级以上监狱管理局、戒毒管理局出具）或《残疾人福利性单位声明函》； </w:t>
      </w:r>
    </w:p>
    <w:p w14:paraId="61F56BF9">
      <w:pPr>
        <w:widowControl/>
        <w:tabs>
          <w:tab w:val="left" w:pos="0"/>
        </w:tabs>
        <w:spacing w:line="360" w:lineRule="auto"/>
        <w:ind w:firstLine="480"/>
        <w:jc w:val="left"/>
        <w:rPr>
          <w:rFonts w:ascii="宋体" w:hAnsi="宋体" w:cs="宋体"/>
          <w:color w:val="auto"/>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1.2补充证明文件：</w:t>
      </w:r>
    </w:p>
    <w:p w14:paraId="523FB64A">
      <w:pPr>
        <w:widowControl/>
        <w:numPr>
          <w:ilvl w:val="0"/>
          <w:numId w:val="31"/>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投标供应商基本情况声明</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p>
    <w:p w14:paraId="31EA2217">
      <w:pPr>
        <w:widowControl/>
        <w:numPr>
          <w:ilvl w:val="0"/>
          <w:numId w:val="31"/>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color w:val="auto"/>
          <w:sz w:val="24"/>
          <w:highlight w:val="none"/>
        </w:rPr>
        <w:t>项目配备人员一览表</w:t>
      </w:r>
      <w:r>
        <w:rPr>
          <w:rFonts w:hint="eastAsia" w:ascii="宋体" w:hAnsi="宋体" w:cs="宋体"/>
          <w:bCs/>
          <w:color w:val="auto"/>
          <w:sz w:val="24"/>
          <w:highlight w:val="none"/>
          <w:lang w:val="en-US" w:eastAsia="zh-CN"/>
        </w:rPr>
        <w:t xml:space="preserve"> </w:t>
      </w:r>
    </w:p>
    <w:p w14:paraId="0A540A5F">
      <w:pPr>
        <w:widowControl/>
        <w:numPr>
          <w:ilvl w:val="0"/>
          <w:numId w:val="31"/>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要求采购人提供的配合</w:t>
      </w:r>
      <w:r>
        <w:rPr>
          <w:rFonts w:hint="eastAsia" w:ascii="宋体" w:hAnsi="宋体" w:cs="宋体"/>
          <w:bCs/>
          <w:color w:val="auto"/>
          <w:sz w:val="24"/>
          <w:highlight w:val="none"/>
          <w:lang w:val="en-US" w:eastAsia="zh-CN"/>
        </w:rPr>
        <w:t xml:space="preserve"> </w:t>
      </w:r>
    </w:p>
    <w:p w14:paraId="2AF79EE6">
      <w:pPr>
        <w:widowControl/>
        <w:numPr>
          <w:ilvl w:val="0"/>
          <w:numId w:val="31"/>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 xml:space="preserve">关于符合本国产品标准的声明函 </w:t>
      </w:r>
      <w:r>
        <w:rPr>
          <w:rFonts w:hint="eastAsia" w:ascii="宋体" w:hAnsi="宋体" w:cs="宋体"/>
          <w:bCs/>
          <w:color w:val="auto"/>
          <w:sz w:val="24"/>
          <w:highlight w:val="none"/>
          <w:lang w:val="en-US" w:eastAsia="zh-CN"/>
        </w:rPr>
        <w:t xml:space="preserve"> </w:t>
      </w:r>
    </w:p>
    <w:p w14:paraId="315D31AD">
      <w:pPr>
        <w:widowControl/>
        <w:numPr>
          <w:ilvl w:val="0"/>
          <w:numId w:val="31"/>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投标供应商认为必须提供的其他证明材料</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p>
    <w:p w14:paraId="0A895D25">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 xml:space="preserve">2.投标函 </w:t>
      </w:r>
    </w:p>
    <w:p w14:paraId="31626E76">
      <w:pPr>
        <w:widowControl/>
        <w:numPr>
          <w:ilvl w:val="0"/>
          <w:numId w:val="32"/>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投标函</w:t>
      </w:r>
    </w:p>
    <w:p w14:paraId="31D433F5">
      <w:pPr>
        <w:widowControl/>
        <w:numPr>
          <w:ilvl w:val="0"/>
          <w:numId w:val="32"/>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lang w:eastAsia="zh-CN"/>
        </w:rPr>
        <w:t>商务响应偏离表</w:t>
      </w:r>
    </w:p>
    <w:p w14:paraId="16B14AD5">
      <w:pPr>
        <w:widowControl/>
        <w:numPr>
          <w:ilvl w:val="0"/>
          <w:numId w:val="32"/>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拟投入的主要车辆设备表</w:t>
      </w:r>
    </w:p>
    <w:p w14:paraId="78A245F6">
      <w:pPr>
        <w:widowControl/>
        <w:numPr>
          <w:ilvl w:val="0"/>
          <w:numId w:val="32"/>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中标标段优先顺序承诺函</w:t>
      </w:r>
    </w:p>
    <w:p w14:paraId="16486723">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 xml:space="preserve">3.报价文件 </w:t>
      </w:r>
    </w:p>
    <w:p w14:paraId="08968DE8">
      <w:pPr>
        <w:widowControl/>
        <w:numPr>
          <w:ilvl w:val="0"/>
          <w:numId w:val="33"/>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开标一览表</w:t>
      </w:r>
    </w:p>
    <w:p w14:paraId="0C33E0AF">
      <w:pPr>
        <w:widowControl/>
        <w:numPr>
          <w:ilvl w:val="0"/>
          <w:numId w:val="33"/>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明细报价表</w:t>
      </w:r>
      <w:r>
        <w:rPr>
          <w:rFonts w:hint="eastAsia" w:ascii="宋体" w:hAnsi="宋体" w:cs="宋体"/>
          <w:bCs/>
          <w:color w:val="auto"/>
          <w:sz w:val="24"/>
          <w:highlight w:val="none"/>
          <w:lang w:val="en-US" w:eastAsia="zh-CN"/>
        </w:rPr>
        <w:t>(</w:t>
      </w:r>
      <w:r>
        <w:rPr>
          <w:rFonts w:hint="eastAsia" w:ascii="宋体" w:hAnsi="宋体" w:cs="宋体"/>
          <w:bCs/>
          <w:color w:val="auto"/>
          <w:sz w:val="24"/>
          <w:highlight w:val="none"/>
        </w:rPr>
        <w:t>投标产品配置及分项报价表</w:t>
      </w:r>
      <w:r>
        <w:rPr>
          <w:rFonts w:hint="eastAsia" w:ascii="宋体" w:hAnsi="宋体" w:cs="宋体"/>
          <w:bCs/>
          <w:color w:val="auto"/>
          <w:sz w:val="24"/>
          <w:highlight w:val="none"/>
          <w:lang w:val="en-US" w:eastAsia="zh-CN"/>
        </w:rPr>
        <w:t>)</w:t>
      </w:r>
    </w:p>
    <w:p w14:paraId="452CE4B3">
      <w:pPr>
        <w:widowControl/>
        <w:numPr>
          <w:ilvl w:val="0"/>
          <w:numId w:val="33"/>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lang w:eastAsia="zh-CN"/>
        </w:rPr>
        <w:t>技术响应偏离表</w:t>
      </w:r>
      <w:r>
        <w:rPr>
          <w:rFonts w:hint="eastAsia" w:ascii="宋体" w:hAnsi="宋体" w:cs="宋体"/>
          <w:bCs/>
          <w:color w:val="auto"/>
          <w:sz w:val="24"/>
          <w:highlight w:val="none"/>
        </w:rPr>
        <w:t xml:space="preserve"> </w:t>
      </w:r>
    </w:p>
    <w:p w14:paraId="2BE6C7ED">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4.供货方案</w:t>
      </w:r>
    </w:p>
    <w:p w14:paraId="53852751">
      <w:pPr>
        <w:widowControl/>
        <w:numPr>
          <w:ilvl w:val="0"/>
          <w:numId w:val="34"/>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经营管理制度、日常管理制度及各岗位职责</w:t>
      </w:r>
    </w:p>
    <w:p w14:paraId="6A4912D7">
      <w:pPr>
        <w:widowControl/>
        <w:numPr>
          <w:ilvl w:val="0"/>
          <w:numId w:val="34"/>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产品质量控制方案</w:t>
      </w:r>
    </w:p>
    <w:p w14:paraId="5C31186B">
      <w:pPr>
        <w:widowControl/>
        <w:numPr>
          <w:ilvl w:val="0"/>
          <w:numId w:val="34"/>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应急响应预案</w:t>
      </w:r>
    </w:p>
    <w:p w14:paraId="07E23A24">
      <w:pPr>
        <w:widowControl/>
        <w:numPr>
          <w:ilvl w:val="0"/>
          <w:numId w:val="34"/>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仓储物流配送能力及方案</w:t>
      </w:r>
    </w:p>
    <w:p w14:paraId="0AF62C11">
      <w:pPr>
        <w:widowControl/>
        <w:numPr>
          <w:ilvl w:val="0"/>
          <w:numId w:val="34"/>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售后服务方案</w:t>
      </w:r>
    </w:p>
    <w:p w14:paraId="16BA6CA8">
      <w:pPr>
        <w:widowControl/>
        <w:numPr>
          <w:ilvl w:val="0"/>
          <w:numId w:val="34"/>
        </w:numPr>
        <w:tabs>
          <w:tab w:val="left" w:pos="0"/>
        </w:tabs>
        <w:spacing w:line="360" w:lineRule="auto"/>
        <w:ind w:left="0" w:firstLine="425"/>
        <w:jc w:val="left"/>
        <w:rPr>
          <w:rFonts w:ascii="宋体" w:hAnsi="宋体" w:cs="宋体"/>
          <w:bCs/>
          <w:color w:val="auto"/>
          <w:sz w:val="24"/>
          <w:highlight w:val="none"/>
        </w:rPr>
      </w:pPr>
      <w:r>
        <w:rPr>
          <w:rFonts w:hint="eastAsia" w:ascii="宋体" w:hAnsi="宋体" w:cs="宋体"/>
          <w:bCs/>
          <w:color w:val="auto"/>
          <w:sz w:val="24"/>
          <w:highlight w:val="none"/>
        </w:rPr>
        <w:t xml:space="preserve">特色服务和承诺 </w:t>
      </w:r>
    </w:p>
    <w:p w14:paraId="2932CA3A">
      <w:pPr>
        <w:tabs>
          <w:tab w:val="left" w:pos="525"/>
          <w:tab w:val="left" w:pos="945"/>
        </w:tabs>
        <w:spacing w:line="360" w:lineRule="auto"/>
        <w:ind w:firstLine="480"/>
        <w:rPr>
          <w:rFonts w:ascii="宋体" w:hAnsi="宋体"/>
          <w:bCs/>
          <w:color w:val="auto"/>
          <w:sz w:val="24"/>
          <w:highlight w:val="none"/>
        </w:rPr>
      </w:pPr>
      <w:r>
        <w:rPr>
          <w:rFonts w:hint="eastAsia" w:ascii="宋体" w:hAnsi="宋体"/>
          <w:color w:val="auto"/>
          <w:sz w:val="24"/>
          <w:highlight w:val="none"/>
        </w:rPr>
        <w:t>三、我方同意按照招标文件中的规定，本投标文件投标有效期限为投标截止之日起90天。</w:t>
      </w:r>
    </w:p>
    <w:p w14:paraId="55BB3BD3">
      <w:pPr>
        <w:spacing w:line="360" w:lineRule="auto"/>
        <w:ind w:firstLine="480"/>
        <w:rPr>
          <w:rFonts w:ascii="宋体" w:hAnsi="宋体"/>
          <w:color w:val="auto"/>
          <w:sz w:val="24"/>
          <w:highlight w:val="none"/>
        </w:rPr>
      </w:pPr>
      <w:r>
        <w:rPr>
          <w:rFonts w:hint="eastAsia" w:ascii="宋体" w:hAnsi="宋体"/>
          <w:color w:val="auto"/>
          <w:sz w:val="24"/>
          <w:highlight w:val="none"/>
        </w:rPr>
        <w:t>四、如果我方的投标文件被接受，我方将履行招标文件中规定的每一项要求，按期、按质、按量，完成服务任务。</w:t>
      </w:r>
    </w:p>
    <w:p w14:paraId="728D09B7">
      <w:pPr>
        <w:spacing w:line="360" w:lineRule="auto"/>
        <w:ind w:firstLine="480"/>
        <w:rPr>
          <w:rFonts w:ascii="宋体" w:hAnsi="宋体"/>
          <w:color w:val="auto"/>
          <w:sz w:val="24"/>
          <w:highlight w:val="none"/>
        </w:rPr>
      </w:pPr>
      <w:r>
        <w:rPr>
          <w:rFonts w:hint="eastAsia" w:ascii="宋体" w:hAnsi="宋体"/>
          <w:color w:val="auto"/>
          <w:sz w:val="24"/>
          <w:highlight w:val="none"/>
        </w:rPr>
        <w:t>五、我方认为你们有权决定中标供应商。</w:t>
      </w:r>
    </w:p>
    <w:p w14:paraId="6812A0EF">
      <w:pPr>
        <w:spacing w:line="360" w:lineRule="auto"/>
        <w:ind w:firstLine="480"/>
        <w:rPr>
          <w:rFonts w:ascii="宋体" w:hAnsi="宋体"/>
          <w:color w:val="auto"/>
          <w:sz w:val="24"/>
          <w:highlight w:val="none"/>
        </w:rPr>
      </w:pPr>
      <w:r>
        <w:rPr>
          <w:rFonts w:hint="eastAsia" w:ascii="宋体" w:hAnsi="宋体"/>
          <w:color w:val="auto"/>
          <w:sz w:val="24"/>
          <w:highlight w:val="none"/>
        </w:rPr>
        <w:t>六、我方愿意遵守《中华人民共和国政府采购法》，并按照《中华人民共和国民法典》和合同条款履行自己的全部责任。在合同履行过程中，双方如有争议，由双方协调解决。如协商不能解决，双方可依法向采购人所在地人民法院起诉。</w:t>
      </w:r>
    </w:p>
    <w:p w14:paraId="3705EEE9">
      <w:pPr>
        <w:spacing w:line="360" w:lineRule="auto"/>
        <w:ind w:firstLine="480"/>
        <w:rPr>
          <w:rFonts w:ascii="宋体" w:hAnsi="宋体"/>
          <w:color w:val="auto"/>
          <w:sz w:val="24"/>
          <w:highlight w:val="none"/>
        </w:rPr>
      </w:pPr>
      <w:r>
        <w:rPr>
          <w:rFonts w:hint="eastAsia" w:ascii="宋体" w:hAnsi="宋体"/>
          <w:color w:val="auto"/>
          <w:sz w:val="24"/>
          <w:highlight w:val="none"/>
        </w:rPr>
        <w:t>七、我方认可并保证遵守招标文件的所有规定，放弃对招标文件提出质疑的权利。</w:t>
      </w:r>
    </w:p>
    <w:p w14:paraId="5C8C3C92">
      <w:pPr>
        <w:spacing w:line="360" w:lineRule="auto"/>
        <w:ind w:firstLine="480"/>
        <w:rPr>
          <w:rFonts w:ascii="宋体" w:hAnsi="宋体"/>
          <w:color w:val="auto"/>
          <w:sz w:val="24"/>
          <w:highlight w:val="none"/>
        </w:rPr>
      </w:pPr>
      <w:r>
        <w:rPr>
          <w:rFonts w:hint="eastAsia" w:ascii="宋体" w:hAnsi="宋体"/>
          <w:color w:val="auto"/>
          <w:sz w:val="24"/>
          <w:highlight w:val="none"/>
        </w:rPr>
        <w:t>八、如果我方被确定为中标供应商，且我方如无不可抗力，又未履行招标文件、投标文件合同条款的，一经查实，我方愿意赔偿由此而造成的一切损失，并同意接受按招标文件的相关要求对我方进行的处理。</w:t>
      </w:r>
    </w:p>
    <w:p w14:paraId="62BEA62F">
      <w:pPr>
        <w:spacing w:line="360" w:lineRule="auto"/>
        <w:ind w:firstLine="480"/>
        <w:rPr>
          <w:rFonts w:ascii="宋体" w:hAnsi="宋体"/>
          <w:color w:val="auto"/>
          <w:sz w:val="24"/>
          <w:highlight w:val="none"/>
        </w:rPr>
      </w:pPr>
      <w:r>
        <w:rPr>
          <w:rFonts w:hint="eastAsia" w:ascii="宋体" w:hAnsi="宋体"/>
          <w:color w:val="auto"/>
          <w:sz w:val="24"/>
          <w:highlight w:val="none"/>
        </w:rPr>
        <w:t>九、我方知情并同意执行《无锡市人民医院供应商管理办法（修订）》（详见附件1）</w:t>
      </w:r>
    </w:p>
    <w:p w14:paraId="3BB7E0BA">
      <w:pPr>
        <w:widowControl/>
        <w:spacing w:before="4" w:line="360" w:lineRule="auto"/>
        <w:rPr>
          <w:rFonts w:ascii="宋体" w:hAnsi="宋体"/>
          <w:color w:val="auto"/>
          <w:sz w:val="24"/>
          <w:highlight w:val="none"/>
        </w:rPr>
      </w:pPr>
    </w:p>
    <w:p w14:paraId="465A5D1C">
      <w:pPr>
        <w:widowControl/>
        <w:spacing w:before="4" w:line="360" w:lineRule="auto"/>
        <w:rPr>
          <w:rFonts w:ascii="宋体" w:hAnsi="宋体"/>
          <w:color w:val="auto"/>
          <w:sz w:val="24"/>
          <w:highlight w:val="none"/>
        </w:rPr>
      </w:pPr>
      <w:r>
        <w:rPr>
          <w:rFonts w:hint="eastAsia" w:ascii="宋体" w:hAnsi="宋体"/>
          <w:color w:val="auto"/>
          <w:sz w:val="24"/>
          <w:highlight w:val="none"/>
        </w:rPr>
        <w:t>投标供应商：（盖章）</w:t>
      </w:r>
    </w:p>
    <w:p w14:paraId="7EA39724">
      <w:pPr>
        <w:widowControl/>
        <w:spacing w:before="4" w:line="360" w:lineRule="auto"/>
        <w:rPr>
          <w:rFonts w:ascii="宋体" w:hAnsi="宋体"/>
          <w:color w:val="auto"/>
          <w:sz w:val="24"/>
          <w:highlight w:val="none"/>
        </w:rPr>
      </w:pPr>
      <w:r>
        <w:rPr>
          <w:rFonts w:hint="eastAsia" w:ascii="宋体" w:hAnsi="宋体"/>
          <w:color w:val="auto"/>
          <w:sz w:val="24"/>
          <w:highlight w:val="none"/>
        </w:rPr>
        <w:t>法定代表人或委托代理人：（签字或盖章）</w:t>
      </w:r>
    </w:p>
    <w:p w14:paraId="325BEDAE">
      <w:pPr>
        <w:widowControl/>
        <w:spacing w:before="4" w:line="360" w:lineRule="auto"/>
        <w:rPr>
          <w:rFonts w:ascii="宋体" w:hAnsi="宋体"/>
          <w:color w:val="auto"/>
          <w:sz w:val="24"/>
          <w:highlight w:val="none"/>
        </w:rPr>
      </w:pPr>
      <w:r>
        <w:rPr>
          <w:rFonts w:hint="eastAsia" w:ascii="宋体" w:hAnsi="宋体"/>
          <w:color w:val="auto"/>
          <w:sz w:val="24"/>
          <w:highlight w:val="none"/>
        </w:rPr>
        <w:t xml:space="preserve">电话：                   传真：               </w:t>
      </w:r>
    </w:p>
    <w:p w14:paraId="2FB04482">
      <w:pPr>
        <w:widowControl/>
        <w:spacing w:before="4" w:line="360" w:lineRule="auto"/>
        <w:rPr>
          <w:rFonts w:ascii="宋体" w:hAnsi="宋体"/>
          <w:color w:val="auto"/>
          <w:sz w:val="24"/>
          <w:highlight w:val="none"/>
        </w:rPr>
      </w:pPr>
      <w:r>
        <w:rPr>
          <w:rFonts w:hint="eastAsia" w:ascii="宋体" w:hAnsi="宋体"/>
          <w:color w:val="auto"/>
          <w:sz w:val="24"/>
          <w:highlight w:val="none"/>
        </w:rPr>
        <w:t>地址：                   邮编：</w:t>
      </w:r>
    </w:p>
    <w:p w14:paraId="17DB855F">
      <w:pPr>
        <w:widowControl/>
        <w:spacing w:before="4" w:line="360" w:lineRule="auto"/>
        <w:rPr>
          <w:rFonts w:ascii="宋体" w:hAnsi="宋体"/>
          <w:color w:val="auto"/>
          <w:sz w:val="24"/>
          <w:highlight w:val="none"/>
        </w:rPr>
      </w:pPr>
      <w:r>
        <w:rPr>
          <w:rFonts w:hint="eastAsia" w:ascii="宋体" w:hAnsi="宋体"/>
          <w:color w:val="auto"/>
          <w:sz w:val="24"/>
          <w:highlight w:val="none"/>
        </w:rPr>
        <w:t xml:space="preserve">开户名称：               </w:t>
      </w:r>
    </w:p>
    <w:p w14:paraId="6A88B73E">
      <w:pPr>
        <w:widowControl/>
        <w:spacing w:before="4" w:line="360" w:lineRule="auto"/>
        <w:rPr>
          <w:rFonts w:ascii="宋体" w:hAnsi="宋体"/>
          <w:color w:val="auto"/>
          <w:sz w:val="24"/>
          <w:highlight w:val="none"/>
        </w:rPr>
      </w:pPr>
      <w:r>
        <w:rPr>
          <w:rFonts w:hint="eastAsia" w:ascii="宋体" w:hAnsi="宋体"/>
          <w:color w:val="auto"/>
          <w:sz w:val="24"/>
          <w:highlight w:val="none"/>
        </w:rPr>
        <w:t xml:space="preserve">开户银行：                 </w:t>
      </w:r>
    </w:p>
    <w:p w14:paraId="3E48463E">
      <w:pPr>
        <w:widowControl/>
        <w:spacing w:before="4" w:line="360" w:lineRule="auto"/>
        <w:rPr>
          <w:rFonts w:ascii="宋体" w:hAnsi="宋体"/>
          <w:color w:val="auto"/>
          <w:sz w:val="24"/>
          <w:highlight w:val="none"/>
        </w:rPr>
      </w:pPr>
      <w:r>
        <w:rPr>
          <w:rFonts w:hint="eastAsia" w:ascii="宋体" w:hAnsi="宋体"/>
          <w:color w:val="auto"/>
          <w:sz w:val="24"/>
          <w:highlight w:val="none"/>
        </w:rPr>
        <w:t>开户账号：</w:t>
      </w:r>
    </w:p>
    <w:p w14:paraId="0B308FAC">
      <w:pPr>
        <w:widowControl/>
        <w:spacing w:before="4" w:line="360" w:lineRule="auto"/>
        <w:rPr>
          <w:rFonts w:ascii="宋体" w:hAnsi="宋体"/>
          <w:color w:val="auto"/>
          <w:sz w:val="24"/>
          <w:highlight w:val="none"/>
        </w:rPr>
      </w:pPr>
    </w:p>
    <w:p w14:paraId="33D1CD09">
      <w:pPr>
        <w:spacing w:line="360" w:lineRule="auto"/>
        <w:ind w:firstLine="420" w:firstLineChars="175"/>
        <w:jc w:val="center"/>
        <w:outlineLvl w:val="0"/>
        <w:rPr>
          <w:rFonts w:ascii="宋体" w:hAnsi="宋体" w:cs="宋体"/>
          <w:bCs/>
          <w:color w:val="auto"/>
          <w:sz w:val="24"/>
          <w:highlight w:val="none"/>
        </w:rPr>
      </w:pPr>
    </w:p>
    <w:p w14:paraId="2243FAF0">
      <w:pPr>
        <w:spacing w:line="360" w:lineRule="auto"/>
        <w:ind w:firstLine="420" w:firstLineChars="175"/>
        <w:jc w:val="center"/>
        <w:outlineLvl w:val="0"/>
        <w:rPr>
          <w:rFonts w:ascii="宋体" w:hAnsi="宋体" w:cs="宋体"/>
          <w:bCs/>
          <w:color w:val="auto"/>
          <w:sz w:val="24"/>
          <w:highlight w:val="none"/>
        </w:rPr>
      </w:pPr>
    </w:p>
    <w:p w14:paraId="06F29F56">
      <w:pPr>
        <w:spacing w:line="360" w:lineRule="auto"/>
        <w:ind w:firstLine="420" w:firstLineChars="175"/>
        <w:jc w:val="center"/>
        <w:outlineLvl w:val="0"/>
        <w:rPr>
          <w:rFonts w:ascii="宋体" w:hAnsi="宋体" w:cs="宋体"/>
          <w:bCs/>
          <w:color w:val="auto"/>
          <w:sz w:val="24"/>
          <w:highlight w:val="none"/>
        </w:rPr>
      </w:pPr>
    </w:p>
    <w:p w14:paraId="6E73ECFF">
      <w:pPr>
        <w:spacing w:line="360" w:lineRule="auto"/>
        <w:ind w:firstLine="420" w:firstLineChars="175"/>
        <w:jc w:val="center"/>
        <w:outlineLvl w:val="0"/>
        <w:rPr>
          <w:rFonts w:ascii="宋体" w:hAnsi="宋体" w:cs="宋体"/>
          <w:bCs/>
          <w:color w:val="auto"/>
          <w:sz w:val="24"/>
          <w:highlight w:val="none"/>
        </w:rPr>
      </w:pPr>
    </w:p>
    <w:p w14:paraId="73E26124">
      <w:pPr>
        <w:spacing w:line="360" w:lineRule="auto"/>
        <w:ind w:firstLine="420" w:firstLineChars="175"/>
        <w:jc w:val="center"/>
        <w:outlineLvl w:val="0"/>
        <w:rPr>
          <w:rFonts w:ascii="宋体" w:hAnsi="宋体" w:cs="宋体"/>
          <w:bCs/>
          <w:color w:val="auto"/>
          <w:sz w:val="24"/>
          <w:highlight w:val="none"/>
        </w:rPr>
      </w:pPr>
    </w:p>
    <w:p w14:paraId="4668843B">
      <w:pPr>
        <w:spacing w:line="360" w:lineRule="auto"/>
        <w:ind w:firstLine="420" w:firstLineChars="175"/>
        <w:jc w:val="center"/>
        <w:outlineLvl w:val="0"/>
        <w:rPr>
          <w:rFonts w:ascii="宋体" w:hAnsi="宋体" w:cs="宋体"/>
          <w:bCs/>
          <w:color w:val="auto"/>
          <w:sz w:val="24"/>
          <w:highlight w:val="none"/>
        </w:rPr>
      </w:pPr>
    </w:p>
    <w:p w14:paraId="3A6538FB">
      <w:pPr>
        <w:spacing w:line="360" w:lineRule="auto"/>
        <w:ind w:firstLine="420" w:firstLineChars="175"/>
        <w:jc w:val="center"/>
        <w:outlineLvl w:val="0"/>
        <w:rPr>
          <w:rFonts w:ascii="宋体" w:hAnsi="宋体" w:cs="宋体"/>
          <w:bCs/>
          <w:color w:val="auto"/>
          <w:sz w:val="24"/>
          <w:highlight w:val="none"/>
        </w:rPr>
      </w:pPr>
    </w:p>
    <w:p w14:paraId="53DA1D58">
      <w:pPr>
        <w:spacing w:line="360" w:lineRule="auto"/>
        <w:ind w:firstLine="420" w:firstLineChars="175"/>
        <w:jc w:val="center"/>
        <w:outlineLvl w:val="0"/>
        <w:rPr>
          <w:rFonts w:ascii="宋体" w:hAnsi="宋体" w:cs="宋体"/>
          <w:bCs/>
          <w:color w:val="auto"/>
          <w:sz w:val="24"/>
          <w:highlight w:val="none"/>
        </w:rPr>
      </w:pPr>
    </w:p>
    <w:p w14:paraId="0E1D617A">
      <w:pPr>
        <w:spacing w:line="360" w:lineRule="auto"/>
        <w:ind w:firstLine="420" w:firstLineChars="175"/>
        <w:jc w:val="center"/>
        <w:outlineLvl w:val="0"/>
        <w:rPr>
          <w:rFonts w:ascii="宋体" w:hAnsi="宋体" w:cs="宋体"/>
          <w:bCs/>
          <w:color w:val="auto"/>
          <w:sz w:val="24"/>
          <w:highlight w:val="none"/>
        </w:rPr>
      </w:pPr>
    </w:p>
    <w:p w14:paraId="28FC8F0B">
      <w:pPr>
        <w:spacing w:line="360" w:lineRule="auto"/>
        <w:ind w:firstLine="420" w:firstLineChars="175"/>
        <w:jc w:val="center"/>
        <w:outlineLvl w:val="0"/>
        <w:rPr>
          <w:rFonts w:ascii="宋体" w:hAnsi="宋体" w:cs="宋体"/>
          <w:bCs/>
          <w:color w:val="auto"/>
          <w:sz w:val="24"/>
          <w:highlight w:val="none"/>
        </w:rPr>
      </w:pPr>
    </w:p>
    <w:p w14:paraId="32A13AD6">
      <w:pPr>
        <w:spacing w:line="360" w:lineRule="auto"/>
        <w:ind w:firstLine="420" w:firstLineChars="175"/>
        <w:jc w:val="center"/>
        <w:outlineLvl w:val="0"/>
        <w:rPr>
          <w:rFonts w:ascii="宋体" w:hAnsi="宋体" w:cs="宋体"/>
          <w:bCs/>
          <w:color w:val="auto"/>
          <w:sz w:val="24"/>
          <w:highlight w:val="none"/>
        </w:rPr>
      </w:pPr>
    </w:p>
    <w:p w14:paraId="1F8717B7">
      <w:pPr>
        <w:spacing w:line="360" w:lineRule="auto"/>
        <w:ind w:firstLine="420" w:firstLineChars="175"/>
        <w:jc w:val="center"/>
        <w:outlineLvl w:val="0"/>
        <w:rPr>
          <w:rFonts w:ascii="宋体" w:hAnsi="宋体" w:cs="宋体"/>
          <w:bCs/>
          <w:color w:val="auto"/>
          <w:sz w:val="24"/>
          <w:highlight w:val="none"/>
        </w:rPr>
      </w:pPr>
    </w:p>
    <w:p w14:paraId="7FC70899">
      <w:pPr>
        <w:spacing w:line="360" w:lineRule="auto"/>
        <w:ind w:firstLine="420" w:firstLineChars="175"/>
        <w:jc w:val="center"/>
        <w:outlineLvl w:val="0"/>
        <w:rPr>
          <w:rFonts w:ascii="宋体" w:hAnsi="宋体" w:cs="宋体"/>
          <w:bCs/>
          <w:color w:val="auto"/>
          <w:sz w:val="24"/>
          <w:highlight w:val="none"/>
        </w:rPr>
      </w:pPr>
    </w:p>
    <w:p w14:paraId="2FB9C619">
      <w:pPr>
        <w:spacing w:line="360" w:lineRule="auto"/>
        <w:ind w:firstLine="420" w:firstLineChars="175"/>
        <w:jc w:val="center"/>
        <w:outlineLvl w:val="0"/>
        <w:rPr>
          <w:rFonts w:ascii="宋体" w:hAnsi="宋体" w:cs="宋体"/>
          <w:bCs/>
          <w:color w:val="auto"/>
          <w:sz w:val="24"/>
          <w:highlight w:val="none"/>
        </w:rPr>
      </w:pPr>
    </w:p>
    <w:p w14:paraId="00E3251E">
      <w:pPr>
        <w:spacing w:line="360" w:lineRule="auto"/>
        <w:ind w:firstLine="420" w:firstLineChars="175"/>
        <w:jc w:val="center"/>
        <w:outlineLvl w:val="0"/>
        <w:rPr>
          <w:rFonts w:ascii="宋体" w:hAnsi="宋体" w:cs="宋体"/>
          <w:bCs/>
          <w:color w:val="auto"/>
          <w:sz w:val="24"/>
          <w:highlight w:val="none"/>
        </w:rPr>
      </w:pPr>
    </w:p>
    <w:p w14:paraId="4527B85D">
      <w:pPr>
        <w:spacing w:line="360" w:lineRule="auto"/>
        <w:ind w:firstLine="420" w:firstLineChars="175"/>
        <w:jc w:val="center"/>
        <w:outlineLvl w:val="0"/>
        <w:rPr>
          <w:rFonts w:ascii="宋体" w:hAnsi="宋体" w:cs="宋体"/>
          <w:bCs/>
          <w:color w:val="auto"/>
          <w:sz w:val="24"/>
          <w:highlight w:val="none"/>
        </w:rPr>
      </w:pPr>
    </w:p>
    <w:p w14:paraId="2053C81B">
      <w:pPr>
        <w:spacing w:line="360" w:lineRule="auto"/>
        <w:ind w:firstLine="420" w:firstLineChars="175"/>
        <w:jc w:val="center"/>
        <w:outlineLvl w:val="0"/>
        <w:rPr>
          <w:rFonts w:ascii="宋体" w:hAnsi="宋体" w:cs="宋体"/>
          <w:bCs/>
          <w:color w:val="auto"/>
          <w:sz w:val="24"/>
          <w:highlight w:val="none"/>
        </w:rPr>
      </w:pPr>
    </w:p>
    <w:p w14:paraId="4AA7CA53">
      <w:pPr>
        <w:spacing w:line="360" w:lineRule="auto"/>
        <w:ind w:firstLine="420" w:firstLineChars="175"/>
        <w:jc w:val="center"/>
        <w:outlineLvl w:val="0"/>
        <w:rPr>
          <w:rFonts w:ascii="宋体" w:hAnsi="宋体" w:cs="宋体"/>
          <w:bCs/>
          <w:color w:val="auto"/>
          <w:sz w:val="24"/>
          <w:highlight w:val="none"/>
        </w:rPr>
      </w:pPr>
    </w:p>
    <w:p w14:paraId="7463D5D1">
      <w:pPr>
        <w:spacing w:line="360" w:lineRule="auto"/>
        <w:ind w:firstLine="420" w:firstLineChars="175"/>
        <w:jc w:val="center"/>
        <w:outlineLvl w:val="0"/>
        <w:rPr>
          <w:rFonts w:ascii="宋体" w:hAnsi="宋体" w:cs="宋体"/>
          <w:bCs/>
          <w:color w:val="auto"/>
          <w:sz w:val="24"/>
          <w:highlight w:val="none"/>
        </w:rPr>
      </w:pPr>
    </w:p>
    <w:p w14:paraId="14F31001">
      <w:pPr>
        <w:spacing w:line="360" w:lineRule="auto"/>
        <w:ind w:firstLine="420" w:firstLineChars="175"/>
        <w:jc w:val="center"/>
        <w:outlineLvl w:val="0"/>
        <w:rPr>
          <w:rFonts w:ascii="宋体" w:hAnsi="宋体" w:cs="宋体"/>
          <w:bCs/>
          <w:color w:val="auto"/>
          <w:sz w:val="24"/>
          <w:highlight w:val="none"/>
        </w:rPr>
      </w:pPr>
    </w:p>
    <w:p w14:paraId="507F3DEC">
      <w:pPr>
        <w:spacing w:line="360" w:lineRule="auto"/>
        <w:ind w:firstLine="420" w:firstLineChars="175"/>
        <w:jc w:val="center"/>
        <w:outlineLvl w:val="0"/>
        <w:rPr>
          <w:rFonts w:ascii="宋体" w:hAnsi="宋体" w:cs="宋体"/>
          <w:bCs/>
          <w:color w:val="auto"/>
          <w:sz w:val="24"/>
          <w:highlight w:val="none"/>
        </w:rPr>
      </w:pPr>
    </w:p>
    <w:p w14:paraId="3D14B96F">
      <w:pPr>
        <w:spacing w:line="360" w:lineRule="auto"/>
        <w:ind w:firstLine="420" w:firstLineChars="175"/>
        <w:jc w:val="center"/>
        <w:outlineLvl w:val="0"/>
        <w:rPr>
          <w:rFonts w:ascii="宋体" w:hAnsi="宋体" w:cs="宋体"/>
          <w:bCs/>
          <w:color w:val="auto"/>
          <w:sz w:val="24"/>
          <w:highlight w:val="none"/>
        </w:rPr>
      </w:pPr>
    </w:p>
    <w:p w14:paraId="0490C190">
      <w:pPr>
        <w:spacing w:line="360" w:lineRule="auto"/>
        <w:ind w:firstLine="420" w:firstLineChars="175"/>
        <w:jc w:val="center"/>
        <w:outlineLvl w:val="0"/>
        <w:rPr>
          <w:rFonts w:ascii="宋体" w:hAnsi="宋体" w:cs="宋体"/>
          <w:bCs/>
          <w:color w:val="auto"/>
          <w:sz w:val="24"/>
          <w:highlight w:val="none"/>
        </w:rPr>
      </w:pPr>
    </w:p>
    <w:p w14:paraId="47552263">
      <w:pPr>
        <w:spacing w:line="360" w:lineRule="auto"/>
        <w:ind w:firstLine="420" w:firstLineChars="175"/>
        <w:jc w:val="center"/>
        <w:outlineLvl w:val="0"/>
        <w:rPr>
          <w:rFonts w:ascii="宋体" w:hAnsi="宋体" w:cs="宋体"/>
          <w:bCs/>
          <w:color w:val="auto"/>
          <w:sz w:val="24"/>
          <w:highlight w:val="none"/>
        </w:rPr>
      </w:pPr>
    </w:p>
    <w:p w14:paraId="4045C2C7">
      <w:pPr>
        <w:spacing w:line="360" w:lineRule="auto"/>
        <w:ind w:firstLine="420" w:firstLineChars="175"/>
        <w:jc w:val="center"/>
        <w:outlineLvl w:val="0"/>
        <w:rPr>
          <w:rFonts w:ascii="宋体" w:hAnsi="宋体" w:cs="宋体"/>
          <w:bCs/>
          <w:color w:val="auto"/>
          <w:sz w:val="24"/>
          <w:highlight w:val="none"/>
        </w:rPr>
      </w:pPr>
    </w:p>
    <w:p w14:paraId="270C77DD">
      <w:pPr>
        <w:spacing w:line="360" w:lineRule="auto"/>
        <w:ind w:firstLine="420" w:firstLineChars="175"/>
        <w:jc w:val="center"/>
        <w:outlineLvl w:val="0"/>
        <w:rPr>
          <w:rFonts w:ascii="宋体" w:hAnsi="宋体" w:cs="宋体"/>
          <w:bCs/>
          <w:color w:val="auto"/>
          <w:sz w:val="24"/>
          <w:highlight w:val="none"/>
        </w:rPr>
      </w:pPr>
      <w:r>
        <w:rPr>
          <w:rFonts w:hint="eastAsia" w:ascii="宋体" w:hAnsi="宋体" w:cs="宋体"/>
          <w:bCs/>
          <w:color w:val="auto"/>
          <w:sz w:val="24"/>
          <w:highlight w:val="none"/>
        </w:rPr>
        <w:t>附件1：无锡市人民医院供应商管理办法</w:t>
      </w:r>
    </w:p>
    <w:p w14:paraId="627D7963">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第一条 为进一步加强对供应商的监督管理，建立安全稳定的供应商队伍，确保医院能得到及时、长期、稳定的高质量服务，同时进一步加强党风廉政建设、行风建设，防范业务活动中不规范和违纪违法行为的发生，规范对供应商违约失信行为的惩戒标准和工作程序，预防商业贿赂行为，根据中央纪委国家监委会同有关单位联合印发的《关于进一步推进受贿行贿一起查的意见》等有关规定，特制订本办法。</w:t>
      </w:r>
    </w:p>
    <w:p w14:paraId="2C63086C">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第二条 本办法适用于参与医院各类采购及在一定时期内持续提供药品、耗材、设备、试剂、信息产品以及办公用品、后勤物资等商品、服务的供应商。</w:t>
      </w:r>
    </w:p>
    <w:p w14:paraId="7507D21B">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第三条 本办法所称黑名单供应商是指在医院院内采购项目（非招标投标法和政府采购法相关规范适用范围）及履约过程中，发生违纪违法和违反招投标规则和本单位相关规定、不遵守合同与承诺、利用商业贿赂及其他不正当手段等谋取利益的相关供应商及相关人员。</w:t>
      </w:r>
    </w:p>
    <w:p w14:paraId="7845B56A">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第四条 供应商要严格遵守国家《中华人民共和国药品管理法》、《医疗器械监督管理条例》等国家相关法律法规开展经营活动，按照《药品经营许可证》《医疗器械经营许可证》等相关证照核准的经营范围、经营方式开展业务往来，绝不经营假冒伪劣产品。</w:t>
      </w:r>
    </w:p>
    <w:p w14:paraId="29BC1818">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第五条 供应商不得以现金、有价证券、实物或变相组织旅游和娱乐活动等形式贿赂医院人员；不以任何名义为我院工作人员报销应由个人支付的任何费用；不以任何理由安排我院工作人员参加高消费宴请及娱乐活动；不为我院工作人员及其家属购置或提供通讯工具、交通工具、高档办公用品和一些其他服务；不得要求医院任何部门、任何个人对药品、器械的使用情况进行统计。</w:t>
      </w:r>
    </w:p>
    <w:p w14:paraId="072AF57D">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第六条 遵守“两指”制度，供应商必须在指定时间、指定地点开展活动。</w:t>
      </w:r>
    </w:p>
    <w:p w14:paraId="4C035B5F">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第七条 供应商划入黑名单的依据和标准</w:t>
      </w:r>
    </w:p>
    <w:p w14:paraId="731F391F">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（一）涉及一切商业贿赂行为，包含有明确司法判决书、行政处罚决定书、行风办查实的、审计发现的问题以及其它商业贿赂行为。</w:t>
      </w:r>
    </w:p>
    <w:p w14:paraId="71706809">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（二）在招投标过程中或物资采购过程中相互串通投标、非法以他人名义投标和以其他方式弄虚作假骗取中标的行为。</w:t>
      </w:r>
    </w:p>
    <w:p w14:paraId="24650B8C">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（三）严重违反投标承诺、中标后不按响应文件签订合同或不按合同约定，有提高价格、降低质量、拖延工期或供货时间的不诚信行为。</w:t>
      </w:r>
    </w:p>
    <w:p w14:paraId="67F11E14">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（四）在履行投标承诺或合同过程中，出现严重的质量问题或给本单位造成重大经济损失、安全事故以及不良社会影响的。</w:t>
      </w:r>
    </w:p>
    <w:p w14:paraId="38140237">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（五）不遵守招投标法律法规，在招标采购过程中有恶意诽谤、诬告或陷害其他竞争对手的不良行为。</w:t>
      </w:r>
    </w:p>
    <w:p w14:paraId="6B2124F5">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（六）有其他违反国家法律法规及招投标管理相关规定的。</w:t>
      </w:r>
    </w:p>
    <w:p w14:paraId="628626E3">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第八条 供应商黑名单的建立</w:t>
      </w:r>
    </w:p>
    <w:p w14:paraId="2FF94F42">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（一）采购中心与纪委监察办负责供应商黑名单的建立。</w:t>
      </w:r>
    </w:p>
    <w:p w14:paraId="551CFB76">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（二）采购中心负责供应商的日常管理，建立供应商考核权重表，定期召集各相关职能部门和使用部门对供应商进行考核。</w:t>
      </w:r>
    </w:p>
    <w:p w14:paraId="1629F1C5">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 xml:space="preserve">（三）供应商考核结果分优秀（90分以上）、良好（75-89分）合格（60-75分）和不合格(60分以下)四类，年度评审，对评审合格以上的供货商可续签供货协议，但评审合格的供货商需提交书面整改意见；评审不合格的供货商，需经谈话提出整改意见，供货商提交整改方案后可续签供货协议，连续二次以上评审不合格取消下一阶段的供货资格，采购中心重新进行招标确定新供货商。        </w:t>
      </w:r>
    </w:p>
    <w:p w14:paraId="70D8DCF9">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第九条 供应商黑名单的处理</w:t>
      </w:r>
    </w:p>
    <w:p w14:paraId="247C28B4">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对于列入黑名单的供应商，医院有权采取以下部分或全部处理措施：</w:t>
      </w:r>
    </w:p>
    <w:p w14:paraId="30393F06">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（一）约谈、告诫。</w:t>
      </w:r>
    </w:p>
    <w:p w14:paraId="22DDE913">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（二）对于只有唯一授权的产品，通过实施二轮谈价的方式，来挤压隐性利润、强化成本把控。</w:t>
      </w:r>
    </w:p>
    <w:p w14:paraId="118BBCBD">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（三）对于开放的、通用的产品，相关职能部门提供遴选规则及参数需求，采购中心用公开遴选的方式引入充分竞争，打破固定合作壁垒，引入更具性价比的供应商。</w:t>
      </w:r>
    </w:p>
    <w:p w14:paraId="7ADC9314">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（四）根据法律规定或合同约定要求供应商承担违约责任。</w:t>
      </w:r>
    </w:p>
    <w:p w14:paraId="42199351">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（五）解除合同。</w:t>
      </w:r>
    </w:p>
    <w:p w14:paraId="37171CCD">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（六）禁止后续三年内参加本办法所涉及的采购项目。</w:t>
      </w:r>
    </w:p>
    <w:p w14:paraId="35FDD1EF">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第十条 本办法将作为院内采购投标文件或长期供货协议的附件，要求供应商明确“知情并执行”并遵守该管理办法。</w:t>
      </w:r>
    </w:p>
    <w:p w14:paraId="4F7A19E4">
      <w:pPr>
        <w:spacing w:line="360" w:lineRule="auto"/>
        <w:ind w:firstLine="420" w:firstLineChars="175"/>
        <w:jc w:val="left"/>
        <w:outlineLvl w:val="0"/>
        <w:rPr>
          <w:rFonts w:ascii="宋体" w:hAnsi="宋体" w:cs="宋体"/>
          <w:bCs/>
          <w:color w:val="auto"/>
          <w:sz w:val="24"/>
          <w:highlight w:val="none"/>
        </w:rPr>
      </w:pPr>
      <w:r>
        <w:rPr>
          <w:rFonts w:hint="eastAsia" w:ascii="宋体" w:hAnsi="宋体" w:cs="宋体"/>
          <w:bCs/>
          <w:color w:val="auto"/>
          <w:sz w:val="24"/>
          <w:highlight w:val="none"/>
        </w:rPr>
        <w:t>第十一条 本办法自发布之日起施行，由采购中心负责解释。</w:t>
      </w:r>
    </w:p>
    <w:p w14:paraId="32D23C09">
      <w:pPr>
        <w:spacing w:line="360" w:lineRule="auto"/>
        <w:ind w:firstLine="420" w:firstLineChars="175"/>
        <w:jc w:val="left"/>
        <w:outlineLvl w:val="0"/>
        <w:rPr>
          <w:rFonts w:ascii="宋体" w:hAnsi="宋体" w:cs="宋体"/>
          <w:bCs/>
          <w:color w:val="auto"/>
          <w:sz w:val="24"/>
          <w:highlight w:val="none"/>
        </w:rPr>
        <w:sectPr>
          <w:pgSz w:w="11906" w:h="16838"/>
          <w:pgMar w:top="1440" w:right="1286" w:bottom="1440" w:left="1020" w:header="851" w:footer="567" w:gutter="0"/>
          <w:cols w:space="720" w:num="1"/>
          <w:docGrid w:linePitch="360" w:charSpace="0"/>
        </w:sectPr>
      </w:pPr>
      <w:r>
        <w:rPr>
          <w:rFonts w:hint="eastAsia" w:ascii="宋体" w:hAnsi="宋体" w:cs="宋体"/>
          <w:bCs/>
          <w:color w:val="auto"/>
          <w:sz w:val="24"/>
          <w:highlight w:val="none"/>
        </w:rPr>
        <w:t xml:space="preserve">                                 2026年1月4日印发</w:t>
      </w:r>
    </w:p>
    <w:p w14:paraId="3E6B982E">
      <w:pPr>
        <w:pStyle w:val="7"/>
        <w:rPr>
          <w:color w:val="auto"/>
          <w:highlight w:val="none"/>
        </w:rPr>
      </w:pPr>
    </w:p>
    <w:p w14:paraId="0A46942C">
      <w:pPr>
        <w:jc w:val="left"/>
        <w:outlineLvl w:val="0"/>
        <w:rPr>
          <w:rFonts w:ascii="黑体" w:eastAsia="黑体"/>
          <w:b/>
          <w:color w:val="auto"/>
          <w:sz w:val="24"/>
          <w:szCs w:val="30"/>
          <w:highlight w:val="none"/>
        </w:rPr>
      </w:pPr>
      <w:r>
        <w:rPr>
          <w:rFonts w:hint="eastAsia" w:ascii="黑体" w:eastAsia="黑体"/>
          <w:b/>
          <w:color w:val="auto"/>
          <w:sz w:val="24"/>
          <w:szCs w:val="30"/>
          <w:highlight w:val="none"/>
        </w:rPr>
        <w:t>（九）开标一览表格式：</w:t>
      </w:r>
      <w:bookmarkEnd w:id="24"/>
      <w:bookmarkEnd w:id="25"/>
    </w:p>
    <w:p w14:paraId="0001B9A3">
      <w:pPr>
        <w:rPr>
          <w:color w:val="auto"/>
          <w:highlight w:val="none"/>
        </w:rPr>
      </w:pPr>
    </w:p>
    <w:p w14:paraId="37160972">
      <w:pPr>
        <w:pStyle w:val="4"/>
        <w:spacing w:line="360" w:lineRule="exact"/>
        <w:jc w:val="center"/>
        <w:rPr>
          <w:color w:val="auto"/>
          <w:highlight w:val="none"/>
        </w:rPr>
      </w:pPr>
      <w:r>
        <w:rPr>
          <w:rFonts w:hint="eastAsia"/>
          <w:color w:val="auto"/>
          <w:highlight w:val="none"/>
        </w:rPr>
        <w:t>开标一览表</w:t>
      </w:r>
    </w:p>
    <w:p w14:paraId="2D191C43">
      <w:pPr>
        <w:spacing w:line="300" w:lineRule="auto"/>
        <w:rPr>
          <w:rFonts w:ascii="宋体" w:hAnsi="宋体"/>
          <w:color w:val="auto"/>
          <w:sz w:val="24"/>
          <w:highlight w:val="none"/>
        </w:rPr>
      </w:pPr>
      <w:r>
        <w:rPr>
          <w:rFonts w:hint="eastAsia" w:ascii="宋体" w:hAnsi="宋体"/>
          <w:color w:val="auto"/>
          <w:sz w:val="24"/>
          <w:highlight w:val="none"/>
        </w:rPr>
        <w:t xml:space="preserve">投标供应商全称（加盖公章）：                 </w:t>
      </w:r>
    </w:p>
    <w:p w14:paraId="67989C4C">
      <w:pPr>
        <w:spacing w:line="300" w:lineRule="auto"/>
        <w:rPr>
          <w:rFonts w:ascii="宋体" w:hAnsi="宋体"/>
          <w:color w:val="auto"/>
          <w:sz w:val="24"/>
          <w:highlight w:val="none"/>
        </w:rPr>
      </w:pPr>
      <w:r>
        <w:rPr>
          <w:rFonts w:hint="eastAsia" w:ascii="宋体" w:hAnsi="宋体"/>
          <w:color w:val="auto"/>
          <w:sz w:val="24"/>
          <w:highlight w:val="none"/>
        </w:rPr>
        <w:t>项目编号：</w:t>
      </w:r>
    </w:p>
    <w:p w14:paraId="26B4C80C">
      <w:pPr>
        <w:spacing w:line="300" w:lineRule="auto"/>
        <w:rPr>
          <w:rFonts w:ascii="宋体" w:hAnsi="宋体"/>
          <w:color w:val="auto"/>
          <w:sz w:val="24"/>
          <w:highlight w:val="none"/>
        </w:rPr>
      </w:pPr>
      <w:r>
        <w:rPr>
          <w:rFonts w:hint="eastAsia" w:ascii="宋体" w:hAnsi="宋体"/>
          <w:color w:val="auto"/>
          <w:sz w:val="24"/>
          <w:highlight w:val="none"/>
        </w:rPr>
        <w:t>标段号：</w:t>
      </w:r>
    </w:p>
    <w:tbl>
      <w:tblPr>
        <w:tblStyle w:val="17"/>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67"/>
        <w:gridCol w:w="6184"/>
      </w:tblGrid>
      <w:tr w14:paraId="522E3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9" w:hRule="atLeast"/>
          <w:jc w:val="center"/>
        </w:trPr>
        <w:tc>
          <w:tcPr>
            <w:tcW w:w="2767" w:type="dxa"/>
            <w:vAlign w:val="center"/>
          </w:tcPr>
          <w:p w14:paraId="39124F2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w:t>
            </w:r>
          </w:p>
        </w:tc>
        <w:tc>
          <w:tcPr>
            <w:tcW w:w="6184" w:type="dxa"/>
            <w:vAlign w:val="center"/>
          </w:tcPr>
          <w:p w14:paraId="30D75F6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肠内营养制剂采购</w:t>
            </w:r>
          </w:p>
        </w:tc>
      </w:tr>
      <w:tr w14:paraId="37322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6" w:hRule="atLeast"/>
          <w:jc w:val="center"/>
        </w:trPr>
        <w:tc>
          <w:tcPr>
            <w:tcW w:w="2767" w:type="dxa"/>
            <w:shd w:val="clear" w:color="auto" w:fill="auto"/>
            <w:vAlign w:val="center"/>
          </w:tcPr>
          <w:p w14:paraId="0DD6E0D0">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投标报价（元）</w:t>
            </w:r>
          </w:p>
          <w:p w14:paraId="53AA06A0">
            <w:pPr>
              <w:widowControl/>
              <w:jc w:val="center"/>
              <w:rPr>
                <w:rFonts w:ascii="宋体" w:hAnsi="宋体" w:cs="宋体"/>
                <w:color w:val="auto"/>
                <w:sz w:val="24"/>
                <w:highlight w:val="none"/>
                <w:lang w:bidi="ar"/>
              </w:rPr>
            </w:pPr>
          </w:p>
        </w:tc>
        <w:tc>
          <w:tcPr>
            <w:tcW w:w="6184" w:type="dxa"/>
            <w:shd w:val="clear" w:color="auto" w:fill="auto"/>
            <w:vAlign w:val="center"/>
          </w:tcPr>
          <w:p w14:paraId="79586F1A">
            <w:pPr>
              <w:widowControl/>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大写：</w:t>
            </w:r>
          </w:p>
          <w:p w14:paraId="6554DBA8">
            <w:pPr>
              <w:pStyle w:val="26"/>
              <w:spacing w:line="360" w:lineRule="auto"/>
              <w:rPr>
                <w:rFonts w:eastAsia="宋体"/>
                <w:color w:val="auto"/>
                <w:highlight w:val="none"/>
              </w:rPr>
            </w:pPr>
            <w:r>
              <w:rPr>
                <w:rFonts w:hint="eastAsia" w:ascii="宋体" w:hAnsi="宋体" w:eastAsia="宋体" w:cs="宋体"/>
                <w:color w:val="auto"/>
                <w:sz w:val="24"/>
                <w:highlight w:val="none"/>
                <w:lang w:bidi="ar"/>
              </w:rPr>
              <w:t xml:space="preserve">小写：    </w:t>
            </w:r>
          </w:p>
        </w:tc>
      </w:tr>
    </w:tbl>
    <w:p w14:paraId="4FFD0E70">
      <w:pPr>
        <w:spacing w:line="300" w:lineRule="auto"/>
        <w:rPr>
          <w:rFonts w:ascii="宋体" w:hAnsi="宋体"/>
          <w:color w:val="auto"/>
          <w:sz w:val="24"/>
          <w:highlight w:val="none"/>
        </w:rPr>
      </w:pPr>
    </w:p>
    <w:p w14:paraId="00FB0433">
      <w:pPr>
        <w:rPr>
          <w:rFonts w:ascii="宋体" w:hAnsi="宋体"/>
          <w:color w:val="auto"/>
          <w:sz w:val="24"/>
          <w:highlight w:val="none"/>
        </w:rPr>
      </w:pPr>
      <w:r>
        <w:rPr>
          <w:rFonts w:hint="eastAsia" w:ascii="宋体" w:hAnsi="宋体"/>
          <w:color w:val="auto"/>
          <w:sz w:val="24"/>
          <w:highlight w:val="none"/>
        </w:rPr>
        <w:t>法定代表人或授权代表签字和盖章：               日期：   年   月   日</w:t>
      </w:r>
    </w:p>
    <w:p w14:paraId="78ADEC44">
      <w:pPr>
        <w:spacing w:line="360" w:lineRule="auto"/>
        <w:ind w:firstLine="480"/>
        <w:rPr>
          <w:rFonts w:ascii="宋体" w:hAnsi="宋体"/>
          <w:color w:val="auto"/>
          <w:sz w:val="24"/>
          <w:highlight w:val="none"/>
        </w:rPr>
      </w:pPr>
    </w:p>
    <w:p w14:paraId="64096BF3">
      <w:pPr>
        <w:rPr>
          <w:rFonts w:ascii="黑体" w:eastAsia="黑体"/>
          <w:b/>
          <w:color w:val="auto"/>
          <w:sz w:val="24"/>
          <w:szCs w:val="30"/>
          <w:highlight w:val="none"/>
        </w:rPr>
      </w:pPr>
    </w:p>
    <w:p w14:paraId="71169463">
      <w:pPr>
        <w:rPr>
          <w:rFonts w:ascii="黑体" w:eastAsia="黑体"/>
          <w:b/>
          <w:color w:val="auto"/>
          <w:sz w:val="24"/>
          <w:szCs w:val="30"/>
          <w:highlight w:val="none"/>
        </w:rPr>
      </w:pPr>
    </w:p>
    <w:p w14:paraId="5C71EBD0">
      <w:pPr>
        <w:ind w:left="843" w:hanging="843" w:hangingChars="350"/>
        <w:rPr>
          <w:rFonts w:asciiTheme="minorEastAsia" w:hAnsiTheme="minorEastAsia" w:eastAsiaTheme="minorEastAsia" w:cstheme="minorEastAsia"/>
          <w:b/>
          <w:color w:val="auto"/>
          <w:sz w:val="24"/>
          <w:szCs w:val="30"/>
          <w:highlight w:val="none"/>
        </w:rPr>
      </w:pPr>
      <w:r>
        <w:rPr>
          <w:rFonts w:hint="eastAsia" w:asciiTheme="minorEastAsia" w:hAnsiTheme="minorEastAsia" w:eastAsiaTheme="minorEastAsia" w:cstheme="minorEastAsia"/>
          <w:b/>
          <w:color w:val="auto"/>
          <w:sz w:val="24"/>
          <w:szCs w:val="30"/>
          <w:highlight w:val="none"/>
        </w:rPr>
        <w:t>注：</w:t>
      </w:r>
    </w:p>
    <w:p w14:paraId="6049128D">
      <w:pPr>
        <w:ind w:left="239" w:leftChars="114" w:firstLine="477" w:firstLineChars="198"/>
        <w:rPr>
          <w:rFonts w:asciiTheme="minorEastAsia" w:hAnsiTheme="minorEastAsia" w:eastAsiaTheme="minorEastAsia" w:cstheme="minorEastAsia"/>
          <w:b/>
          <w:color w:val="auto"/>
          <w:sz w:val="24"/>
          <w:szCs w:val="30"/>
          <w:highlight w:val="none"/>
        </w:rPr>
      </w:pPr>
      <w:r>
        <w:rPr>
          <w:rFonts w:hint="eastAsia" w:asciiTheme="minorEastAsia" w:hAnsiTheme="minorEastAsia" w:eastAsiaTheme="minorEastAsia" w:cstheme="minorEastAsia"/>
          <w:b/>
          <w:color w:val="auto"/>
          <w:sz w:val="24"/>
          <w:szCs w:val="30"/>
          <w:highlight w:val="none"/>
        </w:rPr>
        <w:t>（1）如开标一览表格式与“苏采云”系统中提供的格式不一致，以“苏采云”系统中提供的格式为准。</w:t>
      </w:r>
    </w:p>
    <w:p w14:paraId="293E4F25">
      <w:pPr>
        <w:ind w:left="239" w:leftChars="114" w:firstLine="477" w:firstLineChars="198"/>
        <w:rPr>
          <w:rFonts w:asciiTheme="minorEastAsia" w:hAnsiTheme="minorEastAsia" w:eastAsiaTheme="minorEastAsia" w:cstheme="minorEastAsia"/>
          <w:b/>
          <w:color w:val="auto"/>
          <w:sz w:val="24"/>
          <w:szCs w:val="30"/>
          <w:highlight w:val="none"/>
        </w:rPr>
      </w:pPr>
      <w:r>
        <w:rPr>
          <w:rFonts w:hint="eastAsia" w:asciiTheme="minorEastAsia" w:hAnsiTheme="minorEastAsia" w:eastAsiaTheme="minorEastAsia" w:cstheme="minorEastAsia"/>
          <w:b/>
          <w:color w:val="auto"/>
          <w:sz w:val="24"/>
          <w:szCs w:val="30"/>
          <w:highlight w:val="none"/>
        </w:rPr>
        <w:t>（2）开标一览表中的内容应与投标函内容一致，否则评标时一律按开标一览表中内容为准，开标一览表中必须盖章或签字。</w:t>
      </w:r>
    </w:p>
    <w:p w14:paraId="1EC26F2B">
      <w:pPr>
        <w:ind w:left="239" w:leftChars="114" w:firstLine="477" w:firstLineChars="198"/>
        <w:rPr>
          <w:rFonts w:ascii="黑体" w:eastAsia="黑体"/>
          <w:b/>
          <w:color w:val="auto"/>
          <w:sz w:val="24"/>
          <w:szCs w:val="30"/>
          <w:highlight w:val="none"/>
        </w:rPr>
      </w:pPr>
      <w:r>
        <w:rPr>
          <w:rFonts w:hint="eastAsia" w:ascii="黑体" w:eastAsia="黑体"/>
          <w:b/>
          <w:color w:val="auto"/>
          <w:sz w:val="24"/>
          <w:szCs w:val="30"/>
          <w:highlight w:val="none"/>
        </w:rPr>
        <w:br w:type="page"/>
      </w:r>
    </w:p>
    <w:p w14:paraId="6D2750FD">
      <w:pPr>
        <w:pStyle w:val="7"/>
        <w:rPr>
          <w:rFonts w:ascii="黑体" w:eastAsia="黑体"/>
          <w:b/>
          <w:color w:val="auto"/>
          <w:sz w:val="24"/>
          <w:szCs w:val="30"/>
          <w:highlight w:val="none"/>
        </w:rPr>
        <w:sectPr>
          <w:pgSz w:w="11905" w:h="16838"/>
          <w:pgMar w:top="845" w:right="1491" w:bottom="1259" w:left="1293" w:header="0" w:footer="1100" w:gutter="0"/>
          <w:cols w:space="0" w:num="1"/>
          <w:docGrid w:linePitch="360" w:charSpace="0"/>
        </w:sectPr>
      </w:pPr>
    </w:p>
    <w:p w14:paraId="519E13EE">
      <w:pPr>
        <w:pStyle w:val="7"/>
        <w:rPr>
          <w:rFonts w:ascii="黑体" w:eastAsia="黑体"/>
          <w:b/>
          <w:color w:val="auto"/>
          <w:sz w:val="24"/>
          <w:szCs w:val="30"/>
          <w:highlight w:val="none"/>
        </w:rPr>
      </w:pPr>
      <w:r>
        <w:rPr>
          <w:rFonts w:hint="eastAsia" w:ascii="黑体" w:eastAsia="黑体"/>
          <w:b/>
          <w:color w:val="auto"/>
          <w:sz w:val="24"/>
          <w:szCs w:val="30"/>
          <w:highlight w:val="none"/>
        </w:rPr>
        <w:t>（十）明细报价表(投标产品配置及分项报价表)格式</w:t>
      </w:r>
    </w:p>
    <w:p w14:paraId="5C1DCF0E">
      <w:pPr>
        <w:rPr>
          <w:rFonts w:ascii="黑体" w:eastAsia="黑体"/>
          <w:b/>
          <w:color w:val="auto"/>
          <w:sz w:val="24"/>
          <w:szCs w:val="30"/>
          <w:highlight w:val="none"/>
        </w:rPr>
      </w:pPr>
    </w:p>
    <w:p w14:paraId="12FB5570">
      <w:pPr>
        <w:pStyle w:val="26"/>
        <w:jc w:val="center"/>
        <w:rPr>
          <w:rFonts w:hint="eastAsia" w:ascii="宋体" w:hAnsi="宋体" w:eastAsia="宋体" w:cs="宋体"/>
          <w:b/>
          <w:color w:val="auto"/>
          <w:sz w:val="32"/>
          <w:szCs w:val="36"/>
          <w:highlight w:val="none"/>
          <w:lang w:val="en-US" w:eastAsia="zh-CN"/>
        </w:rPr>
      </w:pPr>
      <w:r>
        <w:rPr>
          <w:rFonts w:hint="eastAsia" w:ascii="宋体" w:hAnsi="宋体" w:eastAsia="宋体" w:cs="宋体"/>
          <w:b/>
          <w:color w:val="auto"/>
          <w:sz w:val="32"/>
          <w:szCs w:val="36"/>
          <w:highlight w:val="none"/>
        </w:rPr>
        <w:t>明细报价表</w:t>
      </w:r>
      <w:r>
        <w:rPr>
          <w:rFonts w:hint="eastAsia" w:ascii="宋体" w:hAnsi="宋体" w:eastAsia="宋体" w:cs="宋体"/>
          <w:b/>
          <w:color w:val="auto"/>
          <w:sz w:val="32"/>
          <w:szCs w:val="36"/>
          <w:highlight w:val="none"/>
          <w:lang w:val="en-US" w:eastAsia="zh-CN"/>
        </w:rPr>
        <w:t>(</w:t>
      </w:r>
      <w:r>
        <w:rPr>
          <w:rFonts w:hint="eastAsia" w:ascii="宋体" w:hAnsi="宋体" w:eastAsia="宋体" w:cs="宋体"/>
          <w:b/>
          <w:color w:val="auto"/>
          <w:sz w:val="32"/>
          <w:szCs w:val="36"/>
          <w:highlight w:val="none"/>
        </w:rPr>
        <w:t>投标产品配置及分项报价表</w:t>
      </w:r>
      <w:r>
        <w:rPr>
          <w:rFonts w:hint="eastAsia" w:ascii="宋体" w:hAnsi="宋体" w:eastAsia="宋体" w:cs="宋体"/>
          <w:b/>
          <w:color w:val="auto"/>
          <w:sz w:val="32"/>
          <w:szCs w:val="36"/>
          <w:highlight w:val="none"/>
          <w:lang w:val="en-US" w:eastAsia="zh-CN"/>
        </w:rPr>
        <w:t>)</w:t>
      </w:r>
    </w:p>
    <w:p w14:paraId="2FBFD8ED">
      <w:pPr>
        <w:spacing w:line="400" w:lineRule="exact"/>
        <w:rPr>
          <w:rFonts w:ascii="宋体" w:hAnsi="宋体"/>
          <w:bCs/>
          <w:color w:val="auto"/>
          <w:sz w:val="24"/>
          <w:highlight w:val="none"/>
        </w:rPr>
      </w:pPr>
      <w:r>
        <w:rPr>
          <w:rFonts w:hint="eastAsia" w:ascii="宋体" w:hAnsi="宋体"/>
          <w:bCs/>
          <w:color w:val="auto"/>
          <w:sz w:val="24"/>
          <w:highlight w:val="none"/>
        </w:rPr>
        <w:t>项目编号：</w:t>
      </w:r>
    </w:p>
    <w:p w14:paraId="119EB361">
      <w:pPr>
        <w:spacing w:line="400" w:lineRule="exact"/>
        <w:rPr>
          <w:rFonts w:ascii="宋体" w:hAnsi="宋体"/>
          <w:bCs/>
          <w:color w:val="auto"/>
          <w:sz w:val="24"/>
          <w:highlight w:val="none"/>
        </w:rPr>
      </w:pPr>
      <w:r>
        <w:rPr>
          <w:rFonts w:hint="eastAsia" w:ascii="宋体" w:hAnsi="宋体"/>
          <w:bCs/>
          <w:color w:val="auto"/>
          <w:sz w:val="24"/>
          <w:highlight w:val="none"/>
        </w:rPr>
        <w:t>项目名称：</w:t>
      </w:r>
    </w:p>
    <w:p w14:paraId="4CB9A855">
      <w:pPr>
        <w:autoSpaceDE w:val="0"/>
        <w:autoSpaceDN w:val="0"/>
        <w:rPr>
          <w:rFonts w:ascii="宋体" w:hAnsi="宋体"/>
          <w:bCs/>
          <w:color w:val="auto"/>
          <w:sz w:val="24"/>
          <w:highlight w:val="none"/>
        </w:rPr>
      </w:pPr>
      <w:r>
        <w:rPr>
          <w:rFonts w:hint="eastAsia" w:ascii="宋体" w:hAnsi="宋体"/>
          <w:color w:val="auto"/>
          <w:sz w:val="24"/>
          <w:highlight w:val="none"/>
        </w:rPr>
        <w:t>标段号：</w:t>
      </w:r>
      <w:r>
        <w:rPr>
          <w:rFonts w:hint="eastAsia" w:ascii="宋体" w:hAnsi="宋体"/>
          <w:bCs/>
          <w:color w:val="auto"/>
          <w:sz w:val="24"/>
          <w:highlight w:val="none"/>
        </w:rPr>
        <w:t xml:space="preserve">       </w:t>
      </w:r>
    </w:p>
    <w:p w14:paraId="3F6442D4">
      <w:pPr>
        <w:autoSpaceDE w:val="0"/>
        <w:autoSpaceDN w:val="0"/>
        <w:rPr>
          <w:rFonts w:ascii="宋体" w:hAnsi="宋体"/>
          <w:bCs/>
          <w:color w:val="auto"/>
          <w:sz w:val="24"/>
          <w:highlight w:val="none"/>
        </w:rPr>
      </w:pPr>
      <w:r>
        <w:rPr>
          <w:rFonts w:hint="eastAsia" w:ascii="宋体" w:hAnsi="宋体"/>
          <w:bCs/>
          <w:color w:val="auto"/>
          <w:sz w:val="24"/>
          <w:highlight w:val="none"/>
        </w:rPr>
        <w:t xml:space="preserve">                           </w:t>
      </w:r>
    </w:p>
    <w:tbl>
      <w:tblPr>
        <w:tblStyle w:val="17"/>
        <w:tblW w:w="106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30"/>
        <w:gridCol w:w="949"/>
        <w:gridCol w:w="884"/>
        <w:gridCol w:w="1550"/>
        <w:gridCol w:w="1274"/>
        <w:gridCol w:w="1059"/>
        <w:gridCol w:w="1309"/>
        <w:gridCol w:w="1033"/>
        <w:gridCol w:w="1117"/>
        <w:gridCol w:w="800"/>
      </w:tblGrid>
      <w:tr w14:paraId="60218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4" w:hRule="atLeast"/>
          <w:jc w:val="center"/>
        </w:trPr>
        <w:tc>
          <w:tcPr>
            <w:tcW w:w="630" w:type="dxa"/>
            <w:tcMar>
              <w:top w:w="15" w:type="dxa"/>
              <w:left w:w="15" w:type="dxa"/>
              <w:bottom w:w="0" w:type="dxa"/>
              <w:right w:w="15" w:type="dxa"/>
            </w:tcMar>
            <w:vAlign w:val="center"/>
          </w:tcPr>
          <w:p w14:paraId="1DA18BA5">
            <w:pPr>
              <w:spacing w:before="5"/>
              <w:jc w:val="center"/>
              <w:rPr>
                <w:rFonts w:ascii="宋体" w:hAnsi="宋体"/>
                <w:color w:val="auto"/>
                <w:highlight w:val="none"/>
              </w:rPr>
            </w:pPr>
            <w:r>
              <w:rPr>
                <w:rFonts w:hint="eastAsia" w:ascii="宋体" w:hAnsi="宋体"/>
                <w:color w:val="auto"/>
                <w:highlight w:val="none"/>
              </w:rPr>
              <w:t>序号</w:t>
            </w:r>
          </w:p>
        </w:tc>
        <w:tc>
          <w:tcPr>
            <w:tcW w:w="949" w:type="dxa"/>
            <w:tcMar>
              <w:top w:w="15" w:type="dxa"/>
              <w:left w:w="15" w:type="dxa"/>
              <w:bottom w:w="0" w:type="dxa"/>
              <w:right w:w="15" w:type="dxa"/>
            </w:tcMar>
            <w:vAlign w:val="center"/>
          </w:tcPr>
          <w:p w14:paraId="76BDCE38">
            <w:pPr>
              <w:widowControl/>
              <w:spacing w:line="360" w:lineRule="auto"/>
              <w:jc w:val="center"/>
              <w:textAlignment w:val="center"/>
              <w:rPr>
                <w:rFonts w:ascii="宋体" w:hAnsi="宋体"/>
                <w:color w:val="auto"/>
                <w:highlight w:val="none"/>
              </w:rPr>
            </w:pPr>
            <w:r>
              <w:rPr>
                <w:rFonts w:hint="eastAsia" w:ascii="宋体" w:hAnsi="宋体" w:cs="宋体"/>
                <w:color w:val="auto"/>
                <w:sz w:val="22"/>
                <w:szCs w:val="22"/>
                <w:highlight w:val="none"/>
                <w:lang w:bidi="ar"/>
              </w:rPr>
              <w:t>品名</w:t>
            </w:r>
          </w:p>
        </w:tc>
        <w:tc>
          <w:tcPr>
            <w:tcW w:w="884" w:type="dxa"/>
            <w:tcMar>
              <w:top w:w="15" w:type="dxa"/>
              <w:left w:w="15" w:type="dxa"/>
              <w:bottom w:w="0" w:type="dxa"/>
              <w:right w:w="15" w:type="dxa"/>
            </w:tcMar>
            <w:vAlign w:val="center"/>
          </w:tcPr>
          <w:p w14:paraId="4D43B51D">
            <w:pPr>
              <w:widowControl/>
              <w:spacing w:line="360" w:lineRule="auto"/>
              <w:jc w:val="center"/>
              <w:textAlignment w:val="center"/>
              <w:rPr>
                <w:rFonts w:ascii="宋体" w:hAnsi="宋体"/>
                <w:color w:val="auto"/>
                <w:highlight w:val="none"/>
              </w:rPr>
            </w:pPr>
            <w:r>
              <w:rPr>
                <w:rFonts w:hint="eastAsia" w:ascii="宋体" w:hAnsi="宋体" w:cs="宋体"/>
                <w:color w:val="auto"/>
                <w:sz w:val="22"/>
                <w:szCs w:val="22"/>
                <w:highlight w:val="none"/>
                <w:lang w:bidi="ar"/>
              </w:rPr>
              <w:t>剂型</w:t>
            </w:r>
          </w:p>
        </w:tc>
        <w:tc>
          <w:tcPr>
            <w:tcW w:w="1550" w:type="dxa"/>
            <w:tcMar>
              <w:top w:w="15" w:type="dxa"/>
              <w:left w:w="15" w:type="dxa"/>
              <w:bottom w:w="0" w:type="dxa"/>
              <w:right w:w="15" w:type="dxa"/>
            </w:tcMar>
            <w:vAlign w:val="center"/>
          </w:tcPr>
          <w:p w14:paraId="57138454">
            <w:pPr>
              <w:widowControl/>
              <w:spacing w:line="360" w:lineRule="auto"/>
              <w:jc w:val="center"/>
              <w:textAlignment w:val="center"/>
              <w:rPr>
                <w:rFonts w:ascii="宋体" w:hAnsi="宋体"/>
                <w:color w:val="auto"/>
                <w:highlight w:val="none"/>
              </w:rPr>
            </w:pPr>
            <w:r>
              <w:rPr>
                <w:rFonts w:hint="eastAsia" w:ascii="宋体" w:hAnsi="宋体" w:cs="宋体"/>
                <w:color w:val="auto"/>
                <w:sz w:val="22"/>
                <w:szCs w:val="22"/>
                <w:highlight w:val="none"/>
                <w:lang w:bidi="ar"/>
              </w:rPr>
              <w:t>招标文件要求的基本参数（每100g/100ml含量）</w:t>
            </w:r>
          </w:p>
        </w:tc>
        <w:tc>
          <w:tcPr>
            <w:tcW w:w="1274" w:type="dxa"/>
            <w:vAlign w:val="center"/>
          </w:tcPr>
          <w:p w14:paraId="465914F3">
            <w:pPr>
              <w:widowControl/>
              <w:spacing w:line="360" w:lineRule="auto"/>
              <w:jc w:val="center"/>
              <w:textAlignment w:val="center"/>
              <w:rPr>
                <w:rFonts w:ascii="宋体" w:hAnsi="宋体"/>
                <w:color w:val="auto"/>
                <w:highlight w:val="none"/>
              </w:rPr>
            </w:pPr>
            <w:r>
              <w:rPr>
                <w:rFonts w:hint="eastAsia" w:ascii="宋体" w:hAnsi="宋体" w:cs="宋体"/>
                <w:color w:val="auto"/>
                <w:sz w:val="22"/>
                <w:szCs w:val="22"/>
                <w:highlight w:val="none"/>
                <w:lang w:bidi="ar"/>
              </w:rPr>
              <w:t>投标产品的参数（每100g/100ml含量）</w:t>
            </w:r>
          </w:p>
        </w:tc>
        <w:tc>
          <w:tcPr>
            <w:tcW w:w="1059" w:type="dxa"/>
            <w:vAlign w:val="center"/>
          </w:tcPr>
          <w:p w14:paraId="57CB0F9F">
            <w:pPr>
              <w:widowControl/>
              <w:spacing w:line="360" w:lineRule="auto"/>
              <w:jc w:val="center"/>
              <w:textAlignment w:val="center"/>
              <w:rPr>
                <w:rFonts w:ascii="宋体" w:hAnsi="宋体"/>
                <w:bCs/>
                <w:color w:val="auto"/>
                <w:highlight w:val="none"/>
              </w:rPr>
            </w:pPr>
            <w:r>
              <w:rPr>
                <w:rFonts w:hint="eastAsia" w:ascii="宋体" w:hAnsi="宋体" w:cs="宋体"/>
                <w:color w:val="auto"/>
                <w:sz w:val="22"/>
                <w:szCs w:val="22"/>
                <w:highlight w:val="none"/>
                <w:lang w:bidi="ar"/>
              </w:rPr>
              <w:t>投标品牌</w:t>
            </w:r>
          </w:p>
        </w:tc>
        <w:tc>
          <w:tcPr>
            <w:tcW w:w="1309" w:type="dxa"/>
            <w:vAlign w:val="center"/>
          </w:tcPr>
          <w:p w14:paraId="01457CC7">
            <w:pPr>
              <w:widowControl/>
              <w:spacing w:line="360" w:lineRule="auto"/>
              <w:jc w:val="center"/>
              <w:textAlignment w:val="center"/>
              <w:rPr>
                <w:rFonts w:ascii="宋体" w:hAnsi="宋体"/>
                <w:bCs/>
                <w:color w:val="auto"/>
                <w:highlight w:val="none"/>
              </w:rPr>
            </w:pPr>
            <w:r>
              <w:rPr>
                <w:rFonts w:hint="eastAsia" w:ascii="宋体" w:hAnsi="宋体" w:cs="宋体"/>
                <w:color w:val="auto"/>
                <w:sz w:val="22"/>
                <w:szCs w:val="22"/>
                <w:highlight w:val="none"/>
                <w:lang w:bidi="ar"/>
              </w:rPr>
              <w:t>一年数量（万克/万ml）</w:t>
            </w:r>
          </w:p>
        </w:tc>
        <w:tc>
          <w:tcPr>
            <w:tcW w:w="1033" w:type="dxa"/>
            <w:vAlign w:val="center"/>
          </w:tcPr>
          <w:p w14:paraId="7F894E09">
            <w:pPr>
              <w:widowControl/>
              <w:spacing w:line="360" w:lineRule="auto"/>
              <w:jc w:val="center"/>
              <w:textAlignment w:val="center"/>
              <w:rPr>
                <w:rFonts w:ascii="宋体" w:hAnsi="宋体"/>
                <w:color w:val="auto"/>
                <w:highlight w:val="none"/>
              </w:rPr>
            </w:pPr>
            <w:r>
              <w:rPr>
                <w:rFonts w:hint="eastAsia" w:ascii="宋体" w:hAnsi="宋体" w:cs="宋体"/>
                <w:color w:val="auto"/>
                <w:sz w:val="22"/>
                <w:szCs w:val="22"/>
                <w:highlight w:val="none"/>
                <w:lang w:bidi="ar"/>
              </w:rPr>
              <w:t>投标单价</w:t>
            </w:r>
            <w:r>
              <w:rPr>
                <w:rFonts w:hint="eastAsia" w:ascii="宋体" w:hAnsi="宋体" w:cs="宋体"/>
                <w:color w:val="auto"/>
                <w:sz w:val="22"/>
                <w:szCs w:val="22"/>
                <w:highlight w:val="none"/>
                <w:lang w:bidi="ar"/>
              </w:rPr>
              <w:br w:type="textWrapping"/>
            </w:r>
            <w:r>
              <w:rPr>
                <w:rFonts w:hint="eastAsia" w:ascii="宋体" w:hAnsi="宋体" w:cs="宋体"/>
                <w:color w:val="auto"/>
                <w:sz w:val="22"/>
                <w:szCs w:val="22"/>
                <w:highlight w:val="none"/>
                <w:lang w:bidi="ar"/>
              </w:rPr>
              <w:t>（元/克/ml/袋）</w:t>
            </w:r>
          </w:p>
        </w:tc>
        <w:tc>
          <w:tcPr>
            <w:tcW w:w="1117" w:type="dxa"/>
            <w:vAlign w:val="center"/>
          </w:tcPr>
          <w:p w14:paraId="0631EFD1">
            <w:pPr>
              <w:widowControl/>
              <w:spacing w:line="360" w:lineRule="auto"/>
              <w:textAlignment w:val="center"/>
              <w:rPr>
                <w:rFonts w:ascii="宋体" w:hAnsi="宋体"/>
                <w:color w:val="auto"/>
                <w:highlight w:val="none"/>
              </w:rPr>
            </w:pPr>
            <w:r>
              <w:rPr>
                <w:rFonts w:hint="eastAsia" w:ascii="宋体" w:hAnsi="宋体"/>
                <w:color w:val="auto"/>
                <w:highlight w:val="none"/>
              </w:rPr>
              <w:t>小计（元）</w:t>
            </w:r>
          </w:p>
        </w:tc>
        <w:tc>
          <w:tcPr>
            <w:tcW w:w="800" w:type="dxa"/>
            <w:vAlign w:val="center"/>
          </w:tcPr>
          <w:p w14:paraId="1AC43097">
            <w:pPr>
              <w:widowControl/>
              <w:spacing w:line="360" w:lineRule="auto"/>
              <w:jc w:val="center"/>
              <w:textAlignment w:val="center"/>
              <w:rPr>
                <w:rFonts w:ascii="宋体" w:hAnsi="宋体"/>
                <w:color w:val="auto"/>
                <w:highlight w:val="none"/>
              </w:rPr>
            </w:pPr>
            <w:r>
              <w:rPr>
                <w:rFonts w:hint="eastAsia" w:ascii="宋体" w:hAnsi="宋体"/>
                <w:color w:val="auto"/>
                <w:highlight w:val="none"/>
              </w:rPr>
              <w:t>备注</w:t>
            </w:r>
          </w:p>
        </w:tc>
      </w:tr>
      <w:tr w14:paraId="1FF9F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jc w:val="center"/>
        </w:trPr>
        <w:tc>
          <w:tcPr>
            <w:tcW w:w="630" w:type="dxa"/>
            <w:tcMar>
              <w:top w:w="15" w:type="dxa"/>
              <w:left w:w="15" w:type="dxa"/>
              <w:bottom w:w="0" w:type="dxa"/>
              <w:right w:w="15" w:type="dxa"/>
            </w:tcMar>
            <w:vAlign w:val="center"/>
          </w:tcPr>
          <w:p w14:paraId="188BC108">
            <w:pPr>
              <w:pStyle w:val="12"/>
              <w:pBdr>
                <w:bottom w:val="none" w:color="auto" w:sz="0" w:space="0"/>
              </w:pBdr>
              <w:tabs>
                <w:tab w:val="clear" w:pos="4153"/>
                <w:tab w:val="clear" w:pos="8306"/>
              </w:tabs>
              <w:spacing w:before="5"/>
              <w:rPr>
                <w:rFonts w:ascii="宋体" w:hAnsi="宋体"/>
                <w:color w:val="auto"/>
                <w:sz w:val="24"/>
                <w:szCs w:val="24"/>
                <w:highlight w:val="none"/>
              </w:rPr>
            </w:pPr>
            <w:r>
              <w:rPr>
                <w:rFonts w:hint="eastAsia" w:ascii="宋体" w:hAnsi="宋体"/>
                <w:color w:val="auto"/>
                <w:sz w:val="24"/>
                <w:szCs w:val="24"/>
                <w:highlight w:val="none"/>
              </w:rPr>
              <w:t>1</w:t>
            </w:r>
          </w:p>
        </w:tc>
        <w:tc>
          <w:tcPr>
            <w:tcW w:w="949" w:type="dxa"/>
            <w:tcMar>
              <w:top w:w="15" w:type="dxa"/>
              <w:left w:w="15" w:type="dxa"/>
              <w:bottom w:w="0" w:type="dxa"/>
              <w:right w:w="15" w:type="dxa"/>
            </w:tcMar>
            <w:vAlign w:val="center"/>
          </w:tcPr>
          <w:p w14:paraId="01DA1F9B">
            <w:pPr>
              <w:jc w:val="center"/>
              <w:rPr>
                <w:rFonts w:ascii="宋体" w:hAnsi="宋体"/>
                <w:bCs/>
                <w:color w:val="auto"/>
                <w:highlight w:val="none"/>
              </w:rPr>
            </w:pPr>
            <w:r>
              <w:rPr>
                <w:rStyle w:val="30"/>
                <w:rFonts w:hint="default"/>
                <w:color w:val="auto"/>
                <w:highlight w:val="none"/>
                <w:lang w:bidi="ar"/>
              </w:rPr>
              <w:t xml:space="preserve"> </w:t>
            </w:r>
          </w:p>
        </w:tc>
        <w:tc>
          <w:tcPr>
            <w:tcW w:w="884" w:type="dxa"/>
            <w:tcMar>
              <w:top w:w="15" w:type="dxa"/>
              <w:left w:w="15" w:type="dxa"/>
              <w:bottom w:w="0" w:type="dxa"/>
              <w:right w:w="15" w:type="dxa"/>
            </w:tcMar>
            <w:vAlign w:val="center"/>
          </w:tcPr>
          <w:p w14:paraId="2A1E0166">
            <w:pPr>
              <w:jc w:val="center"/>
              <w:rPr>
                <w:rFonts w:ascii="宋体" w:hAnsi="宋体"/>
                <w:b/>
                <w:bCs/>
                <w:color w:val="auto"/>
                <w:highlight w:val="none"/>
              </w:rPr>
            </w:pPr>
          </w:p>
        </w:tc>
        <w:tc>
          <w:tcPr>
            <w:tcW w:w="1550" w:type="dxa"/>
            <w:tcMar>
              <w:top w:w="15" w:type="dxa"/>
              <w:left w:w="15" w:type="dxa"/>
              <w:bottom w:w="0" w:type="dxa"/>
              <w:right w:w="15" w:type="dxa"/>
            </w:tcMar>
            <w:vAlign w:val="center"/>
          </w:tcPr>
          <w:p w14:paraId="26B6A905">
            <w:pPr>
              <w:jc w:val="center"/>
              <w:rPr>
                <w:rFonts w:ascii="宋体" w:hAnsi="宋体"/>
                <w:b/>
                <w:bCs/>
                <w:color w:val="auto"/>
                <w:highlight w:val="none"/>
              </w:rPr>
            </w:pPr>
          </w:p>
        </w:tc>
        <w:tc>
          <w:tcPr>
            <w:tcW w:w="1274" w:type="dxa"/>
            <w:vAlign w:val="center"/>
          </w:tcPr>
          <w:p w14:paraId="0C302260">
            <w:pPr>
              <w:jc w:val="center"/>
              <w:rPr>
                <w:rFonts w:ascii="宋体" w:hAnsi="宋体"/>
                <w:b/>
                <w:bCs/>
                <w:color w:val="auto"/>
                <w:highlight w:val="none"/>
              </w:rPr>
            </w:pPr>
          </w:p>
        </w:tc>
        <w:tc>
          <w:tcPr>
            <w:tcW w:w="1059" w:type="dxa"/>
            <w:vAlign w:val="center"/>
          </w:tcPr>
          <w:p w14:paraId="4A213EF4">
            <w:pPr>
              <w:jc w:val="center"/>
              <w:rPr>
                <w:rFonts w:ascii="宋体" w:hAnsi="宋体"/>
                <w:b/>
                <w:bCs/>
                <w:color w:val="auto"/>
                <w:highlight w:val="none"/>
              </w:rPr>
            </w:pPr>
          </w:p>
        </w:tc>
        <w:tc>
          <w:tcPr>
            <w:tcW w:w="1309" w:type="dxa"/>
            <w:vAlign w:val="center"/>
          </w:tcPr>
          <w:p w14:paraId="7251B7C0">
            <w:pPr>
              <w:jc w:val="center"/>
              <w:rPr>
                <w:rFonts w:ascii="宋体" w:hAnsi="宋体"/>
                <w:b/>
                <w:bCs/>
                <w:color w:val="auto"/>
                <w:highlight w:val="none"/>
              </w:rPr>
            </w:pPr>
          </w:p>
        </w:tc>
        <w:tc>
          <w:tcPr>
            <w:tcW w:w="1033" w:type="dxa"/>
            <w:vAlign w:val="center"/>
          </w:tcPr>
          <w:p w14:paraId="6A73E9DF">
            <w:pPr>
              <w:jc w:val="center"/>
              <w:rPr>
                <w:rFonts w:ascii="宋体" w:hAnsi="宋体"/>
                <w:b/>
                <w:bCs/>
                <w:color w:val="auto"/>
                <w:highlight w:val="none"/>
              </w:rPr>
            </w:pPr>
          </w:p>
        </w:tc>
        <w:tc>
          <w:tcPr>
            <w:tcW w:w="1117" w:type="dxa"/>
            <w:vAlign w:val="center"/>
          </w:tcPr>
          <w:p w14:paraId="3761E3D7">
            <w:pPr>
              <w:jc w:val="center"/>
              <w:rPr>
                <w:rFonts w:ascii="宋体" w:hAnsi="宋体"/>
                <w:b/>
                <w:bCs/>
                <w:color w:val="auto"/>
                <w:highlight w:val="none"/>
              </w:rPr>
            </w:pPr>
          </w:p>
        </w:tc>
        <w:tc>
          <w:tcPr>
            <w:tcW w:w="800" w:type="dxa"/>
            <w:vAlign w:val="center"/>
          </w:tcPr>
          <w:p w14:paraId="5813B10D">
            <w:pPr>
              <w:jc w:val="center"/>
              <w:rPr>
                <w:rFonts w:ascii="宋体" w:hAnsi="宋体"/>
                <w:b/>
                <w:bCs/>
                <w:color w:val="auto"/>
                <w:highlight w:val="none"/>
              </w:rPr>
            </w:pPr>
          </w:p>
        </w:tc>
      </w:tr>
      <w:tr w14:paraId="2781B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jc w:val="center"/>
        </w:trPr>
        <w:tc>
          <w:tcPr>
            <w:tcW w:w="630" w:type="dxa"/>
            <w:tcMar>
              <w:top w:w="15" w:type="dxa"/>
              <w:left w:w="15" w:type="dxa"/>
              <w:bottom w:w="0" w:type="dxa"/>
              <w:right w:w="15" w:type="dxa"/>
            </w:tcMar>
            <w:vAlign w:val="center"/>
          </w:tcPr>
          <w:p w14:paraId="485A652D">
            <w:pPr>
              <w:pStyle w:val="12"/>
              <w:pBdr>
                <w:bottom w:val="none" w:color="auto" w:sz="0" w:space="0"/>
              </w:pBdr>
              <w:tabs>
                <w:tab w:val="clear" w:pos="4153"/>
                <w:tab w:val="clear" w:pos="8306"/>
              </w:tabs>
              <w:spacing w:before="5"/>
              <w:rPr>
                <w:rFonts w:ascii="宋体" w:hAnsi="宋体"/>
                <w:color w:val="auto"/>
                <w:sz w:val="24"/>
                <w:szCs w:val="24"/>
                <w:highlight w:val="none"/>
              </w:rPr>
            </w:pPr>
            <w:r>
              <w:rPr>
                <w:rFonts w:hint="eastAsia" w:ascii="宋体" w:hAnsi="宋体"/>
                <w:color w:val="auto"/>
                <w:sz w:val="24"/>
                <w:szCs w:val="24"/>
                <w:highlight w:val="none"/>
              </w:rPr>
              <w:t>2</w:t>
            </w:r>
          </w:p>
        </w:tc>
        <w:tc>
          <w:tcPr>
            <w:tcW w:w="949" w:type="dxa"/>
            <w:tcMar>
              <w:top w:w="15" w:type="dxa"/>
              <w:left w:w="15" w:type="dxa"/>
              <w:bottom w:w="0" w:type="dxa"/>
              <w:right w:w="15" w:type="dxa"/>
            </w:tcMar>
            <w:vAlign w:val="center"/>
          </w:tcPr>
          <w:p w14:paraId="1B8DBD9C">
            <w:pPr>
              <w:jc w:val="center"/>
              <w:rPr>
                <w:rFonts w:ascii="宋体" w:hAnsi="宋体"/>
                <w:bCs/>
                <w:color w:val="auto"/>
                <w:highlight w:val="none"/>
              </w:rPr>
            </w:pPr>
            <w:r>
              <w:rPr>
                <w:rStyle w:val="30"/>
                <w:rFonts w:hint="default"/>
                <w:color w:val="auto"/>
                <w:highlight w:val="none"/>
                <w:lang w:bidi="ar"/>
              </w:rPr>
              <w:t xml:space="preserve"> </w:t>
            </w:r>
          </w:p>
        </w:tc>
        <w:tc>
          <w:tcPr>
            <w:tcW w:w="884" w:type="dxa"/>
            <w:tcMar>
              <w:top w:w="15" w:type="dxa"/>
              <w:left w:w="15" w:type="dxa"/>
              <w:bottom w:w="0" w:type="dxa"/>
              <w:right w:w="15" w:type="dxa"/>
            </w:tcMar>
            <w:vAlign w:val="center"/>
          </w:tcPr>
          <w:p w14:paraId="073346A4">
            <w:pPr>
              <w:jc w:val="center"/>
              <w:rPr>
                <w:rFonts w:ascii="宋体" w:hAnsi="宋体"/>
                <w:b/>
                <w:bCs/>
                <w:color w:val="auto"/>
                <w:highlight w:val="none"/>
              </w:rPr>
            </w:pPr>
          </w:p>
        </w:tc>
        <w:tc>
          <w:tcPr>
            <w:tcW w:w="1550" w:type="dxa"/>
            <w:tcMar>
              <w:top w:w="15" w:type="dxa"/>
              <w:left w:w="15" w:type="dxa"/>
              <w:bottom w:w="0" w:type="dxa"/>
              <w:right w:w="15" w:type="dxa"/>
            </w:tcMar>
            <w:vAlign w:val="center"/>
          </w:tcPr>
          <w:p w14:paraId="04D631D7">
            <w:pPr>
              <w:jc w:val="center"/>
              <w:rPr>
                <w:rFonts w:ascii="宋体" w:hAnsi="宋体"/>
                <w:b/>
                <w:bCs/>
                <w:color w:val="auto"/>
                <w:highlight w:val="none"/>
              </w:rPr>
            </w:pPr>
          </w:p>
        </w:tc>
        <w:tc>
          <w:tcPr>
            <w:tcW w:w="1274" w:type="dxa"/>
            <w:vAlign w:val="center"/>
          </w:tcPr>
          <w:p w14:paraId="4E14E4A2">
            <w:pPr>
              <w:jc w:val="center"/>
              <w:rPr>
                <w:rFonts w:ascii="宋体" w:hAnsi="宋体"/>
                <w:b/>
                <w:bCs/>
                <w:color w:val="auto"/>
                <w:highlight w:val="none"/>
              </w:rPr>
            </w:pPr>
          </w:p>
        </w:tc>
        <w:tc>
          <w:tcPr>
            <w:tcW w:w="1059" w:type="dxa"/>
            <w:vAlign w:val="center"/>
          </w:tcPr>
          <w:p w14:paraId="4F8ECB8B">
            <w:pPr>
              <w:jc w:val="center"/>
              <w:rPr>
                <w:rFonts w:ascii="宋体" w:hAnsi="宋体"/>
                <w:b/>
                <w:bCs/>
                <w:color w:val="auto"/>
                <w:highlight w:val="none"/>
              </w:rPr>
            </w:pPr>
          </w:p>
        </w:tc>
        <w:tc>
          <w:tcPr>
            <w:tcW w:w="1309" w:type="dxa"/>
            <w:vAlign w:val="center"/>
          </w:tcPr>
          <w:p w14:paraId="118342E7">
            <w:pPr>
              <w:jc w:val="center"/>
              <w:rPr>
                <w:rFonts w:ascii="宋体" w:hAnsi="宋体"/>
                <w:b/>
                <w:bCs/>
                <w:color w:val="auto"/>
                <w:highlight w:val="none"/>
              </w:rPr>
            </w:pPr>
          </w:p>
        </w:tc>
        <w:tc>
          <w:tcPr>
            <w:tcW w:w="1033" w:type="dxa"/>
            <w:vAlign w:val="center"/>
          </w:tcPr>
          <w:p w14:paraId="53C5BA5C">
            <w:pPr>
              <w:jc w:val="center"/>
              <w:rPr>
                <w:rFonts w:ascii="宋体" w:hAnsi="宋体"/>
                <w:b/>
                <w:bCs/>
                <w:color w:val="auto"/>
                <w:highlight w:val="none"/>
              </w:rPr>
            </w:pPr>
          </w:p>
        </w:tc>
        <w:tc>
          <w:tcPr>
            <w:tcW w:w="1117" w:type="dxa"/>
            <w:vAlign w:val="center"/>
          </w:tcPr>
          <w:p w14:paraId="693D7A00">
            <w:pPr>
              <w:jc w:val="center"/>
              <w:rPr>
                <w:rFonts w:ascii="宋体" w:hAnsi="宋体"/>
                <w:b/>
                <w:bCs/>
                <w:color w:val="auto"/>
                <w:highlight w:val="none"/>
              </w:rPr>
            </w:pPr>
          </w:p>
        </w:tc>
        <w:tc>
          <w:tcPr>
            <w:tcW w:w="800" w:type="dxa"/>
            <w:vAlign w:val="center"/>
          </w:tcPr>
          <w:p w14:paraId="6F150C7B">
            <w:pPr>
              <w:jc w:val="center"/>
              <w:rPr>
                <w:rFonts w:ascii="宋体" w:hAnsi="宋体"/>
                <w:b/>
                <w:bCs/>
                <w:color w:val="auto"/>
                <w:highlight w:val="none"/>
              </w:rPr>
            </w:pPr>
          </w:p>
        </w:tc>
      </w:tr>
      <w:tr w14:paraId="6419C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jc w:val="center"/>
        </w:trPr>
        <w:tc>
          <w:tcPr>
            <w:tcW w:w="630" w:type="dxa"/>
            <w:tcMar>
              <w:top w:w="15" w:type="dxa"/>
              <w:left w:w="15" w:type="dxa"/>
              <w:bottom w:w="0" w:type="dxa"/>
              <w:right w:w="15" w:type="dxa"/>
            </w:tcMar>
            <w:vAlign w:val="center"/>
          </w:tcPr>
          <w:p w14:paraId="1DD6B441">
            <w:pPr>
              <w:pStyle w:val="12"/>
              <w:pBdr>
                <w:bottom w:val="none" w:color="auto" w:sz="0" w:space="0"/>
              </w:pBdr>
              <w:tabs>
                <w:tab w:val="clear" w:pos="4153"/>
                <w:tab w:val="clear" w:pos="8306"/>
              </w:tabs>
              <w:spacing w:before="5"/>
              <w:rPr>
                <w:rFonts w:ascii="宋体" w:hAnsi="宋体"/>
                <w:color w:val="auto"/>
                <w:sz w:val="24"/>
                <w:szCs w:val="24"/>
                <w:highlight w:val="none"/>
              </w:rPr>
            </w:pPr>
            <w:r>
              <w:rPr>
                <w:rFonts w:hint="eastAsia" w:ascii="宋体" w:hAnsi="宋体"/>
                <w:color w:val="auto"/>
                <w:sz w:val="24"/>
                <w:szCs w:val="24"/>
                <w:highlight w:val="none"/>
              </w:rPr>
              <w:t>……</w:t>
            </w:r>
          </w:p>
        </w:tc>
        <w:tc>
          <w:tcPr>
            <w:tcW w:w="949" w:type="dxa"/>
            <w:tcMar>
              <w:top w:w="15" w:type="dxa"/>
              <w:left w:w="15" w:type="dxa"/>
              <w:bottom w:w="0" w:type="dxa"/>
              <w:right w:w="15" w:type="dxa"/>
            </w:tcMar>
            <w:vAlign w:val="center"/>
          </w:tcPr>
          <w:p w14:paraId="41C347BA">
            <w:pPr>
              <w:jc w:val="center"/>
              <w:rPr>
                <w:rFonts w:ascii="宋体" w:hAnsi="宋体"/>
                <w:bCs/>
                <w:color w:val="auto"/>
                <w:highlight w:val="none"/>
              </w:rPr>
            </w:pPr>
            <w:r>
              <w:rPr>
                <w:rFonts w:hint="eastAsia" w:ascii="宋体" w:hAnsi="宋体"/>
                <w:bCs/>
                <w:color w:val="auto"/>
                <w:highlight w:val="none"/>
              </w:rPr>
              <w:t>……</w:t>
            </w:r>
          </w:p>
        </w:tc>
        <w:tc>
          <w:tcPr>
            <w:tcW w:w="884" w:type="dxa"/>
            <w:tcMar>
              <w:top w:w="15" w:type="dxa"/>
              <w:left w:w="15" w:type="dxa"/>
              <w:bottom w:w="0" w:type="dxa"/>
              <w:right w:w="15" w:type="dxa"/>
            </w:tcMar>
            <w:vAlign w:val="center"/>
          </w:tcPr>
          <w:p w14:paraId="7E6E40C9">
            <w:pPr>
              <w:jc w:val="center"/>
              <w:rPr>
                <w:rFonts w:ascii="宋体" w:hAnsi="宋体"/>
                <w:b/>
                <w:bCs/>
                <w:color w:val="auto"/>
                <w:highlight w:val="none"/>
              </w:rPr>
            </w:pPr>
          </w:p>
        </w:tc>
        <w:tc>
          <w:tcPr>
            <w:tcW w:w="1550" w:type="dxa"/>
            <w:tcMar>
              <w:top w:w="15" w:type="dxa"/>
              <w:left w:w="15" w:type="dxa"/>
              <w:bottom w:w="0" w:type="dxa"/>
              <w:right w:w="15" w:type="dxa"/>
            </w:tcMar>
            <w:vAlign w:val="center"/>
          </w:tcPr>
          <w:p w14:paraId="7CD502EE">
            <w:pPr>
              <w:jc w:val="center"/>
              <w:rPr>
                <w:rFonts w:ascii="宋体" w:hAnsi="宋体"/>
                <w:b/>
                <w:bCs/>
                <w:color w:val="auto"/>
                <w:highlight w:val="none"/>
              </w:rPr>
            </w:pPr>
            <w:r>
              <w:rPr>
                <w:rFonts w:hint="eastAsia" w:ascii="宋体" w:hAnsi="宋体"/>
                <w:b/>
                <w:bCs/>
                <w:color w:val="auto"/>
                <w:highlight w:val="none"/>
              </w:rPr>
              <w:t>　</w:t>
            </w:r>
          </w:p>
        </w:tc>
        <w:tc>
          <w:tcPr>
            <w:tcW w:w="1274" w:type="dxa"/>
            <w:vAlign w:val="center"/>
          </w:tcPr>
          <w:p w14:paraId="12160E61">
            <w:pPr>
              <w:jc w:val="center"/>
              <w:rPr>
                <w:rFonts w:ascii="宋体" w:hAnsi="宋体"/>
                <w:b/>
                <w:bCs/>
                <w:color w:val="auto"/>
                <w:highlight w:val="none"/>
              </w:rPr>
            </w:pPr>
            <w:r>
              <w:rPr>
                <w:rFonts w:hint="eastAsia" w:ascii="宋体" w:hAnsi="宋体"/>
                <w:b/>
                <w:bCs/>
                <w:color w:val="auto"/>
                <w:highlight w:val="none"/>
              </w:rPr>
              <w:t>　</w:t>
            </w:r>
          </w:p>
        </w:tc>
        <w:tc>
          <w:tcPr>
            <w:tcW w:w="1059" w:type="dxa"/>
            <w:vAlign w:val="center"/>
          </w:tcPr>
          <w:p w14:paraId="51A2CD40">
            <w:pPr>
              <w:jc w:val="center"/>
              <w:rPr>
                <w:rFonts w:ascii="宋体" w:hAnsi="宋体"/>
                <w:b/>
                <w:bCs/>
                <w:color w:val="auto"/>
                <w:highlight w:val="none"/>
              </w:rPr>
            </w:pPr>
          </w:p>
        </w:tc>
        <w:tc>
          <w:tcPr>
            <w:tcW w:w="1309" w:type="dxa"/>
            <w:vAlign w:val="center"/>
          </w:tcPr>
          <w:p w14:paraId="1617B927">
            <w:pPr>
              <w:jc w:val="center"/>
              <w:rPr>
                <w:rFonts w:ascii="宋体" w:hAnsi="宋体"/>
                <w:b/>
                <w:bCs/>
                <w:color w:val="auto"/>
                <w:highlight w:val="none"/>
              </w:rPr>
            </w:pPr>
          </w:p>
        </w:tc>
        <w:tc>
          <w:tcPr>
            <w:tcW w:w="1033" w:type="dxa"/>
            <w:vAlign w:val="center"/>
          </w:tcPr>
          <w:p w14:paraId="6D6404AF">
            <w:pPr>
              <w:jc w:val="center"/>
              <w:rPr>
                <w:rFonts w:ascii="宋体" w:hAnsi="宋体"/>
                <w:b/>
                <w:bCs/>
                <w:color w:val="auto"/>
                <w:highlight w:val="none"/>
              </w:rPr>
            </w:pPr>
          </w:p>
        </w:tc>
        <w:tc>
          <w:tcPr>
            <w:tcW w:w="1117" w:type="dxa"/>
            <w:vAlign w:val="center"/>
          </w:tcPr>
          <w:p w14:paraId="34F98E38">
            <w:pPr>
              <w:jc w:val="center"/>
              <w:rPr>
                <w:rFonts w:ascii="宋体" w:hAnsi="宋体"/>
                <w:b/>
                <w:bCs/>
                <w:color w:val="auto"/>
                <w:highlight w:val="none"/>
              </w:rPr>
            </w:pPr>
          </w:p>
        </w:tc>
        <w:tc>
          <w:tcPr>
            <w:tcW w:w="800" w:type="dxa"/>
            <w:vAlign w:val="center"/>
          </w:tcPr>
          <w:p w14:paraId="105082C0">
            <w:pPr>
              <w:jc w:val="center"/>
              <w:rPr>
                <w:rFonts w:ascii="宋体" w:hAnsi="宋体"/>
                <w:b/>
                <w:bCs/>
                <w:color w:val="auto"/>
                <w:highlight w:val="none"/>
              </w:rPr>
            </w:pPr>
          </w:p>
        </w:tc>
      </w:tr>
      <w:tr w14:paraId="7CB33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0605" w:type="dxa"/>
            <w:gridSpan w:val="10"/>
            <w:tcMar>
              <w:top w:w="15" w:type="dxa"/>
              <w:left w:w="15" w:type="dxa"/>
              <w:bottom w:w="0" w:type="dxa"/>
              <w:right w:w="15" w:type="dxa"/>
            </w:tcMar>
            <w:vAlign w:val="center"/>
          </w:tcPr>
          <w:p w14:paraId="7D04F9CF">
            <w:pPr>
              <w:rPr>
                <w:rFonts w:ascii="宋体" w:hAnsi="宋体"/>
                <w:b/>
                <w:bCs/>
                <w:color w:val="auto"/>
                <w:szCs w:val="21"/>
                <w:highlight w:val="none"/>
              </w:rPr>
            </w:pPr>
            <w:r>
              <w:rPr>
                <w:rFonts w:hint="eastAsia" w:ascii="宋体" w:hAnsi="宋体"/>
                <w:b/>
                <w:bCs/>
                <w:color w:val="auto"/>
                <w:szCs w:val="21"/>
                <w:highlight w:val="none"/>
              </w:rPr>
              <w:t xml:space="preserve">总报价：大写                          </w:t>
            </w:r>
          </w:p>
          <w:p w14:paraId="7872BA7E">
            <w:pPr>
              <w:rPr>
                <w:rFonts w:ascii="宋体" w:hAnsi="宋体"/>
                <w:color w:val="auto"/>
                <w:szCs w:val="21"/>
                <w:highlight w:val="none"/>
              </w:rPr>
            </w:pPr>
            <w:r>
              <w:rPr>
                <w:rFonts w:hint="eastAsia" w:ascii="宋体" w:hAnsi="宋体"/>
                <w:b/>
                <w:bCs/>
                <w:color w:val="auto"/>
                <w:szCs w:val="21"/>
                <w:highlight w:val="none"/>
              </w:rPr>
              <w:t xml:space="preserve">        小写</w:t>
            </w:r>
          </w:p>
        </w:tc>
      </w:tr>
      <w:tr w14:paraId="7363D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6" w:hRule="atLeast"/>
          <w:jc w:val="center"/>
        </w:trPr>
        <w:tc>
          <w:tcPr>
            <w:tcW w:w="630" w:type="dxa"/>
            <w:vAlign w:val="center"/>
          </w:tcPr>
          <w:p w14:paraId="0925F444">
            <w:pPr>
              <w:pStyle w:val="13"/>
              <w:spacing w:line="240" w:lineRule="auto"/>
              <w:ind w:firstLine="120" w:firstLineChars="50"/>
              <w:rPr>
                <w:rFonts w:ascii="宋体" w:hAnsi="宋体"/>
                <w:b/>
                <w:bCs/>
                <w:color w:val="auto"/>
                <w:sz w:val="24"/>
                <w:szCs w:val="18"/>
                <w:highlight w:val="none"/>
              </w:rPr>
            </w:pPr>
            <w:r>
              <w:rPr>
                <w:rFonts w:hint="eastAsia" w:ascii="宋体" w:hAnsi="宋体"/>
                <w:b/>
                <w:bCs/>
                <w:color w:val="auto"/>
                <w:sz w:val="24"/>
                <w:szCs w:val="18"/>
                <w:highlight w:val="none"/>
              </w:rPr>
              <w:t>供</w:t>
            </w:r>
          </w:p>
          <w:p w14:paraId="2C0630E3">
            <w:pPr>
              <w:pStyle w:val="13"/>
              <w:spacing w:line="240" w:lineRule="auto"/>
              <w:ind w:firstLine="120" w:firstLineChars="50"/>
              <w:rPr>
                <w:rFonts w:ascii="宋体" w:hAnsi="宋体"/>
                <w:b/>
                <w:bCs/>
                <w:color w:val="auto"/>
                <w:sz w:val="24"/>
                <w:szCs w:val="18"/>
                <w:highlight w:val="none"/>
              </w:rPr>
            </w:pPr>
          </w:p>
          <w:p w14:paraId="49347057">
            <w:pPr>
              <w:pStyle w:val="13"/>
              <w:spacing w:line="240" w:lineRule="auto"/>
              <w:ind w:firstLine="120" w:firstLineChars="50"/>
              <w:rPr>
                <w:rFonts w:ascii="宋体" w:hAnsi="宋体"/>
                <w:b/>
                <w:bCs/>
                <w:color w:val="auto"/>
                <w:sz w:val="24"/>
                <w:szCs w:val="18"/>
                <w:highlight w:val="none"/>
              </w:rPr>
            </w:pPr>
            <w:r>
              <w:rPr>
                <w:rFonts w:hint="eastAsia" w:ascii="宋体" w:hAnsi="宋体"/>
                <w:b/>
                <w:bCs/>
                <w:color w:val="auto"/>
                <w:sz w:val="24"/>
                <w:szCs w:val="18"/>
                <w:highlight w:val="none"/>
              </w:rPr>
              <w:t>货</w:t>
            </w:r>
          </w:p>
          <w:p w14:paraId="4C8F8986">
            <w:pPr>
              <w:pStyle w:val="13"/>
              <w:spacing w:line="240" w:lineRule="auto"/>
              <w:rPr>
                <w:rFonts w:ascii="宋体" w:hAnsi="宋体"/>
                <w:b/>
                <w:bCs/>
                <w:color w:val="auto"/>
                <w:sz w:val="24"/>
                <w:szCs w:val="18"/>
                <w:highlight w:val="none"/>
              </w:rPr>
            </w:pPr>
          </w:p>
          <w:p w14:paraId="67D415B7">
            <w:pPr>
              <w:pStyle w:val="13"/>
              <w:spacing w:line="240" w:lineRule="auto"/>
              <w:ind w:firstLine="120" w:firstLineChars="50"/>
              <w:rPr>
                <w:rFonts w:ascii="宋体" w:hAnsi="宋体"/>
                <w:b/>
                <w:bCs/>
                <w:color w:val="auto"/>
                <w:sz w:val="24"/>
                <w:szCs w:val="18"/>
                <w:highlight w:val="none"/>
              </w:rPr>
            </w:pPr>
            <w:r>
              <w:rPr>
                <w:rFonts w:hint="eastAsia" w:ascii="宋体" w:hAnsi="宋体"/>
                <w:b/>
                <w:bCs/>
                <w:color w:val="auto"/>
                <w:sz w:val="24"/>
                <w:szCs w:val="18"/>
                <w:highlight w:val="none"/>
              </w:rPr>
              <w:t>承</w:t>
            </w:r>
          </w:p>
          <w:p w14:paraId="56AA91A0">
            <w:pPr>
              <w:pStyle w:val="13"/>
              <w:spacing w:line="240" w:lineRule="auto"/>
              <w:rPr>
                <w:rFonts w:ascii="宋体" w:hAnsi="宋体"/>
                <w:b/>
                <w:bCs/>
                <w:color w:val="auto"/>
                <w:sz w:val="24"/>
                <w:szCs w:val="18"/>
                <w:highlight w:val="none"/>
              </w:rPr>
            </w:pPr>
          </w:p>
          <w:p w14:paraId="1FC7C813">
            <w:pPr>
              <w:pStyle w:val="13"/>
              <w:spacing w:line="240" w:lineRule="auto"/>
              <w:ind w:firstLine="120" w:firstLineChars="50"/>
              <w:rPr>
                <w:rFonts w:ascii="宋体" w:hAnsi="宋体"/>
                <w:bCs/>
                <w:color w:val="auto"/>
                <w:sz w:val="24"/>
                <w:highlight w:val="none"/>
              </w:rPr>
            </w:pPr>
            <w:r>
              <w:rPr>
                <w:rFonts w:hint="eastAsia" w:ascii="宋体" w:hAnsi="宋体"/>
                <w:b/>
                <w:bCs/>
                <w:color w:val="auto"/>
                <w:sz w:val="24"/>
                <w:szCs w:val="18"/>
                <w:highlight w:val="none"/>
              </w:rPr>
              <w:t>诺</w:t>
            </w:r>
          </w:p>
        </w:tc>
        <w:tc>
          <w:tcPr>
            <w:tcW w:w="9975" w:type="dxa"/>
            <w:gridSpan w:val="9"/>
            <w:vAlign w:val="center"/>
          </w:tcPr>
          <w:p w14:paraId="1CAA5B93">
            <w:pPr>
              <w:rPr>
                <w:rFonts w:ascii="宋体" w:hAnsi="宋体"/>
                <w:bCs/>
                <w:color w:val="auto"/>
                <w:highlight w:val="none"/>
              </w:rPr>
            </w:pPr>
            <w:r>
              <w:rPr>
                <w:rFonts w:hint="eastAsia" w:ascii="宋体" w:hAnsi="宋体"/>
                <w:bCs/>
                <w:color w:val="auto"/>
                <w:highlight w:val="none"/>
              </w:rPr>
              <w:t xml:space="preserve">1.供货质量： </w:t>
            </w:r>
          </w:p>
          <w:p w14:paraId="26B29128">
            <w:pPr>
              <w:rPr>
                <w:rFonts w:ascii="宋体" w:hAnsi="宋体"/>
                <w:bCs/>
                <w:color w:val="auto"/>
                <w:highlight w:val="none"/>
              </w:rPr>
            </w:pPr>
            <w:r>
              <w:rPr>
                <w:rFonts w:hint="eastAsia" w:ascii="宋体" w:hAnsi="宋体"/>
                <w:bCs/>
                <w:color w:val="auto"/>
                <w:highlight w:val="none"/>
              </w:rPr>
              <w:t>2.交货期：</w:t>
            </w:r>
          </w:p>
          <w:p w14:paraId="25108BED">
            <w:pPr>
              <w:rPr>
                <w:rFonts w:ascii="宋体" w:hAnsi="宋体"/>
                <w:bCs/>
                <w:color w:val="auto"/>
                <w:highlight w:val="none"/>
              </w:rPr>
            </w:pPr>
            <w:r>
              <w:rPr>
                <w:rFonts w:hint="eastAsia" w:ascii="宋体" w:hAnsi="宋体"/>
                <w:bCs/>
                <w:color w:val="auto"/>
                <w:highlight w:val="none"/>
              </w:rPr>
              <w:t>3.质保期：</w:t>
            </w:r>
          </w:p>
          <w:p w14:paraId="1883AFBF">
            <w:pPr>
              <w:rPr>
                <w:rFonts w:ascii="宋体" w:hAnsi="宋体"/>
                <w:bCs/>
                <w:color w:val="auto"/>
                <w:highlight w:val="none"/>
              </w:rPr>
            </w:pPr>
            <w:r>
              <w:rPr>
                <w:rFonts w:hint="eastAsia" w:ascii="宋体" w:hAnsi="宋体"/>
                <w:bCs/>
                <w:color w:val="auto"/>
                <w:highlight w:val="none"/>
              </w:rPr>
              <w:t>4.其他承诺：</w:t>
            </w:r>
          </w:p>
          <w:p w14:paraId="5229FFAD">
            <w:pPr>
              <w:rPr>
                <w:rFonts w:ascii="宋体" w:hAnsi="宋体"/>
                <w:bCs/>
                <w:color w:val="auto"/>
                <w:highlight w:val="none"/>
              </w:rPr>
            </w:pPr>
            <w:r>
              <w:rPr>
                <w:rFonts w:hint="eastAsia" w:ascii="宋体" w:hAnsi="宋体"/>
                <w:bCs/>
                <w:color w:val="auto"/>
                <w:highlight w:val="none"/>
              </w:rPr>
              <w:t>（以上是主要承诺，供投标供应商参考，投标供应商应在满足招标文件要求的基础上，根据自己单位的情况做出具体承诺）</w:t>
            </w:r>
          </w:p>
        </w:tc>
      </w:tr>
    </w:tbl>
    <w:p w14:paraId="4305A69A">
      <w:pPr>
        <w:spacing w:line="400" w:lineRule="exact"/>
        <w:rPr>
          <w:rFonts w:ascii="宋体" w:hAnsi="宋体"/>
          <w:b/>
          <w:color w:val="auto"/>
          <w:sz w:val="24"/>
          <w:highlight w:val="none"/>
        </w:rPr>
      </w:pPr>
      <w:r>
        <w:rPr>
          <w:rFonts w:hint="eastAsia" w:ascii="宋体" w:hAnsi="宋体"/>
          <w:b/>
          <w:color w:val="auto"/>
          <w:sz w:val="24"/>
          <w:highlight w:val="none"/>
        </w:rPr>
        <w:t xml:space="preserve">投标供应商名称（盖章）： </w:t>
      </w:r>
    </w:p>
    <w:p w14:paraId="323D49BD">
      <w:pPr>
        <w:spacing w:before="5" w:line="560" w:lineRule="atLeast"/>
        <w:rPr>
          <w:rFonts w:ascii="宋体" w:hAnsi="宋体"/>
          <w:b/>
          <w:bCs/>
          <w:color w:val="auto"/>
          <w:sz w:val="24"/>
          <w:highlight w:val="none"/>
        </w:rPr>
      </w:pPr>
      <w:r>
        <w:rPr>
          <w:rFonts w:hint="eastAsia" w:ascii="宋体" w:hAnsi="宋体"/>
          <w:b/>
          <w:bCs/>
          <w:color w:val="auto"/>
          <w:sz w:val="24"/>
          <w:highlight w:val="none"/>
        </w:rPr>
        <w:t>法定代表人或法定代表人授权代表签字或盖章：</w:t>
      </w:r>
    </w:p>
    <w:p w14:paraId="60D3AB24">
      <w:pPr>
        <w:spacing w:line="400" w:lineRule="exact"/>
        <w:outlineLvl w:val="0"/>
        <w:rPr>
          <w:rFonts w:ascii="宋体" w:hAnsi="宋体" w:cs="宋体"/>
          <w:color w:val="auto"/>
          <w:szCs w:val="21"/>
          <w:highlight w:val="none"/>
          <w:lang w:val="zh-CN"/>
        </w:rPr>
      </w:pPr>
      <w:r>
        <w:rPr>
          <w:rFonts w:hint="eastAsia" w:ascii="宋体" w:hAnsi="宋体" w:cs="宋体"/>
          <w:color w:val="auto"/>
          <w:szCs w:val="21"/>
          <w:highlight w:val="none"/>
          <w:lang w:val="zh-CN"/>
        </w:rPr>
        <w:t>提醒：请各投标供应商尽可能携带明细报价表的电子文档。</w:t>
      </w:r>
    </w:p>
    <w:p w14:paraId="58F2C18C">
      <w:pPr>
        <w:spacing w:line="400" w:lineRule="exact"/>
        <w:outlineLvl w:val="0"/>
        <w:rPr>
          <w:rFonts w:ascii="宋体" w:hAnsi="宋体" w:cs="宋体"/>
          <w:color w:val="auto"/>
          <w:szCs w:val="21"/>
          <w:highlight w:val="none"/>
          <w:lang w:val="zh-CN"/>
        </w:rPr>
      </w:pPr>
      <w:r>
        <w:rPr>
          <w:rFonts w:hint="eastAsia" w:ascii="宋体" w:hAnsi="宋体" w:cs="宋体"/>
          <w:color w:val="auto"/>
          <w:szCs w:val="21"/>
          <w:highlight w:val="none"/>
          <w:lang w:val="zh-CN"/>
        </w:rPr>
        <w:t>注：（1）投标供应商应当根据“采购需求”的</w:t>
      </w:r>
      <w:r>
        <w:rPr>
          <w:rFonts w:hint="eastAsia" w:ascii="宋体" w:hAnsi="宋体" w:cs="宋体"/>
          <w:color w:val="auto"/>
          <w:szCs w:val="21"/>
          <w:highlight w:val="none"/>
        </w:rPr>
        <w:t>所投标段的货物</w:t>
      </w:r>
      <w:r>
        <w:rPr>
          <w:rFonts w:hint="eastAsia" w:ascii="宋体" w:hAnsi="宋体" w:cs="宋体"/>
          <w:color w:val="auto"/>
          <w:szCs w:val="21"/>
          <w:highlight w:val="none"/>
          <w:lang w:val="zh-CN"/>
        </w:rPr>
        <w:t>内容在上表中</w:t>
      </w:r>
      <w:r>
        <w:rPr>
          <w:rFonts w:hint="eastAsia" w:ascii="宋体" w:hAnsi="宋体" w:cs="宋体"/>
          <w:color w:val="auto"/>
          <w:szCs w:val="21"/>
          <w:highlight w:val="none"/>
        </w:rPr>
        <w:t>按顺序</w:t>
      </w:r>
      <w:r>
        <w:rPr>
          <w:rFonts w:hint="eastAsia" w:ascii="宋体" w:hAnsi="宋体" w:cs="宋体"/>
          <w:color w:val="auto"/>
          <w:szCs w:val="21"/>
          <w:highlight w:val="none"/>
          <w:lang w:val="zh-CN"/>
        </w:rPr>
        <w:t>填写</w:t>
      </w:r>
      <w:r>
        <w:rPr>
          <w:rFonts w:hint="eastAsia" w:ascii="宋体" w:hAnsi="宋体" w:cs="宋体"/>
          <w:color w:val="auto"/>
          <w:szCs w:val="21"/>
          <w:highlight w:val="none"/>
        </w:rPr>
        <w:t>不得缺漏</w:t>
      </w:r>
      <w:r>
        <w:rPr>
          <w:rFonts w:hint="eastAsia" w:ascii="宋体" w:hAnsi="宋体" w:cs="宋体"/>
          <w:color w:val="auto"/>
          <w:szCs w:val="21"/>
          <w:highlight w:val="none"/>
          <w:lang w:val="zh-CN"/>
        </w:rPr>
        <w:t>，</w:t>
      </w:r>
      <w:r>
        <w:rPr>
          <w:rFonts w:hint="eastAsia" w:ascii="宋体" w:hAnsi="宋体" w:cs="宋体"/>
          <w:color w:val="auto"/>
          <w:szCs w:val="21"/>
          <w:highlight w:val="none"/>
        </w:rPr>
        <w:t>每个货品单价不得超过采购需求中规定的单价限价，</w:t>
      </w:r>
      <w:r>
        <w:rPr>
          <w:rFonts w:hint="eastAsia" w:ascii="宋体" w:hAnsi="宋体" w:cs="宋体"/>
          <w:color w:val="auto"/>
          <w:szCs w:val="21"/>
          <w:highlight w:val="none"/>
          <w:lang w:val="zh-CN"/>
        </w:rPr>
        <w:t>表格不够可自行延长。</w:t>
      </w:r>
    </w:p>
    <w:p w14:paraId="6762C197">
      <w:pPr>
        <w:spacing w:line="400" w:lineRule="exact"/>
        <w:ind w:firstLine="420" w:firstLineChars="200"/>
        <w:outlineLvl w:val="0"/>
        <w:rPr>
          <w:rFonts w:ascii="宋体" w:hAnsi="宋体" w:cs="宋体"/>
          <w:color w:val="auto"/>
          <w:szCs w:val="21"/>
          <w:highlight w:val="none"/>
          <w:lang w:val="zh-CN"/>
        </w:rPr>
      </w:pPr>
      <w:r>
        <w:rPr>
          <w:rFonts w:hint="eastAsia" w:ascii="宋体" w:hAnsi="宋体" w:cs="宋体"/>
          <w:color w:val="auto"/>
          <w:szCs w:val="21"/>
          <w:highlight w:val="none"/>
          <w:lang w:val="zh-CN"/>
        </w:rPr>
        <w:t>（2）上述表格如有不尽之处，投标供应商必须自行添加相应内容并填写完善。</w:t>
      </w:r>
    </w:p>
    <w:p w14:paraId="1EB53076">
      <w:pPr>
        <w:spacing w:line="400" w:lineRule="exact"/>
        <w:ind w:firstLine="420" w:firstLineChars="200"/>
        <w:outlineLvl w:val="0"/>
        <w:rPr>
          <w:color w:val="auto"/>
          <w:highlight w:val="none"/>
        </w:rPr>
      </w:pPr>
      <w:r>
        <w:rPr>
          <w:rFonts w:hint="eastAsia" w:ascii="宋体" w:hAnsi="宋体" w:cs="宋体"/>
          <w:color w:val="auto"/>
          <w:szCs w:val="21"/>
          <w:highlight w:val="none"/>
          <w:lang w:val="zh-CN"/>
        </w:rPr>
        <w:t>（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p>
    <w:p w14:paraId="08EF1FA1">
      <w:pPr>
        <w:pStyle w:val="26"/>
        <w:rPr>
          <w:color w:val="auto"/>
          <w:highlight w:val="none"/>
        </w:rPr>
        <w:sectPr>
          <w:pgSz w:w="11905" w:h="16838"/>
          <w:pgMar w:top="845" w:right="1491" w:bottom="1259" w:left="1293" w:header="0" w:footer="1100" w:gutter="0"/>
          <w:cols w:space="0" w:num="1"/>
          <w:docGrid w:linePitch="360" w:charSpace="0"/>
        </w:sectPr>
      </w:pPr>
    </w:p>
    <w:p w14:paraId="66E76363">
      <w:pPr>
        <w:pStyle w:val="7"/>
        <w:rPr>
          <w:rFonts w:ascii="黑体" w:eastAsia="黑体"/>
          <w:b/>
          <w:color w:val="auto"/>
          <w:sz w:val="24"/>
          <w:szCs w:val="30"/>
          <w:highlight w:val="none"/>
        </w:rPr>
      </w:pPr>
      <w:r>
        <w:rPr>
          <w:rFonts w:hint="eastAsia" w:ascii="黑体" w:eastAsia="黑体"/>
          <w:b/>
          <w:color w:val="auto"/>
          <w:sz w:val="24"/>
          <w:szCs w:val="30"/>
          <w:highlight w:val="none"/>
        </w:rPr>
        <w:t>（十）商务响应偏离表格式</w:t>
      </w:r>
    </w:p>
    <w:p w14:paraId="53BECEDD">
      <w:pPr>
        <w:pStyle w:val="4"/>
        <w:spacing w:after="0"/>
        <w:jc w:val="center"/>
        <w:rPr>
          <w:rFonts w:hint="eastAsia" w:eastAsia="黑体"/>
          <w:color w:val="auto"/>
          <w:highlight w:val="none"/>
          <w:lang w:eastAsia="zh-CN"/>
        </w:rPr>
      </w:pPr>
      <w:r>
        <w:rPr>
          <w:rFonts w:hint="eastAsia"/>
          <w:color w:val="auto"/>
          <w:highlight w:val="none"/>
        </w:rPr>
        <w:t xml:space="preserve"> </w:t>
      </w:r>
      <w:r>
        <w:rPr>
          <w:rFonts w:hint="eastAsia"/>
          <w:color w:val="auto"/>
          <w:highlight w:val="none"/>
          <w:lang w:eastAsia="zh-CN"/>
        </w:rPr>
        <w:t>商务响应偏离表</w:t>
      </w:r>
    </w:p>
    <w:p w14:paraId="3EF20733">
      <w:pPr>
        <w:spacing w:line="360" w:lineRule="auto"/>
        <w:ind w:left="-420" w:leftChars="-200"/>
        <w:rPr>
          <w:rFonts w:ascii="宋体" w:hAnsi="宋体"/>
          <w:bCs/>
          <w:color w:val="auto"/>
          <w:sz w:val="24"/>
          <w:highlight w:val="none"/>
        </w:rPr>
      </w:pPr>
      <w:r>
        <w:rPr>
          <w:rFonts w:hint="eastAsia" w:ascii="宋体" w:hAnsi="宋体"/>
          <w:bCs/>
          <w:color w:val="auto"/>
          <w:sz w:val="24"/>
          <w:highlight w:val="none"/>
        </w:rPr>
        <w:t xml:space="preserve">项目名称：  　　　　　　　　　　　　　　 </w:t>
      </w:r>
    </w:p>
    <w:p w14:paraId="29ECF08F">
      <w:pPr>
        <w:spacing w:line="360" w:lineRule="auto"/>
        <w:ind w:left="-420" w:leftChars="-200"/>
        <w:rPr>
          <w:rFonts w:ascii="宋体" w:hAnsi="宋体"/>
          <w:bCs/>
          <w:color w:val="auto"/>
          <w:sz w:val="24"/>
          <w:highlight w:val="none"/>
        </w:rPr>
      </w:pPr>
      <w:r>
        <w:rPr>
          <w:rFonts w:hint="eastAsia" w:ascii="宋体" w:hAnsi="宋体"/>
          <w:bCs/>
          <w:color w:val="auto"/>
          <w:sz w:val="24"/>
          <w:highlight w:val="none"/>
        </w:rPr>
        <w:t>项目编号：</w:t>
      </w:r>
    </w:p>
    <w:p w14:paraId="4848B81D">
      <w:pPr>
        <w:spacing w:line="360" w:lineRule="auto"/>
        <w:ind w:left="-420" w:leftChars="-200"/>
        <w:rPr>
          <w:rFonts w:ascii="宋体" w:hAnsi="宋体"/>
          <w:bCs/>
          <w:color w:val="auto"/>
          <w:sz w:val="24"/>
          <w:highlight w:val="none"/>
        </w:rPr>
      </w:pPr>
      <w:r>
        <w:rPr>
          <w:rFonts w:hint="eastAsia" w:ascii="宋体" w:hAnsi="宋体"/>
          <w:bCs/>
          <w:color w:val="auto"/>
          <w:sz w:val="24"/>
          <w:highlight w:val="none"/>
        </w:rPr>
        <w:t>标段号：</w:t>
      </w:r>
    </w:p>
    <w:tbl>
      <w:tblPr>
        <w:tblStyle w:val="17"/>
        <w:tblW w:w="9681" w:type="dxa"/>
        <w:tblInd w:w="-519" w:type="dxa"/>
        <w:tblLayout w:type="fixed"/>
        <w:tblCellMar>
          <w:top w:w="0" w:type="dxa"/>
          <w:left w:w="0" w:type="dxa"/>
          <w:bottom w:w="0" w:type="dxa"/>
          <w:right w:w="0" w:type="dxa"/>
        </w:tblCellMar>
      </w:tblPr>
      <w:tblGrid>
        <w:gridCol w:w="485"/>
        <w:gridCol w:w="4118"/>
        <w:gridCol w:w="3641"/>
        <w:gridCol w:w="1437"/>
      </w:tblGrid>
      <w:tr w14:paraId="18B42D42">
        <w:tblPrEx>
          <w:tblCellMar>
            <w:top w:w="0" w:type="dxa"/>
            <w:left w:w="0" w:type="dxa"/>
            <w:bottom w:w="0" w:type="dxa"/>
            <w:right w:w="0" w:type="dxa"/>
          </w:tblCellMar>
        </w:tblPrEx>
        <w:trPr>
          <w:cantSplit/>
          <w:trHeight w:val="495"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ED69263">
            <w:pPr>
              <w:spacing w:before="5"/>
              <w:jc w:val="center"/>
              <w:rPr>
                <w:color w:val="auto"/>
                <w:sz w:val="24"/>
                <w:highlight w:val="none"/>
              </w:rPr>
            </w:pPr>
            <w:r>
              <w:rPr>
                <w:rFonts w:hint="eastAsia"/>
                <w:color w:val="auto"/>
                <w:szCs w:val="21"/>
                <w:highlight w:val="none"/>
              </w:rPr>
              <w:t>序号</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2FB713">
            <w:pPr>
              <w:spacing w:before="5"/>
              <w:jc w:val="center"/>
              <w:rPr>
                <w:color w:val="auto"/>
                <w:sz w:val="24"/>
                <w:highlight w:val="none"/>
              </w:rPr>
            </w:pPr>
            <w:r>
              <w:rPr>
                <w:rFonts w:hint="eastAsia"/>
                <w:color w:val="auto"/>
                <w:sz w:val="24"/>
                <w:highlight w:val="none"/>
              </w:rPr>
              <w:t>采购需求内容</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BBD05F">
            <w:pPr>
              <w:spacing w:before="5"/>
              <w:jc w:val="center"/>
              <w:rPr>
                <w:color w:val="auto"/>
                <w:sz w:val="24"/>
                <w:highlight w:val="none"/>
              </w:rPr>
            </w:pPr>
            <w:r>
              <w:rPr>
                <w:rFonts w:hint="eastAsia"/>
                <w:color w:val="auto"/>
                <w:sz w:val="24"/>
                <w:highlight w:val="none"/>
              </w:rPr>
              <w:t>响应情况</w:t>
            </w: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3FAA16">
            <w:pPr>
              <w:spacing w:before="5"/>
              <w:jc w:val="center"/>
              <w:rPr>
                <w:color w:val="auto"/>
                <w:sz w:val="24"/>
                <w:highlight w:val="none"/>
              </w:rPr>
            </w:pPr>
            <w:r>
              <w:rPr>
                <w:rFonts w:hint="eastAsia"/>
                <w:color w:val="auto"/>
                <w:sz w:val="24"/>
                <w:highlight w:val="none"/>
              </w:rPr>
              <w:t>偏离情况</w:t>
            </w:r>
          </w:p>
        </w:tc>
      </w:tr>
      <w:tr w14:paraId="21D3FE87">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50657E4">
            <w:pPr>
              <w:jc w:val="center"/>
              <w:rPr>
                <w:rFonts w:ascii="宋体" w:hAnsi="宋体"/>
                <w:color w:val="auto"/>
                <w:sz w:val="24"/>
                <w:highlight w:val="none"/>
              </w:rPr>
            </w:pPr>
            <w:r>
              <w:rPr>
                <w:rFonts w:hint="eastAsia" w:ascii="宋体" w:hAnsi="宋体"/>
                <w:color w:val="auto"/>
                <w:sz w:val="24"/>
                <w:highlight w:val="none"/>
              </w:rPr>
              <w:t>1</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569543">
            <w:pPr>
              <w:pStyle w:val="12"/>
              <w:pBdr>
                <w:bottom w:val="none" w:color="auto" w:sz="0" w:space="0"/>
              </w:pBdr>
              <w:tabs>
                <w:tab w:val="clear" w:pos="4153"/>
                <w:tab w:val="clear" w:pos="8306"/>
              </w:tabs>
              <w:jc w:val="left"/>
              <w:rPr>
                <w:rFonts w:ascii="宋体"/>
                <w:bCs/>
                <w:color w:val="auto"/>
                <w:sz w:val="21"/>
                <w:szCs w:val="21"/>
                <w:highlight w:val="none"/>
              </w:rPr>
            </w:pPr>
            <w:r>
              <w:rPr>
                <w:rFonts w:hint="eastAsia" w:ascii="宋体" w:hAnsi="宋体" w:cs="宋体"/>
                <w:bCs/>
                <w:color w:val="auto"/>
                <w:kern w:val="2"/>
                <w:sz w:val="21"/>
                <w:szCs w:val="15"/>
                <w:highlight w:val="none"/>
              </w:rPr>
              <w:t>服务质量要求:</w:t>
            </w:r>
            <w:r>
              <w:rPr>
                <w:rFonts w:hint="eastAsia" w:ascii="宋体" w:hAnsi="宋体" w:cs="宋体"/>
                <w:bCs/>
                <w:color w:val="auto"/>
                <w:sz w:val="21"/>
                <w:szCs w:val="15"/>
                <w:highlight w:val="none"/>
              </w:rPr>
              <w:t>满足采购人和采购文件要求</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FAA657">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05D8BC">
            <w:pPr>
              <w:jc w:val="center"/>
              <w:rPr>
                <w:rFonts w:ascii="黑体" w:hAnsi="宋体" w:eastAsia="黑体"/>
                <w:b/>
                <w:bCs/>
                <w:color w:val="auto"/>
                <w:sz w:val="24"/>
                <w:highlight w:val="none"/>
              </w:rPr>
            </w:pPr>
          </w:p>
        </w:tc>
      </w:tr>
      <w:tr w14:paraId="0F8BE63C">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BB49D1">
            <w:pPr>
              <w:jc w:val="center"/>
              <w:rPr>
                <w:rFonts w:ascii="宋体" w:hAnsi="宋体"/>
                <w:color w:val="auto"/>
                <w:sz w:val="24"/>
                <w:highlight w:val="none"/>
              </w:rPr>
            </w:pPr>
            <w:r>
              <w:rPr>
                <w:rFonts w:hint="eastAsia" w:ascii="宋体" w:hAnsi="宋体"/>
                <w:color w:val="auto"/>
                <w:sz w:val="24"/>
                <w:highlight w:val="none"/>
              </w:rPr>
              <w:t>2</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CBE326">
            <w:pPr>
              <w:pStyle w:val="12"/>
              <w:pBdr>
                <w:bottom w:val="none" w:color="auto" w:sz="0" w:space="0"/>
              </w:pBdr>
              <w:tabs>
                <w:tab w:val="clear" w:pos="4153"/>
                <w:tab w:val="clear" w:pos="8306"/>
              </w:tabs>
              <w:jc w:val="left"/>
              <w:rPr>
                <w:rFonts w:ascii="宋体"/>
                <w:bCs/>
                <w:color w:val="auto"/>
                <w:sz w:val="21"/>
                <w:szCs w:val="21"/>
                <w:highlight w:val="none"/>
              </w:rPr>
            </w:pPr>
            <w:r>
              <w:rPr>
                <w:rFonts w:hint="eastAsia" w:ascii="宋体" w:hAnsi="宋体" w:cs="宋体"/>
                <w:bCs/>
                <w:color w:val="auto"/>
                <w:kern w:val="2"/>
                <w:sz w:val="21"/>
                <w:szCs w:val="21"/>
                <w:highlight w:val="none"/>
              </w:rPr>
              <w:t>安全要求:符合国家相关标准或行业标准</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E4B5C2">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C7A604">
            <w:pPr>
              <w:jc w:val="center"/>
              <w:rPr>
                <w:rFonts w:ascii="黑体" w:hAnsi="宋体" w:eastAsia="黑体"/>
                <w:b/>
                <w:bCs/>
                <w:color w:val="auto"/>
                <w:sz w:val="24"/>
                <w:highlight w:val="none"/>
              </w:rPr>
            </w:pPr>
          </w:p>
        </w:tc>
      </w:tr>
      <w:tr w14:paraId="7DE42EF8">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3516C4">
            <w:pPr>
              <w:jc w:val="center"/>
              <w:rPr>
                <w:rFonts w:ascii="宋体" w:hAnsi="宋体"/>
                <w:color w:val="auto"/>
                <w:sz w:val="24"/>
                <w:highlight w:val="none"/>
              </w:rPr>
            </w:pPr>
            <w:r>
              <w:rPr>
                <w:rFonts w:hint="eastAsia" w:ascii="宋体" w:hAnsi="宋体"/>
                <w:color w:val="auto"/>
                <w:sz w:val="24"/>
                <w:highlight w:val="none"/>
              </w:rPr>
              <w:t>3</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D41334">
            <w:pPr>
              <w:pStyle w:val="12"/>
              <w:pBdr>
                <w:bottom w:val="none" w:color="auto" w:sz="0" w:space="0"/>
              </w:pBdr>
              <w:tabs>
                <w:tab w:val="clear" w:pos="4153"/>
                <w:tab w:val="clear" w:pos="8306"/>
              </w:tabs>
              <w:jc w:val="left"/>
              <w:rPr>
                <w:rFonts w:ascii="宋体"/>
                <w:bCs/>
                <w:color w:val="auto"/>
                <w:sz w:val="21"/>
                <w:szCs w:val="21"/>
                <w:highlight w:val="none"/>
              </w:rPr>
            </w:pPr>
            <w:r>
              <w:rPr>
                <w:rFonts w:hint="eastAsia" w:ascii="宋体" w:hAnsi="宋体" w:cs="宋体"/>
                <w:bCs/>
                <w:color w:val="auto"/>
                <w:sz w:val="21"/>
                <w:szCs w:val="15"/>
                <w:highlight w:val="none"/>
              </w:rPr>
              <w:t>质量要求:符合《中华人民共和国食品安全法》《食品安全国家标准管理办法》的有关规定，并满足采购人及采购文件要求</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207411">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029159">
            <w:pPr>
              <w:jc w:val="center"/>
              <w:rPr>
                <w:rFonts w:ascii="黑体" w:hAnsi="宋体" w:eastAsia="黑体"/>
                <w:b/>
                <w:bCs/>
                <w:color w:val="auto"/>
                <w:sz w:val="24"/>
                <w:highlight w:val="none"/>
              </w:rPr>
            </w:pPr>
          </w:p>
        </w:tc>
      </w:tr>
      <w:tr w14:paraId="770D1B04">
        <w:tblPrEx>
          <w:tblCellMar>
            <w:top w:w="0" w:type="dxa"/>
            <w:left w:w="0" w:type="dxa"/>
            <w:bottom w:w="0" w:type="dxa"/>
            <w:right w:w="0" w:type="dxa"/>
          </w:tblCellMar>
        </w:tblPrEx>
        <w:trPr>
          <w:cantSplit/>
          <w:trHeight w:val="713"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7D91D89">
            <w:pPr>
              <w:jc w:val="center"/>
              <w:rPr>
                <w:rFonts w:ascii="宋体" w:hAnsi="宋体"/>
                <w:color w:val="auto"/>
                <w:sz w:val="24"/>
                <w:highlight w:val="none"/>
              </w:rPr>
            </w:pPr>
            <w:r>
              <w:rPr>
                <w:rFonts w:hint="eastAsia" w:ascii="宋体" w:hAnsi="宋体"/>
                <w:color w:val="auto"/>
                <w:sz w:val="24"/>
                <w:highlight w:val="none"/>
              </w:rPr>
              <w:t>4</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4E0BCA">
            <w:pPr>
              <w:pStyle w:val="12"/>
              <w:pBdr>
                <w:bottom w:val="none" w:color="auto" w:sz="0" w:space="0"/>
              </w:pBdr>
              <w:tabs>
                <w:tab w:val="clear" w:pos="4153"/>
                <w:tab w:val="clear" w:pos="8306"/>
              </w:tabs>
              <w:jc w:val="left"/>
              <w:rPr>
                <w:rFonts w:ascii="宋体"/>
                <w:bCs/>
                <w:color w:val="auto"/>
                <w:sz w:val="21"/>
                <w:szCs w:val="21"/>
                <w:highlight w:val="none"/>
              </w:rPr>
            </w:pPr>
            <w:r>
              <w:rPr>
                <w:rFonts w:hint="eastAsia" w:ascii="宋体" w:hAnsi="宋体"/>
                <w:bCs/>
                <w:color w:val="auto"/>
                <w:sz w:val="21"/>
                <w:szCs w:val="15"/>
                <w:highlight w:val="none"/>
              </w:rPr>
              <w:t>服务响应:产品出现问题后，一般问题响应时间不超过</w:t>
            </w:r>
            <w:r>
              <w:rPr>
                <w:rFonts w:hint="eastAsia" w:ascii="宋体" w:hAnsi="宋体" w:cs="Arial Narrow"/>
                <w:bCs/>
                <w:color w:val="auto"/>
                <w:sz w:val="21"/>
                <w:szCs w:val="15"/>
                <w:highlight w:val="none"/>
              </w:rPr>
              <w:t>12</w:t>
            </w:r>
            <w:r>
              <w:rPr>
                <w:rFonts w:hint="eastAsia" w:ascii="宋体" w:hAnsi="宋体"/>
                <w:bCs/>
                <w:color w:val="auto"/>
                <w:sz w:val="21"/>
                <w:szCs w:val="15"/>
                <w:highlight w:val="none"/>
              </w:rPr>
              <w:t>小时，重大问题不超过</w:t>
            </w:r>
            <w:r>
              <w:rPr>
                <w:rFonts w:hint="eastAsia" w:ascii="宋体" w:hAnsi="宋体" w:cs="Arial Narrow"/>
                <w:bCs/>
                <w:color w:val="auto"/>
                <w:sz w:val="21"/>
                <w:szCs w:val="15"/>
                <w:highlight w:val="none"/>
              </w:rPr>
              <w:t>24</w:t>
            </w:r>
            <w:r>
              <w:rPr>
                <w:rFonts w:hint="eastAsia" w:ascii="宋体" w:hAnsi="宋体"/>
                <w:bCs/>
                <w:color w:val="auto"/>
                <w:sz w:val="21"/>
                <w:szCs w:val="15"/>
                <w:highlight w:val="none"/>
              </w:rPr>
              <w:t>小时</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6ED815">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7EB5C6">
            <w:pPr>
              <w:jc w:val="center"/>
              <w:rPr>
                <w:rFonts w:ascii="黑体" w:hAnsi="宋体" w:eastAsia="黑体"/>
                <w:b/>
                <w:bCs/>
                <w:color w:val="auto"/>
                <w:sz w:val="24"/>
                <w:highlight w:val="none"/>
              </w:rPr>
            </w:pPr>
          </w:p>
        </w:tc>
      </w:tr>
      <w:tr w14:paraId="0292D4A7">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CB0E720">
            <w:pPr>
              <w:jc w:val="center"/>
              <w:rPr>
                <w:rFonts w:ascii="宋体" w:hAnsi="宋体"/>
                <w:color w:val="auto"/>
                <w:sz w:val="24"/>
                <w:highlight w:val="none"/>
              </w:rPr>
            </w:pPr>
            <w:r>
              <w:rPr>
                <w:rFonts w:hint="eastAsia" w:ascii="宋体" w:hAnsi="宋体"/>
                <w:color w:val="auto"/>
                <w:sz w:val="24"/>
                <w:highlight w:val="none"/>
              </w:rPr>
              <w:t>5</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D61F83">
            <w:pPr>
              <w:pStyle w:val="12"/>
              <w:pBdr>
                <w:bottom w:val="none" w:color="auto" w:sz="0" w:space="0"/>
              </w:pBdr>
              <w:tabs>
                <w:tab w:val="clear" w:pos="4153"/>
                <w:tab w:val="clear" w:pos="8306"/>
              </w:tabs>
              <w:jc w:val="left"/>
              <w:rPr>
                <w:rFonts w:ascii="宋体"/>
                <w:bCs/>
                <w:color w:val="auto"/>
                <w:sz w:val="21"/>
                <w:szCs w:val="21"/>
                <w:highlight w:val="none"/>
              </w:rPr>
            </w:pPr>
            <w:r>
              <w:rPr>
                <w:rFonts w:hint="eastAsia" w:ascii="宋体" w:hAnsi="宋体"/>
                <w:bCs/>
                <w:color w:val="auto"/>
                <w:sz w:val="21"/>
                <w:szCs w:val="15"/>
                <w:highlight w:val="none"/>
              </w:rPr>
              <w:t>分批供货时间：每次送货按接到采购人通知后7天内送达采购人指定地点；如发生中标单位无故拖延供货（超出规定送达时间）或拒不供货达3次，采购人有权直接解除合同且不用负任何责任。</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05F19C">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9E2F42">
            <w:pPr>
              <w:jc w:val="center"/>
              <w:rPr>
                <w:rFonts w:ascii="黑体" w:hAnsi="宋体" w:eastAsia="黑体"/>
                <w:b/>
                <w:bCs/>
                <w:color w:val="auto"/>
                <w:sz w:val="24"/>
                <w:highlight w:val="none"/>
              </w:rPr>
            </w:pPr>
          </w:p>
        </w:tc>
      </w:tr>
      <w:tr w14:paraId="5FCFDCFD">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EB31E6">
            <w:pPr>
              <w:jc w:val="center"/>
              <w:rPr>
                <w:rFonts w:ascii="宋体" w:hAnsi="宋体"/>
                <w:color w:val="auto"/>
                <w:sz w:val="24"/>
                <w:highlight w:val="none"/>
              </w:rPr>
            </w:pPr>
            <w:r>
              <w:rPr>
                <w:rFonts w:hint="eastAsia" w:ascii="宋体" w:hAnsi="宋体"/>
                <w:color w:val="auto"/>
                <w:sz w:val="24"/>
                <w:highlight w:val="none"/>
              </w:rPr>
              <w:t>6</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3F39F7">
            <w:pPr>
              <w:tabs>
                <w:tab w:val="left" w:pos="1050"/>
              </w:tabs>
              <w:adjustRightInd w:val="0"/>
              <w:snapToGrid w:val="0"/>
              <w:jc w:val="left"/>
              <w:rPr>
                <w:rFonts w:ascii="宋体" w:hAnsi="宋体"/>
                <w:bCs/>
                <w:color w:val="auto"/>
                <w:szCs w:val="15"/>
                <w:highlight w:val="none"/>
              </w:rPr>
            </w:pPr>
            <w:r>
              <w:rPr>
                <w:rFonts w:hint="eastAsia" w:ascii="宋体" w:hAnsi="宋体"/>
                <w:bCs/>
                <w:color w:val="auto"/>
                <w:szCs w:val="21"/>
                <w:highlight w:val="none"/>
              </w:rPr>
              <w:t>质保</w:t>
            </w:r>
            <w:r>
              <w:rPr>
                <w:rFonts w:hint="eastAsia" w:ascii="宋体" w:hAnsi="宋体"/>
                <w:bCs/>
                <w:color w:val="auto"/>
                <w:szCs w:val="15"/>
                <w:highlight w:val="none"/>
              </w:rPr>
              <w:t>期:A.产品免费质保期：不少于1年，以每批次供货的生产厂家出具的质保证明原件为准。</w:t>
            </w:r>
          </w:p>
          <w:p w14:paraId="61D962E9">
            <w:pPr>
              <w:pStyle w:val="12"/>
              <w:pBdr>
                <w:bottom w:val="none" w:color="auto" w:sz="0" w:space="0"/>
              </w:pBdr>
              <w:tabs>
                <w:tab w:val="clear" w:pos="4153"/>
                <w:tab w:val="clear" w:pos="8306"/>
              </w:tabs>
              <w:jc w:val="left"/>
              <w:rPr>
                <w:rFonts w:ascii="宋体"/>
                <w:bCs/>
                <w:color w:val="auto"/>
                <w:sz w:val="21"/>
                <w:szCs w:val="21"/>
                <w:highlight w:val="none"/>
              </w:rPr>
            </w:pPr>
            <w:r>
              <w:rPr>
                <w:rFonts w:hint="eastAsia" w:ascii="宋体" w:hAnsi="宋体"/>
                <w:bCs/>
                <w:color w:val="auto"/>
                <w:sz w:val="21"/>
                <w:szCs w:val="15"/>
                <w:highlight w:val="none"/>
              </w:rPr>
              <w:t>B.质保期到期前六个月供货商免费更换新品。</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9EDB44">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2DC827">
            <w:pPr>
              <w:jc w:val="center"/>
              <w:rPr>
                <w:rFonts w:ascii="黑体" w:hAnsi="宋体" w:eastAsia="黑体"/>
                <w:b/>
                <w:bCs/>
                <w:color w:val="auto"/>
                <w:sz w:val="24"/>
                <w:highlight w:val="none"/>
              </w:rPr>
            </w:pPr>
          </w:p>
        </w:tc>
      </w:tr>
      <w:tr w14:paraId="0CC132AF">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20DE842">
            <w:pPr>
              <w:jc w:val="center"/>
              <w:rPr>
                <w:rFonts w:ascii="宋体" w:hAnsi="宋体"/>
                <w:color w:val="auto"/>
                <w:sz w:val="24"/>
                <w:highlight w:val="none"/>
              </w:rPr>
            </w:pPr>
            <w:r>
              <w:rPr>
                <w:rFonts w:hint="eastAsia" w:ascii="宋体" w:hAnsi="宋体"/>
                <w:color w:val="auto"/>
                <w:sz w:val="24"/>
                <w:highlight w:val="none"/>
              </w:rPr>
              <w:t>7</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18226E">
            <w:pPr>
              <w:pStyle w:val="12"/>
              <w:pBdr>
                <w:bottom w:val="none" w:color="auto" w:sz="0" w:space="0"/>
              </w:pBdr>
              <w:tabs>
                <w:tab w:val="clear" w:pos="4153"/>
                <w:tab w:val="clear" w:pos="8306"/>
              </w:tabs>
              <w:jc w:val="left"/>
              <w:rPr>
                <w:rFonts w:ascii="宋体"/>
                <w:bCs/>
                <w:color w:val="auto"/>
                <w:sz w:val="21"/>
                <w:szCs w:val="21"/>
                <w:highlight w:val="none"/>
              </w:rPr>
            </w:pPr>
            <w:r>
              <w:rPr>
                <w:rFonts w:hint="eastAsia" w:ascii="宋体" w:hAnsi="宋体"/>
                <w:bCs/>
                <w:color w:val="auto"/>
                <w:sz w:val="21"/>
                <w:szCs w:val="15"/>
                <w:highlight w:val="none"/>
              </w:rPr>
              <w:t>供货时效要求:供货为分批供货，接到采购人通知后3天内送达采购人指定地点。供应商应充分考虑在本项目服务周期内货物价格波动等风险因素，承诺在本项目采购周期内按照采购人的供货时效按时供货</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0E1A9A">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710AC9">
            <w:pPr>
              <w:jc w:val="center"/>
              <w:rPr>
                <w:rFonts w:ascii="黑体" w:hAnsi="宋体" w:eastAsia="黑体"/>
                <w:b/>
                <w:bCs/>
                <w:color w:val="auto"/>
                <w:sz w:val="24"/>
                <w:highlight w:val="none"/>
              </w:rPr>
            </w:pPr>
          </w:p>
        </w:tc>
      </w:tr>
      <w:tr w14:paraId="28D52C76">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A9E6803">
            <w:pPr>
              <w:jc w:val="center"/>
              <w:rPr>
                <w:rFonts w:ascii="宋体" w:hAnsi="宋体"/>
                <w:color w:val="auto"/>
                <w:sz w:val="24"/>
                <w:highlight w:val="none"/>
              </w:rPr>
            </w:pPr>
            <w:r>
              <w:rPr>
                <w:rFonts w:hint="eastAsia" w:ascii="宋体" w:hAnsi="宋体"/>
                <w:color w:val="auto"/>
                <w:sz w:val="24"/>
                <w:highlight w:val="none"/>
              </w:rPr>
              <w:t>8</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76F512">
            <w:pPr>
              <w:pStyle w:val="12"/>
              <w:pBdr>
                <w:bottom w:val="none" w:color="auto" w:sz="0" w:space="0"/>
              </w:pBdr>
              <w:tabs>
                <w:tab w:val="clear" w:pos="4153"/>
                <w:tab w:val="clear" w:pos="8306"/>
              </w:tabs>
              <w:jc w:val="left"/>
              <w:rPr>
                <w:rFonts w:ascii="宋体"/>
                <w:bCs/>
                <w:color w:val="auto"/>
                <w:sz w:val="21"/>
                <w:szCs w:val="21"/>
                <w:highlight w:val="none"/>
              </w:rPr>
            </w:pPr>
            <w:r>
              <w:rPr>
                <w:rFonts w:hint="eastAsia" w:ascii="宋体" w:hAnsi="宋体" w:cs="宋体"/>
                <w:bCs/>
                <w:color w:val="auto"/>
                <w:sz w:val="21"/>
                <w:szCs w:val="15"/>
                <w:highlight w:val="none"/>
              </w:rPr>
              <w:t>货物到达采购单位的地址至验收合格期间，由中标单位负责保管，若因保管不当造成的质量问题，中标单位应负责替换，同时有关费用由中标单位承担；货物经验收合格后即由采购单位负责保管，若因保管不当造成的质量问题，</w:t>
            </w:r>
            <w:r>
              <w:rPr>
                <w:rFonts w:hint="eastAsia" w:ascii="宋体" w:hAnsi="宋体"/>
                <w:bCs/>
                <w:color w:val="auto"/>
                <w:sz w:val="21"/>
                <w:szCs w:val="15"/>
                <w:highlight w:val="none"/>
              </w:rPr>
              <w:t>质保期到期前六个月供货商免费更换新品</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FEE3CE">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340F06">
            <w:pPr>
              <w:jc w:val="center"/>
              <w:rPr>
                <w:rFonts w:ascii="黑体" w:hAnsi="宋体" w:eastAsia="黑体"/>
                <w:b/>
                <w:bCs/>
                <w:color w:val="auto"/>
                <w:sz w:val="24"/>
                <w:highlight w:val="none"/>
              </w:rPr>
            </w:pPr>
          </w:p>
        </w:tc>
      </w:tr>
      <w:tr w14:paraId="31AE5493">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321886F">
            <w:pPr>
              <w:jc w:val="center"/>
              <w:rPr>
                <w:rFonts w:ascii="宋体" w:hAnsi="宋体"/>
                <w:bCs/>
                <w:color w:val="auto"/>
                <w:szCs w:val="15"/>
                <w:highlight w:val="none"/>
              </w:rPr>
            </w:pPr>
            <w:r>
              <w:rPr>
                <w:rFonts w:hint="eastAsia" w:ascii="宋体" w:hAnsi="宋体"/>
                <w:bCs/>
                <w:color w:val="auto"/>
                <w:szCs w:val="15"/>
                <w:highlight w:val="none"/>
              </w:rPr>
              <w:t>9</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ED6D78">
            <w:pPr>
              <w:tabs>
                <w:tab w:val="left" w:pos="1050"/>
              </w:tabs>
              <w:adjustRightInd w:val="0"/>
              <w:snapToGrid w:val="0"/>
              <w:jc w:val="left"/>
              <w:rPr>
                <w:rFonts w:ascii="宋体" w:hAnsi="宋体"/>
                <w:bCs/>
                <w:color w:val="auto"/>
                <w:szCs w:val="15"/>
                <w:highlight w:val="none"/>
              </w:rPr>
            </w:pPr>
            <w:r>
              <w:rPr>
                <w:rFonts w:hint="eastAsia" w:ascii="宋体" w:hAnsi="宋体"/>
                <w:bCs/>
                <w:color w:val="auto"/>
                <w:szCs w:val="15"/>
                <w:highlight w:val="none"/>
              </w:rPr>
              <w:t xml:space="preserve">3.交货条件： </w:t>
            </w:r>
          </w:p>
          <w:p w14:paraId="16496740">
            <w:pPr>
              <w:tabs>
                <w:tab w:val="left" w:pos="1050"/>
              </w:tabs>
              <w:adjustRightInd w:val="0"/>
              <w:snapToGrid w:val="0"/>
              <w:jc w:val="left"/>
              <w:rPr>
                <w:rFonts w:ascii="宋体" w:hAnsi="宋体"/>
                <w:bCs/>
                <w:color w:val="auto"/>
                <w:szCs w:val="15"/>
                <w:highlight w:val="none"/>
              </w:rPr>
            </w:pPr>
            <w:r>
              <w:rPr>
                <w:rFonts w:hint="eastAsia" w:ascii="宋体" w:hAnsi="宋体"/>
                <w:bCs/>
                <w:color w:val="auto"/>
                <w:szCs w:val="15"/>
                <w:highlight w:val="none"/>
              </w:rPr>
              <w:t>产品交货时，包装完整无破损，还必须提供以下材料 :a．装箱单 b．产品质检合格证明</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7DC149">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CAF086">
            <w:pPr>
              <w:jc w:val="center"/>
              <w:rPr>
                <w:rFonts w:ascii="黑体" w:hAnsi="宋体" w:eastAsia="黑体"/>
                <w:b/>
                <w:bCs/>
                <w:color w:val="auto"/>
                <w:sz w:val="24"/>
                <w:highlight w:val="none"/>
              </w:rPr>
            </w:pPr>
          </w:p>
        </w:tc>
      </w:tr>
      <w:tr w14:paraId="50E92B9C">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0045FE1">
            <w:pPr>
              <w:jc w:val="center"/>
              <w:rPr>
                <w:rFonts w:ascii="宋体" w:hAnsi="宋体"/>
                <w:color w:val="auto"/>
                <w:sz w:val="24"/>
                <w:highlight w:val="none"/>
              </w:rPr>
            </w:pPr>
            <w:bookmarkStart w:id="26" w:name="_Toc7357"/>
            <w:bookmarkStart w:id="27" w:name="_Toc27928"/>
            <w:r>
              <w:rPr>
                <w:rFonts w:hint="eastAsia" w:ascii="宋体" w:hAnsi="宋体"/>
                <w:color w:val="auto"/>
                <w:sz w:val="24"/>
                <w:highlight w:val="none"/>
              </w:rPr>
              <w:t>10</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4976D0">
            <w:pPr>
              <w:pStyle w:val="12"/>
              <w:pBdr>
                <w:bottom w:val="none" w:color="auto" w:sz="0" w:space="0"/>
              </w:pBdr>
              <w:tabs>
                <w:tab w:val="clear" w:pos="4153"/>
                <w:tab w:val="clear" w:pos="8306"/>
              </w:tabs>
              <w:jc w:val="left"/>
              <w:rPr>
                <w:rFonts w:ascii="宋体" w:hAnsi="宋体" w:cs="宋体"/>
                <w:bCs/>
                <w:color w:val="auto"/>
                <w:sz w:val="21"/>
                <w:szCs w:val="15"/>
                <w:highlight w:val="none"/>
              </w:rPr>
            </w:pPr>
            <w:r>
              <w:rPr>
                <w:rFonts w:hint="eastAsia" w:ascii="宋体" w:hAnsi="宋体" w:cs="宋体"/>
                <w:bCs/>
                <w:color w:val="auto"/>
                <w:sz w:val="21"/>
                <w:szCs w:val="15"/>
                <w:highlight w:val="none"/>
              </w:rPr>
              <w:t>运输及到货地点：由中标单位负责办理运输及装卸，直接送至采购单位所在地，所有费用由中标单位承担</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FB7AC2">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4B20C2">
            <w:pPr>
              <w:jc w:val="center"/>
              <w:rPr>
                <w:rFonts w:ascii="黑体" w:hAnsi="宋体" w:eastAsia="黑体"/>
                <w:b/>
                <w:bCs/>
                <w:color w:val="auto"/>
                <w:sz w:val="24"/>
                <w:highlight w:val="none"/>
              </w:rPr>
            </w:pPr>
          </w:p>
        </w:tc>
      </w:tr>
      <w:tr w14:paraId="769DEDCD">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89750A">
            <w:pPr>
              <w:jc w:val="center"/>
              <w:rPr>
                <w:rFonts w:ascii="宋体" w:hAnsi="宋体"/>
                <w:color w:val="auto"/>
                <w:sz w:val="24"/>
                <w:highlight w:val="none"/>
              </w:rPr>
            </w:pPr>
            <w:r>
              <w:rPr>
                <w:rFonts w:hint="eastAsia" w:ascii="宋体" w:hAnsi="宋体"/>
                <w:color w:val="auto"/>
                <w:sz w:val="24"/>
                <w:highlight w:val="none"/>
              </w:rPr>
              <w:t>11</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317071">
            <w:pPr>
              <w:pStyle w:val="12"/>
              <w:pBdr>
                <w:bottom w:val="none" w:color="auto" w:sz="0" w:space="0"/>
              </w:pBdr>
              <w:tabs>
                <w:tab w:val="clear" w:pos="4153"/>
                <w:tab w:val="clear" w:pos="8306"/>
              </w:tabs>
              <w:jc w:val="left"/>
              <w:rPr>
                <w:rFonts w:ascii="宋体" w:hAnsi="宋体" w:cs="宋体"/>
                <w:bCs/>
                <w:color w:val="auto"/>
                <w:sz w:val="21"/>
                <w:szCs w:val="15"/>
                <w:highlight w:val="none"/>
              </w:rPr>
            </w:pPr>
            <w:r>
              <w:rPr>
                <w:rFonts w:hint="eastAsia" w:ascii="宋体" w:hAnsi="宋体" w:cs="宋体"/>
                <w:bCs/>
                <w:color w:val="auto"/>
                <w:sz w:val="21"/>
                <w:szCs w:val="15"/>
                <w:highlight w:val="none"/>
              </w:rPr>
              <w:t>数量按时结算，固定单价</w:t>
            </w:r>
          </w:p>
          <w:p w14:paraId="3A2EAB5A">
            <w:pPr>
              <w:pStyle w:val="12"/>
              <w:pBdr>
                <w:bottom w:val="none" w:color="auto" w:sz="0" w:space="0"/>
              </w:pBdr>
              <w:tabs>
                <w:tab w:val="clear" w:pos="4153"/>
                <w:tab w:val="clear" w:pos="8306"/>
              </w:tabs>
              <w:jc w:val="left"/>
              <w:rPr>
                <w:rFonts w:ascii="宋体" w:hAnsi="宋体" w:cs="宋体"/>
                <w:bCs/>
                <w:color w:val="auto"/>
                <w:sz w:val="21"/>
                <w:szCs w:val="15"/>
                <w:highlight w:val="none"/>
              </w:rPr>
            </w:pPr>
            <w:r>
              <w:rPr>
                <w:rFonts w:hint="eastAsia" w:ascii="宋体" w:hAnsi="宋体"/>
                <w:bCs/>
                <w:color w:val="auto"/>
                <w:sz w:val="21"/>
                <w:szCs w:val="15"/>
                <w:highlight w:val="none"/>
              </w:rPr>
              <w:t>付款方式： 按实结算，货到验收合格后6个月内付清全款。</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8FA51C">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D0D9AB">
            <w:pPr>
              <w:jc w:val="center"/>
              <w:rPr>
                <w:rFonts w:ascii="黑体" w:hAnsi="宋体" w:eastAsia="黑体"/>
                <w:b/>
                <w:bCs/>
                <w:color w:val="auto"/>
                <w:sz w:val="24"/>
                <w:highlight w:val="none"/>
              </w:rPr>
            </w:pPr>
          </w:p>
        </w:tc>
      </w:tr>
      <w:tr w14:paraId="3F5387D8">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DA97B0">
            <w:pPr>
              <w:jc w:val="center"/>
              <w:rPr>
                <w:rFonts w:ascii="宋体" w:hAnsi="宋体"/>
                <w:color w:val="auto"/>
                <w:sz w:val="24"/>
                <w:highlight w:val="none"/>
              </w:rPr>
            </w:pPr>
            <w:r>
              <w:rPr>
                <w:rFonts w:hint="eastAsia" w:ascii="宋体" w:hAnsi="宋体"/>
                <w:color w:val="auto"/>
                <w:sz w:val="24"/>
                <w:highlight w:val="none"/>
              </w:rPr>
              <w:t>12</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EFEDFE8">
            <w:pPr>
              <w:pStyle w:val="12"/>
              <w:pBdr>
                <w:bottom w:val="none" w:color="auto" w:sz="0" w:space="0"/>
              </w:pBdr>
              <w:tabs>
                <w:tab w:val="clear" w:pos="4153"/>
                <w:tab w:val="clear" w:pos="8306"/>
              </w:tabs>
              <w:jc w:val="left"/>
              <w:rPr>
                <w:rFonts w:ascii="宋体" w:hAnsi="宋体" w:cs="宋体"/>
                <w:bCs/>
                <w:color w:val="auto"/>
                <w:sz w:val="21"/>
                <w:szCs w:val="15"/>
                <w:highlight w:val="none"/>
              </w:rPr>
            </w:pPr>
            <w:r>
              <w:rPr>
                <w:rFonts w:hint="eastAsia" w:ascii="宋体" w:hAnsi="宋体"/>
                <w:bCs/>
                <w:color w:val="auto"/>
                <w:sz w:val="21"/>
                <w:szCs w:val="15"/>
                <w:highlight w:val="none"/>
              </w:rPr>
              <w:t>中标单位承担一次供货期内营养成分计量检定抽检费用（如采购单位对营养参数存在疑义可进行抽检）</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59AD2B">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FD2D4B">
            <w:pPr>
              <w:jc w:val="center"/>
              <w:rPr>
                <w:rFonts w:ascii="黑体" w:hAnsi="宋体" w:eastAsia="黑体"/>
                <w:b/>
                <w:bCs/>
                <w:color w:val="auto"/>
                <w:sz w:val="24"/>
                <w:highlight w:val="none"/>
              </w:rPr>
            </w:pPr>
          </w:p>
        </w:tc>
      </w:tr>
      <w:tr w14:paraId="0EFACA84">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DA348A">
            <w:pPr>
              <w:jc w:val="center"/>
              <w:rPr>
                <w:rFonts w:ascii="宋体" w:hAnsi="宋体"/>
                <w:color w:val="auto"/>
                <w:sz w:val="24"/>
                <w:highlight w:val="none"/>
              </w:rPr>
            </w:pPr>
            <w:r>
              <w:rPr>
                <w:rFonts w:hint="eastAsia" w:ascii="宋体" w:hAnsi="宋体"/>
                <w:color w:val="auto"/>
                <w:sz w:val="24"/>
                <w:highlight w:val="none"/>
              </w:rPr>
              <w:t>13</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512335">
            <w:pPr>
              <w:pStyle w:val="12"/>
              <w:pBdr>
                <w:bottom w:val="none" w:color="auto" w:sz="0" w:space="0"/>
              </w:pBdr>
              <w:tabs>
                <w:tab w:val="clear" w:pos="4153"/>
                <w:tab w:val="clear" w:pos="8306"/>
              </w:tabs>
              <w:jc w:val="left"/>
              <w:rPr>
                <w:rFonts w:ascii="宋体" w:hAnsi="宋体"/>
                <w:bCs/>
                <w:color w:val="auto"/>
                <w:sz w:val="21"/>
                <w:szCs w:val="15"/>
                <w:highlight w:val="none"/>
              </w:rPr>
            </w:pPr>
            <w:r>
              <w:rPr>
                <w:rFonts w:hint="eastAsia" w:cs="Helvetica"/>
                <w:bCs/>
                <w:color w:val="auto"/>
                <w:sz w:val="21"/>
                <w:szCs w:val="15"/>
                <w:highlight w:val="none"/>
              </w:rPr>
              <w:t>在协议供货有效期限内，协议供货中标产品市场价格下降超过</w:t>
            </w:r>
            <w:r>
              <w:rPr>
                <w:rFonts w:cs="Helvetica"/>
                <w:bCs/>
                <w:color w:val="auto"/>
                <w:sz w:val="21"/>
                <w:szCs w:val="15"/>
                <w:highlight w:val="none"/>
              </w:rPr>
              <w:t>5%</w:t>
            </w:r>
            <w:r>
              <w:rPr>
                <w:rFonts w:hint="eastAsia" w:cs="Helvetica"/>
                <w:bCs/>
                <w:color w:val="auto"/>
                <w:sz w:val="21"/>
                <w:szCs w:val="15"/>
                <w:highlight w:val="none"/>
              </w:rPr>
              <w:t>时，中标供应商应当及时通知采购单位，调整后价格应在保证不降低配置标准的前提下不低于该产品中标时的价格</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E001DB">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212390">
            <w:pPr>
              <w:jc w:val="center"/>
              <w:rPr>
                <w:rFonts w:ascii="黑体" w:hAnsi="宋体" w:eastAsia="黑体"/>
                <w:b/>
                <w:bCs/>
                <w:color w:val="auto"/>
                <w:sz w:val="24"/>
                <w:highlight w:val="none"/>
              </w:rPr>
            </w:pPr>
          </w:p>
        </w:tc>
      </w:tr>
      <w:tr w14:paraId="5FB8AA1D">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6A9FBC">
            <w:pPr>
              <w:jc w:val="center"/>
              <w:rPr>
                <w:rFonts w:ascii="宋体" w:hAnsi="宋体"/>
                <w:color w:val="auto"/>
                <w:sz w:val="24"/>
                <w:highlight w:val="none"/>
              </w:rPr>
            </w:pPr>
            <w:r>
              <w:rPr>
                <w:rFonts w:hint="eastAsia" w:ascii="宋体" w:hAnsi="宋体"/>
                <w:color w:val="auto"/>
                <w:sz w:val="24"/>
                <w:highlight w:val="none"/>
              </w:rPr>
              <w:t>14</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9800DB">
            <w:pPr>
              <w:pStyle w:val="12"/>
              <w:pBdr>
                <w:bottom w:val="none" w:color="auto" w:sz="0" w:space="0"/>
              </w:pBdr>
              <w:tabs>
                <w:tab w:val="clear" w:pos="4153"/>
                <w:tab w:val="clear" w:pos="8306"/>
              </w:tabs>
              <w:jc w:val="left"/>
              <w:rPr>
                <w:rFonts w:cs="Helvetica"/>
                <w:bCs/>
                <w:color w:val="auto"/>
                <w:sz w:val="21"/>
                <w:szCs w:val="15"/>
                <w:highlight w:val="none"/>
              </w:rPr>
            </w:pPr>
            <w:r>
              <w:rPr>
                <w:rFonts w:hint="eastAsia" w:ascii="宋体" w:hAnsi="宋体" w:cs="宋体"/>
                <w:bCs/>
                <w:color w:val="auto"/>
                <w:sz w:val="21"/>
                <w:szCs w:val="15"/>
                <w:highlight w:val="none"/>
              </w:rPr>
              <w:t>技术要求：</w:t>
            </w:r>
            <w:r>
              <w:rPr>
                <w:rFonts w:hint="eastAsia" w:ascii="宋体" w:hAnsi="宋体" w:cs="宋体"/>
                <w:bCs/>
                <w:color w:val="auto"/>
                <w:sz w:val="21"/>
                <w:szCs w:val="21"/>
                <w:highlight w:val="none"/>
                <w:lang w:bidi="ar"/>
              </w:rPr>
              <w:t>★为关键性技术指标，不得有负偏离</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8FAD68">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E9CAA1">
            <w:pPr>
              <w:jc w:val="center"/>
              <w:rPr>
                <w:rFonts w:ascii="黑体" w:hAnsi="宋体" w:eastAsia="黑体"/>
                <w:b/>
                <w:bCs/>
                <w:color w:val="auto"/>
                <w:sz w:val="24"/>
                <w:highlight w:val="none"/>
              </w:rPr>
            </w:pPr>
          </w:p>
        </w:tc>
      </w:tr>
      <w:tr w14:paraId="3D222FD7">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A87B842">
            <w:pPr>
              <w:jc w:val="center"/>
              <w:rPr>
                <w:rFonts w:ascii="宋体" w:hAnsi="宋体"/>
                <w:color w:val="auto"/>
                <w:sz w:val="24"/>
                <w:highlight w:val="none"/>
              </w:rPr>
            </w:pPr>
            <w:r>
              <w:rPr>
                <w:rFonts w:hint="eastAsia" w:ascii="宋体" w:hAnsi="宋体"/>
                <w:color w:val="auto"/>
                <w:sz w:val="24"/>
                <w:highlight w:val="none"/>
              </w:rPr>
              <w:t>15</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987409">
            <w:pPr>
              <w:pStyle w:val="12"/>
              <w:pBdr>
                <w:bottom w:val="none" w:color="auto" w:sz="0" w:space="0"/>
              </w:pBdr>
              <w:tabs>
                <w:tab w:val="clear" w:pos="4153"/>
                <w:tab w:val="clear" w:pos="8306"/>
              </w:tabs>
              <w:jc w:val="left"/>
              <w:rPr>
                <w:rFonts w:ascii="宋体" w:hAnsi="宋体" w:cs="宋体"/>
                <w:bCs/>
                <w:color w:val="auto"/>
                <w:sz w:val="21"/>
                <w:szCs w:val="15"/>
                <w:highlight w:val="none"/>
              </w:rPr>
            </w:pPr>
            <w:r>
              <w:rPr>
                <w:rFonts w:hint="eastAsia" w:ascii="宋体" w:hAnsi="宋体" w:cs="宋体"/>
                <w:bCs/>
                <w:color w:val="auto"/>
                <w:spacing w:val="2"/>
                <w:sz w:val="21"/>
                <w:szCs w:val="21"/>
                <w:highlight w:val="none"/>
              </w:rPr>
              <w:t>按照</w:t>
            </w:r>
            <w:r>
              <w:rPr>
                <w:rFonts w:hint="eastAsia" w:ascii="宋体" w:hAnsi="宋体" w:cs="宋体"/>
                <w:bCs/>
                <w:color w:val="auto"/>
                <w:sz w:val="21"/>
                <w:szCs w:val="21"/>
                <w:highlight w:val="none"/>
              </w:rPr>
              <w:t>《中华人民共和国食品安全法》《食品安全国家标准管理办法》、其他与项目有关的国家相关标准、行业标准、地方标准或者其他标准、规范以及招标人的使用需求及招标文件的规定验收</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84DE6E">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943644">
            <w:pPr>
              <w:jc w:val="center"/>
              <w:rPr>
                <w:rFonts w:ascii="黑体" w:hAnsi="宋体" w:eastAsia="黑体"/>
                <w:b/>
                <w:bCs/>
                <w:color w:val="auto"/>
                <w:sz w:val="24"/>
                <w:highlight w:val="none"/>
              </w:rPr>
            </w:pPr>
          </w:p>
        </w:tc>
      </w:tr>
      <w:tr w14:paraId="11612C95">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F94D0CE">
            <w:pPr>
              <w:jc w:val="center"/>
              <w:rPr>
                <w:rFonts w:ascii="宋体" w:hAnsi="宋体"/>
                <w:color w:val="auto"/>
                <w:sz w:val="24"/>
                <w:highlight w:val="none"/>
              </w:rPr>
            </w:pPr>
            <w:r>
              <w:rPr>
                <w:rFonts w:hint="eastAsia" w:ascii="宋体" w:hAnsi="宋体"/>
                <w:color w:val="auto"/>
                <w:sz w:val="24"/>
                <w:highlight w:val="none"/>
              </w:rPr>
              <w:t>16</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66D07D">
            <w:pPr>
              <w:pStyle w:val="12"/>
              <w:pBdr>
                <w:bottom w:val="none" w:color="auto" w:sz="0" w:space="0"/>
              </w:pBdr>
              <w:tabs>
                <w:tab w:val="clear" w:pos="4153"/>
                <w:tab w:val="clear" w:pos="8306"/>
              </w:tabs>
              <w:jc w:val="left"/>
              <w:rPr>
                <w:rFonts w:hint="eastAsia" w:ascii="宋体" w:hAnsi="宋体" w:eastAsia="宋体" w:cs="宋体"/>
                <w:bCs/>
                <w:color w:val="auto"/>
                <w:spacing w:val="2"/>
                <w:sz w:val="21"/>
                <w:szCs w:val="21"/>
                <w:highlight w:val="none"/>
                <w:lang w:eastAsia="zh-CN"/>
              </w:rPr>
            </w:pPr>
            <w:r>
              <w:rPr>
                <w:rFonts w:hint="eastAsia" w:ascii="宋体" w:hAnsi="宋体" w:eastAsia="宋体" w:cs="宋体"/>
                <w:bCs/>
                <w:color w:val="auto"/>
                <w:spacing w:val="2"/>
                <w:sz w:val="21"/>
                <w:szCs w:val="21"/>
                <w:highlight w:val="none"/>
                <w:lang w:eastAsia="zh-CN"/>
              </w:rPr>
              <w:t>投标供应商应为本项目配备服务的专属人员团队，人员数量不少于2人，送货时供应商拟派人员应主动协助采购人完成登记造册、搬运、验收、确认收货等工作</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5749D6">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B48C1A">
            <w:pPr>
              <w:jc w:val="center"/>
              <w:rPr>
                <w:rFonts w:ascii="黑体" w:hAnsi="宋体" w:eastAsia="黑体"/>
                <w:b/>
                <w:bCs/>
                <w:color w:val="auto"/>
                <w:sz w:val="24"/>
                <w:highlight w:val="none"/>
              </w:rPr>
            </w:pPr>
          </w:p>
        </w:tc>
      </w:tr>
      <w:tr w14:paraId="32087FE9">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7ACD8D1">
            <w:pPr>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7</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9DD41D">
            <w:pPr>
              <w:pStyle w:val="12"/>
              <w:pBdr>
                <w:bottom w:val="none" w:color="auto" w:sz="0" w:space="0"/>
              </w:pBdr>
              <w:tabs>
                <w:tab w:val="clear" w:pos="4153"/>
                <w:tab w:val="clear" w:pos="8306"/>
              </w:tabs>
              <w:jc w:val="left"/>
              <w:rPr>
                <w:rFonts w:ascii="宋体" w:hAnsi="宋体" w:cs="宋体"/>
                <w:bCs/>
                <w:color w:val="auto"/>
                <w:spacing w:val="2"/>
                <w:sz w:val="21"/>
                <w:szCs w:val="21"/>
                <w:highlight w:val="none"/>
              </w:rPr>
            </w:pPr>
            <w:r>
              <w:rPr>
                <w:rFonts w:hint="eastAsia" w:ascii="宋体" w:hAnsi="宋体" w:cs="宋体"/>
                <w:bCs/>
                <w:color w:val="auto"/>
                <w:spacing w:val="2"/>
                <w:sz w:val="21"/>
                <w:szCs w:val="21"/>
                <w:highlight w:val="none"/>
              </w:rPr>
              <w:t>.....</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79F480">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A2EADA">
            <w:pPr>
              <w:jc w:val="center"/>
              <w:rPr>
                <w:rFonts w:ascii="黑体" w:hAnsi="宋体" w:eastAsia="黑体"/>
                <w:b/>
                <w:bCs/>
                <w:color w:val="auto"/>
                <w:sz w:val="24"/>
                <w:highlight w:val="none"/>
              </w:rPr>
            </w:pPr>
          </w:p>
        </w:tc>
      </w:tr>
      <w:tr w14:paraId="663C4DB6">
        <w:tblPrEx>
          <w:tblCellMar>
            <w:top w:w="0" w:type="dxa"/>
            <w:left w:w="0" w:type="dxa"/>
            <w:bottom w:w="0" w:type="dxa"/>
            <w:right w:w="0" w:type="dxa"/>
          </w:tblCellMar>
        </w:tblPrEx>
        <w:trPr>
          <w:cantSplit/>
          <w:trHeight w:val="458" w:hRule="atLeast"/>
        </w:trPr>
        <w:tc>
          <w:tcPr>
            <w:tcW w:w="48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1A94B79">
            <w:pPr>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8</w:t>
            </w:r>
          </w:p>
        </w:tc>
        <w:tc>
          <w:tcPr>
            <w:tcW w:w="41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BE2E8C">
            <w:pPr>
              <w:pStyle w:val="12"/>
              <w:pBdr>
                <w:bottom w:val="none" w:color="auto" w:sz="0" w:space="0"/>
              </w:pBdr>
              <w:tabs>
                <w:tab w:val="clear" w:pos="4153"/>
                <w:tab w:val="clear" w:pos="8306"/>
              </w:tabs>
              <w:jc w:val="left"/>
              <w:rPr>
                <w:rFonts w:hint="eastAsia" w:ascii="宋体" w:hAnsi="宋体" w:cs="宋体"/>
                <w:bCs/>
                <w:color w:val="auto"/>
                <w:spacing w:val="2"/>
                <w:sz w:val="21"/>
                <w:szCs w:val="21"/>
                <w:highlight w:val="none"/>
              </w:rPr>
            </w:pPr>
            <w:r>
              <w:rPr>
                <w:rFonts w:hint="eastAsia" w:ascii="宋体" w:hAnsi="宋体" w:cs="宋体"/>
                <w:bCs/>
                <w:color w:val="auto"/>
                <w:spacing w:val="2"/>
                <w:sz w:val="21"/>
                <w:szCs w:val="21"/>
                <w:highlight w:val="none"/>
              </w:rPr>
              <w:t>我公司完全满足本项目招标文件的所有规定</w:t>
            </w:r>
          </w:p>
        </w:tc>
        <w:tc>
          <w:tcPr>
            <w:tcW w:w="36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8D3076">
            <w:pPr>
              <w:rPr>
                <w:rFonts w:ascii="宋体" w:hAnsi="宋体"/>
                <w:color w:val="auto"/>
                <w:sz w:val="24"/>
                <w:highlight w:val="none"/>
              </w:rPr>
            </w:pPr>
          </w:p>
        </w:tc>
        <w:tc>
          <w:tcPr>
            <w:tcW w:w="143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441E26">
            <w:pPr>
              <w:jc w:val="center"/>
              <w:rPr>
                <w:rFonts w:ascii="黑体" w:hAnsi="宋体" w:eastAsia="黑体"/>
                <w:b/>
                <w:bCs/>
                <w:color w:val="auto"/>
                <w:sz w:val="24"/>
                <w:highlight w:val="none"/>
              </w:rPr>
            </w:pPr>
          </w:p>
        </w:tc>
      </w:tr>
    </w:tbl>
    <w:p w14:paraId="583B102E">
      <w:pPr>
        <w:spacing w:line="480" w:lineRule="auto"/>
        <w:ind w:firstLine="4320"/>
        <w:rPr>
          <w:rFonts w:ascii="宋体" w:hAnsi="宋体"/>
          <w:bCs/>
          <w:color w:val="auto"/>
          <w:sz w:val="24"/>
          <w:highlight w:val="none"/>
        </w:rPr>
      </w:pPr>
      <w:r>
        <w:rPr>
          <w:rFonts w:hint="eastAsia" w:ascii="宋体" w:hAnsi="宋体"/>
          <w:bCs/>
          <w:color w:val="auto"/>
          <w:sz w:val="24"/>
          <w:highlight w:val="none"/>
        </w:rPr>
        <w:t>投标供应商（盖章）：</w:t>
      </w:r>
    </w:p>
    <w:p w14:paraId="1058CB83">
      <w:pPr>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法定代表人或授权委托人（签字或盖章）：</w:t>
      </w:r>
    </w:p>
    <w:p w14:paraId="768C56EF">
      <w:pPr>
        <w:spacing w:line="480" w:lineRule="auto"/>
        <w:ind w:firstLine="4680"/>
        <w:rPr>
          <w:rFonts w:ascii="宋体" w:hAnsi="宋体"/>
          <w:bCs/>
          <w:color w:val="auto"/>
          <w:sz w:val="24"/>
          <w:highlight w:val="none"/>
        </w:rPr>
      </w:pPr>
      <w:r>
        <w:rPr>
          <w:rFonts w:hint="eastAsia" w:ascii="宋体" w:hAnsi="宋体"/>
          <w:bCs/>
          <w:color w:val="auto"/>
          <w:sz w:val="24"/>
          <w:highlight w:val="none"/>
        </w:rPr>
        <w:t>年     月     日</w:t>
      </w:r>
    </w:p>
    <w:p w14:paraId="5BED3BB4">
      <w:pPr>
        <w:spacing w:line="400" w:lineRule="exact"/>
        <w:outlineLvl w:val="0"/>
        <w:rPr>
          <w:rFonts w:ascii="宋体" w:hAnsi="宋体"/>
          <w:bCs/>
          <w:color w:val="auto"/>
          <w:szCs w:val="21"/>
          <w:highlight w:val="none"/>
        </w:rPr>
      </w:pPr>
      <w:r>
        <w:rPr>
          <w:rFonts w:hint="eastAsia" w:ascii="宋体" w:hAnsi="宋体"/>
          <w:bCs/>
          <w:color w:val="auto"/>
          <w:szCs w:val="21"/>
          <w:highlight w:val="none"/>
        </w:rPr>
        <w:t>注：（1）投标供应商应当根据本招标文件</w:t>
      </w:r>
      <w:r>
        <w:rPr>
          <w:rFonts w:hint="eastAsia" w:ascii="宋体" w:hAnsi="宋体"/>
          <w:bCs/>
          <w:color w:val="auto"/>
          <w:szCs w:val="21"/>
          <w:highlight w:val="none"/>
          <w:lang w:val="en-US" w:eastAsia="zh-CN"/>
        </w:rPr>
        <w:t>以及</w:t>
      </w:r>
      <w:r>
        <w:rPr>
          <w:rFonts w:hint="eastAsia" w:ascii="宋体" w:hAnsi="宋体"/>
          <w:bCs/>
          <w:color w:val="auto"/>
          <w:szCs w:val="21"/>
          <w:highlight w:val="none"/>
        </w:rPr>
        <w:t>第三部分.采购需求的内容在上表“响应情况”中详细填写，并根据“采购需求”</w:t>
      </w:r>
      <w:r>
        <w:rPr>
          <w:rFonts w:hint="eastAsia" w:ascii="宋体" w:hAnsi="宋体"/>
          <w:bCs/>
          <w:color w:val="auto"/>
          <w:szCs w:val="21"/>
          <w:highlight w:val="none"/>
          <w:lang w:eastAsia="zh-CN"/>
        </w:rPr>
        <w:t>“</w:t>
      </w:r>
      <w:r>
        <w:rPr>
          <w:rFonts w:hint="eastAsia" w:ascii="宋体" w:hAnsi="宋体"/>
          <w:bCs/>
          <w:color w:val="auto"/>
          <w:szCs w:val="21"/>
          <w:highlight w:val="none"/>
          <w:lang w:val="en-US" w:eastAsia="zh-CN"/>
        </w:rPr>
        <w:t>招标文件</w:t>
      </w:r>
      <w:r>
        <w:rPr>
          <w:rFonts w:hint="eastAsia" w:ascii="宋体" w:hAnsi="宋体"/>
          <w:bCs/>
          <w:color w:val="auto"/>
          <w:szCs w:val="21"/>
          <w:highlight w:val="none"/>
          <w:lang w:eastAsia="zh-CN"/>
        </w:rPr>
        <w:t>”</w:t>
      </w:r>
      <w:r>
        <w:rPr>
          <w:rFonts w:hint="eastAsia" w:ascii="宋体" w:hAnsi="宋体"/>
          <w:bCs/>
          <w:color w:val="auto"/>
          <w:szCs w:val="21"/>
          <w:highlight w:val="none"/>
        </w:rPr>
        <w:t>对应填写“偏离情况”；</w:t>
      </w:r>
      <w:bookmarkEnd w:id="26"/>
      <w:bookmarkEnd w:id="27"/>
    </w:p>
    <w:p w14:paraId="1438452F">
      <w:pPr>
        <w:spacing w:line="400" w:lineRule="exact"/>
        <w:outlineLvl w:val="0"/>
        <w:rPr>
          <w:rFonts w:hint="eastAsia" w:ascii="宋体" w:hAnsi="宋体" w:eastAsia="宋体"/>
          <w:bCs/>
          <w:color w:val="auto"/>
          <w:szCs w:val="21"/>
          <w:highlight w:val="none"/>
          <w:lang w:eastAsia="zh-CN"/>
        </w:rPr>
      </w:pPr>
      <w:bookmarkStart w:id="28" w:name="_Toc17089"/>
      <w:bookmarkStart w:id="29" w:name="_Toc16084"/>
      <w:r>
        <w:rPr>
          <w:rFonts w:hint="eastAsia" w:ascii="宋体" w:hAnsi="宋体"/>
          <w:bCs/>
          <w:color w:val="auto"/>
          <w:szCs w:val="21"/>
          <w:highlight w:val="none"/>
        </w:rPr>
        <w:t>（2）表格不够可自行延长</w:t>
      </w:r>
      <w:bookmarkEnd w:id="28"/>
      <w:bookmarkEnd w:id="29"/>
      <w:r>
        <w:rPr>
          <w:rFonts w:hint="eastAsia" w:ascii="宋体" w:hAnsi="宋体"/>
          <w:bCs/>
          <w:color w:val="auto"/>
          <w:szCs w:val="21"/>
          <w:highlight w:val="none"/>
          <w:lang w:eastAsia="zh-CN"/>
        </w:rPr>
        <w:t>；</w:t>
      </w:r>
    </w:p>
    <w:p w14:paraId="7D82D535">
      <w:pPr>
        <w:spacing w:before="75" w:line="227" w:lineRule="auto"/>
        <w:jc w:val="left"/>
        <w:outlineLvl w:val="0"/>
        <w:rPr>
          <w:rFonts w:ascii="宋体" w:hAnsi="宋体" w:cs="宋体"/>
          <w:color w:val="auto"/>
          <w:spacing w:val="-2"/>
          <w:sz w:val="21"/>
          <w:szCs w:val="21"/>
          <w:highlight w:val="none"/>
        </w:rPr>
      </w:pPr>
      <w:r>
        <w:rPr>
          <w:rFonts w:hint="eastAsia" w:ascii="宋体" w:hAnsi="宋体" w:cs="宋体"/>
          <w:color w:val="auto"/>
          <w:spacing w:val="-2"/>
          <w:sz w:val="21"/>
          <w:szCs w:val="21"/>
          <w:highlight w:val="none"/>
          <w:lang w:eastAsia="zh-CN"/>
        </w:rPr>
        <w:t>（</w:t>
      </w:r>
      <w:r>
        <w:rPr>
          <w:rFonts w:hint="eastAsia" w:ascii="宋体" w:hAnsi="宋体" w:cs="宋体"/>
          <w:color w:val="auto"/>
          <w:spacing w:val="-2"/>
          <w:sz w:val="21"/>
          <w:szCs w:val="21"/>
          <w:highlight w:val="none"/>
          <w:lang w:val="en-US" w:eastAsia="zh-CN"/>
        </w:rPr>
        <w:t>3</w:t>
      </w:r>
      <w:r>
        <w:rPr>
          <w:rFonts w:hint="eastAsia" w:ascii="宋体" w:hAnsi="宋体" w:cs="宋体"/>
          <w:color w:val="auto"/>
          <w:spacing w:val="-2"/>
          <w:sz w:val="21"/>
          <w:szCs w:val="21"/>
          <w:highlight w:val="none"/>
          <w:lang w:eastAsia="zh-CN"/>
        </w:rPr>
        <w:t>）</w:t>
      </w:r>
      <w:r>
        <w:rPr>
          <w:rFonts w:ascii="宋体" w:hAnsi="宋体" w:cs="宋体"/>
          <w:color w:val="auto"/>
          <w:spacing w:val="-2"/>
          <w:sz w:val="21"/>
          <w:szCs w:val="21"/>
          <w:highlight w:val="none"/>
        </w:rPr>
        <w:t>本表不得删除；</w:t>
      </w:r>
    </w:p>
    <w:p w14:paraId="3E0CD2BB">
      <w:pPr>
        <w:rPr>
          <w:color w:val="auto"/>
          <w:highlight w:val="none"/>
        </w:rPr>
      </w:pPr>
    </w:p>
    <w:p w14:paraId="4FB008C7">
      <w:pPr>
        <w:jc w:val="center"/>
        <w:rPr>
          <w:rFonts w:ascii="宋体" w:hAnsi="宋体"/>
          <w:b/>
          <w:bCs/>
          <w:color w:val="auto"/>
          <w:sz w:val="30"/>
          <w:highlight w:val="none"/>
        </w:rPr>
      </w:pPr>
    </w:p>
    <w:p w14:paraId="3022CBC0">
      <w:pPr>
        <w:jc w:val="center"/>
        <w:rPr>
          <w:rFonts w:ascii="宋体" w:hAnsi="宋体"/>
          <w:b/>
          <w:bCs/>
          <w:color w:val="auto"/>
          <w:sz w:val="30"/>
          <w:highlight w:val="none"/>
        </w:rPr>
      </w:pPr>
    </w:p>
    <w:p w14:paraId="377BBB6A">
      <w:pPr>
        <w:jc w:val="center"/>
        <w:rPr>
          <w:rFonts w:ascii="宋体" w:hAnsi="宋体"/>
          <w:b/>
          <w:bCs/>
          <w:color w:val="auto"/>
          <w:sz w:val="30"/>
          <w:highlight w:val="none"/>
        </w:rPr>
      </w:pPr>
    </w:p>
    <w:p w14:paraId="7ADA15D9">
      <w:pPr>
        <w:jc w:val="center"/>
        <w:rPr>
          <w:rFonts w:ascii="宋体" w:hAnsi="宋体"/>
          <w:b/>
          <w:bCs/>
          <w:color w:val="auto"/>
          <w:sz w:val="30"/>
          <w:highlight w:val="none"/>
        </w:rPr>
      </w:pPr>
    </w:p>
    <w:p w14:paraId="409E84CA">
      <w:pPr>
        <w:jc w:val="center"/>
        <w:rPr>
          <w:rFonts w:ascii="宋体" w:hAnsi="宋体"/>
          <w:b/>
          <w:bCs/>
          <w:color w:val="auto"/>
          <w:sz w:val="30"/>
          <w:highlight w:val="none"/>
        </w:rPr>
      </w:pPr>
    </w:p>
    <w:p w14:paraId="76036088">
      <w:pPr>
        <w:rPr>
          <w:rFonts w:cs="宋体"/>
          <w:color w:val="auto"/>
          <w:sz w:val="24"/>
          <w:highlight w:val="none"/>
        </w:rPr>
      </w:pPr>
      <w:r>
        <w:rPr>
          <w:rFonts w:hint="eastAsia" w:cs="宋体"/>
          <w:color w:val="auto"/>
          <w:sz w:val="24"/>
          <w:highlight w:val="none"/>
        </w:rPr>
        <w:br w:type="page"/>
      </w:r>
    </w:p>
    <w:p w14:paraId="48A60730">
      <w:pPr>
        <w:pStyle w:val="4"/>
        <w:jc w:val="left"/>
        <w:rPr>
          <w:rFonts w:cs="宋体"/>
          <w:color w:val="auto"/>
          <w:sz w:val="24"/>
          <w:highlight w:val="none"/>
        </w:rPr>
      </w:pPr>
      <w:r>
        <w:rPr>
          <w:rFonts w:hint="eastAsia" w:cs="宋体"/>
          <w:color w:val="auto"/>
          <w:sz w:val="24"/>
          <w:highlight w:val="none"/>
        </w:rPr>
        <w:t>（十</w:t>
      </w:r>
      <w:r>
        <w:rPr>
          <w:rFonts w:hint="eastAsia" w:cs="宋体"/>
          <w:color w:val="auto"/>
          <w:sz w:val="24"/>
          <w:highlight w:val="none"/>
          <w:lang w:val="en-US" w:eastAsia="zh-CN"/>
        </w:rPr>
        <w:t>一</w:t>
      </w:r>
      <w:r>
        <w:rPr>
          <w:rFonts w:hint="eastAsia" w:cs="宋体"/>
          <w:color w:val="auto"/>
          <w:sz w:val="24"/>
          <w:highlight w:val="none"/>
        </w:rPr>
        <w:t>）中标标段优先顺序承诺函格式</w:t>
      </w:r>
    </w:p>
    <w:p w14:paraId="241551F3">
      <w:pPr>
        <w:pStyle w:val="4"/>
        <w:jc w:val="center"/>
        <w:rPr>
          <w:rFonts w:ascii="宋体" w:hAnsi="宋体" w:eastAsia="宋体"/>
          <w:b w:val="0"/>
          <w:color w:val="auto"/>
          <w:kern w:val="2"/>
          <w:sz w:val="24"/>
          <w:szCs w:val="24"/>
          <w:highlight w:val="none"/>
        </w:rPr>
      </w:pPr>
      <w:r>
        <w:rPr>
          <w:rFonts w:hint="eastAsia" w:ascii="宋体" w:hAnsi="宋体" w:eastAsia="宋体"/>
          <w:b w:val="0"/>
          <w:color w:val="auto"/>
          <w:kern w:val="2"/>
          <w:sz w:val="24"/>
          <w:szCs w:val="24"/>
          <w:highlight w:val="none"/>
        </w:rPr>
        <w:t>中标标段优先顺序承诺函</w:t>
      </w:r>
    </w:p>
    <w:p w14:paraId="1E650E3A">
      <w:pPr>
        <w:spacing w:line="360" w:lineRule="auto"/>
        <w:rPr>
          <w:rFonts w:ascii="宋体" w:hAnsi="宋体"/>
          <w:b/>
          <w:bCs/>
          <w:color w:val="auto"/>
          <w:kern w:val="2"/>
          <w:sz w:val="24"/>
          <w:highlight w:val="none"/>
          <w:u w:val="single"/>
        </w:rPr>
      </w:pPr>
      <w:r>
        <w:rPr>
          <w:rFonts w:hint="eastAsia" w:ascii="宋体" w:hAnsi="宋体"/>
          <w:bCs/>
          <w:color w:val="auto"/>
          <w:kern w:val="2"/>
          <w:sz w:val="24"/>
          <w:highlight w:val="none"/>
        </w:rPr>
        <w:t>致：</w:t>
      </w:r>
      <w:r>
        <w:rPr>
          <w:rFonts w:hint="eastAsia" w:ascii="宋体" w:hAnsi="宋体"/>
          <w:b/>
          <w:bCs/>
          <w:color w:val="auto"/>
          <w:kern w:val="2"/>
          <w:sz w:val="24"/>
          <w:highlight w:val="none"/>
          <w:u w:val="single"/>
        </w:rPr>
        <w:t>江苏广信工程咨询有限公司：</w:t>
      </w:r>
    </w:p>
    <w:p w14:paraId="671CE761">
      <w:pPr>
        <w:spacing w:line="360" w:lineRule="auto"/>
        <w:rPr>
          <w:rFonts w:ascii="宋体" w:hAnsi="宋体"/>
          <w:bCs/>
          <w:color w:val="auto"/>
          <w:kern w:val="2"/>
          <w:sz w:val="24"/>
          <w:highlight w:val="none"/>
        </w:rPr>
      </w:pPr>
      <w:r>
        <w:rPr>
          <w:rFonts w:hint="eastAsia" w:ascii="宋体" w:hAnsi="宋体"/>
          <w:bCs/>
          <w:color w:val="auto"/>
          <w:kern w:val="2"/>
          <w:sz w:val="24"/>
          <w:highlight w:val="none"/>
        </w:rPr>
        <w:t xml:space="preserve">    1.我公司完全理解</w:t>
      </w:r>
      <w:r>
        <w:rPr>
          <w:rFonts w:hint="eastAsia" w:ascii="宋体" w:hAnsi="宋体"/>
          <w:color w:val="auto"/>
          <w:kern w:val="2"/>
          <w:sz w:val="24"/>
          <w:highlight w:val="none"/>
        </w:rPr>
        <w:t>本次</w:t>
      </w:r>
      <w:r>
        <w:rPr>
          <w:rFonts w:hint="eastAsia" w:ascii="宋体" w:hAnsi="宋体"/>
          <w:color w:val="auto"/>
          <w:kern w:val="2"/>
          <w:sz w:val="24"/>
          <w:highlight w:val="none"/>
          <w:u w:val="single"/>
        </w:rPr>
        <w:t xml:space="preserve">   （采购项目名称）（项目编号）  </w:t>
      </w:r>
      <w:r>
        <w:rPr>
          <w:rFonts w:hint="eastAsia" w:ascii="宋体" w:hAnsi="宋体"/>
          <w:color w:val="auto"/>
          <w:kern w:val="2"/>
          <w:sz w:val="24"/>
          <w:highlight w:val="none"/>
        </w:rPr>
        <w:t>招标最多可中一个标段</w:t>
      </w:r>
      <w:r>
        <w:rPr>
          <w:rFonts w:hint="eastAsia" w:ascii="宋体" w:hAnsi="宋体"/>
          <w:color w:val="auto"/>
          <w:kern w:val="2"/>
          <w:sz w:val="24"/>
          <w:highlight w:val="none"/>
          <w:lang w:eastAsia="zh-CN"/>
        </w:rPr>
        <w:t>（</w:t>
      </w:r>
      <w:r>
        <w:rPr>
          <w:rFonts w:hint="eastAsia" w:ascii="宋体" w:hAnsi="宋体"/>
          <w:color w:val="auto"/>
          <w:kern w:val="2"/>
          <w:sz w:val="24"/>
          <w:highlight w:val="none"/>
          <w:lang w:val="en-US" w:eastAsia="zh-CN"/>
        </w:rPr>
        <w:t>采购包</w:t>
      </w:r>
      <w:r>
        <w:rPr>
          <w:rFonts w:hint="eastAsia" w:ascii="宋体" w:hAnsi="宋体"/>
          <w:color w:val="auto"/>
          <w:kern w:val="2"/>
          <w:sz w:val="24"/>
          <w:highlight w:val="none"/>
          <w:lang w:eastAsia="zh-CN"/>
        </w:rPr>
        <w:t>）</w:t>
      </w:r>
      <w:r>
        <w:rPr>
          <w:rFonts w:hint="eastAsia" w:ascii="宋体" w:hAnsi="宋体"/>
          <w:color w:val="auto"/>
          <w:kern w:val="2"/>
          <w:sz w:val="24"/>
          <w:highlight w:val="none"/>
        </w:rPr>
        <w:t>的要求。</w:t>
      </w:r>
      <w:r>
        <w:rPr>
          <w:rFonts w:hint="eastAsia" w:ascii="宋体" w:hAnsi="宋体"/>
          <w:bCs/>
          <w:color w:val="auto"/>
          <w:kern w:val="2"/>
          <w:sz w:val="24"/>
          <w:highlight w:val="none"/>
        </w:rPr>
        <w:t>将按照投标供应商承诺的中标标段</w:t>
      </w:r>
      <w:r>
        <w:rPr>
          <w:rFonts w:hint="eastAsia" w:ascii="宋体" w:hAnsi="宋体"/>
          <w:color w:val="auto"/>
          <w:kern w:val="2"/>
          <w:sz w:val="24"/>
          <w:highlight w:val="none"/>
          <w:lang w:eastAsia="zh-CN"/>
        </w:rPr>
        <w:t>（</w:t>
      </w:r>
      <w:r>
        <w:rPr>
          <w:rFonts w:hint="eastAsia" w:ascii="宋体" w:hAnsi="宋体"/>
          <w:color w:val="auto"/>
          <w:kern w:val="2"/>
          <w:sz w:val="24"/>
          <w:highlight w:val="none"/>
          <w:lang w:val="en-US" w:eastAsia="zh-CN"/>
        </w:rPr>
        <w:t>采购包</w:t>
      </w:r>
      <w:r>
        <w:rPr>
          <w:rFonts w:hint="eastAsia" w:ascii="宋体" w:hAnsi="宋体"/>
          <w:color w:val="auto"/>
          <w:kern w:val="2"/>
          <w:sz w:val="24"/>
          <w:highlight w:val="none"/>
          <w:lang w:eastAsia="zh-CN"/>
        </w:rPr>
        <w:t>）</w:t>
      </w:r>
      <w:r>
        <w:rPr>
          <w:rFonts w:hint="eastAsia" w:ascii="宋体" w:hAnsi="宋体"/>
          <w:bCs/>
          <w:color w:val="auto"/>
          <w:kern w:val="2"/>
          <w:sz w:val="24"/>
          <w:highlight w:val="none"/>
        </w:rPr>
        <w:t>优先顺序确定中标标段，并放弃对这方面有不明或误解的权利。</w:t>
      </w:r>
    </w:p>
    <w:p w14:paraId="41229405">
      <w:pPr>
        <w:widowControl/>
        <w:topLinePunct/>
        <w:spacing w:line="360" w:lineRule="auto"/>
        <w:ind w:firstLine="480"/>
        <w:outlineLvl w:val="0"/>
        <w:rPr>
          <w:rFonts w:ascii="宋体" w:hAnsi="宋体"/>
          <w:bCs/>
          <w:color w:val="auto"/>
          <w:kern w:val="2"/>
          <w:sz w:val="24"/>
          <w:highlight w:val="none"/>
        </w:rPr>
      </w:pPr>
      <w:bookmarkStart w:id="30" w:name="_Toc10896"/>
      <w:r>
        <w:rPr>
          <w:rFonts w:hint="eastAsia" w:ascii="宋体" w:hAnsi="宋体"/>
          <w:bCs/>
          <w:color w:val="auto"/>
          <w:kern w:val="2"/>
          <w:sz w:val="24"/>
          <w:highlight w:val="none"/>
        </w:rPr>
        <w:t>2.如果我公司经评委评审后在多个标段评分排名均为第一名时，我公司愿意按照下表的优先顺序选择排列于前的标段中标，放弃其余标段的中标权。</w:t>
      </w:r>
      <w:bookmarkEnd w:id="30"/>
    </w:p>
    <w:tbl>
      <w:tblPr>
        <w:tblStyle w:val="17"/>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0"/>
        <w:gridCol w:w="3133"/>
        <w:gridCol w:w="3133"/>
      </w:tblGrid>
      <w:tr w14:paraId="18218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3130" w:type="dxa"/>
            <w:vAlign w:val="center"/>
          </w:tcPr>
          <w:p w14:paraId="3EEC2055">
            <w:pPr>
              <w:jc w:val="center"/>
              <w:rPr>
                <w:rFonts w:ascii="宋体" w:hAnsi="宋体"/>
                <w:bCs/>
                <w:color w:val="auto"/>
                <w:kern w:val="2"/>
                <w:sz w:val="24"/>
                <w:highlight w:val="none"/>
              </w:rPr>
            </w:pPr>
            <w:r>
              <w:rPr>
                <w:rFonts w:hint="eastAsia" w:ascii="宋体" w:hAnsi="宋体"/>
                <w:bCs/>
                <w:color w:val="auto"/>
                <w:kern w:val="2"/>
                <w:sz w:val="24"/>
                <w:highlight w:val="none"/>
              </w:rPr>
              <w:t>中标优先顺序</w:t>
            </w:r>
          </w:p>
        </w:tc>
        <w:tc>
          <w:tcPr>
            <w:tcW w:w="3133" w:type="dxa"/>
            <w:vAlign w:val="center"/>
          </w:tcPr>
          <w:p w14:paraId="41E34B77">
            <w:pPr>
              <w:jc w:val="center"/>
              <w:rPr>
                <w:rFonts w:ascii="宋体" w:hAnsi="宋体"/>
                <w:bCs/>
                <w:color w:val="auto"/>
                <w:kern w:val="2"/>
                <w:sz w:val="24"/>
                <w:highlight w:val="none"/>
              </w:rPr>
            </w:pPr>
            <w:r>
              <w:rPr>
                <w:rFonts w:hint="eastAsia" w:ascii="宋体" w:hAnsi="宋体"/>
                <w:bCs/>
                <w:color w:val="auto"/>
                <w:kern w:val="2"/>
                <w:sz w:val="24"/>
                <w:highlight w:val="none"/>
              </w:rPr>
              <w:t>标段号</w:t>
            </w:r>
            <w:r>
              <w:rPr>
                <w:rFonts w:hint="eastAsia" w:ascii="宋体" w:hAnsi="宋体"/>
                <w:color w:val="auto"/>
                <w:kern w:val="2"/>
                <w:sz w:val="24"/>
                <w:highlight w:val="none"/>
                <w:lang w:eastAsia="zh-CN"/>
              </w:rPr>
              <w:t>（</w:t>
            </w:r>
            <w:r>
              <w:rPr>
                <w:rFonts w:hint="eastAsia" w:ascii="宋体" w:hAnsi="宋体"/>
                <w:color w:val="auto"/>
                <w:kern w:val="2"/>
                <w:sz w:val="24"/>
                <w:highlight w:val="none"/>
                <w:lang w:val="en-US" w:eastAsia="zh-CN"/>
              </w:rPr>
              <w:t>采购包号A/B/C/D</w:t>
            </w:r>
            <w:r>
              <w:rPr>
                <w:rFonts w:hint="eastAsia" w:ascii="宋体" w:hAnsi="宋体"/>
                <w:color w:val="auto"/>
                <w:kern w:val="2"/>
                <w:sz w:val="24"/>
                <w:highlight w:val="none"/>
                <w:lang w:eastAsia="zh-CN"/>
              </w:rPr>
              <w:t>）</w:t>
            </w:r>
          </w:p>
        </w:tc>
        <w:tc>
          <w:tcPr>
            <w:tcW w:w="3133" w:type="dxa"/>
            <w:vAlign w:val="center"/>
          </w:tcPr>
          <w:p w14:paraId="488C275A">
            <w:pPr>
              <w:jc w:val="center"/>
              <w:rPr>
                <w:rFonts w:ascii="宋体" w:hAnsi="宋体"/>
                <w:bCs/>
                <w:color w:val="auto"/>
                <w:kern w:val="2"/>
                <w:sz w:val="24"/>
                <w:highlight w:val="none"/>
              </w:rPr>
            </w:pPr>
            <w:r>
              <w:rPr>
                <w:rFonts w:hint="eastAsia" w:ascii="宋体" w:hAnsi="宋体"/>
                <w:bCs/>
                <w:color w:val="auto"/>
                <w:kern w:val="2"/>
                <w:sz w:val="24"/>
                <w:highlight w:val="none"/>
              </w:rPr>
              <w:t>具体内容</w:t>
            </w:r>
          </w:p>
        </w:tc>
      </w:tr>
      <w:tr w14:paraId="58950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3130" w:type="dxa"/>
            <w:vAlign w:val="center"/>
          </w:tcPr>
          <w:p w14:paraId="06EF8394">
            <w:pPr>
              <w:jc w:val="center"/>
              <w:rPr>
                <w:rFonts w:ascii="宋体" w:hAnsi="宋体"/>
                <w:bCs/>
                <w:color w:val="auto"/>
                <w:kern w:val="2"/>
                <w:sz w:val="24"/>
                <w:highlight w:val="none"/>
              </w:rPr>
            </w:pPr>
            <w:r>
              <w:rPr>
                <w:rFonts w:hint="eastAsia" w:ascii="宋体" w:hAnsi="宋体"/>
                <w:bCs/>
                <w:color w:val="auto"/>
                <w:kern w:val="2"/>
                <w:sz w:val="24"/>
                <w:highlight w:val="none"/>
              </w:rPr>
              <w:t>1</w:t>
            </w:r>
          </w:p>
        </w:tc>
        <w:tc>
          <w:tcPr>
            <w:tcW w:w="3133" w:type="dxa"/>
            <w:vAlign w:val="center"/>
          </w:tcPr>
          <w:p w14:paraId="5DD33C21">
            <w:pPr>
              <w:ind w:firstLine="560"/>
              <w:jc w:val="center"/>
              <w:rPr>
                <w:rFonts w:ascii="宋体" w:hAnsi="宋体"/>
                <w:bCs/>
                <w:color w:val="auto"/>
                <w:kern w:val="2"/>
                <w:sz w:val="24"/>
                <w:highlight w:val="none"/>
              </w:rPr>
            </w:pPr>
          </w:p>
        </w:tc>
        <w:tc>
          <w:tcPr>
            <w:tcW w:w="3133" w:type="dxa"/>
            <w:vAlign w:val="center"/>
          </w:tcPr>
          <w:p w14:paraId="0421E180">
            <w:pPr>
              <w:ind w:firstLine="560"/>
              <w:jc w:val="center"/>
              <w:rPr>
                <w:rFonts w:ascii="宋体" w:hAnsi="宋体"/>
                <w:bCs/>
                <w:color w:val="auto"/>
                <w:kern w:val="2"/>
                <w:sz w:val="24"/>
                <w:highlight w:val="none"/>
              </w:rPr>
            </w:pPr>
          </w:p>
        </w:tc>
      </w:tr>
      <w:tr w14:paraId="2224A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vAlign w:val="center"/>
          </w:tcPr>
          <w:p w14:paraId="2FE5F324">
            <w:pPr>
              <w:jc w:val="center"/>
              <w:rPr>
                <w:rFonts w:ascii="宋体" w:hAnsi="宋体"/>
                <w:bCs/>
                <w:color w:val="auto"/>
                <w:kern w:val="2"/>
                <w:sz w:val="24"/>
                <w:highlight w:val="none"/>
              </w:rPr>
            </w:pPr>
            <w:r>
              <w:rPr>
                <w:rFonts w:hint="eastAsia" w:ascii="宋体" w:hAnsi="宋体"/>
                <w:bCs/>
                <w:color w:val="auto"/>
                <w:kern w:val="2"/>
                <w:sz w:val="24"/>
                <w:highlight w:val="none"/>
              </w:rPr>
              <w:t>2</w:t>
            </w:r>
          </w:p>
        </w:tc>
        <w:tc>
          <w:tcPr>
            <w:tcW w:w="3133" w:type="dxa"/>
            <w:vAlign w:val="center"/>
          </w:tcPr>
          <w:p w14:paraId="18C9A9A9">
            <w:pPr>
              <w:ind w:firstLine="560"/>
              <w:jc w:val="center"/>
              <w:rPr>
                <w:rFonts w:ascii="宋体" w:hAnsi="宋体"/>
                <w:bCs/>
                <w:color w:val="auto"/>
                <w:kern w:val="2"/>
                <w:sz w:val="24"/>
                <w:highlight w:val="none"/>
              </w:rPr>
            </w:pPr>
          </w:p>
        </w:tc>
        <w:tc>
          <w:tcPr>
            <w:tcW w:w="3133" w:type="dxa"/>
            <w:vAlign w:val="center"/>
          </w:tcPr>
          <w:p w14:paraId="25CDCD7D">
            <w:pPr>
              <w:ind w:firstLine="560"/>
              <w:jc w:val="center"/>
              <w:rPr>
                <w:rFonts w:ascii="宋体" w:hAnsi="宋体"/>
                <w:bCs/>
                <w:color w:val="auto"/>
                <w:kern w:val="2"/>
                <w:sz w:val="24"/>
                <w:highlight w:val="none"/>
              </w:rPr>
            </w:pPr>
          </w:p>
        </w:tc>
      </w:tr>
      <w:tr w14:paraId="37AD1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vAlign w:val="center"/>
          </w:tcPr>
          <w:p w14:paraId="0007600C">
            <w:pPr>
              <w:jc w:val="center"/>
              <w:rPr>
                <w:rFonts w:ascii="宋体" w:hAnsi="宋体"/>
                <w:bCs/>
                <w:color w:val="auto"/>
                <w:kern w:val="2"/>
                <w:sz w:val="24"/>
                <w:highlight w:val="none"/>
              </w:rPr>
            </w:pPr>
            <w:r>
              <w:rPr>
                <w:rFonts w:hint="eastAsia" w:ascii="宋体" w:hAnsi="宋体"/>
                <w:bCs/>
                <w:color w:val="auto"/>
                <w:kern w:val="2"/>
                <w:sz w:val="24"/>
                <w:highlight w:val="none"/>
              </w:rPr>
              <w:t>3</w:t>
            </w:r>
          </w:p>
        </w:tc>
        <w:tc>
          <w:tcPr>
            <w:tcW w:w="3133" w:type="dxa"/>
            <w:vAlign w:val="center"/>
          </w:tcPr>
          <w:p w14:paraId="0872F985">
            <w:pPr>
              <w:ind w:firstLine="560"/>
              <w:jc w:val="center"/>
              <w:rPr>
                <w:rFonts w:ascii="宋体" w:hAnsi="宋体"/>
                <w:bCs/>
                <w:color w:val="auto"/>
                <w:kern w:val="2"/>
                <w:sz w:val="24"/>
                <w:highlight w:val="none"/>
              </w:rPr>
            </w:pPr>
          </w:p>
        </w:tc>
        <w:tc>
          <w:tcPr>
            <w:tcW w:w="3133" w:type="dxa"/>
            <w:vAlign w:val="center"/>
          </w:tcPr>
          <w:p w14:paraId="52977647">
            <w:pPr>
              <w:ind w:firstLine="560"/>
              <w:jc w:val="center"/>
              <w:rPr>
                <w:rFonts w:ascii="宋体" w:hAnsi="宋体"/>
                <w:bCs/>
                <w:color w:val="auto"/>
                <w:kern w:val="2"/>
                <w:sz w:val="24"/>
                <w:highlight w:val="none"/>
              </w:rPr>
            </w:pPr>
          </w:p>
        </w:tc>
      </w:tr>
      <w:tr w14:paraId="5529E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vAlign w:val="center"/>
          </w:tcPr>
          <w:p w14:paraId="74DCCB5C">
            <w:pPr>
              <w:jc w:val="center"/>
              <w:rPr>
                <w:rFonts w:ascii="宋体" w:hAnsi="宋体"/>
                <w:bCs/>
                <w:color w:val="auto"/>
                <w:kern w:val="2"/>
                <w:sz w:val="24"/>
                <w:highlight w:val="none"/>
              </w:rPr>
            </w:pPr>
            <w:r>
              <w:rPr>
                <w:rFonts w:hint="eastAsia" w:ascii="宋体" w:hAnsi="宋体"/>
                <w:bCs/>
                <w:color w:val="auto"/>
                <w:kern w:val="2"/>
                <w:sz w:val="24"/>
                <w:highlight w:val="none"/>
              </w:rPr>
              <w:t>4</w:t>
            </w:r>
          </w:p>
        </w:tc>
        <w:tc>
          <w:tcPr>
            <w:tcW w:w="3133" w:type="dxa"/>
            <w:vAlign w:val="center"/>
          </w:tcPr>
          <w:p w14:paraId="7D0385A5">
            <w:pPr>
              <w:ind w:firstLine="560"/>
              <w:jc w:val="center"/>
              <w:rPr>
                <w:rFonts w:ascii="宋体" w:hAnsi="宋体"/>
                <w:bCs/>
                <w:color w:val="auto"/>
                <w:kern w:val="2"/>
                <w:sz w:val="24"/>
                <w:highlight w:val="none"/>
              </w:rPr>
            </w:pPr>
          </w:p>
        </w:tc>
        <w:tc>
          <w:tcPr>
            <w:tcW w:w="3133" w:type="dxa"/>
            <w:vAlign w:val="center"/>
          </w:tcPr>
          <w:p w14:paraId="539287A2">
            <w:pPr>
              <w:ind w:firstLine="560"/>
              <w:jc w:val="center"/>
              <w:rPr>
                <w:rFonts w:ascii="宋体" w:hAnsi="宋体"/>
                <w:bCs/>
                <w:color w:val="auto"/>
                <w:kern w:val="2"/>
                <w:sz w:val="24"/>
                <w:highlight w:val="none"/>
              </w:rPr>
            </w:pPr>
          </w:p>
        </w:tc>
      </w:tr>
    </w:tbl>
    <w:p w14:paraId="3C40F3AE">
      <w:pPr>
        <w:rPr>
          <w:rFonts w:ascii="宋体" w:hAnsi="宋体"/>
          <w:bCs/>
          <w:color w:val="auto"/>
          <w:kern w:val="2"/>
          <w:sz w:val="24"/>
          <w:highlight w:val="none"/>
        </w:rPr>
      </w:pPr>
    </w:p>
    <w:p w14:paraId="6547736C">
      <w:pPr>
        <w:rPr>
          <w:rFonts w:ascii="宋体" w:hAnsi="宋体"/>
          <w:bCs/>
          <w:color w:val="auto"/>
          <w:kern w:val="2"/>
          <w:sz w:val="24"/>
          <w:highlight w:val="none"/>
        </w:rPr>
      </w:pPr>
    </w:p>
    <w:p w14:paraId="2718A744">
      <w:pPr>
        <w:spacing w:before="75" w:line="227" w:lineRule="auto"/>
        <w:jc w:val="right"/>
        <w:rPr>
          <w:rFonts w:ascii="宋体" w:hAnsi="宋体" w:cs="宋体"/>
          <w:color w:val="auto"/>
          <w:kern w:val="2"/>
          <w:sz w:val="24"/>
          <w:highlight w:val="none"/>
        </w:rPr>
      </w:pPr>
      <w:r>
        <w:rPr>
          <w:rFonts w:hint="eastAsia" w:ascii="宋体" w:hAnsi="宋体"/>
          <w:bCs/>
          <w:color w:val="auto"/>
          <w:kern w:val="2"/>
          <w:sz w:val="24"/>
          <w:highlight w:val="none"/>
        </w:rPr>
        <w:t xml:space="preserve"> </w:t>
      </w:r>
      <w:r>
        <w:rPr>
          <w:rFonts w:ascii="宋体" w:hAnsi="宋体" w:cs="宋体"/>
          <w:color w:val="auto"/>
          <w:spacing w:val="12"/>
          <w:kern w:val="2"/>
          <w:sz w:val="24"/>
          <w:highlight w:val="none"/>
        </w:rPr>
        <w:t>投</w:t>
      </w:r>
      <w:r>
        <w:rPr>
          <w:rFonts w:ascii="宋体" w:hAnsi="宋体" w:cs="宋体"/>
          <w:color w:val="auto"/>
          <w:spacing w:val="10"/>
          <w:kern w:val="2"/>
          <w:sz w:val="24"/>
          <w:highlight w:val="none"/>
        </w:rPr>
        <w:t xml:space="preserve">标供应商 </w:t>
      </w:r>
      <w:r>
        <w:rPr>
          <w:rFonts w:hint="eastAsia" w:ascii="宋体" w:hAnsi="宋体" w:cs="宋体"/>
          <w:color w:val="auto"/>
          <w:spacing w:val="10"/>
          <w:kern w:val="2"/>
          <w:sz w:val="24"/>
          <w:highlight w:val="none"/>
        </w:rPr>
        <w:t>（</w:t>
      </w:r>
      <w:r>
        <w:rPr>
          <w:rFonts w:ascii="宋体" w:hAnsi="宋体" w:cs="宋体"/>
          <w:color w:val="auto"/>
          <w:spacing w:val="10"/>
          <w:kern w:val="2"/>
          <w:sz w:val="24"/>
          <w:highlight w:val="none"/>
        </w:rPr>
        <w:t>公章</w:t>
      </w:r>
      <w:r>
        <w:rPr>
          <w:rFonts w:hint="eastAsia" w:ascii="宋体" w:hAnsi="宋体" w:cs="宋体"/>
          <w:color w:val="auto"/>
          <w:spacing w:val="10"/>
          <w:kern w:val="2"/>
          <w:sz w:val="24"/>
          <w:highlight w:val="none"/>
        </w:rPr>
        <w:t>）</w:t>
      </w:r>
      <w:r>
        <w:rPr>
          <w:rFonts w:ascii="宋体" w:hAnsi="宋体" w:cs="宋体"/>
          <w:color w:val="auto"/>
          <w:spacing w:val="10"/>
          <w:kern w:val="2"/>
          <w:sz w:val="24"/>
          <w:highlight w:val="none"/>
        </w:rPr>
        <w:t xml:space="preserve"> :</w:t>
      </w:r>
    </w:p>
    <w:p w14:paraId="6CCF4731">
      <w:pPr>
        <w:spacing w:before="109" w:line="388" w:lineRule="exact"/>
        <w:ind w:left="122"/>
        <w:jc w:val="right"/>
        <w:rPr>
          <w:rFonts w:ascii="宋体" w:hAnsi="宋体" w:cs="宋体"/>
          <w:color w:val="auto"/>
          <w:kern w:val="2"/>
          <w:sz w:val="24"/>
          <w:highlight w:val="none"/>
        </w:rPr>
      </w:pPr>
      <w:r>
        <w:rPr>
          <w:rFonts w:ascii="宋体" w:hAnsi="宋体" w:cs="宋体"/>
          <w:color w:val="auto"/>
          <w:spacing w:val="14"/>
          <w:kern w:val="2"/>
          <w:position w:val="11"/>
          <w:sz w:val="24"/>
          <w:highlight w:val="none"/>
        </w:rPr>
        <w:t>法</w:t>
      </w:r>
      <w:r>
        <w:rPr>
          <w:rFonts w:ascii="宋体" w:hAnsi="宋体" w:cs="宋体"/>
          <w:color w:val="auto"/>
          <w:spacing w:val="10"/>
          <w:kern w:val="2"/>
          <w:position w:val="11"/>
          <w:sz w:val="24"/>
          <w:highlight w:val="none"/>
        </w:rPr>
        <w:t xml:space="preserve">定代表人或授权委托人 </w:t>
      </w:r>
      <w:r>
        <w:rPr>
          <w:rFonts w:hint="eastAsia" w:ascii="宋体" w:hAnsi="宋体" w:cs="宋体"/>
          <w:color w:val="auto"/>
          <w:spacing w:val="10"/>
          <w:kern w:val="2"/>
          <w:position w:val="11"/>
          <w:sz w:val="24"/>
          <w:highlight w:val="none"/>
        </w:rPr>
        <w:t>（</w:t>
      </w:r>
      <w:r>
        <w:rPr>
          <w:rFonts w:ascii="宋体" w:hAnsi="宋体" w:cs="宋体"/>
          <w:color w:val="auto"/>
          <w:spacing w:val="10"/>
          <w:kern w:val="2"/>
          <w:position w:val="11"/>
          <w:sz w:val="24"/>
          <w:highlight w:val="none"/>
        </w:rPr>
        <w:t>签字或盖章</w:t>
      </w:r>
      <w:r>
        <w:rPr>
          <w:rFonts w:hint="eastAsia" w:ascii="宋体" w:hAnsi="宋体" w:cs="宋体"/>
          <w:color w:val="auto"/>
          <w:spacing w:val="10"/>
          <w:kern w:val="2"/>
          <w:position w:val="11"/>
          <w:sz w:val="24"/>
          <w:highlight w:val="none"/>
        </w:rPr>
        <w:t>）</w:t>
      </w:r>
      <w:r>
        <w:rPr>
          <w:rFonts w:ascii="宋体" w:hAnsi="宋体" w:cs="宋体"/>
          <w:color w:val="auto"/>
          <w:spacing w:val="10"/>
          <w:kern w:val="2"/>
          <w:position w:val="11"/>
          <w:sz w:val="24"/>
          <w:highlight w:val="none"/>
        </w:rPr>
        <w:t xml:space="preserve"> :</w:t>
      </w:r>
    </w:p>
    <w:p w14:paraId="618DAF53">
      <w:pPr>
        <w:spacing w:line="480" w:lineRule="auto"/>
        <w:ind w:firstLine="6067" w:firstLineChars="2528"/>
        <w:rPr>
          <w:rFonts w:ascii="宋体" w:hAnsi="宋体"/>
          <w:bCs/>
          <w:color w:val="auto"/>
          <w:sz w:val="24"/>
          <w:highlight w:val="none"/>
        </w:rPr>
      </w:pPr>
      <w:r>
        <w:rPr>
          <w:rFonts w:hint="eastAsia" w:ascii="宋体" w:hAnsi="宋体"/>
          <w:bCs/>
          <w:color w:val="auto"/>
          <w:sz w:val="24"/>
          <w:highlight w:val="none"/>
        </w:rPr>
        <w:t>年     月     日</w:t>
      </w:r>
    </w:p>
    <w:p w14:paraId="68C5E1D0">
      <w:pPr>
        <w:spacing w:before="1" w:line="227" w:lineRule="auto"/>
        <w:ind w:left="162"/>
        <w:rPr>
          <w:rFonts w:ascii="宋体" w:hAnsi="宋体" w:cs="宋体"/>
          <w:color w:val="auto"/>
          <w:kern w:val="2"/>
          <w:sz w:val="24"/>
          <w:highlight w:val="none"/>
        </w:rPr>
      </w:pPr>
    </w:p>
    <w:p w14:paraId="036C9B1C">
      <w:pPr>
        <w:spacing w:before="1" w:line="227" w:lineRule="auto"/>
        <w:ind w:left="162"/>
        <w:rPr>
          <w:rFonts w:ascii="宋体" w:hAnsi="宋体" w:cs="宋体"/>
          <w:color w:val="auto"/>
          <w:kern w:val="2"/>
          <w:sz w:val="24"/>
          <w:highlight w:val="none"/>
        </w:rPr>
      </w:pPr>
    </w:p>
    <w:p w14:paraId="57B314A1">
      <w:pPr>
        <w:rPr>
          <w:color w:val="auto"/>
          <w:highlight w:val="none"/>
        </w:rPr>
      </w:pPr>
    </w:p>
    <w:p w14:paraId="552F0FF9">
      <w:pPr>
        <w:rPr>
          <w:color w:val="auto"/>
          <w:highlight w:val="none"/>
        </w:rPr>
      </w:pPr>
    </w:p>
    <w:p w14:paraId="6A8D9B1C">
      <w:pPr>
        <w:rPr>
          <w:color w:val="auto"/>
          <w:highlight w:val="none"/>
        </w:rPr>
      </w:pPr>
    </w:p>
    <w:p w14:paraId="27DAF787">
      <w:pPr>
        <w:rPr>
          <w:color w:val="auto"/>
          <w:highlight w:val="none"/>
        </w:rPr>
      </w:pPr>
    </w:p>
    <w:p w14:paraId="7F215019">
      <w:pPr>
        <w:rPr>
          <w:color w:val="auto"/>
          <w:highlight w:val="none"/>
        </w:rPr>
      </w:pPr>
    </w:p>
    <w:p w14:paraId="5C2E7710">
      <w:pPr>
        <w:rPr>
          <w:color w:val="auto"/>
          <w:highlight w:val="none"/>
        </w:rPr>
      </w:pPr>
    </w:p>
    <w:p w14:paraId="71B05E61">
      <w:pPr>
        <w:rPr>
          <w:color w:val="auto"/>
          <w:highlight w:val="none"/>
        </w:rPr>
      </w:pPr>
    </w:p>
    <w:p w14:paraId="3D8DF89D">
      <w:pPr>
        <w:rPr>
          <w:color w:val="auto"/>
          <w:highlight w:val="none"/>
        </w:rPr>
      </w:pPr>
    </w:p>
    <w:p w14:paraId="2E7E0DC4">
      <w:pPr>
        <w:rPr>
          <w:color w:val="auto"/>
          <w:highlight w:val="none"/>
        </w:rPr>
      </w:pPr>
    </w:p>
    <w:p w14:paraId="05829750">
      <w:pPr>
        <w:rPr>
          <w:color w:val="auto"/>
          <w:highlight w:val="none"/>
        </w:rPr>
      </w:pPr>
    </w:p>
    <w:p w14:paraId="37BC10A7">
      <w:pPr>
        <w:rPr>
          <w:color w:val="auto"/>
          <w:highlight w:val="none"/>
        </w:rPr>
      </w:pPr>
    </w:p>
    <w:p w14:paraId="1FDFEE3B">
      <w:pPr>
        <w:rPr>
          <w:color w:val="auto"/>
          <w:highlight w:val="none"/>
        </w:rPr>
      </w:pPr>
    </w:p>
    <w:p w14:paraId="5649696A">
      <w:pPr>
        <w:rPr>
          <w:color w:val="auto"/>
          <w:highlight w:val="none"/>
        </w:rPr>
      </w:pPr>
    </w:p>
    <w:p w14:paraId="342F84B8">
      <w:pPr>
        <w:rPr>
          <w:color w:val="auto"/>
          <w:highlight w:val="none"/>
        </w:rPr>
      </w:pPr>
    </w:p>
    <w:p w14:paraId="0083A452">
      <w:pPr>
        <w:rPr>
          <w:color w:val="auto"/>
          <w:highlight w:val="none"/>
        </w:rPr>
      </w:pPr>
    </w:p>
    <w:p w14:paraId="2ED82DB9">
      <w:pPr>
        <w:rPr>
          <w:color w:val="auto"/>
          <w:highlight w:val="none"/>
        </w:rPr>
      </w:pPr>
    </w:p>
    <w:p w14:paraId="40E161D1">
      <w:pPr>
        <w:rPr>
          <w:color w:val="auto"/>
          <w:highlight w:val="none"/>
        </w:rPr>
      </w:pPr>
    </w:p>
    <w:p w14:paraId="2A68F01F">
      <w:pPr>
        <w:rPr>
          <w:color w:val="auto"/>
          <w:highlight w:val="none"/>
        </w:rPr>
      </w:pPr>
    </w:p>
    <w:p w14:paraId="0B132005">
      <w:pPr>
        <w:rPr>
          <w:color w:val="auto"/>
          <w:highlight w:val="none"/>
        </w:rPr>
      </w:pPr>
    </w:p>
    <w:p w14:paraId="0E514A4A">
      <w:pPr>
        <w:pStyle w:val="4"/>
        <w:numPr>
          <w:ilvl w:val="0"/>
          <w:numId w:val="0"/>
        </w:numPr>
        <w:jc w:val="left"/>
        <w:rPr>
          <w:rFonts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十二</w:t>
      </w:r>
      <w:r>
        <w:rPr>
          <w:rFonts w:hint="eastAsia" w:ascii="宋体" w:hAnsi="宋体" w:eastAsia="宋体" w:cs="宋体"/>
          <w:snapToGrid w:val="0"/>
          <w:color w:val="auto"/>
          <w:sz w:val="24"/>
          <w:szCs w:val="24"/>
          <w:highlight w:val="none"/>
          <w:lang w:eastAsia="zh-CN"/>
        </w:rPr>
        <w:t>）技术响应偏离表</w:t>
      </w:r>
      <w:r>
        <w:rPr>
          <w:rFonts w:hint="eastAsia" w:ascii="宋体" w:hAnsi="宋体" w:eastAsia="宋体" w:cs="宋体"/>
          <w:snapToGrid w:val="0"/>
          <w:color w:val="auto"/>
          <w:sz w:val="24"/>
          <w:szCs w:val="24"/>
          <w:highlight w:val="none"/>
        </w:rPr>
        <w:t>格式</w:t>
      </w:r>
    </w:p>
    <w:p w14:paraId="0E16623F">
      <w:pPr>
        <w:pStyle w:val="4"/>
        <w:jc w:val="center"/>
        <w:rPr>
          <w:rFonts w:hint="eastAsia" w:ascii="宋体" w:hAnsi="宋体" w:eastAsia="宋体" w:cs="宋体"/>
          <w:snapToGrid w:val="0"/>
          <w:color w:val="auto"/>
          <w:sz w:val="24"/>
          <w:szCs w:val="24"/>
          <w:highlight w:val="none"/>
          <w:lang w:eastAsia="zh-CN"/>
        </w:rPr>
      </w:pPr>
      <w:r>
        <w:rPr>
          <w:rFonts w:hint="eastAsia" w:ascii="宋体" w:hAnsi="宋体" w:eastAsia="宋体" w:cs="宋体"/>
          <w:snapToGrid w:val="0"/>
          <w:color w:val="auto"/>
          <w:sz w:val="24"/>
          <w:szCs w:val="24"/>
          <w:highlight w:val="none"/>
          <w:lang w:eastAsia="zh-CN"/>
        </w:rPr>
        <w:t>技术响应偏离表</w:t>
      </w:r>
    </w:p>
    <w:p w14:paraId="39FD2934">
      <w:pPr>
        <w:spacing w:line="360" w:lineRule="auto"/>
        <w:ind w:firstLine="420" w:firstLineChars="175"/>
        <w:rPr>
          <w:rFonts w:ascii="宋体" w:hAnsi="宋体"/>
          <w:bCs/>
          <w:color w:val="auto"/>
          <w:sz w:val="24"/>
          <w:highlight w:val="none"/>
        </w:rPr>
      </w:pPr>
      <w:r>
        <w:rPr>
          <w:rFonts w:hint="eastAsia" w:ascii="宋体" w:hAnsi="宋体"/>
          <w:bCs/>
          <w:color w:val="auto"/>
          <w:sz w:val="24"/>
          <w:highlight w:val="none"/>
        </w:rPr>
        <w:t xml:space="preserve">项目名称：  　　　　　　　　　　　　　　 </w:t>
      </w:r>
    </w:p>
    <w:p w14:paraId="1B551E2D">
      <w:pPr>
        <w:spacing w:line="360" w:lineRule="auto"/>
        <w:ind w:firstLine="420" w:firstLineChars="175"/>
        <w:rPr>
          <w:rFonts w:ascii="宋体" w:hAnsi="宋体"/>
          <w:bCs/>
          <w:color w:val="auto"/>
          <w:sz w:val="24"/>
          <w:highlight w:val="none"/>
        </w:rPr>
      </w:pPr>
      <w:r>
        <w:rPr>
          <w:rFonts w:hint="eastAsia" w:ascii="宋体" w:hAnsi="宋体"/>
          <w:bCs/>
          <w:color w:val="auto"/>
          <w:sz w:val="24"/>
          <w:highlight w:val="none"/>
        </w:rPr>
        <w:t>项目编号：</w:t>
      </w:r>
    </w:p>
    <w:p w14:paraId="4F93615C">
      <w:pPr>
        <w:spacing w:line="360" w:lineRule="auto"/>
        <w:ind w:firstLine="420" w:firstLineChars="175"/>
        <w:rPr>
          <w:rFonts w:ascii="宋体" w:hAnsi="宋体"/>
          <w:bCs/>
          <w:color w:val="auto"/>
          <w:sz w:val="24"/>
          <w:highlight w:val="none"/>
        </w:rPr>
      </w:pPr>
      <w:r>
        <w:rPr>
          <w:rFonts w:hint="eastAsia" w:ascii="宋体" w:hAnsi="宋体"/>
          <w:bCs/>
          <w:color w:val="auto"/>
          <w:sz w:val="24"/>
          <w:highlight w:val="none"/>
        </w:rPr>
        <w:t>标段号：</w:t>
      </w:r>
    </w:p>
    <w:p w14:paraId="0F6C0C90">
      <w:pPr>
        <w:rPr>
          <w:rFonts w:ascii="宋体" w:hAnsi="宋体"/>
          <w:bCs/>
          <w:color w:val="auto"/>
          <w:highlight w:val="none"/>
        </w:rPr>
      </w:pPr>
    </w:p>
    <w:tbl>
      <w:tblPr>
        <w:tblStyle w:val="17"/>
        <w:tblW w:w="104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888"/>
        <w:gridCol w:w="2644"/>
        <w:gridCol w:w="1888"/>
        <w:gridCol w:w="1537"/>
        <w:gridCol w:w="1746"/>
      </w:tblGrid>
      <w:tr w14:paraId="0D12E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45" w:type="dxa"/>
            <w:vAlign w:val="center"/>
          </w:tcPr>
          <w:p w14:paraId="30BAE3FE">
            <w:pPr>
              <w:spacing w:line="400" w:lineRule="exact"/>
              <w:jc w:val="center"/>
              <w:rPr>
                <w:rFonts w:ascii="宋体" w:hAnsi="宋体"/>
                <w:bCs/>
                <w:color w:val="auto"/>
                <w:highlight w:val="none"/>
              </w:rPr>
            </w:pPr>
            <w:r>
              <w:rPr>
                <w:rFonts w:hint="eastAsia" w:ascii="宋体" w:hAnsi="宋体"/>
                <w:bCs/>
                <w:color w:val="auto"/>
                <w:highlight w:val="none"/>
              </w:rPr>
              <w:t>序号</w:t>
            </w:r>
          </w:p>
        </w:tc>
        <w:tc>
          <w:tcPr>
            <w:tcW w:w="1888" w:type="dxa"/>
            <w:vAlign w:val="center"/>
          </w:tcPr>
          <w:p w14:paraId="53A20A71">
            <w:pPr>
              <w:spacing w:line="400" w:lineRule="exact"/>
              <w:jc w:val="center"/>
              <w:rPr>
                <w:rFonts w:ascii="宋体" w:hAnsi="宋体"/>
                <w:bCs/>
                <w:color w:val="auto"/>
                <w:highlight w:val="none"/>
              </w:rPr>
            </w:pPr>
            <w:r>
              <w:rPr>
                <w:rFonts w:hint="eastAsia" w:ascii="宋体" w:hAnsi="宋体"/>
                <w:bCs/>
                <w:color w:val="auto"/>
                <w:highlight w:val="none"/>
              </w:rPr>
              <w:t>投标货物名称</w:t>
            </w:r>
          </w:p>
        </w:tc>
        <w:tc>
          <w:tcPr>
            <w:tcW w:w="2644" w:type="dxa"/>
            <w:vAlign w:val="center"/>
          </w:tcPr>
          <w:p w14:paraId="751E7A14">
            <w:pPr>
              <w:spacing w:line="400" w:lineRule="exact"/>
              <w:jc w:val="center"/>
              <w:rPr>
                <w:rFonts w:ascii="宋体" w:hAnsi="宋体"/>
                <w:bCs/>
                <w:color w:val="auto"/>
                <w:highlight w:val="none"/>
              </w:rPr>
            </w:pPr>
            <w:r>
              <w:rPr>
                <w:rFonts w:hint="eastAsia" w:ascii="宋体" w:hAnsi="宋体"/>
                <w:bCs/>
                <w:color w:val="auto"/>
                <w:highlight w:val="none"/>
              </w:rPr>
              <w:t>招标技术要求</w:t>
            </w:r>
          </w:p>
        </w:tc>
        <w:tc>
          <w:tcPr>
            <w:tcW w:w="1888" w:type="dxa"/>
            <w:vAlign w:val="center"/>
          </w:tcPr>
          <w:p w14:paraId="02D342AE">
            <w:pPr>
              <w:spacing w:line="400" w:lineRule="exact"/>
              <w:jc w:val="center"/>
              <w:rPr>
                <w:rFonts w:ascii="宋体" w:hAnsi="宋体"/>
                <w:bCs/>
                <w:color w:val="auto"/>
                <w:highlight w:val="none"/>
              </w:rPr>
            </w:pPr>
            <w:r>
              <w:rPr>
                <w:rFonts w:hint="eastAsia" w:ascii="宋体" w:hAnsi="宋体"/>
                <w:bCs/>
                <w:color w:val="auto"/>
                <w:highlight w:val="none"/>
              </w:rPr>
              <w:t>投标货物</w:t>
            </w:r>
          </w:p>
          <w:p w14:paraId="05CAFB3D">
            <w:pPr>
              <w:spacing w:line="400" w:lineRule="exact"/>
              <w:jc w:val="center"/>
              <w:rPr>
                <w:rFonts w:ascii="宋体" w:hAnsi="宋体"/>
                <w:bCs/>
                <w:color w:val="auto"/>
                <w:highlight w:val="none"/>
              </w:rPr>
            </w:pPr>
            <w:r>
              <w:rPr>
                <w:rFonts w:hint="eastAsia" w:ascii="宋体" w:hAnsi="宋体"/>
                <w:bCs/>
                <w:color w:val="auto"/>
                <w:highlight w:val="none"/>
              </w:rPr>
              <w:t>技术指标</w:t>
            </w:r>
          </w:p>
        </w:tc>
        <w:tc>
          <w:tcPr>
            <w:tcW w:w="1537" w:type="dxa"/>
            <w:vAlign w:val="center"/>
          </w:tcPr>
          <w:p w14:paraId="392DA4C8">
            <w:pPr>
              <w:pStyle w:val="12"/>
              <w:pBdr>
                <w:bottom w:val="none" w:color="auto" w:sz="0" w:space="0"/>
              </w:pBdr>
              <w:tabs>
                <w:tab w:val="clear" w:pos="4153"/>
                <w:tab w:val="clear" w:pos="8306"/>
              </w:tabs>
              <w:spacing w:line="400" w:lineRule="exact"/>
              <w:rPr>
                <w:rFonts w:ascii="宋体" w:hAnsi="宋体"/>
                <w:bCs/>
                <w:color w:val="auto"/>
                <w:sz w:val="24"/>
                <w:szCs w:val="24"/>
                <w:highlight w:val="none"/>
              </w:rPr>
            </w:pPr>
            <w:r>
              <w:rPr>
                <w:rFonts w:hint="eastAsia" w:ascii="宋体" w:hAnsi="宋体"/>
                <w:bCs/>
                <w:color w:val="auto"/>
                <w:sz w:val="24"/>
                <w:szCs w:val="24"/>
                <w:highlight w:val="none"/>
              </w:rPr>
              <w:t>选择项（正偏离或符合或负偏离）</w:t>
            </w:r>
          </w:p>
        </w:tc>
        <w:tc>
          <w:tcPr>
            <w:tcW w:w="1746" w:type="dxa"/>
            <w:vAlign w:val="center"/>
          </w:tcPr>
          <w:p w14:paraId="4381C150">
            <w:pPr>
              <w:pStyle w:val="12"/>
              <w:pBdr>
                <w:bottom w:val="none" w:color="auto" w:sz="0" w:space="0"/>
              </w:pBdr>
              <w:tabs>
                <w:tab w:val="clear" w:pos="4153"/>
                <w:tab w:val="clear" w:pos="8306"/>
              </w:tabs>
              <w:spacing w:line="400" w:lineRule="exact"/>
              <w:rPr>
                <w:rFonts w:ascii="宋体" w:hAnsi="宋体"/>
                <w:bCs/>
                <w:color w:val="auto"/>
                <w:sz w:val="24"/>
                <w:szCs w:val="24"/>
                <w:highlight w:val="none"/>
              </w:rPr>
            </w:pPr>
            <w:r>
              <w:rPr>
                <w:rFonts w:hint="eastAsia" w:ascii="宋体" w:hAnsi="宋体"/>
                <w:b/>
                <w:color w:val="auto"/>
                <w:sz w:val="24"/>
                <w:szCs w:val="24"/>
                <w:highlight w:val="none"/>
              </w:rPr>
              <w:t>相关证明材料（如有时，标明具体页码）</w:t>
            </w:r>
          </w:p>
        </w:tc>
      </w:tr>
      <w:tr w14:paraId="2A5B6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745" w:type="dxa"/>
          </w:tcPr>
          <w:p w14:paraId="0AA0167A">
            <w:pPr>
              <w:spacing w:line="400" w:lineRule="exact"/>
              <w:jc w:val="center"/>
              <w:rPr>
                <w:rFonts w:ascii="宋体" w:hAnsi="宋体"/>
                <w:color w:val="auto"/>
                <w:spacing w:val="20"/>
                <w:highlight w:val="none"/>
              </w:rPr>
            </w:pPr>
          </w:p>
        </w:tc>
        <w:tc>
          <w:tcPr>
            <w:tcW w:w="1888" w:type="dxa"/>
          </w:tcPr>
          <w:p w14:paraId="54DCDE36">
            <w:pPr>
              <w:spacing w:line="400" w:lineRule="exact"/>
              <w:jc w:val="center"/>
              <w:rPr>
                <w:rFonts w:ascii="宋体" w:hAnsi="宋体"/>
                <w:color w:val="auto"/>
                <w:spacing w:val="20"/>
                <w:highlight w:val="none"/>
              </w:rPr>
            </w:pPr>
          </w:p>
        </w:tc>
        <w:tc>
          <w:tcPr>
            <w:tcW w:w="2644" w:type="dxa"/>
          </w:tcPr>
          <w:p w14:paraId="601E58CC">
            <w:pPr>
              <w:ind w:firstLine="500" w:firstLineChars="200"/>
              <w:rPr>
                <w:rFonts w:ascii="宋体" w:hAnsi="宋体"/>
                <w:color w:val="auto"/>
                <w:spacing w:val="20"/>
                <w:highlight w:val="none"/>
              </w:rPr>
            </w:pPr>
          </w:p>
        </w:tc>
        <w:tc>
          <w:tcPr>
            <w:tcW w:w="1888" w:type="dxa"/>
            <w:vAlign w:val="center"/>
          </w:tcPr>
          <w:p w14:paraId="4BC3A1D6">
            <w:pPr>
              <w:spacing w:line="400" w:lineRule="exact"/>
              <w:ind w:firstLine="500" w:firstLineChars="200"/>
              <w:jc w:val="center"/>
              <w:rPr>
                <w:rFonts w:ascii="宋体" w:hAnsi="宋体"/>
                <w:color w:val="auto"/>
                <w:spacing w:val="20"/>
                <w:highlight w:val="none"/>
              </w:rPr>
            </w:pPr>
          </w:p>
        </w:tc>
        <w:tc>
          <w:tcPr>
            <w:tcW w:w="1537" w:type="dxa"/>
            <w:vAlign w:val="center"/>
          </w:tcPr>
          <w:p w14:paraId="79C3CADA">
            <w:pPr>
              <w:spacing w:line="400" w:lineRule="exact"/>
              <w:ind w:firstLine="500" w:firstLineChars="200"/>
              <w:jc w:val="center"/>
              <w:rPr>
                <w:rFonts w:ascii="宋体" w:hAnsi="宋体"/>
                <w:color w:val="auto"/>
                <w:spacing w:val="20"/>
                <w:highlight w:val="none"/>
              </w:rPr>
            </w:pPr>
          </w:p>
        </w:tc>
        <w:tc>
          <w:tcPr>
            <w:tcW w:w="1746" w:type="dxa"/>
            <w:vAlign w:val="center"/>
          </w:tcPr>
          <w:p w14:paraId="3F1E2D9B">
            <w:pPr>
              <w:spacing w:line="400" w:lineRule="exact"/>
              <w:ind w:firstLine="500" w:firstLineChars="200"/>
              <w:jc w:val="center"/>
              <w:rPr>
                <w:rFonts w:ascii="宋体" w:hAnsi="宋体"/>
                <w:color w:val="auto"/>
                <w:spacing w:val="20"/>
                <w:highlight w:val="none"/>
              </w:rPr>
            </w:pPr>
          </w:p>
        </w:tc>
      </w:tr>
      <w:tr w14:paraId="6D5A6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745" w:type="dxa"/>
          </w:tcPr>
          <w:p w14:paraId="743462EB">
            <w:pPr>
              <w:spacing w:line="400" w:lineRule="exact"/>
              <w:jc w:val="center"/>
              <w:rPr>
                <w:rFonts w:ascii="宋体" w:hAnsi="宋体"/>
                <w:color w:val="auto"/>
                <w:spacing w:val="20"/>
                <w:highlight w:val="none"/>
              </w:rPr>
            </w:pPr>
          </w:p>
        </w:tc>
        <w:tc>
          <w:tcPr>
            <w:tcW w:w="1888" w:type="dxa"/>
            <w:vAlign w:val="center"/>
          </w:tcPr>
          <w:p w14:paraId="3AA7E560">
            <w:pPr>
              <w:spacing w:line="400" w:lineRule="exact"/>
              <w:jc w:val="center"/>
              <w:rPr>
                <w:rFonts w:ascii="宋体" w:hAnsi="宋体"/>
                <w:color w:val="auto"/>
                <w:spacing w:val="20"/>
                <w:highlight w:val="none"/>
              </w:rPr>
            </w:pPr>
          </w:p>
        </w:tc>
        <w:tc>
          <w:tcPr>
            <w:tcW w:w="2644" w:type="dxa"/>
            <w:vAlign w:val="center"/>
          </w:tcPr>
          <w:p w14:paraId="73BC262B">
            <w:pPr>
              <w:ind w:firstLine="500" w:firstLineChars="200"/>
              <w:rPr>
                <w:rFonts w:ascii="宋体" w:hAnsi="宋体"/>
                <w:color w:val="auto"/>
                <w:spacing w:val="20"/>
                <w:highlight w:val="none"/>
              </w:rPr>
            </w:pPr>
          </w:p>
        </w:tc>
        <w:tc>
          <w:tcPr>
            <w:tcW w:w="1888" w:type="dxa"/>
            <w:vAlign w:val="center"/>
          </w:tcPr>
          <w:p w14:paraId="56D4EDE9">
            <w:pPr>
              <w:spacing w:line="400" w:lineRule="exact"/>
              <w:ind w:firstLine="500" w:firstLineChars="200"/>
              <w:jc w:val="center"/>
              <w:rPr>
                <w:rFonts w:ascii="宋体" w:hAnsi="宋体"/>
                <w:color w:val="auto"/>
                <w:spacing w:val="20"/>
                <w:highlight w:val="none"/>
              </w:rPr>
            </w:pPr>
          </w:p>
        </w:tc>
        <w:tc>
          <w:tcPr>
            <w:tcW w:w="1537" w:type="dxa"/>
            <w:vAlign w:val="center"/>
          </w:tcPr>
          <w:p w14:paraId="18BA4B6E">
            <w:pPr>
              <w:spacing w:line="400" w:lineRule="exact"/>
              <w:ind w:firstLine="500" w:firstLineChars="200"/>
              <w:jc w:val="center"/>
              <w:rPr>
                <w:rFonts w:ascii="宋体" w:hAnsi="宋体"/>
                <w:color w:val="auto"/>
                <w:spacing w:val="20"/>
                <w:highlight w:val="none"/>
              </w:rPr>
            </w:pPr>
          </w:p>
        </w:tc>
        <w:tc>
          <w:tcPr>
            <w:tcW w:w="1746" w:type="dxa"/>
            <w:vAlign w:val="center"/>
          </w:tcPr>
          <w:p w14:paraId="2FE30B7B">
            <w:pPr>
              <w:spacing w:line="400" w:lineRule="exact"/>
              <w:ind w:firstLine="500" w:firstLineChars="200"/>
              <w:jc w:val="center"/>
              <w:rPr>
                <w:rFonts w:ascii="宋体" w:hAnsi="宋体"/>
                <w:color w:val="auto"/>
                <w:spacing w:val="20"/>
                <w:highlight w:val="none"/>
              </w:rPr>
            </w:pPr>
          </w:p>
        </w:tc>
      </w:tr>
      <w:tr w14:paraId="0597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745" w:type="dxa"/>
          </w:tcPr>
          <w:p w14:paraId="7B93010D">
            <w:pPr>
              <w:spacing w:line="400" w:lineRule="exact"/>
              <w:jc w:val="center"/>
              <w:rPr>
                <w:rFonts w:ascii="宋体" w:hAnsi="宋体"/>
                <w:color w:val="auto"/>
                <w:spacing w:val="20"/>
                <w:highlight w:val="none"/>
              </w:rPr>
            </w:pPr>
          </w:p>
        </w:tc>
        <w:tc>
          <w:tcPr>
            <w:tcW w:w="1888" w:type="dxa"/>
            <w:vAlign w:val="center"/>
          </w:tcPr>
          <w:p w14:paraId="06FEB47C">
            <w:pPr>
              <w:spacing w:line="400" w:lineRule="exact"/>
              <w:jc w:val="center"/>
              <w:rPr>
                <w:rFonts w:ascii="宋体" w:hAnsi="宋体"/>
                <w:color w:val="auto"/>
                <w:spacing w:val="20"/>
                <w:highlight w:val="none"/>
              </w:rPr>
            </w:pPr>
          </w:p>
        </w:tc>
        <w:tc>
          <w:tcPr>
            <w:tcW w:w="2644" w:type="dxa"/>
            <w:vAlign w:val="center"/>
          </w:tcPr>
          <w:p w14:paraId="0B6E065A">
            <w:pPr>
              <w:spacing w:line="400" w:lineRule="exact"/>
              <w:jc w:val="center"/>
              <w:rPr>
                <w:rFonts w:ascii="宋体" w:hAnsi="宋体"/>
                <w:color w:val="auto"/>
                <w:spacing w:val="20"/>
                <w:highlight w:val="none"/>
              </w:rPr>
            </w:pPr>
          </w:p>
        </w:tc>
        <w:tc>
          <w:tcPr>
            <w:tcW w:w="1888" w:type="dxa"/>
            <w:vAlign w:val="center"/>
          </w:tcPr>
          <w:p w14:paraId="5FAE00A2">
            <w:pPr>
              <w:spacing w:line="400" w:lineRule="exact"/>
              <w:ind w:firstLine="500" w:firstLineChars="200"/>
              <w:jc w:val="center"/>
              <w:rPr>
                <w:rFonts w:ascii="宋体" w:hAnsi="宋体"/>
                <w:color w:val="auto"/>
                <w:spacing w:val="20"/>
                <w:highlight w:val="none"/>
              </w:rPr>
            </w:pPr>
          </w:p>
        </w:tc>
        <w:tc>
          <w:tcPr>
            <w:tcW w:w="1537" w:type="dxa"/>
            <w:vAlign w:val="center"/>
          </w:tcPr>
          <w:p w14:paraId="545947A7">
            <w:pPr>
              <w:spacing w:line="400" w:lineRule="exact"/>
              <w:ind w:firstLine="500" w:firstLineChars="200"/>
              <w:jc w:val="center"/>
              <w:rPr>
                <w:rFonts w:ascii="宋体" w:hAnsi="宋体"/>
                <w:color w:val="auto"/>
                <w:spacing w:val="20"/>
                <w:highlight w:val="none"/>
              </w:rPr>
            </w:pPr>
          </w:p>
        </w:tc>
        <w:tc>
          <w:tcPr>
            <w:tcW w:w="1746" w:type="dxa"/>
            <w:vAlign w:val="center"/>
          </w:tcPr>
          <w:p w14:paraId="0A1F175B">
            <w:pPr>
              <w:spacing w:line="400" w:lineRule="exact"/>
              <w:ind w:firstLine="500" w:firstLineChars="200"/>
              <w:jc w:val="center"/>
              <w:rPr>
                <w:rFonts w:ascii="宋体" w:hAnsi="宋体"/>
                <w:color w:val="auto"/>
                <w:spacing w:val="20"/>
                <w:highlight w:val="none"/>
              </w:rPr>
            </w:pPr>
          </w:p>
        </w:tc>
      </w:tr>
      <w:tr w14:paraId="7BE6B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745" w:type="dxa"/>
          </w:tcPr>
          <w:p w14:paraId="2445849E">
            <w:pPr>
              <w:spacing w:line="400" w:lineRule="exact"/>
              <w:jc w:val="center"/>
              <w:rPr>
                <w:rFonts w:ascii="宋体" w:hAnsi="宋体"/>
                <w:color w:val="auto"/>
                <w:spacing w:val="20"/>
                <w:highlight w:val="none"/>
              </w:rPr>
            </w:pPr>
          </w:p>
        </w:tc>
        <w:tc>
          <w:tcPr>
            <w:tcW w:w="1888" w:type="dxa"/>
            <w:vAlign w:val="center"/>
          </w:tcPr>
          <w:p w14:paraId="2BFC51D6">
            <w:pPr>
              <w:spacing w:line="400" w:lineRule="exact"/>
              <w:jc w:val="center"/>
              <w:rPr>
                <w:rFonts w:ascii="宋体" w:hAnsi="宋体"/>
                <w:color w:val="auto"/>
                <w:spacing w:val="20"/>
                <w:highlight w:val="none"/>
              </w:rPr>
            </w:pPr>
          </w:p>
        </w:tc>
        <w:tc>
          <w:tcPr>
            <w:tcW w:w="2644" w:type="dxa"/>
            <w:vAlign w:val="center"/>
          </w:tcPr>
          <w:p w14:paraId="4CEBDF1F">
            <w:pPr>
              <w:spacing w:line="400" w:lineRule="exact"/>
              <w:jc w:val="center"/>
              <w:rPr>
                <w:rFonts w:ascii="宋体" w:hAnsi="宋体"/>
                <w:color w:val="auto"/>
                <w:spacing w:val="20"/>
                <w:highlight w:val="none"/>
              </w:rPr>
            </w:pPr>
          </w:p>
        </w:tc>
        <w:tc>
          <w:tcPr>
            <w:tcW w:w="1888" w:type="dxa"/>
            <w:vAlign w:val="center"/>
          </w:tcPr>
          <w:p w14:paraId="7689FAC3">
            <w:pPr>
              <w:spacing w:line="400" w:lineRule="exact"/>
              <w:ind w:firstLine="500" w:firstLineChars="200"/>
              <w:jc w:val="center"/>
              <w:rPr>
                <w:rFonts w:ascii="宋体" w:hAnsi="宋体"/>
                <w:color w:val="auto"/>
                <w:spacing w:val="20"/>
                <w:highlight w:val="none"/>
              </w:rPr>
            </w:pPr>
          </w:p>
        </w:tc>
        <w:tc>
          <w:tcPr>
            <w:tcW w:w="1537" w:type="dxa"/>
            <w:vAlign w:val="center"/>
          </w:tcPr>
          <w:p w14:paraId="790B8D78">
            <w:pPr>
              <w:spacing w:line="400" w:lineRule="exact"/>
              <w:ind w:firstLine="500" w:firstLineChars="200"/>
              <w:jc w:val="center"/>
              <w:rPr>
                <w:rFonts w:ascii="宋体" w:hAnsi="宋体"/>
                <w:color w:val="auto"/>
                <w:spacing w:val="20"/>
                <w:highlight w:val="none"/>
              </w:rPr>
            </w:pPr>
          </w:p>
        </w:tc>
        <w:tc>
          <w:tcPr>
            <w:tcW w:w="1746" w:type="dxa"/>
            <w:vAlign w:val="center"/>
          </w:tcPr>
          <w:p w14:paraId="0D29F6D6">
            <w:pPr>
              <w:spacing w:line="400" w:lineRule="exact"/>
              <w:ind w:firstLine="500" w:firstLineChars="200"/>
              <w:jc w:val="center"/>
              <w:rPr>
                <w:rFonts w:ascii="宋体" w:hAnsi="宋体"/>
                <w:color w:val="auto"/>
                <w:spacing w:val="20"/>
                <w:highlight w:val="none"/>
              </w:rPr>
            </w:pPr>
          </w:p>
        </w:tc>
      </w:tr>
      <w:tr w14:paraId="7A6D5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745" w:type="dxa"/>
          </w:tcPr>
          <w:p w14:paraId="67971476">
            <w:pPr>
              <w:spacing w:line="400" w:lineRule="exact"/>
              <w:jc w:val="center"/>
              <w:rPr>
                <w:rFonts w:ascii="宋体" w:hAnsi="宋体"/>
                <w:color w:val="auto"/>
                <w:spacing w:val="20"/>
                <w:highlight w:val="none"/>
              </w:rPr>
            </w:pPr>
          </w:p>
        </w:tc>
        <w:tc>
          <w:tcPr>
            <w:tcW w:w="1888" w:type="dxa"/>
            <w:vAlign w:val="center"/>
          </w:tcPr>
          <w:p w14:paraId="1A701BF1">
            <w:pPr>
              <w:spacing w:line="400" w:lineRule="exact"/>
              <w:jc w:val="center"/>
              <w:rPr>
                <w:rFonts w:ascii="宋体" w:hAnsi="宋体"/>
                <w:color w:val="auto"/>
                <w:spacing w:val="20"/>
                <w:highlight w:val="none"/>
              </w:rPr>
            </w:pPr>
          </w:p>
        </w:tc>
        <w:tc>
          <w:tcPr>
            <w:tcW w:w="2644" w:type="dxa"/>
            <w:vAlign w:val="center"/>
          </w:tcPr>
          <w:p w14:paraId="0AE100D8">
            <w:pPr>
              <w:spacing w:line="400" w:lineRule="exact"/>
              <w:jc w:val="center"/>
              <w:rPr>
                <w:rFonts w:ascii="宋体" w:hAnsi="宋体"/>
                <w:color w:val="auto"/>
                <w:spacing w:val="20"/>
                <w:highlight w:val="none"/>
              </w:rPr>
            </w:pPr>
          </w:p>
        </w:tc>
        <w:tc>
          <w:tcPr>
            <w:tcW w:w="1888" w:type="dxa"/>
            <w:vAlign w:val="center"/>
          </w:tcPr>
          <w:p w14:paraId="452C1FED">
            <w:pPr>
              <w:spacing w:line="400" w:lineRule="exact"/>
              <w:ind w:firstLine="500" w:firstLineChars="200"/>
              <w:jc w:val="center"/>
              <w:rPr>
                <w:rFonts w:ascii="宋体" w:hAnsi="宋体"/>
                <w:color w:val="auto"/>
                <w:spacing w:val="20"/>
                <w:highlight w:val="none"/>
              </w:rPr>
            </w:pPr>
          </w:p>
        </w:tc>
        <w:tc>
          <w:tcPr>
            <w:tcW w:w="1537" w:type="dxa"/>
            <w:vAlign w:val="center"/>
          </w:tcPr>
          <w:p w14:paraId="65CEC206">
            <w:pPr>
              <w:spacing w:line="400" w:lineRule="exact"/>
              <w:ind w:firstLine="500" w:firstLineChars="200"/>
              <w:jc w:val="center"/>
              <w:rPr>
                <w:rFonts w:ascii="宋体" w:hAnsi="宋体"/>
                <w:color w:val="auto"/>
                <w:spacing w:val="20"/>
                <w:highlight w:val="none"/>
              </w:rPr>
            </w:pPr>
          </w:p>
        </w:tc>
        <w:tc>
          <w:tcPr>
            <w:tcW w:w="1746" w:type="dxa"/>
            <w:vAlign w:val="center"/>
          </w:tcPr>
          <w:p w14:paraId="6A80ECB8">
            <w:pPr>
              <w:spacing w:line="400" w:lineRule="exact"/>
              <w:ind w:firstLine="500" w:firstLineChars="200"/>
              <w:jc w:val="center"/>
              <w:rPr>
                <w:rFonts w:ascii="宋体" w:hAnsi="宋体"/>
                <w:color w:val="auto"/>
                <w:spacing w:val="20"/>
                <w:highlight w:val="none"/>
              </w:rPr>
            </w:pPr>
          </w:p>
        </w:tc>
      </w:tr>
      <w:tr w14:paraId="4653F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745" w:type="dxa"/>
          </w:tcPr>
          <w:p w14:paraId="471CBC96">
            <w:pPr>
              <w:spacing w:line="400" w:lineRule="exact"/>
              <w:jc w:val="center"/>
              <w:rPr>
                <w:rFonts w:ascii="宋体" w:hAnsi="宋体"/>
                <w:color w:val="auto"/>
                <w:spacing w:val="20"/>
                <w:highlight w:val="none"/>
              </w:rPr>
            </w:pPr>
          </w:p>
        </w:tc>
        <w:tc>
          <w:tcPr>
            <w:tcW w:w="1888" w:type="dxa"/>
            <w:vAlign w:val="center"/>
          </w:tcPr>
          <w:p w14:paraId="4EE2EAEE">
            <w:pPr>
              <w:spacing w:line="400" w:lineRule="exact"/>
              <w:jc w:val="center"/>
              <w:rPr>
                <w:rFonts w:ascii="宋体" w:hAnsi="宋体"/>
                <w:color w:val="auto"/>
                <w:spacing w:val="20"/>
                <w:highlight w:val="none"/>
              </w:rPr>
            </w:pPr>
          </w:p>
        </w:tc>
        <w:tc>
          <w:tcPr>
            <w:tcW w:w="2644" w:type="dxa"/>
            <w:vAlign w:val="center"/>
          </w:tcPr>
          <w:p w14:paraId="3AFB2767">
            <w:pPr>
              <w:spacing w:line="400" w:lineRule="exact"/>
              <w:jc w:val="center"/>
              <w:rPr>
                <w:rFonts w:ascii="宋体" w:hAnsi="宋体"/>
                <w:color w:val="auto"/>
                <w:spacing w:val="20"/>
                <w:highlight w:val="none"/>
              </w:rPr>
            </w:pPr>
          </w:p>
        </w:tc>
        <w:tc>
          <w:tcPr>
            <w:tcW w:w="1888" w:type="dxa"/>
            <w:vAlign w:val="center"/>
          </w:tcPr>
          <w:p w14:paraId="01B7FECD">
            <w:pPr>
              <w:spacing w:line="400" w:lineRule="exact"/>
              <w:ind w:firstLine="500" w:firstLineChars="200"/>
              <w:jc w:val="center"/>
              <w:rPr>
                <w:rFonts w:ascii="宋体" w:hAnsi="宋体"/>
                <w:color w:val="auto"/>
                <w:spacing w:val="20"/>
                <w:highlight w:val="none"/>
              </w:rPr>
            </w:pPr>
          </w:p>
        </w:tc>
        <w:tc>
          <w:tcPr>
            <w:tcW w:w="1537" w:type="dxa"/>
            <w:vAlign w:val="center"/>
          </w:tcPr>
          <w:p w14:paraId="12CBA2D3">
            <w:pPr>
              <w:spacing w:line="400" w:lineRule="exact"/>
              <w:ind w:firstLine="500" w:firstLineChars="200"/>
              <w:jc w:val="center"/>
              <w:rPr>
                <w:rFonts w:ascii="宋体" w:hAnsi="宋体"/>
                <w:color w:val="auto"/>
                <w:spacing w:val="20"/>
                <w:highlight w:val="none"/>
              </w:rPr>
            </w:pPr>
          </w:p>
        </w:tc>
        <w:tc>
          <w:tcPr>
            <w:tcW w:w="1746" w:type="dxa"/>
            <w:vAlign w:val="center"/>
          </w:tcPr>
          <w:p w14:paraId="296F40F8">
            <w:pPr>
              <w:spacing w:line="400" w:lineRule="exact"/>
              <w:ind w:firstLine="500" w:firstLineChars="200"/>
              <w:jc w:val="center"/>
              <w:rPr>
                <w:rFonts w:ascii="宋体" w:hAnsi="宋体"/>
                <w:color w:val="auto"/>
                <w:spacing w:val="20"/>
                <w:highlight w:val="none"/>
              </w:rPr>
            </w:pPr>
          </w:p>
        </w:tc>
      </w:tr>
      <w:tr w14:paraId="74596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745" w:type="dxa"/>
          </w:tcPr>
          <w:p w14:paraId="57BC4157">
            <w:pPr>
              <w:spacing w:line="400" w:lineRule="exact"/>
              <w:jc w:val="center"/>
              <w:rPr>
                <w:rFonts w:ascii="宋体" w:hAnsi="宋体"/>
                <w:color w:val="auto"/>
                <w:spacing w:val="20"/>
                <w:highlight w:val="none"/>
              </w:rPr>
            </w:pPr>
          </w:p>
        </w:tc>
        <w:tc>
          <w:tcPr>
            <w:tcW w:w="1888" w:type="dxa"/>
            <w:vAlign w:val="center"/>
          </w:tcPr>
          <w:p w14:paraId="151BBD70">
            <w:pPr>
              <w:spacing w:line="400" w:lineRule="exact"/>
              <w:jc w:val="center"/>
              <w:rPr>
                <w:rFonts w:ascii="宋体" w:hAnsi="宋体"/>
                <w:color w:val="auto"/>
                <w:spacing w:val="20"/>
                <w:highlight w:val="none"/>
              </w:rPr>
            </w:pPr>
          </w:p>
        </w:tc>
        <w:tc>
          <w:tcPr>
            <w:tcW w:w="2644" w:type="dxa"/>
            <w:vAlign w:val="center"/>
          </w:tcPr>
          <w:p w14:paraId="364DF8C7">
            <w:pPr>
              <w:spacing w:line="400" w:lineRule="exact"/>
              <w:jc w:val="center"/>
              <w:rPr>
                <w:rFonts w:ascii="宋体" w:hAnsi="宋体"/>
                <w:color w:val="auto"/>
                <w:spacing w:val="20"/>
                <w:highlight w:val="none"/>
              </w:rPr>
            </w:pPr>
          </w:p>
        </w:tc>
        <w:tc>
          <w:tcPr>
            <w:tcW w:w="1888" w:type="dxa"/>
            <w:vAlign w:val="center"/>
          </w:tcPr>
          <w:p w14:paraId="214A2724">
            <w:pPr>
              <w:spacing w:line="400" w:lineRule="exact"/>
              <w:ind w:firstLine="500" w:firstLineChars="200"/>
              <w:jc w:val="center"/>
              <w:rPr>
                <w:rFonts w:ascii="宋体" w:hAnsi="宋体"/>
                <w:color w:val="auto"/>
                <w:spacing w:val="20"/>
                <w:highlight w:val="none"/>
              </w:rPr>
            </w:pPr>
          </w:p>
        </w:tc>
        <w:tc>
          <w:tcPr>
            <w:tcW w:w="1537" w:type="dxa"/>
            <w:vAlign w:val="center"/>
          </w:tcPr>
          <w:p w14:paraId="2040D0F7">
            <w:pPr>
              <w:spacing w:line="400" w:lineRule="exact"/>
              <w:ind w:firstLine="500" w:firstLineChars="200"/>
              <w:jc w:val="center"/>
              <w:rPr>
                <w:rFonts w:ascii="宋体" w:hAnsi="宋体"/>
                <w:color w:val="auto"/>
                <w:spacing w:val="20"/>
                <w:highlight w:val="none"/>
              </w:rPr>
            </w:pPr>
          </w:p>
        </w:tc>
        <w:tc>
          <w:tcPr>
            <w:tcW w:w="1746" w:type="dxa"/>
            <w:vAlign w:val="center"/>
          </w:tcPr>
          <w:p w14:paraId="2E63C8BA">
            <w:pPr>
              <w:spacing w:line="400" w:lineRule="exact"/>
              <w:ind w:firstLine="500" w:firstLineChars="200"/>
              <w:jc w:val="center"/>
              <w:rPr>
                <w:rFonts w:ascii="宋体" w:hAnsi="宋体"/>
                <w:color w:val="auto"/>
                <w:spacing w:val="20"/>
                <w:highlight w:val="none"/>
              </w:rPr>
            </w:pPr>
          </w:p>
        </w:tc>
      </w:tr>
      <w:tr w14:paraId="43559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745" w:type="dxa"/>
          </w:tcPr>
          <w:p w14:paraId="0C658084">
            <w:pPr>
              <w:spacing w:line="400" w:lineRule="exact"/>
              <w:jc w:val="center"/>
              <w:rPr>
                <w:rFonts w:ascii="宋体" w:hAnsi="宋体"/>
                <w:color w:val="auto"/>
                <w:spacing w:val="20"/>
                <w:highlight w:val="none"/>
              </w:rPr>
            </w:pPr>
          </w:p>
        </w:tc>
        <w:tc>
          <w:tcPr>
            <w:tcW w:w="1888" w:type="dxa"/>
            <w:vAlign w:val="center"/>
          </w:tcPr>
          <w:p w14:paraId="66725004">
            <w:pPr>
              <w:spacing w:line="400" w:lineRule="exact"/>
              <w:jc w:val="center"/>
              <w:rPr>
                <w:rFonts w:ascii="宋体" w:hAnsi="宋体"/>
                <w:color w:val="auto"/>
                <w:spacing w:val="20"/>
                <w:highlight w:val="none"/>
              </w:rPr>
            </w:pPr>
          </w:p>
        </w:tc>
        <w:tc>
          <w:tcPr>
            <w:tcW w:w="2644" w:type="dxa"/>
            <w:vAlign w:val="center"/>
          </w:tcPr>
          <w:p w14:paraId="31D80C86">
            <w:pPr>
              <w:spacing w:line="400" w:lineRule="exact"/>
              <w:jc w:val="center"/>
              <w:rPr>
                <w:rFonts w:ascii="宋体" w:hAnsi="宋体"/>
                <w:color w:val="auto"/>
                <w:spacing w:val="20"/>
                <w:highlight w:val="none"/>
              </w:rPr>
            </w:pPr>
          </w:p>
        </w:tc>
        <w:tc>
          <w:tcPr>
            <w:tcW w:w="1888" w:type="dxa"/>
            <w:vAlign w:val="center"/>
          </w:tcPr>
          <w:p w14:paraId="298532D7">
            <w:pPr>
              <w:spacing w:line="400" w:lineRule="exact"/>
              <w:ind w:firstLine="500" w:firstLineChars="200"/>
              <w:jc w:val="center"/>
              <w:rPr>
                <w:rFonts w:ascii="宋体" w:hAnsi="宋体"/>
                <w:color w:val="auto"/>
                <w:spacing w:val="20"/>
                <w:highlight w:val="none"/>
              </w:rPr>
            </w:pPr>
          </w:p>
        </w:tc>
        <w:tc>
          <w:tcPr>
            <w:tcW w:w="1537" w:type="dxa"/>
            <w:vAlign w:val="center"/>
          </w:tcPr>
          <w:p w14:paraId="36E4A580">
            <w:pPr>
              <w:spacing w:line="400" w:lineRule="exact"/>
              <w:ind w:firstLine="500" w:firstLineChars="200"/>
              <w:jc w:val="center"/>
              <w:rPr>
                <w:rFonts w:ascii="宋体" w:hAnsi="宋体"/>
                <w:color w:val="auto"/>
                <w:spacing w:val="20"/>
                <w:highlight w:val="none"/>
              </w:rPr>
            </w:pPr>
          </w:p>
        </w:tc>
        <w:tc>
          <w:tcPr>
            <w:tcW w:w="1746" w:type="dxa"/>
            <w:vAlign w:val="center"/>
          </w:tcPr>
          <w:p w14:paraId="7E706AB9">
            <w:pPr>
              <w:spacing w:line="400" w:lineRule="exact"/>
              <w:ind w:firstLine="500" w:firstLineChars="200"/>
              <w:jc w:val="center"/>
              <w:rPr>
                <w:rFonts w:ascii="宋体" w:hAnsi="宋体"/>
                <w:color w:val="auto"/>
                <w:spacing w:val="20"/>
                <w:highlight w:val="none"/>
              </w:rPr>
            </w:pPr>
          </w:p>
        </w:tc>
      </w:tr>
      <w:tr w14:paraId="5BA96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745" w:type="dxa"/>
          </w:tcPr>
          <w:p w14:paraId="444689A8">
            <w:pPr>
              <w:spacing w:line="400" w:lineRule="exact"/>
              <w:jc w:val="center"/>
              <w:rPr>
                <w:rFonts w:ascii="宋体" w:hAnsi="宋体"/>
                <w:color w:val="auto"/>
                <w:spacing w:val="20"/>
                <w:highlight w:val="none"/>
              </w:rPr>
            </w:pPr>
          </w:p>
        </w:tc>
        <w:tc>
          <w:tcPr>
            <w:tcW w:w="1888" w:type="dxa"/>
            <w:vAlign w:val="center"/>
          </w:tcPr>
          <w:p w14:paraId="598C5839">
            <w:pPr>
              <w:spacing w:line="400" w:lineRule="exact"/>
              <w:jc w:val="center"/>
              <w:rPr>
                <w:rFonts w:ascii="宋体" w:hAnsi="宋体"/>
                <w:color w:val="auto"/>
                <w:spacing w:val="20"/>
                <w:highlight w:val="none"/>
              </w:rPr>
            </w:pPr>
          </w:p>
        </w:tc>
        <w:tc>
          <w:tcPr>
            <w:tcW w:w="2644" w:type="dxa"/>
            <w:vAlign w:val="center"/>
          </w:tcPr>
          <w:p w14:paraId="2BCC6F6D">
            <w:pPr>
              <w:spacing w:line="400" w:lineRule="exact"/>
              <w:jc w:val="center"/>
              <w:rPr>
                <w:rFonts w:ascii="宋体" w:hAnsi="宋体"/>
                <w:color w:val="auto"/>
                <w:spacing w:val="20"/>
                <w:highlight w:val="none"/>
              </w:rPr>
            </w:pPr>
          </w:p>
        </w:tc>
        <w:tc>
          <w:tcPr>
            <w:tcW w:w="1888" w:type="dxa"/>
            <w:vAlign w:val="center"/>
          </w:tcPr>
          <w:p w14:paraId="4166A8AC">
            <w:pPr>
              <w:spacing w:line="400" w:lineRule="exact"/>
              <w:ind w:firstLine="500" w:firstLineChars="200"/>
              <w:jc w:val="center"/>
              <w:rPr>
                <w:rFonts w:ascii="宋体" w:hAnsi="宋体"/>
                <w:color w:val="auto"/>
                <w:spacing w:val="20"/>
                <w:highlight w:val="none"/>
              </w:rPr>
            </w:pPr>
          </w:p>
        </w:tc>
        <w:tc>
          <w:tcPr>
            <w:tcW w:w="1537" w:type="dxa"/>
            <w:vAlign w:val="center"/>
          </w:tcPr>
          <w:p w14:paraId="65F4A62F">
            <w:pPr>
              <w:spacing w:line="400" w:lineRule="exact"/>
              <w:ind w:firstLine="500" w:firstLineChars="200"/>
              <w:jc w:val="center"/>
              <w:rPr>
                <w:rFonts w:ascii="宋体" w:hAnsi="宋体"/>
                <w:color w:val="auto"/>
                <w:spacing w:val="20"/>
                <w:highlight w:val="none"/>
              </w:rPr>
            </w:pPr>
          </w:p>
        </w:tc>
        <w:tc>
          <w:tcPr>
            <w:tcW w:w="1746" w:type="dxa"/>
            <w:vAlign w:val="center"/>
          </w:tcPr>
          <w:p w14:paraId="27F84D90">
            <w:pPr>
              <w:spacing w:line="400" w:lineRule="exact"/>
              <w:ind w:firstLine="500" w:firstLineChars="200"/>
              <w:jc w:val="center"/>
              <w:rPr>
                <w:rFonts w:ascii="宋体" w:hAnsi="宋体"/>
                <w:color w:val="auto"/>
                <w:spacing w:val="20"/>
                <w:highlight w:val="none"/>
              </w:rPr>
            </w:pPr>
          </w:p>
        </w:tc>
      </w:tr>
      <w:tr w14:paraId="40B57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745" w:type="dxa"/>
          </w:tcPr>
          <w:p w14:paraId="1706BE37">
            <w:pPr>
              <w:spacing w:line="400" w:lineRule="exact"/>
              <w:jc w:val="center"/>
              <w:rPr>
                <w:rFonts w:ascii="宋体" w:hAnsi="宋体"/>
                <w:color w:val="auto"/>
                <w:spacing w:val="20"/>
                <w:highlight w:val="none"/>
              </w:rPr>
            </w:pPr>
          </w:p>
        </w:tc>
        <w:tc>
          <w:tcPr>
            <w:tcW w:w="1888" w:type="dxa"/>
            <w:vAlign w:val="center"/>
          </w:tcPr>
          <w:p w14:paraId="68F2A4AC">
            <w:pPr>
              <w:spacing w:line="400" w:lineRule="exact"/>
              <w:jc w:val="center"/>
              <w:rPr>
                <w:rFonts w:ascii="宋体" w:hAnsi="宋体"/>
                <w:color w:val="auto"/>
                <w:spacing w:val="20"/>
                <w:highlight w:val="none"/>
              </w:rPr>
            </w:pPr>
          </w:p>
        </w:tc>
        <w:tc>
          <w:tcPr>
            <w:tcW w:w="2644" w:type="dxa"/>
            <w:vAlign w:val="center"/>
          </w:tcPr>
          <w:p w14:paraId="2476F3E2">
            <w:pPr>
              <w:spacing w:line="400" w:lineRule="exact"/>
              <w:jc w:val="center"/>
              <w:rPr>
                <w:rFonts w:ascii="宋体" w:hAnsi="宋体"/>
                <w:color w:val="auto"/>
                <w:spacing w:val="20"/>
                <w:highlight w:val="none"/>
              </w:rPr>
            </w:pPr>
          </w:p>
        </w:tc>
        <w:tc>
          <w:tcPr>
            <w:tcW w:w="1888" w:type="dxa"/>
            <w:vAlign w:val="center"/>
          </w:tcPr>
          <w:p w14:paraId="06D94BA3">
            <w:pPr>
              <w:spacing w:line="400" w:lineRule="exact"/>
              <w:ind w:firstLine="500" w:firstLineChars="200"/>
              <w:jc w:val="center"/>
              <w:rPr>
                <w:rFonts w:ascii="宋体" w:hAnsi="宋体"/>
                <w:color w:val="auto"/>
                <w:spacing w:val="20"/>
                <w:highlight w:val="none"/>
              </w:rPr>
            </w:pPr>
          </w:p>
        </w:tc>
        <w:tc>
          <w:tcPr>
            <w:tcW w:w="1537" w:type="dxa"/>
            <w:vAlign w:val="center"/>
          </w:tcPr>
          <w:p w14:paraId="053CCF56">
            <w:pPr>
              <w:spacing w:line="400" w:lineRule="exact"/>
              <w:ind w:firstLine="500" w:firstLineChars="200"/>
              <w:jc w:val="center"/>
              <w:rPr>
                <w:rFonts w:ascii="宋体" w:hAnsi="宋体"/>
                <w:color w:val="auto"/>
                <w:spacing w:val="20"/>
                <w:highlight w:val="none"/>
              </w:rPr>
            </w:pPr>
          </w:p>
        </w:tc>
        <w:tc>
          <w:tcPr>
            <w:tcW w:w="1746" w:type="dxa"/>
            <w:vAlign w:val="center"/>
          </w:tcPr>
          <w:p w14:paraId="15969CB3">
            <w:pPr>
              <w:spacing w:line="400" w:lineRule="exact"/>
              <w:ind w:firstLine="500" w:firstLineChars="200"/>
              <w:jc w:val="center"/>
              <w:rPr>
                <w:rFonts w:ascii="宋体" w:hAnsi="宋体"/>
                <w:color w:val="auto"/>
                <w:spacing w:val="20"/>
                <w:highlight w:val="none"/>
              </w:rPr>
            </w:pPr>
          </w:p>
        </w:tc>
      </w:tr>
      <w:tr w14:paraId="150C9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745" w:type="dxa"/>
          </w:tcPr>
          <w:p w14:paraId="42D3A692">
            <w:pPr>
              <w:spacing w:line="400" w:lineRule="exact"/>
              <w:jc w:val="center"/>
              <w:rPr>
                <w:rFonts w:ascii="宋体" w:hAnsi="宋体"/>
                <w:color w:val="auto"/>
                <w:spacing w:val="20"/>
                <w:highlight w:val="none"/>
              </w:rPr>
            </w:pPr>
          </w:p>
        </w:tc>
        <w:tc>
          <w:tcPr>
            <w:tcW w:w="1888" w:type="dxa"/>
            <w:vAlign w:val="center"/>
          </w:tcPr>
          <w:p w14:paraId="7E435BB9">
            <w:pPr>
              <w:spacing w:line="400" w:lineRule="exact"/>
              <w:jc w:val="center"/>
              <w:rPr>
                <w:rFonts w:ascii="宋体" w:hAnsi="宋体"/>
                <w:color w:val="auto"/>
                <w:spacing w:val="20"/>
                <w:highlight w:val="none"/>
              </w:rPr>
            </w:pPr>
          </w:p>
        </w:tc>
        <w:tc>
          <w:tcPr>
            <w:tcW w:w="2644" w:type="dxa"/>
            <w:vAlign w:val="center"/>
          </w:tcPr>
          <w:p w14:paraId="4E202FF6">
            <w:pPr>
              <w:spacing w:line="400" w:lineRule="exact"/>
              <w:jc w:val="center"/>
              <w:rPr>
                <w:rFonts w:ascii="宋体" w:hAnsi="宋体"/>
                <w:color w:val="auto"/>
                <w:spacing w:val="20"/>
                <w:highlight w:val="none"/>
              </w:rPr>
            </w:pPr>
          </w:p>
        </w:tc>
        <w:tc>
          <w:tcPr>
            <w:tcW w:w="1888" w:type="dxa"/>
            <w:vAlign w:val="center"/>
          </w:tcPr>
          <w:p w14:paraId="2597CCC9">
            <w:pPr>
              <w:spacing w:line="400" w:lineRule="exact"/>
              <w:ind w:firstLine="500" w:firstLineChars="200"/>
              <w:jc w:val="center"/>
              <w:rPr>
                <w:rFonts w:ascii="宋体" w:hAnsi="宋体"/>
                <w:color w:val="auto"/>
                <w:spacing w:val="20"/>
                <w:highlight w:val="none"/>
              </w:rPr>
            </w:pPr>
          </w:p>
        </w:tc>
        <w:tc>
          <w:tcPr>
            <w:tcW w:w="1537" w:type="dxa"/>
            <w:vAlign w:val="center"/>
          </w:tcPr>
          <w:p w14:paraId="5BEB30E1">
            <w:pPr>
              <w:spacing w:line="400" w:lineRule="exact"/>
              <w:ind w:firstLine="500" w:firstLineChars="200"/>
              <w:jc w:val="center"/>
              <w:rPr>
                <w:rFonts w:ascii="宋体" w:hAnsi="宋体"/>
                <w:color w:val="auto"/>
                <w:spacing w:val="20"/>
                <w:highlight w:val="none"/>
              </w:rPr>
            </w:pPr>
          </w:p>
        </w:tc>
        <w:tc>
          <w:tcPr>
            <w:tcW w:w="1746" w:type="dxa"/>
            <w:vAlign w:val="center"/>
          </w:tcPr>
          <w:p w14:paraId="13F8929D">
            <w:pPr>
              <w:spacing w:line="400" w:lineRule="exact"/>
              <w:ind w:firstLine="500" w:firstLineChars="200"/>
              <w:jc w:val="center"/>
              <w:rPr>
                <w:rFonts w:ascii="宋体" w:hAnsi="宋体"/>
                <w:color w:val="auto"/>
                <w:spacing w:val="20"/>
                <w:highlight w:val="none"/>
              </w:rPr>
            </w:pPr>
          </w:p>
        </w:tc>
      </w:tr>
      <w:tr w14:paraId="2E564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745" w:type="dxa"/>
          </w:tcPr>
          <w:p w14:paraId="3D35CB4F">
            <w:pPr>
              <w:spacing w:line="400" w:lineRule="exact"/>
              <w:jc w:val="center"/>
              <w:rPr>
                <w:rFonts w:ascii="宋体" w:hAnsi="宋体"/>
                <w:color w:val="auto"/>
                <w:spacing w:val="20"/>
                <w:highlight w:val="none"/>
              </w:rPr>
            </w:pPr>
          </w:p>
        </w:tc>
        <w:tc>
          <w:tcPr>
            <w:tcW w:w="1888" w:type="dxa"/>
            <w:vAlign w:val="center"/>
          </w:tcPr>
          <w:p w14:paraId="61F0739E">
            <w:pPr>
              <w:spacing w:line="400" w:lineRule="exact"/>
              <w:jc w:val="center"/>
              <w:rPr>
                <w:rFonts w:ascii="宋体" w:hAnsi="宋体"/>
                <w:color w:val="auto"/>
                <w:spacing w:val="20"/>
                <w:highlight w:val="none"/>
              </w:rPr>
            </w:pPr>
          </w:p>
        </w:tc>
        <w:tc>
          <w:tcPr>
            <w:tcW w:w="2644" w:type="dxa"/>
            <w:vAlign w:val="center"/>
          </w:tcPr>
          <w:p w14:paraId="3A0447BA">
            <w:pPr>
              <w:spacing w:line="400" w:lineRule="exact"/>
              <w:jc w:val="center"/>
              <w:rPr>
                <w:rFonts w:ascii="宋体" w:hAnsi="宋体"/>
                <w:color w:val="auto"/>
                <w:spacing w:val="20"/>
                <w:highlight w:val="none"/>
              </w:rPr>
            </w:pPr>
          </w:p>
        </w:tc>
        <w:tc>
          <w:tcPr>
            <w:tcW w:w="1888" w:type="dxa"/>
            <w:vAlign w:val="center"/>
          </w:tcPr>
          <w:p w14:paraId="030E0F85">
            <w:pPr>
              <w:spacing w:line="400" w:lineRule="exact"/>
              <w:ind w:firstLine="500" w:firstLineChars="200"/>
              <w:jc w:val="center"/>
              <w:rPr>
                <w:rFonts w:ascii="宋体" w:hAnsi="宋体"/>
                <w:color w:val="auto"/>
                <w:spacing w:val="20"/>
                <w:highlight w:val="none"/>
              </w:rPr>
            </w:pPr>
          </w:p>
        </w:tc>
        <w:tc>
          <w:tcPr>
            <w:tcW w:w="1537" w:type="dxa"/>
            <w:vAlign w:val="center"/>
          </w:tcPr>
          <w:p w14:paraId="24DE491D">
            <w:pPr>
              <w:spacing w:line="400" w:lineRule="exact"/>
              <w:ind w:firstLine="500" w:firstLineChars="200"/>
              <w:jc w:val="center"/>
              <w:rPr>
                <w:rFonts w:ascii="宋体" w:hAnsi="宋体"/>
                <w:color w:val="auto"/>
                <w:spacing w:val="20"/>
                <w:highlight w:val="none"/>
              </w:rPr>
            </w:pPr>
          </w:p>
        </w:tc>
        <w:tc>
          <w:tcPr>
            <w:tcW w:w="1746" w:type="dxa"/>
            <w:vAlign w:val="center"/>
          </w:tcPr>
          <w:p w14:paraId="77135B42">
            <w:pPr>
              <w:spacing w:line="400" w:lineRule="exact"/>
              <w:ind w:firstLine="500" w:firstLineChars="200"/>
              <w:jc w:val="center"/>
              <w:rPr>
                <w:rFonts w:ascii="宋体" w:hAnsi="宋体"/>
                <w:color w:val="auto"/>
                <w:spacing w:val="20"/>
                <w:highlight w:val="none"/>
              </w:rPr>
            </w:pPr>
          </w:p>
        </w:tc>
      </w:tr>
      <w:tr w14:paraId="02154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745" w:type="dxa"/>
          </w:tcPr>
          <w:p w14:paraId="35DF7B1B">
            <w:pPr>
              <w:spacing w:line="400" w:lineRule="exact"/>
              <w:jc w:val="center"/>
              <w:rPr>
                <w:rFonts w:ascii="宋体" w:hAnsi="宋体"/>
                <w:color w:val="auto"/>
                <w:spacing w:val="20"/>
                <w:highlight w:val="none"/>
              </w:rPr>
            </w:pPr>
          </w:p>
        </w:tc>
        <w:tc>
          <w:tcPr>
            <w:tcW w:w="1888" w:type="dxa"/>
            <w:vAlign w:val="center"/>
          </w:tcPr>
          <w:p w14:paraId="470B9E5F">
            <w:pPr>
              <w:spacing w:line="400" w:lineRule="exact"/>
              <w:jc w:val="center"/>
              <w:rPr>
                <w:rFonts w:ascii="宋体" w:hAnsi="宋体"/>
                <w:color w:val="auto"/>
                <w:spacing w:val="20"/>
                <w:highlight w:val="none"/>
              </w:rPr>
            </w:pPr>
          </w:p>
        </w:tc>
        <w:tc>
          <w:tcPr>
            <w:tcW w:w="2644" w:type="dxa"/>
            <w:vAlign w:val="center"/>
          </w:tcPr>
          <w:p w14:paraId="24C2CF91">
            <w:pPr>
              <w:spacing w:line="400" w:lineRule="exact"/>
              <w:jc w:val="center"/>
              <w:rPr>
                <w:rFonts w:ascii="宋体" w:hAnsi="宋体"/>
                <w:color w:val="auto"/>
                <w:spacing w:val="20"/>
                <w:highlight w:val="none"/>
              </w:rPr>
            </w:pPr>
          </w:p>
        </w:tc>
        <w:tc>
          <w:tcPr>
            <w:tcW w:w="1888" w:type="dxa"/>
            <w:vAlign w:val="center"/>
          </w:tcPr>
          <w:p w14:paraId="3D88C3B1">
            <w:pPr>
              <w:spacing w:line="400" w:lineRule="exact"/>
              <w:ind w:firstLine="500" w:firstLineChars="200"/>
              <w:jc w:val="center"/>
              <w:rPr>
                <w:rFonts w:ascii="宋体" w:hAnsi="宋体"/>
                <w:color w:val="auto"/>
                <w:spacing w:val="20"/>
                <w:highlight w:val="none"/>
              </w:rPr>
            </w:pPr>
          </w:p>
        </w:tc>
        <w:tc>
          <w:tcPr>
            <w:tcW w:w="1537" w:type="dxa"/>
            <w:vAlign w:val="center"/>
          </w:tcPr>
          <w:p w14:paraId="55CAF585">
            <w:pPr>
              <w:spacing w:line="400" w:lineRule="exact"/>
              <w:ind w:firstLine="500" w:firstLineChars="200"/>
              <w:jc w:val="center"/>
              <w:rPr>
                <w:rFonts w:ascii="宋体" w:hAnsi="宋体"/>
                <w:color w:val="auto"/>
                <w:spacing w:val="20"/>
                <w:highlight w:val="none"/>
              </w:rPr>
            </w:pPr>
          </w:p>
        </w:tc>
        <w:tc>
          <w:tcPr>
            <w:tcW w:w="1746" w:type="dxa"/>
            <w:vAlign w:val="center"/>
          </w:tcPr>
          <w:p w14:paraId="51DE1BAF">
            <w:pPr>
              <w:spacing w:line="400" w:lineRule="exact"/>
              <w:ind w:firstLine="500" w:firstLineChars="200"/>
              <w:jc w:val="center"/>
              <w:rPr>
                <w:rFonts w:ascii="宋体" w:hAnsi="宋体"/>
                <w:color w:val="auto"/>
                <w:spacing w:val="20"/>
                <w:highlight w:val="none"/>
              </w:rPr>
            </w:pPr>
          </w:p>
        </w:tc>
      </w:tr>
      <w:tr w14:paraId="0AD86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745" w:type="dxa"/>
          </w:tcPr>
          <w:p w14:paraId="422E0C57">
            <w:pPr>
              <w:spacing w:line="400" w:lineRule="exact"/>
              <w:jc w:val="center"/>
              <w:rPr>
                <w:rFonts w:ascii="宋体" w:hAnsi="宋体"/>
                <w:color w:val="auto"/>
                <w:spacing w:val="20"/>
                <w:highlight w:val="none"/>
              </w:rPr>
            </w:pPr>
          </w:p>
        </w:tc>
        <w:tc>
          <w:tcPr>
            <w:tcW w:w="1888" w:type="dxa"/>
            <w:vAlign w:val="center"/>
          </w:tcPr>
          <w:p w14:paraId="5824220A">
            <w:pPr>
              <w:spacing w:line="400" w:lineRule="exact"/>
              <w:jc w:val="center"/>
              <w:rPr>
                <w:rFonts w:ascii="宋体" w:hAnsi="宋体"/>
                <w:color w:val="auto"/>
                <w:spacing w:val="20"/>
                <w:highlight w:val="none"/>
              </w:rPr>
            </w:pPr>
          </w:p>
        </w:tc>
        <w:tc>
          <w:tcPr>
            <w:tcW w:w="2644" w:type="dxa"/>
            <w:vAlign w:val="center"/>
          </w:tcPr>
          <w:p w14:paraId="43300F9A">
            <w:pPr>
              <w:spacing w:line="400" w:lineRule="exact"/>
              <w:jc w:val="center"/>
              <w:rPr>
                <w:rFonts w:ascii="宋体" w:hAnsi="宋体"/>
                <w:color w:val="auto"/>
                <w:spacing w:val="20"/>
                <w:highlight w:val="none"/>
              </w:rPr>
            </w:pPr>
          </w:p>
        </w:tc>
        <w:tc>
          <w:tcPr>
            <w:tcW w:w="1888" w:type="dxa"/>
            <w:vAlign w:val="center"/>
          </w:tcPr>
          <w:p w14:paraId="338887A0">
            <w:pPr>
              <w:spacing w:line="400" w:lineRule="exact"/>
              <w:ind w:firstLine="500" w:firstLineChars="200"/>
              <w:jc w:val="center"/>
              <w:rPr>
                <w:rFonts w:ascii="宋体" w:hAnsi="宋体"/>
                <w:color w:val="auto"/>
                <w:spacing w:val="20"/>
                <w:highlight w:val="none"/>
              </w:rPr>
            </w:pPr>
          </w:p>
        </w:tc>
        <w:tc>
          <w:tcPr>
            <w:tcW w:w="1537" w:type="dxa"/>
            <w:vAlign w:val="center"/>
          </w:tcPr>
          <w:p w14:paraId="78CDF315">
            <w:pPr>
              <w:spacing w:line="400" w:lineRule="exact"/>
              <w:ind w:firstLine="500" w:firstLineChars="200"/>
              <w:jc w:val="center"/>
              <w:rPr>
                <w:rFonts w:ascii="宋体" w:hAnsi="宋体"/>
                <w:color w:val="auto"/>
                <w:spacing w:val="20"/>
                <w:highlight w:val="none"/>
              </w:rPr>
            </w:pPr>
          </w:p>
        </w:tc>
        <w:tc>
          <w:tcPr>
            <w:tcW w:w="1746" w:type="dxa"/>
            <w:vAlign w:val="center"/>
          </w:tcPr>
          <w:p w14:paraId="629372B7">
            <w:pPr>
              <w:spacing w:line="400" w:lineRule="exact"/>
              <w:ind w:firstLine="500" w:firstLineChars="200"/>
              <w:jc w:val="center"/>
              <w:rPr>
                <w:rFonts w:ascii="宋体" w:hAnsi="宋体"/>
                <w:color w:val="auto"/>
                <w:spacing w:val="20"/>
                <w:highlight w:val="none"/>
              </w:rPr>
            </w:pPr>
          </w:p>
        </w:tc>
      </w:tr>
      <w:tr w14:paraId="6233F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745" w:type="dxa"/>
          </w:tcPr>
          <w:p w14:paraId="0F166014">
            <w:pPr>
              <w:spacing w:line="400" w:lineRule="exact"/>
              <w:jc w:val="center"/>
              <w:rPr>
                <w:rFonts w:ascii="宋体" w:hAnsi="宋体"/>
                <w:color w:val="auto"/>
                <w:spacing w:val="20"/>
                <w:highlight w:val="none"/>
              </w:rPr>
            </w:pPr>
          </w:p>
        </w:tc>
        <w:tc>
          <w:tcPr>
            <w:tcW w:w="1888" w:type="dxa"/>
            <w:vAlign w:val="center"/>
          </w:tcPr>
          <w:p w14:paraId="11E13458">
            <w:pPr>
              <w:spacing w:line="400" w:lineRule="exact"/>
              <w:jc w:val="center"/>
              <w:rPr>
                <w:rFonts w:ascii="宋体" w:hAnsi="宋体"/>
                <w:color w:val="auto"/>
                <w:spacing w:val="20"/>
                <w:highlight w:val="none"/>
              </w:rPr>
            </w:pPr>
          </w:p>
        </w:tc>
        <w:tc>
          <w:tcPr>
            <w:tcW w:w="2644" w:type="dxa"/>
            <w:vAlign w:val="center"/>
          </w:tcPr>
          <w:p w14:paraId="41EEA627">
            <w:pPr>
              <w:spacing w:line="400" w:lineRule="exact"/>
              <w:jc w:val="center"/>
              <w:rPr>
                <w:rFonts w:ascii="宋体" w:hAnsi="宋体"/>
                <w:color w:val="auto"/>
                <w:spacing w:val="20"/>
                <w:highlight w:val="none"/>
              </w:rPr>
            </w:pPr>
          </w:p>
        </w:tc>
        <w:tc>
          <w:tcPr>
            <w:tcW w:w="1888" w:type="dxa"/>
            <w:vAlign w:val="center"/>
          </w:tcPr>
          <w:p w14:paraId="4427F38E">
            <w:pPr>
              <w:spacing w:line="400" w:lineRule="exact"/>
              <w:ind w:firstLine="500" w:firstLineChars="200"/>
              <w:jc w:val="center"/>
              <w:rPr>
                <w:rFonts w:ascii="宋体" w:hAnsi="宋体"/>
                <w:color w:val="auto"/>
                <w:spacing w:val="20"/>
                <w:highlight w:val="none"/>
              </w:rPr>
            </w:pPr>
          </w:p>
        </w:tc>
        <w:tc>
          <w:tcPr>
            <w:tcW w:w="1537" w:type="dxa"/>
            <w:vAlign w:val="center"/>
          </w:tcPr>
          <w:p w14:paraId="0D402C84">
            <w:pPr>
              <w:spacing w:line="400" w:lineRule="exact"/>
              <w:ind w:firstLine="500" w:firstLineChars="200"/>
              <w:jc w:val="center"/>
              <w:rPr>
                <w:rFonts w:ascii="宋体" w:hAnsi="宋体"/>
                <w:color w:val="auto"/>
                <w:spacing w:val="20"/>
                <w:highlight w:val="none"/>
              </w:rPr>
            </w:pPr>
          </w:p>
        </w:tc>
        <w:tc>
          <w:tcPr>
            <w:tcW w:w="1746" w:type="dxa"/>
            <w:vAlign w:val="center"/>
          </w:tcPr>
          <w:p w14:paraId="43A67295">
            <w:pPr>
              <w:spacing w:line="400" w:lineRule="exact"/>
              <w:ind w:firstLine="500" w:firstLineChars="200"/>
              <w:jc w:val="center"/>
              <w:rPr>
                <w:rFonts w:ascii="宋体" w:hAnsi="宋体"/>
                <w:color w:val="auto"/>
                <w:spacing w:val="20"/>
                <w:highlight w:val="none"/>
              </w:rPr>
            </w:pPr>
          </w:p>
        </w:tc>
      </w:tr>
      <w:tr w14:paraId="12F21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745" w:type="dxa"/>
          </w:tcPr>
          <w:p w14:paraId="7B78D6FC">
            <w:pPr>
              <w:spacing w:line="400" w:lineRule="exact"/>
              <w:jc w:val="center"/>
              <w:rPr>
                <w:rFonts w:ascii="宋体" w:hAnsi="宋体"/>
                <w:color w:val="auto"/>
                <w:spacing w:val="20"/>
                <w:highlight w:val="none"/>
              </w:rPr>
            </w:pPr>
          </w:p>
        </w:tc>
        <w:tc>
          <w:tcPr>
            <w:tcW w:w="1888" w:type="dxa"/>
            <w:vAlign w:val="center"/>
          </w:tcPr>
          <w:p w14:paraId="2E1D82BB">
            <w:pPr>
              <w:spacing w:line="400" w:lineRule="exact"/>
              <w:jc w:val="center"/>
              <w:rPr>
                <w:rFonts w:ascii="宋体" w:hAnsi="宋体"/>
                <w:color w:val="auto"/>
                <w:spacing w:val="20"/>
                <w:highlight w:val="none"/>
              </w:rPr>
            </w:pPr>
          </w:p>
        </w:tc>
        <w:tc>
          <w:tcPr>
            <w:tcW w:w="2644" w:type="dxa"/>
            <w:vAlign w:val="center"/>
          </w:tcPr>
          <w:p w14:paraId="7057588A">
            <w:pPr>
              <w:spacing w:line="400" w:lineRule="exact"/>
              <w:jc w:val="center"/>
              <w:rPr>
                <w:rFonts w:ascii="宋体" w:hAnsi="宋体"/>
                <w:color w:val="auto"/>
                <w:spacing w:val="20"/>
                <w:highlight w:val="none"/>
              </w:rPr>
            </w:pPr>
          </w:p>
        </w:tc>
        <w:tc>
          <w:tcPr>
            <w:tcW w:w="1888" w:type="dxa"/>
            <w:vAlign w:val="center"/>
          </w:tcPr>
          <w:p w14:paraId="5950265D">
            <w:pPr>
              <w:spacing w:line="400" w:lineRule="exact"/>
              <w:ind w:firstLine="500" w:firstLineChars="200"/>
              <w:jc w:val="center"/>
              <w:rPr>
                <w:rFonts w:ascii="宋体" w:hAnsi="宋体"/>
                <w:color w:val="auto"/>
                <w:spacing w:val="20"/>
                <w:highlight w:val="none"/>
              </w:rPr>
            </w:pPr>
          </w:p>
        </w:tc>
        <w:tc>
          <w:tcPr>
            <w:tcW w:w="1537" w:type="dxa"/>
            <w:vAlign w:val="center"/>
          </w:tcPr>
          <w:p w14:paraId="124FB50B">
            <w:pPr>
              <w:spacing w:line="400" w:lineRule="exact"/>
              <w:ind w:firstLine="500" w:firstLineChars="200"/>
              <w:jc w:val="center"/>
              <w:rPr>
                <w:rFonts w:ascii="宋体" w:hAnsi="宋体"/>
                <w:color w:val="auto"/>
                <w:spacing w:val="20"/>
                <w:highlight w:val="none"/>
              </w:rPr>
            </w:pPr>
          </w:p>
        </w:tc>
        <w:tc>
          <w:tcPr>
            <w:tcW w:w="1746" w:type="dxa"/>
            <w:vAlign w:val="center"/>
          </w:tcPr>
          <w:p w14:paraId="5E87D952">
            <w:pPr>
              <w:spacing w:line="400" w:lineRule="exact"/>
              <w:ind w:firstLine="500" w:firstLineChars="200"/>
              <w:jc w:val="center"/>
              <w:rPr>
                <w:rFonts w:ascii="宋体" w:hAnsi="宋体"/>
                <w:color w:val="auto"/>
                <w:spacing w:val="20"/>
                <w:highlight w:val="none"/>
              </w:rPr>
            </w:pPr>
          </w:p>
        </w:tc>
      </w:tr>
      <w:tr w14:paraId="5D98E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745" w:type="dxa"/>
          </w:tcPr>
          <w:p w14:paraId="6582E308">
            <w:pPr>
              <w:spacing w:line="400" w:lineRule="exact"/>
              <w:jc w:val="center"/>
              <w:rPr>
                <w:rFonts w:ascii="宋体" w:hAnsi="宋体"/>
                <w:color w:val="auto"/>
                <w:spacing w:val="20"/>
                <w:highlight w:val="none"/>
              </w:rPr>
            </w:pPr>
          </w:p>
        </w:tc>
        <w:tc>
          <w:tcPr>
            <w:tcW w:w="1888" w:type="dxa"/>
            <w:vAlign w:val="center"/>
          </w:tcPr>
          <w:p w14:paraId="65006426">
            <w:pPr>
              <w:spacing w:line="400" w:lineRule="exact"/>
              <w:jc w:val="center"/>
              <w:rPr>
                <w:rFonts w:ascii="宋体" w:hAnsi="宋体"/>
                <w:color w:val="auto"/>
                <w:spacing w:val="20"/>
                <w:highlight w:val="none"/>
              </w:rPr>
            </w:pPr>
          </w:p>
        </w:tc>
        <w:tc>
          <w:tcPr>
            <w:tcW w:w="2644" w:type="dxa"/>
            <w:vAlign w:val="center"/>
          </w:tcPr>
          <w:p w14:paraId="0C8E4219">
            <w:pPr>
              <w:spacing w:line="400" w:lineRule="exact"/>
              <w:jc w:val="center"/>
              <w:rPr>
                <w:rFonts w:ascii="宋体" w:hAnsi="宋体"/>
                <w:color w:val="auto"/>
                <w:spacing w:val="20"/>
                <w:highlight w:val="none"/>
              </w:rPr>
            </w:pPr>
          </w:p>
        </w:tc>
        <w:tc>
          <w:tcPr>
            <w:tcW w:w="1888" w:type="dxa"/>
            <w:vAlign w:val="center"/>
          </w:tcPr>
          <w:p w14:paraId="14C60D68">
            <w:pPr>
              <w:spacing w:line="400" w:lineRule="exact"/>
              <w:ind w:firstLine="500" w:firstLineChars="200"/>
              <w:jc w:val="center"/>
              <w:rPr>
                <w:rFonts w:ascii="宋体" w:hAnsi="宋体"/>
                <w:color w:val="auto"/>
                <w:spacing w:val="20"/>
                <w:highlight w:val="none"/>
              </w:rPr>
            </w:pPr>
          </w:p>
        </w:tc>
        <w:tc>
          <w:tcPr>
            <w:tcW w:w="1537" w:type="dxa"/>
            <w:vAlign w:val="center"/>
          </w:tcPr>
          <w:p w14:paraId="22F804F0">
            <w:pPr>
              <w:spacing w:line="400" w:lineRule="exact"/>
              <w:ind w:firstLine="500" w:firstLineChars="200"/>
              <w:jc w:val="center"/>
              <w:rPr>
                <w:rFonts w:ascii="宋体" w:hAnsi="宋体"/>
                <w:color w:val="auto"/>
                <w:spacing w:val="20"/>
                <w:highlight w:val="none"/>
              </w:rPr>
            </w:pPr>
          </w:p>
        </w:tc>
        <w:tc>
          <w:tcPr>
            <w:tcW w:w="1746" w:type="dxa"/>
            <w:vAlign w:val="center"/>
          </w:tcPr>
          <w:p w14:paraId="508BF6F1">
            <w:pPr>
              <w:spacing w:line="400" w:lineRule="exact"/>
              <w:ind w:firstLine="500" w:firstLineChars="200"/>
              <w:jc w:val="center"/>
              <w:rPr>
                <w:rFonts w:ascii="宋体" w:hAnsi="宋体"/>
                <w:color w:val="auto"/>
                <w:spacing w:val="20"/>
                <w:highlight w:val="none"/>
              </w:rPr>
            </w:pPr>
          </w:p>
        </w:tc>
      </w:tr>
      <w:tr w14:paraId="707B9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745" w:type="dxa"/>
          </w:tcPr>
          <w:p w14:paraId="3E037D47">
            <w:pPr>
              <w:spacing w:line="400" w:lineRule="exact"/>
              <w:jc w:val="center"/>
              <w:rPr>
                <w:rFonts w:ascii="宋体" w:hAnsi="宋体"/>
                <w:color w:val="auto"/>
                <w:spacing w:val="20"/>
                <w:highlight w:val="none"/>
              </w:rPr>
            </w:pPr>
          </w:p>
        </w:tc>
        <w:tc>
          <w:tcPr>
            <w:tcW w:w="1888" w:type="dxa"/>
            <w:vAlign w:val="center"/>
          </w:tcPr>
          <w:p w14:paraId="100AFD69">
            <w:pPr>
              <w:spacing w:line="400" w:lineRule="exact"/>
              <w:jc w:val="center"/>
              <w:rPr>
                <w:rFonts w:ascii="宋体" w:hAnsi="宋体"/>
                <w:color w:val="auto"/>
                <w:spacing w:val="20"/>
                <w:highlight w:val="none"/>
              </w:rPr>
            </w:pPr>
          </w:p>
        </w:tc>
        <w:tc>
          <w:tcPr>
            <w:tcW w:w="2644" w:type="dxa"/>
            <w:vAlign w:val="center"/>
          </w:tcPr>
          <w:p w14:paraId="4D53EFBE">
            <w:pPr>
              <w:spacing w:line="400" w:lineRule="exact"/>
              <w:jc w:val="center"/>
              <w:rPr>
                <w:rFonts w:ascii="宋体" w:hAnsi="宋体"/>
                <w:color w:val="auto"/>
                <w:spacing w:val="20"/>
                <w:highlight w:val="none"/>
              </w:rPr>
            </w:pPr>
          </w:p>
        </w:tc>
        <w:tc>
          <w:tcPr>
            <w:tcW w:w="1888" w:type="dxa"/>
            <w:vAlign w:val="center"/>
          </w:tcPr>
          <w:p w14:paraId="2C3B6363">
            <w:pPr>
              <w:spacing w:line="400" w:lineRule="exact"/>
              <w:ind w:firstLine="500" w:firstLineChars="200"/>
              <w:jc w:val="center"/>
              <w:rPr>
                <w:rFonts w:ascii="宋体" w:hAnsi="宋体"/>
                <w:color w:val="auto"/>
                <w:spacing w:val="20"/>
                <w:highlight w:val="none"/>
              </w:rPr>
            </w:pPr>
          </w:p>
        </w:tc>
        <w:tc>
          <w:tcPr>
            <w:tcW w:w="1537" w:type="dxa"/>
            <w:vAlign w:val="center"/>
          </w:tcPr>
          <w:p w14:paraId="05A02B1E">
            <w:pPr>
              <w:spacing w:line="400" w:lineRule="exact"/>
              <w:ind w:firstLine="500" w:firstLineChars="200"/>
              <w:jc w:val="center"/>
              <w:rPr>
                <w:rFonts w:ascii="宋体" w:hAnsi="宋体"/>
                <w:color w:val="auto"/>
                <w:spacing w:val="20"/>
                <w:highlight w:val="none"/>
              </w:rPr>
            </w:pPr>
          </w:p>
        </w:tc>
        <w:tc>
          <w:tcPr>
            <w:tcW w:w="1746" w:type="dxa"/>
            <w:vAlign w:val="center"/>
          </w:tcPr>
          <w:p w14:paraId="235BC027">
            <w:pPr>
              <w:spacing w:line="400" w:lineRule="exact"/>
              <w:ind w:firstLine="500" w:firstLineChars="200"/>
              <w:jc w:val="center"/>
              <w:rPr>
                <w:rFonts w:ascii="宋体" w:hAnsi="宋体"/>
                <w:color w:val="auto"/>
                <w:spacing w:val="20"/>
                <w:highlight w:val="none"/>
              </w:rPr>
            </w:pPr>
          </w:p>
        </w:tc>
      </w:tr>
      <w:tr w14:paraId="42D22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jc w:val="center"/>
        </w:trPr>
        <w:tc>
          <w:tcPr>
            <w:tcW w:w="745" w:type="dxa"/>
          </w:tcPr>
          <w:p w14:paraId="7EED7995">
            <w:pPr>
              <w:spacing w:line="400" w:lineRule="exact"/>
              <w:jc w:val="center"/>
              <w:rPr>
                <w:rFonts w:ascii="宋体" w:hAnsi="宋体"/>
                <w:color w:val="auto"/>
                <w:spacing w:val="20"/>
                <w:highlight w:val="none"/>
              </w:rPr>
            </w:pPr>
          </w:p>
        </w:tc>
        <w:tc>
          <w:tcPr>
            <w:tcW w:w="1888" w:type="dxa"/>
            <w:vAlign w:val="center"/>
          </w:tcPr>
          <w:p w14:paraId="4B13B79F">
            <w:pPr>
              <w:spacing w:line="400" w:lineRule="exact"/>
              <w:jc w:val="center"/>
              <w:rPr>
                <w:rFonts w:ascii="宋体" w:hAnsi="宋体"/>
                <w:color w:val="auto"/>
                <w:spacing w:val="20"/>
                <w:highlight w:val="none"/>
              </w:rPr>
            </w:pPr>
          </w:p>
        </w:tc>
        <w:tc>
          <w:tcPr>
            <w:tcW w:w="2644" w:type="dxa"/>
            <w:vAlign w:val="center"/>
          </w:tcPr>
          <w:p w14:paraId="52259994">
            <w:pPr>
              <w:spacing w:line="400" w:lineRule="exact"/>
              <w:jc w:val="center"/>
              <w:rPr>
                <w:rFonts w:ascii="宋体" w:hAnsi="宋体"/>
                <w:color w:val="auto"/>
                <w:spacing w:val="20"/>
                <w:highlight w:val="none"/>
              </w:rPr>
            </w:pPr>
          </w:p>
        </w:tc>
        <w:tc>
          <w:tcPr>
            <w:tcW w:w="1888" w:type="dxa"/>
            <w:vAlign w:val="center"/>
          </w:tcPr>
          <w:p w14:paraId="4E1B7EF9">
            <w:pPr>
              <w:spacing w:line="400" w:lineRule="exact"/>
              <w:ind w:firstLine="500" w:firstLineChars="200"/>
              <w:jc w:val="center"/>
              <w:rPr>
                <w:rFonts w:ascii="宋体" w:hAnsi="宋体"/>
                <w:color w:val="auto"/>
                <w:spacing w:val="20"/>
                <w:highlight w:val="none"/>
              </w:rPr>
            </w:pPr>
          </w:p>
        </w:tc>
        <w:tc>
          <w:tcPr>
            <w:tcW w:w="1537" w:type="dxa"/>
            <w:vAlign w:val="center"/>
          </w:tcPr>
          <w:p w14:paraId="21F06441">
            <w:pPr>
              <w:spacing w:line="400" w:lineRule="exact"/>
              <w:ind w:firstLine="500" w:firstLineChars="200"/>
              <w:jc w:val="center"/>
              <w:rPr>
                <w:rFonts w:ascii="宋体" w:hAnsi="宋体"/>
                <w:color w:val="auto"/>
                <w:spacing w:val="20"/>
                <w:highlight w:val="none"/>
              </w:rPr>
            </w:pPr>
          </w:p>
        </w:tc>
        <w:tc>
          <w:tcPr>
            <w:tcW w:w="1746" w:type="dxa"/>
            <w:vAlign w:val="center"/>
          </w:tcPr>
          <w:p w14:paraId="4FC02927">
            <w:pPr>
              <w:spacing w:line="400" w:lineRule="exact"/>
              <w:ind w:firstLine="500" w:firstLineChars="200"/>
              <w:jc w:val="center"/>
              <w:rPr>
                <w:rFonts w:ascii="宋体" w:hAnsi="宋体"/>
                <w:color w:val="auto"/>
                <w:spacing w:val="20"/>
                <w:highlight w:val="none"/>
              </w:rPr>
            </w:pPr>
          </w:p>
        </w:tc>
      </w:tr>
    </w:tbl>
    <w:p w14:paraId="28FE212C">
      <w:pPr>
        <w:jc w:val="left"/>
        <w:rPr>
          <w:rFonts w:ascii="宋体" w:hAnsi="宋体"/>
          <w:bCs/>
          <w:color w:val="auto"/>
          <w:highlight w:val="none"/>
        </w:rPr>
      </w:pPr>
    </w:p>
    <w:p w14:paraId="0CBB560D">
      <w:pPr>
        <w:jc w:val="left"/>
        <w:rPr>
          <w:rFonts w:ascii="宋体" w:hAnsi="宋体"/>
          <w:color w:val="auto"/>
          <w:highlight w:val="none"/>
        </w:rPr>
      </w:pPr>
      <w:r>
        <w:rPr>
          <w:rFonts w:hint="eastAsia" w:ascii="宋体" w:hAnsi="宋体"/>
          <w:color w:val="auto"/>
          <w:highlight w:val="none"/>
        </w:rPr>
        <w:t xml:space="preserve">投标供应商（公章）：  </w:t>
      </w:r>
    </w:p>
    <w:p w14:paraId="5181D40A">
      <w:pPr>
        <w:jc w:val="left"/>
        <w:rPr>
          <w:rFonts w:ascii="宋体" w:hAnsi="宋体"/>
          <w:color w:val="auto"/>
          <w:highlight w:val="none"/>
        </w:rPr>
      </w:pPr>
      <w:r>
        <w:rPr>
          <w:rFonts w:hint="eastAsia" w:ascii="宋体" w:hAnsi="宋体"/>
          <w:color w:val="auto"/>
          <w:highlight w:val="none"/>
        </w:rPr>
        <w:t xml:space="preserve">法定代表人或授权委托人（签字或盖章）： </w:t>
      </w:r>
    </w:p>
    <w:p w14:paraId="0060A95A">
      <w:pPr>
        <w:jc w:val="left"/>
        <w:rPr>
          <w:color w:val="auto"/>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 </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 xml:space="preserve"> 日</w:t>
      </w:r>
    </w:p>
    <w:p w14:paraId="7F083530">
      <w:pPr>
        <w:pStyle w:val="23"/>
        <w:spacing w:line="360" w:lineRule="auto"/>
        <w:ind w:firstLine="420"/>
        <w:jc w:val="left"/>
        <w:rPr>
          <w:color w:val="auto"/>
          <w:highlight w:val="none"/>
        </w:rPr>
      </w:pPr>
    </w:p>
    <w:p w14:paraId="6BE91080">
      <w:pPr>
        <w:rPr>
          <w:color w:val="auto"/>
          <w:highlight w:val="none"/>
        </w:rPr>
      </w:pPr>
    </w:p>
    <w:p w14:paraId="4F7F69C7">
      <w:pPr>
        <w:pStyle w:val="4"/>
        <w:numPr>
          <w:ilvl w:val="0"/>
          <w:numId w:val="35"/>
        </w:numPr>
        <w:ind w:left="630" w:leftChars="0" w:firstLineChars="0"/>
        <w:jc w:val="left"/>
        <w:rPr>
          <w:rFonts w:cs="宋体"/>
          <w:color w:val="auto"/>
          <w:sz w:val="24"/>
          <w:highlight w:val="none"/>
        </w:rPr>
      </w:pPr>
      <w:r>
        <w:rPr>
          <w:rFonts w:hint="eastAsia" w:cs="宋体"/>
          <w:color w:val="auto"/>
          <w:sz w:val="24"/>
          <w:highlight w:val="none"/>
        </w:rPr>
        <w:t>投标文件封面格式：</w:t>
      </w:r>
    </w:p>
    <w:p w14:paraId="2E4C1119">
      <w:pPr>
        <w:spacing w:line="360" w:lineRule="auto"/>
        <w:jc w:val="center"/>
        <w:rPr>
          <w:rFonts w:ascii="宋体" w:hAnsi="宋体"/>
          <w:b/>
          <w:color w:val="auto"/>
          <w:sz w:val="48"/>
          <w:szCs w:val="20"/>
          <w:highlight w:val="none"/>
        </w:rPr>
      </w:pPr>
    </w:p>
    <w:p w14:paraId="0ED1A94A">
      <w:pPr>
        <w:spacing w:line="360" w:lineRule="auto"/>
        <w:jc w:val="center"/>
        <w:rPr>
          <w:rFonts w:ascii="宋体" w:hAnsi="宋体"/>
          <w:b/>
          <w:color w:val="auto"/>
          <w:sz w:val="60"/>
          <w:highlight w:val="none"/>
        </w:rPr>
      </w:pPr>
      <w:r>
        <w:rPr>
          <w:rFonts w:hint="eastAsia" w:ascii="宋体" w:hAnsi="宋体"/>
          <w:b/>
          <w:color w:val="auto"/>
          <w:sz w:val="72"/>
          <w:szCs w:val="28"/>
          <w:highlight w:val="none"/>
        </w:rPr>
        <w:t>投标文件</w:t>
      </w:r>
    </w:p>
    <w:p w14:paraId="7D668BC1">
      <w:pPr>
        <w:spacing w:line="360" w:lineRule="auto"/>
        <w:rPr>
          <w:rFonts w:ascii="宋体" w:hAnsi="宋体"/>
          <w:b/>
          <w:color w:val="auto"/>
          <w:sz w:val="30"/>
          <w:szCs w:val="20"/>
          <w:highlight w:val="none"/>
        </w:rPr>
      </w:pPr>
    </w:p>
    <w:p w14:paraId="1F0063DE">
      <w:pPr>
        <w:spacing w:line="360" w:lineRule="auto"/>
        <w:rPr>
          <w:rFonts w:ascii="宋体" w:hAnsi="宋体"/>
          <w:b/>
          <w:color w:val="auto"/>
          <w:sz w:val="30"/>
          <w:szCs w:val="20"/>
          <w:highlight w:val="none"/>
        </w:rPr>
      </w:pPr>
    </w:p>
    <w:p w14:paraId="7E40DFF7">
      <w:pPr>
        <w:spacing w:line="360" w:lineRule="auto"/>
        <w:rPr>
          <w:rFonts w:ascii="宋体" w:hAnsi="宋体"/>
          <w:b/>
          <w:color w:val="auto"/>
          <w:sz w:val="30"/>
          <w:szCs w:val="20"/>
          <w:highlight w:val="none"/>
        </w:rPr>
      </w:pPr>
    </w:p>
    <w:p w14:paraId="7D07E5AE">
      <w:pPr>
        <w:spacing w:line="360" w:lineRule="auto"/>
        <w:rPr>
          <w:rFonts w:ascii="宋体" w:hAnsi="宋体"/>
          <w:b/>
          <w:color w:val="auto"/>
          <w:sz w:val="30"/>
          <w:szCs w:val="20"/>
          <w:highlight w:val="none"/>
        </w:rPr>
      </w:pPr>
    </w:p>
    <w:p w14:paraId="55D4D296">
      <w:pPr>
        <w:spacing w:line="360" w:lineRule="auto"/>
        <w:rPr>
          <w:rFonts w:ascii="宋体" w:hAnsi="宋体"/>
          <w:b/>
          <w:color w:val="auto"/>
          <w:sz w:val="30"/>
          <w:szCs w:val="20"/>
          <w:highlight w:val="none"/>
        </w:rPr>
      </w:pPr>
    </w:p>
    <w:p w14:paraId="70503C1B">
      <w:pPr>
        <w:spacing w:line="360" w:lineRule="auto"/>
        <w:rPr>
          <w:rFonts w:ascii="宋体" w:hAnsi="宋体"/>
          <w:b/>
          <w:color w:val="auto"/>
          <w:sz w:val="30"/>
          <w:szCs w:val="20"/>
          <w:highlight w:val="none"/>
        </w:rPr>
      </w:pPr>
    </w:p>
    <w:p w14:paraId="61ADA4B0">
      <w:pPr>
        <w:spacing w:line="360" w:lineRule="auto"/>
        <w:rPr>
          <w:rFonts w:ascii="宋体" w:hAnsi="宋体"/>
          <w:b/>
          <w:color w:val="auto"/>
          <w:sz w:val="30"/>
          <w:szCs w:val="20"/>
          <w:highlight w:val="none"/>
        </w:rPr>
      </w:pPr>
    </w:p>
    <w:p w14:paraId="0BED2322">
      <w:pPr>
        <w:adjustRightInd w:val="0"/>
        <w:snapToGrid w:val="0"/>
        <w:spacing w:line="360" w:lineRule="auto"/>
        <w:rPr>
          <w:rFonts w:ascii="宋体" w:hAnsi="宋体"/>
          <w:b/>
          <w:color w:val="auto"/>
          <w:sz w:val="30"/>
          <w:szCs w:val="20"/>
          <w:highlight w:val="none"/>
        </w:rPr>
      </w:pPr>
      <w:r>
        <w:rPr>
          <w:rFonts w:hint="eastAsia" w:ascii="宋体" w:hAnsi="宋体"/>
          <w:b/>
          <w:color w:val="auto"/>
          <w:sz w:val="30"/>
          <w:szCs w:val="20"/>
          <w:highlight w:val="none"/>
        </w:rPr>
        <w:t>项 目 名 称：</w:t>
      </w:r>
      <w:r>
        <w:rPr>
          <w:rFonts w:hint="eastAsia" w:ascii="宋体" w:hAnsi="宋体"/>
          <w:color w:val="auto"/>
          <w:sz w:val="24"/>
          <w:highlight w:val="none"/>
          <w:u w:val="single"/>
        </w:rPr>
        <w:t xml:space="preserve">                                          </w:t>
      </w:r>
    </w:p>
    <w:p w14:paraId="1DBA6E78">
      <w:pPr>
        <w:adjustRightInd w:val="0"/>
        <w:snapToGrid w:val="0"/>
        <w:spacing w:line="360" w:lineRule="auto"/>
        <w:rPr>
          <w:rFonts w:ascii="宋体" w:hAnsi="宋体"/>
          <w:b/>
          <w:color w:val="auto"/>
          <w:sz w:val="30"/>
          <w:szCs w:val="20"/>
          <w:highlight w:val="none"/>
        </w:rPr>
      </w:pPr>
      <w:r>
        <w:rPr>
          <w:rFonts w:hint="eastAsia" w:ascii="宋体" w:hAnsi="宋体"/>
          <w:b/>
          <w:color w:val="auto"/>
          <w:sz w:val="30"/>
          <w:szCs w:val="20"/>
          <w:highlight w:val="none"/>
        </w:rPr>
        <w:t>项 目 编 号：</w:t>
      </w:r>
      <w:r>
        <w:rPr>
          <w:rFonts w:hint="eastAsia" w:ascii="宋体" w:hAnsi="宋体"/>
          <w:color w:val="auto"/>
          <w:sz w:val="24"/>
          <w:highlight w:val="none"/>
          <w:u w:val="single"/>
        </w:rPr>
        <w:t xml:space="preserve">                                          </w:t>
      </w:r>
    </w:p>
    <w:p w14:paraId="347481BF">
      <w:pPr>
        <w:adjustRightInd w:val="0"/>
        <w:snapToGrid w:val="0"/>
        <w:spacing w:line="360" w:lineRule="auto"/>
        <w:rPr>
          <w:rFonts w:ascii="宋体" w:hAnsi="宋体"/>
          <w:b/>
          <w:color w:val="auto"/>
          <w:sz w:val="30"/>
          <w:szCs w:val="20"/>
          <w:highlight w:val="none"/>
          <w:u w:val="single"/>
        </w:rPr>
      </w:pPr>
      <w:r>
        <w:rPr>
          <w:rFonts w:hint="eastAsia" w:ascii="宋体" w:hAnsi="宋体"/>
          <w:b/>
          <w:color w:val="auto"/>
          <w:sz w:val="30"/>
          <w:szCs w:val="20"/>
          <w:highlight w:val="none"/>
        </w:rPr>
        <w:t>投标人名称 ：</w:t>
      </w:r>
      <w:r>
        <w:rPr>
          <w:rFonts w:hint="eastAsia" w:ascii="宋体" w:hAnsi="宋体"/>
          <w:b/>
          <w:color w:val="auto"/>
          <w:sz w:val="30"/>
          <w:szCs w:val="20"/>
          <w:highlight w:val="none"/>
          <w:u w:val="single"/>
        </w:rPr>
        <w:t xml:space="preserve">（加盖 CA 电子公章）             </w:t>
      </w:r>
    </w:p>
    <w:p w14:paraId="776F4C56">
      <w:pPr>
        <w:adjustRightInd w:val="0"/>
        <w:snapToGrid w:val="0"/>
        <w:spacing w:line="360" w:lineRule="auto"/>
        <w:rPr>
          <w:rFonts w:ascii="宋体" w:hAnsi="宋体"/>
          <w:b/>
          <w:color w:val="auto"/>
          <w:sz w:val="30"/>
          <w:szCs w:val="20"/>
          <w:highlight w:val="none"/>
        </w:rPr>
      </w:pPr>
      <w:r>
        <w:rPr>
          <w:rFonts w:hint="eastAsia" w:ascii="宋体" w:hAnsi="宋体"/>
          <w:b/>
          <w:color w:val="auto"/>
          <w:sz w:val="30"/>
          <w:szCs w:val="20"/>
          <w:highlight w:val="none"/>
        </w:rPr>
        <w:t>日       期：</w:t>
      </w:r>
      <w:r>
        <w:rPr>
          <w:rFonts w:hint="eastAsia" w:ascii="宋体" w:hAnsi="宋体"/>
          <w:color w:val="auto"/>
          <w:sz w:val="24"/>
          <w:highlight w:val="none"/>
          <w:u w:val="single"/>
        </w:rPr>
        <w:t xml:space="preserve">                                          </w:t>
      </w:r>
    </w:p>
    <w:p w14:paraId="69567B04">
      <w:pPr>
        <w:pStyle w:val="23"/>
        <w:rPr>
          <w:rFonts w:hAnsi="宋体"/>
          <w:b/>
          <w:color w:val="auto"/>
          <w:sz w:val="30"/>
          <w:highlight w:val="none"/>
        </w:rPr>
      </w:pPr>
      <w:r>
        <w:rPr>
          <w:rFonts w:hint="eastAsia" w:hAnsi="宋体"/>
          <w:b/>
          <w:color w:val="auto"/>
          <w:sz w:val="30"/>
          <w:highlight w:val="none"/>
        </w:rPr>
        <w:t xml:space="preserve"> </w:t>
      </w:r>
    </w:p>
    <w:p w14:paraId="0E2A9E54">
      <w:pPr>
        <w:pStyle w:val="9"/>
        <w:ind w:left="0"/>
        <w:rPr>
          <w:color w:val="auto"/>
          <w:highlight w:val="none"/>
        </w:rPr>
      </w:pPr>
    </w:p>
    <w:p w14:paraId="33E91A35">
      <w:pPr>
        <w:rPr>
          <w:color w:val="auto"/>
          <w:highlight w:val="none"/>
        </w:rPr>
      </w:pPr>
    </w:p>
    <w:p w14:paraId="2F29F906">
      <w:pPr>
        <w:rPr>
          <w:color w:val="auto"/>
          <w:highlight w:val="none"/>
        </w:rPr>
      </w:pPr>
    </w:p>
    <w:p w14:paraId="21A10C56">
      <w:pPr>
        <w:rPr>
          <w:color w:val="auto"/>
          <w:highlight w:val="none"/>
        </w:rPr>
      </w:pPr>
    </w:p>
    <w:p w14:paraId="458C9226">
      <w:pPr>
        <w:rPr>
          <w:color w:val="auto"/>
          <w:highlight w:val="none"/>
        </w:rPr>
      </w:pPr>
    </w:p>
    <w:p w14:paraId="47EBE50A">
      <w:pPr>
        <w:rPr>
          <w:color w:val="auto"/>
          <w:highlight w:val="none"/>
        </w:rPr>
      </w:pPr>
    </w:p>
    <w:p w14:paraId="20D1ABFF">
      <w:pPr>
        <w:rPr>
          <w:color w:val="auto"/>
          <w:highlight w:val="none"/>
        </w:rPr>
      </w:pPr>
    </w:p>
    <w:p w14:paraId="714878F0">
      <w:pPr>
        <w:rPr>
          <w:color w:val="auto"/>
          <w:highlight w:val="none"/>
        </w:rPr>
      </w:pPr>
    </w:p>
    <w:p w14:paraId="5AD075AC">
      <w:pPr>
        <w:rPr>
          <w:color w:val="auto"/>
          <w:highlight w:val="none"/>
        </w:rPr>
      </w:pPr>
    </w:p>
    <w:p w14:paraId="710DE519">
      <w:pPr>
        <w:rPr>
          <w:color w:val="auto"/>
          <w:highlight w:val="none"/>
        </w:rPr>
      </w:pPr>
    </w:p>
    <w:p w14:paraId="419384F6">
      <w:pPr>
        <w:rPr>
          <w:color w:val="auto"/>
          <w:highlight w:val="none"/>
        </w:rPr>
      </w:pPr>
    </w:p>
    <w:p w14:paraId="1E418A6B">
      <w:pPr>
        <w:rPr>
          <w:color w:val="auto"/>
          <w:highlight w:val="none"/>
        </w:rPr>
      </w:pPr>
    </w:p>
    <w:p w14:paraId="7753397C">
      <w:pPr>
        <w:rPr>
          <w:color w:val="auto"/>
          <w:highlight w:val="none"/>
        </w:rPr>
      </w:pPr>
    </w:p>
    <w:p w14:paraId="6EA11300">
      <w:pPr>
        <w:rPr>
          <w:color w:val="auto"/>
          <w:highlight w:val="none"/>
        </w:rPr>
      </w:pPr>
    </w:p>
    <w:p w14:paraId="2EBE016A">
      <w:pPr>
        <w:rPr>
          <w:color w:val="auto"/>
          <w:highlight w:val="none"/>
        </w:rPr>
        <w:sectPr>
          <w:pgSz w:w="11905" w:h="16838"/>
          <w:pgMar w:top="845" w:right="1491" w:bottom="1259" w:left="1293" w:header="0" w:footer="1100" w:gutter="0"/>
          <w:cols w:space="0" w:num="1"/>
        </w:sectPr>
      </w:pPr>
    </w:p>
    <w:p w14:paraId="333C0CDB">
      <w:pPr>
        <w:rPr>
          <w:rFonts w:ascii="黑体" w:eastAsia="黑体"/>
          <w:b/>
          <w:color w:val="auto"/>
          <w:kern w:val="2"/>
          <w:sz w:val="24"/>
          <w:szCs w:val="30"/>
          <w:highlight w:val="none"/>
        </w:rPr>
      </w:pPr>
      <w:r>
        <w:rPr>
          <w:rFonts w:hint="eastAsia"/>
          <w:b/>
          <w:bCs/>
          <w:color w:val="auto"/>
          <w:highlight w:val="none"/>
        </w:rPr>
        <w:t>（十</w:t>
      </w:r>
      <w:r>
        <w:rPr>
          <w:rFonts w:hint="eastAsia"/>
          <w:b/>
          <w:bCs/>
          <w:color w:val="auto"/>
          <w:highlight w:val="none"/>
          <w:lang w:val="en-US" w:eastAsia="zh-CN"/>
        </w:rPr>
        <w:t>四</w:t>
      </w:r>
      <w:r>
        <w:rPr>
          <w:rFonts w:hint="eastAsia"/>
          <w:b/>
          <w:bCs/>
          <w:color w:val="auto"/>
          <w:highlight w:val="none"/>
        </w:rPr>
        <w:t>）</w:t>
      </w:r>
      <w:r>
        <w:rPr>
          <w:rFonts w:hint="eastAsia" w:ascii="黑体" w:eastAsia="黑体"/>
          <w:b/>
          <w:color w:val="auto"/>
          <w:kern w:val="2"/>
          <w:sz w:val="24"/>
          <w:szCs w:val="30"/>
          <w:highlight w:val="none"/>
        </w:rPr>
        <w:t>拟投入的主要车辆设备表格式：</w:t>
      </w:r>
    </w:p>
    <w:p w14:paraId="10DE8D2D">
      <w:pPr>
        <w:autoSpaceDE w:val="0"/>
        <w:autoSpaceDN w:val="0"/>
        <w:ind w:firstLine="420" w:firstLineChars="200"/>
        <w:rPr>
          <w:rFonts w:ascii="宋体"/>
          <w:color w:val="auto"/>
          <w:highlight w:val="none"/>
        </w:rPr>
      </w:pPr>
    </w:p>
    <w:p w14:paraId="75411409">
      <w:pPr>
        <w:jc w:val="center"/>
        <w:outlineLvl w:val="0"/>
        <w:rPr>
          <w:rFonts w:ascii="宋体" w:hAnsi="宋体"/>
          <w:b/>
          <w:color w:val="auto"/>
          <w:kern w:val="2"/>
          <w:sz w:val="28"/>
          <w:szCs w:val="28"/>
          <w:highlight w:val="none"/>
        </w:rPr>
      </w:pPr>
      <w:bookmarkStart w:id="31" w:name="_Toc22265"/>
      <w:r>
        <w:rPr>
          <w:rFonts w:hint="eastAsia" w:ascii="宋体" w:hAnsi="宋体"/>
          <w:b/>
          <w:color w:val="auto"/>
          <w:kern w:val="2"/>
          <w:sz w:val="28"/>
          <w:szCs w:val="28"/>
          <w:highlight w:val="none"/>
        </w:rPr>
        <w:t>拟投入的主要车辆设备表</w:t>
      </w:r>
      <w:bookmarkEnd w:id="31"/>
    </w:p>
    <w:p w14:paraId="7051D34E">
      <w:pPr>
        <w:spacing w:line="360" w:lineRule="auto"/>
        <w:ind w:firstLine="420" w:firstLineChars="175"/>
        <w:rPr>
          <w:rFonts w:ascii="宋体" w:hAnsi="宋体"/>
          <w:bCs/>
          <w:color w:val="auto"/>
          <w:sz w:val="24"/>
          <w:highlight w:val="none"/>
        </w:rPr>
      </w:pPr>
      <w:r>
        <w:rPr>
          <w:rFonts w:hint="eastAsia" w:ascii="宋体" w:hAnsi="宋体"/>
          <w:bCs/>
          <w:color w:val="auto"/>
          <w:sz w:val="24"/>
          <w:highlight w:val="none"/>
        </w:rPr>
        <w:t xml:space="preserve">项目名称：  　　　　　　　　　　　　　　 </w:t>
      </w:r>
    </w:p>
    <w:p w14:paraId="27025E72">
      <w:pPr>
        <w:spacing w:line="360" w:lineRule="auto"/>
        <w:ind w:firstLine="420" w:firstLineChars="175"/>
        <w:rPr>
          <w:rFonts w:ascii="宋体" w:hAnsi="宋体"/>
          <w:bCs/>
          <w:color w:val="auto"/>
          <w:sz w:val="24"/>
          <w:highlight w:val="none"/>
        </w:rPr>
      </w:pPr>
      <w:r>
        <w:rPr>
          <w:rFonts w:hint="eastAsia" w:ascii="宋体" w:hAnsi="宋体"/>
          <w:bCs/>
          <w:color w:val="auto"/>
          <w:sz w:val="24"/>
          <w:highlight w:val="none"/>
        </w:rPr>
        <w:t>项目编号：</w:t>
      </w:r>
    </w:p>
    <w:p w14:paraId="28BEB8D4">
      <w:pPr>
        <w:spacing w:line="360" w:lineRule="auto"/>
        <w:ind w:firstLine="420" w:firstLineChars="175"/>
        <w:rPr>
          <w:rFonts w:ascii="宋体" w:hAnsi="宋体"/>
          <w:bCs/>
          <w:color w:val="auto"/>
          <w:sz w:val="24"/>
          <w:highlight w:val="none"/>
        </w:rPr>
      </w:pPr>
      <w:r>
        <w:rPr>
          <w:rFonts w:hint="eastAsia" w:ascii="宋体" w:hAnsi="宋体"/>
          <w:bCs/>
          <w:color w:val="auto"/>
          <w:sz w:val="24"/>
          <w:highlight w:val="none"/>
        </w:rPr>
        <w:t>标段号：</w:t>
      </w:r>
    </w:p>
    <w:tbl>
      <w:tblPr>
        <w:tblStyle w:val="17"/>
        <w:tblpPr w:leftFromText="180" w:rightFromText="180" w:vertAnchor="text" w:horzAnchor="page" w:tblpX="1313" w:tblpY="358"/>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67"/>
        <w:gridCol w:w="1422"/>
        <w:gridCol w:w="1042"/>
        <w:gridCol w:w="805"/>
        <w:gridCol w:w="1035"/>
        <w:gridCol w:w="1175"/>
        <w:gridCol w:w="1075"/>
        <w:gridCol w:w="1130"/>
        <w:gridCol w:w="1085"/>
        <w:gridCol w:w="2313"/>
      </w:tblGrid>
      <w:tr w14:paraId="44905F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73" w:hRule="atLeast"/>
        </w:trPr>
        <w:tc>
          <w:tcPr>
            <w:tcW w:w="767" w:type="dxa"/>
            <w:vAlign w:val="center"/>
          </w:tcPr>
          <w:p w14:paraId="3C6E9528">
            <w:pPr>
              <w:jc w:val="center"/>
              <w:rPr>
                <w:bCs/>
                <w:color w:val="auto"/>
                <w:kern w:val="2"/>
                <w:highlight w:val="none"/>
              </w:rPr>
            </w:pPr>
            <w:r>
              <w:rPr>
                <w:rFonts w:hint="eastAsia"/>
                <w:bCs/>
                <w:color w:val="auto"/>
                <w:kern w:val="2"/>
                <w:highlight w:val="none"/>
              </w:rPr>
              <w:t>序号</w:t>
            </w:r>
          </w:p>
        </w:tc>
        <w:tc>
          <w:tcPr>
            <w:tcW w:w="1422" w:type="dxa"/>
            <w:vAlign w:val="center"/>
          </w:tcPr>
          <w:p w14:paraId="72D867D3">
            <w:pPr>
              <w:jc w:val="center"/>
              <w:rPr>
                <w:bCs/>
                <w:color w:val="auto"/>
                <w:kern w:val="2"/>
                <w:highlight w:val="none"/>
              </w:rPr>
            </w:pPr>
            <w:r>
              <w:rPr>
                <w:rFonts w:hint="eastAsia"/>
                <w:bCs/>
                <w:color w:val="auto"/>
                <w:kern w:val="2"/>
                <w:highlight w:val="none"/>
              </w:rPr>
              <w:t>车辆</w:t>
            </w:r>
          </w:p>
          <w:p w14:paraId="20EE7206">
            <w:pPr>
              <w:jc w:val="center"/>
              <w:rPr>
                <w:bCs/>
                <w:color w:val="auto"/>
                <w:kern w:val="2"/>
                <w:highlight w:val="none"/>
              </w:rPr>
            </w:pPr>
            <w:r>
              <w:rPr>
                <w:rFonts w:hint="eastAsia"/>
                <w:bCs/>
                <w:color w:val="auto"/>
                <w:kern w:val="2"/>
                <w:highlight w:val="none"/>
              </w:rPr>
              <w:t>名称</w:t>
            </w:r>
          </w:p>
        </w:tc>
        <w:tc>
          <w:tcPr>
            <w:tcW w:w="1042" w:type="dxa"/>
            <w:vAlign w:val="center"/>
          </w:tcPr>
          <w:p w14:paraId="78D12F53">
            <w:pPr>
              <w:jc w:val="center"/>
              <w:rPr>
                <w:bCs/>
                <w:color w:val="auto"/>
                <w:kern w:val="2"/>
                <w:highlight w:val="none"/>
              </w:rPr>
            </w:pPr>
            <w:r>
              <w:rPr>
                <w:rFonts w:hint="eastAsia"/>
                <w:bCs/>
                <w:color w:val="auto"/>
                <w:kern w:val="2"/>
                <w:highlight w:val="none"/>
              </w:rPr>
              <w:t>品牌、型号规格</w:t>
            </w:r>
          </w:p>
        </w:tc>
        <w:tc>
          <w:tcPr>
            <w:tcW w:w="805" w:type="dxa"/>
            <w:vAlign w:val="center"/>
          </w:tcPr>
          <w:p w14:paraId="76D75EE3">
            <w:pPr>
              <w:jc w:val="center"/>
              <w:rPr>
                <w:bCs/>
                <w:color w:val="auto"/>
                <w:kern w:val="2"/>
                <w:highlight w:val="none"/>
              </w:rPr>
            </w:pPr>
            <w:r>
              <w:rPr>
                <w:rFonts w:hint="eastAsia"/>
                <w:bCs/>
                <w:color w:val="auto"/>
                <w:kern w:val="2"/>
                <w:highlight w:val="none"/>
              </w:rPr>
              <w:t>数量</w:t>
            </w:r>
          </w:p>
        </w:tc>
        <w:tc>
          <w:tcPr>
            <w:tcW w:w="1035" w:type="dxa"/>
            <w:vAlign w:val="center"/>
          </w:tcPr>
          <w:p w14:paraId="0DE7293E">
            <w:pPr>
              <w:jc w:val="center"/>
              <w:rPr>
                <w:bCs/>
                <w:color w:val="auto"/>
                <w:kern w:val="2"/>
                <w:highlight w:val="none"/>
              </w:rPr>
            </w:pPr>
            <w:r>
              <w:rPr>
                <w:rFonts w:hint="eastAsia"/>
                <w:bCs/>
                <w:color w:val="auto"/>
                <w:kern w:val="2"/>
                <w:highlight w:val="none"/>
              </w:rPr>
              <w:t>自有/租赁/承诺</w:t>
            </w:r>
          </w:p>
        </w:tc>
        <w:tc>
          <w:tcPr>
            <w:tcW w:w="1175" w:type="dxa"/>
            <w:vAlign w:val="center"/>
          </w:tcPr>
          <w:p w14:paraId="00EE0A01">
            <w:pPr>
              <w:jc w:val="center"/>
              <w:rPr>
                <w:bCs/>
                <w:color w:val="auto"/>
                <w:kern w:val="2"/>
                <w:highlight w:val="none"/>
              </w:rPr>
            </w:pPr>
            <w:r>
              <w:rPr>
                <w:rFonts w:hint="eastAsia"/>
                <w:bCs/>
                <w:color w:val="auto"/>
                <w:kern w:val="2"/>
                <w:highlight w:val="none"/>
              </w:rPr>
              <w:t>所属单位/租赁单位</w:t>
            </w:r>
          </w:p>
        </w:tc>
        <w:tc>
          <w:tcPr>
            <w:tcW w:w="1075" w:type="dxa"/>
            <w:vAlign w:val="center"/>
          </w:tcPr>
          <w:p w14:paraId="5972282F">
            <w:pPr>
              <w:jc w:val="center"/>
              <w:rPr>
                <w:bCs/>
                <w:color w:val="auto"/>
                <w:kern w:val="2"/>
                <w:highlight w:val="none"/>
              </w:rPr>
            </w:pPr>
            <w:r>
              <w:rPr>
                <w:rFonts w:hint="eastAsia"/>
                <w:bCs/>
                <w:color w:val="auto"/>
                <w:kern w:val="2"/>
                <w:highlight w:val="none"/>
              </w:rPr>
              <w:t>车牌号</w:t>
            </w:r>
          </w:p>
        </w:tc>
        <w:tc>
          <w:tcPr>
            <w:tcW w:w="1130" w:type="dxa"/>
            <w:vAlign w:val="center"/>
          </w:tcPr>
          <w:p w14:paraId="6B11C695">
            <w:pPr>
              <w:jc w:val="center"/>
              <w:rPr>
                <w:bCs/>
                <w:color w:val="auto"/>
                <w:kern w:val="2"/>
                <w:highlight w:val="none"/>
              </w:rPr>
            </w:pPr>
            <w:r>
              <w:rPr>
                <w:rFonts w:hint="eastAsia"/>
                <w:bCs/>
                <w:color w:val="auto"/>
                <w:kern w:val="2"/>
                <w:highlight w:val="none"/>
              </w:rPr>
              <w:t>发动机号</w:t>
            </w:r>
          </w:p>
        </w:tc>
        <w:tc>
          <w:tcPr>
            <w:tcW w:w="1085" w:type="dxa"/>
            <w:vAlign w:val="center"/>
          </w:tcPr>
          <w:p w14:paraId="0018031C">
            <w:pPr>
              <w:rPr>
                <w:bCs/>
                <w:color w:val="auto"/>
                <w:kern w:val="2"/>
                <w:highlight w:val="none"/>
              </w:rPr>
            </w:pPr>
            <w:r>
              <w:rPr>
                <w:rFonts w:hint="eastAsia"/>
                <w:bCs/>
                <w:color w:val="auto"/>
                <w:kern w:val="2"/>
                <w:highlight w:val="none"/>
              </w:rPr>
              <w:t>车辆类型（以车辆行驶证登记为准）</w:t>
            </w:r>
          </w:p>
        </w:tc>
        <w:tc>
          <w:tcPr>
            <w:tcW w:w="2313" w:type="dxa"/>
            <w:vAlign w:val="center"/>
          </w:tcPr>
          <w:p w14:paraId="15C14B7D">
            <w:pPr>
              <w:rPr>
                <w:bCs/>
                <w:color w:val="auto"/>
                <w:kern w:val="2"/>
                <w:highlight w:val="none"/>
              </w:rPr>
            </w:pPr>
            <w:r>
              <w:rPr>
                <w:rFonts w:hint="eastAsia"/>
                <w:bCs/>
                <w:color w:val="auto"/>
                <w:kern w:val="2"/>
                <w:highlight w:val="none"/>
              </w:rPr>
              <w:t>提供证明材料（列出证明材料明细及在投标文件中的具体页码）</w:t>
            </w:r>
          </w:p>
        </w:tc>
      </w:tr>
      <w:tr w14:paraId="08A027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3" w:hRule="atLeast"/>
        </w:trPr>
        <w:tc>
          <w:tcPr>
            <w:tcW w:w="767" w:type="dxa"/>
            <w:vAlign w:val="center"/>
          </w:tcPr>
          <w:p w14:paraId="53B968DA">
            <w:pPr>
              <w:jc w:val="center"/>
              <w:rPr>
                <w:bCs/>
                <w:color w:val="auto"/>
                <w:kern w:val="2"/>
                <w:highlight w:val="none"/>
              </w:rPr>
            </w:pPr>
            <w:r>
              <w:rPr>
                <w:rFonts w:hint="eastAsia"/>
                <w:bCs/>
                <w:color w:val="auto"/>
                <w:kern w:val="2"/>
                <w:highlight w:val="none"/>
              </w:rPr>
              <w:t>1</w:t>
            </w:r>
          </w:p>
        </w:tc>
        <w:tc>
          <w:tcPr>
            <w:tcW w:w="1422" w:type="dxa"/>
            <w:vAlign w:val="center"/>
          </w:tcPr>
          <w:p w14:paraId="0C8B48BD">
            <w:pPr>
              <w:jc w:val="left"/>
              <w:rPr>
                <w:rFonts w:ascii="宋体" w:hAnsi="宋体"/>
                <w:bCs/>
                <w:color w:val="auto"/>
                <w:kern w:val="2"/>
                <w:szCs w:val="21"/>
                <w:highlight w:val="none"/>
              </w:rPr>
            </w:pPr>
            <w:r>
              <w:rPr>
                <w:rFonts w:hint="eastAsia" w:ascii="宋体" w:hAnsi="宋体"/>
                <w:bCs/>
                <w:color w:val="auto"/>
                <w:kern w:val="2"/>
                <w:szCs w:val="21"/>
                <w:highlight w:val="none"/>
              </w:rPr>
              <w:t>……</w:t>
            </w:r>
          </w:p>
        </w:tc>
        <w:tc>
          <w:tcPr>
            <w:tcW w:w="1042" w:type="dxa"/>
            <w:vAlign w:val="center"/>
          </w:tcPr>
          <w:p w14:paraId="5FAD94AB">
            <w:pPr>
              <w:jc w:val="left"/>
              <w:rPr>
                <w:bCs/>
                <w:color w:val="auto"/>
                <w:kern w:val="2"/>
                <w:highlight w:val="none"/>
              </w:rPr>
            </w:pPr>
          </w:p>
        </w:tc>
        <w:tc>
          <w:tcPr>
            <w:tcW w:w="805" w:type="dxa"/>
            <w:vAlign w:val="center"/>
          </w:tcPr>
          <w:p w14:paraId="1C0ECD22">
            <w:pPr>
              <w:jc w:val="left"/>
              <w:rPr>
                <w:bCs/>
                <w:color w:val="auto"/>
                <w:kern w:val="2"/>
                <w:highlight w:val="none"/>
              </w:rPr>
            </w:pPr>
          </w:p>
        </w:tc>
        <w:tc>
          <w:tcPr>
            <w:tcW w:w="1035" w:type="dxa"/>
            <w:vAlign w:val="center"/>
          </w:tcPr>
          <w:p w14:paraId="00256D86">
            <w:pPr>
              <w:jc w:val="left"/>
              <w:rPr>
                <w:bCs/>
                <w:color w:val="auto"/>
                <w:kern w:val="2"/>
                <w:highlight w:val="none"/>
              </w:rPr>
            </w:pPr>
          </w:p>
        </w:tc>
        <w:tc>
          <w:tcPr>
            <w:tcW w:w="1175" w:type="dxa"/>
            <w:vAlign w:val="center"/>
          </w:tcPr>
          <w:p w14:paraId="149957B3">
            <w:pPr>
              <w:jc w:val="left"/>
              <w:rPr>
                <w:bCs/>
                <w:color w:val="auto"/>
                <w:kern w:val="2"/>
                <w:highlight w:val="none"/>
              </w:rPr>
            </w:pPr>
          </w:p>
        </w:tc>
        <w:tc>
          <w:tcPr>
            <w:tcW w:w="1075" w:type="dxa"/>
            <w:vAlign w:val="center"/>
          </w:tcPr>
          <w:p w14:paraId="0AA23D0E">
            <w:pPr>
              <w:jc w:val="left"/>
              <w:rPr>
                <w:bCs/>
                <w:color w:val="auto"/>
                <w:kern w:val="2"/>
                <w:highlight w:val="none"/>
              </w:rPr>
            </w:pPr>
          </w:p>
        </w:tc>
        <w:tc>
          <w:tcPr>
            <w:tcW w:w="1130" w:type="dxa"/>
            <w:vAlign w:val="center"/>
          </w:tcPr>
          <w:p w14:paraId="051C4866">
            <w:pPr>
              <w:jc w:val="left"/>
              <w:rPr>
                <w:bCs/>
                <w:color w:val="auto"/>
                <w:kern w:val="2"/>
                <w:highlight w:val="none"/>
              </w:rPr>
            </w:pPr>
          </w:p>
        </w:tc>
        <w:tc>
          <w:tcPr>
            <w:tcW w:w="1085" w:type="dxa"/>
            <w:vAlign w:val="center"/>
          </w:tcPr>
          <w:p w14:paraId="2AB4F6EB">
            <w:pPr>
              <w:jc w:val="left"/>
              <w:rPr>
                <w:bCs/>
                <w:color w:val="auto"/>
                <w:kern w:val="2"/>
                <w:highlight w:val="none"/>
              </w:rPr>
            </w:pPr>
          </w:p>
        </w:tc>
        <w:tc>
          <w:tcPr>
            <w:tcW w:w="2313" w:type="dxa"/>
            <w:vAlign w:val="center"/>
          </w:tcPr>
          <w:p w14:paraId="110D15AE">
            <w:pPr>
              <w:jc w:val="left"/>
              <w:rPr>
                <w:bCs/>
                <w:color w:val="auto"/>
                <w:kern w:val="2"/>
                <w:highlight w:val="none"/>
              </w:rPr>
            </w:pPr>
          </w:p>
        </w:tc>
      </w:tr>
      <w:tr w14:paraId="3E97DB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767" w:type="dxa"/>
          </w:tcPr>
          <w:p w14:paraId="223266B7">
            <w:pPr>
              <w:jc w:val="center"/>
              <w:rPr>
                <w:bCs/>
                <w:color w:val="auto"/>
                <w:kern w:val="2"/>
                <w:highlight w:val="none"/>
              </w:rPr>
            </w:pPr>
            <w:r>
              <w:rPr>
                <w:rFonts w:hint="eastAsia"/>
                <w:bCs/>
                <w:color w:val="auto"/>
                <w:kern w:val="2"/>
                <w:highlight w:val="none"/>
              </w:rPr>
              <w:t>2</w:t>
            </w:r>
          </w:p>
        </w:tc>
        <w:tc>
          <w:tcPr>
            <w:tcW w:w="1422" w:type="dxa"/>
          </w:tcPr>
          <w:p w14:paraId="21B498DA">
            <w:pPr>
              <w:jc w:val="left"/>
              <w:rPr>
                <w:rFonts w:ascii="宋体" w:hAnsi="宋体"/>
                <w:bCs/>
                <w:color w:val="auto"/>
                <w:kern w:val="2"/>
                <w:szCs w:val="21"/>
                <w:highlight w:val="none"/>
              </w:rPr>
            </w:pPr>
            <w:r>
              <w:rPr>
                <w:rFonts w:hint="eastAsia" w:ascii="宋体" w:hAnsi="宋体"/>
                <w:bCs/>
                <w:color w:val="auto"/>
                <w:kern w:val="2"/>
                <w:szCs w:val="21"/>
                <w:highlight w:val="none"/>
              </w:rPr>
              <w:t>……</w:t>
            </w:r>
          </w:p>
        </w:tc>
        <w:tc>
          <w:tcPr>
            <w:tcW w:w="1042" w:type="dxa"/>
          </w:tcPr>
          <w:p w14:paraId="03D245D1">
            <w:pPr>
              <w:jc w:val="left"/>
              <w:rPr>
                <w:bCs/>
                <w:color w:val="auto"/>
                <w:kern w:val="2"/>
                <w:highlight w:val="none"/>
              </w:rPr>
            </w:pPr>
          </w:p>
        </w:tc>
        <w:tc>
          <w:tcPr>
            <w:tcW w:w="805" w:type="dxa"/>
          </w:tcPr>
          <w:p w14:paraId="73582585">
            <w:pPr>
              <w:jc w:val="left"/>
              <w:rPr>
                <w:bCs/>
                <w:color w:val="auto"/>
                <w:kern w:val="2"/>
                <w:highlight w:val="none"/>
              </w:rPr>
            </w:pPr>
          </w:p>
        </w:tc>
        <w:tc>
          <w:tcPr>
            <w:tcW w:w="1035" w:type="dxa"/>
          </w:tcPr>
          <w:p w14:paraId="4F3D299C">
            <w:pPr>
              <w:jc w:val="left"/>
              <w:rPr>
                <w:bCs/>
                <w:color w:val="auto"/>
                <w:kern w:val="2"/>
                <w:highlight w:val="none"/>
              </w:rPr>
            </w:pPr>
          </w:p>
        </w:tc>
        <w:tc>
          <w:tcPr>
            <w:tcW w:w="1175" w:type="dxa"/>
          </w:tcPr>
          <w:p w14:paraId="6B302A9B">
            <w:pPr>
              <w:jc w:val="left"/>
              <w:rPr>
                <w:bCs/>
                <w:color w:val="auto"/>
                <w:kern w:val="2"/>
                <w:highlight w:val="none"/>
              </w:rPr>
            </w:pPr>
          </w:p>
        </w:tc>
        <w:tc>
          <w:tcPr>
            <w:tcW w:w="1075" w:type="dxa"/>
          </w:tcPr>
          <w:p w14:paraId="18E2EC11">
            <w:pPr>
              <w:jc w:val="left"/>
              <w:rPr>
                <w:bCs/>
                <w:color w:val="auto"/>
                <w:kern w:val="2"/>
                <w:highlight w:val="none"/>
              </w:rPr>
            </w:pPr>
          </w:p>
        </w:tc>
        <w:tc>
          <w:tcPr>
            <w:tcW w:w="1130" w:type="dxa"/>
          </w:tcPr>
          <w:p w14:paraId="2BAEB6A1">
            <w:pPr>
              <w:jc w:val="left"/>
              <w:rPr>
                <w:bCs/>
                <w:color w:val="auto"/>
                <w:kern w:val="2"/>
                <w:highlight w:val="none"/>
              </w:rPr>
            </w:pPr>
          </w:p>
        </w:tc>
        <w:tc>
          <w:tcPr>
            <w:tcW w:w="1085" w:type="dxa"/>
          </w:tcPr>
          <w:p w14:paraId="4FD0C074">
            <w:pPr>
              <w:jc w:val="left"/>
              <w:rPr>
                <w:bCs/>
                <w:color w:val="auto"/>
                <w:kern w:val="2"/>
                <w:highlight w:val="none"/>
              </w:rPr>
            </w:pPr>
          </w:p>
        </w:tc>
        <w:tc>
          <w:tcPr>
            <w:tcW w:w="2313" w:type="dxa"/>
          </w:tcPr>
          <w:p w14:paraId="530E2F14">
            <w:pPr>
              <w:jc w:val="left"/>
              <w:rPr>
                <w:bCs/>
                <w:color w:val="auto"/>
                <w:kern w:val="2"/>
                <w:highlight w:val="none"/>
              </w:rPr>
            </w:pPr>
          </w:p>
        </w:tc>
      </w:tr>
      <w:tr w14:paraId="6C885F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67" w:type="dxa"/>
          </w:tcPr>
          <w:p w14:paraId="4B7DF410">
            <w:pPr>
              <w:jc w:val="center"/>
              <w:rPr>
                <w:bCs/>
                <w:color w:val="auto"/>
                <w:kern w:val="2"/>
                <w:highlight w:val="none"/>
              </w:rPr>
            </w:pPr>
            <w:r>
              <w:rPr>
                <w:rFonts w:hint="eastAsia"/>
                <w:bCs/>
                <w:color w:val="auto"/>
                <w:kern w:val="2"/>
                <w:highlight w:val="none"/>
              </w:rPr>
              <w:t>3</w:t>
            </w:r>
          </w:p>
        </w:tc>
        <w:tc>
          <w:tcPr>
            <w:tcW w:w="1422" w:type="dxa"/>
          </w:tcPr>
          <w:p w14:paraId="19DDF498">
            <w:pPr>
              <w:jc w:val="left"/>
              <w:rPr>
                <w:rFonts w:ascii="宋体" w:hAnsi="宋体"/>
                <w:bCs/>
                <w:color w:val="auto"/>
                <w:kern w:val="2"/>
                <w:szCs w:val="21"/>
                <w:highlight w:val="none"/>
              </w:rPr>
            </w:pPr>
            <w:r>
              <w:rPr>
                <w:rFonts w:hint="eastAsia" w:ascii="宋体" w:hAnsi="宋体"/>
                <w:bCs/>
                <w:color w:val="auto"/>
                <w:kern w:val="2"/>
                <w:szCs w:val="21"/>
                <w:highlight w:val="none"/>
              </w:rPr>
              <w:t>……</w:t>
            </w:r>
          </w:p>
        </w:tc>
        <w:tc>
          <w:tcPr>
            <w:tcW w:w="1042" w:type="dxa"/>
          </w:tcPr>
          <w:p w14:paraId="7CAF1B04">
            <w:pPr>
              <w:jc w:val="left"/>
              <w:rPr>
                <w:bCs/>
                <w:color w:val="auto"/>
                <w:kern w:val="2"/>
                <w:highlight w:val="none"/>
              </w:rPr>
            </w:pPr>
          </w:p>
        </w:tc>
        <w:tc>
          <w:tcPr>
            <w:tcW w:w="805" w:type="dxa"/>
          </w:tcPr>
          <w:p w14:paraId="511F3E95">
            <w:pPr>
              <w:jc w:val="left"/>
              <w:rPr>
                <w:bCs/>
                <w:color w:val="auto"/>
                <w:kern w:val="2"/>
                <w:highlight w:val="none"/>
              </w:rPr>
            </w:pPr>
          </w:p>
        </w:tc>
        <w:tc>
          <w:tcPr>
            <w:tcW w:w="1035" w:type="dxa"/>
          </w:tcPr>
          <w:p w14:paraId="3C065846">
            <w:pPr>
              <w:jc w:val="left"/>
              <w:rPr>
                <w:bCs/>
                <w:color w:val="auto"/>
                <w:kern w:val="2"/>
                <w:highlight w:val="none"/>
              </w:rPr>
            </w:pPr>
          </w:p>
        </w:tc>
        <w:tc>
          <w:tcPr>
            <w:tcW w:w="1175" w:type="dxa"/>
          </w:tcPr>
          <w:p w14:paraId="42EA6DD1">
            <w:pPr>
              <w:jc w:val="left"/>
              <w:rPr>
                <w:bCs/>
                <w:color w:val="auto"/>
                <w:kern w:val="2"/>
                <w:highlight w:val="none"/>
              </w:rPr>
            </w:pPr>
          </w:p>
        </w:tc>
        <w:tc>
          <w:tcPr>
            <w:tcW w:w="1075" w:type="dxa"/>
          </w:tcPr>
          <w:p w14:paraId="3380FDB4">
            <w:pPr>
              <w:jc w:val="left"/>
              <w:rPr>
                <w:bCs/>
                <w:color w:val="auto"/>
                <w:kern w:val="2"/>
                <w:highlight w:val="none"/>
              </w:rPr>
            </w:pPr>
          </w:p>
        </w:tc>
        <w:tc>
          <w:tcPr>
            <w:tcW w:w="1130" w:type="dxa"/>
          </w:tcPr>
          <w:p w14:paraId="50987272">
            <w:pPr>
              <w:jc w:val="left"/>
              <w:rPr>
                <w:bCs/>
                <w:color w:val="auto"/>
                <w:kern w:val="2"/>
                <w:highlight w:val="none"/>
              </w:rPr>
            </w:pPr>
          </w:p>
        </w:tc>
        <w:tc>
          <w:tcPr>
            <w:tcW w:w="1085" w:type="dxa"/>
          </w:tcPr>
          <w:p w14:paraId="0B9BB982">
            <w:pPr>
              <w:jc w:val="left"/>
              <w:rPr>
                <w:bCs/>
                <w:color w:val="auto"/>
                <w:kern w:val="2"/>
                <w:highlight w:val="none"/>
              </w:rPr>
            </w:pPr>
          </w:p>
        </w:tc>
        <w:tc>
          <w:tcPr>
            <w:tcW w:w="2313" w:type="dxa"/>
          </w:tcPr>
          <w:p w14:paraId="7BD612D3">
            <w:pPr>
              <w:jc w:val="left"/>
              <w:rPr>
                <w:bCs/>
                <w:color w:val="auto"/>
                <w:kern w:val="2"/>
                <w:highlight w:val="none"/>
              </w:rPr>
            </w:pPr>
          </w:p>
        </w:tc>
      </w:tr>
      <w:tr w14:paraId="6EEF18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767" w:type="dxa"/>
          </w:tcPr>
          <w:p w14:paraId="2007E726">
            <w:pPr>
              <w:jc w:val="center"/>
              <w:rPr>
                <w:bCs/>
                <w:color w:val="auto"/>
                <w:kern w:val="2"/>
                <w:highlight w:val="none"/>
              </w:rPr>
            </w:pPr>
            <w:r>
              <w:rPr>
                <w:rFonts w:hint="eastAsia"/>
                <w:bCs/>
                <w:color w:val="auto"/>
                <w:kern w:val="2"/>
                <w:highlight w:val="none"/>
              </w:rPr>
              <w:t>4</w:t>
            </w:r>
          </w:p>
        </w:tc>
        <w:tc>
          <w:tcPr>
            <w:tcW w:w="1422" w:type="dxa"/>
          </w:tcPr>
          <w:p w14:paraId="47F5B040">
            <w:pPr>
              <w:jc w:val="left"/>
              <w:rPr>
                <w:rFonts w:ascii="宋体" w:hAnsi="宋体"/>
                <w:bCs/>
                <w:color w:val="auto"/>
                <w:kern w:val="2"/>
                <w:szCs w:val="21"/>
                <w:highlight w:val="none"/>
              </w:rPr>
            </w:pPr>
            <w:r>
              <w:rPr>
                <w:rFonts w:hint="eastAsia" w:ascii="宋体" w:hAnsi="宋体"/>
                <w:bCs/>
                <w:color w:val="auto"/>
                <w:kern w:val="2"/>
                <w:szCs w:val="21"/>
                <w:highlight w:val="none"/>
              </w:rPr>
              <w:t>……</w:t>
            </w:r>
          </w:p>
        </w:tc>
        <w:tc>
          <w:tcPr>
            <w:tcW w:w="1042" w:type="dxa"/>
          </w:tcPr>
          <w:p w14:paraId="49114AA1">
            <w:pPr>
              <w:jc w:val="left"/>
              <w:rPr>
                <w:bCs/>
                <w:color w:val="auto"/>
                <w:kern w:val="2"/>
                <w:highlight w:val="none"/>
              </w:rPr>
            </w:pPr>
          </w:p>
        </w:tc>
        <w:tc>
          <w:tcPr>
            <w:tcW w:w="805" w:type="dxa"/>
          </w:tcPr>
          <w:p w14:paraId="5426C6B5">
            <w:pPr>
              <w:jc w:val="left"/>
              <w:rPr>
                <w:bCs/>
                <w:color w:val="auto"/>
                <w:kern w:val="2"/>
                <w:highlight w:val="none"/>
              </w:rPr>
            </w:pPr>
          </w:p>
        </w:tc>
        <w:tc>
          <w:tcPr>
            <w:tcW w:w="1035" w:type="dxa"/>
          </w:tcPr>
          <w:p w14:paraId="2D770666">
            <w:pPr>
              <w:jc w:val="left"/>
              <w:rPr>
                <w:bCs/>
                <w:color w:val="auto"/>
                <w:kern w:val="2"/>
                <w:highlight w:val="none"/>
              </w:rPr>
            </w:pPr>
          </w:p>
        </w:tc>
        <w:tc>
          <w:tcPr>
            <w:tcW w:w="1175" w:type="dxa"/>
          </w:tcPr>
          <w:p w14:paraId="79BAD2A2">
            <w:pPr>
              <w:jc w:val="left"/>
              <w:rPr>
                <w:bCs/>
                <w:color w:val="auto"/>
                <w:kern w:val="2"/>
                <w:highlight w:val="none"/>
              </w:rPr>
            </w:pPr>
          </w:p>
        </w:tc>
        <w:tc>
          <w:tcPr>
            <w:tcW w:w="1075" w:type="dxa"/>
          </w:tcPr>
          <w:p w14:paraId="470A5B78">
            <w:pPr>
              <w:jc w:val="left"/>
              <w:rPr>
                <w:bCs/>
                <w:color w:val="auto"/>
                <w:kern w:val="2"/>
                <w:highlight w:val="none"/>
              </w:rPr>
            </w:pPr>
          </w:p>
        </w:tc>
        <w:tc>
          <w:tcPr>
            <w:tcW w:w="1130" w:type="dxa"/>
          </w:tcPr>
          <w:p w14:paraId="2A84F616">
            <w:pPr>
              <w:jc w:val="left"/>
              <w:rPr>
                <w:bCs/>
                <w:color w:val="auto"/>
                <w:kern w:val="2"/>
                <w:highlight w:val="none"/>
              </w:rPr>
            </w:pPr>
          </w:p>
        </w:tc>
        <w:tc>
          <w:tcPr>
            <w:tcW w:w="1085" w:type="dxa"/>
          </w:tcPr>
          <w:p w14:paraId="2ADF56E3">
            <w:pPr>
              <w:jc w:val="left"/>
              <w:rPr>
                <w:bCs/>
                <w:color w:val="auto"/>
                <w:kern w:val="2"/>
                <w:highlight w:val="none"/>
              </w:rPr>
            </w:pPr>
          </w:p>
        </w:tc>
        <w:tc>
          <w:tcPr>
            <w:tcW w:w="2313" w:type="dxa"/>
          </w:tcPr>
          <w:p w14:paraId="745462EA">
            <w:pPr>
              <w:jc w:val="left"/>
              <w:rPr>
                <w:bCs/>
                <w:color w:val="auto"/>
                <w:kern w:val="2"/>
                <w:highlight w:val="none"/>
              </w:rPr>
            </w:pPr>
          </w:p>
        </w:tc>
      </w:tr>
    </w:tbl>
    <w:p w14:paraId="33D585D3">
      <w:pPr>
        <w:spacing w:line="520" w:lineRule="exact"/>
        <w:ind w:firstLine="480" w:firstLineChars="200"/>
        <w:jc w:val="left"/>
        <w:rPr>
          <w:rFonts w:ascii="宋体" w:hAnsi="宋体"/>
          <w:color w:val="auto"/>
          <w:kern w:val="2"/>
          <w:sz w:val="24"/>
          <w:highlight w:val="none"/>
        </w:rPr>
      </w:pPr>
    </w:p>
    <w:p w14:paraId="08E1B74B">
      <w:pPr>
        <w:spacing w:line="520" w:lineRule="exact"/>
        <w:ind w:firstLine="480" w:firstLineChars="200"/>
        <w:jc w:val="left"/>
        <w:rPr>
          <w:rFonts w:ascii="宋体" w:hAnsi="宋体"/>
          <w:color w:val="auto"/>
          <w:kern w:val="2"/>
          <w:sz w:val="24"/>
          <w:highlight w:val="none"/>
        </w:rPr>
      </w:pPr>
    </w:p>
    <w:p w14:paraId="11D817E3">
      <w:pPr>
        <w:spacing w:line="520" w:lineRule="exact"/>
        <w:ind w:firstLine="480" w:firstLineChars="200"/>
        <w:jc w:val="left"/>
        <w:rPr>
          <w:rFonts w:ascii="宋体" w:hAnsi="宋体"/>
          <w:color w:val="auto"/>
          <w:kern w:val="2"/>
          <w:sz w:val="24"/>
          <w:highlight w:val="none"/>
        </w:rPr>
      </w:pPr>
    </w:p>
    <w:p w14:paraId="385B7380">
      <w:pPr>
        <w:spacing w:line="520" w:lineRule="exact"/>
        <w:ind w:firstLine="480" w:firstLineChars="200"/>
        <w:jc w:val="left"/>
        <w:rPr>
          <w:rFonts w:ascii="宋体" w:hAnsi="宋体"/>
          <w:color w:val="auto"/>
          <w:kern w:val="2"/>
          <w:sz w:val="24"/>
          <w:highlight w:val="none"/>
        </w:rPr>
      </w:pPr>
    </w:p>
    <w:p w14:paraId="7222E4C3">
      <w:pPr>
        <w:spacing w:line="520" w:lineRule="exact"/>
        <w:ind w:firstLine="480" w:firstLineChars="200"/>
        <w:jc w:val="left"/>
        <w:rPr>
          <w:rFonts w:ascii="宋体" w:hAnsi="宋体"/>
          <w:color w:val="auto"/>
          <w:kern w:val="2"/>
          <w:sz w:val="24"/>
          <w:highlight w:val="none"/>
        </w:rPr>
      </w:pPr>
    </w:p>
    <w:p w14:paraId="046CDF56">
      <w:pPr>
        <w:spacing w:line="520" w:lineRule="exact"/>
        <w:ind w:firstLine="480" w:firstLineChars="200"/>
        <w:jc w:val="left"/>
        <w:rPr>
          <w:rFonts w:ascii="宋体" w:hAnsi="宋体"/>
          <w:color w:val="auto"/>
          <w:kern w:val="2"/>
          <w:sz w:val="24"/>
          <w:highlight w:val="none"/>
        </w:rPr>
      </w:pPr>
    </w:p>
    <w:p w14:paraId="3738B5AE">
      <w:pPr>
        <w:spacing w:line="520" w:lineRule="exact"/>
        <w:ind w:firstLine="480" w:firstLineChars="200"/>
        <w:jc w:val="left"/>
        <w:rPr>
          <w:rFonts w:ascii="宋体" w:hAnsi="宋体"/>
          <w:color w:val="auto"/>
          <w:kern w:val="2"/>
          <w:sz w:val="24"/>
          <w:highlight w:val="none"/>
        </w:rPr>
      </w:pPr>
    </w:p>
    <w:p w14:paraId="4EA5D6DD">
      <w:pPr>
        <w:spacing w:line="520" w:lineRule="exact"/>
        <w:ind w:firstLine="480" w:firstLineChars="200"/>
        <w:jc w:val="left"/>
        <w:rPr>
          <w:rFonts w:ascii="宋体" w:hAnsi="宋体"/>
          <w:color w:val="auto"/>
          <w:kern w:val="2"/>
          <w:sz w:val="24"/>
          <w:highlight w:val="none"/>
        </w:rPr>
      </w:pPr>
    </w:p>
    <w:p w14:paraId="7514BC81">
      <w:pPr>
        <w:spacing w:line="520" w:lineRule="exact"/>
        <w:ind w:firstLine="480" w:firstLineChars="200"/>
        <w:jc w:val="left"/>
        <w:rPr>
          <w:rFonts w:ascii="宋体" w:hAnsi="宋体"/>
          <w:color w:val="auto"/>
          <w:kern w:val="2"/>
          <w:sz w:val="24"/>
          <w:highlight w:val="none"/>
        </w:rPr>
      </w:pPr>
    </w:p>
    <w:p w14:paraId="643B0E47">
      <w:pPr>
        <w:spacing w:line="520" w:lineRule="exact"/>
        <w:ind w:firstLine="480" w:firstLineChars="200"/>
        <w:jc w:val="left"/>
        <w:rPr>
          <w:rFonts w:ascii="宋体" w:hAnsi="宋体"/>
          <w:color w:val="auto"/>
          <w:kern w:val="2"/>
          <w:sz w:val="24"/>
          <w:highlight w:val="none"/>
        </w:rPr>
      </w:pPr>
      <w:r>
        <w:rPr>
          <w:rFonts w:ascii="宋体" w:hAnsi="宋体"/>
          <w:color w:val="auto"/>
          <w:kern w:val="2"/>
          <w:sz w:val="24"/>
          <w:highlight w:val="none"/>
        </w:rPr>
        <w:t>投标供应商：（公章）</w:t>
      </w:r>
    </w:p>
    <w:p w14:paraId="059D886B">
      <w:pPr>
        <w:spacing w:line="520" w:lineRule="exact"/>
        <w:jc w:val="left"/>
        <w:rPr>
          <w:rFonts w:ascii="宋体" w:hAnsi="宋体"/>
          <w:color w:val="auto"/>
          <w:kern w:val="2"/>
          <w:sz w:val="24"/>
          <w:highlight w:val="none"/>
        </w:rPr>
      </w:pPr>
      <w:r>
        <w:rPr>
          <w:rFonts w:ascii="宋体" w:hAnsi="宋体"/>
          <w:color w:val="auto"/>
          <w:kern w:val="2"/>
          <w:sz w:val="24"/>
          <w:highlight w:val="none"/>
        </w:rPr>
        <w:t>法定代表人签名或盖章：</w:t>
      </w:r>
    </w:p>
    <w:p w14:paraId="392A682C">
      <w:pPr>
        <w:spacing w:line="520" w:lineRule="exact"/>
        <w:ind w:firstLine="960" w:firstLineChars="400"/>
        <w:jc w:val="left"/>
        <w:rPr>
          <w:rFonts w:ascii="宋体" w:hAnsi="宋体"/>
          <w:color w:val="auto"/>
          <w:kern w:val="2"/>
          <w:sz w:val="24"/>
          <w:highlight w:val="none"/>
        </w:rPr>
      </w:pPr>
      <w:r>
        <w:rPr>
          <w:rFonts w:ascii="宋体" w:hAnsi="宋体"/>
          <w:color w:val="auto"/>
          <w:kern w:val="2"/>
          <w:sz w:val="24"/>
          <w:highlight w:val="none"/>
        </w:rPr>
        <w:t>年</w:t>
      </w:r>
      <w:r>
        <w:rPr>
          <w:rFonts w:hint="eastAsia" w:ascii="宋体" w:hAnsi="宋体"/>
          <w:color w:val="auto"/>
          <w:kern w:val="2"/>
          <w:sz w:val="24"/>
          <w:highlight w:val="none"/>
        </w:rPr>
        <w:t xml:space="preserve">    </w:t>
      </w:r>
      <w:r>
        <w:rPr>
          <w:rFonts w:ascii="宋体" w:hAnsi="宋体"/>
          <w:color w:val="auto"/>
          <w:kern w:val="2"/>
          <w:sz w:val="24"/>
          <w:highlight w:val="none"/>
        </w:rPr>
        <w:t>月</w:t>
      </w:r>
      <w:r>
        <w:rPr>
          <w:rFonts w:hint="eastAsia" w:ascii="宋体" w:hAnsi="宋体"/>
          <w:color w:val="auto"/>
          <w:kern w:val="2"/>
          <w:sz w:val="24"/>
          <w:highlight w:val="none"/>
        </w:rPr>
        <w:t xml:space="preserve">    </w:t>
      </w:r>
      <w:r>
        <w:rPr>
          <w:rFonts w:ascii="宋体" w:hAnsi="宋体"/>
          <w:color w:val="auto"/>
          <w:kern w:val="2"/>
          <w:sz w:val="24"/>
          <w:highlight w:val="none"/>
        </w:rPr>
        <w:t>日</w:t>
      </w:r>
    </w:p>
    <w:p w14:paraId="65D8913E">
      <w:pPr>
        <w:rPr>
          <w:color w:val="auto"/>
          <w:highlight w:val="none"/>
        </w:rPr>
      </w:pPr>
      <w:r>
        <w:rPr>
          <w:rFonts w:ascii="宋体" w:hAnsi="宋体" w:cs="宋体"/>
          <w:color w:val="auto"/>
          <w:spacing w:val="10"/>
          <w:kern w:val="2"/>
          <w:szCs w:val="21"/>
          <w:highlight w:val="none"/>
        </w:rPr>
        <w:t>注：本</w:t>
      </w:r>
      <w:r>
        <w:rPr>
          <w:rFonts w:hint="eastAsia" w:ascii="宋体" w:hAnsi="宋体" w:cs="宋体"/>
          <w:color w:val="auto"/>
          <w:spacing w:val="10"/>
          <w:kern w:val="2"/>
          <w:szCs w:val="21"/>
          <w:highlight w:val="none"/>
        </w:rPr>
        <w:t>表格后按招标文件评分标准要求附相关证明材料</w:t>
      </w:r>
      <w:r>
        <w:rPr>
          <w:rFonts w:ascii="宋体" w:hAnsi="宋体" w:cs="宋体"/>
          <w:color w:val="auto"/>
          <w:spacing w:val="10"/>
          <w:kern w:val="2"/>
          <w:szCs w:val="21"/>
          <w:highlight w:val="none"/>
        </w:rPr>
        <w:t>。表格不够可自行</w:t>
      </w:r>
      <w:r>
        <w:rPr>
          <w:rFonts w:hint="eastAsia" w:ascii="宋体" w:hAnsi="宋体" w:cs="宋体"/>
          <w:color w:val="auto"/>
          <w:spacing w:val="10"/>
          <w:kern w:val="2"/>
          <w:szCs w:val="21"/>
          <w:highlight w:val="none"/>
        </w:rPr>
        <w:t>扩展</w:t>
      </w:r>
      <w:r>
        <w:rPr>
          <w:rFonts w:ascii="宋体" w:hAnsi="宋体" w:cs="宋体"/>
          <w:color w:val="auto"/>
          <w:spacing w:val="10"/>
          <w:kern w:val="2"/>
          <w:szCs w:val="21"/>
          <w:highlight w:val="none"/>
        </w:rPr>
        <w:t>。</w:t>
      </w:r>
    </w:p>
    <w:p w14:paraId="654BA70F">
      <w:pPr>
        <w:rPr>
          <w:color w:val="auto"/>
          <w:highlight w:val="none"/>
        </w:rPr>
      </w:pPr>
    </w:p>
    <w:sectPr>
      <w:pgSz w:w="16838" w:h="11905" w:orient="landscape"/>
      <w:pgMar w:top="1293" w:right="845" w:bottom="1491" w:left="1259" w:header="0" w:footer="110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ACF3C50" w:usb2="00000016" w:usb3="00000000" w:csb0="0004001F" w:csb1="00000000"/>
  </w:font>
  <w:font w:name="MicrosoftYaHe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Narrow">
    <w:panose1 w:val="020B0606020202030204"/>
    <w:charset w:val="00"/>
    <w:family w:val="swiss"/>
    <w:pitch w:val="default"/>
    <w:sig w:usb0="00000287" w:usb1="00000800" w:usb2="00000000" w:usb3="00000000" w:csb0="2000009F" w:csb1="DFD70000"/>
  </w:font>
  <w:font w:name="楷体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4EE42">
    <w:pPr>
      <w:pStyle w:val="11"/>
      <w:jc w:val="center"/>
      <w:rPr>
        <w:rFonts w:eastAsia="仿宋_GB2312"/>
        <w:sz w:val="21"/>
        <w:szCs w:val="15"/>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DB058B">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BDB058B">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3AF5E">
    <w:pPr>
      <w:pStyle w:val="11"/>
    </w:pPr>
    <w:r>
      <mc:AlternateContent>
        <mc:Choice Requires="wps">
          <w:drawing>
            <wp:anchor distT="0" distB="0" distL="114300" distR="114300" simplePos="0" relativeHeight="251661312" behindDoc="0" locked="0" layoutInCell="1" allowOverlap="1">
              <wp:simplePos x="0" y="0"/>
              <wp:positionH relativeFrom="margin">
                <wp:posOffset>2835275</wp:posOffset>
              </wp:positionH>
              <wp:positionV relativeFrom="paragraph">
                <wp:posOffset>0</wp:posOffset>
              </wp:positionV>
              <wp:extent cx="278765" cy="14859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78765" cy="1485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65F002">
                          <w:pPr>
                            <w:pStyle w:val="11"/>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23.25pt;margin-top:0pt;height:11.7pt;width:21.95pt;mso-position-horizontal-relative:margin;z-index:251661312;mso-width-relative:page;mso-height-relative:page;" filled="f" stroked="f" coordsize="21600,21600" o:gfxdata="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z/Y+y1gAAAAcBAAAPAAAAAAAAAAEAIAAAACIAAABkcnMvZG93bnJldi54bWxQ&#10;SwECFAAUAAAACACHTuJAxGaQlzICAABVBAAADgAAAAAAAAABACAAAAAlAQAAZHJzL2Uyb0RvYy54&#10;bWxQSwUGAAAAAAYABgBZAQAAyQUAAAAA&#10;">
              <v:fill on="f" focussize="0,0"/>
              <v:stroke on="f" weight="0.5pt"/>
              <v:imagedata o:title=""/>
              <o:lock v:ext="edit" aspectratio="f"/>
              <v:textbox inset="0mm,0mm,0mm,0mm">
                <w:txbxContent>
                  <w:p w14:paraId="3365F002">
                    <w:pPr>
                      <w:pStyle w:val="11"/>
                    </w:pPr>
                    <w:r>
                      <w:fldChar w:fldCharType="begin"/>
                    </w:r>
                    <w:r>
                      <w:instrText xml:space="preserve"> PAGE  \* MERGEFORMAT </w:instrText>
                    </w:r>
                    <w:r>
                      <w:fldChar w:fldCharType="separate"/>
                    </w:r>
                    <w:r>
                      <w:t>6</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B53ED1"/>
    <w:multiLevelType w:val="multilevel"/>
    <w:tmpl w:val="87B53ED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8BE9D04B"/>
    <w:multiLevelType w:val="multilevel"/>
    <w:tmpl w:val="8BE9D04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9C8AC8EF"/>
    <w:multiLevelType w:val="multilevel"/>
    <w:tmpl w:val="9C8AC8EF"/>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9E0A82F8"/>
    <w:multiLevelType w:val="multilevel"/>
    <w:tmpl w:val="9E0A82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B0E49E9F"/>
    <w:multiLevelType w:val="multilevel"/>
    <w:tmpl w:val="B0E49E9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B20478B5"/>
    <w:multiLevelType w:val="multilevel"/>
    <w:tmpl w:val="B20478B5"/>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B74D9E89"/>
    <w:multiLevelType w:val="multilevel"/>
    <w:tmpl w:val="B74D9E8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C85DEAE4"/>
    <w:multiLevelType w:val="multilevel"/>
    <w:tmpl w:val="C85DEAE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D62D5B4D"/>
    <w:multiLevelType w:val="multilevel"/>
    <w:tmpl w:val="D62D5B4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D7F9FE59"/>
    <w:multiLevelType w:val="multilevel"/>
    <w:tmpl w:val="D7F9FE59"/>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DCBA6B53"/>
    <w:multiLevelType w:val="multilevel"/>
    <w:tmpl w:val="DCBA6B53"/>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DE273013"/>
    <w:multiLevelType w:val="singleLevel"/>
    <w:tmpl w:val="DE273013"/>
    <w:lvl w:ilvl="0" w:tentative="0">
      <w:start w:val="1"/>
      <w:numFmt w:val="chineseCounting"/>
      <w:suff w:val="nothing"/>
      <w:lvlText w:val="%1、"/>
      <w:lvlJc w:val="left"/>
      <w:rPr>
        <w:rFonts w:hint="eastAsia"/>
      </w:rPr>
    </w:lvl>
  </w:abstractNum>
  <w:abstractNum w:abstractNumId="12">
    <w:nsid w:val="E2584F58"/>
    <w:multiLevelType w:val="multilevel"/>
    <w:tmpl w:val="E2584F5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EC2F934B"/>
    <w:multiLevelType w:val="multilevel"/>
    <w:tmpl w:val="EC2F934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EF51BA5A"/>
    <w:multiLevelType w:val="singleLevel"/>
    <w:tmpl w:val="EF51BA5A"/>
    <w:lvl w:ilvl="0" w:tentative="0">
      <w:start w:val="1"/>
      <w:numFmt w:val="decimal"/>
      <w:lvlText w:val="%1."/>
      <w:lvlJc w:val="left"/>
      <w:pPr>
        <w:ind w:left="425" w:hanging="425"/>
      </w:pPr>
      <w:rPr>
        <w:rFonts w:hint="default"/>
      </w:rPr>
    </w:lvl>
  </w:abstractNum>
  <w:abstractNum w:abstractNumId="15">
    <w:nsid w:val="F240E2A0"/>
    <w:multiLevelType w:val="multilevel"/>
    <w:tmpl w:val="F240E2A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F4B5D9F5"/>
    <w:multiLevelType w:val="multilevel"/>
    <w:tmpl w:val="F4B5D9F5"/>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FA0799BC"/>
    <w:multiLevelType w:val="multilevel"/>
    <w:tmpl w:val="FA0799B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FBE23647"/>
    <w:multiLevelType w:val="multilevel"/>
    <w:tmpl w:val="FBE236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0053208E"/>
    <w:multiLevelType w:val="multilevel"/>
    <w:tmpl w:val="0053208E"/>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0">
    <w:nsid w:val="15BF2950"/>
    <w:multiLevelType w:val="multilevel"/>
    <w:tmpl w:val="15BF295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17735B12"/>
    <w:multiLevelType w:val="multilevel"/>
    <w:tmpl w:val="17735B1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1B53DA23"/>
    <w:multiLevelType w:val="singleLevel"/>
    <w:tmpl w:val="1B53DA23"/>
    <w:lvl w:ilvl="0" w:tentative="0">
      <w:start w:val="1"/>
      <w:numFmt w:val="chineseCounting"/>
      <w:suff w:val="nothing"/>
      <w:lvlText w:val="%1、"/>
      <w:lvlJc w:val="left"/>
      <w:rPr>
        <w:rFonts w:hint="eastAsia"/>
      </w:rPr>
    </w:lvl>
  </w:abstractNum>
  <w:abstractNum w:abstractNumId="23">
    <w:nsid w:val="2470EC97"/>
    <w:multiLevelType w:val="multilevel"/>
    <w:tmpl w:val="2470EC97"/>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4">
    <w:nsid w:val="2DBB69CA"/>
    <w:multiLevelType w:val="multilevel"/>
    <w:tmpl w:val="2DBB69C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3932A33E"/>
    <w:multiLevelType w:val="singleLevel"/>
    <w:tmpl w:val="3932A33E"/>
    <w:lvl w:ilvl="0" w:tentative="0">
      <w:start w:val="1"/>
      <w:numFmt w:val="chineseCounting"/>
      <w:suff w:val="nothing"/>
      <w:lvlText w:val="%1、"/>
      <w:lvlJc w:val="left"/>
      <w:rPr>
        <w:rFonts w:hint="eastAsia"/>
      </w:rPr>
    </w:lvl>
  </w:abstractNum>
  <w:abstractNum w:abstractNumId="26">
    <w:nsid w:val="4C1BAE26"/>
    <w:multiLevelType w:val="multilevel"/>
    <w:tmpl w:val="4C1BAE26"/>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lvlText w:val="%3."/>
      <w:lvlJc w:val="left"/>
      <w:pPr>
        <w:tabs>
          <w:tab w:val="left" w:pos="1740"/>
        </w:tabs>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880"/>
        </w:tabs>
        <w:ind w:left="2880" w:hanging="360"/>
      </w:pPr>
      <w:rPr>
        <w:rFonts w:hint="default"/>
      </w:rPr>
    </w:lvl>
    <w:lvl w:ilvl="7" w:tentative="0">
      <w:start w:val="1"/>
      <w:numFmt w:val="decimalEnclosedCircle"/>
      <w:lvlText w:val="%8"/>
      <w:lvlJc w:val="left"/>
      <w:pPr>
        <w:tabs>
          <w:tab w:val="left" w:pos="3300"/>
        </w:tabs>
        <w:ind w:left="3300" w:hanging="360"/>
      </w:pPr>
      <w:rPr>
        <w:rFonts w:hint="default"/>
      </w:rPr>
    </w:lvl>
    <w:lvl w:ilvl="8" w:tentative="0">
      <w:start w:val="1"/>
      <w:numFmt w:val="lowerRoman"/>
      <w:lvlText w:val="%9."/>
      <w:lvlJc w:val="right"/>
      <w:pPr>
        <w:tabs>
          <w:tab w:val="left" w:pos="3780"/>
        </w:tabs>
        <w:ind w:left="3780" w:hanging="420"/>
      </w:pPr>
    </w:lvl>
  </w:abstractNum>
  <w:abstractNum w:abstractNumId="27">
    <w:nsid w:val="4E19DBD7"/>
    <w:multiLevelType w:val="singleLevel"/>
    <w:tmpl w:val="4E19DBD7"/>
    <w:lvl w:ilvl="0" w:tentative="0">
      <w:start w:val="13"/>
      <w:numFmt w:val="chineseCounting"/>
      <w:suff w:val="nothing"/>
      <w:lvlText w:val="（%1）"/>
      <w:lvlJc w:val="left"/>
      <w:pPr>
        <w:ind w:left="630"/>
      </w:pPr>
      <w:rPr>
        <w:rFonts w:hint="eastAsia"/>
      </w:rPr>
    </w:lvl>
  </w:abstractNum>
  <w:abstractNum w:abstractNumId="28">
    <w:nsid w:val="519C89F3"/>
    <w:multiLevelType w:val="multilevel"/>
    <w:tmpl w:val="519C89F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54DE7327"/>
    <w:multiLevelType w:val="singleLevel"/>
    <w:tmpl w:val="54DE7327"/>
    <w:lvl w:ilvl="0" w:tentative="0">
      <w:start w:val="1"/>
      <w:numFmt w:val="chineseCounting"/>
      <w:suff w:val="nothing"/>
      <w:lvlText w:val="%1、"/>
      <w:lvlJc w:val="left"/>
      <w:rPr>
        <w:rFonts w:hint="eastAsia"/>
      </w:rPr>
    </w:lvl>
  </w:abstractNum>
  <w:abstractNum w:abstractNumId="30">
    <w:nsid w:val="559CF3BD"/>
    <w:multiLevelType w:val="multilevel"/>
    <w:tmpl w:val="559CF3B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60382F6E"/>
    <w:multiLevelType w:val="multilevel"/>
    <w:tmpl w:val="60382F6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65A6D41A"/>
    <w:multiLevelType w:val="multilevel"/>
    <w:tmpl w:val="65A6D41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75518E63"/>
    <w:multiLevelType w:val="multilevel"/>
    <w:tmpl w:val="75518E6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7E0C7403"/>
    <w:multiLevelType w:val="multilevel"/>
    <w:tmpl w:val="7E0C7403"/>
    <w:lvl w:ilvl="0" w:tentative="0">
      <w:start w:val="1"/>
      <w:numFmt w:val="japaneseCounting"/>
      <w:lvlText w:val="%1、"/>
      <w:lvlJc w:val="left"/>
      <w:pPr>
        <w:tabs>
          <w:tab w:val="left" w:pos="450"/>
        </w:tabs>
        <w:ind w:left="450" w:hanging="45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19"/>
  </w:num>
  <w:num w:numId="2">
    <w:abstractNumId w:val="16"/>
  </w:num>
  <w:num w:numId="3">
    <w:abstractNumId w:val="23"/>
  </w:num>
  <w:num w:numId="4">
    <w:abstractNumId w:val="14"/>
  </w:num>
  <w:num w:numId="5">
    <w:abstractNumId w:val="10"/>
  </w:num>
  <w:num w:numId="6">
    <w:abstractNumId w:val="9"/>
  </w:num>
  <w:num w:numId="7">
    <w:abstractNumId w:val="5"/>
  </w:num>
  <w:num w:numId="8">
    <w:abstractNumId w:val="2"/>
  </w:num>
  <w:num w:numId="9">
    <w:abstractNumId w:val="26"/>
  </w:num>
  <w:num w:numId="10">
    <w:abstractNumId w:val="31"/>
  </w:num>
  <w:num w:numId="11">
    <w:abstractNumId w:val="17"/>
  </w:num>
  <w:num w:numId="12">
    <w:abstractNumId w:val="3"/>
  </w:num>
  <w:num w:numId="13">
    <w:abstractNumId w:val="0"/>
  </w:num>
  <w:num w:numId="14">
    <w:abstractNumId w:val="34"/>
  </w:num>
  <w:num w:numId="15">
    <w:abstractNumId w:val="25"/>
  </w:num>
  <w:num w:numId="16">
    <w:abstractNumId w:val="7"/>
  </w:num>
  <w:num w:numId="17">
    <w:abstractNumId w:val="21"/>
  </w:num>
  <w:num w:numId="18">
    <w:abstractNumId w:val="15"/>
  </w:num>
  <w:num w:numId="19">
    <w:abstractNumId w:val="28"/>
  </w:num>
  <w:num w:numId="20">
    <w:abstractNumId w:val="22"/>
  </w:num>
  <w:num w:numId="21">
    <w:abstractNumId w:val="24"/>
  </w:num>
  <w:num w:numId="22">
    <w:abstractNumId w:val="8"/>
  </w:num>
  <w:num w:numId="23">
    <w:abstractNumId w:val="30"/>
  </w:num>
  <w:num w:numId="24">
    <w:abstractNumId w:val="20"/>
  </w:num>
  <w:num w:numId="25">
    <w:abstractNumId w:val="11"/>
  </w:num>
  <w:num w:numId="26">
    <w:abstractNumId w:val="4"/>
  </w:num>
  <w:num w:numId="27">
    <w:abstractNumId w:val="33"/>
  </w:num>
  <w:num w:numId="28">
    <w:abstractNumId w:val="32"/>
  </w:num>
  <w:num w:numId="29">
    <w:abstractNumId w:val="6"/>
  </w:num>
  <w:num w:numId="30">
    <w:abstractNumId w:val="29"/>
  </w:num>
  <w:num w:numId="31">
    <w:abstractNumId w:val="1"/>
  </w:num>
  <w:num w:numId="32">
    <w:abstractNumId w:val="12"/>
  </w:num>
  <w:num w:numId="33">
    <w:abstractNumId w:val="18"/>
  </w:num>
  <w:num w:numId="34">
    <w:abstractNumId w:val="13"/>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9CC"/>
    <w:rsid w:val="000C3F36"/>
    <w:rsid w:val="0018484C"/>
    <w:rsid w:val="001A3B1D"/>
    <w:rsid w:val="00322826"/>
    <w:rsid w:val="003B303C"/>
    <w:rsid w:val="00403578"/>
    <w:rsid w:val="00473700"/>
    <w:rsid w:val="004859CC"/>
    <w:rsid w:val="00541555"/>
    <w:rsid w:val="005B7C3A"/>
    <w:rsid w:val="005E1A36"/>
    <w:rsid w:val="005E1FF1"/>
    <w:rsid w:val="00605EAB"/>
    <w:rsid w:val="006F5CC0"/>
    <w:rsid w:val="00723965"/>
    <w:rsid w:val="00780E6F"/>
    <w:rsid w:val="00841672"/>
    <w:rsid w:val="00880B31"/>
    <w:rsid w:val="00886900"/>
    <w:rsid w:val="009719C7"/>
    <w:rsid w:val="00992988"/>
    <w:rsid w:val="00A162E6"/>
    <w:rsid w:val="00AE5A37"/>
    <w:rsid w:val="00B452C8"/>
    <w:rsid w:val="00B45433"/>
    <w:rsid w:val="00C45BAD"/>
    <w:rsid w:val="00D06C94"/>
    <w:rsid w:val="00DD6C6D"/>
    <w:rsid w:val="00FE1EED"/>
    <w:rsid w:val="013D4B60"/>
    <w:rsid w:val="02337367"/>
    <w:rsid w:val="03021149"/>
    <w:rsid w:val="03F05489"/>
    <w:rsid w:val="03F62DA4"/>
    <w:rsid w:val="049D3412"/>
    <w:rsid w:val="04A722F0"/>
    <w:rsid w:val="0503454F"/>
    <w:rsid w:val="0543503F"/>
    <w:rsid w:val="05A0376C"/>
    <w:rsid w:val="060E7754"/>
    <w:rsid w:val="06E272C3"/>
    <w:rsid w:val="076D4529"/>
    <w:rsid w:val="082647C9"/>
    <w:rsid w:val="08982C22"/>
    <w:rsid w:val="0A42135F"/>
    <w:rsid w:val="0BF46C26"/>
    <w:rsid w:val="0F785A93"/>
    <w:rsid w:val="0F9811B3"/>
    <w:rsid w:val="0FC41BBC"/>
    <w:rsid w:val="0FCC7266"/>
    <w:rsid w:val="0FD0094D"/>
    <w:rsid w:val="10767C05"/>
    <w:rsid w:val="10E05356"/>
    <w:rsid w:val="114869E8"/>
    <w:rsid w:val="120E1C01"/>
    <w:rsid w:val="12931D0F"/>
    <w:rsid w:val="13900DD2"/>
    <w:rsid w:val="15434204"/>
    <w:rsid w:val="16A54036"/>
    <w:rsid w:val="16B8213B"/>
    <w:rsid w:val="16DA2173"/>
    <w:rsid w:val="170540F5"/>
    <w:rsid w:val="1891317E"/>
    <w:rsid w:val="1A620D3B"/>
    <w:rsid w:val="1BC33A5C"/>
    <w:rsid w:val="1BDA58A3"/>
    <w:rsid w:val="1BF2673E"/>
    <w:rsid w:val="1D0733E4"/>
    <w:rsid w:val="1E3A6358"/>
    <w:rsid w:val="1EFA4C7A"/>
    <w:rsid w:val="1F056923"/>
    <w:rsid w:val="1F7A40AF"/>
    <w:rsid w:val="21677BF5"/>
    <w:rsid w:val="22375534"/>
    <w:rsid w:val="2261467F"/>
    <w:rsid w:val="22702CB1"/>
    <w:rsid w:val="25811F39"/>
    <w:rsid w:val="264E49A4"/>
    <w:rsid w:val="27C84B83"/>
    <w:rsid w:val="28937DD3"/>
    <w:rsid w:val="28F26931"/>
    <w:rsid w:val="29161FE4"/>
    <w:rsid w:val="29BB3A3C"/>
    <w:rsid w:val="29F75BB4"/>
    <w:rsid w:val="2B5224A1"/>
    <w:rsid w:val="2B572198"/>
    <w:rsid w:val="2B976230"/>
    <w:rsid w:val="2D0E565A"/>
    <w:rsid w:val="2D32459D"/>
    <w:rsid w:val="2D900A97"/>
    <w:rsid w:val="30120F5C"/>
    <w:rsid w:val="305B02AF"/>
    <w:rsid w:val="30CC6AB7"/>
    <w:rsid w:val="311741D6"/>
    <w:rsid w:val="31994BEB"/>
    <w:rsid w:val="31C03B99"/>
    <w:rsid w:val="326858E4"/>
    <w:rsid w:val="33421B7C"/>
    <w:rsid w:val="337618BC"/>
    <w:rsid w:val="33C6626A"/>
    <w:rsid w:val="33D72047"/>
    <w:rsid w:val="343742E5"/>
    <w:rsid w:val="34E141C1"/>
    <w:rsid w:val="34FE181A"/>
    <w:rsid w:val="35734504"/>
    <w:rsid w:val="379222D1"/>
    <w:rsid w:val="38466D5D"/>
    <w:rsid w:val="3ABE56C2"/>
    <w:rsid w:val="3B2D7500"/>
    <w:rsid w:val="3C2716CA"/>
    <w:rsid w:val="3D94039D"/>
    <w:rsid w:val="40AF5535"/>
    <w:rsid w:val="40B04850"/>
    <w:rsid w:val="431F2529"/>
    <w:rsid w:val="436D260D"/>
    <w:rsid w:val="43F42155"/>
    <w:rsid w:val="44054B53"/>
    <w:rsid w:val="45571FF3"/>
    <w:rsid w:val="45D81FA6"/>
    <w:rsid w:val="45DA0511"/>
    <w:rsid w:val="472D0D87"/>
    <w:rsid w:val="479E35D4"/>
    <w:rsid w:val="48712EC2"/>
    <w:rsid w:val="490C76BA"/>
    <w:rsid w:val="492428AB"/>
    <w:rsid w:val="496D09DF"/>
    <w:rsid w:val="49B7398B"/>
    <w:rsid w:val="49F22ADC"/>
    <w:rsid w:val="4A0F01E8"/>
    <w:rsid w:val="4A1535E9"/>
    <w:rsid w:val="4A96085A"/>
    <w:rsid w:val="4B2F523A"/>
    <w:rsid w:val="4C080E93"/>
    <w:rsid w:val="4CC823D1"/>
    <w:rsid w:val="4CED6E2F"/>
    <w:rsid w:val="4D3E43CF"/>
    <w:rsid w:val="4D6B2072"/>
    <w:rsid w:val="4D82680B"/>
    <w:rsid w:val="4F4159A6"/>
    <w:rsid w:val="4F444840"/>
    <w:rsid w:val="4F88506E"/>
    <w:rsid w:val="4FD2386F"/>
    <w:rsid w:val="501061BF"/>
    <w:rsid w:val="50737573"/>
    <w:rsid w:val="532415B4"/>
    <w:rsid w:val="533B38FC"/>
    <w:rsid w:val="54D44BD5"/>
    <w:rsid w:val="559941AB"/>
    <w:rsid w:val="56123624"/>
    <w:rsid w:val="56521689"/>
    <w:rsid w:val="56C37ADF"/>
    <w:rsid w:val="57490446"/>
    <w:rsid w:val="57E62B94"/>
    <w:rsid w:val="57EE3633"/>
    <w:rsid w:val="582E7203"/>
    <w:rsid w:val="583244F7"/>
    <w:rsid w:val="591F15CA"/>
    <w:rsid w:val="5C8E36BE"/>
    <w:rsid w:val="5CB422BC"/>
    <w:rsid w:val="5D577585"/>
    <w:rsid w:val="5D9205BD"/>
    <w:rsid w:val="5DE13BCB"/>
    <w:rsid w:val="5DF9688E"/>
    <w:rsid w:val="614222FA"/>
    <w:rsid w:val="62960B4F"/>
    <w:rsid w:val="62C12464"/>
    <w:rsid w:val="62D415BA"/>
    <w:rsid w:val="6376143E"/>
    <w:rsid w:val="639F57E1"/>
    <w:rsid w:val="63BD1804"/>
    <w:rsid w:val="64C202FE"/>
    <w:rsid w:val="64E61480"/>
    <w:rsid w:val="67D80D54"/>
    <w:rsid w:val="68DE09E6"/>
    <w:rsid w:val="694A37EC"/>
    <w:rsid w:val="69DA7573"/>
    <w:rsid w:val="6D514EFC"/>
    <w:rsid w:val="6D6A3304"/>
    <w:rsid w:val="6D7B106D"/>
    <w:rsid w:val="6DAE4CA8"/>
    <w:rsid w:val="6DB963C9"/>
    <w:rsid w:val="6DBB6AD6"/>
    <w:rsid w:val="6F7D2862"/>
    <w:rsid w:val="6F7F6D3D"/>
    <w:rsid w:val="6FC543C6"/>
    <w:rsid w:val="70120418"/>
    <w:rsid w:val="709D1869"/>
    <w:rsid w:val="71D6713E"/>
    <w:rsid w:val="73A429A0"/>
    <w:rsid w:val="73D95384"/>
    <w:rsid w:val="747A4F7F"/>
    <w:rsid w:val="74F160B9"/>
    <w:rsid w:val="75BC7043"/>
    <w:rsid w:val="75F0086D"/>
    <w:rsid w:val="762127F3"/>
    <w:rsid w:val="76526B9D"/>
    <w:rsid w:val="77254AA7"/>
    <w:rsid w:val="784D3BA9"/>
    <w:rsid w:val="790243F1"/>
    <w:rsid w:val="79277E8A"/>
    <w:rsid w:val="79B85E3E"/>
    <w:rsid w:val="7A1F6B3E"/>
    <w:rsid w:val="7A3C0F62"/>
    <w:rsid w:val="7A7A20A6"/>
    <w:rsid w:val="7B75534E"/>
    <w:rsid w:val="7D0C78CE"/>
    <w:rsid w:val="7E637A43"/>
    <w:rsid w:val="7F2545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qFormat="1"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qFormat/>
    <w:uiPriority w:val="0"/>
    <w:pPr>
      <w:keepNext/>
      <w:keepLines/>
      <w:spacing w:before="340" w:after="330" w:line="578" w:lineRule="auto"/>
      <w:jc w:val="center"/>
      <w:outlineLvl w:val="0"/>
    </w:pPr>
    <w:rPr>
      <w:rFonts w:ascii="黑体" w:hAnsi="黑体" w:eastAsia="黑体"/>
      <w:b/>
      <w:bCs/>
      <w:sz w:val="44"/>
      <w:szCs w:val="44"/>
    </w:rPr>
  </w:style>
  <w:style w:type="paragraph" w:styleId="3">
    <w:name w:val="heading 2"/>
    <w:basedOn w:val="1"/>
    <w:next w:val="1"/>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rFonts w:ascii="黑体" w:eastAsia="黑体"/>
      <w:b/>
      <w:bCs/>
      <w:sz w:val="32"/>
      <w:szCs w:val="32"/>
    </w:rPr>
  </w:style>
  <w:style w:type="paragraph" w:styleId="5">
    <w:name w:val="heading 4"/>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next w:val="1"/>
    <w:qFormat/>
    <w:uiPriority w:val="0"/>
    <w:rPr>
      <w:rFonts w:ascii="仿宋_GB2312" w:eastAsia="仿宋_GB2312"/>
      <w:sz w:val="28"/>
      <w:szCs w:val="20"/>
    </w:rPr>
  </w:style>
  <w:style w:type="paragraph" w:styleId="8">
    <w:name w:val="Body Text Indent"/>
    <w:basedOn w:val="1"/>
    <w:qFormat/>
    <w:uiPriority w:val="0"/>
    <w:pPr>
      <w:widowControl/>
      <w:spacing w:line="300" w:lineRule="auto"/>
      <w:ind w:left="156"/>
    </w:pPr>
    <w:rPr>
      <w:rFonts w:ascii="仿宋_GB2312" w:eastAsia="仿宋_GB2312"/>
      <w:sz w:val="28"/>
      <w:szCs w:val="20"/>
    </w:rPr>
  </w:style>
  <w:style w:type="paragraph" w:styleId="9">
    <w:name w:val="index 4"/>
    <w:basedOn w:val="1"/>
    <w:next w:val="1"/>
    <w:qFormat/>
    <w:uiPriority w:val="0"/>
    <w:pPr>
      <w:ind w:left="600"/>
    </w:pPr>
    <w:rPr>
      <w:szCs w:val="20"/>
    </w:rPr>
  </w:style>
  <w:style w:type="paragraph" w:styleId="10">
    <w:name w:val="Balloon Text"/>
    <w:basedOn w:val="1"/>
    <w:link w:val="32"/>
    <w:qFormat/>
    <w:uiPriority w:val="0"/>
    <w:rPr>
      <w:sz w:val="18"/>
      <w:szCs w:val="18"/>
    </w:rPr>
  </w:style>
  <w:style w:type="paragraph" w:styleId="11">
    <w:name w:val="footer"/>
    <w:basedOn w:val="1"/>
    <w:qFormat/>
    <w:uiPriority w:val="0"/>
    <w:pPr>
      <w:tabs>
        <w:tab w:val="center" w:pos="4153"/>
        <w:tab w:val="right" w:pos="8306"/>
      </w:tabs>
      <w:jc w:val="left"/>
    </w:pPr>
    <w:rPr>
      <w:sz w:val="18"/>
      <w:szCs w:val="18"/>
    </w:rPr>
  </w:style>
  <w:style w:type="paragraph" w:styleId="12">
    <w:name w:val="header"/>
    <w:basedOn w:val="1"/>
    <w:qFormat/>
    <w:uiPriority w:val="99"/>
    <w:pPr>
      <w:pBdr>
        <w:bottom w:val="single" w:color="auto" w:sz="6" w:space="1"/>
      </w:pBdr>
      <w:tabs>
        <w:tab w:val="center" w:pos="4153"/>
        <w:tab w:val="right" w:pos="8306"/>
      </w:tabs>
      <w:jc w:val="center"/>
    </w:pPr>
    <w:rPr>
      <w:sz w:val="18"/>
      <w:szCs w:val="18"/>
    </w:rPr>
  </w:style>
  <w:style w:type="paragraph" w:styleId="13">
    <w:name w:val="Body Text 2"/>
    <w:basedOn w:val="1"/>
    <w:qFormat/>
    <w:uiPriority w:val="0"/>
    <w:pPr>
      <w:spacing w:after="20" w:line="720" w:lineRule="auto"/>
      <w:ind w:firstLine="420"/>
    </w:pPr>
    <w:rPr>
      <w:sz w:val="30"/>
    </w:rPr>
  </w:style>
  <w:style w:type="paragraph" w:styleId="14">
    <w:name w:val="Normal (Web)"/>
    <w:basedOn w:val="1"/>
    <w:qFormat/>
    <w:uiPriority w:val="99"/>
    <w:pPr>
      <w:widowControl/>
      <w:spacing w:before="100" w:beforeAutospacing="1" w:after="100" w:afterAutospacing="1"/>
      <w:jc w:val="left"/>
    </w:pPr>
    <w:rPr>
      <w:rFonts w:ascii="宋体" w:hAnsi="宋体"/>
      <w:sz w:val="24"/>
    </w:rPr>
  </w:style>
  <w:style w:type="paragraph" w:styleId="15">
    <w:name w:val="Body Text First Indent"/>
    <w:basedOn w:val="7"/>
    <w:next w:val="16"/>
    <w:qFormat/>
    <w:uiPriority w:val="0"/>
    <w:pPr>
      <w:spacing w:after="120"/>
      <w:ind w:firstLine="420" w:firstLineChars="100"/>
    </w:pPr>
    <w:rPr>
      <w:rFonts w:ascii="宋体" w:hAnsi="宋体" w:eastAsia="宋体"/>
      <w:sz w:val="24"/>
    </w:rPr>
  </w:style>
  <w:style w:type="paragraph" w:styleId="16">
    <w:name w:val="Body Text First Indent 2"/>
    <w:basedOn w:val="8"/>
    <w:qFormat/>
    <w:uiPriority w:val="0"/>
    <w:pPr>
      <w:widowControl w:val="0"/>
      <w:spacing w:after="120" w:line="240" w:lineRule="auto"/>
      <w:ind w:left="420" w:firstLine="420"/>
    </w:pPr>
    <w:rPr>
      <w:rFonts w:ascii="Cambria" w:hAnsi="Cambria" w:eastAsia="华文细黑"/>
      <w:sz w:val="21"/>
    </w:rPr>
  </w:style>
  <w:style w:type="character" w:styleId="19">
    <w:name w:val="HTML Typewriter"/>
    <w:unhideWhenUsed/>
    <w:qFormat/>
    <w:uiPriority w:val="0"/>
    <w:rPr>
      <w:rFonts w:ascii="宋体" w:hAnsi="宋体" w:eastAsia="宋体" w:cs="宋体"/>
      <w:sz w:val="24"/>
      <w:szCs w:val="24"/>
    </w:rPr>
  </w:style>
  <w:style w:type="character" w:styleId="20">
    <w:name w:val="Hyperlink"/>
    <w:basedOn w:val="18"/>
    <w:qFormat/>
    <w:uiPriority w:val="99"/>
    <w:rPr>
      <w:color w:val="0000FF"/>
      <w:u w:val="single"/>
    </w:rPr>
  </w:style>
  <w:style w:type="character" w:styleId="21">
    <w:name w:val="annotation reference"/>
    <w:basedOn w:val="18"/>
    <w:qFormat/>
    <w:uiPriority w:val="0"/>
    <w:rPr>
      <w:sz w:val="21"/>
      <w:szCs w:val="21"/>
    </w:rPr>
  </w:style>
  <w:style w:type="paragraph" w:customStyle="1" w:styleId="22">
    <w:name w:val="Default"/>
    <w:next w:val="1"/>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23">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4">
    <w:name w:val="_Style 1"/>
    <w:basedOn w:val="1"/>
    <w:qFormat/>
    <w:uiPriority w:val="0"/>
    <w:pPr>
      <w:spacing w:line="360" w:lineRule="auto"/>
      <w:ind w:firstLine="420"/>
    </w:pPr>
    <w:rPr>
      <w:rFonts w:ascii="Calibri" w:hAnsi="Calibri"/>
      <w:sz w:val="24"/>
      <w:szCs w:val="22"/>
    </w:rPr>
  </w:style>
  <w:style w:type="paragraph" w:customStyle="1" w:styleId="25">
    <w:name w:val="索引 41"/>
    <w:basedOn w:val="1"/>
    <w:next w:val="1"/>
    <w:qFormat/>
    <w:uiPriority w:val="99"/>
    <w:pPr>
      <w:ind w:left="600"/>
    </w:pPr>
  </w:style>
  <w:style w:type="paragraph" w:customStyle="1" w:styleId="26">
    <w:name w:val="正文文本1"/>
    <w:basedOn w:val="1"/>
    <w:next w:val="1"/>
    <w:qFormat/>
    <w:uiPriority w:val="0"/>
    <w:rPr>
      <w:rFonts w:ascii="仿宋_GB2312" w:eastAsia="仿宋_GB2312"/>
      <w:sz w:val="28"/>
      <w:szCs w:val="20"/>
    </w:rPr>
  </w:style>
  <w:style w:type="character" w:customStyle="1" w:styleId="27">
    <w:name w:val="font11"/>
    <w:basedOn w:val="18"/>
    <w:qFormat/>
    <w:uiPriority w:val="0"/>
    <w:rPr>
      <w:rFonts w:hint="eastAsia" w:ascii="宋体" w:hAnsi="宋体" w:eastAsia="宋体" w:cs="宋体"/>
      <w:color w:val="000000"/>
      <w:sz w:val="22"/>
      <w:szCs w:val="22"/>
      <w:u w:val="none"/>
    </w:rPr>
  </w:style>
  <w:style w:type="character" w:customStyle="1" w:styleId="28">
    <w:name w:val="font21"/>
    <w:basedOn w:val="18"/>
    <w:qFormat/>
    <w:uiPriority w:val="0"/>
    <w:rPr>
      <w:rFonts w:hint="eastAsia" w:ascii="宋体" w:hAnsi="宋体" w:eastAsia="宋体" w:cs="宋体"/>
      <w:color w:val="000000"/>
      <w:sz w:val="22"/>
      <w:szCs w:val="22"/>
      <w:u w:val="none"/>
    </w:rPr>
  </w:style>
  <w:style w:type="character" w:customStyle="1" w:styleId="29">
    <w:name w:val="font41"/>
    <w:basedOn w:val="18"/>
    <w:qFormat/>
    <w:uiPriority w:val="0"/>
    <w:rPr>
      <w:rFonts w:ascii="MicrosoftYaHei" w:hAnsi="MicrosoftYaHei" w:eastAsia="MicrosoftYaHei" w:cs="MicrosoftYaHei"/>
      <w:color w:val="000000"/>
      <w:sz w:val="22"/>
      <w:szCs w:val="22"/>
      <w:u w:val="none"/>
    </w:rPr>
  </w:style>
  <w:style w:type="character" w:customStyle="1" w:styleId="30">
    <w:name w:val="font01"/>
    <w:basedOn w:val="18"/>
    <w:qFormat/>
    <w:uiPriority w:val="0"/>
    <w:rPr>
      <w:rFonts w:hint="eastAsia" w:ascii="宋体" w:hAnsi="宋体" w:eastAsia="宋体" w:cs="宋体"/>
      <w:color w:val="000000"/>
      <w:sz w:val="22"/>
      <w:szCs w:val="22"/>
      <w:u w:val="none"/>
    </w:rPr>
  </w:style>
  <w:style w:type="character" w:customStyle="1" w:styleId="31">
    <w:name w:val="font31"/>
    <w:basedOn w:val="18"/>
    <w:qFormat/>
    <w:uiPriority w:val="0"/>
    <w:rPr>
      <w:rFonts w:ascii="MicrosoftYaHei" w:hAnsi="MicrosoftYaHei" w:eastAsia="MicrosoftYaHei" w:cs="MicrosoftYaHei"/>
      <w:color w:val="000000"/>
      <w:sz w:val="22"/>
      <w:szCs w:val="22"/>
      <w:u w:val="none"/>
    </w:rPr>
  </w:style>
  <w:style w:type="character" w:customStyle="1" w:styleId="32">
    <w:name w:val="批注框文本 Char"/>
    <w:basedOn w:val="18"/>
    <w:link w:val="10"/>
    <w:qFormat/>
    <w:uiPriority w:val="0"/>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93</Pages>
  <Words>15874</Words>
  <Characters>16908</Characters>
  <Lines>451</Lines>
  <Paragraphs>126</Paragraphs>
  <TotalTime>13</TotalTime>
  <ScaleCrop>false</ScaleCrop>
  <LinksUpToDate>false</LinksUpToDate>
  <CharactersWithSpaces>17057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2026-04-21T03:24:00Z</dcterms:created>
  <dc:creator>MsCool</dc:creator>
  <cp:lastModifiedBy>MsCool</cp:lastModifiedBy>
  <dcterms:modified xsi:type="dcterms:W3CDTF">2026-08-26T08:14:19Z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48CBFA020E5341D8A4D43F30BD34CFDF_13</vt:lpwstr>
  </property>
  <property fmtid="{D5CDD505-2E9C-101B-9397-08002B2CF9AE}" pid="4" name="KSOTemplateDocerSaveRecord">
    <vt:lpwstr>eyJoZGlkIjoiYmMwNGVlYmFmNTYzMWI3MDBhMDI4OTliM2U3ZmZjNDIiLCJ1c2VySWQiOiIxMjQxMTI2NjQ2In0=</vt:lpwstr>
  </property>
</Properties>
</file>