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80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JSZC-320115-YHZX-G2026-0011</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：江宁老年医院诊疗用具、家具采购</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840"/>
      </w:pPr>
      <w:r/>
      <w:r/>
    </w:p>
    <w:p>
      <w:r/>
      <w:r/>
    </w:p>
    <w:p>
      <w:pPr>
        <w:pStyle w:val="840"/>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153"/>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153"/>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153"/>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9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erReference w:type="first" r:id="rId11"/>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14268"/>
      <w:r/>
      <w:bookmarkStart w:id="1" w:name="_Toc514054470"/>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 </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江宁老年医院诊疗用具、家具采购</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宋体" w:hAnsi="宋体"/>
          <w:sz w:val="24"/>
          <w:szCs w:val="24"/>
          <w:u w:val="single"/>
          <w:lang w:eastAsia="zh-CN"/>
        </w:rPr>
        <w:t xml:space="preserve">2026年9月23日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22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JSZC-320115-YHZX-G2026-0011</w:t>
      </w:r>
      <w:r>
        <w:rPr>
          <w:rFonts w:hint="eastAsia" w:ascii="宋体" w:hAnsi="宋体" w:cs="宋体"/>
          <w:sz w:val="24"/>
          <w:szCs w:val="24"/>
        </w:rPr>
        <w:t xml:space="preserve"> </w:t>
      </w:r>
      <w:r/>
    </w:p>
    <w:p>
      <w:pPr>
        <w:pStyle w:val="122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江宁老年医院诊疗用具、家具采购</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val="en-US" w:eastAsia="zh-CN"/>
        </w:rPr>
        <w:t xml:space="preserve">220</w:t>
      </w:r>
      <w:r>
        <w:rPr>
          <w:rFonts w:hint="eastAsia" w:ascii="宋体" w:hAnsi="宋体" w:cs="宋体"/>
          <w:sz w:val="24"/>
          <w:szCs w:val="24"/>
        </w:rPr>
        <w:t xml:space="preserve">万元</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val="en-US" w:eastAsia="zh-CN"/>
        </w:rPr>
        <w:t xml:space="preserve">220万</w:t>
      </w:r>
      <w:r>
        <w:rPr>
          <w:rFonts w:hint="eastAsia" w:ascii="宋体" w:hAnsi="宋体" w:cs="宋体"/>
          <w:sz w:val="24"/>
          <w:szCs w:val="24"/>
        </w:rPr>
        <w:t xml:space="preserve">元</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229"/>
        <w:ind w:firstLine="960"/>
        <w:spacing w:line="312" w:lineRule="auto"/>
        <w:tabs>
          <w:tab w:val="left" w:pos="1134" w:leader="none"/>
        </w:tabs>
        <w:rPr>
          <w:rFonts w:ascii="宋体" w:hAnsi="宋体" w:cs="宋体"/>
          <w:sz w:val="24"/>
          <w:szCs w:val="24"/>
        </w:rPr>
      </w:pPr>
      <w:r/>
      <w:bookmarkStart w:id="4" w:name="OLE_LINK5"/>
      <w:r>
        <w:rPr>
          <w:rFonts w:hint="eastAsia" w:ascii="宋体" w:hAnsi="宋体" w:cs="宋体"/>
          <w:sz w:val="24"/>
          <w:szCs w:val="24"/>
        </w:rPr>
        <w:t xml:space="preserve">交货期：</w:t>
      </w:r>
      <w:r>
        <w:rPr>
          <w:rFonts w:hint="eastAsia" w:ascii="宋体" w:hAnsi="宋体" w:cs="宋体"/>
          <w:sz w:val="24"/>
          <w:szCs w:val="24"/>
          <w:lang w:val="en-US" w:eastAsia="zh-CN"/>
        </w:rPr>
        <w:t xml:space="preserve">45</w:t>
      </w:r>
      <w:r>
        <w:rPr>
          <w:rFonts w:hint="eastAsia" w:ascii="宋体" w:hAnsi="宋体" w:cs="宋体"/>
          <w:sz w:val="24"/>
          <w:szCs w:val="24"/>
        </w:rPr>
        <w:t xml:space="preserve">日历天</w:t>
      </w:r>
      <w:bookmarkEnd w:id="4"/>
      <w:r/>
    </w:p>
    <w:p>
      <w:pPr>
        <w:pStyle w:val="1229"/>
        <w:ind w:firstLine="960"/>
        <w:spacing w:line="312" w:lineRule="auto"/>
        <w:tabs>
          <w:tab w:val="left" w:pos="1134" w:leader="none"/>
        </w:tabs>
        <w:rPr>
          <w:rFonts w:ascii="宋体" w:hAnsi="宋体" w:cs="宋体"/>
          <w:sz w:val="24"/>
          <w:szCs w:val="24"/>
        </w:rPr>
      </w:pPr>
      <w:r/>
      <w:bookmarkStart w:id="5" w:name="_Toc3038"/>
      <w:r>
        <w:rPr>
          <w:rFonts w:hint="eastAsia" w:ascii="宋体" w:hAnsi="宋体" w:cs="宋体"/>
          <w:sz w:val="24"/>
          <w:szCs w:val="24"/>
        </w:rPr>
        <w:t xml:space="preserve">本项目（是/否）接受联合体投标：不接受联合体</w:t>
      </w:r>
      <w:r/>
    </w:p>
    <w:p>
      <w:pPr>
        <w:pStyle w:val="122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5"/>
      <w:r/>
      <w:r/>
    </w:p>
    <w:p>
      <w:pPr>
        <w:pStyle w:val="126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2.</w:t>
      </w:r>
      <w:bookmarkStart w:id="6" w:name="OLE_LINK1"/>
      <w:r>
        <w:rPr>
          <w:rFonts w:hint="eastAsia" w:ascii="宋体" w:hAnsi="宋体" w:cs="宋体"/>
          <w:sz w:val="24"/>
          <w:szCs w:val="24"/>
        </w:rPr>
        <w:t xml:space="preserve">落实政府采购政策需满足的资格要求：</w:t>
      </w:r>
      <w:bookmarkStart w:id="7" w:name="OLE_LINK2"/>
      <w:r>
        <w:rPr>
          <w:rFonts w:hint="eastAsia" w:ascii="宋体" w:hAnsi="宋体" w:cs="宋体"/>
          <w:sz w:val="24"/>
          <w:szCs w:val="24"/>
        </w:rPr>
        <w:t xml:space="preserve">（如属于专门面向中小企业采购的项目，供应商应为中小微企业、监狱企业、残疾人福利性单位）本项目按照采用以下第（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266"/>
        <w:numPr>
          <w:ilvl w:val="0"/>
          <w:numId w:val="5"/>
        </w:numPr>
        <w:ind w:left="630"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本项目为非预留份额的采购项目或采购包，执行价格扣除优惠政策，具体详见第三部分评标办法与评标标准。</w:t>
      </w:r>
      <w:bookmarkEnd w:id="6"/>
      <w:r/>
      <w:bookmarkEnd w:id="7"/>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266"/>
        <w:ind w:left="709" w:firstLine="0"/>
        <w:spacing w:line="329" w:lineRule="auto"/>
        <w:rPr>
          <w:rFonts w:ascii="宋体" w:hAnsi="宋体" w:cs="宋体"/>
          <w:b/>
          <w:bCs/>
          <w:sz w:val="24"/>
          <w:szCs w:val="24"/>
        </w:rPr>
        <w:outlineLvl w:val="1"/>
      </w:pPr>
      <w:r/>
      <w:bookmarkStart w:id="8" w:name="_Toc26697"/>
      <w:r>
        <w:rPr>
          <w:rFonts w:hint="eastAsia" w:ascii="宋体" w:hAnsi="宋体" w:cs="宋体"/>
          <w:b/>
          <w:bCs/>
          <w:sz w:val="24"/>
          <w:szCs w:val="24"/>
        </w:rPr>
        <w:t xml:space="preserve">三、获取招标文件</w:t>
      </w:r>
      <w:bookmarkEnd w:id="8"/>
      <w:r/>
      <w:r/>
    </w:p>
    <w:p>
      <w:pPr>
        <w:pStyle w:val="126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9" w:name="OLE_LINK33"/>
      <w:r>
        <w:rPr>
          <w:rFonts w:hint="eastAsia" w:ascii="宋体" w:hAnsi="宋体" w:cs="宋体"/>
          <w:sz w:val="24"/>
          <w:szCs w:val="24"/>
        </w:rPr>
        <w:t xml:space="preserve">自招标公告发布之日起</w:t>
      </w:r>
      <w:bookmarkEnd w:id="9"/>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0" w:name="OLE_LINK27"/>
      <w:r>
        <w:rPr>
          <w:rFonts w:hint="eastAsia" w:ascii="宋体" w:hAnsi="宋体"/>
          <w:sz w:val="24"/>
        </w:rPr>
        <w:t xml:space="preserve">“江苏政府采购网”</w:t>
      </w:r>
      <w:bookmarkEnd w:id="10"/>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229"/>
        <w:ind w:left="709" w:firstLine="0"/>
        <w:spacing w:line="360" w:lineRule="auto"/>
        <w:tabs>
          <w:tab w:val="left" w:pos="1134" w:leader="none"/>
        </w:tabs>
        <w:rPr>
          <w:rFonts w:ascii="宋体" w:hAnsi="宋体" w:cs="宋体"/>
          <w:b/>
          <w:bCs/>
          <w:sz w:val="24"/>
          <w:szCs w:val="24"/>
        </w:rPr>
        <w:outlineLvl w:val="1"/>
      </w:pPr>
      <w:r/>
      <w:bookmarkStart w:id="11" w:name="_Toc2291"/>
      <w:r>
        <w:rPr>
          <w:rFonts w:hint="eastAsia" w:ascii="宋体" w:hAnsi="宋体" w:cs="宋体"/>
          <w:b/>
          <w:bCs/>
          <w:sz w:val="24"/>
          <w:szCs w:val="24"/>
        </w:rPr>
        <w:t xml:space="preserve">四、提交投标文件截止时间、开标时间和地点</w:t>
      </w:r>
      <w:bookmarkEnd w:id="11"/>
      <w:r/>
      <w:r/>
    </w:p>
    <w:p>
      <w:pPr>
        <w:pStyle w:val="122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sz w:val="24"/>
          <w:szCs w:val="24"/>
          <w:u w:val="single"/>
          <w:lang w:eastAsia="zh-CN"/>
        </w:rPr>
        <w:t xml:space="preserve">2026年9月23日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cs="宋体"/>
          <w:sz w:val="24"/>
          <w:szCs w:val="24"/>
        </w:rPr>
        <w:t xml:space="preserve">（北京时间）</w:t>
      </w:r>
      <w:r/>
    </w:p>
    <w:p>
      <w:pPr>
        <w:pStyle w:val="122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2" w:name="OLE_LINK28"/>
      <w:r>
        <w:rPr>
          <w:rFonts w:hint="eastAsia" w:ascii="宋体" w:hAnsi="宋体"/>
          <w:sz w:val="24"/>
        </w:rPr>
        <w:t xml:space="preserve">“苏采云”政府采购交易系统网上开标大厅</w:t>
      </w:r>
      <w:bookmarkEnd w:id="12"/>
      <w:r>
        <w:rPr>
          <w:rFonts w:hint="eastAsia" w:ascii="宋体" w:hAnsi="宋体"/>
          <w:sz w:val="24"/>
        </w:rPr>
        <w:t xml:space="preserve">。</w:t>
      </w:r>
      <w:r/>
    </w:p>
    <w:p>
      <w:pPr>
        <w:pStyle w:val="1229"/>
        <w:ind w:left="708" w:firstLine="0"/>
        <w:spacing w:line="360" w:lineRule="auto"/>
        <w:tabs>
          <w:tab w:val="left" w:pos="1134" w:leader="none"/>
        </w:tabs>
        <w:rPr>
          <w:rFonts w:ascii="宋体" w:hAnsi="宋体" w:cs="宋体"/>
          <w:b/>
          <w:bCs/>
          <w:sz w:val="24"/>
          <w:szCs w:val="24"/>
        </w:rPr>
        <w:outlineLvl w:val="1"/>
      </w:pPr>
      <w:r/>
      <w:bookmarkStart w:id="13" w:name="_Toc5544"/>
      <w:r>
        <w:rPr>
          <w:rFonts w:hint="eastAsia" w:ascii="宋体" w:hAnsi="宋体" w:cs="宋体"/>
          <w:b/>
          <w:bCs/>
          <w:sz w:val="24"/>
          <w:szCs w:val="24"/>
        </w:rPr>
        <w:t xml:space="preserve">五、公告期限</w:t>
      </w:r>
      <w:bookmarkEnd w:id="13"/>
      <w:r/>
      <w:r/>
    </w:p>
    <w:p>
      <w:pPr>
        <w:pStyle w:val="122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229"/>
        <w:ind w:left="709" w:firstLine="0"/>
        <w:spacing w:line="360" w:lineRule="auto"/>
        <w:tabs>
          <w:tab w:val="left" w:pos="1134" w:leader="none"/>
        </w:tabs>
        <w:rPr>
          <w:rFonts w:ascii="宋体" w:hAnsi="宋体" w:cs="宋体"/>
          <w:b/>
          <w:bCs/>
          <w:sz w:val="24"/>
          <w:szCs w:val="24"/>
        </w:rPr>
        <w:outlineLvl w:val="1"/>
      </w:pPr>
      <w:r/>
      <w:bookmarkStart w:id="14" w:name="_Toc12830"/>
      <w:r>
        <w:rPr>
          <w:rFonts w:hint="eastAsia" w:ascii="宋体" w:hAnsi="宋体" w:cs="宋体"/>
          <w:b/>
          <w:bCs/>
          <w:sz w:val="24"/>
          <w:szCs w:val="24"/>
        </w:rPr>
        <w:t xml:space="preserve">六、其他补充事宜</w:t>
      </w:r>
      <w:bookmarkEnd w:id="14"/>
      <w:r/>
      <w:r/>
    </w:p>
    <w:p>
      <w:pPr>
        <w:ind w:firstLine="964"/>
        <w:spacing w:line="360" w:lineRule="auto"/>
        <w:rPr>
          <w:rFonts w:ascii="宋体" w:hAnsi="宋体" w:cs="宋体"/>
          <w:b/>
          <w:sz w:val="24"/>
          <w:szCs w:val="24"/>
        </w:rPr>
      </w:pPr>
      <w:r/>
      <w:bookmarkStart w:id="15" w:name="OLE_LINK30"/>
      <w:r/>
      <w:bookmarkStart w:id="16"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26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26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5"/>
      <w:r/>
    </w:p>
    <w:p>
      <w:pPr>
        <w:pStyle w:val="1266"/>
        <w:ind w:left="709" w:firstLine="0"/>
        <w:spacing w:line="329" w:lineRule="auto"/>
        <w:rPr>
          <w:rFonts w:hint="default" w:ascii="宋体" w:hAnsi="宋体" w:cs="宋体"/>
          <w:b w:val="0"/>
          <w:bCs w:val="0"/>
          <w:sz w:val="24"/>
          <w:szCs w:val="24"/>
          <w:lang w:val="en-US" w:eastAsia="zh-CN"/>
        </w:rPr>
        <w:outlineLvl w:val="2"/>
      </w:pPr>
      <w:r/>
      <w:bookmarkStart w:id="17"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7"/>
      <w:r/>
    </w:p>
    <w:p>
      <w:pPr>
        <w:pStyle w:val="126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22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6"/>
      <w:r/>
      <w:r/>
    </w:p>
    <w:p>
      <w:pPr>
        <w:pStyle w:val="1229"/>
        <w:ind w:left="709" w:firstLine="560"/>
        <w:spacing w:line="329" w:lineRule="auto"/>
        <w:tabs>
          <w:tab w:val="left" w:pos="1276" w:leader="none"/>
        </w:tabs>
        <w:rPr>
          <w:rFonts w:ascii="宋体" w:hAnsi="宋体" w:cs="宋体"/>
          <w:sz w:val="24"/>
          <w:szCs w:val="24"/>
        </w:rPr>
      </w:pPr>
      <w:r/>
      <w:bookmarkStart w:id="18" w:name="_Toc25617"/>
      <w:r>
        <w:rPr>
          <w:rFonts w:hint="eastAsia" w:ascii="宋体" w:hAnsi="宋体" w:cs="宋体"/>
          <w:sz w:val="24"/>
          <w:szCs w:val="24"/>
        </w:rPr>
        <w:t xml:space="preserve">1.采购人信息</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22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22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22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1048"/>
        <w:ind w:firstLine="720"/>
        <w:jc w:val="right"/>
        <w:spacing w:before="0" w:beforeAutospacing="0" w:after="0" w:afterAutospacing="0" w:line="312" w:lineRule="auto"/>
        <w:rPr>
          <w:rFonts w:hAnsi="宋体" w:cs="宋体"/>
          <w:szCs w:val="24"/>
        </w:rPr>
        <w:outlineLvl w:val="1"/>
      </w:pPr>
      <w:r>
        <w:rPr>
          <w:rFonts w:hAnsi="宋体" w:cs="宋体"/>
          <w:szCs w:val="24"/>
        </w:rPr>
      </w:r>
      <w:bookmarkEnd w:id="18"/>
      <w:r/>
    </w:p>
    <w:p>
      <w:pPr>
        <w:pStyle w:val="840"/>
        <w:rPr>
          <w:rFonts w:ascii="宋体" w:hAnsi="宋体" w:eastAsia="宋体" w:cs="宋体"/>
          <w:sz w:val="24"/>
          <w:szCs w:val="24"/>
        </w:rPr>
      </w:pPr>
      <w:r>
        <w:rPr>
          <w:rFonts w:ascii="宋体" w:hAnsi="宋体" w:eastAsia="宋体" w:cs="宋体"/>
          <w:sz w:val="24"/>
          <w:szCs w:val="24"/>
        </w:rPr>
      </w:r>
      <w:r/>
    </w:p>
    <w:p>
      <w:pPr>
        <w:pStyle w:val="803"/>
        <w:ind w:left="420" w:firstLine="480"/>
      </w:pPr>
      <w:r/>
      <w:bookmarkStart w:id="19"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19"/>
      <w:r/>
      <w:r/>
    </w:p>
    <w:p>
      <w:pPr>
        <w:pStyle w:val="984"/>
        <w:jc w:val="center"/>
        <w:keepLines w:val="0"/>
        <w:keepNext w:val="0"/>
        <w:spacing w:before="0" w:after="0" w:line="240" w:lineRule="auto"/>
      </w:pPr>
      <w:r/>
      <w:bookmarkStart w:id="20" w:name="_Toc514054471"/>
      <w:r/>
      <w:bookmarkStart w:id="21" w:name="_Toc17705"/>
      <w:r>
        <w:rPr>
          <w:rFonts w:hint="eastAsia"/>
        </w:rPr>
        <w:t xml:space="preserve">投标人须知前附表</w:t>
      </w:r>
      <w:bookmarkEnd w:id="20"/>
      <w:r/>
      <w:bookmarkEnd w:id="21"/>
      <w:r/>
      <w:r/>
    </w:p>
    <w:p>
      <w:r>
        <w:rPr>
          <w:rFonts w:hint="eastAsia" w:ascii="宋体" w:hAnsi="宋体" w:cs="宋体"/>
          <w:color w:val="000000"/>
        </w:rPr>
        <w:t xml:space="preserve">本表是对《投标人须知》正文的具体补充和修改，如有矛盾，以本《前附表》为准。</w:t>
      </w:r>
      <w:r/>
    </w:p>
    <w:tbl>
      <w:tblPr>
        <w:tblStyle w:val="80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2" w:name="_Toc25522"/>
            <w:r/>
            <w:bookmarkStart w:id="23" w:name="_Toc51405447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称：南京市江宁医院</w:t>
            </w:r>
            <w:r/>
          </w:p>
          <w:p>
            <w:pPr>
              <w:jc w:val="lef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 w:val="22"/>
                <w:szCs w:val="21"/>
                <w:lang w:val="zh-CN" w:bidi="zh-CN"/>
              </w:rPr>
              <w:t xml:space="preserve">南京市江宁区湖山路169号</w:t>
            </w:r>
            <w:r/>
          </w:p>
          <w:p>
            <w:pPr>
              <w:jc w:val="left"/>
              <w:rPr>
                <w:rFonts w:ascii="宋体" w:hAnsi="宋体" w:cs="宋体"/>
                <w:color w:val="000000"/>
                <w:szCs w:val="21"/>
              </w:rPr>
            </w:pPr>
            <w:r>
              <w:rPr>
                <w:rFonts w:hint="eastAsia" w:ascii="宋体" w:hAnsi="宋体" w:cs="宋体"/>
                <w:color w:val="000000"/>
                <w:szCs w:val="21"/>
              </w:rPr>
              <w:t xml:space="preserve">联系人： </w:t>
            </w:r>
            <w:r/>
          </w:p>
          <w:p>
            <w:pPr>
              <w:jc w:val="left"/>
              <w:rPr>
                <w:rFonts w:ascii="宋体" w:hAnsi="宋体" w:cs="宋体"/>
                <w:color w:val="000000"/>
                <w:szCs w:val="21"/>
              </w:rPr>
            </w:pPr>
            <w:r>
              <w:rPr>
                <w:rFonts w:hint="eastAsia" w:ascii="宋体" w:hAnsi="宋体" w:cs="宋体"/>
                <w:color w:val="000000"/>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称：江苏永瀚工程咨询有限公司</w:t>
            </w:r>
            <w:r/>
          </w:p>
          <w:p>
            <w:pPr>
              <w:jc w:val="left"/>
              <w:rPr>
                <w:rFonts w:ascii="宋体" w:hAnsi="宋体" w:cs="宋体"/>
                <w:color w:val="000000"/>
                <w:szCs w:val="21"/>
              </w:rPr>
            </w:pPr>
            <w:r>
              <w:rPr>
                <w:rFonts w:hint="eastAsia" w:ascii="宋体" w:hAnsi="宋体" w:cs="宋体"/>
                <w:color w:val="000000"/>
                <w:szCs w:val="21"/>
              </w:rPr>
              <w:t xml:space="preserve">地 址：南京市江宁区文靖路89号</w:t>
            </w:r>
            <w:r/>
          </w:p>
          <w:p>
            <w:pPr>
              <w:jc w:val="left"/>
              <w:rPr>
                <w:rFonts w:ascii="宋体" w:hAnsi="宋体" w:cs="宋体"/>
                <w:color w:val="000000"/>
                <w:szCs w:val="21"/>
              </w:rPr>
            </w:pPr>
            <w:r>
              <w:rPr>
                <w:rFonts w:hint="eastAsia" w:ascii="宋体" w:hAnsi="宋体" w:cs="宋体"/>
                <w:color w:val="000000"/>
                <w:szCs w:val="21"/>
              </w:rPr>
              <w:t xml:space="preserve">联系人：昌工</w:t>
            </w:r>
            <w:r/>
          </w:p>
          <w:p>
            <w:pPr>
              <w:jc w:val="left"/>
              <w:rPr>
                <w:rFonts w:ascii="宋体" w:hAnsi="宋体" w:cs="宋体"/>
                <w:color w:val="000000"/>
                <w:szCs w:val="21"/>
              </w:rPr>
            </w:pPr>
            <w:r>
              <w:rPr>
                <w:rFonts w:hint="eastAsia" w:ascii="宋体" w:hAnsi="宋体" w:cs="宋体"/>
                <w:color w:val="000000"/>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本项目的非主体、非关键性工作是否允许分包：</w:t>
            </w:r>
            <w:r/>
          </w:p>
          <w:p>
            <w:pPr>
              <w:rPr>
                <w:rFonts w:ascii="宋体" w:hAnsi="宋体" w:cs="宋体"/>
                <w:bCs/>
                <w:color w:val="000000"/>
                <w:szCs w:val="21"/>
              </w:rPr>
            </w:pPr>
            <w:r>
              <w:rPr>
                <w:rFonts w:hint="eastAsia" w:ascii="宋体" w:hAnsi="宋体" w:cs="宋体"/>
                <w:color w:val="000000"/>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000000"/>
                <w:szCs w:val="24"/>
              </w:rPr>
            </w:pPr>
            <w:r>
              <w:rPr>
                <w:rFonts w:hint="eastAsia" w:ascii="宋体" w:hAnsi="宋体" w:cs="宋体"/>
                <w:bCs/>
                <w:color w:val="000000"/>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000000"/>
                <w:szCs w:val="24"/>
              </w:rPr>
            </w:pPr>
            <w:r>
              <w:rPr>
                <w:rFonts w:hint="eastAsia" w:hAnsi="宋体" w:cs="宋体"/>
                <w:b/>
                <w:color w:val="000000"/>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信用查询</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评标委员会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ff0000"/>
                <w:szCs w:val="21"/>
                <w:highlight w:val="yellow"/>
              </w:rPr>
            </w:pPr>
            <w:r>
              <w:rPr>
                <w:rFonts w:hint="eastAsia" w:ascii="宋体" w:hAnsi="宋体" w:cs="宋体"/>
                <w:color w:val="ff0000"/>
                <w:szCs w:val="21"/>
                <w:highlight w:val="yellow"/>
              </w:rPr>
              <w:t xml:space="preserve">22</w:t>
            </w:r>
            <w:r/>
          </w:p>
        </w:tc>
        <w:tc>
          <w:tcPr>
            <w:tcW w:w="2916" w:type="dxa"/>
            <w:vAlign w:val="center"/>
            <w:textDirection w:val="lrTb"/>
            <w:noWrap w:val="false"/>
          </w:tcPr>
          <w:p>
            <w:pPr>
              <w:jc w:val="left"/>
              <w:rPr>
                <w:rFonts w:ascii="宋体" w:hAnsi="宋体" w:cs="宋体"/>
                <w:color w:val="ff0000"/>
                <w:szCs w:val="21"/>
                <w:highlight w:val="yellow"/>
              </w:rPr>
            </w:pPr>
            <w:r>
              <w:rPr>
                <w:rFonts w:hint="eastAsia" w:ascii="宋体" w:hAnsi="宋体" w:cs="宋体"/>
                <w:color w:val="ff0000"/>
                <w:szCs w:val="21"/>
                <w:highlight w:val="yellow"/>
              </w:rPr>
              <w:t xml:space="preserve">核心产品</w:t>
            </w:r>
            <w:r>
              <w:rPr>
                <w:rFonts w:hint="eastAsia" w:ascii="宋体" w:hAnsi="宋体" w:cs="宋体"/>
                <w:color w:val="ff0000"/>
                <w:szCs w:val="21"/>
                <w:highlight w:val="yellow"/>
              </w:rPr>
              <w:tab/>
            </w:r>
            <w:r/>
          </w:p>
        </w:tc>
        <w:tc>
          <w:tcPr>
            <w:tcW w:w="5973" w:type="dxa"/>
            <w:vAlign w:val="center"/>
            <w:textDirection w:val="lrTb"/>
            <w:noWrap w:val="false"/>
          </w:tcPr>
          <w:p>
            <w:pPr>
              <w:rPr>
                <w:rFonts w:hint="eastAsia" w:ascii="宋体" w:hAnsi="宋体" w:eastAsia="宋体" w:cs="宋体"/>
                <w:bCs/>
                <w:color w:val="000000"/>
                <w:szCs w:val="21"/>
                <w:lang w:eastAsia="zh-CN"/>
              </w:rPr>
            </w:pPr>
            <w:r>
              <w:rPr>
                <w:rFonts w:hint="eastAsia" w:ascii="宋体" w:hAnsi="宋体" w:eastAsia="宋体" w:cs="宋体"/>
                <w:color w:val="ff0000"/>
                <w:szCs w:val="21"/>
                <w:highlight w:val="yellow"/>
                <w:lang w:eastAsia="zh-CN"/>
              </w:rPr>
              <w:t xml:space="preserve">办公桌</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PU等候椅，实验台</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23</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确定中标单位</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1.评委会根据本采购文件规定评分办法与评分标准综合打分，并按综合得分由高到低顺序向项目采购人推荐3名中标候选人。</w:t>
            </w:r>
            <w:r/>
          </w:p>
          <w:p>
            <w:pPr>
              <w:rPr>
                <w:rFonts w:ascii="宋体" w:hAnsi="宋体" w:cs="宋体"/>
                <w:bCs/>
                <w:color w:val="000000"/>
                <w:szCs w:val="21"/>
              </w:rPr>
            </w:pPr>
            <w:r>
              <w:rPr>
                <w:rFonts w:hint="eastAsia" w:ascii="宋体" w:hAnsi="宋体" w:cs="宋体"/>
                <w:bCs/>
                <w:color w:val="000000"/>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hint="default" w:ascii="宋体" w:hAnsi="宋体" w:eastAsia="宋体" w:cs="宋体"/>
                <w:bCs/>
                <w:szCs w:val="21"/>
                <w:lang w:val="en-US" w:eastAsia="zh-CN"/>
              </w:rPr>
            </w:pPr>
            <w:r>
              <w:rPr>
                <w:rFonts w:hint="eastAsia" w:ascii="宋体" w:hAnsi="Courier New"/>
                <w:sz w:val="20"/>
                <w:szCs w:val="21"/>
                <w:lang w:val="en-US" w:eastAsia="zh-CN"/>
              </w:rPr>
              <w:t xml:space="preserve">本项目无需缴纳</w:t>
            </w:r>
            <w:r>
              <w:rPr>
                <w:rFonts w:hint="eastAsia" w:ascii="宋体" w:hAnsi="宋体" w:cs="宋体"/>
                <w:szCs w:val="21"/>
              </w:rPr>
              <w:t xml:space="preserve">履约保证金</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时间：递交投标文件截止时间前15日。</w:t>
            </w:r>
            <w:r/>
          </w:p>
          <w:p>
            <w:pPr>
              <w:rPr>
                <w:rFonts w:ascii="宋体" w:hAnsi="宋体" w:cs="宋体"/>
                <w:bCs/>
                <w:color w:val="000000"/>
                <w:szCs w:val="21"/>
              </w:rPr>
            </w:pPr>
            <w:r>
              <w:rPr>
                <w:rFonts w:hint="eastAsia" w:ascii="宋体" w:hAnsi="宋体" w:cs="宋体"/>
                <w:bCs/>
                <w:color w:val="000000"/>
                <w:szCs w:val="21"/>
              </w:rPr>
              <w:t xml:space="preserve">形式：以书面形式（</w:t>
            </w:r>
            <w:r>
              <w:fldChar w:fldCharType="begin"/>
            </w:r>
            <w:r>
              <w:instrText xml:space="preserve"> HYPERLINK "mailto:盖章扫描件及WPS兼容格式文件发至wangfan@sohockgroup.com" </w:instrText>
            </w:r>
            <w:r>
              <w:fldChar w:fldCharType="separate"/>
            </w:r>
            <w:r>
              <w:rPr>
                <w:rFonts w:hint="eastAsia" w:hAnsi="宋体" w:cs="宋体"/>
                <w:bCs/>
                <w:color w:val="000000"/>
                <w:szCs w:val="24"/>
              </w:rPr>
              <w:t xml:space="preserve">盖章扫描件及WPS兼容格式文件发至</w:t>
            </w:r>
            <w:r>
              <w:rPr>
                <w:rFonts w:hint="eastAsia" w:hAnsi="宋体" w:cs="宋体"/>
                <w:bCs/>
                <w:color w:val="000000"/>
                <w:szCs w:val="24"/>
              </w:rPr>
              <w:fldChar w:fldCharType="end"/>
            </w:r>
            <w:r>
              <w:rPr>
                <w:rFonts w:hint="eastAsia" w:ascii="宋体" w:hAnsi="宋体" w:cs="宋体"/>
                <w:bCs/>
                <w:color w:val="000000"/>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招标代理服务费收费标准：以中标金额为基数，按照计价格〔2002〕1980号文件规定标准的60%计算收取，为严格落实预算管理、简化支付流程、提高采购效率，本项目代理费由中标供应商支付，供应商报价包含代理费，请供应商将招标代理费用予以关注并计入总报价中，本项费用无需在投标报价表中单独列项。</w:t>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000000"/>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ff0000"/>
                <w:szCs w:val="21"/>
                <w:highlight w:val="yellow"/>
              </w:rPr>
              <w:t xml:space="preserve">标的对应的中小企业划分标准所属行业：</w:t>
            </w:r>
            <w:r>
              <w:rPr>
                <w:rFonts w:hint="eastAsia" w:ascii="宋体" w:hAnsi="宋体" w:cs="宋体"/>
                <w:color w:val="ff0000"/>
                <w:szCs w:val="21"/>
                <w:highlight w:val="yellow"/>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其他规定：</w:t>
            </w:r>
            <w:r>
              <w:rPr>
                <w:rFonts w:hint="eastAsia" w:ascii="宋体" w:hAnsi="宋体" w:cs="宋体"/>
                <w:color w:val="000000"/>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386"/>
        <w:rPr>
          <w:rFonts w:ascii="宋体" w:hAnsi="宋体" w:eastAsia="宋体" w:cs="宋体"/>
        </w:rPr>
        <w:outlineLvl w:val="1"/>
      </w:pPr>
      <w:r>
        <w:rPr>
          <w:rFonts w:ascii="宋体" w:hAnsi="宋体" w:eastAsia="宋体" w:cs="宋体"/>
        </w:rPr>
      </w:r>
      <w:r/>
    </w:p>
    <w:p>
      <w:pPr>
        <w:pStyle w:val="1386"/>
        <w:rPr>
          <w:rFonts w:ascii="宋体" w:hAnsi="宋体" w:eastAsia="宋体" w:cs="宋体"/>
        </w:rPr>
        <w:outlineLvl w:val="1"/>
      </w:pPr>
      <w:r>
        <w:rPr>
          <w:rFonts w:hint="eastAsia" w:ascii="宋体" w:hAnsi="宋体" w:eastAsia="宋体" w:cs="宋体"/>
        </w:rPr>
        <w:t xml:space="preserve">一、总 则</w:t>
      </w:r>
      <w:bookmarkEnd w:id="22"/>
      <w:r/>
      <w:bookmarkEnd w:id="23"/>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804"/>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386"/>
        <w:rPr>
          <w:rFonts w:ascii="宋体" w:hAnsi="宋体" w:eastAsia="宋体" w:cs="宋体"/>
        </w:rPr>
        <w:outlineLvl w:val="1"/>
      </w:pPr>
      <w:r/>
      <w:bookmarkStart w:id="24" w:name="_Toc21335"/>
      <w:r/>
      <w:bookmarkStart w:id="25" w:name="_Toc514054473"/>
      <w:r>
        <w:rPr>
          <w:rFonts w:hint="eastAsia" w:ascii="宋体" w:hAnsi="宋体" w:eastAsia="宋体" w:cs="宋体"/>
        </w:rPr>
        <w:t xml:space="preserve">二、招标文件</w:t>
      </w:r>
      <w:bookmarkEnd w:id="24"/>
      <w:r/>
      <w:bookmarkEnd w:id="25"/>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sz w:val="20"/>
        </w:rPr>
        <w:t xml:space="preserve"> </w:t>
      </w:r>
      <w:bookmarkEnd w:id="26"/>
      <w:r/>
      <w:bookmarkStart w:id="27" w:name="EBec71fc1696a240c4b620fe1e00b2ce58"/>
      <w:r>
        <w:rPr>
          <w:rFonts w:hint="eastAsia" w:ascii="宋体" w:hAnsi="宋体" w:cs="宋体"/>
          <w:sz w:val="20"/>
        </w:rPr>
        <w:t xml:space="preserve"> </w:t>
      </w:r>
      <w:bookmarkEnd w:id="27"/>
      <w:r/>
      <w:r/>
    </w:p>
    <w:p>
      <w:pPr>
        <w:pStyle w:val="1386"/>
        <w:spacing w:line="360" w:lineRule="auto"/>
        <w:rPr>
          <w:rFonts w:ascii="宋体" w:hAnsi="宋体" w:eastAsia="宋体" w:cs="宋体"/>
        </w:rPr>
        <w:outlineLvl w:val="1"/>
      </w:pPr>
      <w:r/>
      <w:bookmarkStart w:id="28" w:name="_Toc514054474"/>
      <w:r/>
      <w:bookmarkStart w:id="29" w:name="_Toc26908"/>
      <w:r>
        <w:rPr>
          <w:rFonts w:hint="eastAsia" w:ascii="宋体" w:hAnsi="宋体" w:eastAsia="宋体" w:cs="宋体"/>
        </w:rPr>
        <w:t xml:space="preserve">三、投标文件的编制</w:t>
      </w:r>
      <w:bookmarkEnd w:id="28"/>
      <w:r/>
      <w:bookmarkEnd w:id="29"/>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11.1.6</w:t>
      </w:r>
      <w:r>
        <w:rPr>
          <w:rFonts w:hint="eastAsia" w:ascii="宋体" w:hAnsi="宋体" w:cs="宋体"/>
          <w:b/>
          <w:color w:val="000000"/>
          <w:sz w:val="24"/>
          <w:szCs w:val="24"/>
        </w:rPr>
        <w:t xml:space="preserve">★</w:t>
      </w:r>
      <w:r>
        <w:rPr>
          <w:rFonts w:hint="eastAsia" w:ascii="宋体" w:hAnsi="宋体" w:cs="宋体"/>
          <w:sz w:val="24"/>
        </w:rPr>
        <w:t xml:space="preserve">信用承诺书。</w:t>
      </w:r>
      <w:r>
        <w:rPr>
          <w:rFonts w:hint="eastAsia" w:ascii="宋体" w:hAnsi="宋体" w:cs="宋体"/>
          <w:sz w:val="24"/>
          <w:lang w:eastAsia="zh-CN"/>
        </w:rPr>
        <w:t xml:space="preserve">（</w:t>
      </w:r>
      <w:r>
        <w:rPr>
          <w:rFonts w:hint="eastAsia" w:ascii="宋体" w:hAnsi="宋体" w:cs="宋体"/>
          <w:sz w:val="24"/>
          <w:lang w:val="en-US" w:eastAsia="zh-CN"/>
        </w:rPr>
        <w:t xml:space="preserve">投标时信用承诺书可替代以上11.1.2-11.1.5条</w:t>
      </w:r>
      <w:r>
        <w:rPr>
          <w:rFonts w:hint="eastAsia" w:ascii="宋体" w:hAnsi="宋体" w:cs="宋体"/>
          <w:sz w:val="24"/>
          <w:lang w:eastAsia="zh-CN"/>
        </w:rPr>
        <w:t xml:space="preserve">）</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b/>
          <w:color w:val="000000"/>
          <w:sz w:val="24"/>
          <w:szCs w:val="24"/>
        </w:rPr>
        <w:t xml:space="preserve">★</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拒绝被“信用中国”（www.creditchina.gov.cn）、“中国政府采购网”(www.ccgp.gov.cn）列入失信被执行人、重大税收违法案件当事人、政府采购严重失信行为的供应商参加投标。（提供网页截图）</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w:t>
      </w:r>
      <w:r>
        <w:rPr>
          <w:rFonts w:hint="eastAsia" w:ascii="宋体" w:hAnsi="宋体" w:cs="宋体"/>
          <w:b/>
          <w:color w:val="000000"/>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30" w:name="EB1a77376dbd044d229c365f6951816069"/>
      <w:r>
        <w:rPr>
          <w:rFonts w:hint="eastAsia" w:ascii="宋体" w:hAnsi="宋体" w:cs="宋体"/>
          <w:bCs/>
          <w:sz w:val="24"/>
          <w:szCs w:val="24"/>
        </w:rPr>
        <w:t xml:space="preserve">书</w:t>
      </w:r>
      <w:bookmarkEnd w:id="30"/>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1" w:name="EB7f6b24a996964930b08d6b290b36e3fd"/>
      <w:r>
        <w:rPr>
          <w:rFonts w:hint="eastAsia" w:ascii="宋体" w:hAnsi="宋体" w:cs="宋体"/>
          <w:sz w:val="24"/>
        </w:rPr>
        <w:t xml:space="preserve">11.5.1技术响应偏差表</w:t>
      </w:r>
      <w:bookmarkEnd w:id="31"/>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2"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2"/>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3" w:name="EB12ed6b870f334fa092f7ed1f9a9dbab8"/>
      <w:r>
        <w:rPr>
          <w:rFonts w:hint="eastAsia" w:ascii="宋体" w:hAnsi="宋体" w:cs="宋体"/>
          <w:sz w:val="20"/>
        </w:rPr>
        <w:t xml:space="preserve"> </w:t>
      </w:r>
      <w:bookmarkEnd w:id="33"/>
      <w:r/>
      <w:bookmarkStart w:id="34" w:name="EB5d36e8077cc64e309c0c0f0cd8a6f496"/>
      <w:r>
        <w:rPr>
          <w:rFonts w:hint="eastAsia" w:ascii="宋体" w:hAnsi="宋体" w:cs="宋体"/>
          <w:sz w:val="20"/>
        </w:rPr>
        <w:t xml:space="preserve"> </w:t>
      </w:r>
      <w:bookmarkEnd w:id="34"/>
      <w:r/>
      <w:r/>
    </w:p>
    <w:p>
      <w:pPr>
        <w:pStyle w:val="1386"/>
        <w:rPr>
          <w:rFonts w:ascii="宋体" w:hAnsi="宋体" w:eastAsia="宋体" w:cs="宋体"/>
        </w:rPr>
        <w:outlineLvl w:val="1"/>
      </w:pPr>
      <w:r/>
      <w:bookmarkStart w:id="35" w:name="_Toc26211"/>
      <w:r/>
      <w:bookmarkStart w:id="36" w:name="_Toc514054475"/>
      <w:r>
        <w:rPr>
          <w:rFonts w:hint="eastAsia" w:ascii="宋体" w:hAnsi="宋体" w:eastAsia="宋体" w:cs="宋体"/>
        </w:rPr>
        <w:t xml:space="preserve">四、投标文件的提交</w:t>
      </w:r>
      <w:bookmarkEnd w:id="35"/>
      <w:r/>
      <w:bookmarkEnd w:id="36"/>
      <w:r/>
      <w:r/>
    </w:p>
    <w:p>
      <w:pPr>
        <w:ind w:firstLine="482"/>
        <w:spacing w:line="500" w:lineRule="exact"/>
        <w:rPr>
          <w:rFonts w:ascii="宋体" w:hAnsi="宋体" w:cs="宋体"/>
          <w:b/>
          <w:sz w:val="24"/>
        </w:rPr>
      </w:pPr>
      <w:r/>
      <w:bookmarkStart w:id="37" w:name="_Toc11452"/>
      <w:r/>
      <w:bookmarkStart w:id="38" w:name="_Toc514054476"/>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39" w:name="_Toc20823298"/>
      <w:r/>
      <w:bookmarkEnd w:id="39"/>
      <w:r/>
      <w:bookmarkStart w:id="40" w:name="_Toc16938542"/>
      <w:r/>
      <w:bookmarkEnd w:id="40"/>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1"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1"/>
      <w:r/>
      <w:r/>
    </w:p>
    <w:p>
      <w:pPr>
        <w:ind w:firstLine="480"/>
        <w:spacing w:line="520" w:lineRule="exact"/>
        <w:rPr>
          <w:rFonts w:ascii="宋体" w:hAnsi="宋体"/>
          <w:b/>
          <w:bCs/>
          <w:sz w:val="24"/>
        </w:rPr>
      </w:pPr>
      <w:r/>
      <w:bookmarkStart w:id="42" w:name="_Toc513029228"/>
      <w:r/>
      <w:bookmarkStart w:id="43" w:name="_Toc16938544"/>
      <w:r/>
      <w:bookmarkStart w:id="44" w:name="_Toc20823300"/>
      <w:r>
        <w:rPr>
          <w:rFonts w:hint="eastAsia" w:ascii="宋体" w:hAnsi="宋体"/>
          <w:b/>
          <w:bCs/>
          <w:sz w:val="24"/>
        </w:rPr>
        <w:t xml:space="preserve">17.4、投标文件的撤回和修改</w:t>
      </w:r>
      <w:bookmarkEnd w:id="42"/>
      <w:r/>
      <w:bookmarkEnd w:id="43"/>
      <w:r/>
      <w:bookmarkEnd w:id="44"/>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386"/>
        <w:rPr>
          <w:rFonts w:ascii="宋体" w:hAnsi="宋体" w:eastAsia="宋体" w:cs="宋体"/>
        </w:rPr>
        <w:outlineLvl w:val="1"/>
      </w:pPr>
      <w:r>
        <w:rPr>
          <w:rFonts w:hint="eastAsia" w:ascii="宋体" w:hAnsi="宋体" w:eastAsia="宋体" w:cs="宋体"/>
        </w:rPr>
        <w:t xml:space="preserve">五、无效标、投标被拒绝、串通投标认定条款</w:t>
      </w:r>
      <w:bookmarkEnd w:id="37"/>
      <w:r/>
      <w:bookmarkEnd w:id="38"/>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5"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5"/>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w:t>
      </w:r>
      <w:r>
        <w:rPr>
          <w:rFonts w:hint="eastAsia" w:hAnsi="宋体" w:cs="宋体"/>
          <w:sz w:val="24"/>
          <w:szCs w:val="24"/>
          <w:lang w:val="en-US" w:eastAsia="zh-CN"/>
        </w:rPr>
        <w:t xml:space="preserve">项目实施方案</w:t>
      </w:r>
      <w:r>
        <w:rPr>
          <w:rFonts w:hint="eastAsia" w:ascii="宋体" w:hAnsi="宋体" w:cs="宋体"/>
          <w:sz w:val="24"/>
        </w:rPr>
        <w:t xml:space="preserve">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86"/>
        <w:rPr>
          <w:rFonts w:ascii="宋体" w:hAnsi="宋体" w:eastAsia="宋体" w:cs="宋体"/>
        </w:rPr>
        <w:outlineLvl w:val="1"/>
      </w:pPr>
      <w:r/>
      <w:bookmarkStart w:id="46" w:name="_Toc514054477"/>
      <w:r/>
      <w:bookmarkStart w:id="47" w:name="_Toc29013"/>
      <w:r>
        <w:rPr>
          <w:rFonts w:hint="eastAsia" w:ascii="宋体" w:hAnsi="宋体" w:eastAsia="宋体" w:cs="宋体"/>
        </w:rPr>
        <w:t xml:space="preserve">六、开标、资格审查、评标程序</w:t>
      </w:r>
      <w:bookmarkEnd w:id="46"/>
      <w:r/>
      <w:bookmarkEnd w:id="47"/>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48"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48"/>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9"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49"/>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50" w:name="EB66024636071342209da8bda483232040"/>
      <w:r/>
      <w:r/>
    </w:p>
    <w:p>
      <w:pPr>
        <w:ind w:firstLine="480"/>
        <w:spacing w:line="500" w:lineRule="exact"/>
        <w:rPr>
          <w:rFonts w:hint="eastAsia" w:ascii="宋体" w:hAnsi="宋体" w:cs="宋体"/>
          <w:b/>
          <w:bCs/>
          <w:sz w:val="24"/>
        </w:rPr>
      </w:pPr>
      <w:r/>
      <w:bookmarkStart w:id="51"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1"/>
      <w:r>
        <w:rPr>
          <w:rFonts w:hint="eastAsia" w:ascii="宋体" w:hAnsi="宋体" w:cs="宋体"/>
          <w:sz w:val="24"/>
        </w:rPr>
        <w:t xml:space="preserve"> </w:t>
      </w:r>
      <w:bookmarkEnd w:id="50"/>
      <w:r/>
      <w:r/>
    </w:p>
    <w:p>
      <w:pPr>
        <w:numPr>
          <w:ilvl w:val="0"/>
          <w:numId w:val="8"/>
        </w:numPr>
        <w:ind w:firstLine="482"/>
        <w:spacing w:line="500" w:lineRule="exact"/>
        <w:rPr>
          <w:rFonts w:ascii="宋体" w:hAnsi="宋体" w:cs="宋体"/>
          <w:b/>
          <w:bCs/>
          <w:sz w:val="24"/>
        </w:rPr>
      </w:pPr>
      <w:r/>
      <w:bookmarkStart w:id="52"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3"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3"/>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386"/>
        <w:rPr>
          <w:rFonts w:ascii="宋体" w:hAnsi="宋体" w:eastAsia="宋体" w:cs="宋体"/>
        </w:rPr>
        <w:outlineLvl w:val="1"/>
      </w:pPr>
      <w:r/>
      <w:bookmarkStart w:id="54" w:name="_Toc81493168"/>
      <w:r/>
      <w:bookmarkStart w:id="55" w:name="_Toc9744"/>
      <w:r/>
      <w:bookmarkStart w:id="56" w:name="_Toc514054478"/>
      <w:r>
        <w:rPr>
          <w:rFonts w:hint="eastAsia" w:ascii="宋体" w:hAnsi="宋体" w:eastAsia="宋体" w:cs="宋体"/>
        </w:rPr>
        <w:t xml:space="preserve">七、中标及合同签订</w:t>
      </w:r>
      <w:bookmarkEnd w:id="54"/>
      <w:r/>
      <w:bookmarkEnd w:id="55"/>
      <w:r/>
      <w:bookmarkEnd w:id="56"/>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7"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pStyle w:val="1386"/>
        <w:rPr>
          <w:rFonts w:ascii="宋体" w:hAnsi="宋体" w:eastAsia="宋体" w:cs="宋体"/>
        </w:rPr>
        <w:outlineLvl w:val="1"/>
      </w:pPr>
      <w:r/>
      <w:bookmarkStart w:id="58" w:name="_Toc81493169"/>
      <w:r/>
      <w:bookmarkStart w:id="59" w:name="_Toc514054479"/>
      <w:r/>
      <w:bookmarkStart w:id="60" w:name="_Toc25599"/>
      <w:r>
        <w:rPr>
          <w:rFonts w:hint="eastAsia" w:ascii="宋体" w:hAnsi="宋体" w:eastAsia="宋体" w:cs="宋体"/>
        </w:rPr>
        <w:t xml:space="preserve">八、验收及付款</w:t>
      </w:r>
      <w:bookmarkEnd w:id="58"/>
      <w:r/>
      <w:bookmarkEnd w:id="59"/>
      <w:r/>
      <w:bookmarkEnd w:id="60"/>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1" w:name="EBbbb2492ed6b84c9193a6bb6f72a512f3"/>
      <w:r>
        <w:rPr>
          <w:rFonts w:hint="eastAsia" w:ascii="宋体" w:hAnsi="宋体" w:cs="宋体"/>
          <w:sz w:val="24"/>
        </w:rPr>
        <w:t xml:space="preserve">35.1由采购人组织验收，中标人配合。</w:t>
      </w:r>
      <w:bookmarkEnd w:id="61"/>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2" w:name="EBf0da31fab3a04ad0893de83144a87b34"/>
      <w:r>
        <w:rPr>
          <w:rFonts w:hint="eastAsia" w:ascii="宋体" w:hAnsi="宋体" w:cs="宋体"/>
          <w:sz w:val="24"/>
        </w:rPr>
        <w:t xml:space="preserve">36.1</w:t>
      </w:r>
      <w:bookmarkEnd w:id="62"/>
      <w:r>
        <w:rPr>
          <w:rFonts w:hint="eastAsia" w:ascii="宋体" w:hAnsi="宋体" w:cs="宋体"/>
          <w:sz w:val="24"/>
        </w:rPr>
        <w:t xml:space="preserve"> 采购人按招标文件要求办理采购款支付手续。</w:t>
      </w:r>
      <w:r/>
    </w:p>
    <w:p>
      <w:pPr>
        <w:pStyle w:val="1386"/>
        <w:rPr>
          <w:rFonts w:ascii="宋体" w:hAnsi="宋体" w:eastAsia="宋体" w:cs="宋体"/>
        </w:rPr>
        <w:outlineLvl w:val="1"/>
      </w:pPr>
      <w:r/>
      <w:bookmarkStart w:id="63" w:name="_Toc81493170"/>
      <w:r/>
      <w:bookmarkStart w:id="64" w:name="_Toc10945"/>
      <w:r/>
      <w:bookmarkStart w:id="65" w:name="_Toc514054480"/>
      <w:r>
        <w:rPr>
          <w:rFonts w:hint="eastAsia" w:ascii="宋体" w:hAnsi="宋体" w:eastAsia="宋体" w:cs="宋体"/>
        </w:rPr>
        <w:t xml:space="preserve">九、质疑与投诉</w:t>
      </w:r>
      <w:bookmarkEnd w:id="63"/>
      <w:r/>
      <w:bookmarkEnd w:id="64"/>
      <w:r/>
      <w:bookmarkEnd w:id="65"/>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2"/>
      <w:r/>
      <w:r/>
    </w:p>
    <w:p>
      <w:pPr>
        <w:pStyle w:val="1386"/>
        <w:spacing w:line="360" w:lineRule="auto"/>
        <w:rPr>
          <w:rFonts w:ascii="宋体" w:hAnsi="宋体" w:eastAsia="宋体" w:cs="宋体"/>
        </w:rPr>
        <w:outlineLvl w:val="1"/>
      </w:pPr>
      <w:r/>
      <w:bookmarkStart w:id="66" w:name="_Toc120614221"/>
      <w:r/>
      <w:bookmarkStart w:id="67" w:name="_Toc20823314"/>
      <w:r/>
      <w:bookmarkStart w:id="68" w:name="_Toc513029242"/>
      <w:r/>
      <w:bookmarkStart w:id="69" w:name="_Toc16938558"/>
      <w:r/>
      <w:bookmarkStart w:id="70" w:name="_Toc479757207"/>
      <w:r>
        <w:rPr>
          <w:rFonts w:hint="eastAsia" w:ascii="宋体" w:hAnsi="宋体" w:eastAsia="宋体" w:cs="宋体"/>
        </w:rPr>
        <w:t xml:space="preserve">十、政府采购履约资金扶持政策</w:t>
      </w:r>
      <w:bookmarkEnd w:id="66"/>
      <w:r/>
      <w:bookmarkEnd w:id="67"/>
      <w:r/>
      <w:bookmarkEnd w:id="68"/>
      <w:r/>
      <w:bookmarkEnd w:id="69"/>
      <w:r/>
      <w:bookmarkEnd w:id="70"/>
      <w:r/>
      <w:r/>
    </w:p>
    <w:p>
      <w:pPr>
        <w:pStyle w:val="1003"/>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1" w:name="_Toc22015"/>
      <w:r>
        <w:rPr>
          <w:rFonts w:hint="eastAsia"/>
          <w:b/>
          <w:sz w:val="44"/>
          <w:szCs w:val="44"/>
        </w:rPr>
        <w:t xml:space="preserve">第三部分  </w:t>
      </w:r>
      <w:bookmarkEnd w:id="71"/>
      <w:r>
        <w:rPr>
          <w:rFonts w:hint="eastAsia"/>
          <w:b/>
          <w:sz w:val="44"/>
          <w:szCs w:val="44"/>
        </w:rPr>
        <w:t xml:space="preserve">评标方法和标准</w:t>
      </w:r>
      <w:r/>
    </w:p>
    <w:p>
      <w:pPr>
        <w:ind w:firstLine="643"/>
        <w:spacing w:before="156" w:after="156"/>
        <w:rPr>
          <w:b/>
          <w:sz w:val="32"/>
          <w:szCs w:val="32"/>
        </w:rPr>
        <w:outlineLvl w:val="1"/>
      </w:pPr>
      <w:r/>
      <w:bookmarkStart w:id="72" w:name="_Toc4647"/>
      <w:r/>
      <w:bookmarkStart w:id="73" w:name="_Toc24217_WPSOffice_Level2"/>
      <w:r>
        <w:rPr>
          <w:rFonts w:hint="eastAsia"/>
          <w:b/>
          <w:sz w:val="32"/>
          <w:szCs w:val="32"/>
        </w:rPr>
        <w:t xml:space="preserve">一、资格审查</w:t>
      </w:r>
      <w:bookmarkEnd w:id="72"/>
      <w:r/>
      <w:bookmarkEnd w:id="73"/>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80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80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4"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4"/>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832"/>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80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bookmarkStart w:id="75" w:name="OLE_LINK4"/>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bookmarkEnd w:id="75"/>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36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7</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 技术参数要求：</w:t>
            </w:r>
            <w:r/>
          </w:p>
          <w:p>
            <w:pPr>
              <w:pStyle w:val="1202"/>
              <w:spacing w:line="276" w:lineRule="auto"/>
              <w:rPr>
                <w:rFonts w:ascii="宋体" w:hAnsi="宋体" w:cs="宋体"/>
                <w:sz w:val="24"/>
                <w:szCs w:val="24"/>
              </w:rPr>
            </w:pPr>
            <w:r>
              <w:rPr>
                <w:rFonts w:hint="eastAsia" w:ascii="宋体" w:hAnsi="宋体" w:cs="宋体"/>
                <w:sz w:val="24"/>
                <w:szCs w:val="24"/>
                <w:lang w:val="en-US" w:eastAsia="zh-CN"/>
              </w:rPr>
              <w:t xml:space="preserve">全部响应即满足文件“一、技术要求”的得7分。带▲项的技术参数要求出现负偏离每项扣0.5分；其他技术参数有一项负偏离扣0.1分，扣完为止。（投标人需在“技术要求响应及偏离表”中如实详细填写所投产品的参数及相关承诺，并说明偏离情况，否则评标委员会有权做负偏离处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rPr>
                <w:rFonts w:hAnsi="宋体" w:cs="宋体"/>
                <w:sz w:val="24"/>
                <w:szCs w:val="24"/>
              </w:rPr>
            </w:pPr>
            <w:r>
              <w:rPr>
                <w:rFonts w:hint="eastAsia" w:hAnsi="宋体" w:cs="宋体"/>
                <w:sz w:val="24"/>
                <w:szCs w:val="24"/>
                <w:lang w:val="en-US" w:eastAsia="zh-CN"/>
              </w:rPr>
              <w:t xml:space="preserve">7</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vMerge w:val="restart"/>
            <w:textDirection w:val="lrTb"/>
            <w:noWrap w:val="false"/>
          </w:tcPr>
          <w:p>
            <w:pPr>
              <w:pStyle w:val="1361"/>
              <w:jc w:val="center"/>
              <w:rPr>
                <w:rFonts w:hint="default" w:hAnsi="宋体" w:eastAsia="宋体" w:cs="宋体"/>
                <w:sz w:val="24"/>
                <w:szCs w:val="24"/>
                <w:lang w:val="en-US" w:eastAsia="zh-CN"/>
              </w:rPr>
            </w:pPr>
            <w:r>
              <w:rPr>
                <w:rFonts w:hint="eastAsia" w:hAnsi="宋体" w:cs="宋体"/>
                <w:sz w:val="24"/>
                <w:szCs w:val="24"/>
                <w:lang w:val="en-US" w:eastAsia="zh-CN"/>
              </w:rPr>
              <w:t xml:space="preserve">3.项目实施方案</w:t>
            </w:r>
            <w:r/>
          </w:p>
          <w:p>
            <w:pPr>
              <w:pStyle w:val="1361"/>
              <w:jc w:val="center"/>
              <w:rPr>
                <w:rFonts w:hint="eastAsia" w:hAnsi="宋体" w:cs="宋体"/>
                <w:sz w:val="24"/>
                <w:szCs w:val="24"/>
                <w:lang w:val="en-US" w:eastAsia="zh-CN"/>
              </w:rPr>
            </w:pPr>
            <w:r>
              <w:rPr>
                <w:rFonts w:hint="eastAsia" w:hAnsi="宋体" w:cs="宋体"/>
                <w:sz w:val="24"/>
                <w:szCs w:val="24"/>
              </w:rPr>
              <w:t xml:space="preserve">（</w:t>
            </w:r>
            <w:r>
              <w:rPr>
                <w:rFonts w:hint="eastAsia" w:hAnsi="宋体" w:cs="宋体"/>
                <w:sz w:val="24"/>
                <w:szCs w:val="24"/>
                <w:lang w:val="en-US" w:eastAsia="zh-CN"/>
              </w:rPr>
              <w:t xml:space="preserve">36</w:t>
            </w:r>
            <w:r>
              <w:rPr>
                <w:rFonts w:hint="eastAsia" w:hAnsi="宋体" w:cs="宋体"/>
                <w:sz w:val="24"/>
                <w:szCs w:val="24"/>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3.1实施方案：</w:t>
            </w:r>
            <w:r>
              <w:rPr>
                <w:rFonts w:hint="eastAsia" w:ascii="宋体" w:hAnsi="宋体" w:cs="宋体"/>
                <w:sz w:val="24"/>
                <w:szCs w:val="24"/>
                <w:lang w:val="en-US" w:eastAsia="zh-CN"/>
              </w:rPr>
              <w:br/>
            </w:r>
            <w:r>
              <w:rPr>
                <w:rFonts w:hint="eastAsia" w:ascii="宋体" w:hAnsi="宋体" w:cs="宋体"/>
                <w:sz w:val="24"/>
                <w:szCs w:val="24"/>
                <w:lang w:val="en-US" w:eastAsia="zh-CN"/>
              </w:rPr>
              <w:t xml:space="preserve">根据供应商提供的项目实施组织方案(如原材料采购、生产实施、生产进度计划、生产质量保证、成品包装物流运输、能否调动供应商各项资源能力从而敏捷响应用户需求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3.2质量控制方案：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质量控制方案（如产品加工工艺流程说明、产品质量保障体系、产品质量检测体系等）进行评分:内容全面、严谨、科学、合理、可行、有效的6分；质量控制基本科学、基本合理、基本可行、基本有效的4分；质量控制措施可行性较差的得2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3.3产品的运输、包装方案:</w:t>
            </w:r>
            <w:r>
              <w:rPr>
                <w:rFonts w:hint="eastAsia" w:ascii="宋体" w:hAnsi="宋体" w:cs="宋体"/>
                <w:sz w:val="24"/>
                <w:szCs w:val="24"/>
                <w:lang w:val="en-US" w:eastAsia="zh-CN"/>
              </w:rPr>
              <w:br/>
            </w:r>
            <w:r>
              <w:rPr>
                <w:rFonts w:hint="eastAsia" w:ascii="宋体" w:hAnsi="宋体" w:cs="宋体"/>
                <w:sz w:val="24"/>
                <w:szCs w:val="24"/>
                <w:lang w:val="en-US" w:eastAsia="zh-CN"/>
              </w:rPr>
              <w:t xml:space="preserve">投标人需提供符合此次招标内容的项目运输、包装方案，方案需包括，产品的运输计划安排方案、包装措施方案、运输安全措施。方案全面详实、安排合理得当、结合现场实际情况与工程进度紧密衔接的得6分；措施基本全面、安排基本合理、与现场实际情况及工程进度基本相符的得4分；措施片面、考虑不当、与工程进度吻合度差的得2分；未提供产品的运输、包装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3.4安装验收方案：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项目安装验收方案(如安装进度计划和质量管控、安装和验收关键节点的控制措施、是否有保障敏捷响应的项目工作制度与足够的人力和机械资源的配备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每一部分内容都粗略笼统不清晰或欠合理不可行或未提供相关评审内容的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3.5售后服务方案：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售后服务方案(如服务体系内容、质保范围及质保期的工作内容、维修响应时间、故障解决方案、专业技术人员资质情况及保障服务能力、备品备件清单、服务电话、质保期内的家具人为损坏以及质保期过后的维修方案及收费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分；未提供售后服务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3.6整体搭配方案：</w:t>
            </w:r>
            <w:r/>
          </w:p>
          <w:p>
            <w:pPr>
              <w:pStyle w:val="1202"/>
              <w:spacing w:line="276" w:lineRule="auto"/>
              <w:rPr>
                <w:rFonts w:hint="eastAsia" w:ascii="宋体" w:hAnsi="宋体" w:cs="宋体"/>
                <w:sz w:val="24"/>
                <w:szCs w:val="24"/>
                <w:lang w:val="en-US" w:eastAsia="zh-CN"/>
              </w:rPr>
            </w:pPr>
            <w:r>
              <w:rPr>
                <w:rFonts w:hint="default" w:ascii="宋体" w:hAnsi="宋体" w:cs="宋体"/>
                <w:sz w:val="24"/>
                <w:szCs w:val="24"/>
                <w:lang w:val="en-US" w:eastAsia="zh-CN"/>
              </w:rPr>
              <w:t xml:space="preserve">针对供应商提供的根据技术要求中产品示意图等内容</w:t>
            </w:r>
            <w:r>
              <w:rPr>
                <w:rFonts w:hint="eastAsia" w:ascii="宋体" w:hAnsi="宋体" w:cs="宋体"/>
                <w:sz w:val="24"/>
                <w:szCs w:val="24"/>
                <w:lang w:val="en-US" w:eastAsia="zh-CN"/>
              </w:rPr>
              <w:t xml:space="preserve">绘制</w:t>
            </w:r>
            <w:r>
              <w:rPr>
                <w:rFonts w:hint="default" w:ascii="宋体" w:hAnsi="宋体" w:cs="宋体"/>
                <w:sz w:val="24"/>
                <w:szCs w:val="24"/>
                <w:lang w:val="en-US" w:eastAsia="zh-CN"/>
              </w:rPr>
              <w:t xml:space="preserve">的三视图，根据布局图提供</w:t>
            </w:r>
            <w:r>
              <w:rPr>
                <w:rFonts w:hint="eastAsia" w:ascii="宋体" w:hAnsi="宋体" w:cs="宋体"/>
                <w:sz w:val="24"/>
                <w:szCs w:val="24"/>
                <w:lang w:val="en-US" w:eastAsia="zh-CN"/>
              </w:rPr>
              <w:t xml:space="preserve">办公室</w:t>
            </w:r>
            <w:r>
              <w:rPr>
                <w:rFonts w:hint="default" w:ascii="宋体" w:hAnsi="宋体" w:cs="宋体"/>
                <w:sz w:val="24"/>
                <w:szCs w:val="24"/>
                <w:lang w:val="en-US" w:eastAsia="zh-CN"/>
              </w:rPr>
              <w:t xml:space="preserve">整体搭配效果图进行评分:三视图结构及效果图合理，整体搭配度非常协调的，得</w:t>
            </w: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三视图结构及效果图合理性及整体搭配度协调性略有瑕疵的，得</w:t>
            </w: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三视图结构及效果图合理性及整体搭配度欠缺协调的，得</w:t>
            </w: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提供的内容明显与现场实际况不符或欠合理不可行或未提供相关评审内容的不得分。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 xml:space="preserve">4.</w:t>
            </w:r>
            <w:r>
              <w:rPr>
                <w:rFonts w:hint="eastAsia" w:ascii="宋体" w:hAnsi="宋体" w:cs="宋体"/>
                <w:sz w:val="24"/>
                <w:szCs w:val="24"/>
                <w:highlight w:val="none"/>
                <w:lang w:val="en-US" w:eastAsia="zh-CN"/>
              </w:rPr>
              <w:t xml:space="preserve">认证证书</w:t>
            </w:r>
            <w:r/>
          </w:p>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cs="宋体"/>
                <w:sz w:val="24"/>
                <w:szCs w:val="24"/>
                <w:highlight w:val="none"/>
              </w:rPr>
              <w:t xml:space="preserve">家具生产企业具有有效期内的 中国环境标志产品认证证书，证书认证单元至少包含钢木家具、金属家具、人造板类家具、软体家具、实木类家具、综合类木家具。本项最高得3分，缺项少项不得分。提供证书复印件并加盖公章。</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361"/>
              <w:jc w:val="center"/>
              <w:spacing w:line="288" w:lineRule="auto"/>
              <w:rPr>
                <w:rFonts w:hint="default" w:hAnsi="宋体" w:eastAsia="宋体" w:cs="宋体"/>
                <w:sz w:val="24"/>
                <w:szCs w:val="24"/>
                <w:lang w:val="en-US" w:eastAsia="zh-CN"/>
              </w:rPr>
            </w:pPr>
            <w:r>
              <w:rPr>
                <w:rFonts w:hint="eastAsia" w:hAnsi="宋体" w:cs="宋体"/>
                <w:sz w:val="24"/>
                <w:szCs w:val="24"/>
                <w:lang w:val="en-US" w:eastAsia="zh-CN"/>
              </w:rPr>
              <w:t xml:space="preserve">3</w:t>
            </w:r>
            <w:r/>
          </w:p>
        </w:tc>
      </w:tr>
      <w:tr>
        <w:trPr>
          <w:jc w:val="center"/>
          <w:trHeight w:val="795"/>
          <w:tblHeader/>
        </w:trPr>
        <w:tc>
          <w:tcPr>
            <w:tcBorders>
              <w:left w:val="single" w:color="000000" w:sz="4" w:space="0"/>
              <w:bottom w:val="single" w:color="auto" w:sz="4" w:space="0"/>
              <w:right w:val="single" w:color="000000" w:sz="4" w:space="0"/>
            </w:tcBorders>
            <w:tcW w:w="1482" w:type="dxa"/>
            <w:vAlign w:val="center"/>
            <w:vMerge w:val="continue"/>
            <w:textDirection w:val="lrTb"/>
            <w:noWrap w:val="false"/>
          </w:tcPr>
          <w:p>
            <w:pPr>
              <w:pStyle w:val="1202"/>
              <w:jc w:val="center"/>
              <w:spacing w:line="288"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4.2家具生产企业具有有效期内的 CQC环保产品认证证书，证书认证单元至少包含木质办公家具。 本项最高得3分，缺项少项不得分。提供证书复印件并加盖公章。</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default" w:hAnsi="宋体" w:eastAsia="宋体" w:cs="宋体"/>
                <w:sz w:val="24"/>
                <w:szCs w:val="24"/>
                <w:lang w:val="en-US" w:eastAsia="zh-CN"/>
              </w:rPr>
            </w:pPr>
            <w:r>
              <w:rPr>
                <w:rFonts w:hint="eastAsia" w:hAnsi="宋体" w:cs="宋体"/>
                <w:sz w:val="24"/>
                <w:szCs w:val="24"/>
                <w:lang w:val="en-US" w:eastAsia="zh-CN"/>
              </w:rPr>
              <w:t xml:space="preserve">3</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 xml:space="preserve">5.</w:t>
            </w:r>
            <w:r>
              <w:rPr>
                <w:rFonts w:hint="eastAsia" w:ascii="宋体" w:hAnsi="宋体" w:cs="宋体"/>
                <w:sz w:val="24"/>
                <w:szCs w:val="24"/>
                <w:highlight w:val="none"/>
                <w:lang w:val="en-US" w:eastAsia="zh-CN"/>
              </w:rPr>
              <w:t xml:space="preserve">检测报告</w:t>
            </w:r>
            <w:r/>
          </w:p>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（4分）</w:t>
            </w:r>
            <w:r/>
          </w:p>
        </w:tc>
        <w:tc>
          <w:tcPr>
            <w:tcBorders>
              <w:top w:val="single" w:color="000000"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提供投标人或所投产品制造商具有 CNAS或CMA标识的成品检测合格报告，具体检测项和标准如下：</w:t>
            </w:r>
            <w:r/>
          </w:p>
          <w:p>
            <w:pPr>
              <w:pStyle w:val="1202"/>
              <w:spacing w:line="288" w:lineRule="auto"/>
              <w:widowControl/>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PU等候椅：检测依据：GB/T3325-2024、GB 28008-2024；等标准，检测内容包括： ①形状和位置公差----脚底着地稳定性≤0.1mm;</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②外观要求----管材无裂缝、叠缝,外露管口端面应封闭,圆管和扁线管弯曲处弧形应圆滑一致；</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③外观要求----电镀件无露底、毛刺、镀层脱落、锈蚀等，无起泡、烧焦、无光泽（整体异 色）、针孔、裂纹、斑点等；</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④外观要求----焊接件焊接处无脱焊、虚焊、焊穿、错位，焊接处应无夹渣、气孔、焊瘤、焊丝头、咬边、飞溅等，焊接处表面波纹应均匀；</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⑤外观要求----喷漆（塑）涂层无漏喷、锈蚀、脱色、掉色等，应光滑均匀，色泽一致，应无流挂 、疙瘩、皱皮、飞漆等；</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⑥外观要求----合金件等其他金属件无锈蚀、氧化膜脱落、刃口、毛刺、锐棱，表面细密，应无裂纹、黑斑等；</w:t>
            </w:r>
            <w:r>
              <w:rPr>
                <w:rFonts w:hint="default" w:ascii="宋体" w:hAnsi="宋体" w:cs="宋体"/>
                <w:sz w:val="24"/>
                <w:szCs w:val="24"/>
                <w:highlight w:val="none"/>
                <w:lang w:val="en-US" w:eastAsia="zh-CN"/>
              </w:rPr>
              <w:t xml:space="preserve">‌</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2.办公桌检验报告：检测依据GB/T 3324-2024标准；①主要尺寸及其偏差符合要求；②形状和位置公差符合要求； ③</w:t>
            </w:r>
            <w:r>
              <w:rPr>
                <w:rFonts w:hint="default" w:ascii="宋体" w:hAnsi="宋体" w:cs="宋体"/>
                <w:sz w:val="24"/>
                <w:szCs w:val="24"/>
                <w:highlight w:val="none"/>
                <w:lang w:val="en-US" w:eastAsia="zh-CN"/>
              </w:rPr>
              <w:t xml:space="preserve">人造板外观</w:t>
            </w:r>
            <w:r>
              <w:rPr>
                <w:rFonts w:hint="eastAsia" w:ascii="宋体" w:hAnsi="宋体" w:cs="宋体"/>
                <w:sz w:val="24"/>
                <w:szCs w:val="24"/>
                <w:highlight w:val="none"/>
                <w:lang w:val="en-US" w:eastAsia="zh-CN"/>
              </w:rPr>
              <w:t xml:space="preserve">要求--外表无干花、湿花；内表干花、湿花面积不超过板面的5%；同一板面外表，允许1处，面积在3mm²~30mm²内；外表无明显划痕，压痕变色，外表无鼓泡、鼓包、龟裂、分层，无明显皱纹、疵点；④ </w:t>
            </w:r>
            <w:r>
              <w:rPr>
                <w:rFonts w:hint="default" w:ascii="宋体" w:hAnsi="宋体" w:cs="宋体"/>
                <w:sz w:val="24"/>
                <w:szCs w:val="24"/>
                <w:highlight w:val="none"/>
                <w:lang w:val="en-US" w:eastAsia="zh-CN"/>
              </w:rPr>
              <w:t xml:space="preserve">木工要求</w:t>
            </w:r>
            <w:r>
              <w:rPr>
                <w:rFonts w:hint="eastAsia" w:ascii="宋体" w:hAnsi="宋体" w:cs="宋体"/>
                <w:sz w:val="24"/>
                <w:szCs w:val="24"/>
                <w:highlight w:val="none"/>
                <w:lang w:val="en-US" w:eastAsia="zh-CN"/>
              </w:rPr>
              <w:t xml:space="preserve">--人造板部件的非交接面进行封边或涂饰处理；板件或部件在接触人体或贮物部位没有毛刺、刃口或棱角；板件或部件的外表光滑，倒棱、圆角、圆线均匀一致；贴面、封边、包边没有脱胶、鼓泡或开裂现象；</w:t>
            </w:r>
            <w:r>
              <w:rPr>
                <w:rFonts w:hint="eastAsia" w:ascii="宋体" w:hAnsi="宋体" w:cs="宋体"/>
                <w:sz w:val="24"/>
                <w:szCs w:val="24"/>
                <w:highlight w:val="none"/>
                <w:lang w:val="en-US" w:eastAsia="zh-CN"/>
              </w:rPr>
              <w:t xml:space="preserve">贴面严密、平整，没有明显透胶；零部件的结合严密、牢固；各种配件、连接件安装没有少件、透钉、漏钉(预留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甲醛未检出；⑩苯未检出；⑪甲苯未检出；⑫二甲苯未检出；⑬总挥发性有机化合物（TVOC）未检出；⑭家具涂层可迁移元素（铅、铬、镉、汞、锑、钡、硒、砷）未检出；</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3.五金件螺丝 检验报告：检测依据：GB/T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4.实验台检验报告：检测依据：GB/T 24820-2024、GB/T 3325-2024、GB 18584-2024等标准，检测内容包括：①形状和位置公差----着地平稳性≤0.3mm;②形状和位置公差----翘曲度、平整度、邻边垂直度、位差度都符合要求；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③人造板件外观符合要求；④金属件外观符合要求；⑤结构安全符合要求；⑥耐污染等级达到5级；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⑦耐干热等级达到5级；⑧耐湿热等级达到4级；⑨耐磨性等级达到1级；⑩抗冲击等级达到2级；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⑪金属喷漆(塑)涂层理化性能----硬度、冲击强度、耐腐蚀、附着力均符合要求；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⑫金属电镀层理化性能----抗盐雾符合要求；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⑬实验台力学性能----水平静载荷试验、台面挠度试验、垂直加载稳定性试验、具有推拉构件的稳定性试验、跌落试验、水平耐久性试验、垂直耐久性试验均符合要求；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⑭有害物质限量----甲醛释放量、苯、甲苯、二甲苯、总挥发性有机化合物均符合要求。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提供一个得1分，总分4分。</w:t>
            </w:r>
            <w:r>
              <w:rPr>
                <w:rFonts w:hint="eastAsia" w:ascii="宋体" w:hAnsi="宋体" w:cs="宋体"/>
                <w:b/>
                <w:bCs/>
                <w:sz w:val="24"/>
                <w:szCs w:val="24"/>
                <w:highlight w:val="none"/>
                <w:lang w:val="en-US" w:eastAsia="zh-CN"/>
              </w:rPr>
              <w:t xml:space="preserve">（投标时提供证明材料：①第三方检测机构出具的标注资质认定标志(CMA)的检验检测报告扫描件,检测报告须体现清晰的首页、内容页、结尾页等完整页面内容，能反映出相关标准和数据，否则评审时不予认可；②提供检测（检验）报告在全国认证认可信息公共服务平台官网（http://cx.cnca.cn/） 或国家认证认可监督管理委员会官网（www.cnca.gov.cn/）或检测（检验）报告在对应检测机构官方网站的网址链接及有效查询截图，并加盖投标人公章。）</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4</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6.</w:t>
            </w:r>
            <w:r>
              <w:rPr>
                <w:rFonts w:hint="eastAsia" w:ascii="宋体" w:hAnsi="宋体" w:cs="宋体"/>
                <w:sz w:val="21"/>
                <w:szCs w:val="21"/>
                <w:highlight w:val="none"/>
                <w:lang w:val="en-US" w:eastAsia="zh-CN" w:bidi="ar-SA"/>
              </w:rPr>
              <w:t xml:space="preserve">生产能力</w:t>
            </w:r>
            <w:r/>
          </w:p>
          <w:p>
            <w:pPr>
              <w:pStyle w:val="1361"/>
              <w:numPr>
                <w:ilvl w:val="0"/>
                <w:numId w:val="0"/>
              </w:numPr>
              <w:jc w:val="center"/>
              <w:spacing w:line="288" w:lineRule="auto"/>
              <w:rPr>
                <w:rFonts w:hint="eastAsia" w:ascii="宋体" w:hAnsi="宋体" w:cs="宋体"/>
                <w:sz w:val="21"/>
                <w:szCs w:val="21"/>
                <w:highlight w:val="none"/>
                <w:lang w:val="en-US" w:eastAsia="zh-CN" w:bidi="ar-SA"/>
              </w:rPr>
            </w:pPr>
            <w:r>
              <w:rPr>
                <w:rFonts w:hint="eastAsia" w:hAnsi="宋体" w:cs="宋体"/>
                <w:sz w:val="21"/>
                <w:szCs w:val="21"/>
                <w:highlight w:val="none"/>
                <w:lang w:val="en-US" w:eastAsia="zh-CN" w:bidi="ar-SA"/>
              </w:rPr>
              <w:t xml:space="preserve">（7分）</w:t>
            </w:r>
            <w:r/>
          </w:p>
        </w:tc>
        <w:tc>
          <w:tcPr>
            <w:tcBorders>
              <w:top w:val="single" w:color="auto"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所投产品制造商具有与本次采购产品相关的生产设备(木制:全自动裁板锯、封边机、六面钻(或六排钻)、全自动异形打磨机、CNC计算机数控钻铣加工中心、冷压机、木皮拼缝机。钢制:激光切割机、数控转塔冲床、弯管机、钣金自动化立库、焊接机器人、喷涂系统、全自动数控折弯机)，每提供一项得0.5分，最多得7分。</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注:提供有效的设备购置发票复印件，否则不得分;如提供的设备名称不一致，需提供设备具有相应功能的证明材料，否则不得分。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7</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cs="宋体"/>
                <w:sz w:val="21"/>
                <w:szCs w:val="21"/>
                <w:lang w:val="en-US" w:eastAsia="zh-CN"/>
              </w:rPr>
            </w:pPr>
            <w:r>
              <w:rPr>
                <w:rFonts w:hint="eastAsia" w:ascii="宋体" w:hAnsi="Times New Roman" w:eastAsia="宋体" w:cs="宋体"/>
                <w:sz w:val="21"/>
                <w:szCs w:val="21"/>
                <w:lang w:val="en-US" w:eastAsia="zh-CN" w:bidi="ar-SA"/>
              </w:rPr>
              <w:t xml:space="preserve">7.</w:t>
            </w:r>
            <w:r>
              <w:rPr>
                <w:rFonts w:hint="eastAsia" w:cs="宋体"/>
                <w:sz w:val="21"/>
                <w:szCs w:val="21"/>
                <w:lang w:val="en-US" w:eastAsia="zh-CN"/>
              </w:rPr>
              <w:t xml:space="preserve">业绩</w:t>
            </w:r>
            <w:r/>
          </w:p>
          <w:p>
            <w:pPr>
              <w:pStyle w:val="1361"/>
              <w:numPr>
                <w:ilvl w:val="0"/>
                <w:numId w:val="0"/>
              </w:numPr>
              <w:ind w:firstLine="21"/>
              <w:jc w:val="center"/>
              <w:spacing w:line="288" w:lineRule="auto"/>
              <w:rPr>
                <w:rFonts w:hint="eastAsia" w:cs="宋体"/>
                <w:sz w:val="21"/>
                <w:szCs w:val="21"/>
                <w:lang w:val="en-US" w:eastAsia="zh-CN"/>
              </w:rPr>
            </w:pPr>
            <w:r>
              <w:rPr>
                <w:rFonts w:hint="eastAsia" w:cs="宋体"/>
                <w:sz w:val="21"/>
                <w:szCs w:val="21"/>
                <w:lang w:val="en-US" w:eastAsia="zh-CN"/>
              </w:rPr>
              <w:t xml:space="preserve">（9分）</w:t>
            </w:r>
            <w:r/>
          </w:p>
        </w:tc>
        <w:tc>
          <w:tcPr>
            <w:tcBorders>
              <w:top w:val="single" w:color="auto"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bookmarkStart w:id="138" w:name="_GoBack"/>
            <w:r>
              <w:rPr>
                <w:rFonts w:hint="eastAsia" w:ascii="宋体" w:hAnsi="宋体" w:cs="宋体"/>
                <w:sz w:val="24"/>
                <w:szCs w:val="24"/>
                <w:highlight w:val="none"/>
                <w:lang w:val="en-US" w:eastAsia="zh-CN"/>
              </w:rPr>
              <w:t xml:space="preserve">2023年8月1日(含)至今供应商有过医院类似家具项目成功业绩，提供一个得3分，最高9分。</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 xml:space="preserve">（提供中标通知书、业绩合同、对应合同的发票（若有多次付款，提供任意一次发票即可，发票另需提供通过国家税务总局全国增值税发票查验平台（https://inv-veri.chinatax.gov.cn/）验证情况的截图或网页打印件并加盖投标人公章；评标委员会在评审过程中，将进行核验），</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val="zh-CN" w:eastAsia="zh-CN"/>
              </w:rPr>
              <w:t xml:space="preserve">者缺一不可，日期以</w:t>
            </w:r>
            <w:r>
              <w:rPr>
                <w:rFonts w:hint="eastAsia" w:ascii="宋体" w:hAnsi="宋体" w:cs="宋体"/>
                <w:sz w:val="24"/>
                <w:szCs w:val="24"/>
                <w:highlight w:val="none"/>
                <w:lang w:val="en-US" w:eastAsia="zh-CN"/>
              </w:rPr>
              <w:t xml:space="preserve">合同签订时间</w:t>
            </w:r>
            <w:r>
              <w:rPr>
                <w:rFonts w:hint="eastAsia" w:ascii="宋体" w:hAnsi="宋体" w:cs="宋体"/>
                <w:sz w:val="24"/>
                <w:szCs w:val="24"/>
                <w:highlight w:val="none"/>
                <w:lang w:val="zh-CN" w:eastAsia="zh-CN"/>
              </w:rPr>
              <w:t xml:space="preserve">为准，以上提供的证明材料必须能充分反映相关数据和内容，否则视为未提供）。</w:t>
            </w:r>
            <w:bookmarkEnd w:id="138"/>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9</w:t>
            </w:r>
            <w:r/>
          </w:p>
        </w:tc>
      </w:tr>
      <w:tr>
        <w:trPr>
          <w:jc w:val="center"/>
          <w:trHeight w:val="710"/>
          <w:tblHeader/>
        </w:trPr>
        <w:tc>
          <w:tcPr>
            <w:tcBorders>
              <w:top w:val="single" w:color="auto" w:sz="4" w:space="0"/>
              <w:left w:val="single" w:color="000000"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cs="宋体"/>
                <w:sz w:val="21"/>
                <w:szCs w:val="21"/>
                <w:highlight w:val="none"/>
                <w:lang w:val="en-US" w:eastAsia="zh-CN" w:bidi="ar-SA"/>
              </w:rPr>
              <w:t xml:space="preserve">质保期</w:t>
            </w:r>
            <w:r/>
          </w:p>
          <w:p>
            <w:pPr>
              <w:pStyle w:val="1361"/>
              <w:numPr>
                <w:ilvl w:val="0"/>
                <w:numId w:val="0"/>
              </w:numPr>
              <w:jc w:val="center"/>
              <w:spacing w:line="288" w:lineRule="auto"/>
              <w:rPr>
                <w:rFonts w:hint="eastAsia" w:ascii="宋体" w:hAnsi="宋体" w:cs="宋体"/>
                <w:sz w:val="21"/>
                <w:szCs w:val="21"/>
                <w:highlight w:val="none"/>
                <w:lang w:val="en-US" w:eastAsia="zh-CN" w:bidi="ar-SA"/>
              </w:rPr>
            </w:pPr>
            <w:r>
              <w:rPr>
                <w:rFonts w:hint="eastAsia" w:hAnsi="宋体" w:cs="宋体"/>
                <w:sz w:val="21"/>
                <w:szCs w:val="21"/>
                <w:highlight w:val="none"/>
                <w:lang w:val="en-US" w:eastAsia="zh-CN" w:bidi="ar-SA"/>
              </w:rPr>
              <w:t xml:space="preserve">（1分）</w:t>
            </w:r>
            <w:r/>
          </w:p>
        </w:tc>
        <w:tc>
          <w:tcPr>
            <w:tcBorders>
              <w:top w:val="single" w:color="auto"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满足招标文件免费质保期(</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lang w:val="en-US" w:eastAsia="zh-CN"/>
              </w:rPr>
              <w:t xml:space="preserve">年)要求不得分，项目整体质保期每增加一年加</w:t>
            </w:r>
            <w:r>
              <w:rPr>
                <w:rFonts w:hint="eastAsia" w:ascii="宋体" w:hAnsi="宋体" w:cs="宋体"/>
                <w:sz w:val="24"/>
                <w:szCs w:val="24"/>
                <w:highlight w:val="none"/>
                <w:lang w:val="en-US" w:eastAsia="zh-CN"/>
              </w:rPr>
              <w:t xml:space="preserve">0.5分</w:t>
            </w:r>
            <w:r>
              <w:rPr>
                <w:rFonts w:hint="default" w:ascii="宋体" w:hAnsi="宋体" w:cs="宋体"/>
                <w:sz w:val="24"/>
                <w:szCs w:val="24"/>
                <w:highlight w:val="none"/>
                <w:lang w:val="en-US" w:eastAsia="zh-CN"/>
              </w:rPr>
              <w:t xml:space="preserve">，最高得</w:t>
            </w:r>
            <w:r>
              <w:rPr>
                <w:rFonts w:hint="eastAsia" w:ascii="宋体" w:hAnsi="宋体" w:cs="宋体"/>
                <w:sz w:val="24"/>
                <w:szCs w:val="24"/>
                <w:highlight w:val="none"/>
                <w:lang w:val="en-US" w:eastAsia="zh-CN"/>
              </w:rPr>
              <w:t xml:space="preserve">1</w:t>
            </w:r>
            <w:r>
              <w:rPr>
                <w:rFonts w:hint="default" w:ascii="宋体" w:hAnsi="宋体" w:cs="宋体"/>
                <w:sz w:val="24"/>
                <w:szCs w:val="24"/>
                <w:highlight w:val="none"/>
                <w:lang w:val="en-US" w:eastAsia="zh-CN"/>
              </w:rPr>
              <w:t xml:space="preserve">分。需提供承诺书</w:t>
            </w:r>
            <w:r>
              <w:rPr>
                <w:rFonts w:hint="eastAsia" w:ascii="宋体" w:hAnsi="宋体" w:cs="宋体"/>
                <w:sz w:val="24"/>
                <w:szCs w:val="24"/>
                <w:highlight w:val="none"/>
                <w:lang w:val="en-US" w:eastAsia="zh-CN"/>
              </w:rPr>
              <w:t xml:space="preserve">加盖公章</w:t>
            </w:r>
            <w:r>
              <w:rPr>
                <w:rFonts w:hint="default" w:ascii="宋体" w:hAnsi="宋体" w:cs="宋体"/>
                <w:sz w:val="24"/>
                <w:szCs w:val="24"/>
                <w:highlight w:val="none"/>
                <w:lang w:val="en-US" w:eastAsia="zh-CN"/>
              </w:rPr>
              <w:t xml:space="preserve">。(若投标文件中出现前后不一致的情况，以最低免费质保期作为评分依据</w:t>
            </w:r>
            <w:r>
              <w:rPr>
                <w:rFonts w:hint="eastAsia" w:ascii="宋体" w:hAnsi="宋体" w:cs="宋体"/>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1</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28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87"/>
        <w:ind w:firstLine="480"/>
        <w:spacing w:line="400" w:lineRule="exact"/>
        <w:rPr>
          <w:rFonts w:hAnsi="宋体"/>
          <w:sz w:val="24"/>
          <w:szCs w:val="24"/>
        </w:rPr>
      </w:pPr>
      <w:r>
        <w:rPr>
          <w:rFonts w:hAnsi="宋体"/>
          <w:sz w:val="24"/>
          <w:szCs w:val="24"/>
        </w:rPr>
      </w:r>
      <w:r/>
    </w:p>
    <w:p>
      <w:pPr>
        <w:pStyle w:val="840"/>
        <w:rPr>
          <w:rFonts w:ascii="宋体" w:hAnsi="宋体" w:cs="宋体"/>
          <w:b/>
          <w:sz w:val="24"/>
        </w:rPr>
      </w:pPr>
      <w:r>
        <w:rPr>
          <w:rFonts w:ascii="宋体" w:hAnsi="宋体" w:cs="宋体"/>
          <w:b/>
          <w:sz w:val="24"/>
        </w:rPr>
      </w:r>
      <w:r/>
    </w:p>
    <w:p>
      <w:pPr>
        <w:jc w:val="center"/>
        <w:rPr>
          <w:rFonts w:ascii="宋体" w:hAnsi="宋体" w:cs="宋体"/>
          <w:sz w:val="24"/>
          <w:szCs w:val="24"/>
        </w:rPr>
      </w:pPr>
      <w:r/>
      <w:bookmarkStart w:id="76" w:name="EBae7807b0bcbc478ea1f502c8f1955356"/>
      <w:r/>
      <w:bookmarkEnd w:id="76"/>
      <w:r/>
      <w:bookmarkStart w:id="77" w:name="_Toc514054481"/>
      <w:r>
        <w:rPr>
          <w:rFonts w:hint="eastAsia"/>
          <w:b/>
          <w:sz w:val="44"/>
          <w:szCs w:val="44"/>
        </w:rPr>
        <w:br w:type="page" w:clear="all"/>
      </w:r>
      <w:bookmarkStart w:id="78" w:name="_Toc1505"/>
      <w:r>
        <w:rPr>
          <w:rFonts w:hint="eastAsia"/>
          <w:b/>
          <w:sz w:val="44"/>
          <w:szCs w:val="44"/>
        </w:rPr>
        <w:t xml:space="preserve"> 第四部分 采购需求</w:t>
      </w:r>
      <w:bookmarkEnd w:id="77"/>
      <w:r/>
      <w:bookmarkEnd w:id="78"/>
      <w:r/>
      <w:bookmarkStart w:id="79" w:name="_Toc9306"/>
      <w:r/>
      <w:bookmarkStart w:id="80" w:name="_Toc514054482"/>
      <w:r/>
      <w:r/>
    </w:p>
    <w:p>
      <w:pPr>
        <w:pStyle w:val="121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江宁老年医院诊疗用具、家具采购</w:t>
      </w:r>
      <w:r/>
    </w:p>
    <w:p>
      <w:pPr>
        <w:pStyle w:val="121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w:t>
      </w:r>
      <w:r>
        <w:rPr>
          <w:rFonts w:hint="eastAsia" w:ascii="宋体" w:hAnsi="宋体" w:cs="宋体"/>
          <w:sz w:val="24"/>
          <w:lang w:val="en-US" w:eastAsia="zh-CN"/>
        </w:rPr>
        <w:t xml:space="preserve">220</w:t>
      </w:r>
      <w:r>
        <w:rPr>
          <w:rFonts w:hint="eastAsia" w:ascii="宋体" w:hAnsi="宋体" w:cs="宋体"/>
          <w:sz w:val="24"/>
        </w:rPr>
        <w:t xml:space="preserve">万元</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color w:val="000000"/>
          <w:sz w:val="24"/>
          <w:szCs w:val="24"/>
        </w:rPr>
        <w:t xml:space="preserve">★</w:t>
      </w:r>
      <w:r>
        <w:rPr>
          <w:rFonts w:hint="eastAsia" w:ascii="宋体" w:hAnsi="宋体" w:cs="宋体"/>
          <w:sz w:val="24"/>
        </w:rPr>
        <w:t xml:space="preserve">最高限价：</w:t>
      </w:r>
      <w:r>
        <w:rPr>
          <w:rFonts w:hint="eastAsia" w:ascii="宋体" w:hAnsi="宋体" w:cs="宋体"/>
          <w:sz w:val="24"/>
          <w:lang w:val="en-US" w:eastAsia="zh-CN"/>
        </w:rPr>
        <w:t xml:space="preserve">220万</w:t>
      </w:r>
      <w:r>
        <w:rPr>
          <w:rFonts w:hint="eastAsia" w:ascii="宋体" w:hAnsi="宋体" w:cs="宋体"/>
          <w:sz w:val="24"/>
        </w:rPr>
        <w:t xml:space="preserve">元，超过此限价，投标无效；</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color w:val="000000"/>
          <w:sz w:val="24"/>
          <w:szCs w:val="24"/>
        </w:rPr>
        <w:t xml:space="preserve">★</w:t>
      </w:r>
      <w:r>
        <w:rPr>
          <w:rFonts w:hint="eastAsia" w:ascii="宋体" w:hAnsi="宋体" w:cs="宋体"/>
          <w:sz w:val="24"/>
        </w:rPr>
        <w:t xml:space="preserve">交货期：</w:t>
      </w:r>
      <w:r>
        <w:rPr>
          <w:rFonts w:hint="eastAsia" w:ascii="宋体" w:hAnsi="宋体" w:cs="宋体"/>
          <w:sz w:val="24"/>
          <w:lang w:val="en-US" w:eastAsia="zh-CN"/>
        </w:rPr>
        <w:t xml:space="preserve">45</w:t>
      </w:r>
      <w:r>
        <w:rPr>
          <w:rFonts w:hint="eastAsia" w:ascii="宋体" w:hAnsi="宋体" w:cs="宋体"/>
          <w:sz w:val="24"/>
        </w:rPr>
        <w:t xml:space="preserve">日历天</w:t>
      </w:r>
      <w:r/>
    </w:p>
    <w:p>
      <w:pPr>
        <w:pStyle w:val="1216"/>
        <w:ind w:firstLine="482"/>
        <w:spacing w:line="360" w:lineRule="auto"/>
        <w:rPr>
          <w:rFonts w:hint="eastAsia" w:ascii="宋体" w:hAnsi="宋体" w:cs="宋体"/>
          <w:b/>
          <w:sz w:val="24"/>
        </w:rPr>
      </w:pPr>
      <w:r>
        <w:rPr>
          <w:rFonts w:hint="eastAsia" w:ascii="宋体" w:hAnsi="宋体" w:cs="宋体"/>
          <w:b/>
          <w:sz w:val="24"/>
        </w:rPr>
        <w:t xml:space="preserve">三、</w:t>
      </w:r>
      <w:r>
        <w:rPr>
          <w:rFonts w:hint="eastAsia" w:ascii="宋体" w:hAnsi="宋体" w:cs="宋体"/>
          <w:b/>
          <w:sz w:val="24"/>
          <w:lang w:val="en-US" w:eastAsia="zh-CN"/>
        </w:rPr>
        <w:t xml:space="preserve">清单及</w:t>
      </w:r>
      <w:r>
        <w:rPr>
          <w:rFonts w:hint="eastAsia" w:ascii="宋体" w:hAnsi="宋体" w:cs="宋体"/>
          <w:b/>
          <w:sz w:val="24"/>
        </w:rPr>
        <w:t xml:space="preserve">技术参数</w:t>
      </w:r>
      <w:r/>
    </w:p>
    <w:tbl>
      <w:tblPr>
        <w:tblStyle w:val="802"/>
        <w:tblW w:w="984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635"/>
        <w:gridCol w:w="1102"/>
        <w:gridCol w:w="2847"/>
        <w:gridCol w:w="3604"/>
        <w:gridCol w:w="584"/>
        <w:gridCol w:w="571"/>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（长W*宽D*高H）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1600*1350*750，一桌4椅</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29845</wp:posOffset>
                      </wp:positionH>
                      <wp:positionV relativeFrom="paragraph">
                        <wp:posOffset>119380</wp:posOffset>
                      </wp:positionV>
                      <wp:extent cx="1301750" cy="1238250"/>
                      <wp:effectExtent l="0" t="0" r="12700" b="0"/>
                      <wp:wrapNone/>
                      <wp:docPr id="5"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0" name="图片_17"/>
                              <pic:cNvPicPr>
                                <a:picLocks noChangeAspect="1"/>
                              </pic:cNvPicPr>
                              <pic:nvPr/>
                            </pic:nvPicPr>
                            <pic:blipFill>
                              <a:blip r:embed="rId16"/>
                              <a:stretch/>
                            </pic:blipFill>
                            <pic:spPr bwMode="auto">
                              <a:xfrm>
                                <a:off x="1570990" y="1856740"/>
                                <a:ext cx="13017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4pt;mso-position-horizontal:absolute;mso-position-vertical-relative:text;margin-top:9.4pt;mso-position-vertical:absolute;width:102.5pt;height:97.5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360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 级实木多层板，三聚氰胺纸饰面，具有防水、防潮、耐磨性能强；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圆形餐桌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Ф2000*750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182880</wp:posOffset>
                      </wp:positionH>
                      <wp:positionV relativeFrom="paragraph">
                        <wp:posOffset>127000</wp:posOffset>
                      </wp:positionV>
                      <wp:extent cx="1207135" cy="1207135"/>
                      <wp:effectExtent l="0" t="0" r="12065" b="12065"/>
                      <wp:wrapNone/>
                      <wp:docPr id="6"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1" name="图片_89"/>
                              <pic:cNvPicPr>
                                <a:picLocks noChangeAspect="1"/>
                              </pic:cNvPicPr>
                              <pic:nvPr/>
                            </pic:nvPicPr>
                            <pic:blipFill>
                              <a:blip r:embed="rId17"/>
                              <a:stretch/>
                            </pic:blipFill>
                            <pic:spPr bwMode="auto">
                              <a:xfrm>
                                <a:off x="1621155" y="3759200"/>
                                <a:ext cx="120713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4pt;mso-position-horizontal:absolute;mso-position-vertical-relative:text;margin-top:10.0pt;mso-position-vertical:absolute;width:95.0pt;height:95.0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1、整体规格：直径2000×750mm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3、转盘：岩板+实木框架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4、底桶：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5、油漆：油漆，五底三面，透明度高，附着力强，不变色，光滑耐磨，手感好。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6、机芯：特种落地钢架，电机，电子遥控，速度可8节调节。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-382905</wp:posOffset>
                      </wp:positionV>
                      <wp:extent cx="1320800" cy="1318895"/>
                      <wp:effectExtent l="0" t="0" r="12700" b="14604"/>
                      <wp:wrapNone/>
                      <wp:docPr id="7"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2" name="图片_90"/>
                              <pic:cNvPicPr>
                                <a:picLocks noChangeAspect="1"/>
                              </pic:cNvPicPr>
                              <pic:nvPr/>
                            </pic:nvPicPr>
                            <pic:blipFill>
                              <a:blip r:embed="rId18"/>
                              <a:stretch/>
                            </pic:blipFill>
                            <pic:spPr bwMode="auto">
                              <a:xfrm>
                                <a:off x="1555750" y="5363210"/>
                                <a:ext cx="1320800" cy="13188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5pt;mso-position-horizontal:absolute;mso-position-vertical-relative:text;margin-top:-30.1pt;mso-position-vertical:absolute;width:104.0pt;height:103.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1、整体规格：530×680×950mm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3、海绵：采用密度≥45KG/m³的高回弹聚氨酯海绵，具备阻燃性能，回弹性好，结构稳定，长期使用不易塌陷或变形。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4、白蜡木实木方脚架,自然木纹，保留天然特性。</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Ф1200*750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wp:posOffset>
                      </wp:positionH>
                      <wp:positionV relativeFrom="paragraph">
                        <wp:posOffset>34290</wp:posOffset>
                      </wp:positionV>
                      <wp:extent cx="1342390" cy="1367790"/>
                      <wp:effectExtent l="0" t="0" r="10160" b="3810"/>
                      <wp:wrapNone/>
                      <wp:docPr id="8" name="ID_961881B0737A4C528D3C3D128D7D0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3" name="ID_961881B0737A4C528D3C3D128D7D06F9"/>
                              <pic:cNvPicPr>
                                <a:picLocks noChangeAspect="1"/>
                              </pic:cNvPicPr>
                              <pic:nvPr/>
                            </pic:nvPicPr>
                            <pic:blipFill>
                              <a:blip r:embed="rId19"/>
                              <a:stretch/>
                            </pic:blipFill>
                            <pic:spPr bwMode="auto">
                              <a:xfrm>
                                <a:off x="1599565" y="7127240"/>
                                <a:ext cx="1342390" cy="1367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5pt;mso-position-horizontal:absolute;mso-position-vertical-relative:text;margin-top:2.7pt;mso-position-vertical:absolute;width:105.7pt;height:107.7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1.五金：黑砂碳素钢脚；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2.面：大理石/岩板。</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225425</wp:posOffset>
                      </wp:positionV>
                      <wp:extent cx="1382395" cy="873760"/>
                      <wp:effectExtent l="0" t="0" r="8255" b="2540"/>
                      <wp:wrapNone/>
                      <wp:docPr id="9" name="ID_6ECB6EAF608442F7ADEF273B4828F707" descr="C:/Users/Administrator/AppData/Local/Temp/picturecompress_20220319163656/output_22.pngoutput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4" name="ID_6ECB6EAF608442F7ADEF273B4828F707" descr="C:/Users/Administrator/AppData/Local/Temp/picturecompress_20220319163656/output_22.pngoutput_22"/>
                              <pic:cNvPicPr>
                                <a:picLocks noChangeAspect="1"/>
                              </pic:cNvPicPr>
                              <pic:nvPr/>
                            </pic:nvPicPr>
                            <pic:blipFill>
                              <a:blip r:embed="rId20"/>
                              <a:stretch/>
                            </pic:blipFill>
                            <pic:spPr bwMode="auto">
                              <a:xfrm>
                                <a:off x="1461135" y="8759825"/>
                                <a:ext cx="1382395" cy="8737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3pt;mso-position-horizontal:absolute;mso-position-vertical-relative:text;margin-top:17.8pt;mso-position-vertical:absolute;width:108.8pt;height:68.8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1、面料：采用优质西皮，经液态浸色及防潮、防污等工艺处理，皮面柔软舒适，光泽持久，无明显损伤、剥落质量。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2.脚架：采用优质铁艺脚架。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医用收费桌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39370</wp:posOffset>
                      </wp:positionV>
                      <wp:extent cx="1207770" cy="1183640"/>
                      <wp:effectExtent l="0" t="0" r="11430" b="16510"/>
                      <wp:wrapNone/>
                      <wp:docPr id="10"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5" name="图片_19"/>
                              <pic:cNvPicPr>
                                <a:picLocks noChangeAspect="1"/>
                              </pic:cNvPicPr>
                              <pic:nvPr/>
                            </pic:nvPicPr>
                            <pic:blipFill>
                              <a:blip r:embed="rId21"/>
                              <a:stretch/>
                            </pic:blipFill>
                            <pic:spPr bwMode="auto">
                              <a:xfrm>
                                <a:off x="1625600" y="10071735"/>
                                <a:ext cx="1207770" cy="1183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4pt;mso-position-horizontal:absolute;mso-position-vertical-relative:text;margin-top:3.1pt;mso-position-vertical:absolute;width:95.1pt;height:93.2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3、五金：缓冲三节导轨，三抽联动抽屉锁具、斜边拉手。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4、配置：键盘架、活动主机架、铝合金线盒。</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医用发药台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1600W*1500D*750H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372745</wp:posOffset>
                      </wp:positionV>
                      <wp:extent cx="1518920" cy="671830"/>
                      <wp:effectExtent l="0" t="0" r="5080" b="13970"/>
                      <wp:wrapNone/>
                      <wp:docPr id="11" name="ID_DC4ECC992E83452F8B4C5C78BC2EAF9D" descr="f7817d4f85ea9c8e3edefab72ba9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6" name="ID_DC4ECC992E83452F8B4C5C78BC2EAF9D" descr="f7817d4f85ea9c8e3edefab72ba96f3"/>
                              <pic:cNvPicPr>
                                <a:picLocks noChangeAspect="1"/>
                              </pic:cNvPicPr>
                              <pic:nvPr/>
                            </pic:nvPicPr>
                            <pic:blipFill>
                              <a:blip r:embed="rId22"/>
                              <a:srcRect l="7969" t="12886" r="-626" b="13769"/>
                              <a:stretch/>
                            </pic:blipFill>
                            <pic:spPr bwMode="auto">
                              <a:xfrm>
                                <a:off x="1496695" y="11828145"/>
                                <a:ext cx="1518920" cy="6718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4.6pt;mso-position-horizontal:absolute;mso-position-vertical-relative:text;margin-top:29.3pt;mso-position-vertical:absolute;width:119.6pt;height:52.9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1、整体规格：1600W*1500D*750H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（1）基材：采用优质E0级实木多层板，三聚氰胺纸饰面，具有防水、防潮、耐磨性能强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1600W*1400D*750H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318770</wp:posOffset>
                      </wp:positionH>
                      <wp:positionV relativeFrom="paragraph">
                        <wp:posOffset>534670</wp:posOffset>
                      </wp:positionV>
                      <wp:extent cx="1222375" cy="1172845"/>
                      <wp:effectExtent l="0" t="0" r="15875" b="8255"/>
                      <wp:wrapNone/>
                      <wp:docPr id="12"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7" name="图片_40"/>
                              <pic:cNvPicPr>
                                <a:picLocks noChangeAspect="1"/>
                              </pic:cNvPicPr>
                              <pic:nvPr/>
                            </pic:nvPicPr>
                            <pic:blipFill>
                              <a:blip r:embed="rId23"/>
                              <a:stretch/>
                            </pic:blipFill>
                            <pic:spPr bwMode="auto">
                              <a:xfrm>
                                <a:off x="1757045" y="13450570"/>
                                <a:ext cx="1222375" cy="1172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5.1pt;mso-position-horizontal:absolute;mso-position-vertical-relative:text;margin-top:42.1pt;mso-position-vertical:absolute;width:96.2pt;height:92.3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1、整体规格：1600W*1400D*750Hmm， 主桌尺寸：1600*800*750副柜尺寸：1400*400*645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2、柜体：基材E0级生态实木多层板，表面覆贴三聚氰胺浸渍胶膜纸MFC板，2.0mm厚同色PVC封边条，激光封边工艺，无胶线、密封性强、环保。板厚：主台/副柜 台面/层板≥25mm厚，其他板厚≥16mm。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3、桌脚：桌脚底部为304#同心圆柱钢脚，易消毒不生锈，桌面电脑位L形挡板，1.0mm电解钢板，表面采用抑菌粉末，高温静电喷塑工艺。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5、配置：键盘架、桌面过线盖，副柜配主机箱位。</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医师椅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77470</wp:posOffset>
                      </wp:positionV>
                      <wp:extent cx="1045210" cy="1656715"/>
                      <wp:effectExtent l="0" t="0" r="2540" b="635"/>
                      <wp:wrapNone/>
                      <wp:docPr id="13" name="ID_BAB054E27A83418981D9E0FAA0268C1E" descr="IMGL-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8" name="ID_BAB054E27A83418981D9E0FAA0268C1E" descr="IMGL-9770"/>
                              <pic:cNvPicPr>
                                <a:picLocks noChangeAspect="1"/>
                              </pic:cNvPicPr>
                              <pic:nvPr/>
                            </pic:nvPicPr>
                            <pic:blipFill>
                              <a:blip r:embed="rId24"/>
                              <a:stretch/>
                            </pic:blipFill>
                            <pic:spPr bwMode="auto">
                              <a:xfrm>
                                <a:off x="1835150" y="15344775"/>
                                <a:ext cx="1045210" cy="1656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3.1pt;mso-position-horizontal:absolute;mso-position-vertical-relative:text;margin-top:6.1pt;mso-position-vertical:absolute;width:82.3pt;height:130.4pt;mso-wrap-distance-left:9.0pt;mso-wrap-distance-top:0.0pt;mso-wrap-distance-right:9.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ascii="Arial Unicode MS" w:hAnsi="Arial Unicode MS" w:eastAsia="Arial Unicode MS" w:cs="Arial Unicode MS"/>
                <w:i w:val="0"/>
                <w:iCs w:val="0"/>
                <w:color w:val="000000"/>
                <w:sz w:val="18"/>
                <w:szCs w:val="18"/>
                <w:u w:val="none"/>
              </w:rPr>
              <w:suppressLineNumbers w:val="0"/>
            </w:pP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优质全新PP加玻纤，人体工学护腰设计背框,  靠背拉力过136KG测试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1头枕</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3D头枕可以根据颈椎舒适度调节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2靠背</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靠背腰靠可以根据舒适度上下3档调节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黑色尼龙支架3D扶手；(可前后左右升降）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4网布</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高端耐磨透气网镂空背/配进口不含金属座布料；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5海绵</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高回弹海棉软座，车三边做法，更显高档，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6底盘</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3档锁定底盘，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7气杆</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85/4行程黑色三级升降气杆；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8五星脚</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350电镀金属脚过测试1000KG五星脚,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9脚轮</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黑色60MM专用尼龙轮</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108585</wp:posOffset>
                      </wp:positionH>
                      <wp:positionV relativeFrom="paragraph">
                        <wp:posOffset>639445</wp:posOffset>
                      </wp:positionV>
                      <wp:extent cx="1252855" cy="1379855"/>
                      <wp:effectExtent l="0" t="0" r="4445" b="10795"/>
                      <wp:wrapNone/>
                      <wp:docPr id="14"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9" name="图片_47"/>
                              <pic:cNvPicPr>
                                <a:picLocks noChangeAspect="1"/>
                              </pic:cNvPicPr>
                              <pic:nvPr/>
                            </pic:nvPicPr>
                            <pic:blipFill>
                              <a:blip r:embed="rId25"/>
                              <a:stretch/>
                            </pic:blipFill>
                            <pic:spPr bwMode="auto">
                              <a:xfrm>
                                <a:off x="1546860" y="17784445"/>
                                <a:ext cx="1252855" cy="13798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8.5pt;mso-position-horizontal:absolute;mso-position-vertical-relative:text;margin-top:50.3pt;mso-position-vertical:absolute;width:98.6pt;height:108.6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1、整体规格：615×685×965mm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2、椅背：采用内外双层聚丙烯（PP）背框嵌套结构，增强整体刚性，有效防止网布松弛、脱落或框架变形。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3、背框材料：主体采用30%玻璃纤维增强聚丙烯（PP+GF）注塑成型，显著提升结构强度、尺寸稳定性及耐热性，有效抑制成型收缩，确保框架精度与长期使用不变形，表面光洁，色泽均匀。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4、座垫海绵：采用一体成型分密度定型海绵，依据人体工学分区设计软硬梯度，贴合腰背与坐姿曲线，提供均衡支撑。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5、面料：椅背采用高弹性透气涤纶网布，通风散热；座垫面料选用高密度耐磨织物，色牢度高，。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6、椅脚：弓形底架采用Φ25×2.0mm 冷轧钢管，表面经哑光黑静电喷涂处理，防腐耐磨，线条流畅。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7、扶手：一体式固定扶手，采用高强度聚丙烯（PP）注塑成型，表面光滑，与椅背风格协调。</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highlight w:val="yellow"/>
                <w:u w:val="none"/>
                <w:lang w:val="en-US" w:eastAsia="zh-CN" w:bidi="ar"/>
              </w:rPr>
              <w:t xml:space="preserve">2</w:t>
            </w:r>
            <w:r>
              <w:rPr>
                <w:rFonts w:hint="eastAsia" w:ascii="宋体" w:hAnsi="宋体" w:cs="宋体"/>
                <w:i w:val="0"/>
                <w:iCs w:val="0"/>
                <w:color w:val="000000"/>
                <w:sz w:val="18"/>
                <w:szCs w:val="18"/>
                <w:highlight w:val="yellow"/>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471805</wp:posOffset>
                      </wp:positionH>
                      <wp:positionV relativeFrom="paragraph">
                        <wp:posOffset>357505</wp:posOffset>
                      </wp:positionV>
                      <wp:extent cx="778510" cy="1089660"/>
                      <wp:effectExtent l="0" t="0" r="2540" b="15240"/>
                      <wp:wrapNone/>
                      <wp:docPr id="15" name="ID_7B218E2A585B4CD9ACC9F52815743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0" name="ID_7B218E2A585B4CD9ACC9F528157438EC"/>
                              <pic:cNvPicPr>
                                <a:picLocks noChangeAspect="1"/>
                              </pic:cNvPicPr>
                              <pic:nvPr/>
                            </pic:nvPicPr>
                            <pic:blipFill>
                              <a:blip r:embed="rId26"/>
                              <a:srcRect l="0" t="0" r="1484" b="0"/>
                              <a:stretch/>
                            </pic:blipFill>
                            <pic:spPr bwMode="auto">
                              <a:xfrm>
                                <a:off x="1910080" y="20118705"/>
                                <a:ext cx="778510" cy="1089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37.1pt;mso-position-horizontal:absolute;mso-position-vertical-relative:text;margin-top:28.1pt;mso-position-vertical:absolute;width:61.3pt;height:85.8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1、面料：采用优质牛皮，经液态浸色及防潮、防污等工艺处理，皮面柔软舒适，光泽持久。符合GB/T 16799-2018、QB/T 22889-2021标准；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2、海绵：采用优质阻燃海绵，表面有防腐化和防变型保护膜，防破碎、抗氧化，软硬适中，回弹性能好，抗变形能力强，根椐人体工程学原理设计，坐感舒适。符合 GB/T 10802-2006、GB/T 6343-2009、GB 20286-2006、GB 17927.1-2011标准；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3、弓形脚：一体成型电镀弓形脚架，管壁足2.0厚弯位加套管，承重能力强、安全、稳固。符合GB/T 3828-1999、GB/T 6461-2002标准，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394335</wp:posOffset>
                      </wp:positionH>
                      <wp:positionV relativeFrom="paragraph">
                        <wp:posOffset>132080</wp:posOffset>
                      </wp:positionV>
                      <wp:extent cx="962025" cy="962025"/>
                      <wp:effectExtent l="0" t="0" r="9525" b="9525"/>
                      <wp:wrapNone/>
                      <wp:docPr id="16"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1" name="图片_96"/>
                              <pic:cNvPicPr>
                                <a:picLocks noChangeAspect="1"/>
                              </pic:cNvPicPr>
                              <pic:nvPr/>
                            </pic:nvPicPr>
                            <pic:blipFill>
                              <a:blip r:embed="rId27"/>
                              <a:stretch/>
                            </pic:blipFill>
                            <pic:spPr bwMode="auto">
                              <a:xfrm>
                                <a:off x="1832610" y="21849080"/>
                                <a:ext cx="96202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31.0pt;mso-position-horizontal:absolute;mso-position-vertical-relative:text;margin-top:10.4pt;mso-position-vertical:absolute;width:75.8pt;height:75.8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1、整体规格：凳面直径290升降410~540mm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2、面料：医用抗菌合成硅胶，防磨防污性好。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3、功能：可升降移动，带脚踏。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4、气压杆：采用气动杆，升降轻便灵活、平稳、无漏气、无噪音。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5、脚架：铝合金五星脚架，方便医生移动。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231140</wp:posOffset>
                      </wp:positionH>
                      <wp:positionV relativeFrom="paragraph">
                        <wp:posOffset>126365</wp:posOffset>
                      </wp:positionV>
                      <wp:extent cx="1243965" cy="1243965"/>
                      <wp:effectExtent l="0" t="0" r="13335" b="13335"/>
                      <wp:wrapNone/>
                      <wp:docPr id="17"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2" name="图片_100"/>
                              <pic:cNvPicPr>
                                <a:picLocks noChangeAspect="1"/>
                              </pic:cNvPicPr>
                              <pic:nvPr/>
                            </pic:nvPicPr>
                            <pic:blipFill>
                              <a:blip r:embed="rId28"/>
                              <a:stretch/>
                            </pic:blipFill>
                            <pic:spPr bwMode="auto">
                              <a:xfrm>
                                <a:off x="1669415" y="23303865"/>
                                <a:ext cx="1243965" cy="1243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8.2pt;mso-position-horizontal:absolute;mso-position-vertical-relative:text;margin-top:9.9pt;mso-position-vertical:absolute;width:97.9pt;height:97.9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1、整体规格：485×480×770mm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2、座背一体：实心 PP 材质一体成型，曲面精度高、结构稳固，人体工学弧度设计，表面哑光防滑，耐消毒液擦拭，边缘 R3~R5mm 圆弧倒角。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撑脚架：榉木实木脚架，无裂纹、死节、虫蛀等缺陷；表面采用环保水性油漆工艺，底部配备防滑静音橡胶脚垫，防止滑动且避免刮伤地面。脚架与座背采用不锈钢预埋螺母+高强度螺丝连接，连接处加设防滑垫片，承重后无松动、晃动感。</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示教椅1</w:t>
            </w:r>
            <w:r/>
          </w:p>
        </w:tc>
        <w:tc>
          <w:tcPr>
            <w:shd w:val="clear" w:color="auto" w:fill="auto"/>
            <w:tcBorders>
              <w:top w:val="single" w:color="000000" w:sz="4" w:space="0"/>
              <w:left w:val="single" w:color="000000" w:sz="4" w:space="0"/>
              <w:bottom w:val="none" w:color="000000" w:sz="4" w:space="0"/>
              <w:right w:val="non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408940</wp:posOffset>
                      </wp:positionV>
                      <wp:extent cx="1383030" cy="1397635"/>
                      <wp:effectExtent l="0" t="0" r="7620" b="12065"/>
                      <wp:wrapNone/>
                      <wp:docPr id="18" name="图片_125" descr="file:///C:\Users\PXH3C\AppData\Local\Temp\ksohtml\clip_cell_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5" name="图片_125" descr="file:///C:\Users\PXH3C\AppData\Local\Temp\ksohtml\clip_cell_image137.png"/>
                              <pic:cNvPicPr>
                                <a:picLocks noChangeAspect="1"/>
                              </pic:cNvPicPr>
                              <pic:nvPr/>
                            </pic:nvPicPr>
                            <pic:blipFill>
                              <a:blip r:embed="rId29"/>
                              <a:stretch/>
                            </pic:blipFill>
                            <pic:spPr bwMode="auto">
                              <a:xfrm>
                                <a:off x="1590040" y="29237940"/>
                                <a:ext cx="1383030" cy="1397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1.9pt;mso-position-horizontal:absolute;mso-position-vertical-relative:text;margin-top:32.2pt;mso-position-vertical:absolute;width:108.9pt;height:110.0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1、整体规格：580×490×860mm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2、椅架，采用18mm厚外管套15mm内管，空心(工钢管)模具压铸成型，表面经酸洗磷化除锈处理，静电喷粉；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3、靠背:全新PP加玻纤背框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4、面料:靠背和座垫采用小米粒型尼龙单网搭配高档不含金属座布料，内里是50#高密度回弹一体成形定型海绵:采用实心工程塑料工艺，耐磨防污性好；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5、椅轮:采用尼龙纤维合成脚轮，外部加橡胶保护层，可有效保护地面不损伤，医护人员办公移动方便；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6、写字板:ABS塑料 可折叠式结构。</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44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1680×830×830mm</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158115</wp:posOffset>
                      </wp:positionH>
                      <wp:positionV relativeFrom="paragraph">
                        <wp:posOffset>379095</wp:posOffset>
                      </wp:positionV>
                      <wp:extent cx="1347470" cy="1360805"/>
                      <wp:effectExtent l="0" t="0" r="5080" b="10795"/>
                      <wp:wrapNone/>
                      <wp:docPr id="19" name="图片_48" descr="C:\Users\PXH3C\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6" name="图片_48" descr="C:\Users\PXH3C\AppData\Local\Temp\ksohtml\clip_cell_image108.png"/>
                              <pic:cNvPicPr>
                                <a:picLocks noChangeAspect="1"/>
                              </pic:cNvPicPr>
                              <pic:nvPr/>
                            </pic:nvPicPr>
                            <pic:blipFill>
                              <a:blip r:embed="rId30"/>
                              <a:stretch/>
                            </pic:blipFill>
                            <pic:spPr bwMode="auto">
                              <a:xfrm>
                                <a:off x="1605915" y="31716345"/>
                                <a:ext cx="1347470" cy="1360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2.4pt;mso-position-horizontal:absolute;mso-position-vertical-relative:text;margin-top:29.8pt;mso-position-vertical:absolute;width:106.1pt;height:107.1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1、整体规格：（双人位）1680×830×830mm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2、面料：西皮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3、海绵：高回弹聚氨酯海绵 坐垫≥45D密度，靠背≥35D密度；具备阻燃性能，回弹性好，结构稳定，长期使用不易塌陷或变形。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4、内框：12mm多层实木板材+实木30×80mm木方内框架结构。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5、坐用高回弹45D密度海绵，背用高回弹35D密度海绵。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6、锰钢蛇簧加平衡线处理，另加强力松紧橡筋。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7、不锈钢脚架，外加工程塑料脚垫。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751"/>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示教桌可折叠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182245</wp:posOffset>
                      </wp:positionV>
                      <wp:extent cx="1238250" cy="1238250"/>
                      <wp:effectExtent l="0" t="0" r="0" b="0"/>
                      <wp:wrapNone/>
                      <wp:docPr id="20"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7" name="图片_82"/>
                              <pic:cNvPicPr>
                                <a:picLocks noChangeAspect="1"/>
                              </pic:cNvPicPr>
                              <pic:nvPr/>
                            </pic:nvPicPr>
                            <pic:blipFill>
                              <a:blip r:embed="rId31"/>
                              <a:stretch/>
                            </pic:blipFill>
                            <pic:spPr bwMode="auto">
                              <a:xfrm>
                                <a:off x="1633220" y="33799145"/>
                                <a:ext cx="12382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5.3pt;mso-position-horizontal:absolute;mso-position-vertical-relative:text;margin-top:14.3pt;mso-position-vertical:absolute;width:97.5pt;height:97.5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2、主体：台面基材E0级生态实木多层板，表面覆贴三聚氰胺浸渍胶膜纸MFC板，2.0mm厚同色PVC封边条，激光封边工艺，无胶线、密封性强、环保。板厚：台面板≥25mm厚。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3、台架：可折叠钢架，钢脚表面抑菌粉末，高温静电喷塑工艺，环保抑菌、防锈耐磨；整体钢架结构牢固，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4、配置：台面下配置物栏，台架脚配静音活动轮，带锁定功能。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1400W*700D*750H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-44450</wp:posOffset>
                      </wp:positionH>
                      <wp:positionV relativeFrom="paragraph">
                        <wp:posOffset>243840</wp:posOffset>
                      </wp:positionV>
                      <wp:extent cx="1548765" cy="1548765"/>
                      <wp:effectExtent l="0" t="0" r="13335" b="13335"/>
                      <wp:wrapNone/>
                      <wp:docPr id="21"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8" name="图片_71"/>
                              <pic:cNvPicPr>
                                <a:picLocks noChangeAspect="1"/>
                              </pic:cNvPicPr>
                              <pic:nvPr/>
                            </pic:nvPicPr>
                            <pic:blipFill>
                              <a:blip r:embed="rId32"/>
                              <a:stretch/>
                            </pic:blipFill>
                            <pic:spPr bwMode="auto">
                              <a:xfrm>
                                <a:off x="1487170" y="36809680"/>
                                <a:ext cx="1548765" cy="15487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3.5pt;mso-position-horizontal:absolute;mso-position-vertical-relative:text;margin-top:19.2pt;mso-position-vertical:absolute;width:121.9pt;height:121.9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1、整体规格：1400×700×750mm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▲2、柜体：基材E0级生态实木多层板，表面覆贴三聚氰胺浸渍胶膜纸MFC板，2.0mm厚同色PVC封边条，激光封边工艺，无胶线、密封性强、环保。板厚：桌面板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3、五金：抽屉导轨、三抽联动锁具，五金件螺丝。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4、配置：左三抽屉柜，右带抽屉主机箱柜，桌面下键盘架、前木档板支撑。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▲5、五金件螺丝</w:t>
            </w:r>
            <w:r>
              <w:rPr>
                <w:rFonts w:hint="eastAsia" w:ascii="宋体" w:hAnsi="宋体" w:cs="宋体"/>
                <w:i w:val="0"/>
                <w:iCs w:val="0"/>
                <w:color w:val="000000"/>
                <w:sz w:val="18"/>
                <w:szCs w:val="18"/>
                <w:u w:val="none"/>
                <w:lang w:val="en-US" w:eastAsia="zh-CN" w:bidi="ar"/>
              </w:rPr>
              <w:t xml:space="preserve">需满足  </w:t>
            </w:r>
            <w:r>
              <w:rPr>
                <w:rFonts w:hint="eastAsia" w:ascii="宋体" w:hAnsi="宋体" w:eastAsia="宋体" w:cs="宋体"/>
                <w:i w:val="0"/>
                <w:iCs w:val="0"/>
                <w:color w:val="000000"/>
                <w:sz w:val="18"/>
                <w:szCs w:val="18"/>
                <w:u w:val="none"/>
                <w:lang w:val="en-US" w:eastAsia="zh-CN" w:bidi="ar"/>
              </w:rPr>
              <w:t xml:space="preserve">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▲6、三合一连接件</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GB/T28203-2011标准，①金属件表面应无锈蚀、毛刺刃口、露底，应光滑平整，无气泡、泛黄、花斑、烧焦、裂纹、划痕、磕碰伤等缺陷；②焊接部位应牢固，无脱焊、虚焊、焊穿、焊缝应均匀，无毛刺、脱楞、飞溅、裂纹等缺陷；③金属漆膜耐腐蚀实验100h内，溶液中样板上划道两侧3mm以外，应无鼓泡产生；④100h后，划道两侧3mm外，应无锈迹、剥落、起皱、变色和失光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▲7、办公桌</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：检测依据GB/T 3324-2024标准；①主要尺寸及其偏差符合要求；②形状和位置公差</w:t>
            </w:r>
            <w:r>
              <w:rPr>
                <w:rFonts w:hint="eastAsia" w:ascii="宋体" w:hAnsi="宋体" w:eastAsia="宋体" w:cs="宋体"/>
                <w:i w:val="0"/>
                <w:iCs w:val="0"/>
                <w:color w:val="000000"/>
                <w:sz w:val="18"/>
                <w:szCs w:val="18"/>
                <w:u w:val="none"/>
                <w:lang w:val="en-US" w:eastAsia="zh-CN" w:bidi="ar"/>
              </w:rPr>
              <w:t xml:space="preserve">符合要求； ③人造板外观要求--外表无干花、湿花；内表干花、湿花面积不超过板面的5%；同一板面外表，允许1处，面积在3mm²~30mm²内；外表无明显划痕，压痕变色，外表无鼓泡、鼓包、龟裂、分层，无明显皱纹、疵点；④ 木工要求--人造板部件的非交接面进行封边或涂饰处理；板件或部件在接触人体或贮物部位没有毛刺、刃口或棱角；板件或部件的外表光滑，倒棱、圆角、圆线均匀一致；贴面、封边、包边没有脱胶、鼓泡或开裂现象；贴面严密、平整，没有明显透胶；零部件的结合严密、牢固；各种配件、连接件安装没有少件、透钉、漏钉(预留</w:t>
            </w:r>
            <w:r>
              <w:rPr>
                <w:rFonts w:hint="eastAsia" w:ascii="宋体" w:hAnsi="宋体" w:eastAsia="宋体" w:cs="宋体"/>
                <w:i w:val="0"/>
                <w:iCs w:val="0"/>
                <w:color w:val="000000"/>
                <w:sz w:val="18"/>
                <w:szCs w:val="18"/>
                <w:u w:val="none"/>
                <w:lang w:val="en-US" w:eastAsia="zh-CN" w:bidi="ar"/>
              </w:rPr>
              <w:t xml:space="preserve">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有害物质限量----甲醛未检出；⑩有害物质限量----苯未检出；⑪有害物质限量----甲苯未检出；⑫有害物质限量----二甲苯未检出；⑬有害物质限量----总挥发性有机化合物（TVOC）未检出；⑭家具涂层可迁移元素（铅、铬、镉、汞、锑、钡、硒、砷）未检出；</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44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255270</wp:posOffset>
                      </wp:positionV>
                      <wp:extent cx="1450975" cy="1450975"/>
                      <wp:effectExtent l="0" t="0" r="15875" b="15875"/>
                      <wp:wrapNone/>
                      <wp:docPr id="22" name="图片_44" descr="C:\Users\PXH3C\AppData\Local\Temp\ksohtml\clip_cell_image2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9" name="图片_44" descr="C:\Users\PXH3C\AppData\Local\Temp\ksohtml\clip_cell_image2099.png"/>
                              <pic:cNvPicPr>
                                <a:picLocks noChangeAspect="1"/>
                              </pic:cNvPicPr>
                              <pic:nvPr/>
                            </pic:nvPicPr>
                            <pic:blipFill>
                              <a:blip r:embed="rId33"/>
                              <a:stretch/>
                            </pic:blipFill>
                            <pic:spPr bwMode="auto">
                              <a:xfrm>
                                <a:off x="1566545" y="41664255"/>
                                <a:ext cx="1450975" cy="1450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6.4pt;mso-position-horizontal:absolute;mso-position-vertical-relative:text;margin-top:20.1pt;mso-position-vertical:absolute;width:114.2pt;height:114.2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办公桌1 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2、柜体：基材ENF级生态实木多层板，表面覆贴三聚氰胺浸渍胶膜纸MFC板，2.0mm厚同色PVC封边条，激光封边工艺，无胶线、密封性强、环保。板厚：主台面板≥25mm厚，副柜及其他板厚≥16mm。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3、桌脚：门型冷轧钢制支架，壁厚≥1.2mm，整体焊接成型，结构稳固无晃动。表面采用抑菌粉末，高温静电喷塑工艺环保抑菌、防锈耐磨。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5、配置：台下吊装主机架、键盘架、桌面过线盖。</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2057400</wp:posOffset>
                      </wp:positionV>
                      <wp:extent cx="1564005" cy="539750"/>
                      <wp:effectExtent l="0" t="0" r="17145" b="12700"/>
                      <wp:wrapNone/>
                      <wp:docPr id="23" name="图片_17_SpCnt_1"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0" name="图片_17_SpCnt_1" descr="file:///C:\Users\PXH3C\AppData\Local\Temp\ksohtml\clip_cell_image215.png"/>
                              <pic:cNvPicPr>
                                <a:picLocks noChangeAspect="1"/>
                              </pic:cNvPicPr>
                              <pic:nvPr/>
                            </pic:nvPicPr>
                            <pic:blipFill>
                              <a:blip r:embed="rId34"/>
                              <a:stretch/>
                            </pic:blipFill>
                            <pic:spPr bwMode="auto">
                              <a:xfrm>
                                <a:off x="1504950" y="46824900"/>
                                <a:ext cx="1564005" cy="539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2pt;mso-position-horizontal:absolute;mso-position-vertical-relative:text;margin-top:162.0pt;mso-position-vertical:absolute;width:123.1pt;height:42.5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1、整体规格：8000*750*800Hmm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①产品有害物质（家具涂层可迁移元素）----镉、铬、汞:未检出； ②产品有害物质--甲醛释放量、苯、甲苯、二甲苯、总挥发性有机物（TVOC）：未检出； ③力学性能--下屈服强度：≥350MPa；④ 力学性能--抗拉强度：≥470MPa；⑤力学性能--断后伸长率：≥45%；⑥力学性能--180度弯曲试验：无目视可见裂纹；⑦表面理化性能--硬度、冲击强度、附着力、耐腐蚀项目；符合要求。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2006-2022标准，①总铅含量未检出；②可溶性重金属含量（镉、铬、汞）未检出；③耐盐雾性试验经500h中性盐雾试验后，划痕处划痕处单向腐蚀蔓延宽度≤2.0mm，未划痕区无起泡、生锈、开裂、剥落等异常现象。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18584-2024等标准，检测内容包括：①形状和位置公差----着地平稳性≤0.3mm;②形状和位置公差----翘曲度、平整度、邻边垂直度、位差度都符合要求；③人造板件外观符合要</w:t>
            </w:r>
            <w:r>
              <w:rPr>
                <w:rFonts w:hint="eastAsia" w:ascii="宋体" w:hAnsi="宋体" w:eastAsia="宋体" w:cs="宋体"/>
                <w:i w:val="0"/>
                <w:iCs w:val="0"/>
                <w:color w:val="000000"/>
                <w:sz w:val="18"/>
                <w:szCs w:val="18"/>
                <w:u w:val="none"/>
                <w:lang w:val="en-US" w:eastAsia="zh-CN" w:bidi="ar"/>
              </w:rPr>
              <w:t xml:space="preserve">求；④金属件外观符合要求；⑤结构安全符合要求；⑥耐污染等级达到5级；⑦耐干热等级达到5级；⑧耐湿热等级达到4级；⑨耐磨性等级达到1级；⑩抗冲击等级达到2级；⑪金属喷漆(塑)涂层理化性能----硬度、冲击强度、耐腐蚀、附着力均符合要求；⑫金属电镀层理化性能----抗盐雾符合要求；⑬实验台力学性能----水平静载荷试验、台面挠度试验、垂直加载稳定性试验、具有推拉构件的稳定性试验、跌落试验、水平耐久性试验、垂直耐久性试验均符合要求；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5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1348740</wp:posOffset>
                      </wp:positionV>
                      <wp:extent cx="1523365" cy="630555"/>
                      <wp:effectExtent l="0" t="0" r="635" b="17145"/>
                      <wp:wrapNone/>
                      <wp:docPr id="24" name="图片_17_SpCnt_2"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1" name="图片_17_SpCnt_2" descr="file:///C:\Users\PXH3C\AppData\Local\Temp\ksohtml\clip_cell_image215.png"/>
                              <pic:cNvPicPr>
                                <a:picLocks noChangeAspect="1"/>
                              </pic:cNvPicPr>
                              <pic:nvPr/>
                            </pic:nvPicPr>
                            <pic:blipFill>
                              <a:blip r:embed="rId34"/>
                              <a:stretch/>
                            </pic:blipFill>
                            <pic:spPr bwMode="auto">
                              <a:xfrm>
                                <a:off x="1532890" y="51297840"/>
                                <a:ext cx="1523365" cy="6305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7.4pt;mso-position-horizontal:absolute;mso-position-vertical-relative:text;margin-top:106.2pt;mso-position-vertical:absolute;width:119.9pt;height:49.6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1、整体规格：6400*750*800H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实验台3</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1753235</wp:posOffset>
                      </wp:positionV>
                      <wp:extent cx="1539875" cy="640715"/>
                      <wp:effectExtent l="0" t="0" r="3175" b="6985"/>
                      <wp:wrapNone/>
                      <wp:docPr id="25" name="图片_17_SpCnt_3"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2" name="图片_17_SpCnt_3" descr="file:///C:\Users\PXH3C\AppData\Local\Temp\ksohtml\clip_cell_image215.png"/>
                              <pic:cNvPicPr>
                                <a:picLocks noChangeAspect="1"/>
                              </pic:cNvPicPr>
                              <pic:nvPr/>
                            </pic:nvPicPr>
                            <pic:blipFill>
                              <a:blip r:embed="rId34"/>
                              <a:stretch/>
                            </pic:blipFill>
                            <pic:spPr bwMode="auto">
                              <a:xfrm>
                                <a:off x="1478915" y="55321835"/>
                                <a:ext cx="1539875" cy="640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3.2pt;mso-position-horizontal:absolute;mso-position-vertical-relative:text;margin-top:138.0pt;mso-position-vertical:absolute;width:121.2pt;height:50.4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实验台4</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64770</wp:posOffset>
                      </wp:positionH>
                      <wp:positionV relativeFrom="paragraph">
                        <wp:posOffset>718185</wp:posOffset>
                      </wp:positionV>
                      <wp:extent cx="1560830" cy="561340"/>
                      <wp:effectExtent l="0" t="0" r="1270" b="10160"/>
                      <wp:wrapNone/>
                      <wp:docPr id="26" name="图片_17_SpCnt_4"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3" name="图片_17_SpCnt_4" descr="file:///C:\Users\PXH3C\AppData\Local\Temp\ksohtml\clip_cell_image215.png"/>
                              <pic:cNvPicPr>
                                <a:picLocks noChangeAspect="1"/>
                              </pic:cNvPicPr>
                              <pic:nvPr/>
                            </pic:nvPicPr>
                            <pic:blipFill>
                              <a:blip r:embed="rId34"/>
                              <a:stretch/>
                            </pic:blipFill>
                            <pic:spPr bwMode="auto">
                              <a:xfrm>
                                <a:off x="1503045" y="59468385"/>
                                <a:ext cx="1560830" cy="5613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5.1pt;mso-position-horizontal:absolute;mso-position-vertical-relative:text;margin-top:56.5pt;mso-position-vertical:absolute;width:122.9pt;height:44.2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800W*400D*2000H</w:t>
            </w:r>
            <w:r/>
          </w:p>
        </w:tc>
        <w:tc>
          <w:tcPr>
            <w:shd w:val="clear" w:color="auto" w:fill="auto"/>
            <w:tcBorders>
              <w:top w:val="single" w:color="000000" w:sz="4" w:space="0"/>
              <w:left w:val="single" w:color="000000" w:sz="4" w:space="0"/>
              <w:bottom w:val="non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548005</wp:posOffset>
                      </wp:positionH>
                      <wp:positionV relativeFrom="paragraph">
                        <wp:posOffset>44450</wp:posOffset>
                      </wp:positionV>
                      <wp:extent cx="703580" cy="1188720"/>
                      <wp:effectExtent l="0" t="0" r="1270" b="11430"/>
                      <wp:wrapNone/>
                      <wp:docPr id="27" name="ID_FA86C90BBE994BCAAF4002DD9DBF6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4" name="ID_FA86C90BBE994BCAAF4002DD9DBF6B20"/>
                              <pic:cNvPicPr>
                                <a:picLocks noChangeAspect="1"/>
                              </pic:cNvPicPr>
                              <pic:nvPr/>
                            </pic:nvPicPr>
                            <pic:blipFill>
                              <a:blip r:embed="rId35"/>
                              <a:stretch/>
                            </pic:blipFill>
                            <pic:spPr bwMode="auto">
                              <a:xfrm>
                                <a:off x="1986280" y="63988950"/>
                                <a:ext cx="703580" cy="11887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43.1pt;mso-position-horizontal:absolute;mso-position-vertical-relative:text;margin-top:3.5pt;mso-position-vertical:absolute;width:55.4pt;height:93.6pt;mso-wrap-distance-left:9.0pt;mso-wrap-distance-top:0.0pt;mso-wrap-distance-right:9.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2、柜体：基材E0级生态实木多层板，表面覆贴三聚氰胺浸渍胶膜纸MFC板，2.0mm厚同色PVC封边条，激光封边工艺，无胶线、密封性强、环保。板厚：顶板/层板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3、五金：缓冲门铰，柜门锁，可调节层板托</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467995</wp:posOffset>
                      </wp:positionH>
                      <wp:positionV relativeFrom="paragraph">
                        <wp:posOffset>493395</wp:posOffset>
                      </wp:positionV>
                      <wp:extent cx="990600" cy="1518285"/>
                      <wp:effectExtent l="0" t="0" r="0" b="5715"/>
                      <wp:wrapNone/>
                      <wp:docPr id="28"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5" name="图片_15"/>
                              <pic:cNvPicPr>
                                <a:picLocks noChangeAspect="1"/>
                              </pic:cNvPicPr>
                              <pic:nvPr/>
                            </pic:nvPicPr>
                            <pic:blipFill>
                              <a:blip r:embed="rId36"/>
                              <a:stretch/>
                            </pic:blipFill>
                            <pic:spPr bwMode="auto">
                              <a:xfrm>
                                <a:off x="1906270" y="65961895"/>
                                <a:ext cx="990600" cy="1518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36.9pt;mso-position-horizontal:absolute;mso-position-vertical-relative:text;margin-top:38.9pt;mso-position-vertical:absolute;width:78.0pt;height:119.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309245</wp:posOffset>
                      </wp:positionH>
                      <wp:positionV relativeFrom="paragraph">
                        <wp:posOffset>279400</wp:posOffset>
                      </wp:positionV>
                      <wp:extent cx="1152525" cy="1152525"/>
                      <wp:effectExtent l="0" t="0" r="9525" b="9525"/>
                      <wp:wrapNone/>
                      <wp:docPr id="29"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6" name="图片_24"/>
                              <pic:cNvPicPr>
                                <a:picLocks noChangeAspect="1"/>
                              </pic:cNvPicPr>
                              <pic:nvPr/>
                            </pic:nvPicPr>
                            <pic:blipFill>
                              <a:blip r:embed="rId37"/>
                              <a:stretch/>
                            </pic:blipFill>
                            <pic:spPr bwMode="auto">
                              <a:xfrm>
                                <a:off x="1747520" y="67945000"/>
                                <a:ext cx="1152525" cy="1152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4.3pt;mso-position-horizontal:absolute;mso-position-vertical-relative:text;margin-top:22.0pt;mso-position-vertical:absolute;width:90.8pt;height:90.8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1800W*450D*750H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99060</wp:posOffset>
                      </wp:positionH>
                      <wp:positionV relativeFrom="paragraph">
                        <wp:posOffset>252730</wp:posOffset>
                      </wp:positionV>
                      <wp:extent cx="1427480" cy="1021715"/>
                      <wp:effectExtent l="0" t="0" r="1270" b="6985"/>
                      <wp:wrapNone/>
                      <wp:docPr id="30"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7" name="图片_49"/>
                              <pic:cNvPicPr>
                                <a:picLocks noChangeAspect="1"/>
                              </pic:cNvPicPr>
                              <pic:nvPr/>
                            </pic:nvPicPr>
                            <pic:blipFill>
                              <a:blip r:embed="rId38"/>
                              <a:stretch/>
                            </pic:blipFill>
                            <pic:spPr bwMode="auto">
                              <a:xfrm>
                                <a:off x="1537335" y="69620130"/>
                                <a:ext cx="1427480" cy="1021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7.8pt;mso-position-horizontal:absolute;mso-position-vertical-relative:text;margin-top:19.9pt;mso-position-vertical:absolute;width:112.4pt;height:80.5pt;mso-wrap-distance-left:9.0pt;mso-wrap-distance-top:0.0pt;mso-wrap-distance-right:9.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1、整体规格：1800W*450D*750H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2、基材E0级生态实木多层板，表面覆贴三聚氰胺浸渍胶膜纸MFC板，2.0mm厚同色PVC封边条，激光封边工艺，无胶线、密封性强、环保。板厚：桌台板≥25mm，其余结构板≥16mm，满足培训桌结构强度及使用安全要求；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3、五金：配置国标五金配件，连接强度稳定牢固，桌面承重≥150kg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4、配置：桌面下带放包格层。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陪护凳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400W*450D*550H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356870</wp:posOffset>
                      </wp:positionV>
                      <wp:extent cx="1384935" cy="1235710"/>
                      <wp:effectExtent l="0" t="0" r="5715" b="2540"/>
                      <wp:wrapNone/>
                      <wp:docPr id="31"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8" name="图片_16"/>
                              <pic:cNvPicPr>
                                <a:picLocks noChangeAspect="1"/>
                              </pic:cNvPicPr>
                              <pic:nvPr/>
                            </pic:nvPicPr>
                            <pic:blipFill>
                              <a:blip r:embed="rId39"/>
                              <a:stretch/>
                            </pic:blipFill>
                            <pic:spPr bwMode="auto">
                              <a:xfrm>
                                <a:off x="1562735" y="71426070"/>
                                <a:ext cx="1384935" cy="1235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9.8pt;mso-position-horizontal:absolute;mso-position-vertical-relative:text;margin-top:28.1pt;mso-position-vertical:absolute;width:109.0pt;height:97.3pt;mso-wrap-distance-left:9.0pt;mso-wrap-distance-top:0.0pt;mso-wrap-distance-right:9.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西皮软包座面+钢制腿</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1000*400*1200H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wp:posOffset>
                      </wp:positionH>
                      <wp:positionV relativeFrom="paragraph">
                        <wp:posOffset>669925</wp:posOffset>
                      </wp:positionV>
                      <wp:extent cx="1581785" cy="669925"/>
                      <wp:effectExtent l="0" t="0" r="0" b="15875"/>
                      <wp:wrapNone/>
                      <wp:docPr id="32" name="ID_0D29BE77F26D4CA5A58BE1DDBDDC3718" descr="a291e1bde48dce4bb226c6dff9fc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9" name="ID_0D29BE77F26D4CA5A58BE1DDBDDC3718" descr="a291e1bde48dce4bb226c6dff9fcb5a"/>
                              <pic:cNvPicPr>
                                <a:picLocks noChangeAspect="1"/>
                              </pic:cNvPicPr>
                              <pic:nvPr/>
                            </pic:nvPicPr>
                            <pic:blipFill>
                              <a:blip r:embed="rId40">
                                <a:clrChange>
                                  <a:clrFrom>
                                    <a:srgbClr val="FFFFFF">
                                      <a:alpha val="100000"/>
                                    </a:srgbClr>
                                  </a:clrFrom>
                                  <a:clrTo>
                                    <a:srgbClr val="FFFFFF">
                                      <a:alpha val="100000"/>
                                      <a:alpha val="0"/>
                                    </a:srgbClr>
                                  </a:clrTo>
                                </a:clrChange>
                              </a:blip>
                              <a:srcRect l="0" t="16376" r="0" b="16580"/>
                              <a:stretch/>
                            </pic:blipFill>
                            <pic:spPr bwMode="auto">
                              <a:xfrm>
                                <a:off x="1461135" y="73669525"/>
                                <a:ext cx="158178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8pt;mso-position-horizontal:absolute;mso-position-vertical-relative:text;margin-top:52.8pt;mso-position-vertical:absolute;width:124.5pt;height:52.8pt;mso-wrap-distance-left:9.0pt;mso-wrap-distance-top:0.0pt;mso-wrap-distance-right:9.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（1）基材：采用优质E0级原木颗粒板，三聚氰胺纸饰面，具有防水、防潮、耐磨性能强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1000*450*450H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71120</wp:posOffset>
                      </wp:positionH>
                      <wp:positionV relativeFrom="paragraph">
                        <wp:posOffset>76835</wp:posOffset>
                      </wp:positionV>
                      <wp:extent cx="1476375" cy="1476375"/>
                      <wp:effectExtent l="0" t="0" r="9525" b="9525"/>
                      <wp:wrapNone/>
                      <wp:docPr id="33"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0" name="图片_30"/>
                              <pic:cNvPicPr>
                                <a:picLocks noChangeAspect="1"/>
                              </pic:cNvPicPr>
                              <pic:nvPr/>
                            </pic:nvPicPr>
                            <pic:blipFill>
                              <a:blip r:embed="rId41"/>
                              <a:stretch/>
                            </pic:blipFill>
                            <pic:spPr bwMode="auto">
                              <a:xfrm>
                                <a:off x="1509395" y="75057635"/>
                                <a:ext cx="1476375" cy="1476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5.6pt;mso-position-horizontal:absolute;mso-position-vertical-relative:text;margin-top:6.0pt;mso-position-vertical:absolute;width:116.2pt;height:116.2pt;mso-wrap-distance-left:9.0pt;mso-wrap-distance-top:0.0pt;mso-wrap-distance-right:9.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1、整体规格：1000×450×450mm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2、柜体：1.0mm电解钢板；表面抑菌粉末，高温静电喷塑工艺，具有环保、抑菌、防锈。柜门：采用双层隔音构造,内侧加装静音垫。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3、凳面：采用50mm高密度整块海绵，医用抗菌合成硅胶，具有防污抗菌功能。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659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PU等候椅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598170</wp:posOffset>
                      </wp:positionV>
                      <wp:extent cx="1551305" cy="1724660"/>
                      <wp:effectExtent l="0" t="0" r="10795" b="8890"/>
                      <wp:wrapNone/>
                      <wp:docPr id="34"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1" name="图片_23"/>
                              <pic:cNvPicPr>
                                <a:picLocks noChangeAspect="1"/>
                              </pic:cNvPicPr>
                              <pic:nvPr/>
                            </pic:nvPicPr>
                            <pic:blipFill>
                              <a:blip r:embed="rId42"/>
                              <a:stretch/>
                            </pic:blipFill>
                            <pic:spPr bwMode="auto">
                              <a:xfrm>
                                <a:off x="1477010" y="77179170"/>
                                <a:ext cx="1551305" cy="1724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3.0pt;mso-position-horizontal:absolute;mso-position-vertical-relative:text;margin-top:47.1pt;mso-position-vertical:absolute;width:122.1pt;height:135.8pt;mso-wrap-distance-left:9.0pt;mso-wrap-distance-top:0.0pt;mso-wrap-distance-right:9.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整体规格：（三人位）1800*640*840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1、扶手：采用1.0鞍钢冷轧钢板成型后OTC自动焊接机器手焊接 后抛光静电喷塑处理；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 采用1.0鞍钢冷轧钢板成型后OTC自动焊接机器手焊接后抛光静电喷塑处理座板：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3、座板内部20*10*1.2方管、3mm扁铁、1mm冲孔板拼接，采用OTC自动焊接机器手焊接，保证座椅单人位承重力达到200公斤以上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▲4、外包环保聚氨酯（PU）A/B聚醚发泡成型横梁：90*80*1.2冷拔定型钢管，后加工安装螺丝孔位打磨焊接位后静电喷涂处理调节脚：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5、外壳为201不锈钢冷冲成型，底部为优质静音塑料垫说明：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铝合金部分严格采用ADC环保铝合金材料进行加工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▲7、PU等候椅</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：GB/T3325-2024、GB 28008-2024；等标准，检测内容包括： ①形状和位置公差----脚底着地稳定性≤0.1mm;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②外观要求----管材无裂缝、叠缝,外露管口端面应封闭,圆管和扁线管弯曲处弧形应圆滑一致；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③外观要求----电镀件无露底、毛刺、镀层脱落、锈蚀等，无起泡、烧焦、无光泽（整体异 色）、针孔、裂纹、斑点等；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④外观要求----焊接件焊接处无脱焊、虚焊、焊穿、错位，焊接处应无夹渣、气孔、焊瘤、焊丝头、咬边、飞溅等，焊接处表面波纹应均匀；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⑤外观要求----喷漆（塑）涂层无漏喷、锈蚀、脱色、掉色等，应光滑均匀，色泽一致，应无流挂 、疙瘩、皱皮、飞漆等；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⑥外观要求----合金件等其他金属件无锈蚀、氧化膜脱落、刃口、毛刺、锐棱，表面细密，应无裂纹、黑斑等；</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803"/>
              <w:ind w:left="0" w:firstLine="0"/>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医用值班床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1000*2000，含床垫</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wp:posOffset>
                      </wp:positionH>
                      <wp:positionV relativeFrom="paragraph">
                        <wp:posOffset>781685</wp:posOffset>
                      </wp:positionV>
                      <wp:extent cx="1440180" cy="1434465"/>
                      <wp:effectExtent l="0" t="0" r="7620" b="13335"/>
                      <wp:wrapNone/>
                      <wp:docPr id="35" name="ID_2C4150213ECA4ABC85E7D4C1BCE3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2" name="ID_2C4150213ECA4ABC85E7D4C1BCE39460"/>
                              <pic:cNvPicPr>
                                <a:picLocks noChangeAspect="1"/>
                              </pic:cNvPicPr>
                              <pic:nvPr/>
                            </pic:nvPicPr>
                            <pic:blipFill>
                              <a:blip r:embed="rId43"/>
                              <a:stretch/>
                            </pic:blipFill>
                            <pic:spPr bwMode="auto">
                              <a:xfrm>
                                <a:off x="1536065" y="82366485"/>
                                <a:ext cx="14401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7.7pt;mso-position-horizontal:absolute;mso-position-vertical-relative:text;margin-top:61.5pt;mso-position-vertical:absolute;width:113.4pt;height:112.9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1、立柱：采用优质冷轧钢板经特制成型线轧制而成，其立面为中空异形不能用方管和圆管制作，立柱正面和侧面需有加强筋，立面成型后尺寸为55*55mm，材料厚度为1.2mm.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2、横梁：采用优质冷轧钢板经特制成型线轧制而成，其立面为中空异形，不能用方管或偏管制作，正面需要有两条加强筋，立面成型后尺寸为60*40mm,材料厚度为1.2mm。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3、护栏：采用￠19*1.0mm厚优质管材弯制而成，长度需达到1.2米以上，高度和铁床上沿齐平。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4、床板支撑：采用五根20*30*1.0mm厚优质方管制作。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5、楼梯：采用20*30mm方管制作而成，材料厚度为1.2mm,踏板为1.2厚冷轧钢板冲压而成，表面需要凹凸纹路，可以起到防滑作用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3"/>
              <w:ind w:left="0" w:firstLine="0"/>
              <w:rPr>
                <w:rFonts w:hint="default" w:eastAsia="仿宋_GB2312"/>
                <w:lang w:val="en-US" w:eastAsia="zh-CN"/>
              </w:rPr>
            </w:pPr>
            <w:r>
              <w:rPr>
                <w:rFonts w:hint="eastAsia" w:ascii="宋体" w:hAnsi="宋体" w:eastAsia="宋体" w:cs="宋体"/>
                <w:i w:val="0"/>
                <w:iCs w:val="0"/>
                <w:color w:val="000000"/>
                <w:sz w:val="18"/>
                <w:szCs w:val="18"/>
                <w:highlight w:val="yellow"/>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医用诊疗床1</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1900W*620D*670H</w:t>
            </w:r>
            <w:r/>
          </w:p>
        </w:tc>
        <w:tc>
          <w:tcPr>
            <w:shd w:val="clear" w:color="auto" w:fill="auto"/>
            <w:tcBorders>
              <w:top w:val="single" w:color="000000" w:sz="4" w:space="0"/>
              <w:left w:val="single" w:color="000000" w:sz="4" w:space="0"/>
              <w:bottom w:val="non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140970</wp:posOffset>
                      </wp:positionV>
                      <wp:extent cx="1465580" cy="1465580"/>
                      <wp:effectExtent l="0" t="0" r="1270" b="1270"/>
                      <wp:wrapNone/>
                      <wp:docPr id="36"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3" name="图片_22"/>
                              <pic:cNvPicPr>
                                <a:picLocks noChangeAspect="1"/>
                              </pic:cNvPicPr>
                              <pic:nvPr/>
                            </pic:nvPicPr>
                            <pic:blipFill>
                              <a:blip r:embed="rId44"/>
                              <a:stretch/>
                            </pic:blipFill>
                            <pic:spPr bwMode="auto">
                              <a:xfrm>
                                <a:off x="1541145" y="84621370"/>
                                <a:ext cx="1465580" cy="1465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8.1pt;mso-position-horizontal:absolute;mso-position-vertical-relative:text;margin-top:11.1pt;mso-position-vertical:absolute;width:115.4pt;height:115.4pt;mso-wrap-distance-left:9.0pt;mso-wrap-distance-top:0.0pt;mso-wrap-distance-right:9.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1、整体规格：1900×620×670mm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2、框架：采用40×40mm钢管，管壁厚1.5mm， 可拆装工艺，结构牢固扎实；表面采用抑菌粉末，高温静电喷塑工艺环保抑菌、防锈耐磨。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3、床垫：采用50mm高密度整块海绵，医用抗菌合成硅胶。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4、配置：带机械式三段位提背功能。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医用拖把池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1700*600*2000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130175</wp:posOffset>
                      </wp:positionV>
                      <wp:extent cx="1333500" cy="1333500"/>
                      <wp:effectExtent l="0" t="0" r="0" b="0"/>
                      <wp:wrapNone/>
                      <wp:docPr id="37" name="图片_20" descr="C:\Users\PXH3C\AppData\Local\Temp\ksohtml\clip_cell_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4" name="图片_20" descr="C:\Users\PXH3C\AppData\Local\Temp\ksohtml\clip_cell_image112.png"/>
                              <pic:cNvPicPr>
                                <a:picLocks noChangeAspect="1"/>
                              </pic:cNvPicPr>
                              <pic:nvPr/>
                            </pic:nvPicPr>
                            <pic:blipFill>
                              <a:blip r:embed="rId45"/>
                              <a:stretch/>
                            </pic:blipFill>
                            <pic:spPr bwMode="auto">
                              <a:xfrm>
                                <a:off x="1555750" y="86413975"/>
                                <a:ext cx="1333500" cy="1333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9.2pt;mso-position-horizontal:absolute;mso-position-vertical-relative:text;margin-top:10.2pt;mso-position-vertical:absolute;width:105.0pt;height:105.0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4、配置：拖板钩6个、手动水龙头3件。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医用污洗柜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wp:posOffset>
                      </wp:positionH>
                      <wp:positionV relativeFrom="paragraph">
                        <wp:posOffset>232410</wp:posOffset>
                      </wp:positionV>
                      <wp:extent cx="1294765" cy="1307465"/>
                      <wp:effectExtent l="0" t="0" r="635" b="6985"/>
                      <wp:wrapNone/>
                      <wp:docPr id="38"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5" name="图片_21"/>
                              <pic:cNvPicPr>
                                <a:picLocks noChangeAspect="1"/>
                              </pic:cNvPicPr>
                              <pic:nvPr/>
                            </pic:nvPicPr>
                            <pic:blipFill>
                              <a:blip r:embed="rId46"/>
                              <a:stretch/>
                            </pic:blipFill>
                            <pic:spPr bwMode="auto">
                              <a:xfrm>
                                <a:off x="1624965" y="88091010"/>
                                <a:ext cx="1294765" cy="1307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4.7pt;mso-position-horizontal:absolute;mso-position-vertical-relative:text;margin-top:18.3pt;mso-position-vertical:absolute;width:101.9pt;height:102.9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3、配置：鹅颈手动水龙头2件。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中央台</w:t>
            </w:r>
            <w:r/>
          </w:p>
        </w:tc>
        <w:tc>
          <w:tcPr>
            <w:shd w:val="clear" w:color="auto" w:fill="auto"/>
            <w:tcBorders>
              <w:top w:val="non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6500W*1500D*800H</w:t>
            </w:r>
            <w:r/>
          </w:p>
        </w:tc>
        <w:tc>
          <w:tcPr>
            <w:shd w:val="clear" w:color="auto" w:fill="auto"/>
            <w:tcBorders>
              <w:top w:val="non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wp:posOffset>
                      </wp:positionH>
                      <wp:positionV relativeFrom="paragraph">
                        <wp:posOffset>1379220</wp:posOffset>
                      </wp:positionV>
                      <wp:extent cx="1499870" cy="695325"/>
                      <wp:effectExtent l="0" t="0" r="5080" b="9525"/>
                      <wp:wrapNone/>
                      <wp:docPr id="39" name="ID_E2664460CCE5400F8B9E61AFF266D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6" name="ID_E2664460CCE5400F8B9E61AFF266D206"/>
                              <pic:cNvPicPr>
                                <a:picLocks noChangeAspect="1"/>
                              </pic:cNvPicPr>
                              <pic:nvPr/>
                            </pic:nvPicPr>
                            <pic:blipFill>
                              <a:blip r:embed="rId47"/>
                              <a:stretch/>
                            </pic:blipFill>
                            <pic:spPr bwMode="auto">
                              <a:xfrm>
                                <a:off x="1536065" y="91015820"/>
                                <a:ext cx="1499870" cy="695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7.7pt;mso-position-horizontal:absolute;mso-position-vertical-relative:text;margin-top:108.6pt;mso-position-vertical:absolute;width:118.1pt;height:54.8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（1）全钢结构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（4）优质导轨、铰链，拉手为折弯一体成型 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（5）水盆三联水嘴均采用实验室专用品牌；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（6）采用PP材料一体成 型，台下托底式安装，利于台面残水自 然回流；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（7）带PP落水头堵臭装置；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（8）三联水嘴，主体为加厚铜质，高亮度环 氧树脂涂层 3、陶瓷阀芯，鹅颈管可 360度旋转；钢制T型，带罗格朗插座及配套。洗眼仪：主体采用加厚铜制，洗眼喷头采用加厚铜制环氧树脂涂层外加软性硅胶，防尘盖采用应PP材质，使用时自动被水冲开水流锁定开关，水流开启，水流锁定一次完成，方便使用。空税法采用止逆阀，其阀门可自动关闭。</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158115</wp:posOffset>
                      </wp:positionV>
                      <wp:extent cx="1514475" cy="1509395"/>
                      <wp:effectExtent l="0" t="0" r="9525" b="14604"/>
                      <wp:wrapNone/>
                      <wp:docPr id="40" name="图片_1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7" name="图片_19_SpCnt_1"/>
                              <pic:cNvPicPr>
                                <a:picLocks noChangeAspect="1"/>
                              </pic:cNvPicPr>
                              <pic:nvPr/>
                            </pic:nvPicPr>
                            <pic:blipFill>
                              <a:blip r:embed="rId48"/>
                              <a:stretch/>
                            </pic:blipFill>
                            <pic:spPr bwMode="auto">
                              <a:xfrm>
                                <a:off x="1488440" y="92220415"/>
                                <a:ext cx="1514475" cy="1509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3.9pt;mso-position-horizontal:absolute;mso-position-vertical-relative:text;margin-top:12.4pt;mso-position-vertical:absolute;width:119.2pt;height:118.8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1、整体规格：1500×500×2000mm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2、框架：采用75×45×1.2mm冷轧钢板立柱，P型梁80×40×1.2mm；层板0.8mm中间加强筋，经激光数控机床裁剪、数控自动折弯、高频焊接、打磨、成型；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4、承重：每层承重通常为≥150kg</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抽血台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6000*600*800H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615315</wp:posOffset>
                      </wp:positionV>
                      <wp:extent cx="1541780" cy="567690"/>
                      <wp:effectExtent l="0" t="0" r="1270" b="3810"/>
                      <wp:wrapNone/>
                      <wp:docPr id="41" name="ID_EBB67349038D4992AB982F6B51A0C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8" name="ID_EBB67349038D4992AB982F6B51A0CF50"/>
                              <pic:cNvPicPr>
                                <a:picLocks noChangeAspect="1"/>
                              </pic:cNvPicPr>
                              <pic:nvPr/>
                            </pic:nvPicPr>
                            <pic:blipFill>
                              <a:blip r:embed="rId49"/>
                              <a:stretch/>
                            </pic:blipFill>
                            <pic:spPr bwMode="auto">
                              <a:xfrm>
                                <a:off x="1473835" y="94811215"/>
                                <a:ext cx="1541780" cy="5676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2.8pt;mso-position-horizontal:absolute;mso-position-vertical-relative:text;margin-top:48.4pt;mso-position-vertical:absolute;width:121.4pt;height:44.7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（1）基材：采用优质E0级多层实木板，具有防水、防潮、耐磨性能强等优点；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（2）封边：采用优质封边条，全自动封边机完成；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（3）五金配件：采用优质品牌液压门铰、缓冲导轨、三合一连接件、五金拉手等优质五金配件；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（5）门板与抽屉面板：采用优质净味水性漆饰面，经十二道工序处理，表面纹理清晰无颗粒、无气泡、无渣点，颜色均匀。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（6）台面：优质石英石，无缝对接工艺，具有防渗透、抗裂等特性。</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wp:posOffset>
                      </wp:positionH>
                      <wp:positionV relativeFrom="paragraph">
                        <wp:posOffset>238760</wp:posOffset>
                      </wp:positionV>
                      <wp:extent cx="1473200" cy="876300"/>
                      <wp:effectExtent l="0" t="0" r="12700" b="0"/>
                      <wp:wrapNone/>
                      <wp:docPr id="42" name="图片_2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9" name="图片_24_SpCnt_1"/>
                              <pic:cNvPicPr>
                                <a:picLocks noChangeAspect="1"/>
                              </pic:cNvPicPr>
                              <pic:nvPr/>
                            </pic:nvPicPr>
                            <pic:blipFill>
                              <a:blip r:embed="rId50"/>
                              <a:stretch/>
                            </pic:blipFill>
                            <pic:spPr bwMode="auto">
                              <a:xfrm>
                                <a:off x="1491615" y="96149160"/>
                                <a:ext cx="1473200" cy="8762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4.2pt;mso-position-horizontal:absolute;mso-position-vertical-relative:text;margin-top:18.8pt;mso-position-vertical:absolute;width:116.0pt;height:69.0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600W*600D*450H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71755</wp:posOffset>
                      </wp:positionH>
                      <wp:positionV relativeFrom="paragraph">
                        <wp:posOffset>98425</wp:posOffset>
                      </wp:positionV>
                      <wp:extent cx="1248410" cy="1364615"/>
                      <wp:effectExtent l="0" t="0" r="8890" b="6985"/>
                      <wp:wrapNone/>
                      <wp:docPr id="43"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0" name="图片_25"/>
                              <pic:cNvPicPr>
                                <a:picLocks noChangeAspect="1"/>
                              </pic:cNvPicPr>
                              <pic:nvPr/>
                            </pic:nvPicPr>
                            <pic:blipFill>
                              <a:blip r:embed="rId50"/>
                              <a:stretch/>
                            </pic:blipFill>
                            <pic:spPr bwMode="auto">
                              <a:xfrm>
                                <a:off x="1510030" y="97545525"/>
                                <a:ext cx="1248409" cy="1364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5.6pt;mso-position-horizontal:absolute;mso-position-vertical-relative:text;margin-top:7.8pt;mso-position-vertical:absolute;width:98.3pt;height:107.4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6600W*2000D*750H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151130</wp:posOffset>
                      </wp:positionH>
                      <wp:positionV relativeFrom="paragraph">
                        <wp:posOffset>407035</wp:posOffset>
                      </wp:positionV>
                      <wp:extent cx="1435735" cy="789305"/>
                      <wp:effectExtent l="0" t="0" r="12065" b="10795"/>
                      <wp:wrapNone/>
                      <wp:docPr id="44" name="ID_114B8A315F48494FA0FCF8D675538F31" descr="6a705bbd6cf935e855c18ccd3fb6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1" name="ID_114B8A315F48494FA0FCF8D675538F31" descr="6a705bbd6cf935e855c18ccd3fb6fa5"/>
                              <pic:cNvPicPr>
                                <a:picLocks noChangeAspect="1"/>
                              </pic:cNvPicPr>
                              <pic:nvPr/>
                            </pic:nvPicPr>
                            <pic:blipFill>
                              <a:blip r:embed="rId51"/>
                              <a:srcRect l="0" t="16631" r="0" b="8954"/>
                              <a:stretch/>
                            </pic:blipFill>
                            <pic:spPr bwMode="auto">
                              <a:xfrm>
                                <a:off x="1589405" y="99403535"/>
                                <a:ext cx="143573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1.9pt;mso-position-horizontal:absolute;mso-position-vertical-relative:text;margin-top:32.0pt;mso-position-vertical:absolute;width:113.0pt;height:62.1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1、整体规格：6600W*2000D*750Hmm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172720</wp:posOffset>
                      </wp:positionH>
                      <wp:positionV relativeFrom="paragraph">
                        <wp:posOffset>415290</wp:posOffset>
                      </wp:positionV>
                      <wp:extent cx="1256030" cy="929640"/>
                      <wp:effectExtent l="0" t="0" r="0" b="0"/>
                      <wp:wrapNone/>
                      <wp:docPr id="45"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4" name="图片_51"/>
                              <pic:cNvPicPr>
                                <a:picLocks noChangeAspect="1"/>
                              </pic:cNvPicPr>
                              <pic:nvPr/>
                            </pic:nvPicPr>
                            <pic:blipFill>
                              <a:blip r:embed="rId52"/>
                              <a:stretch/>
                            </pic:blipFill>
                            <pic:spPr bwMode="auto">
                              <a:xfrm>
                                <a:off x="1610995" y="103945690"/>
                                <a:ext cx="1256030" cy="929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3.6pt;mso-position-horizontal:absolute;mso-position-vertical-relative:text;margin-top:32.7pt;mso-position-vertical:absolute;width:98.9pt;height:73.2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207645</wp:posOffset>
                      </wp:positionH>
                      <wp:positionV relativeFrom="paragraph">
                        <wp:posOffset>426720</wp:posOffset>
                      </wp:positionV>
                      <wp:extent cx="1429385" cy="865505"/>
                      <wp:effectExtent l="0" t="0" r="0" b="0"/>
                      <wp:wrapNone/>
                      <wp:docPr id="46"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5" name="图片_50"/>
                              <pic:cNvPicPr>
                                <a:picLocks noChangeAspect="1"/>
                              </pic:cNvPicPr>
                              <pic:nvPr/>
                            </pic:nvPicPr>
                            <pic:blipFill>
                              <a:blip r:embed="rId52"/>
                              <a:stretch/>
                            </pic:blipFill>
                            <pic:spPr bwMode="auto">
                              <a:xfrm>
                                <a:off x="1645920" y="105531920"/>
                                <a:ext cx="1429385" cy="8655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16.3pt;mso-position-horizontal:absolute;mso-position-vertical-relative:text;margin-top:33.6pt;mso-position-vertical:absolute;width:112.5pt;height:68.1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bl>
    <w:p>
      <w:pPr>
        <w:pStyle w:val="1216"/>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ascii="宋体" w:hAnsi="宋体" w:cs="宋体"/>
          <w:b/>
          <w:bCs/>
          <w:sz w:val="24"/>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w:t>
      </w:r>
      <w:r>
        <w:rPr>
          <w:rFonts w:hint="eastAsia" w:ascii="宋体" w:hAnsi="宋体" w:cs="宋体"/>
          <w:b/>
          <w:color w:val="000000"/>
          <w:sz w:val="24"/>
          <w:szCs w:val="24"/>
        </w:rPr>
        <w:t xml:space="preserve">★</w:t>
      </w:r>
      <w:r>
        <w:rPr>
          <w:rFonts w:hint="eastAsia" w:ascii="宋体" w:hAnsi="宋体" w:cs="宋体"/>
          <w:b/>
          <w:bCs/>
          <w:sz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1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供应商中标后</w:t>
      </w:r>
      <w:r>
        <w:rPr>
          <w:rFonts w:hint="eastAsia" w:ascii="宋体" w:hAnsi="宋体" w:eastAsia="宋体" w:cs="宋体"/>
          <w:color w:val="000000"/>
          <w:sz w:val="24"/>
          <w:szCs w:val="24"/>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2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lang w:val="en-US" w:eastAsia="zh-CN"/>
        </w:rPr>
        <w:t xml:space="preserve">中标后</w:t>
      </w:r>
      <w:r>
        <w:rPr>
          <w:rFonts w:hint="eastAsia" w:ascii="宋体" w:hAnsi="宋体" w:eastAsia="宋体" w:cs="宋体"/>
          <w:color w:val="000000"/>
          <w:sz w:val="24"/>
          <w:szCs w:val="24"/>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家具安装完毕后，供应商主动配合采购人组织的验收小组进行验收，提供制成品现场抽测的相关质量检测报告。如检测达不到质量和环保要求，采购人有权退货，供应商承担采购人由此而造成的相关损失。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家具安装完毕后，室内空气质量达到国家环保标准；本项自预验收后</w:t>
      </w:r>
      <w:r>
        <w:rPr>
          <w:rFonts w:hint="eastAsia" w:ascii="宋体" w:hAnsi="宋体" w:eastAsia="宋体" w:cs="宋体"/>
          <w:bCs/>
          <w:color w:val="000000"/>
          <w:sz w:val="24"/>
          <w:szCs w:val="24"/>
          <w:highlight w:val="none"/>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①</w:t>
      </w:r>
      <w:r>
        <w:rPr>
          <w:rFonts w:hint="eastAsia" w:ascii="宋体" w:hAnsi="宋体" w:eastAsia="宋体" w:cs="宋体"/>
          <w:bCs/>
          <w:sz w:val="24"/>
          <w:szCs w:val="24"/>
        </w:rPr>
        <w:t xml:space="preserve">本项目整体质保期为</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年（</w:t>
      </w:r>
      <w:r>
        <w:rPr>
          <w:rFonts w:hint="eastAsia" w:ascii="宋体" w:hAnsi="宋体" w:eastAsia="宋体" w:cs="宋体"/>
          <w:bCs/>
          <w:color w:val="000000"/>
          <w:sz w:val="24"/>
          <w:szCs w:val="24"/>
        </w:rPr>
        <w:t xml:space="preserve">自验收报告签字确认之日起</w:t>
      </w:r>
      <w:r>
        <w:rPr>
          <w:rFonts w:hint="eastAsia" w:ascii="宋体" w:hAnsi="宋体" w:eastAsia="宋体" w:cs="宋体"/>
          <w:bCs/>
          <w:sz w:val="24"/>
          <w:szCs w:val="24"/>
        </w:rPr>
        <w:t xml:space="preserve">进入质保期</w:t>
      </w:r>
      <w:r>
        <w:rPr>
          <w:rFonts w:hint="eastAsia" w:ascii="宋体" w:hAnsi="宋体" w:eastAsia="宋体" w:cs="宋体"/>
          <w:bCs/>
          <w:sz w:val="24"/>
          <w:szCs w:val="24"/>
          <w:lang w:eastAsia="zh-CN"/>
        </w:rPr>
        <w:t xml:space="preserve">）。</w:t>
      </w:r>
      <w:r>
        <w:rPr>
          <w:rFonts w:hint="eastAsia" w:ascii="宋体" w:hAnsi="宋体" w:eastAsia="宋体" w:cs="宋体"/>
          <w:color w:val="000000"/>
          <w:sz w:val="24"/>
          <w:szCs w:val="24"/>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质保期内</w:t>
      </w:r>
      <w:r>
        <w:rPr>
          <w:rFonts w:hint="eastAsia" w:ascii="宋体" w:hAnsi="宋体" w:eastAsia="宋体" w:cs="宋体"/>
          <w:bCs w:val="0"/>
          <w:color w:val="000000"/>
          <w:sz w:val="24"/>
          <w:szCs w:val="24"/>
        </w:rPr>
        <w:t xml:space="preserve">，一旦</w:t>
      </w:r>
      <w:r>
        <w:rPr>
          <w:rFonts w:hint="eastAsia" w:ascii="宋体" w:hAnsi="宋体" w:eastAsia="宋体" w:cs="宋体"/>
          <w:bCs w:val="0"/>
          <w:color w:val="000000"/>
          <w:sz w:val="24"/>
          <w:szCs w:val="24"/>
          <w:lang w:eastAsia="zh-CN"/>
        </w:rPr>
        <w:t xml:space="preserve">产品</w:t>
      </w:r>
      <w:r>
        <w:rPr>
          <w:rFonts w:hint="eastAsia" w:ascii="宋体" w:hAnsi="宋体" w:eastAsia="宋体" w:cs="宋体"/>
          <w:bCs w:val="0"/>
          <w:color w:val="000000"/>
          <w:sz w:val="24"/>
          <w:szCs w:val="24"/>
        </w:rPr>
        <w:t xml:space="preserve">发生质量问题，</w:t>
      </w:r>
      <w:r>
        <w:rPr>
          <w:rFonts w:hint="eastAsia" w:ascii="宋体" w:hAnsi="宋体" w:eastAsia="宋体" w:cs="宋体"/>
          <w:color w:val="000000"/>
          <w:sz w:val="24"/>
          <w:szCs w:val="24"/>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质保期内维修（人为因素除外）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 3 \* GB3 \* MERGEFORMAT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val="en-US" w:eastAsia="zh-CN"/>
        </w:rPr>
        <w:t xml:space="preserve">质保期外，在货物的设计使用寿命周期内，供应商保证采购人更换到原厂备件材料，确保产品</w:t>
      </w:r>
      <w:r>
        <w:rPr>
          <w:rFonts w:hint="eastAsia" w:ascii="宋体" w:hAnsi="宋体" w:cs="宋体"/>
          <w:color w:val="000000"/>
          <w:sz w:val="24"/>
          <w:szCs w:val="24"/>
          <w:lang w:val="en-US" w:eastAsia="zh-CN"/>
        </w:rPr>
        <w:t xml:space="preserve">维修后</w:t>
      </w:r>
      <w:r>
        <w:rPr>
          <w:rFonts w:hint="eastAsia" w:ascii="宋体" w:hAnsi="宋体" w:eastAsia="宋体" w:cs="宋体"/>
          <w:color w:val="000000"/>
          <w:sz w:val="24"/>
          <w:szCs w:val="24"/>
          <w:lang w:val="en-US" w:eastAsia="zh-CN"/>
        </w:rPr>
        <w:t xml:space="preserve">正常使用。 </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bCs w:val="0"/>
          <w:color w:val="000000"/>
          <w:sz w:val="24"/>
          <w:szCs w:val="24"/>
          <w:lang w:val="en-US" w:eastAsia="zh-CN"/>
        </w:rPr>
        <w:t xml:space="preserve">45</w:t>
      </w:r>
      <w:r>
        <w:rPr>
          <w:rFonts w:hint="eastAsia"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left="0" w:firstLine="420"/>
        <w:spacing w:line="264" w:lineRule="auto"/>
        <w:rPr>
          <w:rFonts w:hint="default"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sz w:val="24"/>
          <w:szCs w:val="24"/>
          <w:lang w:eastAsia="zh-CN"/>
        </w:rPr>
        <w:t xml:space="preserve">项目建设遵循标准</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16799-2018《家具用皮革》</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40971-2021《家具产品及其材料中禁限用物质测定方法 多环芳烃》</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40908-2021《家具产品及其材料中禁限用物质测定方法 阻燃剂》</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QB/T 2710-2018《皮革 物理和机械试验 抗张强度和伸长率的测定》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QB/T 5158-2017《人造革合成革试验方法 二甲基甲酰胺含量的测定》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30399-2013《皮革和毛皮 化学试验 致癌染料的测定》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30398-2013《皮革和毛皮 化学试验 致敏性分散染料的测定》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24820-2024《实验室家具通用技术条件》</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25048-2019《金属材料管环拉伸试验方法》</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20854-2025《金属和合金的腐蚀循环暴露在盐雾、“干”和“湿”条件下的加速试验》</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39715.2-2021《塑料 生物基含量 第2部分：生物基碳含量的测定》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JB/T 7901-2023《金属材料实验室均匀腐蚀全浸试验方法》</w:t>
      </w:r>
      <w:r/>
    </w:p>
    <w:p>
      <w:pPr>
        <w:ind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p>
    <w:p>
      <w:pPr>
        <w:ind w:firstLine="480"/>
        <w:spacing w:line="360" w:lineRule="auto"/>
        <w:rPr>
          <w:rFonts w:ascii="Calibri"/>
          <w:sz w:val="44"/>
          <w:szCs w:val="44"/>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rPr>
          <w:rFonts w:eastAsia="黑体"/>
          <w:b/>
          <w:sz w:val="30"/>
          <w:szCs w:val="30"/>
        </w:rPr>
      </w:pPr>
      <w:r>
        <w:rPr>
          <w:rFonts w:eastAsia="黑体"/>
          <w:b/>
          <w:sz w:val="30"/>
          <w:szCs w:val="30"/>
        </w:rPr>
      </w:r>
      <w:r/>
    </w:p>
    <w:p>
      <w:pPr>
        <w:rPr>
          <w:rFonts w:eastAsia="黑体"/>
          <w:b/>
          <w:sz w:val="30"/>
          <w:szCs w:val="30"/>
        </w:rPr>
      </w:pPr>
      <w:r>
        <w:rPr>
          <w:rFonts w:eastAsia="黑体"/>
          <w:b/>
          <w:sz w:val="30"/>
          <w:szCs w:val="30"/>
        </w:rPr>
        <w:br w:type="page" w:clear="all"/>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818"/>
        <w:ind w:firstLine="1265"/>
        <w:rPr>
          <w:rFonts w:ascii="Times New Roman" w:hAnsi="Times New Roman" w:eastAsia="宋体"/>
          <w:b/>
          <w:sz w:val="21"/>
        </w:rPr>
      </w:pPr>
      <w:r>
        <w:rPr>
          <w:rFonts w:ascii="Times New Roman" w:hAnsi="Times New Roman" w:eastAsia="宋体"/>
          <w:b/>
          <w:sz w:val="21"/>
        </w:rPr>
      </w:r>
      <w:r/>
    </w:p>
    <w:p>
      <w:pPr>
        <w:pStyle w:val="818"/>
        <w:ind w:firstLine="1265"/>
        <w:rPr>
          <w:rFonts w:ascii="Times New Roman" w:hAnsi="Times New Roman" w:eastAsia="宋体"/>
          <w:b/>
          <w:sz w:val="21"/>
        </w:rPr>
      </w:pPr>
      <w:r>
        <w:rPr>
          <w:rFonts w:ascii="Times New Roman" w:hAnsi="Times New Roman" w:eastAsia="宋体"/>
          <w:b/>
          <w:sz w:val="21"/>
        </w:rPr>
      </w:r>
      <w:r/>
    </w:p>
    <w:p>
      <w:pPr>
        <w:pStyle w:val="818"/>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9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江宁老年医院诊疗用具、家具采购</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79"/>
      <w:bookmarkEnd w:id="80"/>
      <w:r/>
    </w:p>
    <w:p>
      <w:pPr>
        <w:ind w:firstLine="471"/>
        <w:spacing w:line="360" w:lineRule="auto"/>
        <w:rPr>
          <w:rFonts w:ascii="宋体" w:hAnsi="宋体"/>
          <w:sz w:val="24"/>
        </w:rPr>
      </w:pPr>
      <w:r/>
      <w:bookmarkStart w:id="81" w:name="EB92fb24a891e34ea29920d90c75406592"/>
      <w:r/>
      <w:bookmarkStart w:id="82" w:name="_Toc1883"/>
      <w:r/>
      <w:bookmarkStart w:id="83" w:name="_Toc9956_WPSOffice_Level2"/>
      <w:r/>
      <w:bookmarkStart w:id="84" w:name="_Toc8249"/>
      <w:r/>
      <w:r/>
    </w:p>
    <w:p>
      <w:pPr>
        <w:rPr>
          <w:rFonts w:hint="eastAsia" w:ascii="宋体" w:hAnsi="宋体"/>
          <w:sz w:val="24"/>
        </w:rPr>
      </w:pPr>
      <w:r>
        <w:rPr>
          <w:rFonts w:hint="eastAsia" w:ascii="宋体" w:hAnsi="宋体"/>
          <w:sz w:val="24"/>
        </w:rPr>
        <w:br w:type="page" w:clear="all"/>
      </w:r>
      <w:r/>
    </w:p>
    <w:p>
      <w:pPr>
        <w:jc w:val="center"/>
        <w:widowControl w:val="off"/>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t xml:space="preserve">政府采购合同（货物）</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合同编号：</w:t>
      </w:r>
      <w:r/>
    </w:p>
    <w:p>
      <w:pPr>
        <w:ind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项目名称：                                       项目编号：</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甲方（买方）：</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乙方（卖方）：</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甲、乙双方根据编号为</w:t>
      </w:r>
      <w:r>
        <w:rPr>
          <w:rFonts w:hint="eastAsia" w:ascii="宋体" w:hAnsi="宋体" w:eastAsia="宋体" w:cs="宋体"/>
          <w:sz w:val="24"/>
          <w:szCs w:val="22"/>
          <w:u w:val="single"/>
          <w:lang w:val="en-US" w:eastAsia="zh-CN" w:bidi="ar-SA"/>
        </w:rPr>
        <w:t xml:space="preserve">             </w:t>
      </w:r>
      <w:r>
        <w:rPr>
          <w:rFonts w:hint="eastAsia" w:ascii="宋体" w:hAnsi="宋体" w:eastAsia="宋体" w:cs="宋体"/>
          <w:sz w:val="24"/>
          <w:szCs w:val="22"/>
          <w:lang w:val="en-US" w:eastAsia="zh-CN" w:bidi="ar-SA"/>
        </w:rPr>
        <w:t xml:space="preserve">的____________________项目公开招标结果，签署本合同。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一、合同内容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1.1 标的名称：</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1.2 标的质量：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1.3 标的数量（规模）：</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1.4 履行时间（期限）：</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1.5 履行地点：</w:t>
      </w:r>
      <w:r>
        <w:rPr>
          <w:rFonts w:hint="eastAsia" w:ascii="宋体" w:hAnsi="宋体" w:eastAsia="宋体" w:cs="宋体"/>
          <w:sz w:val="24"/>
          <w:szCs w:val="24"/>
          <w:lang w:val="en-US" w:eastAsia="zh-CN" w:bidi="ar-SA"/>
        </w:rPr>
        <w:t xml:space="preserve">甲方指定地点。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1.6 履行方式：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1.7 包装方式：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1.8 合同组成：</w:t>
      </w:r>
      <w:r>
        <w:rPr>
          <w:rFonts w:hint="eastAsia" w:ascii="宋体" w:hAnsi="宋体" w:eastAsia="宋体" w:cs="宋体"/>
          <w:sz w:val="24"/>
          <w:szCs w:val="24"/>
          <w:lang w:val="en-US" w:eastAsia="zh-CN" w:bidi="ar-SA"/>
        </w:rPr>
        <w:t xml:space="preserve">关于本项目的招标文件、投标文件、工作说明书（如有）、绩效目标考核方法（如有）是本合同的组成部分，本合同未约定的，双方应当按照上述文件履行，如上述文件存在冲突的，以甲方选择的解释顺序为准。</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二、合同金额</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2.1 本合同金额为（大写）：</w:t>
      </w:r>
      <w:r>
        <w:rPr>
          <w:rFonts w:hint="eastAsia" w:ascii="宋体" w:hAnsi="宋体" w:eastAsia="宋体" w:cs="宋体"/>
          <w:sz w:val="24"/>
          <w:szCs w:val="24"/>
          <w:lang w:val="en-US" w:eastAsia="zh-CN" w:bidi="ar-SA"/>
        </w:rPr>
        <w:t xml:space="preserve">____________________元（_________________元）人民币。</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三、技术资料</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3.1 乙方应按招标文件规定的时间向甲方提供货物(包含与货物相关的服务)的有关技术资料。</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四、知识产权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五、产权担保</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5.1 乙方保证所交付的货物（包含与货物相关的服务）的所有权完全属于乙方且无任何抵押、查封等产权瑕疵。</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六、履约保证金</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6.1 本项目乙方无需缴纳履约保证金。</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七、合同转包或分包</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7.1 乙方不得将合同标的转包给他人履行。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7.2 除招标文件接受分包并经甲方同意，乙方可按分包意向协议分包情况外，乙方不得将合同标的分包给他人履行。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7.3 乙方如有转包或未经甲方同意的分包行为，甲方有权终止合同。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八、合同款项支付</w:t>
      </w:r>
      <w:r/>
    </w:p>
    <w:p>
      <w:pPr>
        <w:ind w:left="709" w:firstLine="0"/>
        <w:jc w:val="both"/>
        <w:spacing w:line="329" w:lineRule="auto"/>
        <w:widowControl w:val="off"/>
        <w:rPr>
          <w:rFonts w:hint="eastAsia" w:ascii="宋体" w:hAnsi="宋体" w:eastAsia="宋体" w:cs="宋体"/>
          <w:color w:val="ff0000"/>
          <w:sz w:val="24"/>
          <w:szCs w:val="24"/>
          <w:highlight w:val="yellow"/>
          <w:lang w:val="en-US" w:eastAsia="zh-CN" w:bidi="ar-SA"/>
        </w:rPr>
        <w:outlineLvl w:val="2"/>
      </w:pPr>
      <w:r>
        <w:rPr>
          <w:rFonts w:hint="eastAsia" w:ascii="宋体" w:hAnsi="宋体" w:eastAsia="宋体" w:cs="宋体"/>
          <w:color w:val="ff0000"/>
          <w:sz w:val="24"/>
          <w:szCs w:val="24"/>
          <w:highlight w:val="yellow"/>
          <w:lang w:val="en-US" w:eastAsia="zh-CN" w:bidi="ar-SA"/>
        </w:rPr>
        <w:t xml:space="preserve">8.1 合同款项的支付方式及时间</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8.1.1 合同签订后，甲方支付合同总价款的30%作为预付款。</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8.1.2 </w:t>
      </w:r>
      <w:r>
        <w:rPr>
          <w:rFonts w:hint="eastAsia" w:ascii="宋体" w:hAnsi="宋体" w:cs="宋体"/>
          <w:color w:val="ff0000"/>
          <w:sz w:val="24"/>
          <w:szCs w:val="22"/>
          <w:highlight w:val="yellow"/>
          <w:lang w:val="en-US" w:eastAsia="zh-CN" w:bidi="ar-SA"/>
        </w:rPr>
        <w:t xml:space="preserve">招标数量为采购人预估数量，结算时按投标单价，以实际采购数量为准，按实结算。供货、施工、安装、调试完毕后，由采购人进行验收，验收合格后支付至货款总额的100%</w:t>
      </w:r>
      <w:r>
        <w:rPr>
          <w:rFonts w:hint="eastAsia" w:ascii="宋体" w:hAnsi="宋体" w:eastAsia="宋体" w:cs="宋体"/>
          <w:color w:val="ff0000"/>
          <w:sz w:val="24"/>
          <w:szCs w:val="22"/>
          <w:highlight w:val="yellow"/>
          <w:lang w:val="en-US" w:eastAsia="zh-CN" w:bidi="ar-SA"/>
        </w:rPr>
        <w:t xml:space="preserve">。</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8.1.3 满足合同约定支付条件的，甲方收到乙方发票后10个工作日内，将资金支付到合同约定的乙方账户。 </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8.2 根据</w:t>
      </w:r>
      <w:r>
        <w:rPr>
          <w:rFonts w:hint="eastAsia" w:ascii="宋体" w:hAnsi="宋体" w:eastAsia="宋体" w:cs="宋体"/>
          <w:sz w:val="24"/>
          <w:szCs w:val="24"/>
          <w:vertAlign w:val="baseline"/>
          <w:lang w:val="en-US" w:eastAsia="zh-CN" w:bidi="ar-SA"/>
        </w:rPr>
        <w:t xml:space="preserve">《保障中小企业款项支付条例》规定</w:t>
      </w:r>
      <w:r>
        <w:rPr>
          <w:rFonts w:hint="eastAsia" w:ascii="宋体" w:hAnsi="宋体" w:eastAsia="宋体" w:cs="宋体"/>
          <w:sz w:val="24"/>
          <w:szCs w:val="24"/>
          <w:lang w:val="en-US" w:eastAsia="zh-CN" w:bidi="ar-SA"/>
        </w:rPr>
        <w:t xml:space="preserve">，甲方未按合同约定支付款项的，乙方可以向有关部门投诉。</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8.3 当采购数量与实际使用数量不一致时，乙方应根据实际使用量供货，合同的最终结算金额按实际使用量乘以成交单价进行计算。</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九、税费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9.1 本合同执行中的相关税费均由乙方负担。</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十、质量保修范围和保修期及售后服务</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10.1 乙方应按招标文件规定的货物性能、技术要求、质量标准向甲方提供未经使用的全新产品。</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10.2 乙方提供的货物在质保期内因货物本身的质量问题发生故障，乙方应负责免费更换。对达不到技术要求者，根据实际情况，经双方协商可按以下方式处理：</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10.2.1 更换：</w:t>
      </w:r>
      <w:r>
        <w:rPr>
          <w:rFonts w:hint="eastAsia" w:ascii="宋体" w:hAnsi="宋体" w:eastAsia="宋体" w:cs="宋体"/>
          <w:sz w:val="24"/>
          <w:szCs w:val="22"/>
          <w:lang w:val="en-US" w:eastAsia="zh-CN" w:bidi="ar-SA"/>
        </w:rPr>
        <w:t xml:space="preserve">由乙方承担所发生的全部费用。</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10.2.2 贬值处理：</w:t>
      </w:r>
      <w:r>
        <w:rPr>
          <w:rFonts w:hint="eastAsia" w:ascii="宋体" w:hAnsi="宋体" w:eastAsia="宋体" w:cs="宋体"/>
          <w:sz w:val="24"/>
          <w:szCs w:val="22"/>
          <w:lang w:val="en-US" w:eastAsia="zh-CN" w:bidi="ar-SA"/>
        </w:rPr>
        <w:t xml:space="preserve">由甲乙双方合议定价。</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10.2.3 退货处理：</w:t>
      </w:r>
      <w:r>
        <w:rPr>
          <w:rFonts w:hint="eastAsia" w:ascii="宋体" w:hAnsi="宋体" w:eastAsia="宋体" w:cs="宋体"/>
          <w:sz w:val="24"/>
          <w:szCs w:val="22"/>
          <w:lang w:val="en-US" w:eastAsia="zh-CN" w:bidi="ar-SA"/>
        </w:rPr>
        <w:t xml:space="preserve">乙方应退还甲方支付的合同款，同时应承担该货物的直接费用（运输、保险、检验、货款利息及银行手续费等）。</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10.3 如在使用过程中发生质量问题，乙方应在接到甲方通知后  4 小时内到达甲方现场。</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10.4 质保期内，乙方应对货物出现的质量及安全问题负责处理解决并承担一切费用。</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10.5 质保期为自交货验收合格之日起5年，因人为因素出现的故障不在质保范围内。</w:t>
      </w:r>
      <w:r/>
    </w:p>
    <w:p>
      <w:pPr>
        <w:ind w:left="840" w:firstLine="0"/>
        <w:jc w:val="both"/>
        <w:spacing w:line="329" w:lineRule="auto"/>
        <w:widowControl w:val="off"/>
        <w:rPr>
          <w:rFonts w:hint="default"/>
          <w:lang w:val="en-US" w:eastAsia="zh-CN"/>
        </w:rPr>
        <w:outlineLvl w:val="2"/>
      </w:pPr>
      <w:r>
        <w:rPr>
          <w:rFonts w:hint="eastAsia" w:ascii="宋体" w:hAnsi="宋体" w:eastAsia="宋体" w:cs="宋体"/>
          <w:sz w:val="24"/>
          <w:szCs w:val="24"/>
          <w:lang w:val="en-US" w:eastAsia="zh-CN" w:bidi="ar-SA"/>
        </w:rPr>
        <w:t xml:space="preserve">10.6项目中标后，如因采购人设计方案改动，造成本项目家具类产品尺寸</w:t>
      </w:r>
      <w:r>
        <w:rPr>
          <w:rFonts w:hint="eastAsia" w:ascii="宋体" w:hAnsi="宋体" w:cs="宋体"/>
          <w:sz w:val="24"/>
          <w:szCs w:val="24"/>
          <w:lang w:val="en-US" w:eastAsia="zh-CN" w:bidi="ar-SA"/>
        </w:rPr>
        <w:t xml:space="preserve">、材质等</w:t>
      </w:r>
      <w:r>
        <w:rPr>
          <w:rFonts w:hint="eastAsia" w:ascii="宋体" w:hAnsi="宋体" w:eastAsia="宋体" w:cs="宋体"/>
          <w:sz w:val="24"/>
          <w:szCs w:val="24"/>
          <w:lang w:val="en-US" w:eastAsia="zh-CN" w:bidi="ar-SA"/>
        </w:rPr>
        <w:t xml:space="preserve">发生变更，本合同总价款维持原中标总价不作调整。乙方应无条件根据采购人确认的变更后尺寸进行生产、供货及安装，因尺寸变更所产生的材料损耗、人工、加工调整等一切费用、风险及全部损失，均由乙方自行承担，采购人不再另行追加任何费用。</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十一、项目验收</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11.1 甲方依法组织履约验收工作。</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11.3 对于实际使用人和甲方分离的项目，甲方邀请实际使用人参与验收。</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11.4 如有必要，甲方可邀请参加本项目投标的其他供应商或第三方专业机构及专家参与验收，相关意见将作为验收结论的参考。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十二、货物的包装、发运及运输</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12.2 使用说明书、质量检验证明书、随配附件和工具以及清单一并附于货物内。</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12.3 乙方在货物发运手续办理完毕后24小时内或货到甲方48小时前通知甲方，以准备接货。</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12.4 货物在交付甲方前发生的风险均由乙方负责。</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12.5 货物在规定的交付期限内由乙方送达甲方指定的地点视为交付，乙方同时需通知甲方货物已送达。</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十三、违约责任</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13.1 甲方无正当理由拒收货物的，应向乙方偿付拒收货物总价款   5%  的违约金。</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13.2 甲方无故逾期验收和办理货款支付手续的，应按逾期付款总额每日   5‰  向乙方支付违约金，但违约金最高不得超过合同总价的 20 %。</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13.3 乙方逾期交付货物的，应按逾期交货总额每日  5‰   向甲方支付违约金，由甲方从待付货款中扣除。逾期超过约定日期10个工作日不能交货的，甲方可解除本合同。乙方因逾期交货或因其他违约行为导致甲方解除合同的，应向甲方支付合同总价    5%  的违约金。 </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十四、不可抗力事件处理</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14.1 在合同有效期内，任何一方因不可抗力事件导致不能履行合同，则合同履行期可延长，其延长期与不可抗力影响期相同。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14.2 不可抗力事件发生后，应立即通知对方并寄送有关权威机构出具的证明。</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14.3 不可抗力事件延续120天以上，双方应通过友好协商确定是否继续履行合同。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十五、解决争议的方法</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15.1 甲乙双方因合同签订、履行而发生的一切争议，应通过友好协商解决。协商不成的由甲方住所地人民法院管辖。</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十六、合同生效及其它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16.1 本合同经双方加盖单位公章后生效。</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16.2 本合同未尽事宜，遵照《中华人民共和国民法典》《中华人民共和国政府采购法》有关条文执行。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16.3 本合同正本一式两份，具有同等法律效力，甲方、乙方各执一份。</w:t>
      </w:r>
      <w:r/>
    </w:p>
    <w:p>
      <w:pPr>
        <w:ind w:left="840" w:firstLine="480"/>
        <w:jc w:val="both"/>
        <w:spacing w:line="360" w:lineRule="auto"/>
        <w:widowControl w:val="off"/>
        <w:rPr>
          <w:rFonts w:hint="eastAsia" w:ascii="宋体" w:hAnsi="宋体" w:eastAsia="宋体" w:cs="宋体"/>
          <w:sz w:val="24"/>
          <w:szCs w:val="22"/>
          <w:lang w:val="en-US" w:eastAsia="zh-CN" w:bidi="ar-SA"/>
        </w:rPr>
      </w:pPr>
      <w:r/>
      <w:bookmarkStart w:id="85" w:name="_Hlt16619350"/>
      <w:r/>
      <w:bookmarkStart w:id="86" w:name="_Toc20823346"/>
      <w:r/>
      <w:bookmarkStart w:id="87" w:name="_Toc16938590"/>
      <w:r/>
      <w:bookmarkStart w:id="88" w:name="_Toc120614244"/>
      <w:r>
        <w:rPr>
          <w:rFonts w:hint="eastAsia" w:ascii="宋体" w:hAnsi="宋体" w:eastAsia="宋体" w:cs="宋体"/>
          <w:sz w:val="24"/>
          <w:szCs w:val="22"/>
          <w:lang w:val="en-US" w:eastAsia="zh-CN" w:bidi="ar-SA"/>
        </w:rPr>
        <w:t xml:space="preserve">甲  方：（公章）                       乙  方：（公章） </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地  址：                               地  址： </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法定代表人或授权代表：                 法定代表人或授权代表：</w:t>
      </w:r>
      <w:r/>
    </w:p>
    <w:p>
      <w:pPr>
        <w:ind w:left="840"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联系电话：                             联系电话：          </w:t>
      </w:r>
      <w:r/>
    </w:p>
    <w:p>
      <w:pPr>
        <w:pStyle w:val="1208"/>
        <w:ind w:firstLine="5964"/>
        <w:keepLines w:val="0"/>
        <w:keepNext w:val="0"/>
        <w:pageBreakBefore w:val="0"/>
        <w:spacing w:before="120" w:after="120" w:line="264"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签订日期：      </w:t>
      </w:r>
      <w:r/>
    </w:p>
    <w:p>
      <w:pPr>
        <w:jc w:val="center"/>
        <w:widowControl w:val="off"/>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t xml:space="preserve">《×××××××合同》补充协议（合同附件）</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招标文件及合同未约定事项，双方可友好协商签订补充协议。</w:t>
      </w:r>
      <w:bookmarkEnd w:id="85"/>
      <w:bookmarkEnd w:id="86"/>
      <w:bookmarkEnd w:id="87"/>
      <w:bookmarkEnd w:id="88"/>
      <w:r/>
    </w:p>
    <w:p>
      <w:pPr>
        <w:rPr>
          <w:rFonts w:ascii="宋体" w:hAnsi="宋体" w:cs="宋体"/>
          <w:b/>
          <w:sz w:val="24"/>
          <w:szCs w:val="24"/>
        </w:rPr>
        <w:outlineLvl w:val="0"/>
      </w:pPr>
      <w:r>
        <w:rPr>
          <w:rFonts w:ascii="宋体" w:hAnsi="宋体" w:cs="宋体"/>
          <w:b/>
          <w:sz w:val="24"/>
          <w:szCs w:val="24"/>
        </w:rPr>
      </w:r>
      <w:r/>
    </w:p>
    <w:p>
      <w:pPr>
        <w:rPr>
          <w:rFonts w:ascii="宋体" w:hAnsi="宋体" w:cs="宋体"/>
          <w:b/>
          <w:sz w:val="24"/>
          <w:szCs w:val="24"/>
        </w:rPr>
        <w:outlineLvl w:val="0"/>
      </w:pPr>
      <w:r>
        <w:rPr>
          <w:rFonts w:ascii="宋体" w:hAnsi="宋体" w:cs="宋体"/>
          <w:b/>
          <w:sz w:val="24"/>
          <w:szCs w:val="24"/>
        </w:rPr>
      </w:r>
      <w:r/>
    </w:p>
    <w:p>
      <w:pPr>
        <w:pStyle w:val="1077"/>
        <w:spacing w:line="420" w:lineRule="exact"/>
        <w:rPr>
          <w:rFonts w:ascii="黑体" w:eastAsia="黑体"/>
          <w:b/>
          <w:sz w:val="44"/>
        </w:rPr>
        <w:outlineLvl w:val="1"/>
      </w:pPr>
      <w:r>
        <w:rPr>
          <w:rFonts w:ascii="黑体" w:eastAsia="黑体"/>
          <w:b/>
          <w:sz w:val="44"/>
        </w:rPr>
      </w:r>
      <w:bookmarkEnd w:id="81"/>
      <w:bookmarkEnd w:id="82"/>
      <w:bookmarkEnd w:id="83"/>
      <w:bookmarkEnd w:id="84"/>
      <w:r/>
    </w:p>
    <w:p>
      <w:pPr>
        <w:jc w:val="center"/>
        <w:keepLines/>
        <w:keepNext/>
        <w:pageBreakBefore/>
        <w:rPr>
          <w:b/>
          <w:sz w:val="44"/>
          <w:szCs w:val="44"/>
        </w:rPr>
        <w:outlineLvl w:val="0"/>
      </w:pPr>
      <w:r/>
      <w:bookmarkStart w:id="89" w:name="_Hlt16619369"/>
      <w:r/>
      <w:bookmarkEnd w:id="89"/>
      <w:r/>
      <w:bookmarkStart w:id="90" w:name="_Toc514054483"/>
      <w:r/>
      <w:bookmarkStart w:id="91" w:name="_Toc12366"/>
      <w:r>
        <w:rPr>
          <w:rFonts w:hint="eastAsia"/>
          <w:b/>
          <w:sz w:val="44"/>
          <w:szCs w:val="44"/>
        </w:rPr>
        <w:t xml:space="preserve">第六部分  投标文件格式</w:t>
      </w:r>
      <w:bookmarkEnd w:id="90"/>
      <w:r/>
      <w:bookmarkEnd w:id="91"/>
      <w:r/>
      <w:r/>
    </w:p>
    <w:p>
      <w:r/>
      <w:r/>
    </w:p>
    <w:p>
      <w:pPr>
        <w:pStyle w:val="1277"/>
        <w:ind w:firstLine="321"/>
        <w:jc w:val="center"/>
        <w:outlineLvl w:val="1"/>
      </w:pPr>
      <w:r/>
      <w:bookmarkStart w:id="92" w:name="_Toc26779"/>
      <w:r/>
      <w:bookmarkStart w:id="93" w:name="_Toc514054484"/>
      <w:r>
        <w:t xml:space="preserve">封面</w:t>
      </w:r>
      <w:bookmarkEnd w:id="92"/>
      <w:r/>
      <w:bookmarkEnd w:id="93"/>
      <w:r/>
      <w:r/>
    </w:p>
    <w:p>
      <w:pPr>
        <w:pStyle w:val="1143"/>
        <w:jc w:val="left"/>
        <w:rPr>
          <w:rFonts w:ascii="黑体" w:eastAsia="黑体" w:cs="黑体"/>
          <w:sz w:val="32"/>
          <w:szCs w:val="32"/>
        </w:rPr>
      </w:pPr>
      <w:r>
        <w:rPr>
          <w:rFonts w:ascii="黑体" w:eastAsia="黑体" w:cs="黑体"/>
          <w:sz w:val="32"/>
          <w:szCs w:val="32"/>
        </w:rPr>
      </w:r>
      <w:r/>
    </w:p>
    <w:p>
      <w:pPr>
        <w:pStyle w:val="1143"/>
        <w:jc w:val="left"/>
        <w:rPr>
          <w:rFonts w:ascii="黑体" w:eastAsia="黑体" w:cs="黑体"/>
          <w:sz w:val="32"/>
          <w:szCs w:val="32"/>
        </w:rPr>
      </w:pPr>
      <w:r>
        <w:rPr>
          <w:rFonts w:ascii="黑体" w:eastAsia="黑体" w:cs="黑体"/>
          <w:sz w:val="32"/>
          <w:szCs w:val="32"/>
        </w:rPr>
      </w:r>
      <w:r/>
    </w:p>
    <w:p>
      <w:pPr>
        <w:pStyle w:val="1143"/>
        <w:jc w:val="left"/>
        <w:rPr>
          <w:rFonts w:ascii="黑体" w:eastAsia="黑体" w:cs="黑体"/>
          <w:sz w:val="32"/>
          <w:szCs w:val="32"/>
        </w:rPr>
      </w:pPr>
      <w:r>
        <w:rPr>
          <w:rFonts w:ascii="黑体" w:eastAsia="黑体" w:cs="黑体"/>
          <w:sz w:val="32"/>
          <w:szCs w:val="32"/>
        </w:rPr>
      </w:r>
      <w:r/>
    </w:p>
    <w:p>
      <w:pPr>
        <w:pStyle w:val="1143"/>
        <w:jc w:val="center"/>
        <w:rPr>
          <w:rFonts w:ascii="黑体" w:eastAsia="黑体" w:cs="黑体"/>
          <w:sz w:val="52"/>
          <w:szCs w:val="52"/>
        </w:rPr>
      </w:pPr>
      <w:r>
        <w:rPr>
          <w:rFonts w:ascii="黑体" w:eastAsia="黑体" w:cs="黑体"/>
          <w:sz w:val="52"/>
          <w:szCs w:val="52"/>
        </w:rPr>
      </w:r>
      <w:r/>
    </w:p>
    <w:p>
      <w:pPr>
        <w:pStyle w:val="1143"/>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048"/>
        <w:ind w:firstLine="723"/>
        <w:jc w:val="both"/>
      </w:pPr>
      <w:r>
        <w:rPr>
          <w:rFonts w:hint="eastAsia"/>
          <w:b/>
          <w:sz w:val="36"/>
          <w:szCs w:val="36"/>
        </w:rPr>
        <w:t xml:space="preserve">项目 名 称：</w:t>
      </w:r>
      <w:r>
        <w:rPr>
          <w:rFonts w:hint="eastAsia"/>
          <w:b/>
          <w:sz w:val="36"/>
          <w:szCs w:val="36"/>
          <w:u w:val="single"/>
        </w:rPr>
        <w:t xml:space="preserve">               </w:t>
      </w:r>
      <w:r/>
    </w:p>
    <w:p>
      <w:pPr>
        <w:pStyle w:val="1048"/>
        <w:ind w:firstLine="723"/>
        <w:jc w:val="both"/>
      </w:pPr>
      <w:r>
        <w:rPr>
          <w:rFonts w:hint="eastAsia"/>
          <w:b/>
          <w:sz w:val="36"/>
          <w:szCs w:val="36"/>
        </w:rPr>
        <w:t xml:space="preserve">项目 编 号：</w:t>
      </w:r>
      <w:r>
        <w:rPr>
          <w:rFonts w:hint="eastAsia"/>
          <w:b/>
          <w:sz w:val="36"/>
          <w:szCs w:val="36"/>
          <w:u w:val="single"/>
        </w:rPr>
        <w:t xml:space="preserve">               </w:t>
      </w:r>
      <w:r/>
    </w:p>
    <w:p>
      <w:pPr>
        <w:pStyle w:val="1048"/>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1048"/>
        <w:ind w:firstLine="723"/>
        <w:jc w:val="both"/>
      </w:pPr>
      <w:r>
        <w:rPr>
          <w:rFonts w:hint="eastAsia"/>
          <w:b/>
          <w:sz w:val="36"/>
          <w:szCs w:val="36"/>
        </w:rPr>
        <w:t xml:space="preserve">日   期 ：</w:t>
      </w:r>
      <w:r>
        <w:rPr>
          <w:rFonts w:hint="eastAsia"/>
          <w:b/>
          <w:sz w:val="36"/>
          <w:szCs w:val="36"/>
          <w:u w:val="single"/>
        </w:rPr>
        <w:t xml:space="preserve">                     </w:t>
      </w:r>
      <w:r/>
    </w:p>
    <w:p>
      <w:pPr>
        <w:pStyle w:val="1048"/>
        <w:spacing w:line="0" w:lineRule="atLeast"/>
      </w:pPr>
      <w:r>
        <w:t xml:space="preserve"> </w:t>
      </w:r>
      <w:r/>
    </w:p>
    <w:p>
      <w:pPr>
        <w:pStyle w:val="1048"/>
        <w:jc w:val="both"/>
        <w:spacing w:line="0" w:lineRule="atLeast"/>
      </w:pPr>
      <w:r>
        <w:t xml:space="preserve"> </w:t>
      </w:r>
      <w:r/>
    </w:p>
    <w:p>
      <w:r/>
      <w:r/>
    </w:p>
    <w:p>
      <w:pPr>
        <w:pStyle w:val="1289"/>
        <w:jc w:val="center"/>
        <w:outlineLvl w:val="1"/>
      </w:pPr>
      <w:r>
        <w:br w:type="page" w:clear="all"/>
      </w:r>
      <w:bookmarkStart w:id="94" w:name="_Toc11482"/>
      <w:r/>
      <w:bookmarkStart w:id="95" w:name="_Toc514054485"/>
      <w:r>
        <w:t xml:space="preserve">目录</w:t>
      </w:r>
      <w:bookmarkEnd w:id="94"/>
      <w:r/>
      <w:bookmarkEnd w:id="95"/>
      <w:r/>
      <w:r/>
    </w:p>
    <w:p>
      <w:pPr>
        <w:pStyle w:val="1159"/>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159"/>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159"/>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159"/>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159"/>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159"/>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159"/>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159"/>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159"/>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159"/>
        <w:spacing w:after="100" w:afterAutospacing="1"/>
      </w:pPr>
      <w:r>
        <w:rPr>
          <w:rFonts w:ascii="宋体" w:hAnsi="宋体" w:eastAsia="宋体" w:cs="宋体"/>
        </w:rPr>
        <w:t xml:space="preserve">十、中小企业声明函</w:t>
      </w:r>
      <w:r/>
    </w:p>
    <w:p>
      <w:pPr>
        <w:pStyle w:val="1159"/>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r>
        <w:rPr>
          <w:rFonts w:hint="eastAsia" w:hAnsi="宋体" w:cs="宋体"/>
          <w:sz w:val="24"/>
          <w:szCs w:val="24"/>
          <w:lang w:val="en-US" w:eastAsia="zh-CN"/>
        </w:rPr>
        <w:t xml:space="preserve">项目实施方案</w:t>
      </w:r>
      <w:r/>
    </w:p>
    <w:p>
      <w:pPr>
        <w:pStyle w:val="1159"/>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159"/>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159"/>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253"/>
        <w:outlineLvl w:val="1"/>
      </w:pPr>
      <w:r>
        <w:br w:type="page" w:clear="all"/>
      </w:r>
      <w:bookmarkStart w:id="96" w:name="_Toc30260_WPSOffice_Level2"/>
      <w:r/>
      <w:bookmarkStart w:id="97" w:name="_Toc15353"/>
      <w:r/>
      <w:bookmarkStart w:id="98" w:name="_Toc514054487"/>
      <w:r>
        <w:rPr>
          <w:rFonts w:hint="eastAsia"/>
        </w:rPr>
        <w:t xml:space="preserve">一</w:t>
      </w:r>
      <w:r>
        <w:t xml:space="preserve">、</w:t>
      </w:r>
      <w:bookmarkEnd w:id="96"/>
      <w:r/>
      <w:bookmarkEnd w:id="97"/>
      <w:r/>
      <w:bookmarkEnd w:id="98"/>
      <w:r>
        <w:rPr>
          <w:rFonts w:hint="eastAsia"/>
        </w:rPr>
        <w:t xml:space="preserve">具有独立承担民事责任的能力（提供营业执照）</w:t>
      </w:r>
      <w:r/>
    </w:p>
    <w:p>
      <w:pPr>
        <w:pStyle w:val="1319"/>
      </w:pPr>
      <w:r>
        <w:rPr>
          <w:rFonts w:hint="eastAsia"/>
        </w:rPr>
        <w:t xml:space="preserve">    </w:t>
      </w:r>
      <w:bookmarkStart w:id="99" w:name="_Toc514054488"/>
      <w:r/>
      <w:bookmarkStart w:id="100" w:name="_Toc21452_WPSOffice_Level2"/>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outlineLvl w:val="1"/>
      </w:pPr>
      <w:r/>
      <w:bookmarkStart w:id="101" w:name="_Toc18935"/>
      <w:r>
        <w:rPr>
          <w:rFonts w:hint="eastAsia" w:ascii="宋体" w:hAnsi="宋体" w:eastAsia="宋体" w:cs="宋体"/>
        </w:rPr>
        <w:t xml:space="preserve">二、投标人</w:t>
      </w:r>
      <w:bookmarkEnd w:id="99"/>
      <w:r/>
      <w:bookmarkEnd w:id="100"/>
      <w:r/>
      <w:bookmarkEnd w:id="101"/>
      <w:r>
        <w:rPr>
          <w:rFonts w:hint="eastAsia" w:ascii="宋体" w:hAnsi="宋体" w:eastAsia="宋体" w:cs="宋体"/>
          <w:bCs/>
        </w:rPr>
        <w:t xml:space="preserve">具有良好的商业信誉和健全的财务会计制度</w:t>
      </w:r>
      <w:r/>
    </w:p>
    <w:p>
      <w:pPr>
        <w:pStyle w:val="137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413"/>
        <w:rPr>
          <w:rFonts w:hint="eastAsia" w:ascii="宋体" w:hAnsi="宋体" w:eastAsia="宋体" w:cs="宋体"/>
        </w:rPr>
        <w:outlineLvl w:val="1"/>
      </w:pPr>
      <w:r>
        <w:rPr>
          <w:rFonts w:hint="eastAsia" w:ascii="宋体" w:hAnsi="宋体" w:eastAsia="宋体" w:cs="宋体"/>
        </w:rPr>
        <w:br w:type="page" w:clear="all"/>
      </w:r>
      <w:bookmarkStart w:id="102" w:name="_Toc29626"/>
      <w:r/>
      <w:bookmarkStart w:id="103" w:name="_Toc11562_WPSOffice_Level2"/>
      <w:r/>
      <w:bookmarkStart w:id="104" w:name="_Toc514054489"/>
      <w:r>
        <w:rPr>
          <w:rFonts w:hint="eastAsia" w:ascii="宋体" w:hAnsi="宋体" w:eastAsia="宋体" w:cs="宋体"/>
        </w:rPr>
        <w:t xml:space="preserve">三、</w:t>
      </w:r>
      <w:bookmarkEnd w:id="102"/>
      <w:r/>
      <w:bookmarkEnd w:id="103"/>
      <w:r/>
      <w:bookmarkEnd w:id="104"/>
      <w:r>
        <w:rPr>
          <w:rFonts w:hint="eastAsia" w:ascii="宋体" w:hAnsi="宋体" w:eastAsia="宋体" w:cs="宋体"/>
          <w:bCs/>
        </w:rPr>
        <w:t xml:space="preserve">具有履行合同所必需的设备和专业技术能力</w:t>
      </w:r>
      <w:r/>
    </w:p>
    <w:p>
      <w:pPr>
        <w:pStyle w:val="1151"/>
        <w:jc w:val="center"/>
        <w:spacing w:line="600" w:lineRule="exact"/>
        <w:rPr>
          <w:rFonts w:hint="eastAsia" w:ascii="宋体" w:hAnsi="宋体" w:eastAsia="宋体" w:cs="宋体"/>
          <w:b/>
          <w:sz w:val="32"/>
          <w:szCs w:val="24"/>
        </w:rPr>
      </w:pPr>
      <w:r/>
      <w:bookmarkStart w:id="105" w:name="_Toc31740_WPSOffice_Level2"/>
      <w:r/>
      <w:r/>
    </w:p>
    <w:p>
      <w:pPr>
        <w:pStyle w:val="1151"/>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5"/>
      <w:r/>
      <w:r/>
    </w:p>
    <w:p>
      <w:pPr>
        <w:pStyle w:val="1151"/>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151"/>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151"/>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151"/>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151"/>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151"/>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44"/>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4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59"/>
        <w:spacing w:after="100" w:afterAutospacing="1"/>
        <w:rPr>
          <w:rFonts w:hint="eastAsia" w:ascii="宋体" w:hAnsi="宋体" w:eastAsia="宋体" w:cs="宋体"/>
          <w:bCs/>
        </w:rPr>
      </w:pPr>
      <w:r>
        <w:rPr>
          <w:rFonts w:hint="eastAsia" w:ascii="宋体" w:hAnsi="宋体" w:eastAsia="宋体" w:cs="宋体"/>
        </w:rPr>
        <w:br w:type="page" w:clear="all"/>
      </w:r>
      <w:bookmarkStart w:id="106" w:name="_Toc514054490"/>
      <w:r/>
      <w:bookmarkStart w:id="107" w:name="_Toc467_WPSOffice_Level2"/>
      <w:r/>
      <w:bookmarkStart w:id="108" w:name="_Toc13419"/>
      <w:r>
        <w:rPr>
          <w:rFonts w:hint="eastAsia" w:ascii="宋体" w:hAnsi="宋体" w:eastAsia="宋体" w:cs="宋体"/>
          <w:b/>
          <w:bCs/>
          <w:sz w:val="32"/>
        </w:rPr>
        <w:t xml:space="preserve">四、</w:t>
      </w:r>
      <w:bookmarkEnd w:id="106"/>
      <w:r/>
      <w:bookmarkEnd w:id="107"/>
      <w:r/>
      <w:bookmarkEnd w:id="108"/>
      <w:r>
        <w:rPr>
          <w:rFonts w:hint="eastAsia" w:ascii="宋体" w:hAnsi="宋体" w:eastAsia="宋体" w:cs="宋体"/>
          <w:b/>
          <w:bCs/>
          <w:sz w:val="32"/>
        </w:rPr>
        <w:t xml:space="preserve">有依法缴纳税收和社会保障资金的良好记录</w:t>
      </w:r>
      <w:r/>
    </w:p>
    <w:p>
      <w:pPr>
        <w:pStyle w:val="137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bookmarkStart w:id="109" w:name="_Toc5571_WPSOffice_Level2"/>
      <w:r/>
      <w:bookmarkStart w:id="110" w:name="_Toc19673"/>
      <w:r/>
      <w:bookmarkStart w:id="111" w:name="_Toc514054491"/>
      <w:r>
        <w:rPr>
          <w:rFonts w:hint="eastAsia" w:ascii="宋体" w:hAnsi="宋体" w:eastAsia="宋体" w:cs="宋体"/>
        </w:rPr>
        <w:t xml:space="preserve">五、无重大违法行为声明</w:t>
      </w:r>
      <w:bookmarkEnd w:id="109"/>
      <w:r/>
      <w:bookmarkEnd w:id="110"/>
      <w:r/>
      <w:bookmarkEnd w:id="111"/>
      <w:r/>
      <w:r/>
    </w:p>
    <w:p>
      <w:pPr>
        <w:pStyle w:val="1374"/>
        <w:jc w:val="center"/>
        <w:spacing w:line="580" w:lineRule="exact"/>
        <w:tabs>
          <w:tab w:val="left" w:pos="1498" w:leader="none"/>
        </w:tabs>
        <w:rPr>
          <w:rFonts w:hint="eastAsia" w:ascii="宋体" w:hAnsi="宋体" w:eastAsia="宋体" w:cs="宋体"/>
          <w:b/>
          <w:sz w:val="32"/>
          <w:szCs w:val="32"/>
        </w:rPr>
      </w:pPr>
      <w:r/>
      <w:bookmarkStart w:id="112" w:name="_Toc7575_WPSOffice_Level2"/>
      <w:r>
        <w:rPr>
          <w:rFonts w:hint="eastAsia" w:ascii="宋体" w:hAnsi="宋体" w:eastAsia="宋体" w:cs="宋体"/>
          <w:b/>
          <w:sz w:val="32"/>
          <w:szCs w:val="32"/>
        </w:rPr>
        <w:t xml:space="preserve">无重大违法行为声明</w:t>
      </w:r>
      <w:bookmarkEnd w:id="112"/>
      <w:r/>
      <w:r/>
    </w:p>
    <w:p>
      <w:pPr>
        <w:pStyle w:val="137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144"/>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2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34"/>
        <w:rPr>
          <w:rFonts w:hint="eastAsia" w:ascii="宋体" w:hAnsi="宋体" w:eastAsia="宋体" w:cs="宋体"/>
        </w:rPr>
        <w:outlineLvl w:val="1"/>
      </w:pPr>
      <w:r>
        <w:rPr>
          <w:rFonts w:hint="eastAsia" w:ascii="宋体" w:hAnsi="宋体" w:eastAsia="宋体" w:cs="宋体"/>
        </w:rPr>
        <w:br w:type="page" w:clear="all"/>
      </w:r>
      <w:bookmarkStart w:id="113" w:name="_Toc31956_WPSOffice_Level2"/>
      <w:r/>
      <w:bookmarkStart w:id="114" w:name="_Toc30396"/>
      <w:r/>
      <w:bookmarkStart w:id="115" w:name="_Toc514054492"/>
      <w:r>
        <w:rPr>
          <w:rFonts w:hint="eastAsia" w:ascii="宋体" w:hAnsi="宋体" w:eastAsia="宋体" w:cs="宋体"/>
        </w:rPr>
        <w:t xml:space="preserve">六、投标函</w:t>
      </w:r>
      <w:bookmarkEnd w:id="113"/>
      <w:r/>
      <w:bookmarkEnd w:id="114"/>
      <w:r/>
      <w:bookmarkEnd w:id="115"/>
      <w:r/>
      <w:r/>
    </w:p>
    <w:p>
      <w:pPr>
        <w:pStyle w:val="1212"/>
        <w:spacing w:line="400" w:lineRule="exact"/>
        <w:tabs>
          <w:tab w:val="left" w:pos="1498" w:leader="none"/>
        </w:tabs>
        <w:rPr>
          <w:rFonts w:hint="eastAsia" w:ascii="宋体" w:hAnsi="宋体" w:eastAsia="宋体" w:cs="宋体"/>
          <w:sz w:val="24"/>
          <w:szCs w:val="22"/>
        </w:rPr>
      </w:pPr>
      <w:r/>
      <w:bookmarkStart w:id="116" w:name="_Toc22395"/>
      <w:r/>
      <w:bookmarkStart w:id="117" w:name="_Toc514054493"/>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212"/>
        <w:numPr>
          <w:ilvl w:val="0"/>
          <w:numId w:val="11"/>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24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26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6"/>
      <w:r/>
      <w:bookmarkEnd w:id="117"/>
      <w:r/>
      <w:r/>
    </w:p>
    <w:p>
      <w:pPr>
        <w:pStyle w:val="1375"/>
        <w:jc w:val="center"/>
        <w:spacing w:line="560" w:lineRule="exact"/>
        <w:rPr>
          <w:rFonts w:hint="eastAsia" w:ascii="宋体" w:hAnsi="宋体" w:eastAsia="宋体" w:cs="宋体"/>
          <w:b/>
          <w:bCs/>
          <w:sz w:val="32"/>
          <w:szCs w:val="32"/>
        </w:rPr>
      </w:pPr>
      <w:r/>
      <w:bookmarkStart w:id="118" w:name="_Toc22626_WPSOffice_Level2"/>
      <w:r>
        <w:rPr>
          <w:rFonts w:hint="eastAsia" w:ascii="宋体" w:hAnsi="宋体" w:eastAsia="宋体" w:cs="宋体"/>
          <w:b/>
          <w:bCs/>
          <w:sz w:val="32"/>
          <w:szCs w:val="32"/>
        </w:rPr>
        <w:t xml:space="preserve">法定代表人身份证明</w:t>
      </w:r>
      <w:bookmarkEnd w:id="118"/>
      <w:r/>
      <w:r/>
    </w:p>
    <w:p>
      <w:pPr>
        <w:pStyle w:val="1278"/>
        <w:spacing w:line="480" w:lineRule="exact"/>
        <w:rPr>
          <w:rFonts w:hint="eastAsia" w:ascii="宋体" w:hAnsi="宋体" w:eastAsia="宋体" w:cs="宋体"/>
          <w:sz w:val="24"/>
        </w:rPr>
      </w:pPr>
      <w:r>
        <w:rPr>
          <w:rFonts w:hint="eastAsia" w:ascii="宋体" w:hAnsi="宋体" w:eastAsia="宋体" w:cs="宋体"/>
          <w:sz w:val="24"/>
        </w:rPr>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27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27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40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27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r>
      <w:r/>
    </w:p>
    <w:p>
      <w:pPr>
        <w:pStyle w:val="140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7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9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37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9" w:name="_Toc406_WPSOffice_Level2"/>
      <w:r>
        <w:rPr>
          <w:rFonts w:hint="eastAsia" w:ascii="宋体" w:hAnsi="宋体" w:eastAsia="宋体" w:cs="宋体"/>
          <w:b/>
          <w:bCs/>
          <w:sz w:val="32"/>
          <w:szCs w:val="32"/>
        </w:rPr>
        <w:t xml:space="preserve">法定代表人授权委托书</w:t>
      </w:r>
      <w:bookmarkEnd w:id="119"/>
      <w:r/>
      <w:r/>
    </w:p>
    <w:p>
      <w:pPr>
        <w:pStyle w:val="1375"/>
        <w:spacing w:line="600" w:lineRule="exact"/>
        <w:rPr>
          <w:rFonts w:hint="eastAsia" w:ascii="宋体" w:hAnsi="宋体" w:eastAsia="宋体" w:cs="宋体"/>
          <w:sz w:val="32"/>
        </w:rPr>
      </w:pPr>
      <w:r>
        <w:rPr>
          <w:rFonts w:hint="eastAsia" w:ascii="宋体" w:hAnsi="宋体" w:eastAsia="宋体" w:cs="宋体"/>
          <w:sz w:val="32"/>
        </w:rPr>
      </w:r>
      <w:r/>
    </w:p>
    <w:p>
      <w:pPr>
        <w:pStyle w:val="127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37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37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37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27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7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31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83"/>
        <w:rPr>
          <w:rFonts w:hint="eastAsia" w:ascii="宋体" w:hAnsi="宋体" w:eastAsia="宋体" w:cs="宋体"/>
        </w:rPr>
        <w:outlineLvl w:val="1"/>
      </w:pPr>
      <w:r>
        <w:rPr>
          <w:rFonts w:hint="eastAsia" w:ascii="宋体" w:hAnsi="宋体" w:eastAsia="宋体" w:cs="宋体"/>
        </w:rPr>
        <w:br w:type="page" w:clear="all"/>
      </w:r>
      <w:bookmarkStart w:id="120" w:name="_Toc12853"/>
      <w:r/>
      <w:bookmarkStart w:id="121" w:name="_Toc514054494"/>
      <w:r>
        <w:rPr>
          <w:rFonts w:hint="eastAsia" w:ascii="宋体" w:hAnsi="宋体" w:eastAsia="宋体" w:cs="宋体"/>
        </w:rPr>
        <w:t xml:space="preserve">八、开标一览表</w:t>
      </w:r>
      <w:bookmarkEnd w:id="120"/>
      <w:r/>
      <w:bookmarkEnd w:id="121"/>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80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28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1048"/>
        <w:jc w:val="both"/>
        <w:rPr>
          <w:rFonts w:hint="eastAsia" w:ascii="宋体" w:hAnsi="宋体" w:eastAsia="宋体" w:cs="宋体"/>
        </w:rPr>
      </w:pPr>
      <w:r/>
      <w:bookmarkStart w:id="122" w:name="_Toc8851"/>
      <w:r/>
      <w:bookmarkStart w:id="123" w:name="_Toc514054495"/>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304"/>
        <w:rPr>
          <w:rFonts w:hint="eastAsia" w:ascii="宋体" w:hAnsi="宋体" w:eastAsia="宋体" w:cs="宋体"/>
        </w:rPr>
        <w:outlineLvl w:val="1"/>
      </w:pPr>
      <w:r>
        <w:rPr>
          <w:rFonts w:hint="eastAsia" w:ascii="宋体" w:hAnsi="宋体" w:eastAsia="宋体" w:cs="宋体"/>
        </w:rPr>
      </w:r>
      <w:r/>
    </w:p>
    <w:p>
      <w:pPr>
        <w:pStyle w:val="130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304"/>
        <w:rPr>
          <w:rFonts w:hint="eastAsia" w:ascii="宋体" w:hAnsi="宋体" w:eastAsia="宋体" w:cs="宋体"/>
          <w:sz w:val="24"/>
        </w:rPr>
        <w:outlineLvl w:val="1"/>
      </w:pPr>
      <w:r>
        <w:rPr>
          <w:rFonts w:hint="eastAsia" w:ascii="宋体" w:hAnsi="宋体" w:eastAsia="宋体" w:cs="宋体"/>
        </w:rPr>
        <w:t xml:space="preserve">九、明细报价表</w:t>
      </w:r>
      <w:bookmarkEnd w:id="122"/>
      <w:r/>
      <w:bookmarkEnd w:id="123"/>
      <w:r/>
      <w:bookmarkStart w:id="124" w:name="_Toc514054496"/>
      <w:r/>
      <w:r/>
    </w:p>
    <w:tbl>
      <w:tblPr>
        <w:tblStyle w:val="802"/>
        <w:tblW w:w="10442" w:type="dxa"/>
        <w:tblInd w:w="-6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9"/>
        <w:gridCol w:w="662"/>
        <w:gridCol w:w="1103"/>
        <w:gridCol w:w="2544"/>
        <w:gridCol w:w="3485"/>
        <w:gridCol w:w="529"/>
        <w:gridCol w:w="529"/>
        <w:gridCol w:w="529"/>
        <w:gridCol w:w="532"/>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（长W*宽D*高H）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合价（元）</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non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1600*1350*750，一桌4椅</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119380</wp:posOffset>
                      </wp:positionV>
                      <wp:extent cx="1301750" cy="1238250"/>
                      <wp:effectExtent l="0" t="0" r="12700" b="0"/>
                      <wp:wrapNone/>
                      <wp:docPr id="47"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17"/>
                              <pic:cNvPicPr>
                                <a:picLocks noChangeAspect="1"/>
                              </pic:cNvPicPr>
                              <pic:nvPr/>
                            </pic:nvPicPr>
                            <pic:blipFill>
                              <a:blip r:embed="rId16"/>
                              <a:stretch/>
                            </pic:blipFill>
                            <pic:spPr bwMode="auto">
                              <a:xfrm>
                                <a:off x="1570990" y="1856740"/>
                                <a:ext cx="13017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2.4pt;mso-position-horizontal:absolute;mso-position-vertical-relative:text;margin-top:9.4pt;mso-position-vertical:absolute;width:102.5pt;height:97.5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348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 级实木多层板，三聚氰胺纸饰面，具有防水、防潮、耐磨性能强；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圆形餐桌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Ф2000*750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182880</wp:posOffset>
                      </wp:positionH>
                      <wp:positionV relativeFrom="paragraph">
                        <wp:posOffset>127000</wp:posOffset>
                      </wp:positionV>
                      <wp:extent cx="1207135" cy="1207135"/>
                      <wp:effectExtent l="0" t="0" r="12065" b="12065"/>
                      <wp:wrapNone/>
                      <wp:docPr id="48"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89"/>
                              <pic:cNvPicPr>
                                <a:picLocks noChangeAspect="1"/>
                              </pic:cNvPicPr>
                              <pic:nvPr/>
                            </pic:nvPicPr>
                            <pic:blipFill>
                              <a:blip r:embed="rId17"/>
                              <a:stretch/>
                            </pic:blipFill>
                            <pic:spPr bwMode="auto">
                              <a:xfrm>
                                <a:off x="1621155" y="3759200"/>
                                <a:ext cx="120713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14.4pt;mso-position-horizontal:absolute;mso-position-vertical-relative:text;margin-top:10.0pt;mso-position-vertical:absolute;width:95.0pt;height:95.0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1、整体规格：直径2000×750mm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3、转盘：岩板+实木框架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4、底桶：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5、油漆：油漆，五底三面，透明度高，附着力强，不变色，光滑耐磨，手感好。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6、机芯：特种落地钢架，电机，电子遥控，速度可8节调节。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-382905</wp:posOffset>
                      </wp:positionV>
                      <wp:extent cx="1320800" cy="1318895"/>
                      <wp:effectExtent l="0" t="0" r="12700" b="14604"/>
                      <wp:wrapNone/>
                      <wp:docPr id="49"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_90"/>
                              <pic:cNvPicPr>
                                <a:picLocks noChangeAspect="1"/>
                              </pic:cNvPicPr>
                              <pic:nvPr/>
                            </pic:nvPicPr>
                            <pic:blipFill>
                              <a:blip r:embed="rId18"/>
                              <a:stretch/>
                            </pic:blipFill>
                            <pic:spPr bwMode="auto">
                              <a:xfrm>
                                <a:off x="1555750" y="5363210"/>
                                <a:ext cx="1320800" cy="13188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0.5pt;mso-position-horizontal:absolute;mso-position-vertical-relative:text;margin-top:-30.1pt;mso-position-vertical:absolute;width:104.0pt;height:103.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1、整体规格：530×680×950mm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3、海绵：采用密度≥45KG/m³的高回弹聚氨酯海绵，具备阻燃性能，回弹性好，结构稳定，长期使用不易塌陷或变形。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4、白蜡木实木方脚架,自然木纹，保留天然特性。</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Ф1200*750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-6985</wp:posOffset>
                      </wp:positionH>
                      <wp:positionV relativeFrom="paragraph">
                        <wp:posOffset>34290</wp:posOffset>
                      </wp:positionV>
                      <wp:extent cx="1342390" cy="1367790"/>
                      <wp:effectExtent l="0" t="0" r="10160" b="3810"/>
                      <wp:wrapNone/>
                      <wp:docPr id="50" name="ID_961881B0737A4C528D3C3D128D7D0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D_961881B0737A4C528D3C3D128D7D06F9"/>
                              <pic:cNvPicPr>
                                <a:picLocks noChangeAspect="1"/>
                              </pic:cNvPicPr>
                              <pic:nvPr/>
                            </pic:nvPicPr>
                            <pic:blipFill>
                              <a:blip r:embed="rId19"/>
                              <a:stretch/>
                            </pic:blipFill>
                            <pic:spPr bwMode="auto">
                              <a:xfrm>
                                <a:off x="1599565" y="7127240"/>
                                <a:ext cx="1342390" cy="1367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0.5pt;mso-position-horizontal:absolute;mso-position-vertical-relative:text;margin-top:2.7pt;mso-position-vertical:absolute;width:105.7pt;height:107.7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1.五金：黑砂碳素钢脚；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2.面：大理石/岩板。</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-42545</wp:posOffset>
                      </wp:positionH>
                      <wp:positionV relativeFrom="paragraph">
                        <wp:posOffset>225425</wp:posOffset>
                      </wp:positionV>
                      <wp:extent cx="1382395" cy="873760"/>
                      <wp:effectExtent l="0" t="0" r="8255" b="2540"/>
                      <wp:wrapNone/>
                      <wp:docPr id="51" name="ID_6ECB6EAF608442F7ADEF273B4828F707" descr="C:/Users/Administrator/AppData/Local/Temp/picturecompress_20220319163656/output_22.pngoutput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D_6ECB6EAF608442F7ADEF273B4828F707" descr="C:/Users/Administrator/AppData/Local/Temp/picturecompress_20220319163656/output_22.pngoutput_22"/>
                              <pic:cNvPicPr>
                                <a:picLocks noChangeAspect="1"/>
                              </pic:cNvPicPr>
                              <pic:nvPr/>
                            </pic:nvPicPr>
                            <pic:blipFill>
                              <a:blip r:embed="rId20"/>
                              <a:stretch/>
                            </pic:blipFill>
                            <pic:spPr bwMode="auto">
                              <a:xfrm>
                                <a:off x="1461135" y="8759825"/>
                                <a:ext cx="1382395" cy="8737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3.3pt;mso-position-horizontal:absolute;mso-position-vertical-relative:text;margin-top:17.8pt;mso-position-vertical:absolute;width:108.8pt;height:68.8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1、面料：采用优质西皮，经液态浸色及防潮、防污等工艺处理，皮面柔软舒适，光泽持久，无明显损伤、剥落质量。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2.脚架：采用优质铁艺脚架。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医用收费桌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-17780</wp:posOffset>
                      </wp:positionH>
                      <wp:positionV relativeFrom="paragraph">
                        <wp:posOffset>39370</wp:posOffset>
                      </wp:positionV>
                      <wp:extent cx="1207770" cy="1183640"/>
                      <wp:effectExtent l="0" t="0" r="11430" b="16510"/>
                      <wp:wrapNone/>
                      <wp:docPr id="52"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_19"/>
                              <pic:cNvPicPr>
                                <a:picLocks noChangeAspect="1"/>
                              </pic:cNvPicPr>
                              <pic:nvPr/>
                            </pic:nvPicPr>
                            <pic:blipFill>
                              <a:blip r:embed="rId21"/>
                              <a:stretch/>
                            </pic:blipFill>
                            <pic:spPr bwMode="auto">
                              <a:xfrm>
                                <a:off x="1625600" y="10071735"/>
                                <a:ext cx="1207770" cy="1183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1.4pt;mso-position-horizontal:absolute;mso-position-vertical-relative:text;margin-top:3.1pt;mso-position-vertical:absolute;width:95.1pt;height:93.2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3、五金：缓冲三节导轨，三抽联动抽屉锁具、斜边拉手。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4、配置：键盘架、活动主机架、铝合金线盒。</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医用发药台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1600W*1500D*750H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wp:posOffset>
                      </wp:positionH>
                      <wp:positionV relativeFrom="paragraph">
                        <wp:posOffset>363855</wp:posOffset>
                      </wp:positionV>
                      <wp:extent cx="1518920" cy="671830"/>
                      <wp:effectExtent l="0" t="0" r="5080" b="13970"/>
                      <wp:wrapNone/>
                      <wp:docPr id="53" name="ID_DC4ECC992E83452F8B4C5C78BC2EAF9D" descr="f7817d4f85ea9c8e3edefab72ba9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_DC4ECC992E83452F8B4C5C78BC2EAF9D" descr="f7817d4f85ea9c8e3edefab72ba96f3"/>
                              <pic:cNvPicPr>
                                <a:picLocks noChangeAspect="1"/>
                              </pic:cNvPicPr>
                              <pic:nvPr/>
                            </pic:nvPicPr>
                            <pic:blipFill>
                              <a:blip r:embed="rId22"/>
                              <a:srcRect l="7969" t="12886" r="-626" b="13769"/>
                              <a:stretch/>
                            </pic:blipFill>
                            <pic:spPr bwMode="auto">
                              <a:xfrm>
                                <a:off x="1496695" y="11828145"/>
                                <a:ext cx="1518920" cy="6718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0.2pt;mso-position-horizontal:absolute;mso-position-vertical-relative:text;margin-top:28.6pt;mso-position-vertical:absolute;width:119.6pt;height:52.9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1、整体规格：1600W*1500D*750H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（1）基材：采用优质E0级实木多层板，三聚氰胺纸饰面，具有防水、防潮、耐磨性能强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1600W*1400D*750H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310515</wp:posOffset>
                      </wp:positionV>
                      <wp:extent cx="1222375" cy="1172845"/>
                      <wp:effectExtent l="0" t="0" r="15875" b="8255"/>
                      <wp:wrapNone/>
                      <wp:docPr id="54"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_40"/>
                              <pic:cNvPicPr>
                                <a:picLocks noChangeAspect="1"/>
                              </pic:cNvPicPr>
                              <pic:nvPr/>
                            </pic:nvPicPr>
                            <pic:blipFill>
                              <a:blip r:embed="rId23"/>
                              <a:stretch/>
                            </pic:blipFill>
                            <pic:spPr bwMode="auto">
                              <a:xfrm>
                                <a:off x="1757045" y="13450570"/>
                                <a:ext cx="1222375" cy="1172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8.2pt;mso-position-horizontal:absolute;mso-position-vertical-relative:text;margin-top:24.4pt;mso-position-vertical:absolute;width:96.2pt;height:92.3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1、整体规格：1600W*1400D*750Hmm， 主桌尺寸：1600*800*750副柜尺寸：1400*400*645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2、柜体：基材E0级生态实木多层板，表面覆贴三聚氰胺浸渍胶膜纸MFC板，2.0mm厚同色PVC封边条，激光封边工艺，无胶线、密封性强、环保。板厚：主台/副柜 台面/层板≥25mm厚，其他板厚≥16mm。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3、桌脚：桌脚底部为304#同心圆柱钢脚，易消毒不生锈，桌面电脑位L形挡板，1.0mm电解钢板，表面采用抑菌粉末，高温静电喷塑工艺。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5、配置：键盘架、桌面过线盖，副柜配主机箱位。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医师椅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294005</wp:posOffset>
                      </wp:positionH>
                      <wp:positionV relativeFrom="paragraph">
                        <wp:posOffset>77470</wp:posOffset>
                      </wp:positionV>
                      <wp:extent cx="1045210" cy="1656715"/>
                      <wp:effectExtent l="0" t="0" r="2540" b="635"/>
                      <wp:wrapNone/>
                      <wp:docPr id="55" name="ID_BAB054E27A83418981D9E0FAA0268C1E" descr="IMGL-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D_BAB054E27A83418981D9E0FAA0268C1E" descr="IMGL-9770"/>
                              <pic:cNvPicPr>
                                <a:picLocks noChangeAspect="1"/>
                              </pic:cNvPicPr>
                              <pic:nvPr/>
                            </pic:nvPicPr>
                            <pic:blipFill>
                              <a:blip r:embed="rId24"/>
                              <a:stretch/>
                            </pic:blipFill>
                            <pic:spPr bwMode="auto">
                              <a:xfrm>
                                <a:off x="1835150" y="15344775"/>
                                <a:ext cx="1045210" cy="1656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23.1pt;mso-position-horizontal:absolute;mso-position-vertical-relative:text;margin-top:6.1pt;mso-position-vertical:absolute;width:82.3pt;height:130.4pt;mso-wrap-distance-left:9.0pt;mso-wrap-distance-top:0.0pt;mso-wrap-distance-right:9.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ascii="Arial Unicode MS" w:hAnsi="Arial Unicode MS" w:eastAsia="Arial Unicode MS" w:cs="Arial Unicode MS"/>
                <w:i w:val="0"/>
                <w:iCs w:val="0"/>
                <w:color w:val="000000"/>
                <w:sz w:val="18"/>
                <w:szCs w:val="18"/>
                <w:u w:val="none"/>
              </w:rPr>
              <w:suppressLineNumbers w:val="0"/>
            </w:pP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优质全新PP加玻纤，人体工学护腰设计背框,  靠背拉力过136KG测试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1头枕</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3D头枕可以根据颈椎舒适度调节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2靠背</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靠背腰靠可以根据舒适度上下3档调节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黑色尼龙支架3D扶手；(可前后左右升降）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4网布</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高端耐磨透气网镂空背/配进口不含金属座布料；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5海绵</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高回弹海棉软座，车三边做法，更显高档，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6底盘</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3档锁定底盘，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7气杆</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85/4行程黑色三级升降气杆；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8五星脚</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350电镀金属脚过测试1000KG五星脚,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9脚轮</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黑色60MM专用尼龙轮</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90170</wp:posOffset>
                      </wp:positionH>
                      <wp:positionV relativeFrom="paragraph">
                        <wp:posOffset>611505</wp:posOffset>
                      </wp:positionV>
                      <wp:extent cx="1252855" cy="1379855"/>
                      <wp:effectExtent l="0" t="0" r="4445" b="10795"/>
                      <wp:wrapNone/>
                      <wp:docPr id="56"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_47"/>
                              <pic:cNvPicPr>
                                <a:picLocks noChangeAspect="1"/>
                              </pic:cNvPicPr>
                              <pic:nvPr/>
                            </pic:nvPicPr>
                            <pic:blipFill>
                              <a:blip r:embed="rId25"/>
                              <a:stretch/>
                            </pic:blipFill>
                            <pic:spPr bwMode="auto">
                              <a:xfrm>
                                <a:off x="1546860" y="17784445"/>
                                <a:ext cx="1252855" cy="13798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7.1pt;mso-position-horizontal:absolute;mso-position-vertical-relative:text;margin-top:48.1pt;mso-position-vertical:absolute;width:98.6pt;height:108.6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1、整体规格：615×685×965mm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2、椅背：采用内外双层聚丙烯（PP）背框嵌套结构，增强整体刚性，有效防止网布松弛、脱落或框架变形。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3、背框材料：主体采用30%玻璃纤维增强聚丙烯（PP+GF）注塑成型，显著提升结构强度、尺寸稳定性及耐热性，有效抑制成型收缩，确保框架精度与长期使用不变形，表面光洁，色泽均匀。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4、座垫海绵：采用一体成型分密度定型海绵，依据人体工学分区设计软硬梯度，贴合腰背与坐姿曲线，提供均衡支撑。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5、面料：椅背采用高弹性透气涤纶网布，通风散热；座垫面料选用高密度耐磨织物，色牢度高，。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6、椅脚：弓形底架采用Φ25×2.0mm 冷轧钢管，表面经哑光黑静电喷涂处理，防腐耐磨，线条流畅。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7、扶手：一体式固定扶手，采用高强度聚丙烯（PP）注塑成型，表面光滑，与椅背风格协调。</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highlight w:val="yellow"/>
                <w:u w:val="none"/>
                <w:lang w:val="en-US" w:eastAsia="zh-CN" w:bidi="ar"/>
              </w:rPr>
              <w:t xml:space="preserve">2</w:t>
            </w:r>
            <w:r>
              <w:rPr>
                <w:rFonts w:hint="eastAsia" w:ascii="宋体" w:hAnsi="宋体" w:cs="宋体"/>
                <w:i w:val="0"/>
                <w:iCs w:val="0"/>
                <w:color w:val="000000"/>
                <w:sz w:val="18"/>
                <w:szCs w:val="18"/>
                <w:highlight w:val="yellow"/>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294640</wp:posOffset>
                      </wp:positionH>
                      <wp:positionV relativeFrom="paragraph">
                        <wp:posOffset>292100</wp:posOffset>
                      </wp:positionV>
                      <wp:extent cx="778510" cy="1089660"/>
                      <wp:effectExtent l="0" t="0" r="2540" b="15240"/>
                      <wp:wrapNone/>
                      <wp:docPr id="57" name="ID_7B218E2A585B4CD9ACC9F52815743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D_7B218E2A585B4CD9ACC9F528157438EC"/>
                              <pic:cNvPicPr>
                                <a:picLocks noChangeAspect="1"/>
                              </pic:cNvPicPr>
                              <pic:nvPr/>
                            </pic:nvPicPr>
                            <pic:blipFill>
                              <a:blip r:embed="rId26"/>
                              <a:srcRect l="0" t="0" r="1484" b="0"/>
                              <a:stretch/>
                            </pic:blipFill>
                            <pic:spPr bwMode="auto">
                              <a:xfrm>
                                <a:off x="1910080" y="20118705"/>
                                <a:ext cx="778510" cy="1089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23.2pt;mso-position-horizontal:absolute;mso-position-vertical-relative:text;margin-top:23.0pt;mso-position-vertical:absolute;width:61.3pt;height:85.8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1、面料：采用优质牛皮，经液态浸色及防潮、防污等工艺处理，皮面柔软舒适，光泽持久。符合GB/T 16799-2018、QB/T 22889-2021标准；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2、海绵：采用优质阻燃海绵，表面有防腐化和防变型保护膜，防破碎、抗氧化，软硬适中，回弹性能好，抗变形能力强，根椐人体工程学原理设计，坐感舒适。符合 GB/T 10802-2006、GB/T 6343-2009、GB 20286-2006、GB 17927.1-2011标准；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3、弓形脚：一体成型电镀弓形脚架，管壁足2.0厚弯位加套管，承重能力强、安全、稳固。符合GB/T 3828-1999、GB/T 6461-2002标准，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394335</wp:posOffset>
                      </wp:positionH>
                      <wp:positionV relativeFrom="paragraph">
                        <wp:posOffset>132080</wp:posOffset>
                      </wp:positionV>
                      <wp:extent cx="962025" cy="962025"/>
                      <wp:effectExtent l="0" t="0" r="9525" b="9525"/>
                      <wp:wrapNone/>
                      <wp:docPr id="58"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_96"/>
                              <pic:cNvPicPr>
                                <a:picLocks noChangeAspect="1"/>
                              </pic:cNvPicPr>
                              <pic:nvPr/>
                            </pic:nvPicPr>
                            <pic:blipFill>
                              <a:blip r:embed="rId27"/>
                              <a:stretch/>
                            </pic:blipFill>
                            <pic:spPr bwMode="auto">
                              <a:xfrm>
                                <a:off x="1832610" y="21849080"/>
                                <a:ext cx="96202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31.0pt;mso-position-horizontal:absolute;mso-position-vertical-relative:text;margin-top:10.4pt;mso-position-vertical:absolute;width:75.8pt;height:75.8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1、整体规格：凳面直径290升降410~540mm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2、面料：医用抗菌合成硅胶，防磨防污性好。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3、功能：可升降移动，带脚踏。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4、气压杆：采用气动杆，升降轻便灵活、平稳、无漏气、无噪音。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5、脚架：铝合金五星脚架，方便医生移动。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81915</wp:posOffset>
                      </wp:positionH>
                      <wp:positionV relativeFrom="paragraph">
                        <wp:posOffset>79375</wp:posOffset>
                      </wp:positionV>
                      <wp:extent cx="1243965" cy="1243965"/>
                      <wp:effectExtent l="0" t="0" r="13335" b="13335"/>
                      <wp:wrapNone/>
                      <wp:docPr id="59"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_100"/>
                              <pic:cNvPicPr>
                                <a:picLocks noChangeAspect="1"/>
                              </pic:cNvPicPr>
                              <pic:nvPr/>
                            </pic:nvPicPr>
                            <pic:blipFill>
                              <a:blip r:embed="rId28"/>
                              <a:stretch/>
                            </pic:blipFill>
                            <pic:spPr bwMode="auto">
                              <a:xfrm>
                                <a:off x="1669415" y="23303865"/>
                                <a:ext cx="1243965" cy="1243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6.4pt;mso-position-horizontal:absolute;mso-position-vertical-relative:text;margin-top:6.2pt;mso-position-vertical:absolute;width:97.9pt;height:97.9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1、整体规格：485×480×770mm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2、座背一体：实心 PP 材质一体成型，曲面精度高、结构稳固，人体工学弧度设计，表面哑光防滑，耐消毒液擦拭，边缘 R3~R5mm 圆弧倒角。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撑脚架：榉木实木脚架，无裂纹、死节、虫蛀等缺陷；表面采用环保水性油漆工艺，底部配备防滑静音橡胶脚垫，防止滑动且避免刮伤地面。脚架与座背采用不锈钢预埋螺母+高强度螺丝连接，连接处加设防滑垫片，承重后无松动、晃动感。</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示教椅1</w:t>
            </w:r>
            <w:r/>
          </w:p>
        </w:tc>
        <w:tc>
          <w:tcPr>
            <w:shd w:val="clear" w:color="auto" w:fill="auto"/>
            <w:tcBorders>
              <w:top w:val="single" w:color="000000" w:sz="4" w:space="0"/>
              <w:left w:val="single" w:color="000000" w:sz="4" w:space="0"/>
              <w:bottom w:val="none" w:color="000000" w:sz="4" w:space="0"/>
              <w:right w:val="non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334010</wp:posOffset>
                      </wp:positionV>
                      <wp:extent cx="1383030" cy="1397635"/>
                      <wp:effectExtent l="0" t="0" r="7620" b="12065"/>
                      <wp:wrapNone/>
                      <wp:docPr id="60" name="图片_125" descr="file:///C:\Users\PXH3C\AppData\Local\Temp\ksohtml\clip_cell_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_125" descr="file:///C:\Users\PXH3C\AppData\Local\Temp\ksohtml\clip_cell_image137.png"/>
                              <pic:cNvPicPr>
                                <a:picLocks noChangeAspect="1"/>
                              </pic:cNvPicPr>
                              <pic:nvPr/>
                            </pic:nvPicPr>
                            <pic:blipFill>
                              <a:blip r:embed="rId29"/>
                              <a:stretch/>
                            </pic:blipFill>
                            <pic:spPr bwMode="auto">
                              <a:xfrm>
                                <a:off x="1590040" y="29237940"/>
                                <a:ext cx="1383030" cy="1397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1312;o:allowoverlap:true;o:allowincell:true;mso-position-horizontal-relative:text;margin-left:3.1pt;mso-position-horizontal:absolute;mso-position-vertical-relative:text;margin-top:26.3pt;mso-position-vertical:absolute;width:108.9pt;height:110.0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1、整体规格：580×490×860mm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2、椅架，采用18mm厚外管套15mm内管，空心(工钢管)模具压铸成型，表面经酸洗磷化除锈处理，静电喷粉；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3、靠背:全新PP加玻纤背框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4、面料:靠背和座垫采用小米粒型尼龙单网搭配高档不含金属座布料，内里是50#高密度回弹一体成形定型海绵:采用实心工程塑料工艺，耐磨防污性好；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5、椅轮:采用尼龙纤维合成脚轮，外部加橡胶保护层，可有效保护地面不损伤，医护人员办公移动方便；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6、写字板:ABS塑料 可折叠式结构。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49"/>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1680×830×830mm</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55245</wp:posOffset>
                      </wp:positionH>
                      <wp:positionV relativeFrom="paragraph">
                        <wp:posOffset>313690</wp:posOffset>
                      </wp:positionV>
                      <wp:extent cx="1347470" cy="1360805"/>
                      <wp:effectExtent l="0" t="0" r="5080" b="10795"/>
                      <wp:wrapNone/>
                      <wp:docPr id="61" name="图片_48" descr="C:\Users\PXH3C\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_48" descr="C:\Users\PXH3C\AppData\Local\Temp\ksohtml\clip_cell_image108.png"/>
                              <pic:cNvPicPr>
                                <a:picLocks noChangeAspect="1"/>
                              </pic:cNvPicPr>
                              <pic:nvPr/>
                            </pic:nvPicPr>
                            <pic:blipFill>
                              <a:blip r:embed="rId30"/>
                              <a:stretch/>
                            </pic:blipFill>
                            <pic:spPr bwMode="auto">
                              <a:xfrm>
                                <a:off x="1605915" y="31716345"/>
                                <a:ext cx="1347470" cy="1360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4.3pt;mso-position-horizontal:absolute;mso-position-vertical-relative:text;margin-top:24.7pt;mso-position-vertical:absolute;width:106.1pt;height:107.1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1、整体规格：（双人位）1680×830×830mm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2、面料：西皮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3、海绵：高回弹聚氨酯海绵 坐垫≥45D密度，靠背≥35D密度；具备阻燃性能，回弹性好，结构稳定，长期使用不易塌陷或变形。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4、内框：12mm多层实木板材+实木30×80mm木方内框架结构。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5、坐用高回弹45D密度海绵，背用高回弹35D密度海绵。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6、锰钢蛇簧加平衡线处理，另加强力松紧橡筋。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7、不锈钢脚架，外加工程塑料脚垫。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751"/>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示教桌可折叠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194945</wp:posOffset>
                      </wp:positionH>
                      <wp:positionV relativeFrom="paragraph">
                        <wp:posOffset>182245</wp:posOffset>
                      </wp:positionV>
                      <wp:extent cx="1238250" cy="1238250"/>
                      <wp:effectExtent l="0" t="0" r="0" b="0"/>
                      <wp:wrapNone/>
                      <wp:docPr id="62"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_82"/>
                              <pic:cNvPicPr>
                                <a:picLocks noChangeAspect="1"/>
                              </pic:cNvPicPr>
                              <pic:nvPr/>
                            </pic:nvPicPr>
                            <pic:blipFill>
                              <a:blip r:embed="rId31"/>
                              <a:stretch/>
                            </pic:blipFill>
                            <pic:spPr bwMode="auto">
                              <a:xfrm>
                                <a:off x="1633220" y="33799145"/>
                                <a:ext cx="12382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15.3pt;mso-position-horizontal:absolute;mso-position-vertical-relative:text;margin-top:14.3pt;mso-position-vertical:absolute;width:97.5pt;height:97.5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2、主体：台面基材E0级生态实木多层板，表面覆贴三聚氰胺浸渍胶膜纸MFC板，2.0mm厚同色PVC封边条，激光封边工艺，无胶线、密封性强、环保。板厚：台面板≥25mm厚。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3、台架：可折叠钢架，钢脚表面抑菌粉末，高温静电喷塑工艺，环保抑菌、防锈耐磨；整体钢架结构牢固，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4、配置：台面下配置物栏，台架脚配静音活动轮，带锁定功能。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1400W*700D*750H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-44450</wp:posOffset>
                      </wp:positionH>
                      <wp:positionV relativeFrom="paragraph">
                        <wp:posOffset>243840</wp:posOffset>
                      </wp:positionV>
                      <wp:extent cx="1548765" cy="1548765"/>
                      <wp:effectExtent l="0" t="0" r="13335" b="13335"/>
                      <wp:wrapNone/>
                      <wp:docPr id="63"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_71"/>
                              <pic:cNvPicPr>
                                <a:picLocks noChangeAspect="1"/>
                              </pic:cNvPicPr>
                              <pic:nvPr/>
                            </pic:nvPicPr>
                            <pic:blipFill>
                              <a:blip r:embed="rId32"/>
                              <a:stretch/>
                            </pic:blipFill>
                            <pic:spPr bwMode="auto">
                              <a:xfrm>
                                <a:off x="1487170" y="36809680"/>
                                <a:ext cx="1548765" cy="15487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3.5pt;mso-position-horizontal:absolute;mso-position-vertical-relative:text;margin-top:19.2pt;mso-position-vertical:absolute;width:121.9pt;height:121.9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1、整体规格：1400×700×750mm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▲2、柜体：基材E0级生态实木多层板，表面覆贴三聚氰胺浸渍胶膜纸MFC板，2.0mm厚同色PVC封边条，激光封边工艺，无胶线、密封性强、环保。板厚：桌面板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3、五金：抽屉导轨、三抽联动锁具，五金件螺丝。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4、配置：左三抽屉柜，右带抽屉主机箱柜，桌面下键盘架、前木档板支撑。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▲5、五金件螺丝</w:t>
            </w:r>
            <w:r>
              <w:rPr>
                <w:rFonts w:hint="eastAsia" w:ascii="宋体" w:hAnsi="宋体" w:cs="宋体"/>
                <w:i w:val="0"/>
                <w:iCs w:val="0"/>
                <w:color w:val="000000"/>
                <w:sz w:val="18"/>
                <w:szCs w:val="18"/>
                <w:u w:val="none"/>
                <w:lang w:val="en-US" w:eastAsia="zh-CN" w:bidi="ar"/>
              </w:rPr>
              <w:t xml:space="preserve">需满足  </w:t>
            </w:r>
            <w:r>
              <w:rPr>
                <w:rFonts w:hint="eastAsia" w:ascii="宋体" w:hAnsi="宋体" w:eastAsia="宋体" w:cs="宋体"/>
                <w:i w:val="0"/>
                <w:iCs w:val="0"/>
                <w:color w:val="000000"/>
                <w:sz w:val="18"/>
                <w:szCs w:val="18"/>
                <w:u w:val="none"/>
                <w:lang w:val="en-US" w:eastAsia="zh-CN" w:bidi="ar"/>
              </w:rPr>
              <w:t xml:space="preserve">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▲6、三合一连接件</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GB/T28203-2011标准，①金属件表面应无锈蚀、毛刺刃口、露底，应光滑平整，无气泡、泛黄、花斑、烧焦、裂纹、划痕、磕碰伤等缺陷；②焊接部位应牢固，无脱焊、虚焊、焊穿、焊缝应均匀，无毛刺、脱楞、飞溅、裂纹等缺陷；③金属漆膜耐腐蚀实验100h内，溶液中样板上划道两侧3mm以外，应无鼓泡产生；④100h后，划道两侧3mm外，应无锈迹、剥落、起皱、变色和失光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▲7、办公桌</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：检测依据GB/T 3324-2024标准；①主要尺寸及其偏差符合要求；②形状和位置公差</w:t>
            </w:r>
            <w:r>
              <w:rPr>
                <w:rFonts w:hint="eastAsia" w:ascii="宋体" w:hAnsi="宋体" w:eastAsia="宋体" w:cs="宋体"/>
                <w:i w:val="0"/>
                <w:iCs w:val="0"/>
                <w:color w:val="000000"/>
                <w:sz w:val="18"/>
                <w:szCs w:val="18"/>
                <w:u w:val="none"/>
                <w:lang w:val="en-US" w:eastAsia="zh-CN" w:bidi="ar"/>
              </w:rPr>
              <w:t xml:space="preserve">符合要求； ③人造板外观要求--外表无干花、湿花；内表干花、湿花面积不超过板面的5%；同一板面外表，允许1处，面积在3mm²~30mm²内；外表无明显划痕，压痕变色，外表无鼓泡、鼓包、龟裂、分层，无明显皱纹、疵点；④ 木工要求--人造板部件的非交接面进行封边或涂饰处理；板件或部件在接触人体或贮物部位没有毛刺、刃口或棱角；板件或部件的外表光滑，倒棱、圆角、圆线均匀一致；贴面、封边、包边没有脱胶、鼓泡或开裂现象；贴面严密、平整，没有明显透胶；零部件的结合严密、牢固；各种配件、连接件安装没有少件、透钉、漏钉(预留</w:t>
            </w:r>
            <w:r>
              <w:rPr>
                <w:rFonts w:hint="eastAsia" w:ascii="宋体" w:hAnsi="宋体" w:eastAsia="宋体" w:cs="宋体"/>
                <w:i w:val="0"/>
                <w:iCs w:val="0"/>
                <w:color w:val="000000"/>
                <w:sz w:val="18"/>
                <w:szCs w:val="18"/>
                <w:u w:val="none"/>
                <w:lang w:val="en-US" w:eastAsia="zh-CN" w:bidi="ar"/>
              </w:rPr>
              <w:t xml:space="preserve">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有害物质限量----甲醛未检出；⑩有害物质限量----苯未检出；⑪有害物质限量----甲苯未检出；⑫有害物质限量----二甲苯未检出；⑬有害物质限量----总挥发性有机化合物（TVOC）未检出；⑭家具涂层可迁移元素（铅、铬、镉、汞、锑、钡、硒、砷）未检出；</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44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81915</wp:posOffset>
                      </wp:positionH>
                      <wp:positionV relativeFrom="paragraph">
                        <wp:posOffset>255270</wp:posOffset>
                      </wp:positionV>
                      <wp:extent cx="1450975" cy="1450975"/>
                      <wp:effectExtent l="0" t="0" r="15875" b="15875"/>
                      <wp:wrapNone/>
                      <wp:docPr id="64" name="图片_44" descr="C:\Users\PXH3C\AppData\Local\Temp\ksohtml\clip_cell_image2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_44" descr="C:\Users\PXH3C\AppData\Local\Temp\ksohtml\clip_cell_image2099.png"/>
                              <pic:cNvPicPr>
                                <a:picLocks noChangeAspect="1"/>
                              </pic:cNvPicPr>
                              <pic:nvPr/>
                            </pic:nvPicPr>
                            <pic:blipFill>
                              <a:blip r:embed="rId33"/>
                              <a:stretch/>
                            </pic:blipFill>
                            <pic:spPr bwMode="auto">
                              <a:xfrm>
                                <a:off x="1566545" y="41664255"/>
                                <a:ext cx="1450975" cy="1450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1312;o:allowoverlap:true;o:allowincell:true;mso-position-horizontal-relative:text;margin-left:6.4pt;mso-position-horizontal:absolute;mso-position-vertical-relative:text;margin-top:20.1pt;mso-position-vertical:absolute;width:114.2pt;height:114.2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办公桌1 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2、柜体：基材ENF级生态实木多层板，表面覆贴三聚氰胺浸渍胶膜纸MFC板，2.0mm厚同色PVC封边条，激光封边工艺，无胶线、密封性强、环保。板厚：主台面板≥25mm厚，副柜及其他板厚≥16mm。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3、桌脚：门型冷轧钢制支架，壁厚≥1.2mm，整体焊接成型，结构稳固无晃动。表面采用抑菌粉末，高温静电喷塑工艺环保抑菌、防锈耐磨。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5、配置：台下吊装主机架、键盘架、桌面过线盖。</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2057400</wp:posOffset>
                      </wp:positionV>
                      <wp:extent cx="1564005" cy="539750"/>
                      <wp:effectExtent l="0" t="0" r="17145" b="12700"/>
                      <wp:wrapNone/>
                      <wp:docPr id="65" name="图片_17_SpCnt_1"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_17_SpCnt_1" descr="file:///C:\Users\PXH3C\AppData\Local\Temp\ksohtml\clip_cell_image215.png"/>
                              <pic:cNvPicPr>
                                <a:picLocks noChangeAspect="1"/>
                              </pic:cNvPicPr>
                              <pic:nvPr/>
                            </pic:nvPicPr>
                            <pic:blipFill>
                              <a:blip r:embed="rId34"/>
                              <a:stretch/>
                            </pic:blipFill>
                            <pic:spPr bwMode="auto">
                              <a:xfrm>
                                <a:off x="1504950" y="46824900"/>
                                <a:ext cx="1564005" cy="539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2.1pt;mso-position-horizontal:absolute;mso-position-vertical-relative:text;margin-top:162.0pt;mso-position-vertical:absolute;width:123.1pt;height:42.5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1、整体规格：8000*750*800Hmm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①产品有害物质（家具涂层可迁移元素）----镉、铬、汞:未检出； ②产品有害物质--甲醛释放量、苯、甲苯、二甲苯、总挥发性有机物（TVOC）：未检出； ③力学性能--下屈服强度：≥350MPa；④ 力学性能--抗拉强度：≥470MPa；⑤力学性能--断后伸长率：≥45%；⑥力学性能--180度弯曲试验：无目视可见裂纹；⑦表面理化性能--硬度、冲击强度、附着力、耐腐蚀项目；符合要求。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2006-2022标准，①总铅含量未检出；②可溶性重金属含量（镉、铬、汞）未检出；③耐盐雾性试验经500h中性盐雾试验后，划痕处划痕处单向腐蚀蔓延宽度≤2.0mm，未划痕区无起泡、生锈、开裂、剥落等异常现象。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18584-2024等标准，检测内容包括：①形状和位置公差----着地平稳性≤0.3mm;②形状和位置公差----翘曲度、平整度、邻边垂直度、位差度都符合要求；③人造板件外观符合要</w:t>
            </w:r>
            <w:r>
              <w:rPr>
                <w:rFonts w:hint="eastAsia" w:ascii="宋体" w:hAnsi="宋体" w:eastAsia="宋体" w:cs="宋体"/>
                <w:i w:val="0"/>
                <w:iCs w:val="0"/>
                <w:color w:val="000000"/>
                <w:sz w:val="18"/>
                <w:szCs w:val="18"/>
                <w:u w:val="none"/>
                <w:lang w:val="en-US" w:eastAsia="zh-CN" w:bidi="ar"/>
              </w:rPr>
              <w:t xml:space="preserve">求；④金属件外观符合要求；⑤结构安全符合要求；⑥耐污染等级达到5级；⑦耐干热等级达到5级；⑧耐湿热等级达到4级；⑨耐磨性等级达到1级；⑩抗冲击等级达到2级；⑪金属喷漆(塑)涂层理化性能----硬度、冲击强度、耐腐蚀、附着力均符合要求；⑫金属电镀层理化性能----抗盐雾符合要求；⑬实验台力学性能----水平静载荷试验、台面挠度试验、垂直加载稳定性试验、具有推拉构件的稳定性试验、跌落试验、水平耐久性试验、垂直耐久性试验均符合要求；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57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10795</wp:posOffset>
                      </wp:positionH>
                      <wp:positionV relativeFrom="paragraph">
                        <wp:posOffset>1311910</wp:posOffset>
                      </wp:positionV>
                      <wp:extent cx="1523365" cy="630555"/>
                      <wp:effectExtent l="0" t="0" r="635" b="17145"/>
                      <wp:wrapNone/>
                      <wp:docPr id="66" name="图片_17_SpCnt_2"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_17_SpCnt_2" descr="file:///C:\Users\PXH3C\AppData\Local\Temp\ksohtml\clip_cell_image215.png"/>
                              <pic:cNvPicPr>
                                <a:picLocks noChangeAspect="1"/>
                              </pic:cNvPicPr>
                              <pic:nvPr/>
                            </pic:nvPicPr>
                            <pic:blipFill>
                              <a:blip r:embed="rId34"/>
                              <a:stretch/>
                            </pic:blipFill>
                            <pic:spPr bwMode="auto">
                              <a:xfrm>
                                <a:off x="1532890" y="51297840"/>
                                <a:ext cx="1523365" cy="6305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1312;o:allowoverlap:true;o:allowincell:true;mso-position-horizontal-relative:text;margin-left:0.8pt;mso-position-horizontal:absolute;mso-position-vertical-relative:text;margin-top:103.3pt;mso-position-vertical:absolute;width:119.9pt;height:49.6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1、整体规格：6400*750*800H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实验台3</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436245</wp:posOffset>
                      </wp:positionV>
                      <wp:extent cx="1539875" cy="640715"/>
                      <wp:effectExtent l="0" t="0" r="3175" b="6985"/>
                      <wp:wrapNone/>
                      <wp:docPr id="67" name="图片_17_SpCnt_3"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_17_SpCnt_3" descr="file:///C:\Users\PXH3C\AppData\Local\Temp\ksohtml\clip_cell_image215.png"/>
                              <pic:cNvPicPr>
                                <a:picLocks noChangeAspect="1"/>
                              </pic:cNvPicPr>
                              <pic:nvPr/>
                            </pic:nvPicPr>
                            <pic:blipFill>
                              <a:blip r:embed="rId34"/>
                              <a:stretch/>
                            </pic:blipFill>
                            <pic:spPr bwMode="auto">
                              <a:xfrm>
                                <a:off x="1478915" y="55321835"/>
                                <a:ext cx="1539875" cy="640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1312;o:allowoverlap:true;o:allowincell:true;mso-position-horizontal-relative:text;margin-left:-1.9pt;mso-position-horizontal:absolute;mso-position-vertical-relative:text;margin-top:34.4pt;mso-position-vertical:absolute;width:121.2pt;height:50.4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实验台4</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671195</wp:posOffset>
                      </wp:positionV>
                      <wp:extent cx="1560830" cy="561340"/>
                      <wp:effectExtent l="0" t="0" r="1270" b="10160"/>
                      <wp:wrapNone/>
                      <wp:docPr id="68" name="图片_17_SpCnt_4"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_17_SpCnt_4" descr="file:///C:\Users\PXH3C\AppData\Local\Temp\ksohtml\clip_cell_image215.png"/>
                              <pic:cNvPicPr>
                                <a:picLocks noChangeAspect="1"/>
                              </pic:cNvPicPr>
                              <pic:nvPr/>
                            </pic:nvPicPr>
                            <pic:blipFill>
                              <a:blip r:embed="rId34"/>
                              <a:stretch/>
                            </pic:blipFill>
                            <pic:spPr bwMode="auto">
                              <a:xfrm>
                                <a:off x="1503045" y="59468385"/>
                                <a:ext cx="1560830" cy="5613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1312;o:allowoverlap:true;o:allowincell:true;mso-position-horizontal-relative:text;margin-left:-0.0pt;mso-position-horizontal:absolute;mso-position-vertical-relative:text;margin-top:52.8pt;mso-position-vertical:absolute;width:122.9pt;height:44.2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non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800W*400D*2000H</w:t>
            </w:r>
            <w:r/>
          </w:p>
        </w:tc>
        <w:tc>
          <w:tcPr>
            <w:shd w:val="clear" w:color="auto" w:fill="auto"/>
            <w:tcBorders>
              <w:top w:val="single" w:color="000000" w:sz="4" w:space="0"/>
              <w:left w:val="single" w:color="000000" w:sz="4" w:space="0"/>
              <w:bottom w:val="non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548005</wp:posOffset>
                      </wp:positionH>
                      <wp:positionV relativeFrom="paragraph">
                        <wp:posOffset>44450</wp:posOffset>
                      </wp:positionV>
                      <wp:extent cx="703580" cy="1188720"/>
                      <wp:effectExtent l="0" t="0" r="1270" b="11430"/>
                      <wp:wrapNone/>
                      <wp:docPr id="69" name="ID_FA86C90BBE994BCAAF4002DD9DBF6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D_FA86C90BBE994BCAAF4002DD9DBF6B20"/>
                              <pic:cNvPicPr>
                                <a:picLocks noChangeAspect="1"/>
                              </pic:cNvPicPr>
                              <pic:nvPr/>
                            </pic:nvPicPr>
                            <pic:blipFill>
                              <a:blip r:embed="rId35"/>
                              <a:stretch/>
                            </pic:blipFill>
                            <pic:spPr bwMode="auto">
                              <a:xfrm>
                                <a:off x="1986280" y="63988950"/>
                                <a:ext cx="703580" cy="11887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1312;o:allowoverlap:true;o:allowincell:true;mso-position-horizontal-relative:text;margin-left:43.1pt;mso-position-horizontal:absolute;mso-position-vertical-relative:text;margin-top:3.5pt;mso-position-vertical:absolute;width:55.4pt;height:93.6pt;mso-wrap-distance-left:9.0pt;mso-wrap-distance-top:0.0pt;mso-wrap-distance-right:9.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2、柜体：基材E0级生态实木多层板，表面覆贴三聚氰胺浸渍胶膜纸MFC板，2.0mm厚同色PVC封边条，激光封边工艺，无胶线、密封性强、环保。板厚：顶板/层板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3、五金：缓冲门铰，柜门锁，可调节层板托</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253365</wp:posOffset>
                      </wp:positionH>
                      <wp:positionV relativeFrom="paragraph">
                        <wp:posOffset>325755</wp:posOffset>
                      </wp:positionV>
                      <wp:extent cx="990600" cy="1518285"/>
                      <wp:effectExtent l="0" t="0" r="0" b="5715"/>
                      <wp:wrapNone/>
                      <wp:docPr id="70"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_15"/>
                              <pic:cNvPicPr>
                                <a:picLocks noChangeAspect="1"/>
                              </pic:cNvPicPr>
                              <pic:nvPr/>
                            </pic:nvPicPr>
                            <pic:blipFill>
                              <a:blip r:embed="rId36"/>
                              <a:stretch/>
                            </pic:blipFill>
                            <pic:spPr bwMode="auto">
                              <a:xfrm>
                                <a:off x="1906270" y="65961895"/>
                                <a:ext cx="990600" cy="1518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19.9pt;mso-position-horizontal:absolute;mso-position-vertical-relative:text;margin-top:25.6pt;mso-position-vertical:absolute;width:78.0pt;height:119.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wp:posOffset>
                      </wp:positionH>
                      <wp:positionV relativeFrom="paragraph">
                        <wp:posOffset>213995</wp:posOffset>
                      </wp:positionV>
                      <wp:extent cx="1152525" cy="1152525"/>
                      <wp:effectExtent l="0" t="0" r="9525" b="9525"/>
                      <wp:wrapNone/>
                      <wp:docPr id="71"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_24"/>
                              <pic:cNvPicPr>
                                <a:picLocks noChangeAspect="1"/>
                              </pic:cNvPicPr>
                              <pic:nvPr/>
                            </pic:nvPicPr>
                            <pic:blipFill>
                              <a:blip r:embed="rId37"/>
                              <a:stretch/>
                            </pic:blipFill>
                            <pic:spPr bwMode="auto">
                              <a:xfrm>
                                <a:off x="1747520" y="67945000"/>
                                <a:ext cx="1152525" cy="1152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1312;o:allowoverlap:true;o:allowincell:true;mso-position-horizontal-relative:text;margin-left:17.8pt;mso-position-horizontal:absolute;mso-position-vertical-relative:text;margin-top:16.8pt;mso-position-vertical:absolute;width:90.8pt;height:90.8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1800W*450D*750H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43180</wp:posOffset>
                      </wp:positionH>
                      <wp:positionV relativeFrom="paragraph">
                        <wp:posOffset>206375</wp:posOffset>
                      </wp:positionV>
                      <wp:extent cx="1427480" cy="1021715"/>
                      <wp:effectExtent l="0" t="0" r="1270" b="6985"/>
                      <wp:wrapNone/>
                      <wp:docPr id="72"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_49"/>
                              <pic:cNvPicPr>
                                <a:picLocks noChangeAspect="1"/>
                              </pic:cNvPicPr>
                              <pic:nvPr/>
                            </pic:nvPicPr>
                            <pic:blipFill>
                              <a:blip r:embed="rId38"/>
                              <a:stretch/>
                            </pic:blipFill>
                            <pic:spPr bwMode="auto">
                              <a:xfrm>
                                <a:off x="1537335" y="69620130"/>
                                <a:ext cx="1427480" cy="1021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1312;o:allowoverlap:true;o:allowincell:true;mso-position-horizontal-relative:text;margin-left:3.4pt;mso-position-horizontal:absolute;mso-position-vertical-relative:text;margin-top:16.2pt;mso-position-vertical:absolute;width:112.4pt;height:80.5pt;mso-wrap-distance-left:9.0pt;mso-wrap-distance-top:0.0pt;mso-wrap-distance-right:9.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1、整体规格：1800W*450D*750H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2、基材E0级生态实木多层板，表面覆贴三聚氰胺浸渍胶膜纸MFC板，2.0mm厚同色PVC封边条，激光封边工艺，无胶线、密封性强、环保。板厚：桌台板≥25mm，其余结构板≥16mm，满足培训桌结构强度及使用安全要求；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3、五金：配置国标五金配件，连接强度稳定牢固，桌面承重≥150kg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4、配置：桌面下带放包格层。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陪护凳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400W*450D*550H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31115</wp:posOffset>
                      </wp:positionH>
                      <wp:positionV relativeFrom="paragraph">
                        <wp:posOffset>198120</wp:posOffset>
                      </wp:positionV>
                      <wp:extent cx="1384935" cy="1235710"/>
                      <wp:effectExtent l="0" t="0" r="5715" b="2540"/>
                      <wp:wrapNone/>
                      <wp:docPr id="73"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_16"/>
                              <pic:cNvPicPr>
                                <a:picLocks noChangeAspect="1"/>
                              </pic:cNvPicPr>
                              <pic:nvPr/>
                            </pic:nvPicPr>
                            <pic:blipFill>
                              <a:blip r:embed="rId39"/>
                              <a:stretch/>
                            </pic:blipFill>
                            <pic:spPr bwMode="auto">
                              <a:xfrm>
                                <a:off x="1562735" y="71426070"/>
                                <a:ext cx="1384935" cy="1235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1312;o:allowoverlap:true;o:allowincell:true;mso-position-horizontal-relative:text;margin-left:2.4pt;mso-position-horizontal:absolute;mso-position-vertical-relative:text;margin-top:15.6pt;mso-position-vertical:absolute;width:109.0pt;height:97.3pt;mso-wrap-distance-left:9.0pt;mso-wrap-distance-top:0.0pt;mso-wrap-distance-right:9.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西皮软包座面+钢制腿</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1000*400*1200H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576580</wp:posOffset>
                      </wp:positionV>
                      <wp:extent cx="1581785" cy="669925"/>
                      <wp:effectExtent l="0" t="0" r="0" b="15875"/>
                      <wp:wrapNone/>
                      <wp:docPr id="74" name="ID_0D29BE77F26D4CA5A58BE1DDBDDC3718" descr="a291e1bde48dce4bb226c6dff9fc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D_0D29BE77F26D4CA5A58BE1DDBDDC3718" descr="a291e1bde48dce4bb226c6dff9fcb5a"/>
                              <pic:cNvPicPr>
                                <a:picLocks noChangeAspect="1"/>
                              </pic:cNvPicPr>
                              <pic:nvPr/>
                            </pic:nvPicPr>
                            <pic:blipFill>
                              <a:blip r:embed="rId40">
                                <a:clrChange>
                                  <a:clrFrom>
                                    <a:srgbClr val="FFFFFF">
                                      <a:alpha val="100000"/>
                                    </a:srgbClr>
                                  </a:clrFrom>
                                  <a:clrTo>
                                    <a:srgbClr val="FFFFFF">
                                      <a:alpha val="100000"/>
                                      <a:alpha val="0"/>
                                    </a:srgbClr>
                                  </a:clrTo>
                                </a:clrChange>
                              </a:blip>
                              <a:srcRect l="0" t="16376" r="0" b="16580"/>
                              <a:stretch/>
                            </pic:blipFill>
                            <pic:spPr bwMode="auto">
                              <a:xfrm>
                                <a:off x="1461135" y="73669525"/>
                                <a:ext cx="158178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4.8pt;mso-position-horizontal:absolute;mso-position-vertical-relative:text;margin-top:45.4pt;mso-position-vertical:absolute;width:124.5pt;height:52.8pt;mso-wrap-distance-left:9.0pt;mso-wrap-distance-top:0.0pt;mso-wrap-distance-right:9.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（1）基材：采用优质E0级原木颗粒板，三聚氰胺纸饰面，具有防水、防潮、耐磨性能强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1000*450*450H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71120</wp:posOffset>
                      </wp:positionH>
                      <wp:positionV relativeFrom="paragraph">
                        <wp:posOffset>76835</wp:posOffset>
                      </wp:positionV>
                      <wp:extent cx="1476375" cy="1476375"/>
                      <wp:effectExtent l="0" t="0" r="9525" b="9525"/>
                      <wp:wrapNone/>
                      <wp:docPr id="75"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_30"/>
                              <pic:cNvPicPr>
                                <a:picLocks noChangeAspect="1"/>
                              </pic:cNvPicPr>
                              <pic:nvPr/>
                            </pic:nvPicPr>
                            <pic:blipFill>
                              <a:blip r:embed="rId41"/>
                              <a:stretch/>
                            </pic:blipFill>
                            <pic:spPr bwMode="auto">
                              <a:xfrm>
                                <a:off x="1509395" y="75057635"/>
                                <a:ext cx="1476375" cy="1476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5.6pt;mso-position-horizontal:absolute;mso-position-vertical-relative:text;margin-top:6.0pt;mso-position-vertical:absolute;width:116.2pt;height:116.2pt;mso-wrap-distance-left:9.0pt;mso-wrap-distance-top:0.0pt;mso-wrap-distance-right:9.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1、整体规格：1000×450×450mm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2、柜体：1.0mm电解钢板；表面抑菌粉末，高温静电喷塑工艺，具有环保、抑菌、防锈。柜门：采用双层隔音构造,内侧加装静音垫。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3、凳面：采用50mm高密度整块海绵，医用抗菌合成硅胶，具有防污抗菌功能。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59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PU等候椅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598170</wp:posOffset>
                      </wp:positionV>
                      <wp:extent cx="1551305" cy="1724660"/>
                      <wp:effectExtent l="0" t="0" r="10795" b="8890"/>
                      <wp:wrapNone/>
                      <wp:docPr id="76"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_23"/>
                              <pic:cNvPicPr>
                                <a:picLocks noChangeAspect="1"/>
                              </pic:cNvPicPr>
                              <pic:nvPr/>
                            </pic:nvPicPr>
                            <pic:blipFill>
                              <a:blip r:embed="rId42"/>
                              <a:stretch/>
                            </pic:blipFill>
                            <pic:spPr bwMode="auto">
                              <a:xfrm>
                                <a:off x="1477010" y="77179170"/>
                                <a:ext cx="1551305" cy="1724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3.0pt;mso-position-horizontal:absolute;mso-position-vertical-relative:text;margin-top:47.1pt;mso-position-vertical:absolute;width:122.1pt;height:135.8pt;mso-wrap-distance-left:9.0pt;mso-wrap-distance-top:0.0pt;mso-wrap-distance-right:9.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整体规格：（三人位）1800*640*840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1、扶手：采用1.0鞍钢冷轧钢板成型后OTC自动焊接机器手焊接 后抛光静电喷塑处理；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 采用1.0鞍钢冷轧钢板成型后OTC自动焊接机器手焊接后抛光静电喷塑处理座板：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3、座板内部20*10*1.2方管、3mm扁铁、1mm冲孔板拼接，采用OTC自动焊接机器手焊接，保证座椅单人位承重力达到200公斤以上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▲4、外包环保聚氨酯（PU）A/B聚醚发泡成型横梁：90*80*1.2冷拔定型钢管，后加工安装螺丝孔位打磨焊接位后静电喷涂处理调节脚：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5、外壳为201不锈钢冷冲成型，底部为优质静音塑料垫说明：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铝合金部分严格采用ADC环保铝合金材料进行加工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▲7、PU等候椅</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：GB/T3325-2024、GB 28008-2024；等标准，检测内容包括： ①形状和位置公差----脚底着地稳定性≤0.1mm;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②外观要求----管材无裂缝、叠缝,外露管口端面应封闭,圆管和扁线管弯曲处弧形应圆滑一致；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③外观要求----电镀件无露底、毛刺、镀层脱落、锈蚀等，无起泡、烧焦、无光泽（整体异 色）、针孔、裂纹、斑点等；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④外观要求----焊接件焊接处无脱焊、虚焊、焊穿、错位，焊接处应无夹渣、气孔、焊瘤、焊丝头、咬边、飞溅等，焊接处表面波纹应均匀；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⑤外观要求----喷漆（塑）涂层无漏喷、锈蚀、脱色、掉色等，应光滑均匀，色泽一致，应无流挂 、疙瘩、皱皮、飞漆等；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⑥外观要求----合金件等其他金属件无锈蚀、氧化膜脱落、刃口、毛刺、锐棱，表面细密，应无裂纹、黑斑等；</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803"/>
              <w:ind w:left="0" w:firstLine="0"/>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医用值班床</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1000*2000，含床垫</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-23495</wp:posOffset>
                      </wp:positionH>
                      <wp:positionV relativeFrom="paragraph">
                        <wp:posOffset>706755</wp:posOffset>
                      </wp:positionV>
                      <wp:extent cx="1440180" cy="1434465"/>
                      <wp:effectExtent l="0" t="0" r="7620" b="13335"/>
                      <wp:wrapNone/>
                      <wp:docPr id="77" name="ID_2C4150213ECA4ABC85E7D4C1BCE3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D_2C4150213ECA4ABC85E7D4C1BCE39460"/>
                              <pic:cNvPicPr>
                                <a:picLocks noChangeAspect="1"/>
                              </pic:cNvPicPr>
                              <pic:nvPr/>
                            </pic:nvPicPr>
                            <pic:blipFill>
                              <a:blip r:embed="rId43"/>
                              <a:stretch/>
                            </pic:blipFill>
                            <pic:spPr bwMode="auto">
                              <a:xfrm>
                                <a:off x="1536065" y="82366485"/>
                                <a:ext cx="14401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1.8pt;mso-position-horizontal:absolute;mso-position-vertical-relative:text;margin-top:55.6pt;mso-position-vertical:absolute;width:113.4pt;height:112.9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1、立柱：采用优质冷轧钢板经特制成型线轧制而成，其立面为中空异形不能用方管和圆管制作，立柱正面和侧面需有加强筋，立面成型后尺寸为55*55mm，材料厚度为1.2mm.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2、横梁：采用优质冷轧钢板经特制成型线轧制而成，其立面为中空异形，不能用方管或偏管制作，正面需要有两条加强筋，立面成型后尺寸为60*40mm,材料厚度为1.2mm。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3、护栏：采用￠19*1.0mm厚优质管材弯制而成，长度需达到1.2米以上，高度和铁床上沿齐平。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4、床板支撑：采用五根20*30*1.0mm厚优质方管制作。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5、楼梯：采用20*30mm方管制作而成，材料厚度为1.2mm,踏板为1.2厚冷轧钢板冲压而成，表面需要凹凸纹路，可以起到防滑作用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03"/>
              <w:ind w:left="0" w:firstLine="0"/>
              <w:rPr>
                <w:rFonts w:hint="default" w:eastAsia="仿宋_GB2312"/>
                <w:lang w:val="en-US" w:eastAsia="zh-CN"/>
              </w:rPr>
            </w:pPr>
            <w:r>
              <w:rPr>
                <w:rFonts w:hint="eastAsia" w:ascii="宋体" w:hAnsi="宋体" w:eastAsia="宋体" w:cs="宋体"/>
                <w:i w:val="0"/>
                <w:iCs w:val="0"/>
                <w:color w:val="000000"/>
                <w:sz w:val="18"/>
                <w:szCs w:val="18"/>
                <w:highlight w:val="yellow"/>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医用诊疗床1</w:t>
            </w:r>
            <w:r/>
          </w:p>
        </w:tc>
        <w:tc>
          <w:tcPr>
            <w:shd w:val="clear" w:color="auto" w:fill="auto"/>
            <w:tcBorders>
              <w:top w:val="single" w:color="000000" w:sz="4" w:space="0"/>
              <w:left w:val="single" w:color="000000" w:sz="4" w:space="0"/>
              <w:bottom w:val="non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1900W*620D*670H</w:t>
            </w:r>
            <w:r/>
          </w:p>
        </w:tc>
        <w:tc>
          <w:tcPr>
            <w:shd w:val="clear" w:color="auto" w:fill="auto"/>
            <w:tcBorders>
              <w:top w:val="single" w:color="000000" w:sz="4" w:space="0"/>
              <w:left w:val="single" w:color="000000" w:sz="4" w:space="0"/>
              <w:bottom w:val="non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103505</wp:posOffset>
                      </wp:positionV>
                      <wp:extent cx="1465580" cy="1465580"/>
                      <wp:effectExtent l="0" t="0" r="1270" b="1270"/>
                      <wp:wrapNone/>
                      <wp:docPr id="78"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_22"/>
                              <pic:cNvPicPr>
                                <a:picLocks noChangeAspect="1"/>
                              </pic:cNvPicPr>
                              <pic:nvPr/>
                            </pic:nvPicPr>
                            <pic:blipFill>
                              <a:blip r:embed="rId44"/>
                              <a:stretch/>
                            </pic:blipFill>
                            <pic:spPr bwMode="auto">
                              <a:xfrm>
                                <a:off x="1541145" y="84621370"/>
                                <a:ext cx="1465580" cy="1465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1.5pt;mso-position-horizontal:absolute;mso-position-vertical-relative:text;margin-top:8.2pt;mso-position-vertical:absolute;width:115.4pt;height:115.4pt;mso-wrap-distance-left:9.0pt;mso-wrap-distance-top:0.0pt;mso-wrap-distance-right:9.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1、整体规格：1900×620×670mm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2、框架：采用40×40mm钢管，管壁厚1.5mm， 可拆装工艺，结构牢固扎实；表面采用抑菌粉末，高温静电喷塑工艺环保抑菌、防锈耐磨。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3、床垫：采用50mm高密度整块海绵，医用抗菌合成硅胶。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4、配置：带机械式三段位提背功能。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医用拖把池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1700*600*2000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wp:posOffset>
                      </wp:positionH>
                      <wp:positionV relativeFrom="paragraph">
                        <wp:posOffset>130175</wp:posOffset>
                      </wp:positionV>
                      <wp:extent cx="1333500" cy="1333500"/>
                      <wp:effectExtent l="0" t="0" r="0" b="0"/>
                      <wp:wrapNone/>
                      <wp:docPr id="79" name="图片_20" descr="C:\Users\PXH3C\AppData\Local\Temp\ksohtml\clip_cell_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_20" descr="C:\Users\PXH3C\AppData\Local\Temp\ksohtml\clip_cell_image112.png"/>
                              <pic:cNvPicPr>
                                <a:picLocks noChangeAspect="1"/>
                              </pic:cNvPicPr>
                              <pic:nvPr/>
                            </pic:nvPicPr>
                            <pic:blipFill>
                              <a:blip r:embed="rId45"/>
                              <a:stretch/>
                            </pic:blipFill>
                            <pic:spPr bwMode="auto">
                              <a:xfrm>
                                <a:off x="1555750" y="86413975"/>
                                <a:ext cx="1333500" cy="1333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9.2pt;mso-position-horizontal:absolute;mso-position-vertical-relative:text;margin-top:10.2pt;mso-position-vertical:absolute;width:105.0pt;height:105.0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4、配置：拖板钩6个、手动水龙头3件。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医用污洗柜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wp:posOffset>
                      </wp:positionH>
                      <wp:positionV relativeFrom="paragraph">
                        <wp:posOffset>232410</wp:posOffset>
                      </wp:positionV>
                      <wp:extent cx="1294765" cy="1307465"/>
                      <wp:effectExtent l="0" t="0" r="635" b="6985"/>
                      <wp:wrapNone/>
                      <wp:docPr id="80"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_21"/>
                              <pic:cNvPicPr>
                                <a:picLocks noChangeAspect="1"/>
                              </pic:cNvPicPr>
                              <pic:nvPr/>
                            </pic:nvPicPr>
                            <pic:blipFill>
                              <a:blip r:embed="rId46"/>
                              <a:stretch/>
                            </pic:blipFill>
                            <pic:spPr bwMode="auto">
                              <a:xfrm>
                                <a:off x="1624965" y="88091010"/>
                                <a:ext cx="1294765" cy="1307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1312;o:allowoverlap:true;o:allowincell:true;mso-position-horizontal-relative:text;margin-left:14.7pt;mso-position-horizontal:absolute;mso-position-vertical-relative:text;margin-top:18.3pt;mso-position-vertical:absolute;width:101.9pt;height:102.9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3、配置：鹅颈手动水龙头2件。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中央台</w:t>
            </w:r>
            <w:r/>
          </w:p>
        </w:tc>
        <w:tc>
          <w:tcPr>
            <w:shd w:val="clear" w:color="auto" w:fill="auto"/>
            <w:tcBorders>
              <w:top w:val="non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6500W*1500D*800H</w:t>
            </w:r>
            <w:r/>
          </w:p>
        </w:tc>
        <w:tc>
          <w:tcPr>
            <w:shd w:val="clear" w:color="auto" w:fill="auto"/>
            <w:tcBorders>
              <w:top w:val="non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-24130</wp:posOffset>
                      </wp:positionH>
                      <wp:positionV relativeFrom="paragraph">
                        <wp:posOffset>-40005</wp:posOffset>
                      </wp:positionV>
                      <wp:extent cx="1499870" cy="695325"/>
                      <wp:effectExtent l="0" t="0" r="5080" b="9525"/>
                      <wp:wrapNone/>
                      <wp:docPr id="81" name="ID_E2664460CCE5400F8B9E61AFF266D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D_E2664460CCE5400F8B9E61AFF266D206"/>
                              <pic:cNvPicPr>
                                <a:picLocks noChangeAspect="1"/>
                              </pic:cNvPicPr>
                              <pic:nvPr/>
                            </pic:nvPicPr>
                            <pic:blipFill>
                              <a:blip r:embed="rId47"/>
                              <a:stretch/>
                            </pic:blipFill>
                            <pic:spPr bwMode="auto">
                              <a:xfrm>
                                <a:off x="1536065" y="91015820"/>
                                <a:ext cx="1499870" cy="695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1312;o:allowoverlap:true;o:allowincell:true;mso-position-horizontal-relative:text;margin-left:-1.9pt;mso-position-horizontal:absolute;mso-position-vertical-relative:text;margin-top:-3.1pt;mso-position-vertical:absolute;width:118.1pt;height:54.8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（1）全钢结构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（4）优质导轨、铰链，拉手为折弯一体成型 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（5）水盆三联水嘴均采用实验室专用品牌；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（6）采用PP材料一体成 型，台下托底式安装，利于台面残水自 然回流；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（7）带PP落水头堵臭装置；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（8）三联水嘴，主体为加厚铜质，高亮度环 氧树脂涂层 3、陶瓷阀芯，鹅颈管可 360度旋转；钢制T型，带罗格朗插座及配套。洗眼仪：主体采用加厚铜制，洗眼喷头采用加厚铜制环氧树脂涂层外加软性硅胶，防尘盖采用应PP材质，使用时自动被水冲开水流锁定开关，水流开启，水流锁定一次完成，方便使用。空税法采用止逆阀，其阀门可自动关闭。</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158115</wp:posOffset>
                      </wp:positionV>
                      <wp:extent cx="1514475" cy="1509395"/>
                      <wp:effectExtent l="0" t="0" r="9525" b="14604"/>
                      <wp:wrapNone/>
                      <wp:docPr id="82" name="图片_1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_19_SpCnt_1"/>
                              <pic:cNvPicPr>
                                <a:picLocks noChangeAspect="1"/>
                              </pic:cNvPicPr>
                              <pic:nvPr/>
                            </pic:nvPicPr>
                            <pic:blipFill>
                              <a:blip r:embed="rId48"/>
                              <a:stretch/>
                            </pic:blipFill>
                            <pic:spPr bwMode="auto">
                              <a:xfrm>
                                <a:off x="1488440" y="92220415"/>
                                <a:ext cx="1514475" cy="1509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1312;o:allowoverlap:true;o:allowincell:true;mso-position-horizontal-relative:text;margin-left:3.9pt;mso-position-horizontal:absolute;mso-position-vertical-relative:text;margin-top:12.4pt;mso-position-vertical:absolute;width:119.2pt;height:118.8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1、整体规格：1500×500×2000mm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2、框架：采用75×45×1.2mm冷轧钢板立柱，P型梁80×40×1.2mm；层板0.8mm中间加强筋，经激光数控机床裁剪、数控自动折弯、高频焊接、打磨、成型；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4、承重：每层承重通常为≥150kg</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抽血台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6000*600*800H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-48260</wp:posOffset>
                      </wp:positionH>
                      <wp:positionV relativeFrom="paragraph">
                        <wp:posOffset>606425</wp:posOffset>
                      </wp:positionV>
                      <wp:extent cx="1541780" cy="567690"/>
                      <wp:effectExtent l="0" t="0" r="1270" b="3810"/>
                      <wp:wrapNone/>
                      <wp:docPr id="83" name="ID_EBB67349038D4992AB982F6B51A0C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D_EBB67349038D4992AB982F6B51A0CF50"/>
                              <pic:cNvPicPr>
                                <a:picLocks noChangeAspect="1"/>
                              </pic:cNvPicPr>
                              <pic:nvPr/>
                            </pic:nvPicPr>
                            <pic:blipFill>
                              <a:blip r:embed="rId49"/>
                              <a:stretch/>
                            </pic:blipFill>
                            <pic:spPr bwMode="auto">
                              <a:xfrm>
                                <a:off x="1473835" y="94811215"/>
                                <a:ext cx="1541780" cy="5676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1312;o:allowoverlap:true;o:allowincell:true;mso-position-horizontal-relative:text;margin-left:-3.8pt;mso-position-horizontal:absolute;mso-position-vertical-relative:text;margin-top:47.8pt;mso-position-vertical:absolute;width:121.4pt;height:44.7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（1）基材：采用优质E0级多层实木板，具有防水、防潮、耐磨性能强等优点；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（2）封边：采用优质封边条，全自动封边机完成；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（3）五金配件：采用优质品牌液压门铰、缓冲导轨、三合一连接件、五金拉手等优质五金配件；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（5）门板与抽屉面板：采用优质净味水性漆饰面，经十二道工序处理，表面纹理清晰无颗粒、无气泡、无渣点，颜色均匀。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（6）台面：优质石英石，无缝对接工艺，具有防渗透、抗裂等特性。</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1200W*600D*450H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53340</wp:posOffset>
                      </wp:positionH>
                      <wp:positionV relativeFrom="paragraph">
                        <wp:posOffset>238760</wp:posOffset>
                      </wp:positionV>
                      <wp:extent cx="1473200" cy="876300"/>
                      <wp:effectExtent l="0" t="0" r="12700" b="0"/>
                      <wp:wrapNone/>
                      <wp:docPr id="84" name="图片_2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_24_SpCnt_1"/>
                              <pic:cNvPicPr>
                                <a:picLocks noChangeAspect="1"/>
                              </pic:cNvPicPr>
                              <pic:nvPr/>
                            </pic:nvPicPr>
                            <pic:blipFill>
                              <a:blip r:embed="rId50"/>
                              <a:stretch/>
                            </pic:blipFill>
                            <pic:spPr bwMode="auto">
                              <a:xfrm>
                                <a:off x="1491615" y="96149160"/>
                                <a:ext cx="1473200" cy="8762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1312;o:allowoverlap:true;o:allowincell:true;mso-position-horizontal-relative:text;margin-left:4.2pt;mso-position-horizontal:absolute;mso-position-vertical-relative:text;margin-top:18.8pt;mso-position-vertical:absolute;width:116.0pt;height:69.0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600W*600D*450H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71755</wp:posOffset>
                      </wp:positionH>
                      <wp:positionV relativeFrom="paragraph">
                        <wp:posOffset>98425</wp:posOffset>
                      </wp:positionV>
                      <wp:extent cx="1248410" cy="1364615"/>
                      <wp:effectExtent l="0" t="0" r="8890" b="6985"/>
                      <wp:wrapNone/>
                      <wp:docPr id="85"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_25"/>
                              <pic:cNvPicPr>
                                <a:picLocks noChangeAspect="1"/>
                              </pic:cNvPicPr>
                              <pic:nvPr/>
                            </pic:nvPicPr>
                            <pic:blipFill>
                              <a:blip r:embed="rId50"/>
                              <a:stretch/>
                            </pic:blipFill>
                            <pic:spPr bwMode="auto">
                              <a:xfrm>
                                <a:off x="1510030" y="97545525"/>
                                <a:ext cx="1248409" cy="1364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1312;o:allowoverlap:true;o:allowincell:true;mso-position-horizontal-relative:text;margin-left:5.6pt;mso-position-horizontal:absolute;mso-position-vertical-relative:text;margin-top:7.8pt;mso-position-vertical:absolute;width:98.3pt;height:107.4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6600W*2000D*750H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wp:posOffset>
                      </wp:positionH>
                      <wp:positionV relativeFrom="paragraph">
                        <wp:posOffset>397510</wp:posOffset>
                      </wp:positionV>
                      <wp:extent cx="1435735" cy="789305"/>
                      <wp:effectExtent l="0" t="0" r="12065" b="10795"/>
                      <wp:wrapNone/>
                      <wp:docPr id="86" name="ID_114B8A315F48494FA0FCF8D675538F31" descr="6a705bbd6cf935e855c18ccd3fb6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D_114B8A315F48494FA0FCF8D675538F31" descr="6a705bbd6cf935e855c18ccd3fb6fa5"/>
                              <pic:cNvPicPr>
                                <a:picLocks noChangeAspect="1"/>
                              </pic:cNvPicPr>
                              <pic:nvPr/>
                            </pic:nvPicPr>
                            <pic:blipFill>
                              <a:blip r:embed="rId51"/>
                              <a:srcRect l="0" t="16631" r="0" b="8954"/>
                              <a:stretch/>
                            </pic:blipFill>
                            <pic:spPr bwMode="auto">
                              <a:xfrm>
                                <a:off x="1589405" y="99403535"/>
                                <a:ext cx="143573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1312;o:allowoverlap:true;o:allowincell:true;mso-position-horizontal-relative:text;margin-left:2.3pt;mso-position-horizontal:absolute;mso-position-vertical-relative:text;margin-top:31.3pt;mso-position-vertical:absolute;width:113.0pt;height:62.1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1、整体规格：6600W*2000D*750Hmm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172720</wp:posOffset>
                      </wp:positionH>
                      <wp:positionV relativeFrom="paragraph">
                        <wp:posOffset>415290</wp:posOffset>
                      </wp:positionV>
                      <wp:extent cx="1256030" cy="929640"/>
                      <wp:effectExtent l="0" t="0" r="0" b="0"/>
                      <wp:wrapNone/>
                      <wp:docPr id="87"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_51"/>
                              <pic:cNvPicPr>
                                <a:picLocks noChangeAspect="1"/>
                              </pic:cNvPicPr>
                              <pic:nvPr/>
                            </pic:nvPicPr>
                            <pic:blipFill>
                              <a:blip r:embed="rId52"/>
                              <a:stretch/>
                            </pic:blipFill>
                            <pic:spPr bwMode="auto">
                              <a:xfrm>
                                <a:off x="1610995" y="103945690"/>
                                <a:ext cx="1256030" cy="929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1312;o:allowoverlap:true;o:allowincell:true;mso-position-horizontal-relative:text;margin-left:13.6pt;mso-position-horizontal:absolute;mso-position-vertical-relative:text;margin-top:32.7pt;mso-position-vertical:absolute;width:98.9pt;height:73.2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67310</wp:posOffset>
                      </wp:positionH>
                      <wp:positionV relativeFrom="paragraph">
                        <wp:posOffset>379730</wp:posOffset>
                      </wp:positionV>
                      <wp:extent cx="1429385" cy="865505"/>
                      <wp:effectExtent l="0" t="0" r="0" b="0"/>
                      <wp:wrapNone/>
                      <wp:docPr id="88"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_50"/>
                              <pic:cNvPicPr>
                                <a:picLocks noChangeAspect="1"/>
                              </pic:cNvPicPr>
                              <pic:nvPr/>
                            </pic:nvPicPr>
                            <pic:blipFill>
                              <a:blip r:embed="rId52"/>
                              <a:stretch/>
                            </pic:blipFill>
                            <pic:spPr bwMode="auto">
                              <a:xfrm>
                                <a:off x="1645920" y="105531920"/>
                                <a:ext cx="1429385" cy="8655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1312;o:allowoverlap:true;o:allowincell:true;mso-position-horizontal-relative:text;margin-left:5.3pt;mso-position-horizontal:absolute;mso-position-vertical-relative:text;margin-top:29.9pt;mso-position-vertical:absolute;width:112.5pt;height:68.1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30"/>
        </w:trPr>
        <w:tc>
          <w:tcPr>
            <w:gridSpan w:val="5"/>
            <w:shd w:val="clear" w:color="auto" w:fill="auto"/>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合计（元）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pStyle w:val="1144"/>
        <w:rPr>
          <w:rFonts w:hint="eastAsia" w:ascii="宋体" w:hAnsi="宋体" w:eastAsia="宋体" w:cs="宋体"/>
          <w:sz w:val="24"/>
        </w:rPr>
      </w:pPr>
      <w:r>
        <w:rPr>
          <w:rFonts w:hint="eastAsia" w:ascii="宋体" w:hAnsi="宋体" w:eastAsia="宋体" w:cs="宋体"/>
          <w:sz w:val="24"/>
        </w:rPr>
      </w:r>
      <w:r/>
    </w:p>
    <w:p>
      <w:pPr>
        <w:pStyle w:val="1144"/>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144"/>
        <w:ind w:firstLine="629"/>
        <w:rPr>
          <w:rFonts w:hint="eastAsia" w:ascii="宋体" w:hAnsi="宋体" w:eastAsia="宋体" w:cs="宋体"/>
          <w:sz w:val="24"/>
        </w:rPr>
      </w:pPr>
      <w:r>
        <w:rPr>
          <w:rFonts w:hint="eastAsia" w:ascii="宋体" w:hAnsi="宋体" w:eastAsia="宋体" w:cs="宋体"/>
          <w:sz w:val="24"/>
        </w:rPr>
      </w:r>
      <w:r/>
    </w:p>
    <w:p>
      <w:pPr>
        <w:pStyle w:val="1048"/>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1048"/>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233"/>
        <w:rPr>
          <w:rFonts w:hint="eastAsia" w:ascii="宋体" w:hAnsi="宋体" w:eastAsia="宋体" w:cs="宋体"/>
        </w:rPr>
        <w:outlineLvl w:val="1"/>
      </w:pPr>
      <w:r>
        <w:rPr>
          <w:rFonts w:hint="eastAsia" w:ascii="宋体" w:hAnsi="宋体" w:eastAsia="宋体" w:cs="宋体"/>
        </w:rPr>
        <w:br w:type="page" w:clear="all"/>
      </w:r>
      <w:bookmarkStart w:id="125" w:name="_Toc10632"/>
      <w:r>
        <w:rPr>
          <w:rFonts w:hint="eastAsia" w:ascii="宋体" w:hAnsi="宋体" w:eastAsia="宋体" w:cs="宋体"/>
        </w:rPr>
        <w:t xml:space="preserve">十、中小企业声明函</w:t>
      </w:r>
      <w:bookmarkEnd w:id="124"/>
      <w:r/>
      <w:bookmarkEnd w:id="125"/>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rPr>
          <w:rFonts w:hint="eastAsia" w:ascii="仿宋" w:hAnsi="仿宋" w:eastAsia="仿宋"/>
          <w:sz w:val="30"/>
          <w:szCs w:val="30"/>
        </w:rPr>
      </w:pPr>
      <w:r>
        <w:rPr>
          <w:rFonts w:hint="eastAsia" w:ascii="宋体" w:hAnsi="宋体" w:eastAsia="宋体" w:cs="宋体"/>
          <w:sz w:val="24"/>
          <w:szCs w:val="24"/>
        </w:rPr>
        <w:br w:type="page" w:clear="all"/>
      </w:r>
      <w:bookmarkStart w:id="126" w:name="_Toc476153619"/>
      <w:r/>
      <w:r/>
    </w:p>
    <w:p>
      <w:pPr>
        <w:ind w:left="-48" w:right="-65"/>
        <w:jc w:val="center"/>
        <w:rPr>
          <w:rFonts w:hint="eastAsia" w:ascii="仿宋" w:hAnsi="仿宋" w:eastAsia="仿宋"/>
          <w:sz w:val="30"/>
          <w:szCs w:val="30"/>
        </w:rPr>
        <w:sectPr>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仿宋" w:hAnsi="仿宋" w:eastAsia="仿宋"/>
          <w:sz w:val="30"/>
          <w:szCs w:val="30"/>
        </w:rPr>
      </w:r>
      <w:r/>
    </w:p>
    <w:p>
      <w:pPr>
        <w:ind w:left="-48" w:right="-65"/>
        <w:jc w:val="center"/>
        <w:rPr>
          <w:rFonts w:ascii="仿宋" w:hAnsi="仿宋" w:eastAsia="仿宋"/>
          <w:sz w:val="30"/>
          <w:szCs w:val="30"/>
        </w:rPr>
      </w:pPr>
      <w:r>
        <w:rPr>
          <w:rFonts w:hint="eastAsia" w:ascii="仿宋" w:hAnsi="仿宋" w:eastAsia="仿宋"/>
          <w:sz w:val="30"/>
          <w:szCs w:val="30"/>
        </w:rPr>
        <w:t xml:space="preserve">中小企业划型标准</w:t>
      </w:r>
      <w:bookmarkEnd w:id="126"/>
      <w:r/>
      <w:r/>
    </w:p>
    <w:tbl>
      <w:tblPr>
        <w:tblStyle w:val="802"/>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48" w:right="-65"/>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48" w:right="-65"/>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48" w:right="-65"/>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48" w:right="-65"/>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48" w:right="-65"/>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48" w:right="-65"/>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48" w:right="-65"/>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48" w:right="-65"/>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70" w:right="-65" w:hanging="118"/>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811"/>
        <w:rPr>
          <w:b w:val="0"/>
          <w:color w:val="auto"/>
          <w:position w:val="0"/>
        </w:rPr>
        <w:sectPr>
          <w:footnotePr/>
          <w:endnotePr/>
          <w:type w:val="nextPage"/>
          <w:pgSz w:w="16838" w:h="11906" w:orient="landscape"/>
          <w:pgMar w:top="1588" w:right="1418" w:bottom="1198" w:left="1418" w:header="851" w:footer="907" w:gutter="0"/>
          <w:cols w:num="1" w:sep="0" w:space="720" w:equalWidth="1"/>
          <w:docGrid w:linePitch="360"/>
          <w:titlePg/>
        </w:sectPr>
      </w:pPr>
      <w:r>
        <w:rPr>
          <w:rStyle w:val="836"/>
          <w:rFonts w:hint="eastAsia" w:ascii="宋体" w:hAnsi="宋体" w:cs="仿宋"/>
          <w:b w:val="0"/>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52"/>
        <w:jc w:val="both"/>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52"/>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36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152"/>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52"/>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36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36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48"/>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05"/>
        <w:ind w:firstLine="720"/>
        <w:rPr>
          <w:rFonts w:hint="eastAsia" w:ascii="宋体" w:hAnsi="宋体" w:eastAsia="宋体" w:cs="宋体"/>
          <w:sz w:val="24"/>
          <w:u w:val="single"/>
        </w:rPr>
      </w:pPr>
      <w:r>
        <w:rPr>
          <w:rFonts w:hint="eastAsia" w:ascii="宋体" w:hAnsi="宋体" w:eastAsia="宋体" w:cs="宋体"/>
          <w:sz w:val="24"/>
          <w:u w:val="single"/>
        </w:rPr>
      </w:r>
      <w:r/>
    </w:p>
    <w:p>
      <w:pPr>
        <w:pStyle w:val="120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71"/>
        <w:rPr>
          <w:rFonts w:hint="eastAsia" w:ascii="宋体" w:hAnsi="宋体" w:eastAsia="宋体" w:cs="宋体"/>
        </w:rPr>
      </w:pPr>
      <w:r>
        <w:rPr>
          <w:rFonts w:hint="eastAsia" w:ascii="宋体" w:hAnsi="宋体" w:eastAsia="宋体" w:cs="宋体"/>
        </w:rPr>
      </w:r>
      <w:r/>
    </w:p>
    <w:p>
      <w:pPr>
        <w:pStyle w:val="1152"/>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152"/>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144"/>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379"/>
        <w:rPr>
          <w:rFonts w:hint="eastAsia" w:ascii="宋体" w:hAnsi="宋体" w:eastAsia="宋体" w:cs="宋体"/>
        </w:rPr>
        <w:outlineLvl w:val="1"/>
      </w:pPr>
      <w:r/>
      <w:bookmarkStart w:id="127" w:name="_Toc25001_WPSOffice_Level2"/>
      <w:r/>
      <w:bookmarkStart w:id="128" w:name="_Toc15828"/>
      <w:r/>
      <w:bookmarkStart w:id="129" w:name="_Toc514054502"/>
      <w:r>
        <w:rPr>
          <w:rFonts w:hint="eastAsia" w:ascii="宋体" w:hAnsi="宋体" w:eastAsia="宋体" w:cs="宋体"/>
        </w:rPr>
        <w:t xml:space="preserve">十一、</w:t>
      </w:r>
      <w:bookmarkEnd w:id="127"/>
      <w:r/>
      <w:bookmarkEnd w:id="128"/>
      <w:r/>
      <w:bookmarkEnd w:id="129"/>
      <w:r>
        <w:rPr>
          <w:rFonts w:hint="eastAsia" w:ascii="宋体" w:hAnsi="宋体" w:eastAsia="宋体" w:cs="宋体"/>
        </w:rPr>
        <w:t xml:space="preserve">项目实施方案</w:t>
      </w:r>
      <w:r/>
    </w:p>
    <w:p>
      <w:pPr>
        <w:pStyle w:val="1347"/>
        <w:jc w:val="center"/>
        <w:rPr>
          <w:rFonts w:hint="eastAsia" w:ascii="宋体" w:hAnsi="宋体" w:eastAsia="宋体" w:cs="宋体"/>
          <w:bCs/>
          <w:szCs w:val="32"/>
        </w:rPr>
        <w:outlineLvl w:val="1"/>
      </w:pPr>
      <w:r/>
      <w:bookmarkStart w:id="130" w:name="_Toc2882_WPSOffice_Level2"/>
      <w:r>
        <w:rPr>
          <w:rFonts w:hint="eastAsia" w:ascii="宋体" w:hAnsi="宋体" w:eastAsia="宋体" w:cs="宋体"/>
          <w:bCs/>
          <w:szCs w:val="32"/>
        </w:rPr>
        <w:t xml:space="preserve">按照招标文件要求，格式自拟</w:t>
      </w:r>
      <w:bookmarkEnd w:id="130"/>
      <w:r/>
      <w:bookmarkStart w:id="131" w:name="_Toc514054504"/>
      <w:r/>
      <w:bookmarkStart w:id="132" w:name="_Toc30208_WPSOffice_Level2"/>
      <w:r/>
      <w:bookmarkStart w:id="133" w:name="_Toc5519"/>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rPr>
        <w:outlineLvl w:val="1"/>
      </w:pPr>
      <w:r>
        <w:rPr>
          <w:rFonts w:hint="eastAsia" w:ascii="宋体" w:hAnsi="宋体" w:eastAsia="宋体" w:cs="宋体"/>
        </w:rPr>
        <w:t xml:space="preserve">十二、投标人项目业绩一览表</w:t>
      </w:r>
      <w:bookmarkEnd w:id="131"/>
      <w:r/>
      <w:bookmarkEnd w:id="132"/>
      <w:r/>
      <w:bookmarkEnd w:id="133"/>
      <w:r/>
      <w:r/>
    </w:p>
    <w:p>
      <w:pPr>
        <w:pStyle w:val="126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80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47"/>
        <w:rPr>
          <w:rFonts w:hint="eastAsia" w:ascii="宋体" w:hAnsi="宋体" w:eastAsia="宋体" w:cs="宋体"/>
        </w:rPr>
        <w:outlineLvl w:val="1"/>
      </w:pPr>
      <w:r>
        <w:rPr>
          <w:rFonts w:hint="eastAsia" w:ascii="宋体" w:hAnsi="宋体" w:eastAsia="宋体" w:cs="宋体"/>
        </w:rPr>
        <w:br w:type="page" w:clear="all"/>
      </w:r>
      <w:bookmarkStart w:id="134" w:name="_Toc15753"/>
      <w:r/>
      <w:bookmarkStart w:id="135" w:name="_Toc502821163"/>
      <w:r/>
      <w:bookmarkStart w:id="136" w:name="_Toc30836_WPSOffice_Level2"/>
      <w:r/>
      <w:bookmarkStart w:id="137" w:name="_Toc514054505"/>
      <w:r/>
      <w:r/>
    </w:p>
    <w:p>
      <w:pPr>
        <w:pStyle w:val="134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80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江宁老年医院诊疗用具、家具采购</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t xml:space="preserve">十四、投标所需其他材料</w:t>
      </w:r>
      <w:bookmarkEnd w:id="134"/>
      <w:r/>
      <w:bookmarkEnd w:id="135"/>
      <w:r/>
      <w:bookmarkEnd w:id="136"/>
      <w:r/>
      <w:bookmarkEnd w:id="137"/>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80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43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jc w:val="left"/>
        <w:spacing w:line="360" w:lineRule="auto"/>
        <w:rPr>
          <w:rFonts w:hint="eastAsia" w:ascii="宋体" w:hAnsi="宋体" w:eastAsia="宋体" w:cs="宋体"/>
          <w:b/>
          <w:sz w:val="32"/>
          <w:szCs w:val="24"/>
          <w:lang w:val="en-US" w:eastAsia="zh-CN" w:bidi="ar-SA"/>
        </w:rPr>
        <w:outlineLvl w:val="2"/>
      </w:pPr>
      <w:r>
        <w:rPr>
          <w:rFonts w:hint="eastAsia" w:ascii="宋体" w:hAnsi="宋体" w:eastAsia="宋体" w:cs="宋体"/>
          <w:b/>
          <w:sz w:val="32"/>
          <w:szCs w:val="24"/>
          <w:lang w:val="en-US" w:eastAsia="zh-CN" w:bidi="ar-SA"/>
        </w:rPr>
        <w:t xml:space="preserve">十八、技术要求响应及偏离表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1017"/>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pStyle w:val="1048"/>
        <w:ind w:firstLine="480"/>
        <w:jc w:val="both"/>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highlight w:val="none"/>
        </w:rPr>
        <w:t xml:space="preserve">供应商应当对招标文件技术要求作出明确响应。</w:t>
      </w:r>
      <w:r/>
    </w:p>
    <w:p>
      <w:pPr>
        <w:pStyle w:val="1048"/>
        <w:ind w:firstLine="480"/>
        <w:jc w:val="both"/>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w:t>
      </w:r>
      <w:r>
        <w:rPr>
          <w:rFonts w:hint="eastAsia" w:ascii="宋体" w:hAnsi="宋体" w:eastAsia="宋体" w:cs="宋体"/>
          <w:color w:val="000000"/>
          <w:highlight w:val="none"/>
          <w:lang w:eastAsia="zh-CN"/>
        </w:rPr>
        <w:t xml:space="preserve">投标文件中</w:t>
      </w:r>
      <w:r>
        <w:rPr>
          <w:rFonts w:hint="eastAsia" w:ascii="宋体" w:hAnsi="宋体" w:eastAsia="宋体" w:cs="宋体"/>
          <w:color w:val="000000"/>
          <w:highlight w:val="none"/>
        </w:rPr>
        <w:t xml:space="preserve">提供。</w:t>
      </w:r>
      <w:r/>
    </w:p>
    <w:p>
      <w:pPr>
        <w:pStyle w:val="1048"/>
        <w:ind w:firstLine="482"/>
        <w:jc w:val="both"/>
        <w:spacing w:before="0" w:beforeAutospacing="0" w:after="0" w:afterAutospacing="0" w:line="360" w:lineRule="auto"/>
        <w:rPr>
          <w:rFonts w:hint="eastAsia" w:ascii="宋体" w:hAnsi="宋体" w:eastAsia="宋体" w:cs="宋体"/>
          <w:color w:val="000000"/>
          <w:lang w:val="en-US" w:eastAsia="zh-CN"/>
        </w:rPr>
      </w:pPr>
      <w:r>
        <w:rPr>
          <w:rFonts w:hint="eastAsia"/>
          <w:b/>
          <w:bCs/>
          <w:color w:val="000000"/>
          <w:highlight w:val="none"/>
          <w:lang w:val="en-US" w:eastAsia="zh-CN"/>
        </w:rPr>
        <w:t xml:space="preserve">3</w:t>
      </w:r>
      <w:r>
        <w:rPr>
          <w:b/>
          <w:bCs/>
          <w:color w:val="000000"/>
          <w:highlight w:val="none"/>
        </w:rPr>
        <w:t xml:space="preserve">.供应商未对实质性要求作出明确响应的，或未按采购文件</w:t>
      </w:r>
      <w:r>
        <w:rPr>
          <w:rFonts w:hint="eastAsia"/>
          <w:b/>
          <w:bCs/>
          <w:color w:val="000000"/>
          <w:highlight w:val="none"/>
        </w:rPr>
        <w:t xml:space="preserve">实质性</w:t>
      </w:r>
      <w:r>
        <w:rPr>
          <w:b/>
          <w:bCs/>
          <w:color w:val="000000"/>
          <w:highlight w:val="none"/>
        </w:rPr>
        <w:t xml:space="preserve">要求提供证明材料的，作无效</w:t>
      </w:r>
      <w:r>
        <w:rPr>
          <w:rFonts w:hint="eastAsia"/>
          <w:b/>
          <w:bCs/>
          <w:color w:val="000000"/>
          <w:highlight w:val="none"/>
        </w:rPr>
        <w:t xml:space="preserve">投标</w:t>
      </w:r>
      <w:r>
        <w:rPr>
          <w:b/>
          <w:bCs/>
          <w:color w:val="000000"/>
          <w:highlight w:val="none"/>
        </w:rPr>
        <w:t xml:space="preserve">处理。</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4.行数不够，可自行添加。</w:t>
      </w:r>
      <w:r/>
    </w:p>
    <w:p>
      <w:pPr>
        <w:jc w:val="left"/>
        <w:spacing w:line="360" w:lineRule="auto"/>
        <w:rPr>
          <w:rFonts w:hint="eastAsia" w:ascii="宋体" w:hAnsi="宋体" w:eastAsia="宋体" w:cs="宋体"/>
          <w:i w:val="0"/>
          <w:sz w:val="32"/>
          <w:szCs w:val="32"/>
          <w:u w:val="none"/>
          <w:lang w:val="en-US" w:eastAsia="zh-CN"/>
        </w:rPr>
      </w:pPr>
      <w:r>
        <w:rPr>
          <w:rFonts w:hint="eastAsia" w:ascii="宋体" w:hAnsi="宋体" w:eastAsia="宋体" w:cs="宋体"/>
          <w:i/>
          <w:sz w:val="32"/>
          <w:szCs w:val="32"/>
          <w:u w:val="single"/>
          <w:lang w:val="en-US" w:eastAsia="zh-CN"/>
        </w:rPr>
        <w:br w:type="page" w:clear="all"/>
      </w:r>
      <w:r>
        <w:rPr>
          <w:rFonts w:hint="eastAsia" w:ascii="宋体" w:hAnsi="宋体" w:eastAsia="宋体" w:cs="宋体"/>
          <w:b/>
          <w:sz w:val="32"/>
          <w:szCs w:val="24"/>
          <w:lang w:val="en-US" w:eastAsia="zh-CN" w:bidi="ar-SA"/>
        </w:rPr>
        <w:t xml:space="preserve">十九、商务要求响应及偏离表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41"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1017"/>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48"/>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1.供应商须对采购文件商务要求中的实质性要求（斜体下划线内容或打“★”内容）做出明确响应，否则视为无效投标。</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4"/>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楷体">
    <w:panose1 w:val="02010609060101010101"/>
  </w:font>
  <w:font w:name="宋体-简">
    <w:panose1 w:val="02010600030101010101"/>
  </w:font>
  <w:font w:name="仿宋">
    <w:panose1 w:val="02010609060101010101"/>
  </w:font>
  <w:font w:name="方正仿宋简体">
    <w:panose1 w:val="020B0503020202020204"/>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
  </w:p>
  <w:p>
    <w:pPr>
      <w:pStyle w:val="102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02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02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江宁老年医院诊疗用具、家具采购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2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42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ind w:left="-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0"/>
  </w:num>
  <w:num w:numId="5">
    <w:abstractNumId w:val="3"/>
  </w:num>
  <w:num w:numId="6">
    <w:abstractNumId w:val="6"/>
  </w:num>
  <w:num w:numId="7">
    <w:abstractNumId w:val="7"/>
  </w:num>
  <w:num w:numId="8">
    <w:abstractNumId w:val="10"/>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1"/>
    <w:link w:val="792"/>
    <w:uiPriority w:val="9"/>
    <w:rPr>
      <w:rFonts w:ascii="Arial" w:hAnsi="Arial" w:eastAsia="Arial" w:cs="Arial"/>
      <w:sz w:val="40"/>
      <w:szCs w:val="40"/>
    </w:rPr>
  </w:style>
  <w:style w:type="character" w:styleId="21">
    <w:name w:val="Heading 5 Char"/>
    <w:basedOn w:val="801"/>
    <w:link w:val="796"/>
    <w:uiPriority w:val="9"/>
    <w:rPr>
      <w:rFonts w:ascii="Arial" w:hAnsi="Arial" w:eastAsia="Arial" w:cs="Arial"/>
      <w:b/>
      <w:bCs/>
      <w:sz w:val="24"/>
      <w:szCs w:val="24"/>
    </w:rPr>
  </w:style>
  <w:style w:type="character" w:styleId="23">
    <w:name w:val="Heading 6 Char"/>
    <w:basedOn w:val="801"/>
    <w:link w:val="797"/>
    <w:uiPriority w:val="9"/>
    <w:rPr>
      <w:rFonts w:ascii="Arial" w:hAnsi="Arial" w:eastAsia="Arial" w:cs="Arial"/>
      <w:b/>
      <w:bCs/>
      <w:sz w:val="22"/>
      <w:szCs w:val="22"/>
    </w:rPr>
  </w:style>
  <w:style w:type="character" w:styleId="25">
    <w:name w:val="Heading 7 Char"/>
    <w:basedOn w:val="801"/>
    <w:link w:val="798"/>
    <w:uiPriority w:val="9"/>
    <w:rPr>
      <w:rFonts w:ascii="Arial" w:hAnsi="Arial" w:eastAsia="Arial" w:cs="Arial"/>
      <w:b/>
      <w:bCs/>
      <w:i/>
      <w:iCs/>
      <w:sz w:val="22"/>
      <w:szCs w:val="22"/>
    </w:rPr>
  </w:style>
  <w:style w:type="character" w:styleId="27">
    <w:name w:val="Heading 8 Char"/>
    <w:basedOn w:val="801"/>
    <w:link w:val="799"/>
    <w:uiPriority w:val="9"/>
    <w:rPr>
      <w:rFonts w:ascii="Arial" w:hAnsi="Arial" w:eastAsia="Arial" w:cs="Arial"/>
      <w:i/>
      <w:iCs/>
      <w:sz w:val="22"/>
      <w:szCs w:val="22"/>
    </w:rPr>
  </w:style>
  <w:style w:type="character" w:styleId="29">
    <w:name w:val="Heading 9 Char"/>
    <w:basedOn w:val="801"/>
    <w:link w:val="800"/>
    <w:uiPriority w:val="9"/>
    <w:rPr>
      <w:rFonts w:ascii="Arial" w:hAnsi="Arial" w:eastAsia="Arial" w:cs="Arial"/>
      <w:i/>
      <w:iCs/>
      <w:sz w:val="21"/>
      <w:szCs w:val="21"/>
    </w:rPr>
  </w:style>
  <w:style w:type="character" w:styleId="34">
    <w:name w:val="Title Char"/>
    <w:basedOn w:val="801"/>
    <w:link w:val="832"/>
    <w:uiPriority w:val="10"/>
    <w:rPr>
      <w:sz w:val="48"/>
      <w:szCs w:val="48"/>
    </w:rPr>
  </w:style>
  <w:style w:type="character" w:styleId="36">
    <w:name w:val="Subtitle Char"/>
    <w:basedOn w:val="801"/>
    <w:link w:val="824"/>
    <w:uiPriority w:val="11"/>
    <w:rPr>
      <w:sz w:val="24"/>
      <w:szCs w:val="24"/>
    </w:rPr>
  </w:style>
  <w:style w:type="character" w:styleId="38">
    <w:name w:val="Quote Char"/>
    <w:link w:val="850"/>
    <w:uiPriority w:val="29"/>
    <w:rPr>
      <w:i/>
    </w:rPr>
  </w:style>
  <w:style w:type="character" w:styleId="40">
    <w:name w:val="Intense Quote Char"/>
    <w:link w:val="852"/>
    <w:uiPriority w:val="30"/>
    <w:rPr>
      <w:i/>
    </w:rPr>
  </w:style>
  <w:style w:type="character" w:styleId="46">
    <w:name w:val="Caption Char"/>
    <w:basedOn w:val="809"/>
    <w:link w:val="820"/>
    <w:uiPriority w:val="99"/>
  </w:style>
  <w:style w:type="character" w:styleId="175">
    <w:name w:val="Footnote Text Char"/>
    <w:link w:val="825"/>
    <w:uiPriority w:val="99"/>
    <w:rPr>
      <w:sz w:val="18"/>
    </w:rPr>
  </w:style>
  <w:style w:type="character" w:styleId="178">
    <w:name w:val="Endnote Text Char"/>
    <w:link w:val="819"/>
    <w:uiPriority w:val="99"/>
    <w:rPr>
      <w:sz w:val="20"/>
    </w:rPr>
  </w:style>
  <w:style w:type="paragraph" w:styleId="189">
    <w:name w:val="TOC Heading"/>
    <w:uiPriority w:val="39"/>
    <w:unhideWhenUsed/>
  </w:style>
  <w:style w:type="paragraph" w:styleId="791" w:default="1">
    <w:name w:val="Normal"/>
    <w:next w:val="803"/>
    <w:uiPriority w:val="0"/>
    <w:qFormat/>
    <w:pPr>
      <w:jc w:val="both"/>
      <w:widowControl w:val="off"/>
    </w:pPr>
    <w:rPr>
      <w:rFonts w:ascii="Times New Roman" w:hAnsi="Times New Roman" w:eastAsia="宋体" w:cs="Times New Roman"/>
      <w:sz w:val="21"/>
      <w:szCs w:val="22"/>
      <w:lang w:val="en-US" w:eastAsia="zh-CN" w:bidi="ar-SA"/>
    </w:rPr>
  </w:style>
  <w:style w:type="paragraph" w:styleId="792">
    <w:name w:val="Heading 1"/>
    <w:basedOn w:val="791"/>
    <w:next w:val="791"/>
    <w:link w:val="84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42"/>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43"/>
    <w:uiPriority w:val="9"/>
    <w:unhideWhenUsed/>
    <w:qFormat/>
    <w:pPr>
      <w:keepLines/>
      <w:keepNext/>
      <w:spacing w:before="320" w:after="200"/>
      <w:outlineLvl w:val="5"/>
    </w:pPr>
    <w:rPr>
      <w:rFonts w:ascii="Arial" w:hAnsi="Arial" w:eastAsia="Arial" w:cs="Arial"/>
      <w:b/>
      <w:bCs/>
      <w:sz w:val="22"/>
    </w:rPr>
  </w:style>
  <w:style w:type="paragraph" w:styleId="798">
    <w:name w:val="Heading 7"/>
    <w:basedOn w:val="791"/>
    <w:next w:val="791"/>
    <w:link w:val="844"/>
    <w:uiPriority w:val="9"/>
    <w:unhideWhenUsed/>
    <w:qFormat/>
    <w:pPr>
      <w:keepLines/>
      <w:keepNext/>
      <w:spacing w:before="320" w:after="200"/>
      <w:outlineLvl w:val="6"/>
    </w:pPr>
    <w:rPr>
      <w:rFonts w:ascii="Arial" w:hAnsi="Arial" w:eastAsia="Arial" w:cs="Arial"/>
      <w:b/>
      <w:bCs/>
      <w:i/>
      <w:iCs/>
      <w:sz w:val="22"/>
    </w:rPr>
  </w:style>
  <w:style w:type="paragraph" w:styleId="799">
    <w:name w:val="Heading 8"/>
    <w:basedOn w:val="791"/>
    <w:next w:val="791"/>
    <w:link w:val="845"/>
    <w:uiPriority w:val="9"/>
    <w:unhideWhenUsed/>
    <w:qFormat/>
    <w:pPr>
      <w:keepLines/>
      <w:keepNext/>
      <w:spacing w:before="320" w:after="200"/>
      <w:outlineLvl w:val="7"/>
    </w:pPr>
    <w:rPr>
      <w:rFonts w:ascii="Arial" w:hAnsi="Arial" w:eastAsia="Arial" w:cs="Arial"/>
      <w:i/>
      <w:iCs/>
      <w:sz w:val="22"/>
    </w:rPr>
  </w:style>
  <w:style w:type="paragraph" w:styleId="800">
    <w:name w:val="Heading 9"/>
    <w:basedOn w:val="791"/>
    <w:next w:val="791"/>
    <w:link w:val="846"/>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正文首行缩进 21"/>
    <w:basedOn w:val="804"/>
    <w:next w:val="791"/>
    <w:link w:val="1053"/>
    <w:uiPriority w:val="0"/>
    <w:qFormat/>
    <w:pPr>
      <w:ind w:left="200" w:firstLine="200"/>
      <w:spacing w:after="120"/>
    </w:pPr>
    <w:rPr>
      <w:rFonts w:ascii="Times New Roman"/>
      <w:sz w:val="24"/>
      <w:szCs w:val="24"/>
    </w:rPr>
  </w:style>
  <w:style w:type="paragraph" w:styleId="804" w:customStyle="1">
    <w:name w:val="正文文本缩进11"/>
    <w:basedOn w:val="791"/>
    <w:next w:val="805"/>
    <w:uiPriority w:val="0"/>
    <w:qFormat/>
    <w:pPr>
      <w:ind w:firstLine="225"/>
    </w:pPr>
    <w:rPr>
      <w:rFonts w:ascii="仿宋_GB2312" w:eastAsia="仿宋_GB2312"/>
      <w:sz w:val="32"/>
    </w:rPr>
  </w:style>
  <w:style w:type="paragraph" w:styleId="805" w:customStyle="1">
    <w:name w:val="寄信人地址1"/>
    <w:basedOn w:val="806"/>
    <w:uiPriority w:val="99"/>
    <w:qFormat/>
    <w:rPr>
      <w:rFonts w:ascii="Arial" w:hAnsi="Arial" w:cs="Arial"/>
    </w:rPr>
  </w:style>
  <w:style w:type="paragraph" w:styleId="80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807">
    <w:name w:val="toc 7"/>
    <w:basedOn w:val="791"/>
    <w:next w:val="791"/>
    <w:uiPriority w:val="39"/>
    <w:unhideWhenUsed/>
    <w:qFormat/>
    <w:pPr>
      <w:ind w:left="1701"/>
      <w:spacing w:after="57"/>
    </w:pPr>
  </w:style>
  <w:style w:type="paragraph" w:styleId="808">
    <w:name w:val="Normal Indent"/>
    <w:basedOn w:val="791"/>
    <w:uiPriority w:val="0"/>
    <w:qFormat/>
    <w:pPr>
      <w:ind w:firstLine="420"/>
      <w:jc w:val="left"/>
      <w:spacing w:line="315" w:lineRule="atLeast"/>
    </w:pPr>
    <w:rPr>
      <w:rFonts w:ascii="楷体_GB2312" w:eastAsia="楷体_GB2312"/>
      <w:sz w:val="28"/>
    </w:rPr>
  </w:style>
  <w:style w:type="paragraph" w:styleId="809">
    <w:name w:val="Caption"/>
    <w:basedOn w:val="791"/>
    <w:next w:val="791"/>
    <w:uiPriority w:val="35"/>
    <w:semiHidden/>
    <w:unhideWhenUsed/>
    <w:qFormat/>
    <w:pPr>
      <w:spacing w:line="276" w:lineRule="auto"/>
    </w:pPr>
    <w:rPr>
      <w:b/>
      <w:bCs/>
      <w:color w:val="4f81bd"/>
      <w:sz w:val="18"/>
      <w:szCs w:val="18"/>
    </w:rPr>
  </w:style>
  <w:style w:type="paragraph" w:styleId="810">
    <w:name w:val="annotation text"/>
    <w:basedOn w:val="791"/>
    <w:uiPriority w:val="99"/>
    <w:semiHidden/>
    <w:unhideWhenUsed/>
    <w:qFormat/>
    <w:pPr>
      <w:jc w:val="left"/>
    </w:pPr>
  </w:style>
  <w:style w:type="paragraph" w:styleId="811">
    <w:name w:val="Body Text"/>
    <w:basedOn w:val="791"/>
    <w:next w:val="791"/>
    <w:uiPriority w:val="0"/>
    <w:qFormat/>
  </w:style>
  <w:style w:type="paragraph" w:styleId="812">
    <w:name w:val="Body Text Indent"/>
    <w:basedOn w:val="791"/>
    <w:next w:val="813"/>
    <w:uiPriority w:val="0"/>
    <w:qFormat/>
    <w:pPr>
      <w:ind w:left="420"/>
      <w:spacing w:after="120"/>
    </w:pPr>
  </w:style>
  <w:style w:type="paragraph" w:styleId="813">
    <w:name w:val="envelope return"/>
    <w:basedOn w:val="791"/>
    <w:uiPriority w:val="0"/>
    <w:qFormat/>
    <w:rPr>
      <w:rFonts w:ascii="Arial" w:hAnsi="Arial" w:cs="宋体"/>
    </w:rPr>
  </w:style>
  <w:style w:type="paragraph" w:styleId="814">
    <w:name w:val="toc 5"/>
    <w:basedOn w:val="791"/>
    <w:next w:val="791"/>
    <w:uiPriority w:val="39"/>
    <w:unhideWhenUsed/>
    <w:qFormat/>
    <w:pPr>
      <w:ind w:left="1134"/>
      <w:spacing w:after="57"/>
    </w:pPr>
  </w:style>
  <w:style w:type="paragraph" w:styleId="815">
    <w:name w:val="toc 3"/>
    <w:basedOn w:val="791"/>
    <w:next w:val="791"/>
    <w:uiPriority w:val="39"/>
    <w:unhideWhenUsed/>
    <w:qFormat/>
    <w:pPr>
      <w:ind w:left="567"/>
      <w:spacing w:after="57"/>
    </w:pPr>
  </w:style>
  <w:style w:type="paragraph" w:styleId="816">
    <w:name w:val="Plain Text"/>
    <w:basedOn w:val="791"/>
    <w:uiPriority w:val="0"/>
    <w:qFormat/>
    <w:rPr>
      <w:rFonts w:hAnsi="Courier New"/>
      <w:sz w:val="24"/>
    </w:rPr>
  </w:style>
  <w:style w:type="paragraph" w:styleId="817">
    <w:name w:val="toc 8"/>
    <w:basedOn w:val="791"/>
    <w:next w:val="791"/>
    <w:uiPriority w:val="39"/>
    <w:unhideWhenUsed/>
    <w:qFormat/>
    <w:pPr>
      <w:ind w:left="1984"/>
      <w:spacing w:after="57"/>
    </w:pPr>
  </w:style>
  <w:style w:type="paragraph" w:styleId="818">
    <w:name w:val="Body Text Indent 2"/>
    <w:basedOn w:val="791"/>
    <w:uiPriority w:val="0"/>
    <w:qFormat/>
    <w:pPr>
      <w:ind w:left="630" w:firstLine="645"/>
    </w:pPr>
    <w:rPr>
      <w:rFonts w:ascii="Arial" w:hAnsi="Arial" w:eastAsia="仿宋_GB2312"/>
      <w:sz w:val="32"/>
      <w:szCs w:val="20"/>
    </w:rPr>
  </w:style>
  <w:style w:type="paragraph" w:styleId="819">
    <w:name w:val="endnote text"/>
    <w:basedOn w:val="791"/>
    <w:link w:val="981"/>
    <w:uiPriority w:val="99"/>
    <w:semiHidden/>
    <w:unhideWhenUsed/>
    <w:qFormat/>
    <w:rPr>
      <w:sz w:val="20"/>
    </w:rPr>
  </w:style>
  <w:style w:type="paragraph" w:styleId="820">
    <w:name w:val="Footer"/>
    <w:basedOn w:val="791"/>
    <w:link w:val="854"/>
    <w:uiPriority w:val="99"/>
    <w:unhideWhenUsed/>
    <w:qFormat/>
    <w:pPr>
      <w:tabs>
        <w:tab w:val="center" w:pos="7143" w:leader="none"/>
        <w:tab w:val="right" w:pos="14287" w:leader="none"/>
      </w:tabs>
    </w:pPr>
  </w:style>
  <w:style w:type="paragraph" w:styleId="821">
    <w:name w:val="Header"/>
    <w:basedOn w:val="791"/>
    <w:uiPriority w:val="99"/>
    <w:unhideWhenUsed/>
    <w:qFormat/>
    <w:pPr>
      <w:tabs>
        <w:tab w:val="center" w:pos="7143" w:leader="none"/>
        <w:tab w:val="right" w:pos="14287" w:leader="none"/>
      </w:tabs>
    </w:pPr>
  </w:style>
  <w:style w:type="paragraph" w:styleId="822">
    <w:name w:val="toc 1"/>
    <w:basedOn w:val="791"/>
    <w:next w:val="791"/>
    <w:uiPriority w:val="39"/>
    <w:unhideWhenUsed/>
    <w:qFormat/>
    <w:pPr>
      <w:spacing w:after="57"/>
    </w:pPr>
  </w:style>
  <w:style w:type="paragraph" w:styleId="823">
    <w:name w:val="toc 4"/>
    <w:basedOn w:val="791"/>
    <w:next w:val="791"/>
    <w:uiPriority w:val="39"/>
    <w:unhideWhenUsed/>
    <w:qFormat/>
    <w:pPr>
      <w:ind w:left="850"/>
      <w:spacing w:after="57"/>
    </w:pPr>
  </w:style>
  <w:style w:type="paragraph" w:styleId="824">
    <w:name w:val="Subtitle"/>
    <w:basedOn w:val="791"/>
    <w:next w:val="791"/>
    <w:link w:val="849"/>
    <w:uiPriority w:val="11"/>
    <w:qFormat/>
    <w:pPr>
      <w:spacing w:before="200" w:after="200"/>
    </w:pPr>
    <w:rPr>
      <w:sz w:val="24"/>
      <w:szCs w:val="24"/>
    </w:rPr>
  </w:style>
  <w:style w:type="paragraph" w:styleId="825">
    <w:name w:val="footnote text"/>
    <w:basedOn w:val="791"/>
    <w:link w:val="980"/>
    <w:uiPriority w:val="99"/>
    <w:semiHidden/>
    <w:unhideWhenUsed/>
    <w:qFormat/>
    <w:pPr>
      <w:spacing w:after="40"/>
    </w:pPr>
    <w:rPr>
      <w:sz w:val="18"/>
    </w:rPr>
  </w:style>
  <w:style w:type="paragraph" w:styleId="826">
    <w:name w:val="toc 6"/>
    <w:basedOn w:val="791"/>
    <w:next w:val="791"/>
    <w:uiPriority w:val="39"/>
    <w:unhideWhenUsed/>
    <w:qFormat/>
    <w:pPr>
      <w:ind w:left="1417"/>
      <w:spacing w:after="57"/>
    </w:pPr>
  </w:style>
  <w:style w:type="paragraph" w:styleId="827">
    <w:name w:val="Body Text Indent 3"/>
    <w:basedOn w:val="791"/>
    <w:uiPriority w:val="0"/>
    <w:qFormat/>
    <w:pPr>
      <w:ind w:firstLine="480"/>
      <w:jc w:val="left"/>
      <w:spacing w:line="440" w:lineRule="atLeast"/>
    </w:pPr>
    <w:rPr>
      <w:sz w:val="24"/>
    </w:rPr>
  </w:style>
  <w:style w:type="paragraph" w:styleId="828">
    <w:name w:val="table of figures"/>
    <w:basedOn w:val="791"/>
    <w:next w:val="791"/>
    <w:uiPriority w:val="99"/>
    <w:unhideWhenUsed/>
    <w:qFormat/>
  </w:style>
  <w:style w:type="paragraph" w:styleId="829">
    <w:name w:val="toc 2"/>
    <w:basedOn w:val="791"/>
    <w:next w:val="791"/>
    <w:uiPriority w:val="39"/>
    <w:unhideWhenUsed/>
    <w:qFormat/>
    <w:pPr>
      <w:ind w:left="283"/>
      <w:spacing w:after="57"/>
    </w:pPr>
  </w:style>
  <w:style w:type="paragraph" w:styleId="830">
    <w:name w:val="toc 9"/>
    <w:basedOn w:val="791"/>
    <w:next w:val="791"/>
    <w:uiPriority w:val="39"/>
    <w:unhideWhenUsed/>
    <w:qFormat/>
    <w:pPr>
      <w:ind w:left="2268"/>
      <w:spacing w:after="57"/>
    </w:pPr>
  </w:style>
  <w:style w:type="paragraph" w:styleId="831">
    <w:name w:val="Normal (Web)"/>
    <w:basedOn w:val="791"/>
    <w:uiPriority w:val="99"/>
    <w:semiHidden/>
    <w:unhideWhenUsed/>
    <w:qFormat/>
    <w:pPr>
      <w:ind w:left="0" w:right="0"/>
      <w:jc w:val="left"/>
      <w:spacing w:before="0" w:beforeAutospacing="1" w:after="0" w:afterAutospacing="1"/>
    </w:pPr>
    <w:rPr>
      <w:sz w:val="24"/>
      <w:lang w:val="en-US" w:eastAsia="zh-CN" w:bidi="ar"/>
    </w:rPr>
  </w:style>
  <w:style w:type="paragraph" w:styleId="832">
    <w:name w:val="Title"/>
    <w:basedOn w:val="791"/>
    <w:next w:val="791"/>
    <w:link w:val="848"/>
    <w:uiPriority w:val="10"/>
    <w:qFormat/>
    <w:pPr>
      <w:contextualSpacing/>
      <w:spacing w:before="300" w:after="200"/>
    </w:pPr>
    <w:rPr>
      <w:sz w:val="48"/>
      <w:szCs w:val="48"/>
    </w:rPr>
  </w:style>
  <w:style w:type="paragraph" w:styleId="833">
    <w:name w:val="Body Text First Indent"/>
    <w:basedOn w:val="811"/>
    <w:uiPriority w:val="0"/>
    <w:qFormat/>
    <w:pPr>
      <w:ind w:firstLine="420"/>
      <w:spacing w:line="312" w:lineRule="auto"/>
    </w:pPr>
    <w:rPr>
      <w:sz w:val="20"/>
      <w:szCs w:val="20"/>
    </w:rPr>
  </w:style>
  <w:style w:type="paragraph" w:styleId="834">
    <w:name w:val="Body Text First Indent 2"/>
    <w:basedOn w:val="812"/>
    <w:next w:val="791"/>
    <w:uiPriority w:val="0"/>
    <w:qFormat/>
    <w:pPr>
      <w:ind w:firstLine="420"/>
    </w:p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22"/>
    <w:qFormat/>
    <w:rPr>
      <w:b/>
    </w:r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u w:val="single"/>
    </w:rPr>
  </w:style>
  <w:style w:type="character" w:styleId="839">
    <w:name w:val="footnote reference"/>
    <w:uiPriority w:val="99"/>
    <w:unhideWhenUsed/>
    <w:qFormat/>
    <w:rPr>
      <w:vertAlign w:val="superscript"/>
    </w:rPr>
  </w:style>
  <w:style w:type="paragraph" w:styleId="840" w:customStyle="1">
    <w:name w:val="正文文本1"/>
    <w:basedOn w:val="791"/>
    <w:next w:val="791"/>
    <w:link w:val="994"/>
    <w:uiPriority w:val="0"/>
    <w:qFormat/>
    <w:pPr>
      <w:spacing w:line="60" w:lineRule="auto"/>
    </w:pPr>
    <w:rPr>
      <w:rFonts w:ascii="仿宋_GB2312" w:eastAsia="仿宋_GB2312"/>
      <w:sz w:val="32"/>
    </w:rPr>
  </w:style>
  <w:style w:type="character" w:styleId="841" w:customStyle="1">
    <w:name w:val="标题 1 Char"/>
    <w:link w:val="792"/>
    <w:uiPriority w:val="9"/>
    <w:qFormat/>
    <w:rPr>
      <w:rFonts w:ascii="Arial" w:hAnsi="Arial" w:eastAsia="Arial" w:cs="Arial"/>
      <w:sz w:val="40"/>
      <w:szCs w:val="40"/>
    </w:rPr>
  </w:style>
  <w:style w:type="character" w:styleId="842" w:customStyle="1">
    <w:name w:val="标题 5 Char"/>
    <w:link w:val="796"/>
    <w:uiPriority w:val="9"/>
    <w:qFormat/>
    <w:rPr>
      <w:rFonts w:ascii="Arial" w:hAnsi="Arial" w:eastAsia="Arial" w:cs="Arial"/>
      <w:b/>
      <w:bCs/>
      <w:sz w:val="24"/>
      <w:szCs w:val="24"/>
    </w:rPr>
  </w:style>
  <w:style w:type="character" w:styleId="843" w:customStyle="1">
    <w:name w:val="标题 6 Char"/>
    <w:link w:val="797"/>
    <w:uiPriority w:val="9"/>
    <w:qFormat/>
    <w:rPr>
      <w:rFonts w:ascii="Arial" w:hAnsi="Arial" w:eastAsia="Arial" w:cs="Arial"/>
      <w:b/>
      <w:bCs/>
      <w:sz w:val="22"/>
      <w:szCs w:val="22"/>
    </w:rPr>
  </w:style>
  <w:style w:type="character" w:styleId="844" w:customStyle="1">
    <w:name w:val="标题 7 Char"/>
    <w:link w:val="798"/>
    <w:uiPriority w:val="9"/>
    <w:qFormat/>
    <w:rPr>
      <w:rFonts w:ascii="Arial" w:hAnsi="Arial" w:eastAsia="Arial" w:cs="Arial"/>
      <w:b/>
      <w:bCs/>
      <w:i/>
      <w:iCs/>
      <w:sz w:val="22"/>
      <w:szCs w:val="22"/>
    </w:rPr>
  </w:style>
  <w:style w:type="character" w:styleId="845" w:customStyle="1">
    <w:name w:val="标题 8 Char"/>
    <w:link w:val="799"/>
    <w:uiPriority w:val="9"/>
    <w:qFormat/>
    <w:rPr>
      <w:rFonts w:ascii="Arial" w:hAnsi="Arial" w:eastAsia="Arial" w:cs="Arial"/>
      <w:i/>
      <w:iCs/>
      <w:sz w:val="22"/>
      <w:szCs w:val="22"/>
    </w:rPr>
  </w:style>
  <w:style w:type="character" w:styleId="846" w:customStyle="1">
    <w:name w:val="标题 9 Char"/>
    <w:link w:val="800"/>
    <w:uiPriority w:val="9"/>
    <w:qFormat/>
    <w:rPr>
      <w:rFonts w:ascii="Arial" w:hAnsi="Arial" w:eastAsia="Arial" w:cs="Arial"/>
      <w:i/>
      <w:iCs/>
      <w:sz w:val="21"/>
      <w:szCs w:val="21"/>
    </w:r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Char"/>
    <w:link w:val="832"/>
    <w:uiPriority w:val="10"/>
    <w:qFormat/>
    <w:rPr>
      <w:sz w:val="48"/>
      <w:szCs w:val="48"/>
    </w:rPr>
  </w:style>
  <w:style w:type="character" w:styleId="849" w:customStyle="1">
    <w:name w:val="副标题 Char"/>
    <w:link w:val="824"/>
    <w:uiPriority w:val="11"/>
    <w:qFormat/>
    <w:rPr>
      <w:sz w:val="24"/>
      <w:szCs w:val="24"/>
    </w:rPr>
  </w:style>
  <w:style w:type="paragraph" w:styleId="850">
    <w:name w:val="Quote"/>
    <w:basedOn w:val="791"/>
    <w:next w:val="791"/>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91"/>
    <w:next w:val="791"/>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脚 Char"/>
    <w:link w:val="820"/>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Plain Table 3"/>
    <w:uiPriority w:val="99"/>
    <w:qFormat/>
    <w:tblPr>
      <w:tblCellMar>
        <w:left w:w="0" w:type="dxa"/>
        <w:top w:w="0" w:type="dxa"/>
        <w:right w:w="0" w:type="dxa"/>
        <w:bottom w:w="0" w:type="dxa"/>
      </w:tblCellMar>
    </w:tblPr>
  </w:style>
  <w:style w:type="table" w:styleId="859" w:customStyle="1">
    <w:name w:val="Plain Table 4"/>
    <w:uiPriority w:val="99"/>
    <w:qFormat/>
    <w:tblPr>
      <w:tblCellMar>
        <w:left w:w="0" w:type="dxa"/>
        <w:top w:w="0" w:type="dxa"/>
        <w:right w:w="0" w:type="dxa"/>
        <w:bottom w:w="0" w:type="dxa"/>
      </w:tblCellMar>
    </w:tblPr>
  </w:style>
  <w:style w:type="table" w:styleId="860" w:customStyle="1">
    <w:name w:val="Plain Table 5"/>
    <w:uiPriority w:val="99"/>
    <w:qFormat/>
    <w:tblPr>
      <w:tblCellMar>
        <w:left w:w="0" w:type="dxa"/>
        <w:top w:w="0" w:type="dxa"/>
        <w:right w:w="0" w:type="dxa"/>
        <w:bottom w:w="0" w:type="dxa"/>
      </w:tblCellMar>
    </w:tblPr>
  </w:style>
  <w:style w:type="table" w:styleId="86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脚注文本 Char"/>
    <w:link w:val="825"/>
    <w:uiPriority w:val="99"/>
    <w:qFormat/>
    <w:rPr>
      <w:sz w:val="18"/>
    </w:rPr>
  </w:style>
  <w:style w:type="character" w:styleId="981" w:customStyle="1">
    <w:name w:val="尾注文本 Char"/>
    <w:link w:val="819"/>
    <w:uiPriority w:val="99"/>
    <w:qFormat/>
    <w:rPr>
      <w:sz w:val="20"/>
    </w:rPr>
  </w:style>
  <w:style w:type="paragraph" w:styleId="982" w:customStyle="1">
    <w:name w:val="TOC 标题1"/>
    <w:uiPriority w:val="39"/>
    <w:unhideWhenUsed/>
    <w:qFormat/>
    <w:rPr>
      <w:rFonts w:ascii="Times New Roman" w:hAnsi="Times New Roman" w:eastAsia="宋体" w:cs="Times New Roman"/>
      <w:lang w:val="en-US" w:eastAsia="zh-CN" w:bidi="ar-SA"/>
    </w:rPr>
  </w:style>
  <w:style w:type="paragraph" w:styleId="983" w:customStyle="1">
    <w:name w:val="标题 11"/>
    <w:basedOn w:val="791"/>
    <w:next w:val="791"/>
    <w:link w:val="995"/>
    <w:uiPriority w:val="0"/>
    <w:qFormat/>
    <w:pPr>
      <w:keepLines/>
      <w:keepNext/>
      <w:spacing w:before="340" w:after="330" w:line="576" w:lineRule="auto"/>
      <w:outlineLvl w:val="0"/>
    </w:pPr>
    <w:rPr>
      <w:b/>
      <w:sz w:val="44"/>
      <w:szCs w:val="20"/>
    </w:rPr>
  </w:style>
  <w:style w:type="paragraph" w:styleId="984" w:customStyle="1">
    <w:name w:val="标题 21"/>
    <w:basedOn w:val="791"/>
    <w:next w:val="791"/>
    <w:link w:val="996"/>
    <w:uiPriority w:val="0"/>
    <w:qFormat/>
    <w:pPr>
      <w:keepLines/>
      <w:keepNext/>
      <w:spacing w:before="260" w:after="260" w:line="413" w:lineRule="auto"/>
      <w:outlineLvl w:val="1"/>
    </w:pPr>
    <w:rPr>
      <w:rFonts w:ascii="Arial" w:hAnsi="Arial" w:eastAsia="黑体"/>
      <w:b/>
      <w:sz w:val="32"/>
      <w:szCs w:val="20"/>
    </w:rPr>
  </w:style>
  <w:style w:type="paragraph" w:styleId="985" w:customStyle="1">
    <w:name w:val="标题 31"/>
    <w:basedOn w:val="791"/>
    <w:next w:val="791"/>
    <w:link w:val="997"/>
    <w:uiPriority w:val="0"/>
    <w:qFormat/>
    <w:pPr>
      <w:keepLines/>
      <w:keepNext/>
      <w:spacing w:before="260" w:after="260" w:line="413" w:lineRule="auto"/>
      <w:outlineLvl w:val="2"/>
    </w:pPr>
    <w:rPr>
      <w:b/>
      <w:sz w:val="32"/>
      <w:szCs w:val="20"/>
    </w:rPr>
  </w:style>
  <w:style w:type="paragraph" w:styleId="986" w:customStyle="1">
    <w:name w:val="标题 41"/>
    <w:basedOn w:val="791"/>
    <w:next w:val="791"/>
    <w:link w:val="99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7" w:customStyle="1">
    <w:name w:val="标题 51"/>
    <w:basedOn w:val="791"/>
    <w:next w:val="79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8" w:customStyle="1">
    <w:name w:val="标题 61"/>
    <w:basedOn w:val="791"/>
    <w:next w:val="79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9" w:customStyle="1">
    <w:name w:val="标题 71"/>
    <w:basedOn w:val="791"/>
    <w:next w:val="79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0" w:customStyle="1">
    <w:name w:val="标题 81"/>
    <w:basedOn w:val="791"/>
    <w:next w:val="79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1" w:customStyle="1">
    <w:name w:val="标题 91"/>
    <w:basedOn w:val="791"/>
    <w:next w:val="791"/>
    <w:uiPriority w:val="0"/>
    <w:qFormat/>
    <w:pPr>
      <w:jc w:val="center"/>
      <w:keepNext/>
      <w:spacing w:line="600" w:lineRule="exact"/>
      <w:outlineLvl w:val="8"/>
    </w:pPr>
    <w:rPr>
      <w:rFonts w:ascii="仿宋_GB2312" w:eastAsia="仿宋_GB2312"/>
      <w:sz w:val="32"/>
    </w:rPr>
  </w:style>
  <w:style w:type="character" w:styleId="992" w:customStyle="1">
    <w:name w:val="默认段落字体1"/>
    <w:uiPriority w:val="1"/>
    <w:unhideWhenUsed/>
    <w:qFormat/>
  </w:style>
  <w:style w:type="table" w:styleId="993" w:customStyle="1">
    <w:name w:val="普通表格1"/>
    <w:uiPriority w:val="0"/>
    <w:semiHidden/>
    <w:qFormat/>
    <w:tblPr>
      <w:tblCellMar>
        <w:left w:w="0" w:type="dxa"/>
        <w:top w:w="0" w:type="dxa"/>
        <w:right w:w="0" w:type="dxa"/>
        <w:bottom w:w="0" w:type="dxa"/>
      </w:tblCellMar>
    </w:tblPr>
  </w:style>
  <w:style w:type="character" w:styleId="994" w:customStyle="1">
    <w:name w:val="正文文本 字符"/>
    <w:link w:val="840"/>
    <w:uiPriority w:val="0"/>
    <w:qFormat/>
    <w:rPr>
      <w:rFonts w:ascii="仿宋_GB2312" w:eastAsia="仿宋_GB2312"/>
      <w:sz w:val="32"/>
      <w:szCs w:val="22"/>
    </w:rPr>
  </w:style>
  <w:style w:type="character" w:styleId="995" w:customStyle="1">
    <w:name w:val="标题 1 字符"/>
    <w:link w:val="983"/>
    <w:uiPriority w:val="0"/>
    <w:qFormat/>
    <w:rPr>
      <w:b/>
      <w:sz w:val="44"/>
    </w:rPr>
  </w:style>
  <w:style w:type="character" w:styleId="996" w:customStyle="1">
    <w:name w:val="标题 2 字符"/>
    <w:link w:val="984"/>
    <w:uiPriority w:val="0"/>
    <w:qFormat/>
    <w:rPr>
      <w:rFonts w:ascii="Arial" w:hAnsi="Arial" w:eastAsia="黑体"/>
      <w:b/>
      <w:sz w:val="32"/>
    </w:rPr>
  </w:style>
  <w:style w:type="character" w:styleId="997" w:customStyle="1">
    <w:name w:val="标题 3 字符"/>
    <w:link w:val="985"/>
    <w:uiPriority w:val="0"/>
    <w:qFormat/>
    <w:rPr>
      <w:b/>
      <w:sz w:val="32"/>
    </w:rPr>
  </w:style>
  <w:style w:type="character" w:styleId="998" w:customStyle="1">
    <w:name w:val="标题 4 字符"/>
    <w:link w:val="986"/>
    <w:uiPriority w:val="0"/>
    <w:qFormat/>
    <w:rPr>
      <w:rFonts w:ascii="宋体" w:eastAsia="宋体"/>
      <w:color w:val="800000"/>
      <w:sz w:val="28"/>
      <w:lang w:val="en-US" w:eastAsia="zh-CN" w:bidi="ar-SA"/>
    </w:rPr>
  </w:style>
  <w:style w:type="paragraph" w:styleId="999" w:customStyle="1">
    <w:name w:val="目录 71"/>
    <w:basedOn w:val="791"/>
    <w:next w:val="791"/>
    <w:uiPriority w:val="0"/>
    <w:qFormat/>
    <w:pPr>
      <w:ind w:left="1260"/>
      <w:jc w:val="left"/>
    </w:pPr>
    <w:rPr>
      <w:rFonts w:ascii="Calibri" w:hAnsi="Calibri" w:cs="Calibri"/>
      <w:sz w:val="18"/>
      <w:szCs w:val="18"/>
    </w:rPr>
  </w:style>
  <w:style w:type="paragraph" w:styleId="1000" w:customStyle="1">
    <w:name w:val="列表项目符号 41"/>
    <w:basedOn w:val="791"/>
    <w:uiPriority w:val="0"/>
    <w:qFormat/>
    <w:pPr>
      <w:ind w:left="360" w:hanging="360"/>
      <w:spacing w:line="380" w:lineRule="exact"/>
      <w:tabs>
        <w:tab w:val="left" w:pos="360" w:leader="none"/>
      </w:tabs>
    </w:pPr>
    <w:rPr>
      <w:rFonts w:ascii="Calibri" w:hAnsi="Calibri"/>
      <w:sz w:val="28"/>
    </w:rPr>
  </w:style>
  <w:style w:type="paragraph" w:styleId="1001" w:customStyle="1">
    <w:name w:val="索引 81"/>
    <w:basedOn w:val="791"/>
    <w:next w:val="791"/>
    <w:uiPriority w:val="0"/>
    <w:qFormat/>
    <w:pPr>
      <w:ind w:left="1400"/>
    </w:pPr>
    <w:rPr>
      <w:rFonts w:ascii="Calibri" w:hAnsi="Calibri"/>
    </w:rPr>
  </w:style>
  <w:style w:type="paragraph" w:styleId="1002" w:customStyle="1">
    <w:name w:val="列表编号1"/>
    <w:basedOn w:val="791"/>
    <w:uiPriority w:val="0"/>
    <w:qFormat/>
    <w:pPr>
      <w:spacing w:line="360" w:lineRule="auto"/>
      <w:tabs>
        <w:tab w:val="left" w:pos="0" w:leader="none"/>
        <w:tab w:val="left" w:pos="840" w:leader="none"/>
      </w:tabs>
    </w:pPr>
  </w:style>
  <w:style w:type="paragraph" w:styleId="1003" w:customStyle="1">
    <w:name w:val="正文缩进11"/>
    <w:basedOn w:val="791"/>
    <w:uiPriority w:val="0"/>
    <w:qFormat/>
    <w:pPr>
      <w:ind w:firstLine="420"/>
    </w:pPr>
    <w:rPr>
      <w:rFonts w:ascii="宋体"/>
      <w:color w:val="000000"/>
      <w:sz w:val="24"/>
      <w:szCs w:val="20"/>
    </w:rPr>
  </w:style>
  <w:style w:type="paragraph" w:styleId="1004" w:customStyle="1">
    <w:name w:val="题注1"/>
    <w:basedOn w:val="791"/>
    <w:next w:val="791"/>
    <w:link w:val="1005"/>
    <w:uiPriority w:val="0"/>
    <w:qFormat/>
    <w:pPr>
      <w:spacing w:line="360" w:lineRule="auto"/>
      <w:tabs>
        <w:tab w:val="left" w:pos="0" w:leader="none"/>
      </w:tabs>
    </w:pPr>
    <w:rPr>
      <w:rFonts w:ascii="Arial" w:hAnsi="Arial" w:eastAsia="黑体"/>
      <w:sz w:val="20"/>
      <w:szCs w:val="20"/>
    </w:rPr>
  </w:style>
  <w:style w:type="character" w:styleId="1005" w:customStyle="1">
    <w:name w:val="题注 字符"/>
    <w:link w:val="1004"/>
    <w:uiPriority w:val="0"/>
    <w:qFormat/>
    <w:rPr>
      <w:rFonts w:ascii="Arial" w:hAnsi="Arial" w:eastAsia="黑体" w:cs="Arial"/>
    </w:rPr>
  </w:style>
  <w:style w:type="paragraph" w:styleId="1006" w:customStyle="1">
    <w:name w:val="索引 51"/>
    <w:basedOn w:val="791"/>
    <w:next w:val="791"/>
    <w:uiPriority w:val="0"/>
    <w:qFormat/>
    <w:pPr>
      <w:ind w:left="800"/>
    </w:pPr>
    <w:rPr>
      <w:rFonts w:ascii="Calibri" w:hAnsi="Calibri"/>
    </w:rPr>
  </w:style>
  <w:style w:type="paragraph" w:styleId="1007" w:customStyle="1">
    <w:name w:val="列表项目符号1"/>
    <w:basedOn w:val="791"/>
    <w:uiPriority w:val="0"/>
    <w:qFormat/>
    <w:pPr>
      <w:ind w:left="962" w:hanging="480"/>
      <w:spacing w:line="360" w:lineRule="auto"/>
      <w:tabs>
        <w:tab w:val="left" w:pos="840" w:leader="none"/>
      </w:tabs>
    </w:pPr>
    <w:rPr>
      <w:sz w:val="24"/>
    </w:rPr>
  </w:style>
  <w:style w:type="paragraph" w:styleId="1008" w:customStyle="1">
    <w:name w:val="文档结构图1"/>
    <w:basedOn w:val="791"/>
    <w:uiPriority w:val="0"/>
    <w:qFormat/>
    <w:pPr>
      <w:shd w:val="clear" w:color="auto" w:fill="000080"/>
    </w:pPr>
  </w:style>
  <w:style w:type="paragraph" w:styleId="1009" w:customStyle="1">
    <w:name w:val="批注文字1"/>
    <w:basedOn w:val="791"/>
    <w:link w:val="1010"/>
    <w:uiPriority w:val="99"/>
    <w:qFormat/>
    <w:pPr>
      <w:jc w:val="left"/>
    </w:pPr>
    <w:rPr>
      <w:rFonts w:ascii="Calibri" w:hAnsi="Calibri"/>
      <w:szCs w:val="20"/>
    </w:rPr>
  </w:style>
  <w:style w:type="character" w:styleId="1010" w:customStyle="1">
    <w:name w:val="批注文字 字符"/>
    <w:link w:val="1009"/>
    <w:uiPriority w:val="99"/>
    <w:qFormat/>
    <w:rPr>
      <w:rFonts w:ascii="Calibri" w:hAnsi="Calibri" w:eastAsia="宋体" w:cs="Times New Roman"/>
      <w:sz w:val="21"/>
    </w:rPr>
  </w:style>
  <w:style w:type="paragraph" w:styleId="1011" w:customStyle="1">
    <w:name w:val="索引 61"/>
    <w:basedOn w:val="791"/>
    <w:next w:val="791"/>
    <w:uiPriority w:val="0"/>
    <w:qFormat/>
    <w:pPr>
      <w:ind w:left="1000"/>
    </w:pPr>
    <w:rPr>
      <w:rFonts w:ascii="Calibri" w:hAnsi="Calibri"/>
    </w:rPr>
  </w:style>
  <w:style w:type="paragraph" w:styleId="1012" w:customStyle="1">
    <w:name w:val="正文文本 31"/>
    <w:basedOn w:val="791"/>
    <w:uiPriority w:val="0"/>
    <w:qFormat/>
    <w:rPr>
      <w:color w:val="000000"/>
    </w:rPr>
  </w:style>
  <w:style w:type="paragraph" w:styleId="1013" w:customStyle="1">
    <w:name w:val="列表项目符号 31"/>
    <w:basedOn w:val="791"/>
    <w:uiPriority w:val="0"/>
    <w:qFormat/>
    <w:pPr>
      <w:ind w:left="1200" w:hanging="360"/>
      <w:spacing w:line="380" w:lineRule="exact"/>
      <w:tabs>
        <w:tab w:val="left" w:pos="1200" w:leader="none"/>
      </w:tabs>
    </w:pPr>
    <w:rPr>
      <w:rFonts w:ascii="Calibri" w:hAnsi="Calibri"/>
      <w:sz w:val="28"/>
    </w:rPr>
  </w:style>
  <w:style w:type="paragraph" w:styleId="1014" w:customStyle="1">
    <w:name w:val="文本块1"/>
    <w:basedOn w:val="791"/>
    <w:uiPriority w:val="0"/>
    <w:qFormat/>
    <w:pPr>
      <w:ind w:left="1548" w:right="12" w:hanging="2405"/>
      <w:spacing w:line="360" w:lineRule="exact"/>
    </w:pPr>
    <w:rPr>
      <w:rFonts w:ascii="宋体"/>
      <w:bCs/>
      <w:sz w:val="28"/>
    </w:rPr>
  </w:style>
  <w:style w:type="paragraph" w:styleId="1015" w:customStyle="1">
    <w:name w:val="列表项目符号 21"/>
    <w:basedOn w:val="791"/>
    <w:uiPriority w:val="0"/>
    <w:qFormat/>
    <w:pPr>
      <w:ind w:left="720" w:hanging="360"/>
      <w:spacing w:line="360" w:lineRule="auto"/>
      <w:tabs>
        <w:tab w:val="left" w:pos="720" w:leader="none"/>
      </w:tabs>
    </w:pPr>
    <w:rPr>
      <w:sz w:val="24"/>
    </w:rPr>
  </w:style>
  <w:style w:type="paragraph" w:styleId="1016" w:customStyle="1">
    <w:name w:val="HTML 地址1"/>
    <w:basedOn w:val="791"/>
    <w:uiPriority w:val="0"/>
    <w:qFormat/>
    <w:rPr>
      <w:i/>
      <w:iCs/>
    </w:rPr>
  </w:style>
  <w:style w:type="paragraph" w:styleId="1017" w:customStyle="1">
    <w:name w:val="索引 41"/>
    <w:basedOn w:val="791"/>
    <w:next w:val="791"/>
    <w:uiPriority w:val="0"/>
    <w:qFormat/>
    <w:pPr>
      <w:ind w:left="600"/>
    </w:pPr>
    <w:rPr>
      <w:rFonts w:ascii="Calibri" w:hAnsi="Calibri"/>
    </w:rPr>
  </w:style>
  <w:style w:type="paragraph" w:styleId="1018" w:customStyle="1">
    <w:name w:val="目录 51"/>
    <w:basedOn w:val="791"/>
    <w:next w:val="791"/>
    <w:uiPriority w:val="0"/>
    <w:qFormat/>
    <w:pPr>
      <w:ind w:left="840"/>
      <w:jc w:val="left"/>
    </w:pPr>
    <w:rPr>
      <w:rFonts w:ascii="Calibri" w:hAnsi="Calibri" w:cs="Calibri"/>
      <w:sz w:val="18"/>
      <w:szCs w:val="18"/>
    </w:rPr>
  </w:style>
  <w:style w:type="paragraph" w:styleId="1019" w:customStyle="1">
    <w:name w:val="目录 31"/>
    <w:basedOn w:val="791"/>
    <w:next w:val="791"/>
    <w:uiPriority w:val="39"/>
    <w:qFormat/>
    <w:pPr>
      <w:ind w:left="420"/>
      <w:jc w:val="left"/>
    </w:pPr>
    <w:rPr>
      <w:rFonts w:ascii="Calibri" w:hAnsi="Calibri" w:cs="Calibri"/>
      <w:i/>
      <w:iCs/>
      <w:sz w:val="20"/>
      <w:szCs w:val="20"/>
    </w:rPr>
  </w:style>
  <w:style w:type="paragraph" w:styleId="1020" w:customStyle="1">
    <w:name w:val="纯文本11"/>
    <w:basedOn w:val="791"/>
    <w:uiPriority w:val="0"/>
    <w:qFormat/>
    <w:rPr>
      <w:rFonts w:ascii="宋体"/>
      <w:szCs w:val="21"/>
    </w:rPr>
  </w:style>
  <w:style w:type="paragraph" w:styleId="1021" w:customStyle="1">
    <w:name w:val="列表项目符号 51"/>
    <w:basedOn w:val="791"/>
    <w:uiPriority w:val="0"/>
    <w:qFormat/>
    <w:pPr>
      <w:ind w:left="720" w:hanging="360"/>
      <w:spacing w:line="380" w:lineRule="exact"/>
      <w:tabs>
        <w:tab w:val="left" w:pos="720" w:leader="none"/>
      </w:tabs>
    </w:pPr>
    <w:rPr>
      <w:rFonts w:ascii="Calibri" w:hAnsi="Calibri"/>
      <w:sz w:val="28"/>
    </w:rPr>
  </w:style>
  <w:style w:type="paragraph" w:styleId="1022" w:customStyle="1">
    <w:name w:val="目录 81"/>
    <w:basedOn w:val="791"/>
    <w:next w:val="791"/>
    <w:uiPriority w:val="0"/>
    <w:qFormat/>
    <w:pPr>
      <w:ind w:left="1470"/>
      <w:jc w:val="left"/>
    </w:pPr>
    <w:rPr>
      <w:rFonts w:ascii="Calibri" w:hAnsi="Calibri" w:cs="Calibri"/>
      <w:sz w:val="18"/>
      <w:szCs w:val="18"/>
    </w:rPr>
  </w:style>
  <w:style w:type="paragraph" w:styleId="1023" w:customStyle="1">
    <w:name w:val="索引 31"/>
    <w:basedOn w:val="791"/>
    <w:next w:val="791"/>
    <w:uiPriority w:val="0"/>
    <w:qFormat/>
    <w:pPr>
      <w:ind w:left="400"/>
    </w:pPr>
    <w:rPr>
      <w:rFonts w:ascii="Calibri" w:hAnsi="Calibri"/>
    </w:rPr>
  </w:style>
  <w:style w:type="paragraph" w:styleId="1024" w:customStyle="1">
    <w:name w:val="日期1"/>
    <w:basedOn w:val="791"/>
    <w:next w:val="791"/>
    <w:uiPriority w:val="0"/>
    <w:qFormat/>
    <w:pPr>
      <w:ind w:left="2500"/>
    </w:pPr>
  </w:style>
  <w:style w:type="paragraph" w:styleId="1025" w:customStyle="1">
    <w:name w:val="正文文本缩进 21"/>
    <w:basedOn w:val="791"/>
    <w:uiPriority w:val="0"/>
    <w:qFormat/>
    <w:pPr>
      <w:ind w:firstLine="225"/>
      <w:jc w:val="left"/>
      <w:spacing w:line="540" w:lineRule="exact"/>
    </w:pPr>
    <w:rPr>
      <w:rFonts w:ascii="仿宋_GB2312" w:eastAsia="仿宋_GB2312"/>
      <w:sz w:val="32"/>
    </w:rPr>
  </w:style>
  <w:style w:type="paragraph" w:styleId="1026" w:customStyle="1">
    <w:name w:val="尾注文本1"/>
    <w:basedOn w:val="791"/>
    <w:uiPriority w:val="0"/>
    <w:qFormat/>
    <w:pPr>
      <w:jc w:val="left"/>
      <w:widowControl/>
    </w:pPr>
    <w:rPr>
      <w:rFonts w:ascii="宋体"/>
      <w:bCs/>
      <w:szCs w:val="21"/>
    </w:rPr>
  </w:style>
  <w:style w:type="paragraph" w:styleId="1027" w:customStyle="1">
    <w:name w:val="批注框文本1"/>
    <w:basedOn w:val="791"/>
    <w:uiPriority w:val="0"/>
    <w:qFormat/>
    <w:rPr>
      <w:sz w:val="18"/>
      <w:szCs w:val="20"/>
    </w:rPr>
  </w:style>
  <w:style w:type="paragraph" w:styleId="1028" w:customStyle="1">
    <w:name w:val="页脚1"/>
    <w:basedOn w:val="791"/>
    <w:link w:val="1029"/>
    <w:uiPriority w:val="99"/>
    <w:qFormat/>
    <w:pPr>
      <w:jc w:val="left"/>
      <w:tabs>
        <w:tab w:val="center" w:pos="4153" w:leader="none"/>
        <w:tab w:val="right" w:pos="8306" w:leader="none"/>
      </w:tabs>
    </w:pPr>
    <w:rPr>
      <w:rFonts w:ascii="Calibri" w:hAnsi="Calibri"/>
      <w:sz w:val="18"/>
      <w:szCs w:val="18"/>
    </w:rPr>
  </w:style>
  <w:style w:type="character" w:styleId="1029" w:customStyle="1">
    <w:name w:val="页脚 字符"/>
    <w:link w:val="1028"/>
    <w:uiPriority w:val="99"/>
    <w:qFormat/>
    <w:rPr>
      <w:rFonts w:ascii="Calibri" w:hAnsi="Calibri" w:eastAsia="宋体" w:cs="Times New Roman"/>
      <w:sz w:val="18"/>
      <w:szCs w:val="18"/>
    </w:rPr>
  </w:style>
  <w:style w:type="paragraph" w:styleId="1030" w:customStyle="1">
    <w:name w:val="寄信人地址11"/>
    <w:basedOn w:val="791"/>
    <w:uiPriority w:val="0"/>
    <w:qFormat/>
    <w:rPr>
      <w:rFonts w:ascii="Arial" w:hAnsi="Arial"/>
    </w:rPr>
  </w:style>
  <w:style w:type="paragraph" w:styleId="1031" w:customStyle="1">
    <w:name w:val="页眉1"/>
    <w:basedOn w:val="791"/>
    <w:link w:val="1032"/>
    <w:uiPriority w:val="99"/>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字符"/>
    <w:link w:val="1031"/>
    <w:uiPriority w:val="99"/>
    <w:qFormat/>
    <w:rPr>
      <w:sz w:val="18"/>
      <w:szCs w:val="18"/>
    </w:rPr>
  </w:style>
  <w:style w:type="paragraph" w:styleId="1033" w:customStyle="1">
    <w:name w:val="目录 11"/>
    <w:basedOn w:val="791"/>
    <w:next w:val="791"/>
    <w:uiPriority w:val="39"/>
    <w:qFormat/>
    <w:pPr>
      <w:jc w:val="left"/>
      <w:spacing w:before="120" w:after="120"/>
    </w:pPr>
    <w:rPr>
      <w:rFonts w:ascii="Calibri" w:hAnsi="Calibri" w:cs="Calibri"/>
      <w:b/>
      <w:bCs/>
      <w:caps/>
      <w:sz w:val="20"/>
      <w:szCs w:val="20"/>
    </w:rPr>
  </w:style>
  <w:style w:type="paragraph" w:styleId="1034" w:customStyle="1">
    <w:name w:val="目录 41"/>
    <w:basedOn w:val="791"/>
    <w:next w:val="791"/>
    <w:uiPriority w:val="0"/>
    <w:qFormat/>
    <w:pPr>
      <w:ind w:left="630"/>
      <w:jc w:val="left"/>
    </w:pPr>
    <w:rPr>
      <w:rFonts w:ascii="Calibri" w:hAnsi="Calibri" w:cs="Calibri"/>
      <w:sz w:val="18"/>
      <w:szCs w:val="18"/>
    </w:rPr>
  </w:style>
  <w:style w:type="paragraph" w:styleId="1035" w:customStyle="1">
    <w:name w:val="索引标题1"/>
    <w:basedOn w:val="791"/>
    <w:next w:val="1036"/>
    <w:uiPriority w:val="0"/>
    <w:qFormat/>
    <w:rPr>
      <w:rFonts w:ascii="Calibri" w:hAnsi="Calibri"/>
    </w:rPr>
  </w:style>
  <w:style w:type="paragraph" w:styleId="1036" w:customStyle="1">
    <w:name w:val="索引 11"/>
    <w:basedOn w:val="791"/>
    <w:next w:val="791"/>
    <w:uiPriority w:val="0"/>
    <w:qFormat/>
    <w:rPr>
      <w:rFonts w:ascii="Calibri" w:hAnsi="Calibri"/>
    </w:rPr>
  </w:style>
  <w:style w:type="paragraph" w:styleId="1037" w:customStyle="1">
    <w:name w:val="脚注文本1"/>
    <w:basedOn w:val="791"/>
    <w:uiPriority w:val="0"/>
    <w:qFormat/>
    <w:pPr>
      <w:jc w:val="left"/>
    </w:pPr>
    <w:rPr>
      <w:rFonts w:ascii="宋体"/>
      <w:bCs/>
      <w:sz w:val="18"/>
      <w:szCs w:val="18"/>
    </w:rPr>
  </w:style>
  <w:style w:type="paragraph" w:styleId="1038" w:customStyle="1">
    <w:name w:val="目录 61"/>
    <w:basedOn w:val="791"/>
    <w:next w:val="791"/>
    <w:uiPriority w:val="0"/>
    <w:qFormat/>
    <w:pPr>
      <w:ind w:left="1050"/>
      <w:jc w:val="left"/>
    </w:pPr>
    <w:rPr>
      <w:rFonts w:ascii="Calibri" w:hAnsi="Calibri" w:cs="Calibri"/>
      <w:sz w:val="18"/>
      <w:szCs w:val="18"/>
    </w:rPr>
  </w:style>
  <w:style w:type="paragraph" w:styleId="1039" w:customStyle="1">
    <w:name w:val="正文文本缩进 31"/>
    <w:basedOn w:val="791"/>
    <w:uiPriority w:val="0"/>
    <w:qFormat/>
    <w:pPr>
      <w:ind w:firstLine="213"/>
    </w:pPr>
    <w:rPr>
      <w:rFonts w:ascii="仿宋_GB2312" w:eastAsia="仿宋_GB2312"/>
      <w:sz w:val="30"/>
    </w:rPr>
  </w:style>
  <w:style w:type="paragraph" w:styleId="1040" w:customStyle="1">
    <w:name w:val="索引 71"/>
    <w:basedOn w:val="791"/>
    <w:next w:val="791"/>
    <w:uiPriority w:val="0"/>
    <w:qFormat/>
    <w:pPr>
      <w:ind w:left="1200"/>
    </w:pPr>
    <w:rPr>
      <w:rFonts w:ascii="Calibri" w:hAnsi="Calibri"/>
    </w:rPr>
  </w:style>
  <w:style w:type="paragraph" w:styleId="1041" w:customStyle="1">
    <w:name w:val="索引 91"/>
    <w:basedOn w:val="791"/>
    <w:next w:val="791"/>
    <w:uiPriority w:val="0"/>
    <w:qFormat/>
    <w:pPr>
      <w:ind w:left="1600"/>
    </w:pPr>
    <w:rPr>
      <w:rFonts w:ascii="Calibri" w:hAnsi="Calibri"/>
    </w:rPr>
  </w:style>
  <w:style w:type="paragraph" w:styleId="1042" w:customStyle="1">
    <w:name w:val="图表目录11"/>
    <w:basedOn w:val="791"/>
    <w:next w:val="791"/>
    <w:uiPriority w:val="0"/>
    <w:qFormat/>
    <w:pPr>
      <w:ind w:left="400" w:hanging="200"/>
      <w:jc w:val="left"/>
      <w:widowControl/>
    </w:pPr>
    <w:rPr>
      <w:rFonts w:ascii="宋体"/>
      <w:bCs/>
      <w:szCs w:val="21"/>
    </w:rPr>
  </w:style>
  <w:style w:type="paragraph" w:styleId="1043" w:customStyle="1">
    <w:name w:val="目录 21"/>
    <w:basedOn w:val="791"/>
    <w:next w:val="791"/>
    <w:uiPriority w:val="39"/>
    <w:qFormat/>
    <w:pPr>
      <w:ind w:left="210"/>
      <w:jc w:val="left"/>
    </w:pPr>
    <w:rPr>
      <w:rFonts w:ascii="Calibri" w:hAnsi="Calibri" w:cs="Calibri"/>
      <w:smallCaps/>
      <w:sz w:val="20"/>
      <w:szCs w:val="20"/>
    </w:rPr>
  </w:style>
  <w:style w:type="paragraph" w:styleId="1044" w:customStyle="1">
    <w:name w:val="目录 91"/>
    <w:basedOn w:val="791"/>
    <w:next w:val="791"/>
    <w:uiPriority w:val="0"/>
    <w:qFormat/>
    <w:pPr>
      <w:ind w:left="1680"/>
      <w:jc w:val="left"/>
    </w:pPr>
    <w:rPr>
      <w:rFonts w:ascii="Calibri" w:hAnsi="Calibri" w:cs="Calibri"/>
      <w:sz w:val="18"/>
      <w:szCs w:val="18"/>
    </w:rPr>
  </w:style>
  <w:style w:type="paragraph" w:styleId="1045" w:customStyle="1">
    <w:name w:val="正文文本 21"/>
    <w:basedOn w:val="791"/>
    <w:uiPriority w:val="0"/>
    <w:qFormat/>
    <w:pPr>
      <w:spacing w:line="560" w:lineRule="exact"/>
    </w:pPr>
    <w:rPr>
      <w:rFonts w:ascii="仿宋_GB2312" w:eastAsia="仿宋_GB2312"/>
      <w:sz w:val="28"/>
      <w:szCs w:val="30"/>
    </w:rPr>
  </w:style>
  <w:style w:type="paragraph" w:styleId="1046" w:customStyle="1">
    <w:name w:val="列表接续 21"/>
    <w:basedOn w:val="791"/>
    <w:uiPriority w:val="0"/>
    <w:qFormat/>
    <w:pPr>
      <w:ind w:left="840"/>
      <w:spacing w:after="120"/>
    </w:pPr>
  </w:style>
  <w:style w:type="paragraph" w:styleId="1047" w:customStyle="1">
    <w:name w:val="HTML 预设格式1"/>
    <w:basedOn w:val="7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8" w:customStyle="1">
    <w:name w:val="普通(网站)1"/>
    <w:basedOn w:val="791"/>
    <w:uiPriority w:val="0"/>
    <w:qFormat/>
    <w:pPr>
      <w:jc w:val="left"/>
      <w:spacing w:before="100" w:beforeAutospacing="1" w:after="100" w:afterAutospacing="1"/>
      <w:widowControl/>
    </w:pPr>
    <w:rPr>
      <w:rFonts w:ascii="宋体"/>
      <w:sz w:val="24"/>
      <w:szCs w:val="20"/>
    </w:rPr>
  </w:style>
  <w:style w:type="paragraph" w:styleId="1049" w:customStyle="1">
    <w:name w:val="索引 21"/>
    <w:basedOn w:val="791"/>
    <w:next w:val="791"/>
    <w:uiPriority w:val="0"/>
    <w:qFormat/>
    <w:pPr>
      <w:ind w:left="200"/>
    </w:pPr>
    <w:rPr>
      <w:rFonts w:ascii="Calibri" w:hAnsi="Calibri"/>
    </w:rPr>
  </w:style>
  <w:style w:type="paragraph" w:styleId="1050" w:customStyle="1">
    <w:name w:val="标题1"/>
    <w:basedOn w:val="791"/>
    <w:uiPriority w:val="0"/>
    <w:qFormat/>
    <w:pPr>
      <w:jc w:val="center"/>
      <w:spacing w:before="240" w:after="60"/>
      <w:outlineLvl w:val="0"/>
    </w:pPr>
    <w:rPr>
      <w:rFonts w:ascii="Cambria" w:hAnsi="Cambria"/>
      <w:b/>
      <w:bCs/>
      <w:sz w:val="32"/>
      <w:szCs w:val="32"/>
    </w:rPr>
  </w:style>
  <w:style w:type="paragraph" w:styleId="1051" w:customStyle="1">
    <w:name w:val="批注主题1"/>
    <w:basedOn w:val="1009"/>
    <w:next w:val="1009"/>
    <w:uiPriority w:val="0"/>
    <w:qFormat/>
    <w:rPr>
      <w:b/>
    </w:rPr>
  </w:style>
  <w:style w:type="paragraph" w:styleId="1052" w:customStyle="1">
    <w:name w:val="正文首行缩进1"/>
    <w:basedOn w:val="791"/>
    <w:next w:val="791"/>
    <w:uiPriority w:val="0"/>
    <w:qFormat/>
    <w:pPr>
      <w:ind w:firstLine="100"/>
      <w:spacing w:after="120"/>
    </w:pPr>
  </w:style>
  <w:style w:type="character" w:styleId="1053" w:customStyle="1">
    <w:name w:val="正文文本首行缩进 2 字符"/>
    <w:link w:val="803"/>
    <w:uiPriority w:val="0"/>
    <w:qFormat/>
    <w:rPr>
      <w:rFonts w:eastAsia="仿宋_GB2312"/>
      <w:sz w:val="24"/>
      <w:szCs w:val="24"/>
      <w:lang w:bidi="ar-SA"/>
    </w:rPr>
  </w:style>
  <w:style w:type="table" w:styleId="1054" w:customStyle="1">
    <w:name w:val="网格型1"/>
    <w:basedOn w:val="993"/>
    <w:uiPriority w:val="0"/>
    <w:qFormat/>
    <w:tblPr>
      <w:tblCellMar>
        <w:left w:w="0" w:type="dxa"/>
        <w:top w:w="0" w:type="dxa"/>
        <w:right w:w="0" w:type="dxa"/>
        <w:bottom w:w="0" w:type="dxa"/>
      </w:tblCellMar>
    </w:tblPr>
  </w:style>
  <w:style w:type="character" w:styleId="1055" w:customStyle="1">
    <w:name w:val="要点1"/>
    <w:uiPriority w:val="0"/>
    <w:qFormat/>
    <w:rPr>
      <w:b/>
    </w:rPr>
  </w:style>
  <w:style w:type="character" w:styleId="1056" w:customStyle="1">
    <w:name w:val="尾注引用1"/>
    <w:uiPriority w:val="0"/>
    <w:qFormat/>
    <w:rPr>
      <w:vertAlign w:val="superscript"/>
    </w:rPr>
  </w:style>
  <w:style w:type="character" w:styleId="1057" w:customStyle="1">
    <w:name w:val="页码1"/>
    <w:uiPriority w:val="0"/>
    <w:qFormat/>
  </w:style>
  <w:style w:type="character" w:styleId="1058" w:customStyle="1">
    <w:name w:val="已访问的超链接1"/>
    <w:uiPriority w:val="0"/>
    <w:qFormat/>
    <w:rPr>
      <w:color w:val="800080"/>
      <w:u w:val="single"/>
    </w:rPr>
  </w:style>
  <w:style w:type="character" w:styleId="1059" w:customStyle="1">
    <w:name w:val="强调1"/>
    <w:uiPriority w:val="0"/>
    <w:qFormat/>
    <w:rPr>
      <w:color w:val="cc0033"/>
    </w:rPr>
  </w:style>
  <w:style w:type="character" w:styleId="1060" w:customStyle="1">
    <w:name w:val="HTML 打字机1"/>
    <w:uiPriority w:val="0"/>
    <w:qFormat/>
    <w:rPr>
      <w:rFonts w:ascii="宋体" w:eastAsia="宋体" w:cs="宋体"/>
      <w:sz w:val="24"/>
      <w:szCs w:val="24"/>
      <w:lang w:bidi="ar-SA"/>
    </w:rPr>
  </w:style>
  <w:style w:type="character" w:styleId="1061" w:customStyle="1">
    <w:name w:val="超链接1"/>
    <w:uiPriority w:val="99"/>
    <w:qFormat/>
    <w:rPr>
      <w:rFonts w:ascii="Times New Roman" w:hAnsi="Times New Roman" w:eastAsia="宋体" w:cs="Times New Roman"/>
      <w:sz w:val="21"/>
      <w:szCs w:val="22"/>
      <w:lang w:val="en-US" w:eastAsia="zh-CN" w:bidi="ar-SA"/>
    </w:rPr>
  </w:style>
  <w:style w:type="character" w:styleId="1062" w:customStyle="1">
    <w:name w:val="批注引用1"/>
    <w:uiPriority w:val="0"/>
    <w:qFormat/>
    <w:rPr>
      <w:sz w:val="21"/>
    </w:rPr>
  </w:style>
  <w:style w:type="character" w:styleId="1063" w:customStyle="1">
    <w:name w:val="脚注引用1"/>
    <w:uiPriority w:val="0"/>
    <w:qFormat/>
    <w:rPr>
      <w:vertAlign w:val="superscript"/>
    </w:rPr>
  </w:style>
  <w:style w:type="paragraph" w:styleId="1064" w:customStyle="1">
    <w:name w:val="样式1"/>
    <w:basedOn w:val="1002"/>
    <w:next w:val="791"/>
    <w:uiPriority w:val="0"/>
    <w:qFormat/>
    <w:rPr>
      <w:rFonts w:ascii="Arial" w:hAnsi="Arial" w:eastAsia="幼圆" w:cs="Arial"/>
      <w:sz w:val="24"/>
      <w:szCs w:val="20"/>
    </w:rPr>
  </w:style>
  <w:style w:type="paragraph" w:styleId="1065" w:customStyle="1">
    <w:name w:val="样式 正文首行缩进 2 + Arial"/>
    <w:basedOn w:val="791"/>
    <w:next w:val="791"/>
    <w:uiPriority w:val="0"/>
    <w:qFormat/>
    <w:pPr>
      <w:ind w:firstLine="200"/>
      <w:spacing w:after="120" w:line="320" w:lineRule="atLeast"/>
    </w:pPr>
    <w:rPr>
      <w:rFonts w:ascii="Arial" w:hAnsi="Arial"/>
    </w:rPr>
  </w:style>
  <w:style w:type="character" w:styleId="1066" w:customStyle="1">
    <w:name w:val="Comment Text Char"/>
    <w:uiPriority w:val="0"/>
    <w:qFormat/>
    <w:rPr>
      <w:rFonts w:cs="Times New Roman"/>
      <w:sz w:val="21"/>
      <w:szCs w:val="21"/>
      <w:lang w:bidi="ar-SA"/>
    </w:rPr>
  </w:style>
  <w:style w:type="character" w:styleId="1067" w:customStyle="1">
    <w:name w:val="纯文本 Char_0"/>
    <w:link w:val="1068"/>
    <w:uiPriority w:val="0"/>
    <w:qFormat/>
    <w:rPr>
      <w:rFonts w:ascii="宋体" w:hAnsi="Courier New" w:cs="Courier New"/>
      <w:sz w:val="21"/>
      <w:szCs w:val="21"/>
    </w:rPr>
  </w:style>
  <w:style w:type="paragraph" w:styleId="1068" w:customStyle="1">
    <w:name w:val="纯文本_0"/>
    <w:basedOn w:val="1069"/>
    <w:link w:val="1067"/>
    <w:uiPriority w:val="0"/>
    <w:unhideWhenUsed/>
    <w:qFormat/>
    <w:rPr>
      <w:rFonts w:ascii="宋体" w:hAnsi="Courier New"/>
      <w:szCs w:val="21"/>
    </w:rPr>
  </w:style>
  <w:style w:type="paragraph" w:styleId="106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0" w:customStyle="1">
    <w:name w:val="ca-51"/>
    <w:uiPriority w:val="0"/>
    <w:qFormat/>
    <w:rPr>
      <w:rFonts w:ascii="楷体_GB2312" w:eastAsia="楷体_GB2312"/>
      <w:b/>
      <w:bCs/>
      <w:spacing w:val="-20"/>
      <w:sz w:val="24"/>
      <w:szCs w:val="24"/>
    </w:rPr>
  </w:style>
  <w:style w:type="character" w:styleId="1071" w:customStyle="1">
    <w:name w:val="Heading 4 Char"/>
    <w:uiPriority w:val="0"/>
    <w:qFormat/>
    <w:rPr>
      <w:rFonts w:ascii="Cambria" w:hAnsi="Cambria" w:eastAsia="宋体" w:cs="Cambria"/>
      <w:b/>
      <w:bCs/>
      <w:sz w:val="28"/>
      <w:szCs w:val="28"/>
      <w:lang w:bidi="ar-SA"/>
    </w:rPr>
  </w:style>
  <w:style w:type="character" w:styleId="1072" w:customStyle="1">
    <w:name w:val="正文缩进 Char1_0"/>
    <w:link w:val="1073"/>
    <w:uiPriority w:val="0"/>
    <w:qFormat/>
    <w:rPr>
      <w:sz w:val="21"/>
      <w:szCs w:val="22"/>
    </w:rPr>
  </w:style>
  <w:style w:type="paragraph" w:styleId="1073" w:customStyle="1">
    <w:name w:val="正文缩进_0"/>
    <w:basedOn w:val="1069"/>
    <w:link w:val="1072"/>
    <w:uiPriority w:val="0"/>
    <w:unhideWhenUsed/>
    <w:qFormat/>
    <w:pPr>
      <w:ind w:firstLine="420"/>
    </w:pPr>
    <w:rPr>
      <w:szCs w:val="22"/>
    </w:rPr>
  </w:style>
  <w:style w:type="character" w:styleId="1074" w:customStyle="1">
    <w:name w:val="Header Char1"/>
    <w:uiPriority w:val="0"/>
    <w:qFormat/>
    <w:rPr>
      <w:rFonts w:cs="Times New Roman"/>
      <w:sz w:val="18"/>
      <w:szCs w:val="18"/>
      <w:lang w:bidi="ar-SA"/>
    </w:rPr>
  </w:style>
  <w:style w:type="character" w:styleId="1075" w:customStyle="1">
    <w:name w:val="正文文本缩进 2 Char"/>
    <w:link w:val="1076"/>
    <w:uiPriority w:val="0"/>
    <w:qFormat/>
    <w:rPr>
      <w:rFonts w:hAnsi="Times New Roman"/>
      <w:sz w:val="21"/>
      <w:szCs w:val="20"/>
    </w:rPr>
  </w:style>
  <w:style w:type="paragraph" w:styleId="1076" w:customStyle="1">
    <w:name w:val="正文文本缩进 2_0"/>
    <w:basedOn w:val="1077"/>
    <w:link w:val="1075"/>
    <w:uiPriority w:val="0"/>
    <w:qFormat/>
    <w:pPr>
      <w:ind w:firstLine="525"/>
      <w:spacing w:line="420" w:lineRule="exact"/>
    </w:pPr>
  </w:style>
  <w:style w:type="paragraph" w:styleId="1077"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8" w:customStyle="1">
    <w:name w:val="Heading 3 Char"/>
    <w:uiPriority w:val="0"/>
    <w:qFormat/>
    <w:rPr>
      <w:rFonts w:cs="Times New Roman"/>
      <w:b/>
      <w:bCs/>
      <w:sz w:val="32"/>
      <w:szCs w:val="32"/>
      <w:lang w:bidi="ar-SA"/>
    </w:rPr>
  </w:style>
  <w:style w:type="character" w:styleId="1079" w:customStyle="1">
    <w:name w:val="ca-21"/>
    <w:uiPriority w:val="0"/>
    <w:qFormat/>
    <w:rPr>
      <w:rFonts w:ascii="宋体" w:eastAsia="宋体"/>
      <w:sz w:val="21"/>
    </w:rPr>
  </w:style>
  <w:style w:type="character" w:styleId="1080" w:customStyle="1">
    <w:name w:val="Plain Text Char"/>
    <w:uiPriority w:val="0"/>
    <w:qFormat/>
    <w:rPr>
      <w:rFonts w:ascii="宋体" w:eastAsia="宋体"/>
      <w:sz w:val="21"/>
      <w:lang w:val="en-US" w:eastAsia="zh-CN"/>
    </w:rPr>
  </w:style>
  <w:style w:type="character" w:styleId="1081" w:customStyle="1">
    <w:name w:val="maywed421"/>
    <w:uiPriority w:val="0"/>
    <w:qFormat/>
    <w:rPr>
      <w:color w:val="366fb6"/>
      <w:u w:val="none"/>
    </w:rPr>
  </w:style>
  <w:style w:type="character" w:styleId="1082" w:customStyle="1">
    <w:name w:val="纯文本 Char_0_0"/>
    <w:link w:val="1083"/>
    <w:uiPriority w:val="0"/>
    <w:qFormat/>
    <w:rPr>
      <w:rFonts w:ascii="宋体" w:hAnsi="Courier New"/>
      <w:sz w:val="21"/>
      <w:szCs w:val="21"/>
    </w:rPr>
  </w:style>
  <w:style w:type="paragraph" w:styleId="1083" w:customStyle="1">
    <w:name w:val="纯文本_0_0"/>
    <w:basedOn w:val="1084"/>
    <w:link w:val="1082"/>
    <w:uiPriority w:val="0"/>
    <w:unhideWhenUsed/>
    <w:qFormat/>
    <w:rPr>
      <w:rFonts w:ascii="宋体" w:hAnsi="Courier New"/>
      <w:szCs w:val="21"/>
    </w:rPr>
  </w:style>
  <w:style w:type="paragraph" w:styleId="108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5" w:customStyle="1">
    <w:name w:val="style15"/>
    <w:uiPriority w:val="0"/>
    <w:qFormat/>
  </w:style>
  <w:style w:type="character" w:styleId="1086" w:customStyle="1">
    <w:name w:val="正文（标记） Char2"/>
    <w:link w:val="1087"/>
    <w:uiPriority w:val="0"/>
    <w:qFormat/>
    <w:rPr>
      <w:sz w:val="24"/>
      <w:szCs w:val="24"/>
    </w:rPr>
  </w:style>
  <w:style w:type="paragraph" w:styleId="1087" w:customStyle="1">
    <w:name w:val="正文（标记）"/>
    <w:basedOn w:val="791"/>
    <w:link w:val="1086"/>
    <w:uiPriority w:val="0"/>
    <w:qFormat/>
    <w:pPr>
      <w:spacing w:before="50" w:after="50"/>
      <w:tabs>
        <w:tab w:val="left" w:pos="0" w:leader="none"/>
        <w:tab w:val="left" w:pos="840" w:leader="none"/>
      </w:tabs>
    </w:pPr>
    <w:rPr>
      <w:sz w:val="24"/>
      <w:szCs w:val="24"/>
    </w:rPr>
  </w:style>
  <w:style w:type="character" w:styleId="1088" w:customStyle="1">
    <w:name w:val="段落 Char"/>
    <w:uiPriority w:val="0"/>
    <w:qFormat/>
    <w:rPr>
      <w:rFonts w:ascii="仿宋_GB2312" w:eastAsia="仿宋_GB2312"/>
      <w:sz w:val="24"/>
      <w:szCs w:val="24"/>
      <w:lang w:val="en-US" w:eastAsia="zh-CN" w:bidi="ar-SA"/>
    </w:rPr>
  </w:style>
  <w:style w:type="character" w:styleId="1089" w:customStyle="1">
    <w:name w:val="Char Char2"/>
    <w:uiPriority w:val="0"/>
    <w:qFormat/>
    <w:rPr>
      <w:sz w:val="18"/>
      <w:szCs w:val="18"/>
    </w:rPr>
  </w:style>
  <w:style w:type="character" w:styleId="1090" w:customStyle="1">
    <w:name w:val="style91"/>
    <w:uiPriority w:val="0"/>
    <w:qFormat/>
    <w:rPr>
      <w:color w:val="2060c0"/>
      <w:sz w:val="24"/>
      <w:szCs w:val="24"/>
    </w:rPr>
  </w:style>
  <w:style w:type="character" w:styleId="1091" w:customStyle="1">
    <w:name w:val="普通文字1 Char"/>
    <w:uiPriority w:val="0"/>
    <w:qFormat/>
    <w:rPr>
      <w:rFonts w:ascii="宋体" w:eastAsia="宋体" w:cs="Courier New"/>
      <w:sz w:val="21"/>
      <w:szCs w:val="21"/>
      <w:lang w:val="en-US" w:eastAsia="zh-CN" w:bidi="ar-SA"/>
    </w:rPr>
  </w:style>
  <w:style w:type="character" w:styleId="1092" w:customStyle="1">
    <w:name w:val="正文文本缩进 Char"/>
    <w:link w:val="1093"/>
    <w:uiPriority w:val="0"/>
    <w:qFormat/>
    <w:rPr>
      <w:rFonts w:hAnsi="Times New Roman"/>
      <w:szCs w:val="20"/>
    </w:rPr>
  </w:style>
  <w:style w:type="paragraph" w:styleId="1093" w:customStyle="1">
    <w:name w:val="正文文本缩进_0"/>
    <w:basedOn w:val="1077"/>
    <w:link w:val="1092"/>
    <w:uiPriority w:val="0"/>
    <w:qFormat/>
    <w:pPr>
      <w:ind w:firstLine="420"/>
      <w:spacing w:line="360" w:lineRule="auto"/>
    </w:pPr>
    <w:rPr>
      <w:sz w:val="20"/>
    </w:rPr>
  </w:style>
  <w:style w:type="character" w:styleId="1094" w:customStyle="1">
    <w:name w:val="Char Char21"/>
    <w:uiPriority w:val="0"/>
    <w:qFormat/>
    <w:rPr>
      <w:sz w:val="18"/>
      <w:szCs w:val="18"/>
    </w:rPr>
  </w:style>
  <w:style w:type="character" w:styleId="1095" w:customStyle="1">
    <w:name w:val="ca-41"/>
    <w:uiPriority w:val="0"/>
    <w:qFormat/>
    <w:rPr>
      <w:rFonts w:ascii="宋体" w:eastAsia="宋体"/>
      <w:b/>
      <w:bCs/>
      <w:color w:val="000000"/>
      <w:spacing w:val="-20"/>
      <w:sz w:val="21"/>
      <w:szCs w:val="21"/>
    </w:rPr>
  </w:style>
  <w:style w:type="character" w:styleId="1096" w:customStyle="1">
    <w:name w:val="question-title"/>
    <w:uiPriority w:val="0"/>
    <w:qFormat/>
  </w:style>
  <w:style w:type="character" w:styleId="1097" w:customStyle="1">
    <w:name w:val="A1"/>
    <w:uiPriority w:val="0"/>
    <w:qFormat/>
    <w:rPr>
      <w:rFonts w:ascii="Univers LT Std 45 Light" w:hAnsi="宋体" w:eastAsia="Univers LT Std 45 Light" w:cs="Univers LT Std 45 Light"/>
      <w:color w:val="221e1f"/>
      <w:sz w:val="10"/>
      <w:szCs w:val="10"/>
    </w:rPr>
  </w:style>
  <w:style w:type="character" w:styleId="1098" w:customStyle="1">
    <w:name w:val="style161"/>
    <w:uiPriority w:val="0"/>
    <w:qFormat/>
    <w:rPr>
      <w:rFonts w:ascii="Verdana" w:hAnsi="Verdana" w:eastAsia="宋体"/>
      <w:b/>
      <w:color w:val="0a246a"/>
      <w:sz w:val="24"/>
      <w:szCs w:val="24"/>
      <w:lang w:val="en-US" w:eastAsia="zh-CN" w:bidi="ar-SA"/>
    </w:rPr>
  </w:style>
  <w:style w:type="character" w:styleId="1099" w:customStyle="1">
    <w:name w:val="ca-31"/>
    <w:uiPriority w:val="0"/>
    <w:qFormat/>
    <w:rPr>
      <w:rFonts w:ascii="宋体" w:eastAsia="宋体"/>
      <w:color w:val="000000"/>
      <w:sz w:val="21"/>
      <w:szCs w:val="21"/>
    </w:rPr>
  </w:style>
  <w:style w:type="character" w:styleId="1100" w:customStyle="1">
    <w:name w:val="apple-converted-space"/>
    <w:uiPriority w:val="0"/>
    <w:qFormat/>
  </w:style>
  <w:style w:type="character" w:styleId="1101" w:customStyle="1">
    <w:name w:val="Footer Char1"/>
    <w:uiPriority w:val="0"/>
    <w:qFormat/>
    <w:rPr>
      <w:rFonts w:cs="Times New Roman"/>
      <w:sz w:val="18"/>
      <w:szCs w:val="18"/>
      <w:lang w:bidi="ar-SA"/>
    </w:rPr>
  </w:style>
  <w:style w:type="character" w:styleId="1102" w:customStyle="1">
    <w:name w:val="A0"/>
    <w:uiPriority w:val="0"/>
    <w:qFormat/>
    <w:rPr>
      <w:rFonts w:ascii=".....?." w:hAnsi="宋体" w:eastAsia=".....?."/>
      <w:color w:val="000000"/>
      <w:sz w:val="22"/>
    </w:rPr>
  </w:style>
  <w:style w:type="character" w:styleId="1103" w:customStyle="1">
    <w:name w:val="Char Char23"/>
    <w:uiPriority w:val="0"/>
    <w:qFormat/>
    <w:rPr>
      <w:sz w:val="24"/>
      <w:szCs w:val="21"/>
      <w:lang w:bidi="ar-SA"/>
    </w:rPr>
  </w:style>
  <w:style w:type="character" w:styleId="1104" w:customStyle="1">
    <w:name w:val="Char Char1"/>
    <w:uiPriority w:val="0"/>
    <w:qFormat/>
    <w:rPr>
      <w:rFonts w:ascii="宋体" w:eastAsia="宋体"/>
      <w:sz w:val="21"/>
      <w:lang w:val="en-US" w:eastAsia="zh-CN"/>
    </w:rPr>
  </w:style>
  <w:style w:type="character" w:styleId="1105" w:customStyle="1">
    <w:name w:val="apple-style-span"/>
    <w:uiPriority w:val="0"/>
    <w:qFormat/>
    <w:rPr>
      <w:rFonts w:ascii="宋体" w:hAnsi="宋体" w:cs="Times New Roman"/>
    </w:rPr>
  </w:style>
  <w:style w:type="character" w:styleId="1106" w:customStyle="1">
    <w:name w:val="无间隔 字符"/>
    <w:link w:val="1107"/>
    <w:uiPriority w:val="0"/>
    <w:qFormat/>
    <w:rPr>
      <w:sz w:val="22"/>
      <w:lang w:val="en-US" w:eastAsia="zh-CN" w:bidi="ar-SA"/>
    </w:rPr>
  </w:style>
  <w:style w:type="paragraph" w:styleId="1107" w:customStyle="1">
    <w:name w:val="无间隔1"/>
    <w:link w:val="1106"/>
    <w:uiPriority w:val="0"/>
    <w:qFormat/>
    <w:rPr>
      <w:rFonts w:ascii="Times New Roman" w:hAnsi="Times New Roman" w:eastAsia="宋体" w:cs="Times New Roman"/>
      <w:sz w:val="22"/>
      <w:lang w:val="en-US" w:eastAsia="zh-CN" w:bidi="ar-SA"/>
    </w:rPr>
  </w:style>
  <w:style w:type="character" w:styleId="1108" w:customStyle="1">
    <w:name w:val="Char Char3"/>
    <w:uiPriority w:val="0"/>
    <w:qFormat/>
    <w:rPr>
      <w:rFonts w:ascii="宋体" w:eastAsia="宋体"/>
      <w:sz w:val="18"/>
      <w:szCs w:val="18"/>
      <w:lang w:val="en-US" w:eastAsia="zh-CN" w:bidi="ar-SA"/>
    </w:rPr>
  </w:style>
  <w:style w:type="character" w:styleId="1109" w:customStyle="1">
    <w:name w:val="z12 style23"/>
    <w:uiPriority w:val="0"/>
    <w:qFormat/>
  </w:style>
  <w:style w:type="character" w:styleId="1110" w:customStyle="1">
    <w:name w:val="font41"/>
    <w:uiPriority w:val="0"/>
    <w:qFormat/>
    <w:rPr>
      <w:rFonts w:hint="eastAsia" w:ascii="宋体" w:hAnsi="宋体" w:eastAsia="宋体" w:cs="宋体"/>
      <w:color w:val="000000"/>
      <w:sz w:val="24"/>
      <w:szCs w:val="24"/>
      <w:u w:val="none"/>
    </w:rPr>
  </w:style>
  <w:style w:type="character" w:styleId="1111" w:customStyle="1">
    <w:name w:val="font11"/>
    <w:uiPriority w:val="0"/>
    <w:qFormat/>
    <w:rPr>
      <w:rFonts w:ascii="Times" w:hAnsi="Times" w:eastAsia="Times" w:cs="Times"/>
      <w:color w:val="000000"/>
      <w:sz w:val="24"/>
      <w:szCs w:val="24"/>
      <w:u w:val="none"/>
    </w:rPr>
  </w:style>
  <w:style w:type="character" w:styleId="1112" w:customStyle="1">
    <w:name w:val="Plain Text Char1"/>
    <w:uiPriority w:val="0"/>
    <w:qFormat/>
    <w:rPr>
      <w:rFonts w:ascii="宋体" w:eastAsia="宋体"/>
      <w:sz w:val="21"/>
      <w:szCs w:val="21"/>
      <w:lang w:val="en-US" w:eastAsia="zh-CN" w:bidi="ar-SA"/>
    </w:rPr>
  </w:style>
  <w:style w:type="character" w:styleId="1113" w:customStyle="1">
    <w:name w:val="Char Char"/>
    <w:uiPriority w:val="0"/>
    <w:qFormat/>
    <w:rPr>
      <w:rFonts w:eastAsia="宋体"/>
      <w:sz w:val="18"/>
      <w:lang w:val="en-US" w:eastAsia="zh-CN"/>
    </w:rPr>
  </w:style>
  <w:style w:type="character" w:styleId="1114" w:customStyle="1">
    <w:name w:val="wj1"/>
    <w:uiPriority w:val="0"/>
    <w:qFormat/>
    <w:rPr>
      <w:color w:val="000000"/>
      <w:sz w:val="18"/>
      <w:szCs w:val="18"/>
      <w:u w:val="none"/>
    </w:rPr>
  </w:style>
  <w:style w:type="character" w:styleId="1115" w:customStyle="1">
    <w:name w:val="Heading 2 Char"/>
    <w:uiPriority w:val="0"/>
    <w:qFormat/>
    <w:rPr>
      <w:rFonts w:ascii="Arial" w:hAnsi="Arial" w:eastAsia="黑体"/>
      <w:b/>
      <w:bCs/>
      <w:sz w:val="32"/>
      <w:szCs w:val="32"/>
      <w:lang w:val="en-US" w:eastAsia="zh-CN" w:bidi="ar-SA"/>
    </w:rPr>
  </w:style>
  <w:style w:type="character" w:styleId="1116" w:customStyle="1">
    <w:name w:val="z1"/>
    <w:uiPriority w:val="0"/>
    <w:qFormat/>
  </w:style>
  <w:style w:type="character" w:styleId="1117" w:customStyle="1">
    <w:name w:val="font01"/>
    <w:uiPriority w:val="0"/>
    <w:qFormat/>
    <w:rPr>
      <w:rFonts w:hint="eastAsia" w:ascii="宋体" w:hAnsi="宋体" w:eastAsia="宋体" w:cs="宋体"/>
      <w:color w:val="000000"/>
      <w:sz w:val="24"/>
      <w:szCs w:val="24"/>
      <w:u w:val="none"/>
    </w:rPr>
  </w:style>
  <w:style w:type="character" w:styleId="1118" w:customStyle="1">
    <w:name w:val="Footer Char"/>
    <w:uiPriority w:val="0"/>
    <w:qFormat/>
    <w:rPr>
      <w:rFonts w:eastAsia="宋体"/>
      <w:sz w:val="18"/>
      <w:lang w:val="en-US" w:eastAsia="zh-CN"/>
    </w:rPr>
  </w:style>
  <w:style w:type="character" w:styleId="1119" w:customStyle="1">
    <w:name w:val="Header Char"/>
    <w:uiPriority w:val="0"/>
    <w:qFormat/>
    <w:rPr>
      <w:rFonts w:eastAsia="宋体"/>
      <w:sz w:val="18"/>
      <w:lang w:val="en-US" w:eastAsia="zh-CN"/>
    </w:rPr>
  </w:style>
  <w:style w:type="character" w:styleId="1120" w:customStyle="1">
    <w:name w:val="ca-01"/>
    <w:uiPriority w:val="0"/>
    <w:qFormat/>
    <w:rPr>
      <w:rFonts w:ascii="宋体" w:eastAsia="宋体"/>
      <w:b/>
      <w:bCs/>
      <w:spacing w:val="-20"/>
      <w:sz w:val="24"/>
      <w:szCs w:val="24"/>
    </w:rPr>
  </w:style>
  <w:style w:type="character" w:styleId="1121" w:customStyle="1">
    <w:name w:val="font51"/>
    <w:uiPriority w:val="99"/>
    <w:qFormat/>
    <w:rPr>
      <w:rFonts w:ascii="宋体" w:hAnsi="宋体" w:eastAsia="宋体" w:cs="宋体"/>
      <w:color w:val="000000"/>
      <w:sz w:val="22"/>
      <w:szCs w:val="22"/>
    </w:rPr>
  </w:style>
  <w:style w:type="character" w:styleId="1122" w:customStyle="1">
    <w:name w:val="font21"/>
    <w:uiPriority w:val="0"/>
    <w:qFormat/>
    <w:rPr>
      <w:rFonts w:ascii="Times New Roman" w:hAnsi="Times New Roman"/>
      <w:color w:val="000000"/>
      <w:sz w:val="20"/>
      <w:u w:val="none"/>
    </w:rPr>
  </w:style>
  <w:style w:type="character" w:styleId="1123" w:customStyle="1">
    <w:name w:val="font31"/>
    <w:uiPriority w:val="0"/>
    <w:qFormat/>
    <w:rPr>
      <w:rFonts w:ascii="Arial" w:hAnsi="Arial" w:cs="Arial"/>
      <w:color w:val="000000"/>
      <w:sz w:val="22"/>
      <w:szCs w:val="22"/>
      <w:u w:val="none"/>
    </w:rPr>
  </w:style>
  <w:style w:type="character" w:styleId="1124" w:customStyle="1">
    <w:name w:val="正文（编号） Char Char"/>
    <w:link w:val="1125"/>
    <w:uiPriority w:val="0"/>
    <w:qFormat/>
    <w:rPr>
      <w:sz w:val="24"/>
      <w:szCs w:val="24"/>
    </w:rPr>
  </w:style>
  <w:style w:type="paragraph" w:styleId="1125" w:customStyle="1">
    <w:name w:val="正文（编号）"/>
    <w:basedOn w:val="1126"/>
    <w:link w:val="1124"/>
    <w:uiPriority w:val="0"/>
    <w:qFormat/>
    <w:pPr>
      <w:ind w:left="720" w:firstLine="0"/>
      <w:tabs>
        <w:tab w:val="left" w:pos="720" w:leader="none"/>
        <w:tab w:val="left" w:pos="780" w:leader="none"/>
      </w:tabs>
    </w:pPr>
    <w:rPr>
      <w:szCs w:val="24"/>
    </w:rPr>
  </w:style>
  <w:style w:type="paragraph" w:styleId="1126" w:customStyle="1">
    <w:name w:val="正文（缩进）"/>
    <w:basedOn w:val="791"/>
    <w:uiPriority w:val="0"/>
    <w:qFormat/>
    <w:pPr>
      <w:ind w:firstLine="200"/>
      <w:spacing w:before="50" w:after="50" w:line="360" w:lineRule="auto"/>
    </w:pPr>
    <w:rPr>
      <w:sz w:val="24"/>
    </w:rPr>
  </w:style>
  <w:style w:type="character" w:styleId="1127" w:customStyle="1">
    <w:name w:val="marklong"/>
    <w:uiPriority w:val="0"/>
    <w:qFormat/>
  </w:style>
  <w:style w:type="character" w:styleId="1128" w:customStyle="1">
    <w:name w:val="标题 2 Char Char Char"/>
    <w:uiPriority w:val="0"/>
    <w:qFormat/>
    <w:rPr>
      <w:rFonts w:ascii="Arial" w:hAnsi="Arial" w:eastAsia="宋体" w:cs="Arial"/>
      <w:b/>
      <w:bCs/>
      <w:i/>
      <w:iCs/>
      <w:sz w:val="28"/>
      <w:szCs w:val="28"/>
      <w:lang w:val="en-US" w:eastAsia="zh-CN" w:bidi="ar-SA"/>
    </w:rPr>
  </w:style>
  <w:style w:type="character" w:styleId="1129" w:customStyle="1">
    <w:name w:val="ca-1"/>
    <w:uiPriority w:val="0"/>
    <w:qFormat/>
  </w:style>
  <w:style w:type="character" w:styleId="1130" w:customStyle="1">
    <w:name w:val="ca-11"/>
    <w:uiPriority w:val="0"/>
    <w:qFormat/>
    <w:rPr>
      <w:rFonts w:ascii="宋体" w:eastAsia="宋体"/>
      <w:b/>
      <w:bCs/>
      <w:color w:val="000000"/>
      <w:spacing w:val="-20"/>
      <w:sz w:val="28"/>
      <w:szCs w:val="28"/>
    </w:rPr>
  </w:style>
  <w:style w:type="character" w:styleId="1131" w:customStyle="1">
    <w:name w:val="正文（缩进） Char Char"/>
    <w:uiPriority w:val="0"/>
    <w:qFormat/>
    <w:rPr>
      <w:rFonts w:eastAsia="宋体"/>
      <w:sz w:val="24"/>
      <w:szCs w:val="24"/>
      <w:lang w:val="en-US" w:eastAsia="zh-CN" w:bidi="ar-SA"/>
    </w:rPr>
  </w:style>
  <w:style w:type="character" w:styleId="1132" w:customStyle="1">
    <w:name w:val="Char Char31"/>
    <w:uiPriority w:val="0"/>
    <w:qFormat/>
    <w:rPr>
      <w:rFonts w:ascii="Arial" w:hAnsi="Arial" w:eastAsia="黑体" w:cs="Times New Roman"/>
      <w:b/>
      <w:bCs/>
      <w:sz w:val="32"/>
      <w:szCs w:val="32"/>
      <w:lang w:val="en-US" w:eastAsia="zh-CN" w:bidi="ar-SA"/>
    </w:rPr>
  </w:style>
  <w:style w:type="paragraph" w:styleId="1133" w:customStyle="1">
    <w:name w:val="表文1"/>
    <w:basedOn w:val="791"/>
    <w:uiPriority w:val="0"/>
    <w:qFormat/>
    <w:pPr>
      <w:ind w:firstLine="196"/>
      <w:spacing w:line="360" w:lineRule="auto"/>
      <w:widowControl/>
    </w:pPr>
    <w:rPr>
      <w:rFonts w:ascii="宋体"/>
      <w:sz w:val="24"/>
    </w:rPr>
  </w:style>
  <w:style w:type="paragraph" w:styleId="1134" w:customStyle="1">
    <w:name w:val="Normal_6_0"/>
    <w:uiPriority w:val="0"/>
    <w:qFormat/>
    <w:rPr>
      <w:rFonts w:ascii="黑体" w:hAnsi="黑体" w:eastAsia="黑体" w:cs="Times New Roman"/>
      <w:b/>
      <w:sz w:val="32"/>
      <w:szCs w:val="24"/>
      <w:lang w:val="en-US" w:eastAsia="zh-CN" w:bidi="ar-SA"/>
    </w:rPr>
  </w:style>
  <w:style w:type="paragraph" w:styleId="1135" w:customStyle="1">
    <w:name w:val="正文文本缩进1"/>
    <w:basedOn w:val="806"/>
    <w:uiPriority w:val="99"/>
    <w:qFormat/>
    <w:pPr>
      <w:ind w:left="420"/>
      <w:spacing w:after="120"/>
    </w:pPr>
    <w:rPr>
      <w:rFonts w:ascii="Calibri" w:hAnsi="Calibri" w:cs="Calibri"/>
    </w:rPr>
  </w:style>
  <w:style w:type="paragraph" w:styleId="1136" w:customStyle="1">
    <w:name w:val="Char Char Char"/>
    <w:basedOn w:val="791"/>
    <w:uiPriority w:val="0"/>
    <w:qFormat/>
    <w:rPr>
      <w:rFonts w:ascii="Calibri" w:hAnsi="Calibri"/>
      <w:szCs w:val="21"/>
    </w:rPr>
  </w:style>
  <w:style w:type="paragraph" w:styleId="1137" w:customStyle="1">
    <w:name w:val="标题二、"/>
    <w:basedOn w:val="791"/>
    <w:uiPriority w:val="99"/>
    <w:qFormat/>
    <w:pPr>
      <w:ind w:firstLine="200"/>
      <w:spacing w:line="360" w:lineRule="auto"/>
      <w:outlineLvl w:val="2"/>
    </w:pPr>
    <w:rPr>
      <w:rFonts w:ascii="宋体" w:hAnsi="宋体"/>
      <w:b/>
      <w:szCs w:val="21"/>
    </w:rPr>
  </w:style>
  <w:style w:type="paragraph" w:styleId="1138" w:customStyle="1">
    <w:name w:val="无标题正文 Char Char Char Char Char Char Char Char Char Char Char Char Char Char Char Char Char Char Char Char Char Char Char Char Char Char Char1 Char"/>
    <w:basedOn w:val="791"/>
    <w:uiPriority w:val="0"/>
    <w:qFormat/>
    <w:pPr>
      <w:jc w:val="center"/>
      <w:spacing w:after="160" w:line="240" w:lineRule="exact"/>
      <w:widowControl/>
    </w:pPr>
    <w:rPr>
      <w:rFonts w:ascii="Arial" w:hAnsi="Arial"/>
      <w:sz w:val="20"/>
      <w:szCs w:val="20"/>
      <w:lang w:eastAsia="en-US"/>
    </w:rPr>
  </w:style>
  <w:style w:type="paragraph" w:styleId="1139" w:customStyle="1">
    <w:name w:val="xl2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Normal_9_0"/>
    <w:uiPriority w:val="0"/>
    <w:qFormat/>
    <w:rPr>
      <w:rFonts w:ascii="Times New Roman" w:hAnsi="Times New Roman" w:eastAsia="Times New Roman" w:cs="Times New Roman"/>
      <w:sz w:val="24"/>
      <w:szCs w:val="24"/>
      <w:lang w:val="en-US" w:eastAsia="zh-CN" w:bidi="ar-SA"/>
    </w:rPr>
  </w:style>
  <w:style w:type="paragraph" w:styleId="114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pa-6"/>
    <w:basedOn w:val="791"/>
    <w:uiPriority w:val="0"/>
    <w:qFormat/>
    <w:pPr>
      <w:spacing w:line="360" w:lineRule="atLeast"/>
      <w:widowControl/>
    </w:pPr>
    <w:rPr>
      <w:rFonts w:ascii="宋体"/>
      <w:sz w:val="24"/>
      <w:szCs w:val="20"/>
    </w:rPr>
  </w:style>
  <w:style w:type="paragraph" w:styleId="114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前言、引言标题"/>
    <w:next w:val="7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8" w:customStyle="1">
    <w:name w:val="Char Char Char Char Char Char Char Char Char Char"/>
    <w:basedOn w:val="791"/>
    <w:uiPriority w:val="0"/>
    <w:qFormat/>
    <w:rPr>
      <w:rFonts w:ascii="Tahoma" w:hAnsi="Tahoma"/>
      <w:sz w:val="24"/>
      <w:szCs w:val="20"/>
    </w:rPr>
  </w:style>
  <w:style w:type="paragraph" w:styleId="1149" w:customStyle="1">
    <w:name w:val="篇名"/>
    <w:next w:val="98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WPSOffice手动目录 1"/>
    <w:uiPriority w:val="0"/>
    <w:qFormat/>
    <w:rPr>
      <w:rFonts w:ascii="Times New Roman" w:hAnsi="Times New Roman" w:eastAsia="宋体" w:cs="Times New Roman"/>
      <w:lang w:val="en-US" w:eastAsia="zh-CN" w:bidi="ar-SA"/>
    </w:rPr>
  </w:style>
  <w:style w:type="paragraph" w:styleId="115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参考资料清单+倾斜+蓝色"/>
    <w:basedOn w:val="791"/>
    <w:uiPriority w:val="0"/>
    <w:qFormat/>
    <w:pPr>
      <w:spacing w:line="360" w:lineRule="auto"/>
    </w:pPr>
    <w:rPr>
      <w:rFonts w:ascii="Arial" w:hAnsi="Arial"/>
      <w:i/>
      <w:iCs/>
      <w:color w:val="0000ff"/>
      <w:szCs w:val="21"/>
    </w:rPr>
  </w:style>
  <w:style w:type="paragraph" w:styleId="1156" w:customStyle="1">
    <w:name w:val="Normal_8"/>
    <w:uiPriority w:val="0"/>
    <w:qFormat/>
    <w:rPr>
      <w:rFonts w:ascii="Times New Roman" w:hAnsi="Times New Roman" w:eastAsia="Times New Roman" w:cs="Times New Roman"/>
      <w:sz w:val="24"/>
      <w:szCs w:val="24"/>
      <w:lang w:val="en-US" w:eastAsia="zh-CN" w:bidi="ar-SA"/>
    </w:rPr>
  </w:style>
  <w:style w:type="paragraph" w:styleId="1157" w:customStyle="1">
    <w:name w:val="缩进正文"/>
    <w:basedOn w:val="791"/>
    <w:uiPriority w:val="0"/>
    <w:qFormat/>
    <w:pPr>
      <w:ind w:left="1418" w:firstLine="425"/>
      <w:jc w:val="left"/>
      <w:spacing w:after="200" w:line="400" w:lineRule="exact"/>
      <w:widowControl/>
    </w:pPr>
    <w:rPr>
      <w:rFonts w:ascii="宋体"/>
      <w:sz w:val="24"/>
      <w:szCs w:val="20"/>
    </w:rPr>
  </w:style>
  <w:style w:type="paragraph" w:styleId="1158" w:customStyle="1">
    <w:name w:val="Normal_2"/>
    <w:uiPriority w:val="0"/>
    <w:qFormat/>
    <w:rPr>
      <w:rFonts w:ascii="黑体" w:hAnsi="黑体" w:eastAsia="黑体" w:cs="Times New Roman"/>
      <w:b/>
      <w:sz w:val="32"/>
      <w:szCs w:val="24"/>
      <w:lang w:val="en-US" w:eastAsia="zh-CN" w:bidi="ar-SA"/>
    </w:rPr>
  </w:style>
  <w:style w:type="paragraph" w:styleId="1159" w:customStyle="1">
    <w:name w:val="Normal_1_2"/>
    <w:uiPriority w:val="0"/>
    <w:qFormat/>
    <w:rPr>
      <w:rFonts w:ascii="Times New Roman" w:hAnsi="Times New Roman" w:eastAsia="Times New Roman" w:cs="Times New Roman"/>
      <w:sz w:val="24"/>
      <w:szCs w:val="24"/>
      <w:lang w:val="en-US" w:eastAsia="zh-CN" w:bidi="ar-SA"/>
    </w:rPr>
  </w:style>
  <w:style w:type="paragraph" w:styleId="1160" w:customStyle="1">
    <w:name w:val="默认段落字体 Para Char Char Char Char Char Char Char Char Char1"/>
    <w:basedOn w:val="791"/>
    <w:uiPriority w:val="0"/>
    <w:qFormat/>
    <w:rPr>
      <w:rFonts w:ascii="Tahoma" w:hAnsi="Tahoma"/>
      <w:sz w:val="24"/>
      <w:szCs w:val="20"/>
    </w:rPr>
  </w:style>
  <w:style w:type="paragraph" w:styleId="1161" w:customStyle="1">
    <w:name w:val="样式 序号----------- + 仿宋_GB2312"/>
    <w:basedOn w:val="1162"/>
    <w:uiPriority w:val="0"/>
    <w:qFormat/>
    <w:pPr>
      <w:ind w:firstLine="200"/>
      <w:spacing w:line="360" w:lineRule="auto"/>
    </w:pPr>
    <w:rPr>
      <w:rFonts w:ascii="仿宋_GB2312" w:eastAsia="仿宋_GB2312"/>
      <w:bCs w:val="0"/>
    </w:rPr>
  </w:style>
  <w:style w:type="paragraph" w:styleId="1162" w:customStyle="1">
    <w:name w:val="序号-----------"/>
    <w:basedOn w:val="791"/>
    <w:uiPriority w:val="0"/>
    <w:qFormat/>
    <w:pPr>
      <w:jc w:val="left"/>
      <w:widowControl/>
    </w:pPr>
    <w:rPr>
      <w:rFonts w:ascii="宋体"/>
      <w:bCs/>
      <w:szCs w:val="21"/>
    </w:rPr>
  </w:style>
  <w:style w:type="paragraph" w:styleId="1163" w:customStyle="1">
    <w:name w:val="pa-8"/>
    <w:basedOn w:val="791"/>
    <w:uiPriority w:val="0"/>
    <w:qFormat/>
    <w:pPr>
      <w:ind w:firstLine="480"/>
      <w:spacing w:line="280" w:lineRule="atLeast"/>
      <w:widowControl/>
    </w:pPr>
    <w:rPr>
      <w:rFonts w:ascii="宋体" w:cs="宋体"/>
      <w:sz w:val="24"/>
    </w:rPr>
  </w:style>
  <w:style w:type="paragraph" w:styleId="1164" w:customStyle="1">
    <w:name w:val="Indent Normal"/>
    <w:basedOn w:val="791"/>
    <w:uiPriority w:val="0"/>
    <w:qFormat/>
    <w:pPr>
      <w:ind w:firstLine="150"/>
    </w:pPr>
    <w:rPr>
      <w:sz w:val="24"/>
      <w:szCs w:val="20"/>
    </w:rPr>
  </w:style>
  <w:style w:type="paragraph" w:styleId="1165" w:customStyle="1">
    <w:name w:val="Normal_3"/>
    <w:uiPriority w:val="0"/>
    <w:qFormat/>
    <w:rPr>
      <w:rFonts w:ascii="黑体" w:hAnsi="黑体" w:eastAsia="黑体" w:cs="Times New Roman"/>
      <w:b/>
      <w:sz w:val="32"/>
      <w:szCs w:val="24"/>
      <w:lang w:val="en-US" w:eastAsia="zh-CN" w:bidi="ar-SA"/>
    </w:rPr>
  </w:style>
  <w:style w:type="paragraph" w:styleId="1166" w:customStyle="1">
    <w:name w:val="标题2"/>
    <w:basedOn w:val="791"/>
    <w:uiPriority w:val="0"/>
    <w:qFormat/>
    <w:pPr>
      <w:tabs>
        <w:tab w:val="left" w:pos="0" w:leader="none"/>
      </w:tabs>
    </w:pPr>
    <w:rPr>
      <w:rFonts w:ascii="黑体" w:eastAsia="黑体"/>
      <w:sz w:val="24"/>
    </w:rPr>
  </w:style>
  <w:style w:type="paragraph" w:styleId="1167" w:customStyle="1">
    <w:name w:val="Normal_10"/>
    <w:uiPriority w:val="0"/>
    <w:qFormat/>
    <w:rPr>
      <w:rFonts w:ascii="黑体" w:hAnsi="黑体" w:eastAsia="黑体" w:cs="Times New Roman"/>
      <w:b/>
      <w:sz w:val="32"/>
      <w:szCs w:val="24"/>
      <w:lang w:val="en-US" w:eastAsia="zh-CN" w:bidi="ar-SA"/>
    </w:rPr>
  </w:style>
  <w:style w:type="paragraph" w:styleId="1168" w:customStyle="1">
    <w:name w:val="样式3"/>
    <w:basedOn w:val="985"/>
    <w:uiPriority w:val="0"/>
    <w:qFormat/>
    <w:pPr>
      <w:spacing w:line="415" w:lineRule="auto"/>
    </w:pPr>
    <w:rPr>
      <w:rFonts w:ascii="Calibri" w:hAnsi="Calibri"/>
      <w:bCs/>
      <w:color w:val="000000"/>
      <w:sz w:val="28"/>
      <w:szCs w:val="28"/>
    </w:rPr>
  </w:style>
  <w:style w:type="paragraph" w:styleId="1169" w:customStyle="1">
    <w:name w:val="样式6"/>
    <w:basedOn w:val="106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0" w:customStyle="1">
    <w:name w:val="Char1 Char Char Char"/>
    <w:basedOn w:val="791"/>
    <w:uiPriority w:val="0"/>
    <w:qFormat/>
    <w:rPr>
      <w:szCs w:val="20"/>
    </w:rPr>
  </w:style>
  <w:style w:type="paragraph" w:styleId="1171" w:customStyle="1">
    <w:name w:val="纯文本2"/>
    <w:basedOn w:val="791"/>
    <w:uiPriority w:val="0"/>
    <w:qFormat/>
    <w:rPr>
      <w:rFonts w:ascii="宋体" w:hAnsi="Courier New" w:eastAsia="楷体_GB2312"/>
      <w:sz w:val="26"/>
      <w:szCs w:val="20"/>
    </w:rPr>
  </w:style>
  <w:style w:type="paragraph" w:styleId="1172" w:customStyle="1">
    <w:name w:val="Normal_4_0"/>
    <w:uiPriority w:val="0"/>
    <w:qFormat/>
    <w:rPr>
      <w:rFonts w:ascii="黑体" w:hAnsi="黑体" w:eastAsia="黑体" w:cs="Times New Roman"/>
      <w:b/>
      <w:sz w:val="32"/>
      <w:szCs w:val="24"/>
      <w:lang w:val="en-US" w:eastAsia="zh-CN" w:bidi="ar-SA"/>
    </w:rPr>
  </w:style>
  <w:style w:type="paragraph" w:styleId="1173" w:customStyle="1">
    <w:name w:val="三级条标题"/>
    <w:basedOn w:val="1174"/>
    <w:next w:val="1176"/>
    <w:uiPriority w:val="0"/>
    <w:qFormat/>
    <w:pPr>
      <w:ind w:left="1050"/>
      <w:outlineLvl w:val="4"/>
    </w:pPr>
  </w:style>
  <w:style w:type="paragraph" w:styleId="1174" w:customStyle="1">
    <w:name w:val="二级条标题"/>
    <w:basedOn w:val="1175"/>
    <w:next w:val="1176"/>
    <w:uiPriority w:val="0"/>
    <w:qFormat/>
    <w:pPr>
      <w:ind w:left="360"/>
      <w:outlineLvl w:val="3"/>
    </w:pPr>
  </w:style>
  <w:style w:type="paragraph" w:styleId="1175" w:customStyle="1">
    <w:name w:val="一级条标题"/>
    <w:next w:val="1176"/>
    <w:uiPriority w:val="0"/>
    <w:qFormat/>
    <w:pPr>
      <w:outlineLvl w:val="2"/>
    </w:pPr>
    <w:rPr>
      <w:rFonts w:ascii="Times New Roman" w:hAnsi="Times New Roman" w:eastAsia="黑体" w:cs="Times New Roman"/>
      <w:sz w:val="21"/>
      <w:lang w:val="en-US" w:eastAsia="zh-CN" w:bidi="ar-SA"/>
    </w:rPr>
  </w:style>
  <w:style w:type="paragraph" w:styleId="1176" w:customStyle="1">
    <w:name w:val="段"/>
    <w:uiPriority w:val="0"/>
    <w:qFormat/>
    <w:pPr>
      <w:ind w:firstLine="200"/>
      <w:jc w:val="both"/>
    </w:pPr>
    <w:rPr>
      <w:rFonts w:ascii="宋体" w:hAnsi="Times New Roman" w:eastAsia="宋体" w:cs="Times New Roman"/>
      <w:sz w:val="21"/>
      <w:lang w:val="en-US" w:eastAsia="zh-CN" w:bidi="ar-SA"/>
    </w:rPr>
  </w:style>
  <w:style w:type="paragraph" w:styleId="1177" w:customStyle="1">
    <w:name w:val="Normal_5_0"/>
    <w:uiPriority w:val="0"/>
    <w:qFormat/>
    <w:rPr>
      <w:rFonts w:ascii="黑体" w:hAnsi="黑体" w:eastAsia="黑体" w:cs="Times New Roman"/>
      <w:b/>
      <w:sz w:val="32"/>
      <w:szCs w:val="24"/>
      <w:lang w:val="en-US" w:eastAsia="zh-CN" w:bidi="ar-SA"/>
    </w:rPr>
  </w:style>
  <w:style w:type="paragraph" w:styleId="1178" w:customStyle="1">
    <w:name w:val="Normal_14_0"/>
    <w:uiPriority w:val="0"/>
    <w:qFormat/>
    <w:rPr>
      <w:rFonts w:ascii="黑体" w:hAnsi="黑体" w:eastAsia="黑体" w:cs="Times New Roman"/>
      <w:b/>
      <w:sz w:val="32"/>
      <w:szCs w:val="24"/>
      <w:lang w:val="en-US" w:eastAsia="zh-CN" w:bidi="ar-SA"/>
    </w:rPr>
  </w:style>
  <w:style w:type="paragraph" w:styleId="1179" w:customStyle="1">
    <w:name w:val="技术方案2"/>
    <w:basedOn w:val="791"/>
    <w:uiPriority w:val="0"/>
    <w:qFormat/>
    <w:pPr>
      <w:spacing w:line="480" w:lineRule="auto"/>
    </w:pPr>
    <w:rPr>
      <w:rFonts w:ascii="宋体"/>
      <w:b/>
      <w:bCs/>
      <w:sz w:val="36"/>
    </w:rPr>
  </w:style>
  <w:style w:type="paragraph" w:styleId="118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1" w:customStyle="1">
    <w:name w:val="Normal_0_0"/>
    <w:uiPriority w:val="0"/>
    <w:qFormat/>
    <w:rPr>
      <w:rFonts w:ascii="黑体" w:hAnsi="黑体" w:eastAsia="黑体" w:cs="Times New Roman"/>
      <w:b/>
      <w:sz w:val="40"/>
      <w:szCs w:val="24"/>
      <w:lang w:val="en-US" w:eastAsia="zh-CN" w:bidi="ar-SA"/>
    </w:rPr>
  </w:style>
  <w:style w:type="paragraph" w:styleId="1182" w:customStyle="1">
    <w:name w:val="表格标题"/>
    <w:basedOn w:val="791"/>
    <w:uiPriority w:val="0"/>
    <w:qFormat/>
    <w:pPr>
      <w:jc w:val="center"/>
    </w:pPr>
    <w:rPr>
      <w:b/>
    </w:rPr>
  </w:style>
  <w:style w:type="paragraph" w:styleId="1183" w:customStyle="1">
    <w:name w:val="表中文字"/>
    <w:basedOn w:val="791"/>
    <w:uiPriority w:val="0"/>
    <w:qFormat/>
    <w:pPr>
      <w:widowControl/>
    </w:pPr>
    <w:rPr>
      <w:rFonts w:ascii="Calibri" w:hAnsi="Calibri"/>
      <w:szCs w:val="20"/>
    </w:rPr>
  </w:style>
  <w:style w:type="paragraph" w:styleId="1184" w:customStyle="1">
    <w:name w:val="Char"/>
    <w:basedOn w:val="791"/>
    <w:uiPriority w:val="0"/>
    <w:qFormat/>
    <w:pPr>
      <w:jc w:val="left"/>
      <w:spacing w:after="160" w:line="240" w:lineRule="exact"/>
      <w:widowControl/>
    </w:pPr>
    <w:rPr>
      <w:rFonts w:ascii="Verdana" w:hAnsi="Verdana"/>
      <w:sz w:val="20"/>
      <w:szCs w:val="20"/>
      <w:lang w:eastAsia="en-US"/>
    </w:rPr>
  </w:style>
  <w:style w:type="paragraph" w:styleId="1185" w:customStyle="1">
    <w:name w:val="pbody"/>
    <w:basedOn w:val="791"/>
    <w:uiPriority w:val="0"/>
    <w:qFormat/>
    <w:pPr>
      <w:jc w:val="left"/>
      <w:spacing w:before="100" w:beforeAutospacing="1" w:after="100" w:afterAutospacing="1" w:line="360" w:lineRule="auto"/>
      <w:widowControl/>
    </w:pPr>
    <w:rPr>
      <w:rFonts w:ascii="宋体" w:cs="宋体"/>
      <w:sz w:val="24"/>
    </w:rPr>
  </w:style>
  <w:style w:type="paragraph" w:styleId="118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Normal_9"/>
    <w:uiPriority w:val="0"/>
    <w:qFormat/>
    <w:rPr>
      <w:rFonts w:ascii="黑体" w:hAnsi="黑体" w:eastAsia="黑体" w:cs="Times New Roman"/>
      <w:b/>
      <w:sz w:val="32"/>
      <w:szCs w:val="24"/>
      <w:lang w:val="en-US" w:eastAsia="zh-CN" w:bidi="ar-SA"/>
    </w:rPr>
  </w:style>
  <w:style w:type="paragraph" w:styleId="1188" w:customStyle="1">
    <w:name w:val="表格正文"/>
    <w:basedOn w:val="791"/>
    <w:uiPriority w:val="0"/>
    <w:qFormat/>
    <w:pPr>
      <w:spacing w:line="300" w:lineRule="auto"/>
      <w:tabs>
        <w:tab w:val="left" w:pos="420" w:leader="none"/>
      </w:tabs>
    </w:pPr>
  </w:style>
  <w:style w:type="paragraph" w:styleId="1189" w:customStyle="1">
    <w:name w:val="目录 1_0"/>
    <w:basedOn w:val="1077"/>
    <w:next w:val="1077"/>
    <w:uiPriority w:val="0"/>
    <w:semiHidden/>
    <w:qFormat/>
    <w:pPr>
      <w:jc w:val="left"/>
    </w:pPr>
    <w:rPr>
      <w:rFonts w:hint="eastAsia" w:ascii="宋体" w:hAnsi="宋体"/>
      <w:b/>
      <w:sz w:val="24"/>
    </w:rPr>
  </w:style>
  <w:style w:type="paragraph" w:styleId="119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Char Char Char Char Char Char Char"/>
    <w:basedOn w:val="791"/>
    <w:uiPriority w:val="0"/>
    <w:qFormat/>
    <w:pPr>
      <w:jc w:val="left"/>
      <w:spacing w:after="160" w:line="240" w:lineRule="exact"/>
      <w:widowControl/>
    </w:pPr>
    <w:rPr>
      <w:rFonts w:ascii="Verdana" w:hAnsi="Verdana"/>
      <w:sz w:val="20"/>
      <w:szCs w:val="20"/>
      <w:lang w:eastAsia="en-US"/>
    </w:rPr>
  </w:style>
  <w:style w:type="paragraph" w:styleId="11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4" w:customStyle="1">
    <w:name w:val="标书2"/>
    <w:next w:val="1195"/>
    <w:uiPriority w:val="0"/>
    <w:qFormat/>
    <w:rPr>
      <w:rFonts w:ascii="Times New Roman" w:hAnsi="Times New Roman" w:eastAsia="黑体" w:cs="宋体"/>
      <w:b/>
      <w:sz w:val="44"/>
      <w:lang w:val="en-US" w:eastAsia="zh-CN" w:bidi="ar-SA"/>
    </w:rPr>
  </w:style>
  <w:style w:type="paragraph" w:styleId="11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6" w:customStyle="1">
    <w:name w:val="xl38"/>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p0"/>
    <w:basedOn w:val="791"/>
    <w:uiPriority w:val="0"/>
    <w:qFormat/>
    <w:pPr>
      <w:widowControl/>
    </w:pPr>
    <w:rPr>
      <w:szCs w:val="21"/>
    </w:rPr>
  </w:style>
  <w:style w:type="paragraph" w:styleId="1198" w:customStyle="1">
    <w:name w:val="ibm-list-next"/>
    <w:basedOn w:val="791"/>
    <w:uiPriority w:val="0"/>
    <w:qFormat/>
    <w:pPr>
      <w:jc w:val="left"/>
      <w:spacing w:before="100" w:beforeAutospacing="1" w:after="100" w:afterAutospacing="1"/>
      <w:widowControl/>
    </w:pPr>
    <w:rPr>
      <w:rFonts w:ascii="宋体" w:cs="宋体"/>
      <w:sz w:val="24"/>
    </w:rPr>
  </w:style>
  <w:style w:type="paragraph" w:styleId="1199" w:customStyle="1">
    <w:name w:val="WPSOffice手动目录 2"/>
    <w:uiPriority w:val="0"/>
    <w:qFormat/>
    <w:rPr>
      <w:rFonts w:ascii="Times New Roman" w:hAnsi="Times New Roman" w:eastAsia="宋体" w:cs="Times New Roman"/>
      <w:lang w:val="en-US" w:eastAsia="zh-CN" w:bidi="ar-SA"/>
    </w:rPr>
  </w:style>
  <w:style w:type="paragraph" w:styleId="1200" w:customStyle="1">
    <w:name w:val="正文文字缩进 3"/>
    <w:basedOn w:val="791"/>
    <w:uiPriority w:val="0"/>
    <w:qFormat/>
    <w:pPr>
      <w:ind w:left="420" w:firstLine="420"/>
      <w:spacing w:line="312" w:lineRule="auto"/>
    </w:pPr>
    <w:rPr>
      <w:rFonts w:ascii="黑体" w:hAnsi="黑体" w:cs="宋体"/>
      <w:bCs/>
      <w:color w:val="000000"/>
      <w:sz w:val="24"/>
    </w:rPr>
  </w:style>
  <w:style w:type="paragraph" w:styleId="1201" w:customStyle="1">
    <w:name w:val="pa-9"/>
    <w:basedOn w:val="791"/>
    <w:uiPriority w:val="0"/>
    <w:qFormat/>
    <w:pPr>
      <w:jc w:val="center"/>
      <w:spacing w:line="360" w:lineRule="atLeast"/>
      <w:widowControl/>
    </w:pPr>
    <w:rPr>
      <w:rFonts w:ascii="宋体" w:cs="宋体"/>
      <w:sz w:val="24"/>
    </w:rPr>
  </w:style>
  <w:style w:type="paragraph" w:styleId="1202" w:customStyle="1">
    <w:name w:val="表格文字"/>
    <w:basedOn w:val="791"/>
    <w:uiPriority w:val="0"/>
    <w:qFormat/>
    <w:pPr>
      <w:jc w:val="left"/>
    </w:pPr>
    <w:rPr>
      <w:sz w:val="18"/>
    </w:rPr>
  </w:style>
  <w:style w:type="paragraph" w:styleId="1203" w:customStyle="1">
    <w:name w:val="Figure and Table Title"/>
    <w:basedOn w:val="791"/>
    <w:uiPriority w:val="0"/>
    <w:qFormat/>
    <w:pPr>
      <w:ind w:left="2160"/>
      <w:jc w:val="left"/>
      <w:widowControl/>
    </w:pPr>
    <w:rPr>
      <w:rFonts w:ascii="Helvetica-Light" w:hAnsi="Helvetica-Light"/>
      <w:b/>
      <w:bCs/>
      <w:sz w:val="20"/>
      <w:lang w:eastAsia="en-US"/>
    </w:rPr>
  </w:style>
  <w:style w:type="paragraph" w:styleId="120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首页小标题"/>
    <w:next w:val="1207"/>
    <w:uiPriority w:val="0"/>
    <w:qFormat/>
    <w:pPr>
      <w:jc w:val="center"/>
    </w:pPr>
    <w:rPr>
      <w:rFonts w:ascii="Times New Roman" w:hAnsi="Times New Roman" w:eastAsia="宋体" w:cs="宋体"/>
      <w:sz w:val="44"/>
      <w:lang w:val="en-US" w:eastAsia="zh-CN" w:bidi="ar-SA"/>
    </w:rPr>
  </w:style>
  <w:style w:type="paragraph" w:styleId="1207" w:customStyle="1">
    <w:name w:val="首页空格"/>
    <w:uiPriority w:val="0"/>
    <w:qFormat/>
    <w:pPr>
      <w:jc w:val="center"/>
    </w:pPr>
    <w:rPr>
      <w:rFonts w:ascii="Times New Roman" w:hAnsi="Times New Roman" w:eastAsia="宋体" w:cs="宋体"/>
      <w:sz w:val="72"/>
      <w:lang w:val="en-US" w:eastAsia="zh-CN" w:bidi="ar-SA"/>
    </w:rPr>
  </w:style>
  <w:style w:type="paragraph" w:styleId="1208" w:customStyle="1">
    <w:name w:val="纯文本1"/>
    <w:basedOn w:val="791"/>
    <w:uiPriority w:val="0"/>
    <w:qFormat/>
    <w:rPr>
      <w:rFonts w:ascii="宋体" w:hAnsi="Courier New" w:eastAsia="楷体_GB2312"/>
      <w:sz w:val="26"/>
      <w:szCs w:val="20"/>
    </w:rPr>
  </w:style>
  <w:style w:type="paragraph" w:styleId="1209" w:customStyle="1">
    <w:name w:val="xl41"/>
    <w:basedOn w:val="79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0" w:customStyle="1">
    <w:name w:val="表头"/>
    <w:basedOn w:val="1211"/>
    <w:uiPriority w:val="0"/>
    <w:qFormat/>
    <w:pPr>
      <w:ind w:left="0" w:firstLine="0"/>
      <w:spacing w:line="240" w:lineRule="auto"/>
    </w:pPr>
    <w:rPr>
      <w:sz w:val="20"/>
    </w:rPr>
  </w:style>
  <w:style w:type="paragraph" w:styleId="1211" w:customStyle="1">
    <w:name w:val="正文1"/>
    <w:basedOn w:val="791"/>
    <w:uiPriority w:val="0"/>
    <w:qFormat/>
    <w:pPr>
      <w:ind w:left="357" w:firstLine="420"/>
      <w:jc w:val="left"/>
      <w:spacing w:line="360" w:lineRule="auto"/>
      <w:widowControl/>
    </w:pPr>
    <w:rPr>
      <w:rFonts w:cs="Arial"/>
      <w:szCs w:val="20"/>
    </w:rPr>
  </w:style>
  <w:style w:type="paragraph" w:styleId="121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表格序号"/>
    <w:uiPriority w:val="0"/>
    <w:qFormat/>
    <w:rPr>
      <w:rFonts w:ascii="Times New Roman" w:hAnsi="Times New Roman" w:eastAsia="仿宋_GB2312" w:cs="宋体"/>
      <w:sz w:val="21"/>
      <w:lang w:val="en-US" w:eastAsia="zh-CN" w:bidi="ar-SA"/>
    </w:rPr>
  </w:style>
  <w:style w:type="paragraph" w:styleId="121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5" w:customStyle="1">
    <w:name w:val="Normal_15"/>
    <w:uiPriority w:val="0"/>
    <w:qFormat/>
    <w:rPr>
      <w:rFonts w:ascii="黑体" w:hAnsi="黑体" w:eastAsia="黑体" w:cs="Times New Roman"/>
      <w:b/>
      <w:sz w:val="32"/>
      <w:szCs w:val="24"/>
      <w:lang w:val="en-US" w:eastAsia="zh-CN" w:bidi="ar-SA"/>
    </w:rPr>
  </w:style>
  <w:style w:type="paragraph" w:styleId="1216">
    <w:name w:val="List Paragraph"/>
    <w:basedOn w:val="791"/>
    <w:uiPriority w:val="0"/>
    <w:qFormat/>
    <w:pPr>
      <w:ind w:firstLine="200"/>
    </w:pPr>
    <w:rPr>
      <w:rFonts w:ascii="Calibri" w:hAnsi="Calibri"/>
    </w:rPr>
  </w:style>
  <w:style w:type="paragraph" w:styleId="121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首行缩进）"/>
    <w:basedOn w:val="791"/>
    <w:uiPriority w:val="0"/>
    <w:qFormat/>
    <w:pPr>
      <w:ind w:firstLine="482"/>
      <w:spacing w:before="120" w:line="360" w:lineRule="auto"/>
      <w:widowControl/>
    </w:pPr>
    <w:rPr>
      <w:rFonts w:ascii="Calibri" w:hAnsi="Calibri"/>
      <w:sz w:val="24"/>
      <w:szCs w:val="20"/>
    </w:rPr>
  </w:style>
  <w:style w:type="paragraph" w:styleId="121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0" w:customStyle="1">
    <w:name w:val="技术方案3"/>
    <w:basedOn w:val="791"/>
    <w:uiPriority w:val="0"/>
    <w:qFormat/>
    <w:pPr>
      <w:spacing w:line="360" w:lineRule="auto"/>
    </w:pPr>
    <w:rPr>
      <w:rFonts w:ascii="宋体"/>
      <w:b/>
      <w:bCs/>
      <w:sz w:val="32"/>
    </w:rPr>
  </w:style>
  <w:style w:type="paragraph" w:styleId="1221" w:customStyle="1">
    <w:name w:val="默认段落字体 Para Char Char Char Char Char"/>
    <w:basedOn w:val="791"/>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pa-10"/>
    <w:basedOn w:val="791"/>
    <w:uiPriority w:val="0"/>
    <w:qFormat/>
    <w:pPr>
      <w:spacing w:line="240" w:lineRule="atLeast"/>
      <w:widowControl/>
    </w:pPr>
    <w:rPr>
      <w:rFonts w:ascii="宋体" w:cs="宋体"/>
      <w:sz w:val="24"/>
    </w:rPr>
  </w:style>
  <w:style w:type="paragraph" w:styleId="1224" w:customStyle="1">
    <w:name w:val="pa-5"/>
    <w:basedOn w:val="791"/>
    <w:uiPriority w:val="0"/>
    <w:qFormat/>
    <w:pPr>
      <w:spacing w:line="280" w:lineRule="atLeast"/>
      <w:widowControl/>
    </w:pPr>
    <w:rPr>
      <w:rFonts w:ascii="宋体" w:cs="宋体"/>
      <w:sz w:val="24"/>
    </w:rPr>
  </w:style>
  <w:style w:type="paragraph" w:styleId="122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6" w:customStyle="1">
    <w:name w:val="新段落缩进"/>
    <w:basedOn w:val="791"/>
    <w:uiPriority w:val="0"/>
    <w:qFormat/>
    <w:pPr>
      <w:ind w:firstLine="200"/>
      <w:spacing w:line="400" w:lineRule="exact"/>
    </w:pPr>
    <w:rPr>
      <w:rFonts w:ascii="仿宋_GB2312" w:eastAsia="仿宋_GB2312"/>
      <w:sz w:val="24"/>
    </w:rPr>
  </w:style>
  <w:style w:type="paragraph" w:styleId="12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pa-2"/>
    <w:basedOn w:val="791"/>
    <w:uiPriority w:val="0"/>
    <w:qFormat/>
    <w:pPr>
      <w:spacing w:line="360" w:lineRule="atLeast"/>
      <w:widowControl/>
    </w:pPr>
    <w:rPr>
      <w:rFonts w:ascii="宋体" w:cs="宋体"/>
      <w:sz w:val="24"/>
    </w:rPr>
  </w:style>
  <w:style w:type="paragraph" w:styleId="1229" w:customStyle="1">
    <w:name w:val="列出段落1"/>
    <w:basedOn w:val="791"/>
    <w:uiPriority w:val="99"/>
    <w:qFormat/>
    <w:pPr>
      <w:ind w:firstLine="200"/>
    </w:pPr>
    <w:rPr>
      <w:rFonts w:ascii="Calibri" w:hAnsi="Calibri"/>
    </w:rPr>
  </w:style>
  <w:style w:type="paragraph" w:styleId="1230" w:customStyle="1">
    <w:name w:val="说明书2级标题"/>
    <w:basedOn w:val="791"/>
    <w:next w:val="1231"/>
    <w:uiPriority w:val="0"/>
    <w:qFormat/>
    <w:pPr>
      <w:numPr>
        <w:ilvl w:val="2"/>
        <w:numId w:val="1"/>
      </w:numPr>
      <w:spacing w:before="100"/>
    </w:pPr>
    <w:rPr>
      <w:rFonts w:ascii="Calibri" w:hAnsi="Calibri" w:eastAsia="黑体"/>
      <w:sz w:val="28"/>
      <w:szCs w:val="28"/>
    </w:rPr>
  </w:style>
  <w:style w:type="paragraph" w:styleId="1231" w:customStyle="1">
    <w:name w:val="说明书3级标题"/>
    <w:basedOn w:val="791"/>
    <w:next w:val="791"/>
    <w:uiPriority w:val="0"/>
    <w:qFormat/>
    <w:pPr>
      <w:numPr>
        <w:ilvl w:val="2"/>
        <w:numId w:val="2"/>
      </w:numPr>
      <w:spacing w:line="360" w:lineRule="auto"/>
    </w:pPr>
    <w:rPr>
      <w:rFonts w:ascii="Calibri" w:hAnsi="Calibri" w:eastAsia="黑体"/>
      <w:sz w:val="24"/>
    </w:rPr>
  </w:style>
  <w:style w:type="paragraph" w:styleId="1232" w:customStyle="1">
    <w:name w:val="Char Char1 Char Char Char Char Char Char Char Char"/>
    <w:basedOn w:val="791"/>
    <w:uiPriority w:val="0"/>
    <w:qFormat/>
    <w:pPr>
      <w:jc w:val="left"/>
      <w:spacing w:after="160" w:line="240" w:lineRule="exact"/>
      <w:widowControl/>
    </w:pPr>
  </w:style>
  <w:style w:type="paragraph" w:styleId="1233" w:customStyle="1">
    <w:name w:val="Normal_11_0"/>
    <w:uiPriority w:val="0"/>
    <w:qFormat/>
    <w:rPr>
      <w:rFonts w:ascii="黑体" w:hAnsi="黑体" w:eastAsia="黑体" w:cs="Times New Roman"/>
      <w:b/>
      <w:sz w:val="32"/>
      <w:szCs w:val="24"/>
      <w:lang w:val="en-US" w:eastAsia="zh-CN" w:bidi="ar-SA"/>
    </w:rPr>
  </w:style>
  <w:style w:type="paragraph" w:styleId="1234" w:customStyle="1">
    <w:name w:val="首页标题小初"/>
    <w:uiPriority w:val="0"/>
    <w:qFormat/>
    <w:pPr>
      <w:jc w:val="center"/>
    </w:pPr>
    <w:rPr>
      <w:rFonts w:ascii="黑体" w:hAnsi="Times New Roman" w:eastAsia="黑体" w:cs="宋体"/>
      <w:sz w:val="72"/>
      <w:lang w:val="en-US" w:eastAsia="zh-CN" w:bidi="ar-SA"/>
    </w:rPr>
  </w:style>
  <w:style w:type="paragraph" w:styleId="1235" w:customStyle="1">
    <w:name w:val="xl3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8" w:customStyle="1">
    <w:name w:val="附图标题"/>
    <w:basedOn w:val="1004"/>
    <w:next w:val="1003"/>
    <w:uiPriority w:val="0"/>
    <w:qFormat/>
    <w:pPr>
      <w:ind w:left="780" w:hanging="480"/>
      <w:jc w:val="center"/>
      <w:spacing w:after="100"/>
      <w:tabs>
        <w:tab w:val="left" w:pos="780" w:leader="none"/>
      </w:tabs>
    </w:pPr>
    <w:rPr>
      <w:b/>
      <w:sz w:val="21"/>
    </w:rPr>
  </w:style>
  <w:style w:type="paragraph" w:styleId="1239" w:customStyle="1">
    <w:name w:val="Normal_7"/>
    <w:uiPriority w:val="0"/>
    <w:qFormat/>
    <w:rPr>
      <w:rFonts w:ascii="黑体" w:hAnsi="黑体" w:eastAsia="黑体" w:cs="Times New Roman"/>
      <w:b/>
      <w:sz w:val="32"/>
      <w:szCs w:val="24"/>
      <w:lang w:val="en-US" w:eastAsia="zh-CN" w:bidi="ar-SA"/>
    </w:rPr>
  </w:style>
  <w:style w:type="paragraph" w:styleId="124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五级条标题"/>
    <w:basedOn w:val="1242"/>
    <w:next w:val="1176"/>
    <w:uiPriority w:val="0"/>
    <w:qFormat/>
    <w:pPr>
      <w:outlineLvl w:val="6"/>
    </w:pPr>
  </w:style>
  <w:style w:type="paragraph" w:styleId="1242" w:customStyle="1">
    <w:name w:val="四级条标题"/>
    <w:basedOn w:val="1173"/>
    <w:next w:val="1176"/>
    <w:uiPriority w:val="0"/>
    <w:qFormat/>
    <w:pPr>
      <w:ind w:left="0"/>
      <w:outlineLvl w:val="5"/>
    </w:pPr>
  </w:style>
  <w:style w:type="paragraph" w:styleId="124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标准小四"/>
    <w:basedOn w:val="791"/>
    <w:uiPriority w:val="0"/>
    <w:qFormat/>
    <w:pPr>
      <w:ind w:firstLine="200"/>
      <w:spacing w:line="360" w:lineRule="auto"/>
    </w:pPr>
    <w:rPr>
      <w:rFonts w:ascii="Arial" w:hAnsi="Arial"/>
      <w:sz w:val="24"/>
      <w:szCs w:val="21"/>
    </w:rPr>
  </w:style>
  <w:style w:type="paragraph" w:styleId="124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7" w:customStyle="1">
    <w:name w:val="Normal_18_0"/>
    <w:uiPriority w:val="0"/>
    <w:qFormat/>
    <w:rPr>
      <w:rFonts w:ascii="黑体" w:hAnsi="黑体" w:eastAsia="黑体" w:cs="Times New Roman"/>
      <w:b/>
      <w:sz w:val="32"/>
      <w:szCs w:val="24"/>
      <w:lang w:val="en-US" w:eastAsia="zh-CN" w:bidi="ar-SA"/>
    </w:rPr>
  </w:style>
  <w:style w:type="paragraph" w:styleId="1248" w:customStyle="1">
    <w:name w:val="a0"/>
    <w:basedOn w:val="791"/>
    <w:uiPriority w:val="0"/>
    <w:qFormat/>
    <w:pPr>
      <w:jc w:val="left"/>
      <w:spacing w:before="100" w:beforeAutospacing="1" w:after="100" w:afterAutospacing="1"/>
      <w:widowControl/>
    </w:pPr>
    <w:rPr>
      <w:rFonts w:ascii="宋体"/>
      <w:sz w:val="24"/>
    </w:rPr>
  </w:style>
  <w:style w:type="paragraph" w:styleId="1249" w:customStyle="1">
    <w:name w:val="正文（黑体）"/>
    <w:basedOn w:val="791"/>
    <w:next w:val="791"/>
    <w:uiPriority w:val="0"/>
    <w:qFormat/>
    <w:pPr>
      <w:ind w:firstLine="200"/>
      <w:spacing w:before="50" w:after="50" w:line="360" w:lineRule="auto"/>
    </w:pPr>
    <w:rPr>
      <w:rFonts w:ascii="黑体" w:eastAsia="黑体"/>
      <w:color w:val="000080"/>
      <w:sz w:val="24"/>
    </w:rPr>
  </w:style>
  <w:style w:type="paragraph" w:styleId="125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加点正文缩进"/>
    <w:basedOn w:val="791"/>
    <w:uiPriority w:val="0"/>
    <w:qFormat/>
    <w:pPr>
      <w:ind w:left="962" w:hanging="480"/>
      <w:spacing w:line="300" w:lineRule="auto"/>
      <w:tabs>
        <w:tab w:val="left" w:pos="840" w:leader="none"/>
      </w:tabs>
    </w:pPr>
    <w:rPr>
      <w:sz w:val="24"/>
    </w:rPr>
  </w:style>
  <w:style w:type="paragraph" w:styleId="125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Normal_1_1"/>
    <w:uiPriority w:val="0"/>
    <w:qFormat/>
    <w:rPr>
      <w:rFonts w:ascii="黑体" w:hAnsi="黑体" w:eastAsia="黑体" w:cs="Times New Roman"/>
      <w:b/>
      <w:sz w:val="32"/>
      <w:szCs w:val="24"/>
      <w:lang w:val="en-US" w:eastAsia="zh-CN" w:bidi="ar-SA"/>
    </w:rPr>
  </w:style>
  <w:style w:type="paragraph" w:styleId="1254" w:customStyle="1">
    <w:name w:val="技术方案正文样式"/>
    <w:basedOn w:val="791"/>
    <w:uiPriority w:val="0"/>
    <w:qFormat/>
    <w:pPr>
      <w:ind w:firstLine="200"/>
      <w:spacing w:line="400" w:lineRule="exact"/>
    </w:pPr>
    <w:rPr>
      <w:rFonts w:ascii="宋体" w:cs="宋体"/>
      <w:sz w:val="24"/>
      <w:szCs w:val="21"/>
    </w:rPr>
  </w:style>
  <w:style w:type="paragraph" w:styleId="1255" w:customStyle="1">
    <w:name w:val="首页标题 一号"/>
    <w:basedOn w:val="1234"/>
    <w:uiPriority w:val="0"/>
    <w:qFormat/>
    <w:rPr>
      <w:sz w:val="52"/>
    </w:rPr>
  </w:style>
  <w:style w:type="paragraph" w:styleId="1256" w:customStyle="1">
    <w:name w:val="样式 正文2 + 首行缩进:  0 厘米 段后: 1.5 行"/>
    <w:basedOn w:val="79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7" w:customStyle="1">
    <w:name w:val="Table Text/Title"/>
    <w:basedOn w:val="791"/>
    <w:uiPriority w:val="0"/>
    <w:qFormat/>
    <w:pPr>
      <w:jc w:val="left"/>
      <w:widowControl/>
    </w:pPr>
    <w:rPr>
      <w:rFonts w:ascii="宋体"/>
      <w:b/>
      <w:bCs/>
      <w:sz w:val="20"/>
      <w:szCs w:val="20"/>
      <w:lang w:eastAsia="en-US"/>
    </w:rPr>
  </w:style>
  <w:style w:type="paragraph" w:styleId="1258" w:customStyle="1">
    <w:name w:val="样式 序号----------- + 仿宋_GB23121"/>
    <w:basedOn w:val="1162"/>
    <w:uiPriority w:val="0"/>
    <w:qFormat/>
    <w:pPr>
      <w:spacing w:line="360" w:lineRule="auto"/>
    </w:pPr>
    <w:rPr>
      <w:rFonts w:ascii="仿宋_GB2312" w:eastAsia="仿宋_GB2312"/>
      <w:bCs w:val="0"/>
    </w:rPr>
  </w:style>
  <w:style w:type="paragraph" w:styleId="1259" w:customStyle="1">
    <w:name w:val="Char Char Char Char1"/>
    <w:basedOn w:val="791"/>
    <w:uiPriority w:val="0"/>
    <w:qFormat/>
    <w:pPr>
      <w:ind w:firstLine="200"/>
      <w:spacing w:line="360" w:lineRule="auto"/>
    </w:pPr>
    <w:rPr>
      <w:sz w:val="24"/>
      <w:szCs w:val="20"/>
    </w:rPr>
  </w:style>
  <w:style w:type="paragraph" w:styleId="126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Char1"/>
    <w:basedOn w:val="791"/>
    <w:uiPriority w:val="0"/>
    <w:qFormat/>
    <w:pPr>
      <w:ind w:left="360" w:right="202" w:firstLine="360"/>
      <w:spacing w:line="480" w:lineRule="auto"/>
      <w:tabs>
        <w:tab w:val="left" w:pos="360" w:leader="none"/>
      </w:tabs>
    </w:pPr>
    <w:rPr>
      <w:sz w:val="24"/>
    </w:rPr>
  </w:style>
  <w:style w:type="paragraph" w:styleId="126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章标题"/>
    <w:next w:val="117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Normal_0_1"/>
    <w:uiPriority w:val="0"/>
    <w:qFormat/>
    <w:rPr>
      <w:rFonts w:ascii="黑体" w:hAnsi="黑体" w:eastAsia="黑体" w:cs="Times New Roman"/>
      <w:b/>
      <w:sz w:val="32"/>
      <w:szCs w:val="24"/>
      <w:lang w:val="en-US" w:eastAsia="zh-CN" w:bidi="ar-SA"/>
    </w:rPr>
  </w:style>
  <w:style w:type="paragraph" w:styleId="1266" w:customStyle="1">
    <w:name w:val="列表段落"/>
    <w:basedOn w:val="791"/>
    <w:uiPriority w:val="34"/>
    <w:qFormat/>
    <w:pPr>
      <w:ind w:firstLine="420"/>
    </w:pPr>
  </w:style>
  <w:style w:type="paragraph" w:styleId="1267" w:customStyle="1">
    <w:name w:val="默认段落字体 Para Char Char Char Char Char Char Char Char Char1 Char Char Char Char Char Char Char Char"/>
    <w:basedOn w:val="1008"/>
    <w:uiPriority w:val="0"/>
    <w:qFormat/>
    <w:rPr>
      <w:rFonts w:ascii="Calibri" w:hAnsi="Calibri"/>
    </w:rPr>
  </w:style>
  <w:style w:type="paragraph" w:styleId="1268" w:customStyle="1">
    <w:name w:val="Normal_7_0"/>
    <w:uiPriority w:val="0"/>
    <w:qFormat/>
    <w:rPr>
      <w:rFonts w:ascii="黑体" w:hAnsi="黑体" w:eastAsia="黑体" w:cs="Times New Roman"/>
      <w:b/>
      <w:sz w:val="32"/>
      <w:szCs w:val="24"/>
      <w:lang w:val="en-US" w:eastAsia="zh-CN" w:bidi="ar-SA"/>
    </w:rPr>
  </w:style>
  <w:style w:type="paragraph" w:styleId="1269" w:customStyle="1">
    <w:name w:val="Char Char Char Char Char Char Char Char Char Char Char Char Char"/>
    <w:basedOn w:val="791"/>
    <w:uiPriority w:val="0"/>
    <w:qFormat/>
    <w:pPr>
      <w:jc w:val="left"/>
      <w:spacing w:after="160" w:line="240" w:lineRule="exact"/>
      <w:widowControl/>
    </w:pPr>
    <w:rPr>
      <w:rFonts w:ascii="Verdana" w:hAnsi="Verdana"/>
      <w:sz w:val="20"/>
      <w:szCs w:val="20"/>
      <w:lang w:eastAsia="en-US"/>
    </w:rPr>
  </w:style>
  <w:style w:type="paragraph" w:styleId="127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1" w:customStyle="1">
    <w:name w:val="Normal_12_0"/>
    <w:uiPriority w:val="0"/>
    <w:qFormat/>
    <w:rPr>
      <w:rFonts w:ascii="黑体" w:hAnsi="黑体" w:eastAsia="黑体" w:cs="Times New Roman"/>
      <w:b/>
      <w:sz w:val="32"/>
      <w:szCs w:val="24"/>
      <w:lang w:val="en-US" w:eastAsia="zh-CN" w:bidi="ar-SA"/>
    </w:rPr>
  </w:style>
  <w:style w:type="paragraph" w:styleId="1272" w:customStyle="1">
    <w:name w:val="ul"/>
    <w:basedOn w:val="79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5" w:customStyle="1">
    <w:name w:val="Normal_18"/>
    <w:uiPriority w:val="0"/>
    <w:qFormat/>
    <w:rPr>
      <w:rFonts w:ascii="黑体" w:hAnsi="黑体" w:eastAsia="黑体" w:cs="Times New Roman"/>
      <w:b/>
      <w:sz w:val="32"/>
      <w:szCs w:val="24"/>
      <w:lang w:val="en-US" w:eastAsia="zh-CN" w:bidi="ar-SA"/>
    </w:rPr>
  </w:style>
  <w:style w:type="paragraph" w:styleId="1276" w:customStyle="1">
    <w:name w:val="xl34"/>
    <w:basedOn w:val="791"/>
    <w:uiPriority w:val="0"/>
    <w:qFormat/>
    <w:pPr>
      <w:jc w:val="center"/>
      <w:spacing w:before="100" w:beforeAutospacing="1" w:after="100" w:afterAutospacing="1"/>
      <w:widowControl/>
    </w:pPr>
    <w:rPr>
      <w:rFonts w:ascii="Arial Unicode MS" w:hAnsi="Arial Unicode MS" w:eastAsia="Arial Unicode MS"/>
      <w:sz w:val="24"/>
    </w:rPr>
  </w:style>
  <w:style w:type="paragraph" w:styleId="1277" w:customStyle="1">
    <w:name w:val="Normal_0_3"/>
    <w:uiPriority w:val="0"/>
    <w:qFormat/>
    <w:rPr>
      <w:rFonts w:ascii="黑体" w:hAnsi="黑体" w:eastAsia="黑体" w:cs="Times New Roman"/>
      <w:b/>
      <w:sz w:val="32"/>
      <w:szCs w:val="24"/>
      <w:lang w:val="en-US" w:eastAsia="zh-CN" w:bidi="ar-SA"/>
    </w:rPr>
  </w:style>
  <w:style w:type="paragraph" w:styleId="127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Char11"/>
    <w:basedOn w:val="791"/>
    <w:uiPriority w:val="0"/>
    <w:qFormat/>
    <w:rPr>
      <w:szCs w:val="21"/>
    </w:rPr>
  </w:style>
  <w:style w:type="paragraph" w:styleId="128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2" w:customStyle="1">
    <w:name w:val="Normal_12"/>
    <w:uiPriority w:val="0"/>
    <w:qFormat/>
    <w:rPr>
      <w:rFonts w:ascii="黑体" w:hAnsi="黑体" w:eastAsia="黑体" w:cs="Times New Roman"/>
      <w:b/>
      <w:sz w:val="32"/>
      <w:szCs w:val="24"/>
      <w:lang w:val="en-US" w:eastAsia="zh-CN" w:bidi="ar-SA"/>
    </w:rPr>
  </w:style>
  <w:style w:type="paragraph" w:styleId="1283" w:customStyle="1">
    <w:name w:val="Normal_8_0"/>
    <w:uiPriority w:val="0"/>
    <w:qFormat/>
    <w:rPr>
      <w:rFonts w:ascii="黑体" w:hAnsi="黑体" w:eastAsia="黑体" w:cs="Times New Roman"/>
      <w:b/>
      <w:sz w:val="32"/>
      <w:szCs w:val="24"/>
      <w:lang w:val="en-US" w:eastAsia="zh-CN" w:bidi="ar-SA"/>
    </w:rPr>
  </w:style>
  <w:style w:type="paragraph" w:styleId="1284" w:customStyle="1">
    <w:name w:val="文档正文"/>
    <w:basedOn w:val="791"/>
    <w:uiPriority w:val="0"/>
    <w:qFormat/>
    <w:rPr>
      <w:rFonts w:ascii="宋体"/>
      <w:szCs w:val="20"/>
    </w:rPr>
  </w:style>
  <w:style w:type="paragraph" w:styleId="1285" w:customStyle="1">
    <w:name w:val="技术方案正文"/>
    <w:basedOn w:val="791"/>
    <w:uiPriority w:val="0"/>
    <w:qFormat/>
    <w:pPr>
      <w:ind w:firstLine="480"/>
      <w:spacing w:line="360" w:lineRule="auto"/>
    </w:pPr>
    <w:rPr>
      <w:rFonts w:ascii="宋体"/>
      <w:sz w:val="24"/>
    </w:rPr>
  </w:style>
  <w:style w:type="paragraph" w:styleId="1286" w:customStyle="1">
    <w:name w:val="xl26"/>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7" w:customStyle="1">
    <w:name w:val="普通正文"/>
    <w:basedOn w:val="791"/>
    <w:uiPriority w:val="0"/>
    <w:qFormat/>
    <w:pPr>
      <w:ind w:firstLine="425"/>
      <w:jc w:val="left"/>
    </w:pPr>
    <w:rPr>
      <w:rFonts w:ascii="宋体"/>
      <w:sz w:val="20"/>
      <w:szCs w:val="20"/>
    </w:rPr>
  </w:style>
  <w:style w:type="paragraph" w:styleId="128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Normal_0_2"/>
    <w:uiPriority w:val="0"/>
    <w:qFormat/>
    <w:rPr>
      <w:rFonts w:ascii="黑体" w:hAnsi="黑体" w:eastAsia="黑体" w:cs="Times New Roman"/>
      <w:b/>
      <w:sz w:val="32"/>
      <w:szCs w:val="24"/>
      <w:lang w:val="en-US" w:eastAsia="zh-CN" w:bidi="ar-SA"/>
    </w:rPr>
  </w:style>
  <w:style w:type="paragraph" w:styleId="1290" w:customStyle="1">
    <w:name w:val="xl28"/>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样式4"/>
    <w:basedOn w:val="985"/>
    <w:uiPriority w:val="0"/>
    <w:qFormat/>
    <w:pPr>
      <w:spacing w:line="415" w:lineRule="auto"/>
    </w:pPr>
    <w:rPr>
      <w:rFonts w:ascii="Calibri" w:hAnsi="Calibri"/>
      <w:bCs/>
      <w:color w:val="000000"/>
      <w:sz w:val="28"/>
      <w:szCs w:val="28"/>
    </w:rPr>
  </w:style>
  <w:style w:type="paragraph" w:styleId="1293" w:customStyle="1">
    <w:name w:val="pa-4"/>
    <w:basedOn w:val="791"/>
    <w:uiPriority w:val="0"/>
    <w:qFormat/>
    <w:pPr>
      <w:jc w:val="center"/>
      <w:spacing w:line="280" w:lineRule="atLeast"/>
      <w:widowControl/>
    </w:pPr>
    <w:rPr>
      <w:rFonts w:ascii="宋体" w:cs="宋体"/>
      <w:sz w:val="24"/>
    </w:rPr>
  </w:style>
  <w:style w:type="paragraph" w:styleId="1294" w:customStyle="1">
    <w:name w:val="Normal_1"/>
    <w:uiPriority w:val="0"/>
    <w:qFormat/>
    <w:rPr>
      <w:rFonts w:ascii="黑体" w:hAnsi="黑体" w:eastAsia="黑体" w:cs="Times New Roman"/>
      <w:b/>
      <w:sz w:val="32"/>
      <w:szCs w:val="24"/>
      <w:lang w:val="en-US" w:eastAsia="zh-CN" w:bidi="ar-SA"/>
    </w:rPr>
  </w:style>
  <w:style w:type="paragraph" w:styleId="1295" w:customStyle="1">
    <w:name w:val="标书3"/>
    <w:next w:val="1195"/>
    <w:uiPriority w:val="0"/>
    <w:qFormat/>
    <w:pPr>
      <w:jc w:val="center"/>
      <w:widowControl w:val="off"/>
    </w:pPr>
    <w:rPr>
      <w:rFonts w:ascii="Times New Roman" w:hAnsi="Times New Roman" w:eastAsia="黑体" w:cs="Times New Roman"/>
      <w:b/>
      <w:sz w:val="44"/>
      <w:szCs w:val="24"/>
      <w:lang w:val="en-US" w:eastAsia="zh-CN" w:bidi="ar-SA"/>
    </w:rPr>
  </w:style>
  <w:style w:type="paragraph" w:styleId="1296" w:customStyle="1">
    <w:name w:val="Char2"/>
    <w:basedOn w:val="791"/>
    <w:uiPriority w:val="0"/>
    <w:qFormat/>
    <w:pPr>
      <w:tabs>
        <w:tab w:val="left" w:pos="360" w:leader="none"/>
      </w:tabs>
    </w:pPr>
    <w:rPr>
      <w:rFonts w:ascii="仿宋_GB2312" w:eastAsia="仿宋_GB2312"/>
      <w:b/>
      <w:sz w:val="24"/>
    </w:rPr>
  </w:style>
  <w:style w:type="paragraph" w:styleId="129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首行缩进两字）"/>
    <w:basedOn w:val="791"/>
    <w:uiPriority w:val="0"/>
    <w:qFormat/>
    <w:pPr>
      <w:spacing w:line="312" w:lineRule="auto"/>
    </w:pPr>
    <w:rPr>
      <w:rFonts w:ascii="宋体" w:cs="宋体"/>
      <w:sz w:val="24"/>
    </w:rPr>
  </w:style>
  <w:style w:type="paragraph" w:styleId="1299" w:customStyle="1">
    <w:name w:val="首页标题"/>
    <w:uiPriority w:val="0"/>
    <w:qFormat/>
    <w:pPr>
      <w:jc w:val="center"/>
    </w:pPr>
    <w:rPr>
      <w:rFonts w:ascii="宋体" w:hAnsi="Times New Roman" w:eastAsia="宋体" w:cs="宋体"/>
      <w:sz w:val="72"/>
      <w:szCs w:val="72"/>
      <w:lang w:val="en-US" w:eastAsia="zh-CN" w:bidi="ar-SA"/>
    </w:rPr>
  </w:style>
  <w:style w:type="paragraph" w:styleId="130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pa-3"/>
    <w:basedOn w:val="791"/>
    <w:uiPriority w:val="0"/>
    <w:qFormat/>
    <w:pPr>
      <w:jc w:val="left"/>
      <w:spacing w:before="150" w:after="150"/>
      <w:widowControl/>
    </w:pPr>
    <w:rPr>
      <w:rFonts w:ascii="宋体" w:cs="宋体"/>
      <w:sz w:val="24"/>
    </w:rPr>
  </w:style>
  <w:style w:type="paragraph" w:styleId="1303" w:customStyle="1">
    <w:name w:val="图号"/>
    <w:basedOn w:val="79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4" w:customStyle="1">
    <w:name w:val="Normal_10_0"/>
    <w:uiPriority w:val="0"/>
    <w:qFormat/>
    <w:rPr>
      <w:rFonts w:ascii="黑体" w:hAnsi="黑体" w:eastAsia="黑体" w:cs="Times New Roman"/>
      <w:b/>
      <w:sz w:val="32"/>
      <w:szCs w:val="24"/>
      <w:lang w:val="en-US" w:eastAsia="zh-CN" w:bidi="ar-SA"/>
    </w:rPr>
  </w:style>
  <w:style w:type="paragraph" w:styleId="1305" w:customStyle="1">
    <w:name w:val="Normal_6"/>
    <w:uiPriority w:val="0"/>
    <w:qFormat/>
    <w:rPr>
      <w:rFonts w:ascii="黑体" w:hAnsi="黑体" w:eastAsia="黑体" w:cs="Times New Roman"/>
      <w:b/>
      <w:sz w:val="32"/>
      <w:szCs w:val="24"/>
      <w:lang w:val="en-US" w:eastAsia="zh-CN" w:bidi="ar-SA"/>
    </w:rPr>
  </w:style>
  <w:style w:type="paragraph" w:styleId="1306" w:customStyle="1">
    <w:name w:val="Char Char Char Char"/>
    <w:basedOn w:val="791"/>
    <w:uiPriority w:val="0"/>
    <w:qFormat/>
    <w:pPr>
      <w:ind w:left="560" w:firstLine="200"/>
      <w:jc w:val="left"/>
      <w:spacing w:after="120" w:line="360" w:lineRule="auto"/>
      <w:widowControl/>
    </w:pPr>
    <w:rPr>
      <w:rFonts w:ascii="Verdana" w:hAnsi="Verdana"/>
      <w:sz w:val="24"/>
    </w:rPr>
  </w:style>
  <w:style w:type="paragraph" w:styleId="1307" w:customStyle="1">
    <w:name w:val="font9"/>
    <w:basedOn w:val="791"/>
    <w:uiPriority w:val="0"/>
    <w:qFormat/>
    <w:pPr>
      <w:jc w:val="left"/>
      <w:spacing w:before="100" w:beforeAutospacing="1" w:after="100" w:afterAutospacing="1"/>
      <w:widowControl/>
    </w:pPr>
    <w:rPr>
      <w:rFonts w:ascii="宋体"/>
      <w:color w:val="000000"/>
      <w:sz w:val="18"/>
      <w:szCs w:val="18"/>
    </w:rPr>
  </w:style>
  <w:style w:type="paragraph" w:styleId="1308" w:customStyle="1">
    <w:name w:val="Body Text First Indent 21"/>
    <w:basedOn w:val="804"/>
    <w:uiPriority w:val="99"/>
    <w:qFormat/>
    <w:pPr>
      <w:ind w:firstLine="420"/>
    </w:pPr>
  </w:style>
  <w:style w:type="paragraph" w:styleId="1309" w:customStyle="1">
    <w:name w:val="CM17"/>
    <w:basedOn w:val="791"/>
    <w:next w:val="791"/>
    <w:uiPriority w:val="0"/>
    <w:qFormat/>
    <w:pPr>
      <w:jc w:val="left"/>
      <w:spacing w:after="273" w:line="360" w:lineRule="auto"/>
    </w:pPr>
    <w:rPr>
      <w:rFonts w:ascii="宋体"/>
      <w:sz w:val="24"/>
    </w:rPr>
  </w:style>
  <w:style w:type="paragraph" w:styleId="1310" w:customStyle="1">
    <w:name w:val="pa-0"/>
    <w:basedOn w:val="791"/>
    <w:uiPriority w:val="0"/>
    <w:qFormat/>
    <w:pPr>
      <w:ind w:firstLine="480"/>
      <w:spacing w:line="360" w:lineRule="atLeast"/>
      <w:widowControl/>
    </w:pPr>
    <w:rPr>
      <w:rFonts w:ascii="宋体" w:cs="宋体"/>
      <w:sz w:val="24"/>
    </w:rPr>
  </w:style>
  <w:style w:type="paragraph" w:styleId="131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D&amp;L"/>
    <w:basedOn w:val="1031"/>
    <w:uiPriority w:val="0"/>
    <w:qFormat/>
    <w:pPr>
      <w:spacing w:line="240" w:lineRule="atLeast"/>
      <w:pBdr>
        <w:bottom w:val="single" w:color="000000" w:sz="18" w:space="1"/>
      </w:pBdr>
    </w:pPr>
    <w:rPr>
      <w:sz w:val="24"/>
      <w:szCs w:val="20"/>
    </w:rPr>
  </w:style>
  <w:style w:type="paragraph" w:styleId="1313" w:customStyle="1">
    <w:name w:val="Normal_16"/>
    <w:uiPriority w:val="0"/>
    <w:qFormat/>
    <w:rPr>
      <w:rFonts w:ascii="黑体" w:hAnsi="黑体" w:eastAsia="黑体" w:cs="Times New Roman"/>
      <w:b/>
      <w:sz w:val="32"/>
      <w:szCs w:val="24"/>
      <w:lang w:val="en-US" w:eastAsia="zh-CN" w:bidi="ar-SA"/>
    </w:rPr>
  </w:style>
  <w:style w:type="paragraph" w:styleId="131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5" w:customStyle="1">
    <w:name w:val="font5"/>
    <w:basedOn w:val="791"/>
    <w:uiPriority w:val="0"/>
    <w:qFormat/>
    <w:pPr>
      <w:jc w:val="left"/>
      <w:spacing w:before="100" w:beforeAutospacing="1" w:after="100" w:afterAutospacing="1"/>
      <w:widowControl/>
    </w:pPr>
    <w:rPr>
      <w:rFonts w:ascii="宋体"/>
      <w:sz w:val="18"/>
      <w:szCs w:val="18"/>
    </w:rPr>
  </w:style>
  <w:style w:type="paragraph" w:styleId="131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大汉方案正文 Char"/>
    <w:basedOn w:val="791"/>
    <w:uiPriority w:val="0"/>
    <w:qFormat/>
    <w:pPr>
      <w:ind w:firstLine="200"/>
      <w:spacing w:line="360" w:lineRule="auto"/>
    </w:pPr>
    <w:rPr>
      <w:rFonts w:ascii="Arial" w:hAnsi="Arial"/>
      <w:sz w:val="24"/>
    </w:rPr>
  </w:style>
  <w:style w:type="paragraph" w:styleId="1318" w:customStyle="1">
    <w:name w:val="样式2"/>
    <w:basedOn w:val="985"/>
    <w:uiPriority w:val="0"/>
    <w:qFormat/>
    <w:pPr>
      <w:spacing w:line="415" w:lineRule="auto"/>
    </w:pPr>
    <w:rPr>
      <w:rFonts w:ascii="Calibri" w:hAnsi="Calibri"/>
      <w:bCs/>
      <w:color w:val="000000"/>
      <w:sz w:val="28"/>
      <w:szCs w:val="28"/>
    </w:rPr>
  </w:style>
  <w:style w:type="paragraph" w:styleId="1319" w:customStyle="1">
    <w:name w:val="Normal_2_0"/>
    <w:uiPriority w:val="0"/>
    <w:qFormat/>
    <w:rPr>
      <w:rFonts w:ascii="黑体" w:hAnsi="黑体" w:eastAsia="黑体" w:cs="Times New Roman"/>
      <w:b/>
      <w:sz w:val="32"/>
      <w:szCs w:val="24"/>
      <w:lang w:val="en-US" w:eastAsia="zh-CN" w:bidi="ar-SA"/>
    </w:rPr>
  </w:style>
  <w:style w:type="paragraph" w:styleId="1320" w:customStyle="1">
    <w:name w:val="序号"/>
    <w:next w:val="791"/>
    <w:uiPriority w:val="0"/>
    <w:qFormat/>
    <w:pPr>
      <w:jc w:val="center"/>
    </w:pPr>
    <w:rPr>
      <w:rFonts w:ascii="Times New Roman" w:hAnsi="Times New Roman" w:eastAsia="仿宋_GB2312" w:cs="Times New Roman"/>
      <w:bCs/>
      <w:sz w:val="21"/>
      <w:szCs w:val="44"/>
      <w:lang w:val="en-US" w:eastAsia="zh-CN" w:bidi="ar-SA"/>
    </w:rPr>
  </w:style>
  <w:style w:type="paragraph" w:styleId="1321" w:customStyle="1">
    <w:name w:val="Normal_4"/>
    <w:uiPriority w:val="0"/>
    <w:qFormat/>
    <w:rPr>
      <w:rFonts w:ascii="黑体" w:hAnsi="黑体" w:eastAsia="黑体" w:cs="Times New Roman"/>
      <w:b/>
      <w:sz w:val="32"/>
      <w:szCs w:val="24"/>
      <w:lang w:val="en-US" w:eastAsia="zh-CN" w:bidi="ar-SA"/>
    </w:rPr>
  </w:style>
  <w:style w:type="paragraph" w:styleId="1322" w:customStyle="1">
    <w:name w:val="xl35"/>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3" w:customStyle="1">
    <w:name w:val="txt"/>
    <w:basedOn w:val="791"/>
    <w:uiPriority w:val="0"/>
    <w:qFormat/>
    <w:pPr>
      <w:jc w:val="left"/>
      <w:spacing w:before="100" w:beforeAutospacing="1" w:after="100" w:afterAutospacing="1"/>
      <w:widowControl/>
    </w:pPr>
    <w:rPr>
      <w:rFonts w:ascii="宋体" w:cs="宋体"/>
      <w:sz w:val="24"/>
    </w:rPr>
  </w:style>
  <w:style w:type="paragraph" w:styleId="1324" w:customStyle="1">
    <w:name w:val="样式5"/>
    <w:basedOn w:val="985"/>
    <w:uiPriority w:val="0"/>
    <w:qFormat/>
    <w:pPr>
      <w:spacing w:line="415" w:lineRule="auto"/>
    </w:pPr>
    <w:rPr>
      <w:rFonts w:ascii="Calibri" w:hAnsi="Calibri"/>
      <w:bCs/>
      <w:color w:val="000000"/>
      <w:sz w:val="28"/>
      <w:szCs w:val="28"/>
    </w:rPr>
  </w:style>
  <w:style w:type="paragraph" w:styleId="1325" w:customStyle="1">
    <w:name w:val="font7"/>
    <w:basedOn w:val="791"/>
    <w:uiPriority w:val="0"/>
    <w:qFormat/>
    <w:pPr>
      <w:jc w:val="left"/>
      <w:spacing w:before="100" w:beforeAutospacing="1" w:after="100" w:afterAutospacing="1"/>
      <w:widowControl/>
    </w:pPr>
    <w:rPr>
      <w:rFonts w:ascii="宋体"/>
      <w:sz w:val="20"/>
      <w:szCs w:val="20"/>
    </w:rPr>
  </w:style>
  <w:style w:type="paragraph" w:styleId="132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xl37"/>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8" w:customStyle="1">
    <w:name w:val="编号"/>
    <w:basedOn w:val="791"/>
    <w:next w:val="1195"/>
    <w:uiPriority w:val="0"/>
    <w:qFormat/>
    <w:pPr>
      <w:ind w:left="420" w:right="-136" w:hanging="420"/>
      <w:widowControl/>
      <w:tabs>
        <w:tab w:val="left" w:pos="420" w:leader="none"/>
      </w:tabs>
    </w:pPr>
    <w:rPr>
      <w:rFonts w:ascii="仿宋_GB2312" w:eastAsia="仿宋_GB2312"/>
      <w:b/>
      <w:bCs/>
      <w:sz w:val="24"/>
      <w:szCs w:val="21"/>
    </w:rPr>
  </w:style>
  <w:style w:type="paragraph" w:styleId="1329" w:customStyle="1">
    <w:name w:val="TOC 标题2"/>
    <w:basedOn w:val="983"/>
    <w:next w:val="791"/>
    <w:uiPriority w:val="0"/>
    <w:qFormat/>
    <w:pPr>
      <w:spacing w:before="480" w:after="0" w:line="276" w:lineRule="auto"/>
      <w:widowControl/>
      <w:outlineLvl w:val="9"/>
    </w:pPr>
    <w:rPr>
      <w:rFonts w:ascii="Cambria" w:hAnsi="Cambria"/>
      <w:color w:val="365f91"/>
      <w:sz w:val="28"/>
    </w:rPr>
  </w:style>
  <w:style w:type="paragraph" w:styleId="1330" w:customStyle="1">
    <w:name w:val="Sourcetext bullet"/>
    <w:basedOn w:val="79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1" w:customStyle="1">
    <w:name w:val="xl40"/>
    <w:basedOn w:val="79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2" w:customStyle="1">
    <w:name w:val="font8"/>
    <w:basedOn w:val="791"/>
    <w:uiPriority w:val="0"/>
    <w:qFormat/>
    <w:pPr>
      <w:jc w:val="left"/>
      <w:spacing w:before="100" w:beforeAutospacing="1" w:after="100" w:afterAutospacing="1"/>
      <w:widowControl/>
    </w:pPr>
    <w:rPr>
      <w:rFonts w:ascii="Arial" w:hAnsi="Arial" w:cs="Arial"/>
      <w:color w:val="000000"/>
      <w:sz w:val="18"/>
      <w:szCs w:val="18"/>
    </w:rPr>
  </w:style>
  <w:style w:type="paragraph" w:styleId="1333" w:customStyle="1">
    <w:name w:val="Char Char Char Char Char Char Char Char Char Char1"/>
    <w:basedOn w:val="791"/>
    <w:uiPriority w:val="0"/>
    <w:qFormat/>
    <w:rPr>
      <w:rFonts w:ascii="Tahoma" w:hAnsi="Tahoma" w:cs="Tahoma"/>
      <w:sz w:val="24"/>
    </w:rPr>
  </w:style>
  <w:style w:type="paragraph" w:styleId="1334" w:customStyle="1">
    <w:name w:val="Char Char Char Char Char Char Char1"/>
    <w:basedOn w:val="791"/>
    <w:uiPriority w:val="0"/>
    <w:qFormat/>
    <w:pPr>
      <w:jc w:val="left"/>
      <w:spacing w:after="160" w:line="240" w:lineRule="exact"/>
      <w:widowControl/>
    </w:pPr>
    <w:rPr>
      <w:rFonts w:ascii="Verdana" w:hAnsi="Verdana"/>
      <w:sz w:val="20"/>
      <w:szCs w:val="20"/>
      <w:lang w:eastAsia="en-US"/>
    </w:rPr>
  </w:style>
  <w:style w:type="paragraph" w:styleId="1335" w:customStyle="1">
    <w:name w:val="xl31"/>
    <w:basedOn w:val="79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Normal_11"/>
    <w:uiPriority w:val="0"/>
    <w:qFormat/>
    <w:rPr>
      <w:rFonts w:ascii="黑体" w:hAnsi="黑体" w:eastAsia="黑体" w:cs="Times New Roman"/>
      <w:b/>
      <w:sz w:val="32"/>
      <w:szCs w:val="24"/>
      <w:lang w:val="en-US" w:eastAsia="zh-CN" w:bidi="ar-SA"/>
    </w:rPr>
  </w:style>
  <w:style w:type="paragraph" w:styleId="1338" w:customStyle="1">
    <w:name w:val="Char12"/>
    <w:basedOn w:val="791"/>
    <w:uiPriority w:val="0"/>
    <w:qFormat/>
    <w:pPr>
      <w:ind w:left="360" w:right="202" w:firstLine="360"/>
      <w:spacing w:line="480" w:lineRule="auto"/>
      <w:tabs>
        <w:tab w:val="left" w:pos="360" w:leader="none"/>
      </w:tabs>
    </w:pPr>
    <w:rPr>
      <w:sz w:val="24"/>
    </w:rPr>
  </w:style>
  <w:style w:type="paragraph" w:styleId="133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0" w:customStyle="1">
    <w:name w:val="xl3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2" w:customStyle="1">
    <w:name w:val="style42"/>
    <w:basedOn w:val="791"/>
    <w:uiPriority w:val="0"/>
    <w:qFormat/>
    <w:pPr>
      <w:jc w:val="left"/>
      <w:spacing w:before="100" w:beforeAutospacing="1" w:after="100" w:afterAutospacing="1"/>
      <w:widowControl/>
    </w:pPr>
    <w:rPr>
      <w:rFonts w:ascii="宋体" w:cs="宋体"/>
      <w:color w:val="000000"/>
      <w:sz w:val="15"/>
      <w:szCs w:val="15"/>
    </w:rPr>
  </w:style>
  <w:style w:type="paragraph" w:styleId="1343" w:customStyle="1">
    <w:name w:val="样式 标题 2 + Times New Roman 四号 非加粗 段前: 5 磅 段后: 0 磅 行距: 固定值 20..."/>
    <w:basedOn w:val="984"/>
    <w:uiPriority w:val="0"/>
    <w:qFormat/>
    <w:pPr>
      <w:spacing w:before="100" w:after="0" w:line="400" w:lineRule="exact"/>
    </w:pPr>
    <w:rPr>
      <w:rFonts w:ascii="Times New Roman" w:hAnsi="Times New Roman" w:cs="宋体"/>
      <w:b w:val="0"/>
      <w:sz w:val="28"/>
    </w:rPr>
  </w:style>
  <w:style w:type="paragraph" w:styleId="1344" w:customStyle="1">
    <w:name w:val="font6"/>
    <w:basedOn w:val="791"/>
    <w:uiPriority w:val="0"/>
    <w:qFormat/>
    <w:pPr>
      <w:jc w:val="left"/>
      <w:spacing w:before="100" w:beforeAutospacing="1" w:after="100" w:afterAutospacing="1"/>
      <w:widowControl/>
    </w:pPr>
    <w:rPr>
      <w:sz w:val="20"/>
      <w:szCs w:val="20"/>
    </w:rPr>
  </w:style>
  <w:style w:type="paragraph" w:styleId="1345" w:customStyle="1">
    <w:name w:val="样式 正文首行缩进 + 宋体 首行缩进:  0.74 厘米"/>
    <w:basedOn w:val="1052"/>
    <w:uiPriority w:val="0"/>
    <w:qFormat/>
    <w:pPr>
      <w:ind w:firstLine="210"/>
      <w:spacing w:before="120" w:after="0" w:line="380" w:lineRule="exact"/>
    </w:pPr>
    <w:rPr>
      <w:rFonts w:ascii="宋体" w:cs="宋体"/>
      <w:sz w:val="24"/>
      <w:szCs w:val="20"/>
    </w:rPr>
  </w:style>
  <w:style w:type="paragraph" w:styleId="134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Normal_17_0"/>
    <w:uiPriority w:val="0"/>
    <w:qFormat/>
    <w:rPr>
      <w:rFonts w:ascii="黑体" w:hAnsi="黑体" w:eastAsia="黑体" w:cs="Times New Roman"/>
      <w:b/>
      <w:sz w:val="32"/>
      <w:szCs w:val="24"/>
      <w:lang w:val="en-US" w:eastAsia="zh-CN" w:bidi="ar-SA"/>
    </w:rPr>
  </w:style>
  <w:style w:type="paragraph" w:styleId="1348" w:customStyle="1">
    <w:name w:val="Char Char Char Char Char Char Char Char Char Char2"/>
    <w:basedOn w:val="791"/>
    <w:uiPriority w:val="0"/>
    <w:qFormat/>
    <w:rPr>
      <w:rFonts w:ascii="Tahoma" w:hAnsi="Tahoma"/>
      <w:sz w:val="24"/>
      <w:szCs w:val="20"/>
    </w:rPr>
  </w:style>
  <w:style w:type="paragraph" w:styleId="134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1" w:customStyle="1">
    <w:name w:val="Char Char Char Char Char Char Char1 Char"/>
    <w:basedOn w:val="791"/>
    <w:uiPriority w:val="0"/>
    <w:qFormat/>
    <w:rPr>
      <w:rFonts w:ascii="Tahoma" w:hAnsi="Tahoma"/>
      <w:sz w:val="24"/>
      <w:szCs w:val="20"/>
    </w:rPr>
  </w:style>
  <w:style w:type="paragraph" w:styleId="1352" w:customStyle="1">
    <w:name w:val="Char Char1 Char Char Char Char Char Char"/>
    <w:basedOn w:val="791"/>
    <w:uiPriority w:val="0"/>
    <w:qFormat/>
    <w:pPr>
      <w:jc w:val="center"/>
      <w:widowControl/>
    </w:pPr>
    <w:rPr>
      <w:szCs w:val="20"/>
    </w:rPr>
  </w:style>
  <w:style w:type="paragraph" w:styleId="1353" w:customStyle="1">
    <w:name w:val="Normal Paragraph Char"/>
    <w:basedOn w:val="791"/>
    <w:uiPriority w:val="0"/>
    <w:qFormat/>
    <w:pPr>
      <w:ind w:firstLine="425"/>
      <w:spacing w:before="120" w:line="360" w:lineRule="auto"/>
      <w:widowControl/>
    </w:pPr>
    <w:rPr>
      <w:rFonts w:ascii="Calibri" w:hAnsi="Calibri"/>
      <w:sz w:val="24"/>
    </w:rPr>
  </w:style>
  <w:style w:type="paragraph" w:styleId="1354" w:customStyle="1">
    <w:name w:val="Char Char Char Char Char Char Char Char Char Char Char Char Char1"/>
    <w:basedOn w:val="791"/>
    <w:uiPriority w:val="0"/>
    <w:qFormat/>
    <w:pPr>
      <w:jc w:val="left"/>
      <w:spacing w:after="160" w:line="240" w:lineRule="exact"/>
      <w:widowControl/>
    </w:pPr>
    <w:rPr>
      <w:rFonts w:ascii="Arial" w:hAnsi="Arial" w:eastAsia="Times New Roman" w:cs="Verdana"/>
      <w:b/>
      <w:sz w:val="24"/>
      <w:szCs w:val="32"/>
      <w:lang w:eastAsia="en-US"/>
    </w:rPr>
  </w:style>
  <w:style w:type="paragraph" w:styleId="1355" w:customStyle="1">
    <w:name w:val="默认段落字体 Para Char"/>
    <w:basedOn w:val="791"/>
    <w:uiPriority w:val="0"/>
    <w:qFormat/>
    <w:rPr>
      <w:rFonts w:ascii="宋体"/>
      <w:b/>
      <w:sz w:val="28"/>
      <w:szCs w:val="28"/>
    </w:rPr>
  </w:style>
  <w:style w:type="paragraph" w:styleId="13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Normal_1_0"/>
    <w:uiPriority w:val="0"/>
    <w:qFormat/>
    <w:rPr>
      <w:rFonts w:ascii="Times New Roman" w:hAnsi="Times New Roman" w:eastAsia="Times New Roman" w:cs="Times New Roman"/>
      <w:sz w:val="24"/>
      <w:szCs w:val="24"/>
      <w:lang w:val="en-US" w:eastAsia="zh-CN" w:bidi="ar-SA"/>
    </w:rPr>
  </w:style>
  <w:style w:type="paragraph" w:styleId="1358" w:customStyle="1">
    <w:name w:val="Char Char Char1"/>
    <w:basedOn w:val="791"/>
    <w:uiPriority w:val="0"/>
    <w:qFormat/>
    <w:rPr>
      <w:rFonts w:ascii="Tahoma" w:hAnsi="Tahoma"/>
      <w:sz w:val="24"/>
      <w:szCs w:val="20"/>
    </w:rPr>
  </w:style>
  <w:style w:type="paragraph" w:styleId="1359" w:customStyle="1">
    <w:name w:val="Normal1"/>
    <w:uiPriority w:val="0"/>
    <w:qFormat/>
    <w:rPr>
      <w:rFonts w:ascii="Times New Roman" w:hAnsi="Times New Roman" w:eastAsia="Times New Roman" w:cs="Times New Roman"/>
      <w:sz w:val="24"/>
      <w:szCs w:val="24"/>
      <w:lang w:val="en-US" w:eastAsia="zh-CN" w:bidi="ar-SA"/>
    </w:rPr>
  </w:style>
  <w:style w:type="paragraph" w:styleId="1360" w:customStyle="1">
    <w:name w:val="xl33"/>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1" w:customStyle="1">
    <w:name w:val="表格"/>
    <w:basedOn w:val="791"/>
    <w:uiPriority w:val="0"/>
    <w:qFormat/>
    <w:pPr>
      <w:ind w:firstLine="21"/>
    </w:pPr>
    <w:rPr>
      <w:rFonts w:ascii="宋体"/>
      <w:szCs w:val="20"/>
    </w:rPr>
  </w:style>
  <w:style w:type="paragraph" w:styleId="136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xl39"/>
    <w:basedOn w:val="7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6" w:customStyle="1">
    <w:name w:val="项目"/>
    <w:basedOn w:val="791"/>
    <w:uiPriority w:val="0"/>
    <w:qFormat/>
    <w:pPr>
      <w:ind w:left="840" w:hanging="420"/>
      <w:spacing w:before="60" w:after="60" w:line="360" w:lineRule="auto"/>
      <w:tabs>
        <w:tab w:val="left" w:pos="840" w:leader="none"/>
      </w:tabs>
    </w:pPr>
    <w:rPr>
      <w:rFonts w:ascii="宋体"/>
      <w:szCs w:val="20"/>
    </w:rPr>
  </w:style>
  <w:style w:type="paragraph" w:styleId="13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Bullet"/>
    <w:basedOn w:val="79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9" w:customStyle="1">
    <w:name w:val="保密事宜内容"/>
    <w:basedOn w:val="79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规范正文"/>
    <w:basedOn w:val="791"/>
    <w:uiPriority w:val="0"/>
    <w:qFormat/>
    <w:pPr>
      <w:ind w:left="480"/>
      <w:spacing w:line="360" w:lineRule="auto"/>
    </w:pPr>
    <w:rPr>
      <w:sz w:val="24"/>
      <w:szCs w:val="20"/>
    </w:rPr>
  </w:style>
  <w:style w:type="paragraph" w:styleId="137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特点"/>
    <w:basedOn w:val="791"/>
    <w:next w:val="791"/>
    <w:uiPriority w:val="0"/>
    <w:qFormat/>
    <w:pPr>
      <w:jc w:val="center"/>
      <w:spacing w:line="360" w:lineRule="auto"/>
    </w:pPr>
    <w:rPr>
      <w:rFonts w:ascii="Arial" w:hAnsi="Arial"/>
      <w:sz w:val="24"/>
      <w:szCs w:val="20"/>
    </w:rPr>
  </w:style>
  <w:style w:type="paragraph" w:styleId="1378" w:customStyle="1">
    <w:name w:val="正文小四"/>
    <w:basedOn w:val="791"/>
    <w:uiPriority w:val="0"/>
    <w:qFormat/>
    <w:pPr>
      <w:spacing w:line="312" w:lineRule="auto"/>
    </w:pPr>
    <w:rPr>
      <w:rFonts w:ascii="Calibri" w:hAnsi="Calibri"/>
      <w:sz w:val="24"/>
    </w:rPr>
  </w:style>
  <w:style w:type="paragraph" w:styleId="1379" w:customStyle="1">
    <w:name w:val="Normal_15_0"/>
    <w:uiPriority w:val="0"/>
    <w:qFormat/>
    <w:rPr>
      <w:rFonts w:ascii="黑体" w:hAnsi="黑体" w:eastAsia="黑体" w:cs="Times New Roman"/>
      <w:b/>
      <w:sz w:val="32"/>
      <w:szCs w:val="24"/>
      <w:lang w:val="en-US" w:eastAsia="zh-CN" w:bidi="ar-SA"/>
    </w:rPr>
  </w:style>
  <w:style w:type="paragraph" w:styleId="1380" w:customStyle="1">
    <w:name w:val="tabletext"/>
    <w:basedOn w:val="791"/>
    <w:uiPriority w:val="0"/>
    <w:qFormat/>
    <w:pPr>
      <w:jc w:val="left"/>
      <w:spacing w:before="100" w:beforeAutospacing="1" w:after="100" w:afterAutospacing="1"/>
      <w:widowControl/>
    </w:pPr>
    <w:rPr>
      <w:rFonts w:ascii="宋体"/>
      <w:sz w:val="24"/>
    </w:rPr>
  </w:style>
  <w:style w:type="paragraph" w:styleId="1381" w:customStyle="1">
    <w:name w:val="表内容"/>
    <w:basedOn w:val="1211"/>
    <w:uiPriority w:val="0"/>
    <w:qFormat/>
    <w:pPr>
      <w:ind w:left="0" w:firstLine="0"/>
      <w:spacing w:line="320" w:lineRule="exact"/>
    </w:pPr>
    <w:rPr>
      <w:sz w:val="20"/>
    </w:rPr>
  </w:style>
  <w:style w:type="paragraph" w:styleId="1382" w:customStyle="1">
    <w:name w:val="Char13"/>
    <w:basedOn w:val="791"/>
    <w:uiPriority w:val="0"/>
    <w:qFormat/>
  </w:style>
  <w:style w:type="paragraph" w:styleId="1383" w:customStyle="1">
    <w:name w:val="我的样式"/>
    <w:basedOn w:val="791"/>
    <w:uiPriority w:val="0"/>
    <w:qFormat/>
    <w:pPr>
      <w:ind w:firstLine="420"/>
      <w:jc w:val="left"/>
      <w:spacing w:after="120"/>
      <w:widowControl/>
    </w:pPr>
    <w:rPr>
      <w:rFonts w:ascii="宋体"/>
      <w:color w:val="000000"/>
      <w:sz w:val="24"/>
      <w:szCs w:val="16"/>
    </w:rPr>
  </w:style>
  <w:style w:type="paragraph" w:styleId="138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5" w:customStyle="1">
    <w:name w:val="编号1"/>
    <w:next w:val="11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6" w:customStyle="1">
    <w:name w:val="Normal_0"/>
    <w:uiPriority w:val="0"/>
    <w:qFormat/>
    <w:rPr>
      <w:rFonts w:ascii="黑体" w:hAnsi="黑体" w:eastAsia="黑体" w:cs="Times New Roman"/>
      <w:b/>
      <w:sz w:val="32"/>
      <w:szCs w:val="24"/>
      <w:lang w:val="en-US" w:eastAsia="zh-CN" w:bidi="ar-SA"/>
    </w:rPr>
  </w:style>
  <w:style w:type="paragraph" w:styleId="1387" w:customStyle="1">
    <w:name w:val="首页单位日期"/>
    <w:basedOn w:val="791"/>
    <w:uiPriority w:val="0"/>
    <w:qFormat/>
    <w:pPr>
      <w:jc w:val="center"/>
      <w:widowControl/>
    </w:pPr>
    <w:rPr>
      <w:rFonts w:ascii="宋体" w:cs="宋体"/>
      <w:bCs/>
      <w:sz w:val="28"/>
      <w:szCs w:val="20"/>
    </w:rPr>
  </w:style>
  <w:style w:type="paragraph" w:styleId="1388" w:customStyle="1">
    <w:name w:val="Normal Paragraph"/>
    <w:basedOn w:val="791"/>
    <w:uiPriority w:val="0"/>
    <w:qFormat/>
    <w:pPr>
      <w:ind w:firstLine="425"/>
      <w:spacing w:before="120" w:line="360" w:lineRule="auto"/>
      <w:widowControl/>
    </w:pPr>
    <w:rPr>
      <w:rFonts w:ascii="Calibri" w:hAnsi="Calibri"/>
      <w:sz w:val="24"/>
      <w:szCs w:val="20"/>
    </w:rPr>
  </w:style>
  <w:style w:type="paragraph" w:styleId="1389" w:customStyle="1">
    <w:name w:val="xl36"/>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È±Ê¡ÎÄ±¾"/>
    <w:basedOn w:val="791"/>
    <w:uiPriority w:val="0"/>
    <w:qFormat/>
    <w:pPr>
      <w:jc w:val="left"/>
      <w:spacing w:line="360" w:lineRule="auto"/>
      <w:widowControl/>
    </w:pPr>
    <w:rPr>
      <w:sz w:val="24"/>
      <w:szCs w:val="20"/>
    </w:rPr>
  </w:style>
  <w:style w:type="paragraph" w:styleId="1391" w:customStyle="1">
    <w:name w:val="Char Char Char Char Char Char Char Char Char Char3"/>
    <w:basedOn w:val="791"/>
    <w:uiPriority w:val="0"/>
    <w:qFormat/>
    <w:rPr>
      <w:rFonts w:ascii="Tahoma" w:hAnsi="Tahoma"/>
      <w:sz w:val="24"/>
      <w:szCs w:val="20"/>
    </w:rPr>
  </w:style>
  <w:style w:type="paragraph" w:styleId="1392" w:customStyle="1">
    <w:name w:val="a1"/>
    <w:basedOn w:val="791"/>
    <w:uiPriority w:val="0"/>
    <w:qFormat/>
    <w:pPr>
      <w:jc w:val="left"/>
      <w:spacing w:before="100" w:beforeAutospacing="1" w:after="100" w:afterAutospacing="1"/>
      <w:widowControl/>
    </w:pPr>
    <w:rPr>
      <w:rFonts w:ascii="宋体"/>
      <w:sz w:val="24"/>
    </w:rPr>
  </w:style>
  <w:style w:type="paragraph" w:styleId="139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xl2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6" w:customStyle="1">
    <w:name w:val="正文段"/>
    <w:basedOn w:val="791"/>
    <w:uiPriority w:val="0"/>
    <w:qFormat/>
    <w:pPr>
      <w:ind w:firstLine="425"/>
      <w:spacing w:after="240" w:line="240" w:lineRule="atLeast"/>
      <w:widowControl/>
    </w:pPr>
    <w:rPr>
      <w:sz w:val="24"/>
      <w:szCs w:val="20"/>
    </w:rPr>
  </w:style>
  <w:style w:type="paragraph" w:styleId="1397" w:customStyle="1">
    <w:name w:val="Normal_16_0"/>
    <w:uiPriority w:val="0"/>
    <w:qFormat/>
    <w:rPr>
      <w:rFonts w:ascii="黑体" w:hAnsi="黑体" w:eastAsia="黑体" w:cs="Times New Roman"/>
      <w:b/>
      <w:sz w:val="32"/>
      <w:szCs w:val="24"/>
      <w:lang w:val="en-US" w:eastAsia="zh-CN" w:bidi="ar-SA"/>
    </w:rPr>
  </w:style>
  <w:style w:type="paragraph" w:styleId="1398" w:customStyle="1">
    <w:name w:val="Normal_17"/>
    <w:uiPriority w:val="0"/>
    <w:qFormat/>
    <w:rPr>
      <w:rFonts w:ascii="黑体" w:hAnsi="黑体" w:eastAsia="黑体" w:cs="Times New Roman"/>
      <w:b/>
      <w:sz w:val="32"/>
      <w:szCs w:val="24"/>
      <w:lang w:val="en-US" w:eastAsia="zh-CN" w:bidi="ar-SA"/>
    </w:rPr>
  </w:style>
  <w:style w:type="paragraph" w:styleId="1399" w:customStyle="1">
    <w:name w:val="xl42"/>
    <w:basedOn w:val="7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0" w:customStyle="1">
    <w:name w:val="列出段落[858D7CFB-ED40-4347-BF05-701D383B685F][858D7CFB-ED40-4347-BF05-701D383B685F]"/>
    <w:basedOn w:val="791"/>
    <w:uiPriority w:val="0"/>
    <w:qFormat/>
    <w:pPr>
      <w:ind w:firstLine="200"/>
    </w:pPr>
    <w:rPr>
      <w:rFonts w:ascii="Calibri" w:hAnsi="Calibri"/>
    </w:rPr>
  </w:style>
  <w:style w:type="paragraph" w:styleId="1401" w:customStyle="1">
    <w:name w:val="缺省文本"/>
    <w:basedOn w:val="791"/>
    <w:uiPriority w:val="0"/>
    <w:qFormat/>
    <w:pPr>
      <w:jc w:val="left"/>
    </w:pPr>
    <w:rPr>
      <w:sz w:val="24"/>
      <w:szCs w:val="20"/>
    </w:rPr>
  </w:style>
  <w:style w:type="paragraph" w:styleId="1402" w:customStyle="1">
    <w:name w:val="Normal_13"/>
    <w:uiPriority w:val="0"/>
    <w:qFormat/>
    <w:rPr>
      <w:rFonts w:ascii="黑体" w:hAnsi="黑体" w:eastAsia="黑体" w:cs="Times New Roman"/>
      <w:b/>
      <w:sz w:val="32"/>
      <w:szCs w:val="24"/>
      <w:lang w:val="en-US" w:eastAsia="zh-CN" w:bidi="ar-SA"/>
    </w:rPr>
  </w:style>
  <w:style w:type="paragraph" w:styleId="140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4" w:customStyle="1">
    <w:name w:val="FA正文+标号"/>
    <w:basedOn w:val="79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5" w:customStyle="1">
    <w:name w:val="附图居中"/>
    <w:basedOn w:val="791"/>
    <w:next w:val="1238"/>
    <w:uiPriority w:val="0"/>
    <w:qFormat/>
    <w:pPr>
      <w:ind w:left="1271" w:hanging="420"/>
      <w:jc w:val="center"/>
      <w:keepNext/>
      <w:spacing w:line="360" w:lineRule="auto"/>
      <w:tabs>
        <w:tab w:val="left" w:pos="0" w:leader="none"/>
      </w:tabs>
    </w:pPr>
    <w:rPr>
      <w:caps/>
      <w:sz w:val="24"/>
    </w:rPr>
  </w:style>
  <w:style w:type="paragraph" w:styleId="140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正文 + 宋体"/>
    <w:basedOn w:val="791"/>
    <w:uiPriority w:val="0"/>
    <w:qFormat/>
    <w:pPr>
      <w:ind w:firstLine="250"/>
    </w:pPr>
    <w:rPr>
      <w:rFonts w:ascii="宋体"/>
      <w:szCs w:val="21"/>
    </w:rPr>
  </w:style>
  <w:style w:type="paragraph" w:styleId="1408" w:customStyle="1">
    <w:name w:val="Normal_5"/>
    <w:uiPriority w:val="0"/>
    <w:qFormat/>
    <w:rPr>
      <w:rFonts w:ascii="黑体" w:hAnsi="黑体" w:eastAsia="黑体" w:cs="Times New Roman"/>
      <w:b/>
      <w:sz w:val="32"/>
      <w:szCs w:val="24"/>
      <w:lang w:val="en-US" w:eastAsia="zh-CN" w:bidi="ar-SA"/>
    </w:rPr>
  </w:style>
  <w:style w:type="paragraph" w:styleId="1409" w:customStyle="1">
    <w:name w:val="Normal_13_0"/>
    <w:uiPriority w:val="0"/>
    <w:qFormat/>
    <w:rPr>
      <w:rFonts w:ascii="黑体" w:hAnsi="黑体" w:eastAsia="黑体" w:cs="Times New Roman"/>
      <w:b/>
      <w:sz w:val="32"/>
      <w:szCs w:val="24"/>
      <w:lang w:val="en-US" w:eastAsia="zh-CN" w:bidi="ar-SA"/>
    </w:rPr>
  </w:style>
  <w:style w:type="paragraph" w:styleId="1410" w:customStyle="1">
    <w:name w:val="Normal_14"/>
    <w:uiPriority w:val="0"/>
    <w:qFormat/>
    <w:rPr>
      <w:rFonts w:ascii="黑体" w:hAnsi="黑体" w:eastAsia="黑体" w:cs="Times New Roman"/>
      <w:b/>
      <w:sz w:val="32"/>
      <w:szCs w:val="24"/>
      <w:lang w:val="en-US" w:eastAsia="zh-CN" w:bidi="ar-SA"/>
    </w:rPr>
  </w:style>
  <w:style w:type="paragraph" w:styleId="141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3" w:customStyle="1">
    <w:name w:val="Normal_3_0"/>
    <w:uiPriority w:val="0"/>
    <w:qFormat/>
    <w:rPr>
      <w:rFonts w:ascii="黑体" w:hAnsi="黑体" w:eastAsia="黑体" w:cs="Times New Roman"/>
      <w:b/>
      <w:sz w:val="32"/>
      <w:szCs w:val="24"/>
      <w:lang w:val="en-US" w:eastAsia="zh-CN" w:bidi="ar-SA"/>
    </w:rPr>
  </w:style>
  <w:style w:type="paragraph" w:styleId="1414" w:customStyle="1">
    <w:name w:val="保密事宜格式"/>
    <w:basedOn w:val="100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5" w:customStyle="1">
    <w:name w:val="样式 正文缩进 + (中文) 仿宋_GB2312 小四 Char"/>
    <w:basedOn w:val="1003"/>
    <w:uiPriority w:val="0"/>
    <w:qFormat/>
    <w:pPr>
      <w:ind w:firstLine="200"/>
      <w:spacing w:line="360" w:lineRule="auto"/>
    </w:pPr>
    <w:rPr>
      <w:szCs w:val="24"/>
    </w:rPr>
  </w:style>
  <w:style w:type="paragraph" w:styleId="1416" w:customStyle="1">
    <w:name w:val="默认段落字体 Para Char Char Char Char Char Char Char Char Char Char Char Char Char Char"/>
    <w:basedOn w:val="1008"/>
    <w:uiPriority w:val="0"/>
    <w:qFormat/>
    <w:rPr>
      <w:rFonts w:ascii="Tahoma" w:hAnsi="Tahoma"/>
      <w:sz w:val="24"/>
    </w:rPr>
  </w:style>
  <w:style w:type="character" w:styleId="1417" w:customStyle="1">
    <w:name w:val="font71"/>
    <w:uiPriority w:val="0"/>
    <w:qFormat/>
    <w:rPr>
      <w:rFonts w:hint="eastAsia" w:ascii="宋体" w:hAnsi="宋体" w:eastAsia="宋体" w:cs="宋体"/>
      <w:color w:val="ff0000"/>
      <w:sz w:val="24"/>
      <w:szCs w:val="24"/>
      <w:u w:val="none"/>
    </w:rPr>
  </w:style>
  <w:style w:type="paragraph" w:styleId="1418" w:customStyle="1">
    <w:name w:val="正文缩进1"/>
    <w:basedOn w:val="791"/>
    <w:uiPriority w:val="0"/>
    <w:qFormat/>
    <w:pPr>
      <w:ind w:firstLine="420"/>
    </w:pPr>
    <w:rPr>
      <w:szCs w:val="20"/>
    </w:rPr>
  </w:style>
  <w:style w:type="character" w:styleId="1419" w:customStyle="1">
    <w:name w:val="占位符文本1"/>
    <w:uiPriority w:val="99"/>
    <w:qFormat/>
    <w:rPr>
      <w:color w:val="808080"/>
    </w:rPr>
  </w:style>
  <w:style w:type="paragraph" w:styleId="1420" w:customStyle="1">
    <w:name w:val="B2"/>
    <w:basedOn w:val="791"/>
    <w:uiPriority w:val="0"/>
    <w:qFormat/>
    <w:pPr>
      <w:numPr>
        <w:ilvl w:val="1"/>
        <w:numId w:val="4"/>
      </w:numPr>
      <w:tabs>
        <w:tab w:val="left" w:pos="1418" w:leader="none"/>
      </w:tabs>
      <w:outlineLvl w:val="1"/>
    </w:pPr>
    <w:rPr>
      <w:rFonts w:ascii="Arial Narrow" w:hAnsi="Arial Narrow" w:eastAsia="仿宋"/>
      <w:sz w:val="24"/>
      <w:szCs w:val="24"/>
    </w:rPr>
  </w:style>
  <w:style w:type="paragraph" w:styleId="1421" w:customStyle="1">
    <w:name w:val="B1"/>
    <w:basedOn w:val="79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2" w:customStyle="1">
    <w:name w:val="正文文本11"/>
    <w:basedOn w:val="791"/>
    <w:next w:val="791"/>
    <w:uiPriority w:val="0"/>
    <w:qFormat/>
    <w:rPr>
      <w:rFonts w:ascii="楷体_GB2312" w:hAnsi="Arial" w:eastAsia="楷体_GB2312"/>
      <w:sz w:val="28"/>
      <w:szCs w:val="28"/>
    </w:rPr>
  </w:style>
  <w:style w:type="paragraph" w:styleId="1423" w:customStyle="1">
    <w:name w:val="Table Text"/>
    <w:basedOn w:val="791"/>
    <w:uiPriority w:val="0"/>
    <w:semiHidden/>
    <w:qFormat/>
    <w:rPr>
      <w:rFonts w:ascii="宋体" w:hAnsi="宋体" w:cs="宋体"/>
      <w:sz w:val="17"/>
      <w:szCs w:val="17"/>
      <w:lang w:eastAsia="en-US"/>
    </w:rPr>
  </w:style>
  <w:style w:type="table" w:styleId="1424" w:customStyle="1">
    <w:name w:val="Table Normal"/>
    <w:uiPriority w:val="0"/>
    <w:unhideWhenUsed/>
    <w:qFormat/>
    <w:tblPr>
      <w:tblCellMar>
        <w:left w:w="0" w:type="dxa"/>
        <w:top w:w="0" w:type="dxa"/>
        <w:right w:w="0" w:type="dxa"/>
        <w:bottom w:w="0" w:type="dxa"/>
      </w:tblCellMar>
    </w:tblPr>
  </w:style>
  <w:style w:type="character" w:styleId="1425" w:customStyle="1">
    <w:name w:val="mark"/>
    <w:uiPriority w:val="0"/>
    <w:qFormat/>
    <w:rPr>
      <w:rFonts w:ascii="Times New Roman" w:hAnsi="Times New Roman" w:eastAsia="宋体" w:cs="Times New Roman"/>
    </w:rPr>
  </w:style>
  <w:style w:type="paragraph" w:styleId="1426" w:customStyle="1">
    <w:name w:val="标题 311"/>
    <w:basedOn w:val="791"/>
    <w:next w:val="791"/>
    <w:uiPriority w:val="0"/>
    <w:qFormat/>
    <w:pPr>
      <w:keepLines/>
      <w:keepNext/>
      <w:spacing w:before="260" w:after="260" w:line="416" w:lineRule="auto"/>
      <w:outlineLvl w:val="2"/>
    </w:pPr>
    <w:rPr>
      <w:b/>
      <w:sz w:val="32"/>
      <w:szCs w:val="20"/>
    </w:rPr>
  </w:style>
  <w:style w:type="paragraph" w:styleId="1427" w:customStyle="1">
    <w:name w:val="Table Paragraph"/>
    <w:basedOn w:val="791"/>
    <w:uiPriority w:val="1"/>
    <w:qFormat/>
    <w:rPr>
      <w:rFonts w:ascii="宋体" w:hAnsi="宋体" w:cs="宋体"/>
      <w:lang w:val="zh-CN" w:bidi="zh-CN"/>
    </w:rPr>
  </w:style>
  <w:style w:type="character" w:styleId="1428" w:customStyle="1">
    <w:name w:val="NormalCharacter"/>
    <w:uiPriority w:val="0"/>
    <w:qFormat/>
    <w:rPr>
      <w:sz w:val="21"/>
      <w:szCs w:val="24"/>
      <w:lang w:val="en-US" w:eastAsia="zh-CN" w:bidi="ar-SA"/>
    </w:rPr>
  </w:style>
  <w:style w:type="paragraph" w:styleId="1429" w:customStyle="1">
    <w:name w:val="正文文本111"/>
    <w:basedOn w:val="791"/>
    <w:uiPriority w:val="1"/>
    <w:qFormat/>
    <w:pPr>
      <w:spacing w:after="120"/>
    </w:pPr>
  </w:style>
  <w:style w:type="paragraph" w:styleId="1430" w:customStyle="1">
    <w:name w:val="列出段落2"/>
    <w:basedOn w:val="791"/>
    <w:uiPriority w:val="34"/>
    <w:qFormat/>
    <w:pPr>
      <w:ind w:firstLine="420"/>
    </w:pPr>
  </w:style>
  <w:style w:type="paragraph" w:styleId="1431" w:customStyle="1">
    <w:name w:val="Body text|1"/>
    <w:basedOn w:val="791"/>
    <w:uiPriority w:val="0"/>
    <w:qFormat/>
    <w:pPr>
      <w:ind w:firstLine="400"/>
      <w:spacing w:after="200" w:line="317" w:lineRule="auto"/>
    </w:pPr>
    <w:rPr>
      <w:rFonts w:ascii="宋体" w:hAnsi="宋体" w:cs="宋体"/>
      <w:szCs w:val="24"/>
      <w:lang w:val="zh-TW" w:eastAsia="zh-TW" w:bidi="zh-TW"/>
    </w:rPr>
  </w:style>
  <w:style w:type="paragraph" w:styleId="1432" w:customStyle="1">
    <w:name w:val="正文文本 211"/>
    <w:basedOn w:val="791"/>
    <w:uiPriority w:val="99"/>
    <w:qFormat/>
    <w:pPr>
      <w:jc w:val="center"/>
    </w:pPr>
    <w:rPr>
      <w:b/>
      <w:bCs/>
      <w:sz w:val="20"/>
      <w:szCs w:val="20"/>
    </w:rPr>
  </w:style>
  <w:style w:type="character" w:styleId="1433" w:customStyle="1">
    <w:name w:val="font81"/>
    <w:basedOn w:val="801"/>
    <w:uiPriority w:val="0"/>
    <w:qFormat/>
    <w:rPr>
      <w:rFonts w:hint="default" w:ascii="方正仿宋简体" w:hAnsi="方正仿宋简体" w:eastAsia="方正仿宋简体" w:cs="方正仿宋简体"/>
      <w:color w:val="000000"/>
      <w:sz w:val="24"/>
      <w:szCs w:val="24"/>
      <w:u w:val="none"/>
    </w:rPr>
  </w:style>
  <w:style w:type="character" w:styleId="1434" w:customStyle="1">
    <w:name w:val="font12"/>
    <w:basedOn w:val="801"/>
    <w:uiPriority w:val="0"/>
    <w:qFormat/>
    <w:rPr>
      <w:rFonts w:hint="default" w:ascii="Times New Roman" w:hAnsi="Times New Roman" w:cs="Times New Roman"/>
      <w:color w:val="000000"/>
      <w:sz w:val="22"/>
      <w:szCs w:val="22"/>
      <w:u w:val="none"/>
    </w:rPr>
  </w:style>
  <w:style w:type="character" w:styleId="1435" w:customStyle="1">
    <w:name w:val="font301"/>
    <w:basedOn w:val="801"/>
    <w:uiPriority w:val="0"/>
    <w:qFormat/>
    <w:rPr>
      <w:rFonts w:ascii="宋体-简" w:hAnsi="宋体-简" w:eastAsia="宋体-简" w:cs="宋体-简"/>
      <w:color w:val="000000"/>
      <w:sz w:val="22"/>
      <w:szCs w:val="22"/>
      <w:u w:val="none"/>
    </w:rPr>
  </w:style>
  <w:style w:type="character" w:styleId="1436" w:customStyle="1">
    <w:name w:val="font191"/>
    <w:basedOn w:val="801"/>
    <w:uiPriority w:val="0"/>
    <w:qFormat/>
    <w:rPr>
      <w:rFonts w:hint="default" w:ascii="Times New Roman" w:hAnsi="Times New Roman" w:cs="Times New Roman"/>
      <w:color w:val="000000"/>
      <w:sz w:val="20"/>
      <w:szCs w:val="20"/>
      <w:u w:val="none"/>
    </w:rPr>
  </w:style>
  <w:style w:type="character" w:styleId="1437" w:customStyle="1">
    <w:name w:val="font91"/>
    <w:basedOn w:val="801"/>
    <w:uiPriority w:val="0"/>
    <w:qFormat/>
    <w:rPr>
      <w:rFonts w:hint="default" w:ascii="方正仿宋简体" w:hAnsi="方正仿宋简体" w:eastAsia="方正仿宋简体" w:cs="方正仿宋简体"/>
      <w:color w:val="000000"/>
      <w:sz w:val="20"/>
      <w:szCs w:val="20"/>
      <w:u w:val="none"/>
    </w:rPr>
  </w:style>
  <w:style w:type="character" w:styleId="1438" w:customStyle="1">
    <w:name w:val="font101"/>
    <w:basedOn w:val="801"/>
    <w:uiPriority w:val="0"/>
    <w:qFormat/>
    <w:rPr>
      <w:rFonts w:hint="eastAsia" w:ascii="楷体" w:hAnsi="楷体" w:eastAsia="楷体" w:cs="楷体"/>
      <w:color w:val="000000"/>
      <w:sz w:val="22"/>
      <w:szCs w:val="22"/>
      <w:u w:val="none"/>
    </w:rPr>
  </w:style>
  <w:style w:type="character" w:styleId="1439" w:customStyle="1">
    <w:name w:val="font141"/>
    <w:basedOn w:val="801"/>
    <w:uiPriority w:val="0"/>
    <w:qFormat/>
    <w:rPr>
      <w:rFonts w:hint="eastAsia" w:ascii="楷体" w:hAnsi="楷体" w:eastAsia="楷体" w:cs="楷体"/>
      <w:color w:val="000000"/>
      <w:sz w:val="22"/>
      <w:szCs w:val="22"/>
      <w:u w:val="none"/>
    </w:rPr>
  </w:style>
  <w:style w:type="character" w:styleId="1440" w:customStyle="1">
    <w:name w:val="font122"/>
    <w:basedOn w:val="801"/>
    <w:uiPriority w:val="0"/>
    <w:qFormat/>
    <w:rPr>
      <w:rFonts w:hint="default" w:ascii="方正仿宋简体" w:hAnsi="方正仿宋简体" w:eastAsia="方正仿宋简体" w:cs="方正仿宋简体"/>
      <w:color w:val="000000"/>
      <w:sz w:val="20"/>
      <w:szCs w:val="20"/>
      <w:u w:val="none"/>
    </w:rPr>
  </w:style>
  <w:style w:type="character" w:styleId="1441" w:customStyle="1">
    <w:name w:val="font33"/>
    <w:basedOn w:val="801"/>
    <w:uiPriority w:val="0"/>
    <w:qFormat/>
    <w:rPr>
      <w:rFonts w:hint="default" w:ascii="Times New Roman" w:hAnsi="Times New Roman" w:cs="Times New Roman"/>
      <w:color w:val="000000"/>
      <w:sz w:val="20"/>
      <w:szCs w:val="20"/>
      <w:u w:val="none"/>
    </w:rPr>
  </w:style>
  <w:style w:type="character" w:styleId="1442" w:customStyle="1">
    <w:name w:val="font181"/>
    <w:basedOn w:val="801"/>
    <w:uiPriority w:val="0"/>
    <w:qFormat/>
    <w:rPr>
      <w:rFonts w:hint="default" w:ascii="方正仿宋简体" w:hAnsi="方正仿宋简体" w:eastAsia="方正仿宋简体" w:cs="方正仿宋简体"/>
      <w:color w:val="000000"/>
      <w:sz w:val="24"/>
      <w:szCs w:val="24"/>
      <w:u w:val="none"/>
    </w:rPr>
  </w:style>
  <w:style w:type="character" w:styleId="1443" w:customStyle="1">
    <w:name w:val="font311"/>
    <w:basedOn w:val="801"/>
    <w:uiPriority w:val="0"/>
    <w:qFormat/>
    <w:rPr>
      <w:rFonts w:ascii="Arial Unicode MS" w:hAnsi="Arial Unicode MS" w:eastAsia="Arial Unicode MS" w:cs="Arial Unicode MS"/>
      <w:color w:val="000000"/>
      <w:sz w:val="20"/>
      <w:szCs w:val="20"/>
      <w:u w:val="none"/>
    </w:rPr>
  </w:style>
  <w:style w:type="character" w:styleId="1444" w:customStyle="1">
    <w:name w:val="font271"/>
    <w:basedOn w:val="801"/>
    <w:uiPriority w:val="0"/>
    <w:qFormat/>
    <w:rPr>
      <w:rFonts w:hint="default" w:ascii="宋体-简" w:hAnsi="宋体-简" w:eastAsia="宋体-简" w:cs="宋体-简"/>
      <w:color w:val="000000"/>
      <w:sz w:val="20"/>
      <w:szCs w:val="20"/>
      <w:u w:val="none"/>
    </w:rPr>
  </w:style>
  <w:style w:type="character" w:styleId="1445" w:customStyle="1">
    <w:name w:val="font212"/>
    <w:basedOn w:val="801"/>
    <w:uiPriority w:val="0"/>
    <w:qFormat/>
    <w:rPr>
      <w:rFonts w:hint="eastAsia" w:ascii="楷体" w:hAnsi="楷体" w:eastAsia="楷体" w:cs="楷体"/>
      <w:color w:val="000000"/>
      <w:sz w:val="24"/>
      <w:szCs w:val="24"/>
      <w:u w:val="none"/>
    </w:rPr>
  </w:style>
  <w:style w:type="character" w:styleId="1446" w:customStyle="1">
    <w:name w:val="font321"/>
    <w:basedOn w:val="801"/>
    <w:uiPriority w:val="0"/>
    <w:qFormat/>
    <w:rPr>
      <w:rFonts w:hint="eastAsia" w:ascii="宋体" w:hAnsi="宋体" w:eastAsia="宋体" w:cs="宋体"/>
      <w:color w:val="000000"/>
      <w:sz w:val="20"/>
      <w:szCs w:val="20"/>
      <w:u w:val="none"/>
    </w:rPr>
  </w:style>
  <w:style w:type="character" w:styleId="1447" w:customStyle="1">
    <w:name w:val="font171"/>
    <w:basedOn w:val="801"/>
    <w:uiPriority w:val="0"/>
    <w:qFormat/>
    <w:rPr>
      <w:rFonts w:hint="eastAsia" w:ascii="楷体" w:hAnsi="楷体" w:eastAsia="楷体" w:cs="楷体"/>
      <w:color w:val="000000"/>
      <w:sz w:val="28"/>
      <w:szCs w:val="28"/>
      <w:u w:val="none"/>
    </w:rPr>
  </w:style>
  <w:style w:type="character" w:styleId="1448" w:customStyle="1">
    <w:name w:val="font261"/>
    <w:basedOn w:val="801"/>
    <w:uiPriority w:val="0"/>
    <w:qFormat/>
    <w:rPr>
      <w:rFonts w:hint="default" w:ascii="方正仿宋简体" w:hAnsi="方正仿宋简体" w:eastAsia="方正仿宋简体" w:cs="方正仿宋简体"/>
      <w:color w:val="000000"/>
      <w:sz w:val="22"/>
      <w:szCs w:val="22"/>
      <w:u w:val="none"/>
    </w:rPr>
  </w:style>
  <w:style w:type="character" w:styleId="1449" w:customStyle="1">
    <w:name w:val="font332"/>
    <w:basedOn w:val="801"/>
    <w:uiPriority w:val="0"/>
    <w:qFormat/>
    <w:rPr>
      <w:rFonts w:hint="default" w:ascii="方正仿宋简体" w:hAnsi="方正仿宋简体" w:eastAsia="方正仿宋简体" w:cs="方正仿宋简体"/>
      <w:color w:val="000000"/>
      <w:sz w:val="22"/>
      <w:szCs w:val="22"/>
      <w:u w:val="none"/>
    </w:rPr>
  </w:style>
  <w:style w:type="character" w:styleId="1450" w:customStyle="1">
    <w:name w:val="font341"/>
    <w:basedOn w:val="801"/>
    <w:uiPriority w:val="0"/>
    <w:qFormat/>
    <w:rPr>
      <w:rFonts w:hint="eastAsia" w:ascii="宋体" w:hAnsi="宋体" w:eastAsia="宋体" w:cs="宋体"/>
      <w:color w:val="000000"/>
      <w:sz w:val="20"/>
      <w:szCs w:val="20"/>
      <w:u w:val="none"/>
    </w:rPr>
  </w:style>
  <w:style w:type="character" w:styleId="1451" w:customStyle="1">
    <w:name w:val="font131"/>
    <w:basedOn w:val="801"/>
    <w:uiPriority w:val="0"/>
    <w:qFormat/>
    <w:rPr>
      <w:rFonts w:hint="default" w:ascii="Times New Roman" w:hAnsi="Times New Roman" w:cs="Times New Roman"/>
      <w:color w:val="000000"/>
      <w:sz w:val="24"/>
      <w:szCs w:val="24"/>
      <w:u w:val="none"/>
    </w:rPr>
  </w:style>
  <w:style w:type="character" w:styleId="1452" w:customStyle="1">
    <w:name w:val="font351"/>
    <w:basedOn w:val="801"/>
    <w:uiPriority w:val="0"/>
    <w:qFormat/>
    <w:rPr>
      <w:rFonts w:hint="default" w:ascii="宋体-简" w:hAnsi="宋体-简" w:eastAsia="宋体-简" w:cs="宋体-简"/>
      <w:color w:val="000000"/>
      <w:sz w:val="24"/>
      <w:szCs w:val="24"/>
      <w:u w:val="none"/>
    </w:rPr>
  </w:style>
  <w:style w:type="character" w:styleId="1453" w:customStyle="1">
    <w:name w:val="font361"/>
    <w:basedOn w:val="801"/>
    <w:uiPriority w:val="0"/>
    <w:qFormat/>
    <w:rPr>
      <w:rFonts w:hint="default" w:ascii="方正仿宋简体" w:hAnsi="方正仿宋简体" w:eastAsia="方正仿宋简体" w:cs="方正仿宋简体"/>
      <w:color w:val="000000"/>
      <w:sz w:val="28"/>
      <w:szCs w:val="28"/>
      <w:u w:val="none"/>
    </w:rPr>
  </w:style>
  <w:style w:type="character" w:styleId="1454" w:customStyle="1">
    <w:name w:val="font371"/>
    <w:basedOn w:val="801"/>
    <w:uiPriority w:val="0"/>
    <w:qFormat/>
    <w:rPr>
      <w:rFonts w:hint="eastAsia" w:ascii="楷体" w:hAnsi="楷体" w:eastAsia="楷体" w:cs="楷体"/>
      <w:color w:val="000000"/>
      <w:sz w:val="20"/>
      <w:szCs w:val="20"/>
      <w:u w:val="none"/>
    </w:rPr>
  </w:style>
  <w:style w:type="numbering" w:styleId="2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jp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jpg"/><Relationship Id="rId52"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6</cp:revision>
  <dcterms:created xsi:type="dcterms:W3CDTF">2024-11-27T09:14:00Z</dcterms:created>
  <dcterms:modified xsi:type="dcterms:W3CDTF">2026-09-09T02:43:38Z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731101FCD1FC47EDB546332016BFD05E_13</vt:lpwstr>
  </property>
  <property fmtid="{D5CDD505-2E9C-101B-9397-08002B2CF9AE}" pid="4" name="KSOTemplateDocerSaveRecord">
    <vt:lpwstr>eyJoZGlkIjoiYTZmYjM1ZTViNGQ3MTliNjQxNmJiZTk0ZmM1NjlkODMiLCJ1c2VySWQiOiIyNTg0MzY2MDUifQ==</vt:lpwstr>
  </property>
</Properties>
</file>