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pPr>
      <w:r/>
      <w:r/>
    </w:p>
    <w:p>
      <w:pPr>
        <w:jc w:val="center"/>
        <w:rPr>
          <w:rFonts w:hint="eastAsia" w:ascii="宋体" w:hAnsi="宋体"/>
          <w:b/>
          <w:sz w:val="84"/>
          <w:szCs w:val="84"/>
        </w:rPr>
      </w:pPr>
      <w:r>
        <w:rPr>
          <w:rFonts w:hint="eastAsia" w:ascii="宋体" w:hAnsi="宋体"/>
          <w:b/>
          <w:sz w:val="84"/>
          <w:szCs w:val="84"/>
        </w:rPr>
        <w:t xml:space="preserve">竞争性磋商文件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72"/>
          <w:szCs w:val="72"/>
        </w:rPr>
      </w:pPr>
      <w:r>
        <w:rPr>
          <w:rFonts w:hint="eastAsia" w:ascii="宋体" w:hAnsi="宋体"/>
          <w:bCs/>
          <w:sz w:val="72"/>
          <w:szCs w:val="72"/>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采购方式：竞争性磋商</w:t>
      </w:r>
      <w:r/>
    </w:p>
    <w:p>
      <w:pPr>
        <w:rPr>
          <w:rFonts w:hint="eastAsia" w:ascii="宋体" w:hAnsi="宋体"/>
          <w:sz w:val="28"/>
          <w:szCs w:val="28"/>
        </w:rPr>
      </w:pPr>
      <w:r>
        <w:rPr>
          <w:rFonts w:hint="eastAsia" w:ascii="宋体" w:hAnsi="宋体"/>
          <w:sz w:val="32"/>
          <w:szCs w:val="32"/>
        </w:rPr>
        <w:t xml:space="preserve">      采购编号：</w:t>
      </w:r>
      <w:r>
        <w:rPr>
          <w:rFonts w:ascii="宋体" w:hAnsi="宋体"/>
          <w:sz w:val="32"/>
          <w:szCs w:val="32"/>
        </w:rPr>
        <w:t xml:space="preserve">JSZC-320000-JSSJ-G2026-0009</w:t>
      </w:r>
      <w:r/>
    </w:p>
    <w:p>
      <w:pPr>
        <w:ind w:left="2650" w:hanging="1600"/>
        <w:rPr>
          <w:rFonts w:hint="eastAsia" w:ascii="宋体" w:hAnsi="宋体" w:cs="新宋体"/>
          <w:sz w:val="28"/>
          <w:szCs w:val="28"/>
        </w:rPr>
      </w:pPr>
      <w:r>
        <w:rPr>
          <w:rFonts w:hint="eastAsia" w:ascii="宋体" w:hAnsi="宋体"/>
          <w:sz w:val="32"/>
          <w:szCs w:val="32"/>
        </w:rPr>
        <w:t xml:space="preserve">项目名称：全省污染物排放总量管理支撑项目</w:t>
      </w:r>
      <w:r>
        <w:rPr>
          <w:rFonts w:ascii="宋体" w:hAnsi="宋体"/>
          <w:sz w:val="32"/>
          <w:szCs w:val="32"/>
        </w:rPr>
        <w:t xml:space="preserve"> </w:t>
      </w:r>
      <w:r/>
    </w:p>
    <w:p>
      <w:pPr>
        <w:rPr>
          <w:rFonts w:hint="eastAsia" w:ascii="宋体" w:hAnsi="宋体"/>
          <w:spacing w:val="-16"/>
          <w:sz w:val="32"/>
          <w:szCs w:val="32"/>
        </w:rPr>
      </w:pPr>
      <w:r>
        <w:rPr>
          <w:rFonts w:hint="eastAsia" w:ascii="宋体" w:hAnsi="宋体"/>
          <w:spacing w:val="-16"/>
          <w:sz w:val="32"/>
          <w:szCs w:val="32"/>
        </w:rPr>
      </w:r>
      <w:r/>
    </w:p>
    <w:p>
      <w:pPr>
        <w:rPr>
          <w:rFonts w:hint="eastAsia" w:ascii="宋体" w:hAnsi="宋体"/>
          <w:spacing w:val="-16"/>
          <w:sz w:val="32"/>
          <w:szCs w:val="32"/>
        </w:rPr>
      </w:pPr>
      <w:r>
        <w:rPr>
          <w:rFonts w:hint="eastAsia" w:ascii="宋体" w:hAnsi="宋体"/>
          <w:spacing w:val="-16"/>
          <w:sz w:val="32"/>
          <w:szCs w:val="32"/>
        </w:rPr>
      </w:r>
      <w:r/>
    </w:p>
    <w:p>
      <w:pPr>
        <w:ind w:left="1890" w:hanging="840"/>
      </w:pPr>
      <w:r/>
      <w:r/>
    </w:p>
    <w:p>
      <w:pPr>
        <w:ind w:left="1890" w:hanging="840"/>
      </w:pPr>
      <w:r/>
      <w:r/>
    </w:p>
    <w:p>
      <w:pPr>
        <w:ind w:left="1890" w:hanging="840"/>
      </w:pPr>
      <w:r/>
      <w:r/>
    </w:p>
    <w:p>
      <w:pPr>
        <w:ind w:left="1890" w:hanging="840"/>
      </w:p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w:t>
      </w:r>
      <w:r>
        <w:rPr>
          <w:rFonts w:hint="eastAsia" w:ascii="宋体" w:hAnsi="宋体"/>
          <w:sz w:val="32"/>
          <w:szCs w:val="32"/>
        </w:rPr>
        <w:t xml:space="preserve">九</w:t>
      </w:r>
      <w:r>
        <w:rPr>
          <w:rFonts w:hint="eastAsia" w:ascii="宋体" w:hAnsi="宋体"/>
          <w:sz w:val="32"/>
          <w:szCs w:val="32"/>
        </w:rPr>
        <w:t xml:space="preserve">月</w:t>
      </w:r>
      <w:r/>
    </w:p>
    <w:p>
      <w:pPr>
        <w:jc w:val="center"/>
        <w:rPr>
          <w:rFonts w:hint="eastAsia" w:hAnsi="宋体"/>
          <w:b/>
          <w:sz w:val="36"/>
          <w:szCs w:val="36"/>
        </w:rPr>
      </w:pPr>
      <w:r>
        <w:rPr>
          <w:rFonts w:hint="eastAsia" w:hAnsi="宋体"/>
          <w:b/>
          <w:sz w:val="36"/>
          <w:szCs w:val="36"/>
        </w:rPr>
      </w:r>
      <w:r/>
    </w:p>
    <w:p>
      <w:pPr>
        <w:jc w:val="center"/>
        <w:rPr>
          <w:rFonts w:hint="eastAsia" w:hAnsi="宋体"/>
          <w:b/>
          <w:sz w:val="36"/>
          <w:szCs w:val="36"/>
        </w:rPr>
      </w:pPr>
      <w:r>
        <w:rPr>
          <w:rFonts w:hint="eastAsia" w:hAnsi="宋体"/>
          <w:b/>
          <w:sz w:val="36"/>
          <w:szCs w:val="36"/>
        </w:rPr>
      </w:r>
      <w:r/>
    </w:p>
    <w:p>
      <w:pPr>
        <w:jc w:val="center"/>
        <w:rPr>
          <w:rFonts w:hint="eastAsia" w:hAnsi="宋体"/>
          <w:b/>
          <w:bCs/>
          <w:sz w:val="36"/>
          <w:szCs w:val="36"/>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rPr>
        <w:t xml:space="preserve">目录</w:t>
      </w:r>
      <w:r/>
    </w:p>
    <w:p>
      <w:pPr>
        <w:pStyle w:val="933"/>
        <w:rPr>
          <w:rFonts w:hint="eastAsia" w:hAnsi="宋体" w:cstheme="minorBidi"/>
          <w:sz w:val="28"/>
          <w:szCs w:val="28"/>
        </w:rPr>
      </w:pPr>
      <w:r>
        <w:rPr>
          <w:rFonts w:hAnsi="宋体"/>
          <w:b/>
          <w:bCs/>
          <w:sz w:val="24"/>
          <w:szCs w:val="24"/>
        </w:rPr>
        <w:fldChar w:fldCharType="begin"/>
      </w:r>
      <w:r>
        <w:rPr>
          <w:rFonts w:hAnsi="宋体"/>
          <w:b/>
          <w:bCs/>
          <w:sz w:val="24"/>
          <w:szCs w:val="24"/>
        </w:rPr>
        <w:instrText xml:space="preserve"> TOC \o "1-3" \h \z \u </w:instrText>
      </w:r>
      <w:r>
        <w:rPr>
          <w:rFonts w:hAnsi="宋体"/>
          <w:b/>
          <w:bCs/>
          <w:sz w:val="24"/>
          <w:szCs w:val="24"/>
        </w:rPr>
        <w:fldChar w:fldCharType="separate"/>
      </w:r>
      <w:hyperlink w:tooltip="#_Toc129875513" w:anchor="_Toc129875513" w:history="1">
        <w:r>
          <w:rPr>
            <w:rStyle w:val="944"/>
            <w:rFonts w:ascii="宋体" w:hAnsi="宋体" w:eastAsia="宋体"/>
            <w:color w:val="auto"/>
            <w:sz w:val="28"/>
            <w:szCs w:val="28"/>
          </w:rPr>
          <w:t xml:space="preserve">第一章 邀请供应商</w:t>
        </w:r>
        <w:r>
          <w:rPr>
            <w:rFonts w:hAnsi="宋体"/>
            <w:sz w:val="28"/>
            <w:szCs w:val="28"/>
          </w:rPr>
          <w:tab/>
        </w:r>
        <w:r>
          <w:rPr>
            <w:rFonts w:hAnsi="宋体"/>
            <w:sz w:val="28"/>
            <w:szCs w:val="28"/>
          </w:rPr>
          <w:fldChar w:fldCharType="begin"/>
        </w:r>
        <w:r>
          <w:rPr>
            <w:rFonts w:hAnsi="宋体"/>
            <w:sz w:val="28"/>
            <w:szCs w:val="28"/>
          </w:rPr>
          <w:instrText xml:space="preserve"> PAGEREF _Toc129875513 \h </w:instrText>
        </w:r>
        <w:r>
          <w:rPr>
            <w:rFonts w:hAnsi="宋体"/>
            <w:sz w:val="28"/>
            <w:szCs w:val="28"/>
          </w:rPr>
        </w:r>
        <w:r>
          <w:rPr>
            <w:rFonts w:hAnsi="宋体"/>
            <w:sz w:val="28"/>
            <w:szCs w:val="28"/>
          </w:rPr>
          <w:fldChar w:fldCharType="separate"/>
        </w:r>
        <w:r>
          <w:rPr>
            <w:rFonts w:hint="eastAsia" w:hAnsi="宋体"/>
            <w:sz w:val="28"/>
            <w:szCs w:val="28"/>
          </w:rPr>
          <w:t xml:space="preserve">1</w:t>
        </w:r>
        <w:r>
          <w:rPr>
            <w:rFonts w:hAnsi="宋体"/>
            <w:sz w:val="28"/>
            <w:szCs w:val="28"/>
          </w:rPr>
          <w:fldChar w:fldCharType="end"/>
        </w:r>
      </w:hyperlink>
      <w:r/>
      <w:r/>
    </w:p>
    <w:p>
      <w:pPr>
        <w:pStyle w:val="933"/>
        <w:rPr>
          <w:rFonts w:hint="eastAsia" w:hAnsi="宋体" w:cstheme="minorBidi"/>
          <w:sz w:val="28"/>
          <w:szCs w:val="28"/>
        </w:rPr>
      </w:pPr>
      <w:r/>
      <w:hyperlink w:tooltip="#_Toc129875514" w:anchor="_Toc129875514" w:history="1">
        <w:r>
          <w:rPr>
            <w:rStyle w:val="944"/>
            <w:rFonts w:ascii="宋体" w:hAnsi="宋体" w:eastAsia="宋体"/>
            <w:color w:val="auto"/>
            <w:sz w:val="28"/>
            <w:szCs w:val="28"/>
          </w:rPr>
          <w:t xml:space="preserve">第二章 供应商须知</w:t>
        </w:r>
        <w:r>
          <w:rPr>
            <w:rFonts w:hAnsi="宋体"/>
            <w:sz w:val="28"/>
            <w:szCs w:val="28"/>
          </w:rPr>
          <w:tab/>
        </w:r>
        <w:r>
          <w:rPr>
            <w:rFonts w:hAnsi="宋体"/>
            <w:sz w:val="28"/>
            <w:szCs w:val="28"/>
          </w:rPr>
          <w:fldChar w:fldCharType="begin"/>
        </w:r>
        <w:r>
          <w:rPr>
            <w:rFonts w:hAnsi="宋体"/>
            <w:sz w:val="28"/>
            <w:szCs w:val="28"/>
          </w:rPr>
          <w:instrText xml:space="preserve"> PAGEREF _Toc129875514 \h </w:instrText>
        </w:r>
        <w:r>
          <w:rPr>
            <w:rFonts w:hAnsi="宋体"/>
            <w:sz w:val="28"/>
            <w:szCs w:val="28"/>
          </w:rPr>
        </w:r>
        <w:r>
          <w:rPr>
            <w:rFonts w:hAnsi="宋体"/>
            <w:sz w:val="28"/>
            <w:szCs w:val="28"/>
          </w:rPr>
          <w:fldChar w:fldCharType="separate"/>
        </w:r>
        <w:r>
          <w:rPr>
            <w:rFonts w:hint="eastAsia" w:hAnsi="宋体"/>
            <w:sz w:val="28"/>
            <w:szCs w:val="28"/>
          </w:rPr>
          <w:t xml:space="preserve">4</w:t>
        </w:r>
        <w:r>
          <w:rPr>
            <w:rFonts w:hAnsi="宋体"/>
            <w:sz w:val="28"/>
            <w:szCs w:val="28"/>
          </w:rPr>
          <w:fldChar w:fldCharType="end"/>
        </w:r>
      </w:hyperlink>
      <w:r/>
      <w:r/>
    </w:p>
    <w:p>
      <w:pPr>
        <w:pStyle w:val="933"/>
        <w:rPr>
          <w:rFonts w:hint="eastAsia" w:hAnsi="宋体" w:cstheme="minorBidi"/>
          <w:sz w:val="28"/>
          <w:szCs w:val="28"/>
        </w:rPr>
      </w:pPr>
      <w:r/>
      <w:hyperlink w:tooltip="#_Toc129875521" w:anchor="_Toc129875521" w:history="1">
        <w:r>
          <w:rPr>
            <w:rStyle w:val="944"/>
            <w:rFonts w:ascii="宋体" w:hAnsi="宋体" w:eastAsia="宋体"/>
            <w:color w:val="auto"/>
            <w:sz w:val="28"/>
            <w:szCs w:val="28"/>
          </w:rPr>
          <w:t xml:space="preserve">第三章 磋商书</w:t>
        </w:r>
        <w:r>
          <w:rPr>
            <w:rFonts w:hAnsi="宋体"/>
            <w:sz w:val="28"/>
            <w:szCs w:val="28"/>
          </w:rPr>
          <w:tab/>
        </w:r>
        <w:r>
          <w:rPr>
            <w:rFonts w:hAnsi="宋体"/>
            <w:sz w:val="28"/>
            <w:szCs w:val="28"/>
          </w:rPr>
          <w:fldChar w:fldCharType="begin"/>
        </w:r>
        <w:r>
          <w:rPr>
            <w:rFonts w:hAnsi="宋体"/>
            <w:sz w:val="28"/>
            <w:szCs w:val="28"/>
          </w:rPr>
          <w:instrText xml:space="preserve"> PAGEREF _Toc129875521 \h </w:instrText>
        </w:r>
        <w:r>
          <w:rPr>
            <w:rFonts w:hAnsi="宋体"/>
            <w:sz w:val="28"/>
            <w:szCs w:val="28"/>
          </w:rPr>
        </w:r>
        <w:r>
          <w:rPr>
            <w:rFonts w:hAnsi="宋体"/>
            <w:sz w:val="28"/>
            <w:szCs w:val="28"/>
          </w:rPr>
          <w:fldChar w:fldCharType="separate"/>
        </w:r>
        <w:r>
          <w:rPr>
            <w:rFonts w:hint="eastAsia" w:hAnsi="宋体"/>
            <w:sz w:val="28"/>
            <w:szCs w:val="28"/>
          </w:rPr>
          <w:t xml:space="preserve">12</w:t>
        </w:r>
        <w:r>
          <w:rPr>
            <w:rFonts w:hAnsi="宋体"/>
            <w:sz w:val="28"/>
            <w:szCs w:val="28"/>
          </w:rPr>
          <w:fldChar w:fldCharType="end"/>
        </w:r>
      </w:hyperlink>
      <w:r/>
      <w:r/>
    </w:p>
    <w:p>
      <w:pPr>
        <w:pStyle w:val="933"/>
        <w:rPr>
          <w:rFonts w:hint="eastAsia" w:hAnsi="宋体" w:cstheme="minorBidi"/>
          <w:sz w:val="28"/>
          <w:szCs w:val="28"/>
        </w:rPr>
      </w:pPr>
      <w:r/>
      <w:hyperlink w:tooltip="#_Toc129875528" w:anchor="_Toc129875528" w:history="1">
        <w:r>
          <w:rPr>
            <w:rStyle w:val="944"/>
            <w:rFonts w:ascii="宋体" w:hAnsi="宋体" w:eastAsia="宋体"/>
            <w:color w:val="auto"/>
            <w:sz w:val="28"/>
            <w:szCs w:val="28"/>
          </w:rPr>
          <w:t xml:space="preserve">第四章 项目采购需求</w:t>
        </w:r>
        <w:r>
          <w:rPr>
            <w:rFonts w:hAnsi="宋体"/>
            <w:sz w:val="28"/>
            <w:szCs w:val="28"/>
          </w:rPr>
          <w:tab/>
        </w:r>
        <w:r>
          <w:rPr>
            <w:rFonts w:hAnsi="宋体"/>
            <w:sz w:val="28"/>
            <w:szCs w:val="28"/>
          </w:rPr>
          <w:fldChar w:fldCharType="begin"/>
        </w:r>
        <w:r>
          <w:rPr>
            <w:rFonts w:hAnsi="宋体"/>
            <w:sz w:val="28"/>
            <w:szCs w:val="28"/>
          </w:rPr>
          <w:instrText xml:space="preserve"> PAGEREF _Toc129875528 \h </w:instrText>
        </w:r>
        <w:r>
          <w:rPr>
            <w:rFonts w:hAnsi="宋体"/>
            <w:sz w:val="28"/>
            <w:szCs w:val="28"/>
          </w:rPr>
        </w:r>
        <w:r>
          <w:rPr>
            <w:rFonts w:hAnsi="宋体"/>
            <w:sz w:val="28"/>
            <w:szCs w:val="28"/>
          </w:rPr>
          <w:fldChar w:fldCharType="separate"/>
        </w:r>
        <w:r>
          <w:rPr>
            <w:rFonts w:hint="eastAsia" w:hAnsi="宋体"/>
            <w:sz w:val="28"/>
            <w:szCs w:val="28"/>
          </w:rPr>
          <w:t xml:space="preserve">19</w:t>
        </w:r>
        <w:r>
          <w:rPr>
            <w:rFonts w:hAnsi="宋体"/>
            <w:sz w:val="28"/>
            <w:szCs w:val="28"/>
          </w:rPr>
          <w:fldChar w:fldCharType="end"/>
        </w:r>
      </w:hyperlink>
      <w:r/>
      <w:r/>
    </w:p>
    <w:p>
      <w:pPr>
        <w:pStyle w:val="933"/>
        <w:rPr>
          <w:rFonts w:hint="eastAsia" w:hAnsi="宋体" w:cstheme="minorBidi"/>
          <w:sz w:val="28"/>
          <w:szCs w:val="28"/>
        </w:rPr>
      </w:pPr>
      <w:r/>
      <w:hyperlink w:tooltip="#_Toc129875529" w:anchor="_Toc129875529" w:history="1">
        <w:r>
          <w:rPr>
            <w:rStyle w:val="944"/>
            <w:rFonts w:ascii="宋体" w:hAnsi="宋体" w:eastAsia="宋体"/>
            <w:color w:val="auto"/>
            <w:sz w:val="28"/>
            <w:szCs w:val="28"/>
          </w:rPr>
          <w:t xml:space="preserve">第五章 采购合同文本</w:t>
        </w:r>
        <w:r>
          <w:rPr>
            <w:rFonts w:hAnsi="宋体"/>
            <w:sz w:val="28"/>
            <w:szCs w:val="28"/>
          </w:rPr>
          <w:tab/>
        </w:r>
        <w:r>
          <w:rPr>
            <w:rFonts w:hAnsi="宋体"/>
            <w:sz w:val="28"/>
            <w:szCs w:val="28"/>
          </w:rPr>
          <w:fldChar w:fldCharType="begin"/>
        </w:r>
        <w:r>
          <w:rPr>
            <w:rFonts w:hAnsi="宋体"/>
            <w:sz w:val="28"/>
            <w:szCs w:val="28"/>
          </w:rPr>
          <w:instrText xml:space="preserve"> PAGEREF _Toc129875529 \h </w:instrText>
        </w:r>
        <w:r>
          <w:rPr>
            <w:rFonts w:hAnsi="宋体"/>
            <w:sz w:val="28"/>
            <w:szCs w:val="28"/>
          </w:rPr>
        </w:r>
        <w:r>
          <w:rPr>
            <w:rFonts w:hAnsi="宋体"/>
            <w:sz w:val="28"/>
            <w:szCs w:val="28"/>
          </w:rPr>
          <w:fldChar w:fldCharType="separate"/>
        </w:r>
        <w:r>
          <w:rPr>
            <w:rFonts w:hint="eastAsia" w:hAnsi="宋体"/>
            <w:sz w:val="28"/>
            <w:szCs w:val="28"/>
          </w:rPr>
          <w:t xml:space="preserve">19</w:t>
        </w:r>
        <w:r>
          <w:rPr>
            <w:rFonts w:hAnsi="宋体"/>
            <w:sz w:val="28"/>
            <w:szCs w:val="28"/>
          </w:rPr>
          <w:fldChar w:fldCharType="end"/>
        </w:r>
      </w:hyperlink>
      <w:r/>
      <w:r/>
    </w:p>
    <w:p>
      <w:pPr>
        <w:pStyle w:val="933"/>
        <w:rPr>
          <w:rFonts w:hint="eastAsia" w:hAnsi="宋体" w:cstheme="minorBidi"/>
          <w:sz w:val="28"/>
          <w:szCs w:val="28"/>
        </w:rPr>
      </w:pPr>
      <w:r/>
      <w:hyperlink w:tooltip="#_Toc129875530" w:anchor="_Toc129875530" w:history="1">
        <w:r>
          <w:rPr>
            <w:rStyle w:val="944"/>
            <w:rFonts w:ascii="宋体" w:hAnsi="宋体" w:eastAsia="宋体"/>
            <w:color w:val="auto"/>
            <w:sz w:val="28"/>
            <w:szCs w:val="28"/>
          </w:rPr>
          <w:t xml:space="preserve">第六章 响应文件格式</w:t>
        </w:r>
        <w:r>
          <w:rPr>
            <w:rFonts w:hAnsi="宋体"/>
            <w:sz w:val="28"/>
            <w:szCs w:val="28"/>
          </w:rPr>
          <w:tab/>
        </w:r>
        <w:r>
          <w:rPr>
            <w:rFonts w:hAnsi="宋体"/>
            <w:sz w:val="28"/>
            <w:szCs w:val="28"/>
          </w:rPr>
          <w:fldChar w:fldCharType="begin"/>
        </w:r>
        <w:r>
          <w:rPr>
            <w:rFonts w:hAnsi="宋体"/>
            <w:sz w:val="28"/>
            <w:szCs w:val="28"/>
          </w:rPr>
          <w:instrText xml:space="preserve"> PAGEREF _Toc129875530 \h </w:instrText>
        </w:r>
        <w:r>
          <w:rPr>
            <w:rFonts w:hAnsi="宋体"/>
            <w:sz w:val="28"/>
            <w:szCs w:val="28"/>
          </w:rPr>
        </w:r>
        <w:r>
          <w:rPr>
            <w:rFonts w:hAnsi="宋体"/>
            <w:sz w:val="28"/>
            <w:szCs w:val="28"/>
          </w:rPr>
          <w:fldChar w:fldCharType="separate"/>
        </w:r>
        <w:r>
          <w:rPr>
            <w:rFonts w:hint="eastAsia" w:hAnsi="宋体"/>
            <w:sz w:val="28"/>
            <w:szCs w:val="28"/>
          </w:rPr>
          <w:t xml:space="preserve">27</w:t>
        </w:r>
        <w:r>
          <w:rPr>
            <w:rFonts w:hAnsi="宋体"/>
            <w:sz w:val="28"/>
            <w:szCs w:val="28"/>
          </w:rPr>
          <w:fldChar w:fldCharType="end"/>
        </w:r>
      </w:hyperlink>
      <w:r/>
      <w:r/>
    </w:p>
    <w:p>
      <w:pPr>
        <w:rPr>
          <w:rFonts w:hint="eastAsia" w:ascii="宋体" w:hAnsi="宋体"/>
          <w:sz w:val="24"/>
          <w:szCs w:val="24"/>
        </w:rPr>
      </w:pPr>
      <w:r>
        <w:rPr>
          <w:rFonts w:ascii="宋体" w:hAnsi="宋体"/>
          <w:b/>
          <w:bCs/>
          <w:sz w:val="24"/>
          <w:szCs w:val="24"/>
        </w:rPr>
        <w:fldChar w:fldCharType="end"/>
      </w:r>
      <w:r/>
    </w:p>
    <w:p>
      <w:pPr>
        <w:jc w:val="left"/>
        <w:widowControl/>
        <w:sectPr>
          <w:headerReference w:type="default" r:id="rId9"/>
          <w:footerReference w:type="default" r:id="rId11"/>
          <w:footnotePr/>
          <w:endnotePr/>
          <w:type w:val="nextPage"/>
          <w:pgSz w:w="11906" w:h="16838" w:orient="portrait"/>
          <w:pgMar w:top="1440" w:right="1416" w:bottom="1440" w:left="1800" w:header="851" w:footer="992" w:gutter="0"/>
          <w:cols w:num="1" w:sep="0" w:space="425" w:equalWidth="1"/>
          <w:docGrid w:linePitch="360"/>
          <w:titlePg/>
        </w:sectPr>
      </w:pPr>
      <w:r/>
      <w:r/>
    </w:p>
    <w:p>
      <w:pPr>
        <w:pStyle w:val="911"/>
        <w:jc w:val="center"/>
      </w:pPr>
      <w:r/>
      <w:bookmarkStart w:id="0" w:name="_Toc129875513"/>
      <w:r>
        <w:rPr>
          <w:rFonts w:hint="eastAsia"/>
        </w:rPr>
        <w:t xml:space="preserve">第一章</w:t>
      </w:r>
      <w:r>
        <w:t xml:space="preserve"> </w:t>
      </w:r>
      <w:r>
        <w:rPr>
          <w:rFonts w:hint="eastAsia"/>
        </w:rPr>
        <w:t xml:space="preserve">邀请供应商</w:t>
      </w:r>
      <w:bookmarkEnd w:id="0"/>
      <w:r/>
      <w:r/>
    </w:p>
    <w:p>
      <w:pPr>
        <w:ind w:firstLine="480"/>
        <w:spacing w:line="360" w:lineRule="exact"/>
        <w:shd w:val="clear" w:color="auto" w:fill="ffffff"/>
        <w:widowControl/>
        <w:rPr>
          <w:rFonts w:hint="eastAsia" w:ascii="宋体" w:hAnsi="宋体" w:cs="宋体"/>
          <w:sz w:val="24"/>
          <w:szCs w:val="24"/>
        </w:rPr>
      </w:pPr>
      <w:r/>
      <w:bookmarkStart w:id="1" w:name="_Hlk128128064"/>
      <w:r>
        <w:rPr>
          <w:rFonts w:hint="eastAsia" w:ascii="宋体" w:hAnsi="宋体" w:cs="宋体"/>
          <w:sz w:val="24"/>
          <w:szCs w:val="24"/>
        </w:rPr>
        <w:t xml:space="preserve">江苏苏瑾创招标代理有限公司受</w:t>
      </w:r>
      <w:r>
        <w:rPr>
          <w:rFonts w:hint="eastAsia" w:ascii="宋体" w:hAnsi="宋体" w:cs="宋体"/>
          <w:sz w:val="24"/>
          <w:szCs w:val="24"/>
          <w:u w:val="single"/>
        </w:rPr>
        <w:t xml:space="preserve">江苏省生态环境厅</w:t>
      </w:r>
      <w:r>
        <w:rPr>
          <w:rFonts w:hint="eastAsia" w:ascii="宋体" w:hAnsi="宋体" w:cs="宋体"/>
          <w:sz w:val="24"/>
          <w:szCs w:val="24"/>
        </w:rPr>
        <w:t xml:space="preserve">的委托，拟对该单位委托的</w:t>
      </w:r>
      <w:r>
        <w:rPr>
          <w:rFonts w:hint="eastAsia" w:ascii="宋体" w:hAnsi="宋体" w:cs="宋体"/>
          <w:sz w:val="24"/>
          <w:szCs w:val="24"/>
          <w:u w:val="single"/>
        </w:rPr>
        <w:t xml:space="preserve">全省污染物排放总量管理支撑</w:t>
      </w:r>
      <w:r>
        <w:rPr>
          <w:rFonts w:ascii="宋体" w:hAnsi="宋体" w:cs="宋体"/>
          <w:sz w:val="24"/>
          <w:szCs w:val="24"/>
        </w:rPr>
        <w:t xml:space="preserve">项目进行竞争性磋商采购，欢迎你单位参加，并提请注意以下事项：</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一、项目基本情况</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JSZC-320000-JSSJ-G2026-0009</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项目名称：全省污染物排放总量管理支撑项目</w:t>
      </w:r>
      <w:r/>
    </w:p>
    <w:p>
      <w:pPr>
        <w:ind w:firstLine="555"/>
        <w:jc w:val="left"/>
        <w:spacing w:line="360" w:lineRule="exact"/>
        <w:shd w:val="clear" w:color="auto" w:fill="ffffff"/>
        <w:widowControl/>
        <w:rPr>
          <w:rFonts w:hint="eastAsia" w:ascii="宋体" w:hAnsi="宋体"/>
          <w:sz w:val="24"/>
          <w:szCs w:val="24"/>
        </w:rPr>
      </w:pPr>
      <w:r>
        <w:rPr>
          <w:rFonts w:hint="eastAsia" w:ascii="宋体" w:hAnsi="宋体"/>
          <w:sz w:val="24"/>
          <w:szCs w:val="24"/>
        </w:rPr>
        <w:t xml:space="preserve">分包号：</w:t>
      </w:r>
      <w:r/>
    </w:p>
    <w:p>
      <w:pPr>
        <w:ind w:firstLine="566"/>
        <w:spacing w:line="380" w:lineRule="exact"/>
        <w:rPr>
          <w:rFonts w:hint="eastAsia" w:ascii="宋体" w:hAnsi="宋体"/>
          <w:sz w:val="24"/>
          <w:szCs w:val="24"/>
        </w:rPr>
      </w:pPr>
      <w:r>
        <w:rPr>
          <w:rFonts w:hint="eastAsia" w:ascii="宋体" w:hAnsi="宋体"/>
          <w:sz w:val="24"/>
          <w:szCs w:val="24"/>
        </w:rPr>
        <w:t xml:space="preserve">分包一：污染物总量核算和质控检查</w:t>
      </w:r>
      <w:r/>
    </w:p>
    <w:p>
      <w:pPr>
        <w:ind w:firstLine="566"/>
        <w:spacing w:line="380" w:lineRule="exact"/>
        <w:rPr>
          <w:rFonts w:hint="eastAsia" w:ascii="宋体" w:hAnsi="宋体"/>
          <w:sz w:val="24"/>
          <w:szCs w:val="24"/>
        </w:rPr>
      </w:pPr>
      <w:r>
        <w:rPr>
          <w:rFonts w:hint="eastAsia" w:ascii="宋体" w:hAnsi="宋体"/>
          <w:sz w:val="24"/>
          <w:szCs w:val="24"/>
        </w:rPr>
        <w:t xml:space="preserve">分包二：排污总量指标减排工程监督检查和排污权交易保障</w:t>
      </w:r>
      <w:r/>
    </w:p>
    <w:p>
      <w:pPr>
        <w:ind w:firstLine="566"/>
        <w:spacing w:line="380" w:lineRule="exact"/>
        <w:rPr>
          <w:rFonts w:hint="eastAsia" w:ascii="宋体" w:hAnsi="宋体"/>
          <w:sz w:val="24"/>
          <w:szCs w:val="24"/>
        </w:rPr>
      </w:pPr>
      <w:r>
        <w:rPr>
          <w:rFonts w:hint="eastAsia" w:ascii="宋体" w:hAnsi="宋体"/>
          <w:sz w:val="24"/>
          <w:szCs w:val="24"/>
        </w:rPr>
        <w:t xml:space="preserve">预算金额（最高限价）：</w:t>
      </w:r>
      <w:r/>
    </w:p>
    <w:p>
      <w:pPr>
        <w:ind w:firstLine="566"/>
        <w:spacing w:line="380" w:lineRule="exact"/>
        <w:rPr>
          <w:rFonts w:hint="eastAsia" w:ascii="宋体" w:hAnsi="宋体"/>
          <w:sz w:val="24"/>
          <w:szCs w:val="24"/>
        </w:rPr>
      </w:pPr>
      <w:r/>
      <w:bookmarkStart w:id="2" w:name="OLE_LINK2"/>
      <w:r>
        <w:rPr>
          <w:rFonts w:hint="eastAsia" w:ascii="宋体" w:hAnsi="宋体"/>
          <w:sz w:val="24"/>
          <w:szCs w:val="24"/>
        </w:rPr>
        <w:t xml:space="preserve">分包一：人民币</w:t>
      </w:r>
      <w:r>
        <w:rPr>
          <w:rFonts w:hint="eastAsia" w:ascii="宋体" w:hAnsi="宋体"/>
          <w:b/>
          <w:bCs/>
          <w:sz w:val="24"/>
          <w:szCs w:val="24"/>
        </w:rPr>
        <w:t xml:space="preserve">67.85万</w:t>
      </w:r>
      <w:r>
        <w:rPr>
          <w:rFonts w:hint="eastAsia" w:ascii="宋体" w:hAnsi="宋体"/>
          <w:sz w:val="24"/>
          <w:szCs w:val="24"/>
        </w:rPr>
        <w:t xml:space="preserve">元</w:t>
      </w:r>
      <w:r/>
    </w:p>
    <w:p>
      <w:pPr>
        <w:ind w:firstLine="555"/>
        <w:jc w:val="left"/>
        <w:spacing w:line="360" w:lineRule="exact"/>
        <w:shd w:val="clear" w:color="auto" w:fill="ffffff"/>
        <w:widowControl/>
        <w:rPr>
          <w:rFonts w:hint="eastAsia" w:ascii="宋体" w:hAnsi="宋体"/>
          <w:sz w:val="24"/>
          <w:szCs w:val="24"/>
        </w:rPr>
      </w:pPr>
      <w:r>
        <w:rPr>
          <w:rFonts w:hint="eastAsia" w:ascii="宋体" w:hAnsi="宋体"/>
          <w:sz w:val="24"/>
          <w:szCs w:val="24"/>
        </w:rPr>
        <w:t xml:space="preserve">分包二：人民币</w:t>
      </w:r>
      <w:r>
        <w:rPr>
          <w:rFonts w:hint="eastAsia" w:ascii="宋体" w:hAnsi="宋体"/>
          <w:b/>
          <w:bCs/>
          <w:sz w:val="24"/>
          <w:szCs w:val="24"/>
        </w:rPr>
        <w:t xml:space="preserve">65</w:t>
      </w:r>
      <w:r>
        <w:rPr>
          <w:rFonts w:hint="eastAsia" w:ascii="宋体" w:hAnsi="宋体"/>
          <w:b/>
          <w:bCs/>
          <w:sz w:val="24"/>
          <w:szCs w:val="24"/>
        </w:rPr>
        <w:t xml:space="preserve">.85万</w:t>
      </w:r>
      <w:r>
        <w:rPr>
          <w:rFonts w:hint="eastAsia" w:ascii="宋体" w:hAnsi="宋体"/>
          <w:sz w:val="24"/>
          <w:szCs w:val="24"/>
        </w:rPr>
        <w:t xml:space="preserve">元</w:t>
      </w:r>
      <w:bookmarkEnd w:id="2"/>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采购需求：</w:t>
      </w:r>
      <w:r>
        <w:rPr>
          <w:rFonts w:ascii="宋体" w:hAnsi="宋体" w:cs="宋体"/>
          <w:sz w:val="24"/>
          <w:szCs w:val="24"/>
        </w:rPr>
        <w:t xml:space="preserve"> </w:t>
      </w:r>
      <w:r>
        <w:rPr>
          <w:rFonts w:hint="eastAsia" w:ascii="宋体" w:hAnsi="宋体" w:cs="宋体"/>
          <w:sz w:val="24"/>
          <w:szCs w:val="24"/>
        </w:rPr>
        <w:t xml:space="preserve">详见磋商文件第四章。</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合同履行期限：详见磋商文件第四章。</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b/>
          <w:bCs/>
          <w:sz w:val="24"/>
          <w:szCs w:val="24"/>
        </w:rPr>
        <w:t xml:space="preserve">本项目不接受联合体</w:t>
      </w:r>
      <w:r>
        <w:rPr>
          <w:rFonts w:hint="eastAsia" w:ascii="宋体" w:hAnsi="宋体" w:cs="宋体"/>
          <w:sz w:val="24"/>
          <w:szCs w:val="24"/>
        </w:rPr>
        <w:t xml:space="preserve">。</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二、申请人的资格要求</w:t>
      </w:r>
      <w:r/>
    </w:p>
    <w:p>
      <w:pPr>
        <w:ind w:firstLine="480"/>
        <w:spacing w:line="400" w:lineRule="exact"/>
        <w:rPr>
          <w:rFonts w:hint="eastAsia" w:ascii="宋体" w:hAnsi="宋体"/>
          <w:sz w:val="24"/>
          <w:szCs w:val="24"/>
        </w:rPr>
      </w:pPr>
      <w:r>
        <w:rPr>
          <w:rFonts w:ascii="宋体" w:hAnsi="宋体" w:cs="宋体"/>
          <w:sz w:val="24"/>
          <w:szCs w:val="24"/>
        </w:rPr>
        <w:t xml:space="preserve">1.</w:t>
      </w:r>
      <w:r>
        <w:rPr>
          <w:rFonts w:hint="eastAsia"/>
        </w:rPr>
        <w:t xml:space="preserve"> </w:t>
      </w:r>
      <w:r>
        <w:rPr>
          <w:rFonts w:hint="eastAsia" w:ascii="宋体" w:hAnsi="宋体" w:cs="宋体"/>
          <w:sz w:val="24"/>
          <w:szCs w:val="24"/>
        </w:rPr>
        <w:t xml:space="preserve">参加政府采购活动的供应商应当具备《中华人民共和国政府采购法》第二十二条规定的条件，提供下列材料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w:t>
      </w:r>
      <w:bookmarkStart w:id="3" w:name="OLE_LINK3"/>
      <w:r>
        <w:rPr>
          <w:rFonts w:hint="eastAsia" w:ascii="宋体" w:hAnsi="宋体"/>
          <w:sz w:val="24"/>
          <w:szCs w:val="24"/>
        </w:rPr>
        <w:t xml:space="preserve">具有良好的商业信誉和健全的财务会计制度，提供开标前十二个月内（2025年9月至今）任一月份的财务报表复印件（法人或者其他组织成立未满三个月的可以不提供）； </w:t>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4" w:name="OLE_LINK4"/>
      <w:r>
        <w:rPr>
          <w:rFonts w:hint="eastAsia" w:ascii="宋体" w:hAnsi="宋体"/>
          <w:sz w:val="24"/>
          <w:szCs w:val="24"/>
        </w:rPr>
        <w:t xml:space="preserve">有依法缴纳税收和社会保障资金的良好记录，提供开标前十二个月内（2025年9月至今）任一月份的依法缴纳税收和社会保险费的相关材料（提供相关主管部门证明或银行代扣证明的复印件，根据国家相关政策免缴或迟缴的需提供相关证明材料）；</w:t>
      </w:r>
      <w:bookmarkEnd w:id="4"/>
      <w:r/>
      <w:r/>
    </w:p>
    <w:p>
      <w:pPr>
        <w:ind w:firstLine="480"/>
        <w:spacing w:line="400" w:lineRule="exact"/>
        <w:rPr>
          <w:rFonts w:hint="eastAsia" w:ascii="宋体" w:hAnsi="宋体"/>
          <w:sz w:val="24"/>
          <w:szCs w:val="24"/>
        </w:rPr>
      </w:pPr>
      <w:r>
        <w:rPr>
          <w:rFonts w:hint="eastAsia" w:ascii="宋体" w:hAnsi="宋体"/>
          <w:sz w:val="24"/>
          <w:szCs w:val="24"/>
        </w:rPr>
        <w:t xml:space="preserve">（四）</w:t>
      </w:r>
      <w:bookmarkStart w:id="5" w:name="OLE_LINK9"/>
      <w:r>
        <w:rPr>
          <w:rFonts w:hint="eastAsia" w:ascii="宋体" w:hAnsi="宋体"/>
          <w:sz w:val="24"/>
          <w:szCs w:val="24"/>
        </w:rPr>
        <w:t xml:space="preserve">提供“具有履行合同所必需的设备和专业技术能力”的书面承诺；</w:t>
      </w:r>
      <w:bookmarkEnd w:id="5"/>
      <w:r/>
      <w:r/>
    </w:p>
    <w:p>
      <w:pPr>
        <w:ind w:firstLine="480"/>
        <w:spacing w:line="400" w:lineRule="exact"/>
        <w:rPr>
          <w:rFonts w:hint="eastAsia" w:ascii="宋体" w:hAnsi="宋体" w:cs="宋体"/>
          <w:sz w:val="24"/>
          <w:szCs w:val="24"/>
        </w:rPr>
      </w:pPr>
      <w:r>
        <w:rPr>
          <w:rFonts w:hint="eastAsia" w:ascii="宋体" w:hAnsi="宋体"/>
          <w:sz w:val="24"/>
          <w:szCs w:val="24"/>
        </w:rPr>
        <w:t xml:space="preserve">（五）</w:t>
      </w:r>
      <w:bookmarkStart w:id="6" w:name="OLE_LINK15"/>
      <w:r>
        <w:rPr>
          <w:rFonts w:hint="eastAsia" w:ascii="宋体" w:hAnsi="宋体"/>
          <w:sz w:val="24"/>
          <w:szCs w:val="24"/>
        </w:rPr>
        <w:t xml:space="preserve">参加本次政府采购活动前三年内在经营活动中没有重大违法记录的书面声明</w:t>
      </w:r>
      <w:r>
        <w:rPr>
          <w:rFonts w:hint="eastAsia" w:ascii="宋体" w:hAnsi="宋体" w:cs="宋体"/>
          <w:sz w:val="24"/>
          <w:szCs w:val="24"/>
        </w:rPr>
        <w:t xml:space="preserve">。</w:t>
      </w:r>
      <w:bookmarkEnd w:id="6"/>
      <w:r/>
      <w:r/>
    </w:p>
    <w:p>
      <w:pPr>
        <w:ind w:firstLine="555"/>
        <w:jc w:val="left"/>
        <w:spacing w:line="360" w:lineRule="exact"/>
        <w:shd w:val="clear" w:color="auto" w:fill="ffffff"/>
        <w:widowControl/>
        <w:rPr>
          <w:rFonts w:hint="eastAsia" w:ascii="宋体" w:hAnsi="宋体" w:cs="宋体"/>
          <w:b/>
          <w:bCs/>
          <w:sz w:val="24"/>
          <w:szCs w:val="24"/>
        </w:rPr>
      </w:pPr>
      <w:r>
        <w:rPr>
          <w:rFonts w:ascii="宋体" w:hAnsi="宋体" w:cs="宋体"/>
          <w:sz w:val="24"/>
          <w:szCs w:val="24"/>
        </w:rPr>
        <w:t xml:space="preserve">2.落实</w:t>
      </w:r>
      <w:r>
        <w:rPr>
          <w:rFonts w:hint="eastAsia" w:ascii="宋体" w:hAnsi="宋体" w:cs="宋体"/>
          <w:sz w:val="24"/>
          <w:szCs w:val="24"/>
        </w:rPr>
        <w:t xml:space="preserve">政府</w:t>
      </w:r>
      <w:r>
        <w:rPr>
          <w:rFonts w:ascii="宋体" w:hAnsi="宋体" w:cs="宋体"/>
          <w:sz w:val="24"/>
          <w:szCs w:val="24"/>
        </w:rPr>
        <w:t xml:space="preserve">采购政策需满足的资格要求：</w:t>
      </w:r>
      <w:r>
        <w:rPr>
          <w:rFonts w:hint="eastAsia" w:ascii="宋体" w:hAnsi="宋体" w:cs="宋体"/>
          <w:b/>
          <w:bCs/>
          <w:sz w:val="24"/>
          <w:szCs w:val="24"/>
        </w:rPr>
        <w:t xml:space="preserve">无。</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3.本项目的特定资格要求： </w:t>
      </w:r>
      <w:r>
        <w:rPr>
          <w:rFonts w:hint="eastAsia" w:ascii="宋体" w:hAnsi="宋体" w:cs="宋体"/>
          <w:sz w:val="24"/>
          <w:szCs w:val="24"/>
        </w:rPr>
        <w:t xml:space="preserve">无</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本项目拒绝下述供应商参加本次采购活动：</w:t>
      </w:r>
      <w:r/>
    </w:p>
    <w:p>
      <w:pPr>
        <w:ind w:firstLine="480"/>
        <w:spacing w:line="36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w:t>
      </w:r>
      <w:r>
        <w:rPr>
          <w:rFonts w:hint="eastAsia" w:ascii="宋体" w:hAnsi="宋体"/>
          <w:sz w:val="24"/>
          <w:szCs w:val="24"/>
        </w:rPr>
        <w:t xml:space="preserve">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三、获取磋商文件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方式</w:t>
      </w:r>
      <w:r>
        <w:rPr>
          <w:rFonts w:hint="eastAsia" w:ascii="宋体" w:hAnsi="宋体" w:cs="宋体"/>
          <w:sz w:val="24"/>
          <w:szCs w:val="24"/>
        </w:rPr>
        <w:t xml:space="preserve">：</w:t>
      </w:r>
      <w:r>
        <w:rPr>
          <w:rFonts w:hint="eastAsia" w:ascii="宋体" w:hAnsi="宋体" w:cs="宋体"/>
          <w:sz w:val="24"/>
          <w:szCs w:val="24"/>
        </w:rPr>
        <w:t xml:space="preserve">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w:t>
      </w:r>
      <w:r>
        <w:rPr>
          <w:rFonts w:hint="eastAsia" w:ascii="宋体" w:hAnsi="宋体" w:cs="宋体"/>
          <w:sz w:val="24"/>
          <w:szCs w:val="24"/>
        </w:rPr>
        <w:t xml:space="preserve">：</w:t>
      </w:r>
      <w:r>
        <w:rPr>
          <w:rFonts w:hint="eastAsia" w:ascii="宋体" w:hAnsi="宋体" w:cs="宋体"/>
          <w:sz w:val="24"/>
          <w:szCs w:val="24"/>
        </w:rPr>
        <w:t xml:space="preserve">0.00元。</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四、响应文件提交</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截止时间：</w:t>
      </w:r>
      <w:r>
        <w:rPr>
          <w:rFonts w:ascii="宋体" w:hAnsi="宋体" w:cs="宋体"/>
          <w:sz w:val="24"/>
          <w:szCs w:val="24"/>
        </w:rPr>
        <w:t xml:space="preserve">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9</w:t>
      </w:r>
      <w:r>
        <w:rPr>
          <w:rFonts w:ascii="宋体" w:hAnsi="宋体" w:cs="宋体"/>
          <w:sz w:val="24"/>
          <w:szCs w:val="24"/>
        </w:rPr>
        <w:t xml:space="preserve">月</w:t>
      </w:r>
      <w:r>
        <w:rPr>
          <w:rFonts w:hint="eastAsia" w:ascii="宋体" w:hAnsi="宋体" w:cs="宋体"/>
          <w:sz w:val="24"/>
          <w:szCs w:val="24"/>
        </w:rPr>
        <w:t xml:space="preserve">21</w:t>
      </w:r>
      <w:r>
        <w:rPr>
          <w:rFonts w:ascii="宋体" w:hAnsi="宋体" w:cs="宋体"/>
          <w:sz w:val="24"/>
          <w:szCs w:val="24"/>
        </w:rPr>
        <w:t xml:space="preserve">日1</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（北京时间）</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szCs w:val="24"/>
        </w:rPr>
        <w:t xml:space="preserve">江苏政府采购网“苏采云”政府采购交易系统</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五、开启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w:t>
      </w:r>
      <w:r>
        <w:rPr>
          <w:rFonts w:ascii="宋体" w:hAnsi="宋体" w:cs="宋体"/>
          <w:sz w:val="24"/>
          <w:szCs w:val="24"/>
        </w:rPr>
        <w:t xml:space="preserve">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9</w:t>
      </w:r>
      <w:r>
        <w:rPr>
          <w:rFonts w:ascii="宋体" w:hAnsi="宋体" w:cs="宋体"/>
          <w:sz w:val="24"/>
          <w:szCs w:val="24"/>
        </w:rPr>
        <w:t xml:space="preserve">月21</w:t>
      </w:r>
      <w:r>
        <w:rPr>
          <w:rFonts w:ascii="宋体" w:hAnsi="宋体" w:cs="宋体"/>
          <w:sz w:val="24"/>
          <w:szCs w:val="24"/>
        </w:rPr>
        <w:t xml:space="preserve">日1</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（北京时间）</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szCs w:val="24"/>
        </w:rPr>
        <w:t xml:space="preserve">江苏政府采购网“苏采云”政府采购交易系统</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六、公告期限</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3个工作日。</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七、其他补充事宜</w:t>
      </w:r>
      <w:r/>
    </w:p>
    <w:p>
      <w:pPr>
        <w:ind w:firstLine="480"/>
        <w:spacing w:line="400" w:lineRule="exact"/>
        <w:rPr>
          <w:rFonts w:hint="eastAsia" w:ascii="宋体" w:hAnsi="宋体"/>
          <w:sz w:val="24"/>
          <w:szCs w:val="24"/>
        </w:rPr>
      </w:pPr>
      <w:r/>
      <w:bookmarkStart w:id="7" w:name="_Hlk129873221"/>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bookmarkEnd w:id="7"/>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八、凡对本次采购提出询问，请按以下方式联系。</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名称：江苏省生态环境厅</w:t>
      </w:r>
      <w:r/>
    </w:p>
    <w:p>
      <w:pPr>
        <w:ind w:firstLine="555"/>
        <w:jc w:val="left"/>
        <w:spacing w:line="38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地址：南京市江东北路176号</w:t>
      </w:r>
      <w:r/>
    </w:p>
    <w:p>
      <w:pPr>
        <w:ind w:firstLine="566"/>
        <w:spacing w:line="380" w:lineRule="exact"/>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t xml:space="preserve">邹鹏</w:t>
      </w:r>
      <w:r/>
    </w:p>
    <w:p>
      <w:pPr>
        <w:ind w:firstLine="555"/>
        <w:jc w:val="left"/>
        <w:spacing w:line="380" w:lineRule="exact"/>
        <w:shd w:val="clear" w:color="auto" w:fill="ffffff"/>
        <w:widowControl/>
        <w:rPr>
          <w:rFonts w:hint="eastAsia" w:ascii="宋体" w:hAnsi="宋体" w:cs="宋体"/>
          <w:sz w:val="24"/>
          <w:szCs w:val="24"/>
        </w:rPr>
      </w:pPr>
      <w:r>
        <w:rPr>
          <w:rFonts w:hint="eastAsia" w:ascii="宋体" w:hAnsi="宋体"/>
          <w:sz w:val="24"/>
          <w:szCs w:val="24"/>
        </w:rPr>
        <w:t xml:space="preserve">联系方式： </w:t>
      </w:r>
      <w:r>
        <w:rPr>
          <w:rFonts w:hint="eastAsia" w:ascii="宋体" w:hAnsi="宋体"/>
          <w:sz w:val="24"/>
          <w:szCs w:val="24"/>
        </w:rPr>
        <w:t xml:space="preserve">025-86266096</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2.采购代理机</w:t>
      </w:r>
      <w:r>
        <w:rPr>
          <w:rFonts w:ascii="宋体" w:hAnsi="宋体" w:cs="宋体"/>
          <w:sz w:val="24"/>
          <w:szCs w:val="24"/>
        </w:rPr>
        <w:t xml:space="preserve">构信息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名称：江苏苏瑾创招标代理有限公司</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地址：南京市北京西路</w:t>
      </w:r>
      <w:r>
        <w:rPr>
          <w:rFonts w:ascii="宋体" w:hAnsi="宋体" w:cs="宋体"/>
          <w:sz w:val="24"/>
          <w:szCs w:val="24"/>
        </w:rPr>
        <w:t xml:space="preserve">2号倍格硅巷（南京中科紫台）</w:t>
      </w:r>
      <w:r/>
    </w:p>
    <w:p>
      <w:pPr>
        <w:ind w:firstLine="566"/>
        <w:spacing w:line="360" w:lineRule="exact"/>
        <w:tabs>
          <w:tab w:val="left" w:pos="0" w:leader="none"/>
        </w:tabs>
        <w:rPr>
          <w:rFonts w:hint="eastAsia" w:ascii="宋体" w:hAnsi="宋体" w:cs="宋体"/>
          <w:sz w:val="24"/>
          <w:szCs w:val="24"/>
        </w:rPr>
      </w:pPr>
      <w:r>
        <w:rPr>
          <w:rFonts w:hint="eastAsia" w:ascii="宋体" w:hAnsi="宋体" w:cs="宋体"/>
          <w:sz w:val="24"/>
          <w:szCs w:val="24"/>
        </w:rPr>
        <w:t xml:space="preserve">项目联系人：黄</w:t>
      </w:r>
      <w:r>
        <w:rPr>
          <w:rFonts w:hint="eastAsia" w:ascii="宋体" w:hAnsi="宋体" w:cs="宋体"/>
          <w:sz w:val="24"/>
          <w:szCs w:val="24"/>
        </w:rPr>
        <w:t xml:space="preserve">素玲</w:t>
      </w:r>
      <w:r/>
    </w:p>
    <w:p>
      <w:pPr>
        <w:ind w:firstLine="566"/>
        <w:spacing w:line="360" w:lineRule="exact"/>
        <w:tabs>
          <w:tab w:val="left" w:pos="0" w:leader="none"/>
        </w:tabs>
        <w:rPr>
          <w:rFonts w:eastAsia="方正小标宋_GBK"/>
          <w:b/>
          <w:bCs/>
          <w:sz w:val="28"/>
          <w:szCs w:val="44"/>
        </w:rPr>
      </w:pPr>
      <w:r>
        <w:rPr>
          <w:rFonts w:hint="eastAsia" w:ascii="宋体" w:hAnsi="宋体" w:cs="宋体"/>
          <w:sz w:val="24"/>
          <w:szCs w:val="24"/>
        </w:rPr>
        <w:t xml:space="preserve">电话：</w:t>
      </w:r>
      <w:bookmarkStart w:id="8" w:name="_Toc479500509"/>
      <w:r/>
      <w:bookmarkEnd w:id="1"/>
      <w:r>
        <w:rPr>
          <w:rFonts w:ascii="宋体" w:hAnsi="宋体" w:cs="宋体"/>
          <w:sz w:val="24"/>
          <w:szCs w:val="24"/>
        </w:rPr>
        <w:t xml:space="preserve">025-86723972</w:t>
      </w:r>
      <w:r>
        <w:br w:type="page" w:clear="all"/>
      </w:r>
      <w:r/>
    </w:p>
    <w:p>
      <w:pPr>
        <w:pStyle w:val="911"/>
        <w:jc w:val="center"/>
      </w:pPr>
      <w:r/>
      <w:bookmarkStart w:id="9" w:name="_Toc129875514"/>
      <w:r>
        <w:rPr>
          <w:rFonts w:hint="eastAsia"/>
        </w:rPr>
        <w:t xml:space="preserve">第二章</w:t>
      </w:r>
      <w:r>
        <w:rPr>
          <w:rFonts w:hint="eastAsia"/>
        </w:rPr>
        <w:t xml:space="preserve"> </w:t>
      </w:r>
      <w:r>
        <w:rPr>
          <w:rFonts w:hint="eastAsia"/>
        </w:rPr>
        <w:t xml:space="preserve">供应商须知</w:t>
      </w:r>
      <w:bookmarkEnd w:id="8"/>
      <w:r/>
      <w:bookmarkEnd w:id="9"/>
      <w:r/>
      <w:r/>
    </w:p>
    <w:p>
      <w:pPr>
        <w:pStyle w:val="912"/>
        <w:jc w:val="left"/>
        <w:rPr>
          <w:szCs w:val="24"/>
        </w:rPr>
      </w:pPr>
      <w:r/>
      <w:bookmarkStart w:id="10" w:name="_Toc101205988"/>
      <w:r/>
      <w:bookmarkStart w:id="11" w:name="_Toc129875515"/>
      <w:r/>
      <w:bookmarkStart w:id="12" w:name="_Toc100764146"/>
      <w:r/>
      <w:bookmarkStart w:id="13" w:name="_Toc479500510"/>
      <w:r/>
      <w:bookmarkStart w:id="14" w:name="_Toc78882128"/>
      <w:r/>
      <w:bookmarkStart w:id="15" w:name="_Toc128126338"/>
      <w:r/>
      <w:bookmarkStart w:id="16" w:name="_Toc85454820"/>
      <w:r>
        <w:rPr>
          <w:rFonts w:hint="eastAsia"/>
          <w:szCs w:val="24"/>
        </w:rPr>
        <w:t xml:space="preserve">一、总则</w:t>
      </w:r>
      <w:bookmarkEnd w:id="10"/>
      <w:r/>
      <w:bookmarkEnd w:id="11"/>
      <w:r/>
      <w:bookmarkEnd w:id="12"/>
      <w:r/>
      <w:bookmarkEnd w:id="13"/>
      <w:r/>
      <w:bookmarkEnd w:id="14"/>
      <w:r/>
      <w:bookmarkEnd w:id="15"/>
      <w:r/>
      <w:bookmarkEnd w:id="16"/>
      <w:r/>
      <w:r/>
    </w:p>
    <w:p>
      <w:pPr>
        <w:ind w:firstLine="482"/>
        <w:rPr>
          <w:rFonts w:hint="eastAsia" w:hAnsi="宋体"/>
          <w:b/>
          <w:bCs/>
          <w:sz w:val="24"/>
          <w:szCs w:val="24"/>
        </w:rPr>
      </w:pPr>
      <w:r/>
      <w:bookmarkStart w:id="17" w:name="_Toc479500511"/>
      <w:r>
        <w:rPr>
          <w:rFonts w:hAnsi="宋体"/>
          <w:b/>
          <w:bCs/>
          <w:sz w:val="24"/>
          <w:szCs w:val="24"/>
        </w:rPr>
        <w:t xml:space="preserve">1.1 </w:t>
      </w:r>
      <w:r>
        <w:rPr>
          <w:rFonts w:hint="eastAsia" w:hAnsi="宋体"/>
          <w:b/>
          <w:bCs/>
          <w:sz w:val="24"/>
          <w:szCs w:val="24"/>
        </w:rPr>
        <w:t xml:space="preserve">适用范围</w:t>
      </w:r>
      <w:bookmarkEnd w:id="17"/>
      <w:r>
        <w:rPr>
          <w:rFonts w:hint="eastAsia" w:hAnsi="宋体"/>
          <w:b/>
          <w:bCs/>
          <w:sz w:val="24"/>
          <w:szCs w:val="24"/>
        </w:rPr>
        <w:t xml:space="preserve">及定义</w:t>
      </w:r>
      <w:r/>
    </w:p>
    <w:p>
      <w:pPr>
        <w:ind w:firstLine="480"/>
        <w:rPr>
          <w:rFonts w:hint="eastAsia" w:hAnsi="宋体"/>
          <w:sz w:val="24"/>
          <w:szCs w:val="24"/>
        </w:rPr>
      </w:pPr>
      <w:r>
        <w:rPr>
          <w:rFonts w:hAnsi="宋体"/>
          <w:sz w:val="24"/>
          <w:szCs w:val="24"/>
        </w:rPr>
        <w:t xml:space="preserve">1.1.1 </w:t>
      </w:r>
      <w:r>
        <w:rPr>
          <w:rFonts w:hint="eastAsia" w:hAnsi="宋体"/>
          <w:sz w:val="24"/>
          <w:szCs w:val="24"/>
        </w:rPr>
        <w:t xml:space="preserve">本竞争性磋商文件（以下简称磋商文件）仅适用于采购代理机构组织的竞争性磋商采购活动。</w:t>
      </w:r>
      <w:r/>
    </w:p>
    <w:p>
      <w:pPr>
        <w:ind w:firstLine="480"/>
        <w:rPr>
          <w:rFonts w:hint="eastAsia" w:hAnsi="宋体"/>
          <w:sz w:val="24"/>
          <w:szCs w:val="24"/>
        </w:rPr>
      </w:pPr>
      <w:r>
        <w:rPr>
          <w:rFonts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文件中的“供应商”是指响应磋商、参加本次竞争的法人、其他组织或自然人。</w:t>
      </w:r>
      <w:r>
        <w:rPr>
          <w:rFonts w:hint="eastAsia" w:hAnsi="宋体"/>
          <w:sz w:val="24"/>
          <w:szCs w:val="24"/>
        </w:rPr>
        <w:t xml:space="preserve"> </w:t>
      </w:r>
      <w:r/>
    </w:p>
    <w:p>
      <w:pPr>
        <w:ind w:firstLine="480"/>
        <w:rPr>
          <w:rFonts w:hint="eastAsia" w:hAnsi="宋体"/>
          <w:sz w:val="24"/>
          <w:szCs w:val="24"/>
        </w:rPr>
      </w:pPr>
      <w:r>
        <w:rPr>
          <w:rFonts w:hAnsi="宋体"/>
          <w:sz w:val="24"/>
          <w:szCs w:val="24"/>
        </w:rPr>
        <w:t xml:space="preserve">1.1.4</w:t>
      </w:r>
      <w:r>
        <w:rPr>
          <w:rFonts w:hint="eastAsia" w:hAnsi="宋体"/>
          <w:sz w:val="24"/>
          <w:szCs w:val="24"/>
        </w:rPr>
        <w:t xml:space="preserve">供应商根据本磋商文件要求所编制递交的书面及电子形式的文件，称为“响应文件”。供应商提交的最后报价是供应商响应文件的有效组成部分。</w:t>
      </w:r>
      <w:r/>
    </w:p>
    <w:p>
      <w:pPr>
        <w:ind w:firstLine="482"/>
        <w:rPr>
          <w:rFonts w:hint="eastAsia" w:hAnsi="宋体"/>
          <w:b/>
          <w:bCs/>
          <w:sz w:val="24"/>
          <w:szCs w:val="24"/>
        </w:rPr>
      </w:pPr>
      <w:r/>
      <w:bookmarkStart w:id="18" w:name="_Toc479500512"/>
      <w:r>
        <w:rPr>
          <w:rFonts w:hAnsi="宋体"/>
          <w:b/>
          <w:bCs/>
          <w:sz w:val="24"/>
          <w:szCs w:val="24"/>
        </w:rPr>
        <w:t xml:space="preserve">1.2 </w:t>
      </w:r>
      <w:r>
        <w:rPr>
          <w:rFonts w:hint="eastAsia" w:hAnsi="宋体"/>
          <w:b/>
          <w:bCs/>
          <w:sz w:val="24"/>
          <w:szCs w:val="24"/>
        </w:rPr>
        <w:t xml:space="preserve">合格的供应商</w:t>
      </w:r>
      <w:bookmarkEnd w:id="18"/>
      <w:r/>
      <w:r/>
    </w:p>
    <w:p>
      <w:pPr>
        <w:ind w:firstLine="480"/>
        <w:rPr>
          <w:rFonts w:hint="eastAsia" w:hAnsi="宋体"/>
          <w:sz w:val="24"/>
          <w:szCs w:val="24"/>
        </w:rPr>
      </w:pPr>
      <w:r>
        <w:rPr>
          <w:rFonts w:hAnsi="宋体"/>
          <w:sz w:val="24"/>
          <w:szCs w:val="24"/>
        </w:rPr>
        <w:t xml:space="preserve">1.2.1 </w:t>
      </w:r>
      <w:r>
        <w:rPr>
          <w:rFonts w:hint="eastAsia" w:hAnsi="宋体"/>
          <w:sz w:val="24"/>
          <w:szCs w:val="24"/>
        </w:rPr>
        <w:t xml:space="preserve">凡有能力按照本磋商文件规定的要求提供货物、工程或者服务的法人、其他组织或者自然人均可成为合格的供应商。</w:t>
      </w:r>
      <w:r/>
    </w:p>
    <w:p>
      <w:pPr>
        <w:ind w:firstLine="480"/>
        <w:rPr>
          <w:rFonts w:hint="eastAsia" w:hAnsi="宋体"/>
          <w:sz w:val="24"/>
          <w:szCs w:val="24"/>
        </w:rPr>
      </w:pPr>
      <w:r>
        <w:rPr>
          <w:rFonts w:hAnsi="宋体"/>
          <w:sz w:val="24"/>
          <w:szCs w:val="24"/>
        </w:rPr>
        <w:t xml:space="preserve">1.2.2 </w:t>
      </w:r>
      <w:r>
        <w:rPr>
          <w:rFonts w:hint="eastAsia" w:hAnsi="宋体"/>
          <w:sz w:val="24"/>
          <w:szCs w:val="24"/>
        </w:rPr>
        <w:t xml:space="preserve">供应商参加本次采购活动应当符合《中华人民共和国政府采购法》第二十二条的规定并具备本磋商文件第一章规定的条件。</w:t>
      </w:r>
      <w:r/>
    </w:p>
    <w:p>
      <w:pPr>
        <w:ind w:firstLine="480"/>
        <w:rPr>
          <w:rFonts w:hint="eastAsia" w:hAnsi="宋体"/>
          <w:sz w:val="24"/>
          <w:szCs w:val="24"/>
        </w:rPr>
      </w:pPr>
      <w:r>
        <w:rPr>
          <w:rFonts w:hAnsi="宋体"/>
          <w:sz w:val="24"/>
          <w:szCs w:val="24"/>
        </w:rPr>
        <w:t xml:space="preserve">1.2.3 </w:t>
      </w:r>
      <w:r>
        <w:rPr>
          <w:rFonts w:hint="eastAsia" w:hAnsi="宋体"/>
          <w:sz w:val="24"/>
          <w:szCs w:val="24"/>
        </w:rPr>
        <w:t xml:space="preserve">单位负责人为同一人或者存在直接控股、管理关系的不同供应商，不得参加同一合同项下的采购活动。</w:t>
      </w:r>
      <w:r/>
    </w:p>
    <w:p>
      <w:pPr>
        <w:ind w:firstLine="480"/>
        <w:rPr>
          <w:rFonts w:hint="eastAsia" w:hAnsi="宋体"/>
          <w:sz w:val="24"/>
          <w:szCs w:val="24"/>
        </w:rPr>
      </w:pPr>
      <w:r/>
      <w:bookmarkStart w:id="19" w:name="_Hlk128127474"/>
      <w:r>
        <w:rPr>
          <w:rFonts w:hint="eastAsia" w:hAnsi="宋体"/>
          <w:sz w:val="24"/>
          <w:szCs w:val="24"/>
        </w:rPr>
        <w:t xml:space="preserve">为采购项目提供整体设计、规范编制或者项目管理、监理、检测等服务的供应商，不得再参加该采购项目的其他采购活动</w:t>
      </w:r>
      <w:bookmarkEnd w:id="19"/>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1.2.4 </w:t>
      </w:r>
      <w:r>
        <w:rPr>
          <w:rFonts w:hint="eastAsia" w:hAnsi="宋体"/>
          <w:sz w:val="24"/>
          <w:szCs w:val="24"/>
        </w:rPr>
        <w:t xml:space="preserve">供应商应遵守《中华人民共和国政府采购法》《中华人民共和国政府采购法实施条例》《政府采购非招标方式管理办法》《政府采购竞争性磋商采购方式管理暂行办法》等与政府采购活动有关的法律、行政法规、地方性法规、行政规章和规范性文件，如有违反且有规定视为不合格供应商情形的，其响应文件无效。</w:t>
      </w:r>
      <w:r/>
    </w:p>
    <w:p>
      <w:pPr>
        <w:ind w:firstLine="482"/>
        <w:rPr>
          <w:rFonts w:hint="eastAsia" w:hAnsi="宋体"/>
          <w:b/>
          <w:bCs/>
          <w:sz w:val="24"/>
          <w:szCs w:val="24"/>
        </w:rPr>
      </w:pPr>
      <w:r/>
      <w:bookmarkStart w:id="20" w:name="_Toc479500514"/>
      <w:r>
        <w:rPr>
          <w:rFonts w:hAnsi="宋体"/>
          <w:b/>
          <w:bCs/>
          <w:sz w:val="24"/>
          <w:szCs w:val="24"/>
        </w:rPr>
        <w:t xml:space="preserve">1.</w:t>
      </w:r>
      <w:r>
        <w:rPr>
          <w:rFonts w:hint="eastAsia" w:hAnsi="宋体"/>
          <w:b/>
          <w:bCs/>
          <w:sz w:val="24"/>
          <w:szCs w:val="24"/>
        </w:rPr>
        <w:t xml:space="preserve">3</w:t>
      </w:r>
      <w:r>
        <w:rPr>
          <w:rFonts w:hAnsi="宋体"/>
          <w:b/>
          <w:bCs/>
          <w:sz w:val="24"/>
          <w:szCs w:val="24"/>
        </w:rPr>
        <w:t xml:space="preserve"> </w:t>
      </w:r>
      <w:r>
        <w:rPr>
          <w:rFonts w:hint="eastAsia" w:hAnsi="宋体"/>
          <w:b/>
          <w:bCs/>
          <w:sz w:val="24"/>
          <w:szCs w:val="24"/>
        </w:rPr>
        <w:t xml:space="preserve">供应商信用信息</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w:t>
      </w:r>
      <w:r>
        <w:rPr>
          <w:rFonts w:hint="eastAsia" w:hAnsi="宋体"/>
          <w:sz w:val="24"/>
          <w:szCs w:val="24"/>
        </w:rPr>
        <w:t xml:space="preserve">信用信息查询渠道：各方当事人可通过“信用中国”网站（</w:t>
      </w:r>
      <w:r>
        <w:rPr>
          <w:rFonts w:hAnsi="宋体"/>
          <w:sz w:val="24"/>
          <w:szCs w:val="24"/>
        </w:rPr>
        <w:t xml:space="preserve">www.creditchina.gov.cn</w:t>
      </w:r>
      <w:r>
        <w:rPr>
          <w:rFonts w:hint="eastAsia" w:hAnsi="宋体"/>
          <w:sz w:val="24"/>
          <w:szCs w:val="24"/>
        </w:rPr>
        <w:t xml:space="preserve">）、“中国政府采购网”网站（</w:t>
      </w:r>
      <w:r>
        <w:rPr>
          <w:rFonts w:hAnsi="宋体"/>
          <w:sz w:val="24"/>
          <w:szCs w:val="24"/>
        </w:rPr>
        <w:t xml:space="preserve">www.ccgp.gov.cn</w:t>
      </w:r>
      <w:r>
        <w:rPr>
          <w:rFonts w:hint="eastAsia" w:hAnsi="宋体"/>
          <w:sz w:val="24"/>
          <w:szCs w:val="24"/>
        </w:rPr>
        <w:t xml:space="preserve">）等渠道查询供应商的信用记录并保存。</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w:t>
      </w:r>
      <w:r>
        <w:rPr>
          <w:rFonts w:hint="eastAsia" w:hAnsi="宋体"/>
          <w:sz w:val="24"/>
          <w:szCs w:val="24"/>
        </w:rPr>
        <w:t xml:space="preserve">信用信息查询的截止时点为采购项目评审报告签署之日。</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w:t>
      </w:r>
      <w:r>
        <w:rPr>
          <w:rFonts w:hint="eastAsia" w:hAnsi="宋体"/>
          <w:sz w:val="24"/>
          <w:szCs w:val="24"/>
        </w:rPr>
        <w:t xml:space="preserve">信用信息查询记录和证据留存的具体方式：采购代理机构负责在评审当天查询供应商的信用信息，查询结果经确认后以电子截图形式留存。</w:t>
      </w:r>
      <w:r/>
    </w:p>
    <w:p>
      <w:pPr>
        <w:ind w:firstLine="480"/>
        <w:rPr>
          <w:rFonts w:hint="eastAsia" w:hAnsi="宋体" w:cs="黑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拒绝列入失信被执行人、重大税收违法案件当事人名单、政府采购严重违法失信行为记录名单中的供应商参加本项目的采购活动；已经参加的，将做无效响应处理。</w:t>
      </w:r>
      <w:r/>
    </w:p>
    <w:p>
      <w:pPr>
        <w:ind w:firstLine="482"/>
        <w:rPr>
          <w:rFonts w:hint="eastAsia" w:hAnsi="宋体"/>
          <w:b/>
          <w:bCs/>
          <w:sz w:val="24"/>
          <w:szCs w:val="24"/>
        </w:rPr>
      </w:pPr>
      <w:r>
        <w:rPr>
          <w:rFonts w:hAnsi="宋体"/>
          <w:b/>
          <w:bCs/>
          <w:sz w:val="24"/>
          <w:szCs w:val="24"/>
        </w:rPr>
        <w:t xml:space="preserve">1.</w:t>
      </w:r>
      <w:r>
        <w:rPr>
          <w:rFonts w:hint="eastAsia" w:hAnsi="宋体"/>
          <w:b/>
          <w:bCs/>
          <w:sz w:val="24"/>
          <w:szCs w:val="24"/>
        </w:rPr>
        <w:t xml:space="preserve">4</w:t>
      </w:r>
      <w:r>
        <w:rPr>
          <w:rFonts w:hAnsi="宋体"/>
          <w:b/>
          <w:bCs/>
          <w:sz w:val="24"/>
          <w:szCs w:val="24"/>
        </w:rPr>
        <w:t xml:space="preserve"> </w:t>
      </w:r>
      <w:r>
        <w:rPr>
          <w:rFonts w:hint="eastAsia" w:hAnsi="宋体"/>
          <w:b/>
          <w:bCs/>
          <w:sz w:val="24"/>
          <w:szCs w:val="24"/>
        </w:rPr>
        <w:t xml:space="preserve">参加采购活动费用</w:t>
      </w:r>
      <w:bookmarkEnd w:id="20"/>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无论采购活动过程中的做法和结果如何，供应商自行承担与参加采购活动有关的全部费用。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各分包中标供应商按照</w:t>
      </w:r>
      <w:r>
        <w:rPr>
          <w:rFonts w:hint="eastAsia" w:hAnsi="宋体"/>
          <w:sz w:val="24"/>
          <w:szCs w:val="24"/>
        </w:rPr>
        <w:t xml:space="preserve"> </w:t>
      </w:r>
      <w:r>
        <w:rPr>
          <w:rFonts w:hint="eastAsia" w:hAnsi="宋体"/>
          <w:sz w:val="24"/>
          <w:szCs w:val="24"/>
        </w:rPr>
        <w:t xml:space="preserve">《招标代理服务收费管理暂行办法》</w:t>
      </w:r>
      <w:r>
        <w:rPr>
          <w:rFonts w:hint="eastAsia" w:hAnsi="宋体"/>
          <w:sz w:val="24"/>
          <w:szCs w:val="24"/>
        </w:rPr>
        <w:t xml:space="preserve">（国家发展计划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1980号）收费标准的</w:t>
      </w:r>
      <w:r>
        <w:rPr>
          <w:rFonts w:hint="eastAsia" w:ascii="宋体" w:hAnsi="宋体"/>
          <w:sz w:val="24"/>
          <w:szCs w:val="24"/>
          <w:u w:val="single"/>
        </w:rPr>
        <w:t xml:space="preserve">80%</w:t>
      </w:r>
      <w:r>
        <w:rPr>
          <w:rFonts w:hint="eastAsia" w:ascii="宋体" w:hAnsi="宋体"/>
          <w:sz w:val="24"/>
          <w:szCs w:val="24"/>
        </w:rPr>
        <w:t xml:space="preserve">计算，向采购代理机构支付采购服务费，不足3000元的按3000元收取。</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bookmarkStart w:id="21" w:name="_Toc479500516"/>
      <w:r>
        <w:rPr>
          <w:rFonts w:hAnsi="宋体"/>
          <w:b/>
          <w:bCs/>
          <w:sz w:val="24"/>
          <w:szCs w:val="24"/>
        </w:rPr>
        <w:t xml:space="preserve">1.</w:t>
      </w:r>
      <w:r>
        <w:rPr>
          <w:rFonts w:hint="eastAsia" w:hAnsi="宋体"/>
          <w:b/>
          <w:bCs/>
          <w:sz w:val="24"/>
          <w:szCs w:val="24"/>
        </w:rPr>
        <w:t xml:space="preserve">6</w:t>
      </w:r>
      <w:r>
        <w:rPr>
          <w:rFonts w:hAnsi="宋体"/>
          <w:b/>
          <w:bCs/>
          <w:sz w:val="24"/>
          <w:szCs w:val="24"/>
        </w:rPr>
        <w:t xml:space="preserve"> </w:t>
      </w:r>
      <w:r>
        <w:rPr>
          <w:rFonts w:hint="eastAsia" w:hAnsi="宋体"/>
          <w:b/>
          <w:bCs/>
          <w:sz w:val="24"/>
          <w:szCs w:val="24"/>
        </w:rPr>
        <w:t xml:space="preserve">磋商文件的约束力</w:t>
      </w:r>
      <w:bookmarkEnd w:id="21"/>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w:t>
      </w:r>
      <w:r>
        <w:rPr>
          <w:rFonts w:hint="eastAsia" w:hAnsi="宋体"/>
          <w:sz w:val="24"/>
          <w:szCs w:val="24"/>
        </w:rPr>
        <w:t xml:space="preserve">供应商一旦参加本次采购活动，即被认为接受了本磋商文件中的所有条款和规定</w:t>
      </w:r>
      <w:r>
        <w:rPr>
          <w:rFonts w:hAnsi="宋体"/>
          <w:sz w:val="24"/>
          <w:szCs w:val="24"/>
        </w:rPr>
        <w:t xml:space="preserve">,</w:t>
      </w:r>
      <w:r>
        <w:rPr>
          <w:rFonts w:hint="eastAsia" w:hAnsi="宋体"/>
          <w:sz w:val="24"/>
          <w:szCs w:val="24"/>
        </w:rPr>
        <w:t xml:space="preserve">如无其他充分证明应当视为自采购公告发布或磋商文件获取之日起即已经知道或应当知道自身权益是否受到损害。</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 </w:t>
      </w:r>
      <w:r>
        <w:rPr>
          <w:rFonts w:hint="eastAsia" w:hAnsi="宋体"/>
          <w:sz w:val="24"/>
          <w:szCs w:val="24"/>
        </w:rPr>
        <w:t xml:space="preserve">本磋商文件由采购代理机构负责解释。</w:t>
      </w:r>
      <w:bookmarkStart w:id="22" w:name="_Toc479500517"/>
      <w:r/>
      <w:r/>
    </w:p>
    <w:p>
      <w:pPr>
        <w:pStyle w:val="912"/>
        <w:jc w:val="left"/>
        <w:rPr>
          <w:szCs w:val="24"/>
        </w:rPr>
      </w:pPr>
      <w:r/>
      <w:bookmarkStart w:id="23" w:name="_Toc85454821"/>
      <w:r/>
      <w:bookmarkStart w:id="24" w:name="_Toc101205989"/>
      <w:r/>
      <w:bookmarkStart w:id="25" w:name="_Toc100764147"/>
      <w:r/>
      <w:bookmarkStart w:id="26" w:name="_Toc78882129"/>
      <w:r/>
      <w:bookmarkStart w:id="27" w:name="_Toc128126339"/>
      <w:r/>
      <w:bookmarkStart w:id="28" w:name="_Toc129875516"/>
      <w:r>
        <w:rPr>
          <w:rFonts w:hint="eastAsia"/>
          <w:szCs w:val="24"/>
        </w:rPr>
        <w:t xml:space="preserve">二、</w:t>
      </w:r>
      <w:bookmarkEnd w:id="22"/>
      <w:r/>
      <w:bookmarkEnd w:id="23"/>
      <w:r/>
      <w:bookmarkEnd w:id="24"/>
      <w:r/>
      <w:bookmarkEnd w:id="25"/>
      <w:r/>
      <w:bookmarkEnd w:id="26"/>
      <w:r>
        <w:rPr>
          <w:rFonts w:hint="eastAsia"/>
          <w:szCs w:val="24"/>
        </w:rPr>
        <w:t xml:space="preserve">磋商文件</w:t>
      </w:r>
      <w:bookmarkEnd w:id="27"/>
      <w:r/>
      <w:bookmarkEnd w:id="28"/>
      <w:r/>
      <w:r/>
    </w:p>
    <w:p>
      <w:pPr>
        <w:ind w:firstLine="482"/>
        <w:rPr>
          <w:rFonts w:hint="eastAsia" w:hAnsi="宋体"/>
          <w:b/>
          <w:bCs/>
          <w:sz w:val="24"/>
          <w:szCs w:val="24"/>
        </w:rPr>
      </w:pPr>
      <w:r/>
      <w:bookmarkStart w:id="29" w:name="_Toc479500518"/>
      <w:r>
        <w:rPr>
          <w:rFonts w:hAnsi="宋体"/>
          <w:b/>
          <w:bCs/>
          <w:sz w:val="24"/>
          <w:szCs w:val="24"/>
        </w:rPr>
        <w:t xml:space="preserve">2.1 </w:t>
      </w:r>
      <w:r>
        <w:rPr>
          <w:rFonts w:hint="eastAsia" w:hAnsi="宋体"/>
          <w:b/>
          <w:bCs/>
          <w:sz w:val="24"/>
          <w:szCs w:val="24"/>
        </w:rPr>
        <w:t xml:space="preserve">磋商文件的组成</w:t>
      </w:r>
      <w:bookmarkEnd w:id="29"/>
      <w:r/>
      <w:r/>
    </w:p>
    <w:p>
      <w:pPr>
        <w:ind w:firstLine="480"/>
        <w:rPr>
          <w:rFonts w:hint="eastAsia" w:hAnsi="宋体"/>
          <w:sz w:val="24"/>
          <w:szCs w:val="24"/>
        </w:rPr>
      </w:pPr>
      <w:r>
        <w:rPr>
          <w:rFonts w:hAnsi="宋体"/>
          <w:sz w:val="24"/>
          <w:szCs w:val="24"/>
        </w:rPr>
        <w:t xml:space="preserve">2.1.1 </w:t>
      </w:r>
      <w:r>
        <w:rPr>
          <w:rFonts w:hint="eastAsia" w:hAnsi="宋体"/>
          <w:sz w:val="24"/>
          <w:szCs w:val="24"/>
        </w:rPr>
        <w:t xml:space="preserve">磋商文件组成：邀请供应商、供应商须知、磋商书、项目采购需求、采购合同文本、响应文件格式。</w:t>
      </w:r>
      <w:r/>
    </w:p>
    <w:p>
      <w:pPr>
        <w:ind w:firstLine="480"/>
        <w:rPr>
          <w:rFonts w:hint="eastAsia" w:hAnsi="宋体"/>
          <w:sz w:val="24"/>
          <w:szCs w:val="24"/>
        </w:rPr>
      </w:pPr>
      <w:r>
        <w:rPr>
          <w:rFonts w:hint="eastAsia" w:hAnsi="宋体"/>
          <w:sz w:val="24"/>
          <w:szCs w:val="24"/>
        </w:rPr>
        <w:t xml:space="preserve">请仔细检查磋商文件是否齐全，如有缺漏，请立即与采购代理机构联系解决。</w:t>
      </w:r>
      <w:r/>
    </w:p>
    <w:p>
      <w:pPr>
        <w:ind w:firstLine="480"/>
        <w:rPr>
          <w:rFonts w:hint="eastAsia" w:ascii="宋体" w:hAnsi="宋体"/>
          <w:sz w:val="24"/>
          <w:szCs w:val="24"/>
        </w:rPr>
      </w:pPr>
      <w:r>
        <w:rPr>
          <w:rFonts w:hAnsi="宋体"/>
          <w:sz w:val="24"/>
          <w:szCs w:val="24"/>
        </w:rPr>
        <w:t xml:space="preserve">2.1.2</w:t>
      </w:r>
      <w:r>
        <w:rPr>
          <w:rFonts w:hint="eastAsia" w:ascii="宋体" w:hAnsi="宋体"/>
          <w:sz w:val="24"/>
          <w:szCs w:val="24"/>
        </w:rPr>
        <w:t xml:space="preserve">与本项目有关的澄清或者修改的内容为磋商文件的组成部分。</w:t>
      </w:r>
      <w:r/>
    </w:p>
    <w:p>
      <w:pPr>
        <w:ind w:firstLine="480"/>
        <w:rPr>
          <w:rFonts w:hint="eastAsia" w:hAnsi="宋体"/>
          <w:sz w:val="24"/>
          <w:szCs w:val="24"/>
        </w:rPr>
      </w:pPr>
      <w:r>
        <w:rPr>
          <w:rFonts w:hAnsi="宋体"/>
          <w:sz w:val="24"/>
          <w:szCs w:val="24"/>
        </w:rPr>
        <w:t xml:space="preserve">2.1.3 </w:t>
      </w:r>
      <w:r>
        <w:rPr>
          <w:rFonts w:hint="eastAsia" w:hAnsi="宋体"/>
          <w:sz w:val="24"/>
          <w:szCs w:val="24"/>
        </w:rPr>
        <w:t xml:space="preserve">供应商被视为充分熟悉采购项目所在地的与履行合同有关的各种情况，包括自然环境、气候条件、劳动力及公用设施等，本磋商文件不再对上述情况进行描述。</w:t>
      </w:r>
      <w:r/>
    </w:p>
    <w:p>
      <w:pPr>
        <w:ind w:firstLine="480"/>
        <w:rPr>
          <w:rFonts w:hint="eastAsia" w:hAnsi="宋体"/>
          <w:sz w:val="24"/>
          <w:szCs w:val="24"/>
        </w:rPr>
      </w:pPr>
      <w:r>
        <w:rPr>
          <w:rFonts w:hAnsi="宋体"/>
          <w:sz w:val="24"/>
          <w:szCs w:val="24"/>
        </w:rPr>
        <w:t xml:space="preserve">2.1.4 </w:t>
      </w:r>
      <w:r>
        <w:rPr>
          <w:rFonts w:hint="eastAsia" w:hAnsi="宋体"/>
          <w:sz w:val="24"/>
          <w:szCs w:val="24"/>
        </w:rPr>
        <w:t xml:space="preserve">供应商必须详阅磋商文件的所有条款、文件及表格格式等。供应商若未按磋商文件的要求和规范编制、提交响应文件，将有可能导致响应文件被拒绝接受或被视为无效。</w:t>
      </w:r>
      <w:r/>
    </w:p>
    <w:p>
      <w:pPr>
        <w:ind w:firstLine="482"/>
        <w:rPr>
          <w:rFonts w:hint="eastAsia" w:hAnsi="宋体"/>
          <w:b/>
          <w:bCs/>
          <w:sz w:val="24"/>
          <w:szCs w:val="24"/>
        </w:rPr>
      </w:pPr>
      <w:r/>
      <w:bookmarkStart w:id="30" w:name="_Toc479500519"/>
      <w:r>
        <w:rPr>
          <w:rFonts w:hAnsi="宋体"/>
          <w:b/>
          <w:bCs/>
          <w:sz w:val="24"/>
          <w:szCs w:val="24"/>
        </w:rPr>
        <w:t xml:space="preserve">2.2 </w:t>
      </w:r>
      <w:r>
        <w:rPr>
          <w:rFonts w:hint="eastAsia" w:hAnsi="宋体"/>
          <w:b/>
          <w:bCs/>
          <w:sz w:val="24"/>
          <w:szCs w:val="24"/>
        </w:rPr>
        <w:t xml:space="preserve">磋商文件的澄清</w:t>
      </w:r>
      <w:bookmarkEnd w:id="30"/>
      <w:r>
        <w:rPr>
          <w:rFonts w:hint="eastAsia" w:hAnsi="宋体"/>
          <w:b/>
          <w:bCs/>
          <w:sz w:val="24"/>
          <w:szCs w:val="24"/>
        </w:rPr>
        <w:t xml:space="preserve">、修改</w:t>
      </w:r>
      <w:r/>
    </w:p>
    <w:p>
      <w:pPr>
        <w:ind w:firstLine="480"/>
        <w:rPr>
          <w:rFonts w:hint="eastAsia" w:hAnsi="宋体"/>
          <w:sz w:val="24"/>
          <w:szCs w:val="24"/>
        </w:rPr>
      </w:pPr>
      <w:r>
        <w:rPr>
          <w:rFonts w:hAnsi="宋体"/>
          <w:sz w:val="24"/>
          <w:szCs w:val="24"/>
        </w:rPr>
        <w:t xml:space="preserve">2.2.1</w:t>
      </w:r>
      <w:r>
        <w:rPr>
          <w:rFonts w:hint="eastAsia" w:hAnsi="宋体"/>
          <w:sz w:val="24"/>
          <w:szCs w:val="24"/>
        </w:rPr>
        <w:t xml:space="preserve">若供应商对磋商文件有需要澄清的内容，应在提交响应文件截止时间</w:t>
      </w:r>
      <w:r>
        <w:rPr>
          <w:rFonts w:hAnsi="宋体"/>
          <w:sz w:val="24"/>
          <w:szCs w:val="24"/>
        </w:rPr>
        <w:t xml:space="preserve">5</w:t>
      </w:r>
      <w:r>
        <w:rPr>
          <w:rFonts w:hint="eastAsia" w:hAnsi="宋体"/>
          <w:sz w:val="24"/>
          <w:szCs w:val="24"/>
        </w:rPr>
        <w:t xml:space="preserve">日前以书面形式通知采购代理机构。</w:t>
      </w:r>
      <w:r/>
    </w:p>
    <w:p>
      <w:pPr>
        <w:ind w:firstLine="480"/>
        <w:rPr>
          <w:rFonts w:hint="eastAsia" w:hAnsi="宋体"/>
          <w:sz w:val="24"/>
          <w:szCs w:val="24"/>
        </w:rPr>
      </w:pPr>
      <w:r>
        <w:rPr>
          <w:rFonts w:hAnsi="宋体"/>
          <w:sz w:val="24"/>
          <w:szCs w:val="24"/>
        </w:rPr>
        <w:t xml:space="preserve">2.2.2 </w:t>
      </w:r>
      <w:r>
        <w:rPr>
          <w:rFonts w:hint="eastAsia" w:hAnsi="宋体"/>
          <w:sz w:val="24"/>
          <w:szCs w:val="24"/>
        </w:rPr>
        <w:t xml:space="preserve">在投标截止时间前，采购代理机构对磋商文件进行澄清或修改的，将在原采购信息发布媒体上发布更正公告，同时视情况推迟提交响应文件截止时间、开标时间及其他相关时间。澄清或者修改的内容将作为磋商文件的组成部分，对所有参加该采购活动的供应商有约束力。因供应商未能及时全面地关注更正公告而导致其响应文件不符合要求并产生的风险及损失，由供应商自行承担。</w:t>
      </w:r>
      <w:r/>
    </w:p>
    <w:p>
      <w:pPr>
        <w:ind w:firstLine="480"/>
      </w:pPr>
      <w:r>
        <w:rPr>
          <w:rFonts w:hAnsi="宋体"/>
          <w:sz w:val="24"/>
          <w:szCs w:val="24"/>
        </w:rPr>
        <w:t xml:space="preserve">2.2.3</w:t>
      </w:r>
      <w:bookmarkStart w:id="31" w:name="_Hlk130289531"/>
      <w:r>
        <w:rPr>
          <w:rFonts w:hint="eastAsia" w:hAnsi="宋体"/>
          <w:sz w:val="24"/>
          <w:szCs w:val="24"/>
        </w:rPr>
        <w:t xml:space="preserve">响应文件未按磋商文件的澄清、修改的内容编制，又不符合实质性要求的，响应无效。</w:t>
      </w:r>
      <w:r/>
    </w:p>
    <w:p>
      <w:pPr>
        <w:pStyle w:val="912"/>
        <w:jc w:val="left"/>
        <w:rPr>
          <w:szCs w:val="24"/>
        </w:rPr>
      </w:pPr>
      <w:r/>
      <w:bookmarkStart w:id="32" w:name="_Toc78882130"/>
      <w:r/>
      <w:bookmarkStart w:id="33" w:name="_Toc100764148"/>
      <w:r/>
      <w:bookmarkStart w:id="34" w:name="_Toc85454822"/>
      <w:r/>
      <w:bookmarkStart w:id="35" w:name="_Toc479500521"/>
      <w:r/>
      <w:bookmarkStart w:id="36" w:name="_Toc101205990"/>
      <w:r/>
      <w:bookmarkStart w:id="37" w:name="_Toc129875517"/>
      <w:r/>
      <w:bookmarkStart w:id="38" w:name="_Toc128126340"/>
      <w:r/>
      <w:bookmarkEnd w:id="31"/>
      <w:r>
        <w:rPr>
          <w:rFonts w:hint="eastAsia"/>
          <w:szCs w:val="24"/>
        </w:rPr>
        <w:t xml:space="preserve">三、</w:t>
      </w:r>
      <w:bookmarkEnd w:id="32"/>
      <w:r/>
      <w:bookmarkEnd w:id="33"/>
      <w:r/>
      <w:bookmarkEnd w:id="34"/>
      <w:r/>
      <w:bookmarkEnd w:id="35"/>
      <w:r/>
      <w:bookmarkEnd w:id="36"/>
      <w:r>
        <w:rPr>
          <w:rFonts w:hint="eastAsia"/>
          <w:szCs w:val="24"/>
        </w:rPr>
        <w:t xml:space="preserve">响应文件</w:t>
      </w:r>
      <w:bookmarkEnd w:id="37"/>
      <w:r/>
      <w:bookmarkEnd w:id="38"/>
      <w:r/>
      <w:r/>
    </w:p>
    <w:p>
      <w:pPr>
        <w:ind w:firstLine="482"/>
        <w:rPr>
          <w:rFonts w:hint="eastAsia" w:hAnsi="宋体"/>
          <w:b/>
          <w:bCs/>
          <w:sz w:val="24"/>
          <w:szCs w:val="24"/>
        </w:rPr>
      </w:pPr>
      <w:r/>
      <w:bookmarkStart w:id="39" w:name="_Toc479500522"/>
      <w:r>
        <w:rPr>
          <w:rFonts w:hAnsi="宋体"/>
          <w:b/>
          <w:bCs/>
          <w:sz w:val="24"/>
          <w:szCs w:val="24"/>
        </w:rPr>
        <w:t xml:space="preserve">3.1  </w:t>
      </w:r>
      <w:r>
        <w:rPr>
          <w:rFonts w:hint="eastAsia" w:hAnsi="宋体"/>
          <w:b/>
          <w:bCs/>
          <w:sz w:val="24"/>
          <w:szCs w:val="24"/>
        </w:rPr>
        <w:t xml:space="preserve">响应文件的语言及度量衡</w:t>
      </w:r>
      <w:bookmarkEnd w:id="39"/>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响应文件以及供应商与采购代理机构之间的所有书面往来都应用简体中文书写。</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供应商已印刷好的资料如产品样本、说明书等可以用其他语言，但其中要点</w:t>
      </w:r>
      <w:r>
        <w:rPr>
          <w:rFonts w:hint="eastAsia" w:hAnsi="宋体"/>
          <w:sz w:val="24"/>
          <w:szCs w:val="24"/>
        </w:rPr>
        <w:t xml:space="preserve">应附有中文译文。在解释响应文件时，以中文译文为准，如译文有误，有关风险与责任由供应商承担。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除在磋商文件中另有规定外，度量衡单位均须采用国家法定计量单位。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本磋商文件所表述的时间均为北京时间。</w:t>
      </w:r>
      <w:r/>
    </w:p>
    <w:p>
      <w:pPr>
        <w:ind w:firstLine="482"/>
        <w:rPr>
          <w:rFonts w:hint="eastAsia" w:hAnsi="宋体"/>
          <w:b/>
          <w:bCs/>
          <w:sz w:val="24"/>
          <w:szCs w:val="24"/>
        </w:rPr>
      </w:pPr>
      <w:r/>
      <w:bookmarkStart w:id="40" w:name="_Toc479500523"/>
      <w:r>
        <w:rPr>
          <w:rFonts w:hAnsi="宋体"/>
          <w:b/>
          <w:bCs/>
          <w:sz w:val="24"/>
          <w:szCs w:val="24"/>
        </w:rPr>
        <w:t xml:space="preserve">3.2 </w:t>
      </w:r>
      <w:r>
        <w:rPr>
          <w:rFonts w:hint="eastAsia" w:hAnsi="宋体"/>
          <w:b/>
          <w:bCs/>
          <w:sz w:val="24"/>
          <w:szCs w:val="24"/>
        </w:rPr>
        <w:t xml:space="preserve">响应文件的组成</w:t>
      </w:r>
      <w:bookmarkEnd w:id="40"/>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供应商应当根据磋商文件要求编制响应文件，响应文件应对磋商文件提出的要求和条件作出实质性响应。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磋商文件第四章中指出的工艺、材料和设备的标准，以及商标、牌号或其目录编号，仅起说明作用并非进行限制。</w:t>
      </w:r>
      <w:r/>
    </w:p>
    <w:p>
      <w:pPr>
        <w:ind w:left="420"/>
        <w:rPr>
          <w:rFonts w:hint="eastAsia" w:hAnsi="宋体"/>
          <w:sz w:val="24"/>
          <w:szCs w:val="24"/>
        </w:rPr>
      </w:pPr>
      <w:r/>
      <w:bookmarkStart w:id="41" w:name="_Toc479500524"/>
      <w:r>
        <w:rPr>
          <w:rFonts w:hAnsi="宋体"/>
          <w:b/>
          <w:bCs/>
          <w:sz w:val="24"/>
          <w:szCs w:val="24"/>
        </w:rPr>
        <w:t xml:space="preserve">3.3 </w:t>
      </w:r>
      <w:r>
        <w:rPr>
          <w:rFonts w:hint="eastAsia" w:hAnsi="宋体"/>
          <w:b/>
          <w:bCs/>
          <w:sz w:val="24"/>
          <w:szCs w:val="24"/>
        </w:rPr>
        <w:t xml:space="preserve">响应文件的价格部分</w:t>
      </w:r>
      <w:r>
        <w:rPr>
          <w:rFonts w:hAnsi="宋体"/>
          <w:b/>
          <w:bCs/>
          <w:sz w:val="24"/>
          <w:szCs w:val="24"/>
        </w:rPr>
        <w:br/>
      </w:r>
      <w:bookmarkEnd w:id="41"/>
      <w:r>
        <w:rPr>
          <w:rFonts w:hAnsi="宋体"/>
          <w:sz w:val="24"/>
          <w:szCs w:val="24"/>
        </w:rPr>
        <w:t xml:space="preserve">3.3.1 </w:t>
      </w:r>
      <w:r>
        <w:rPr>
          <w:rFonts w:hint="eastAsia" w:hAnsi="宋体"/>
          <w:sz w:val="24"/>
          <w:szCs w:val="24"/>
        </w:rPr>
        <w:t xml:space="preserve">如磋商文件无其他特殊说明，采购项目均采用总承包方式，因此供应商的报价</w:t>
      </w:r>
      <w:r/>
    </w:p>
    <w:p>
      <w:pPr>
        <w:rPr>
          <w:rFonts w:hint="eastAsia" w:hAnsi="宋体"/>
          <w:sz w:val="24"/>
          <w:szCs w:val="24"/>
        </w:rPr>
      </w:pPr>
      <w:r>
        <w:rPr>
          <w:rFonts w:hint="eastAsia" w:hAnsi="宋体"/>
          <w:sz w:val="24"/>
          <w:szCs w:val="24"/>
        </w:rPr>
        <w:t xml:space="preserve">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除非磋商文件有特别说明，采购代理机构不接受备选的磋商方案或有选择的报价。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供应商最后报价不得超过采购预算。</w:t>
      </w:r>
      <w:r/>
    </w:p>
    <w:p>
      <w:pPr>
        <w:ind w:firstLine="480"/>
        <w:rPr>
          <w:rFonts w:hint="eastAsia" w:hAnsi="宋体"/>
          <w:sz w:val="24"/>
          <w:szCs w:val="24"/>
        </w:rPr>
      </w:pPr>
      <w:r/>
      <w:bookmarkStart w:id="42" w:name="_Toc479500525"/>
      <w:r>
        <w:rPr>
          <w:rFonts w:hAnsi="宋体"/>
          <w:sz w:val="24"/>
          <w:szCs w:val="24"/>
        </w:rPr>
        <w:t xml:space="preserve">3.3.4</w:t>
      </w:r>
      <w:r>
        <w:rPr>
          <w:rFonts w:hint="eastAsia" w:hAnsi="宋体"/>
          <w:b/>
          <w:bCs/>
          <w:sz w:val="24"/>
          <w:szCs w:val="24"/>
        </w:rPr>
        <w:t xml:space="preserve">供应商</w:t>
      </w:r>
      <w:bookmarkEnd w:id="42"/>
      <w:r>
        <w:rPr>
          <w:rFonts w:hint="eastAsia" w:hAnsi="宋体"/>
          <w:b/>
          <w:bCs/>
          <w:sz w:val="24"/>
          <w:szCs w:val="24"/>
        </w:rPr>
        <w:t xml:space="preserve">报价均须以人民币为计算单位，磋商文件另有规定的，从其规定</w:t>
      </w:r>
      <w:r>
        <w:rPr>
          <w:rFonts w:hint="eastAsia" w:hAnsi="宋体"/>
          <w:sz w:val="24"/>
          <w:szCs w:val="24"/>
        </w:rPr>
        <w:t xml:space="preserve">。</w:t>
      </w:r>
      <w:r/>
    </w:p>
    <w:p>
      <w:pPr>
        <w:ind w:firstLine="480"/>
        <w:rPr>
          <w:rFonts w:hint="eastAsia" w:hAnsi="宋体"/>
          <w:b/>
          <w:bCs/>
          <w:sz w:val="24"/>
          <w:szCs w:val="24"/>
        </w:rPr>
      </w:pPr>
      <w:r/>
      <w:bookmarkStart w:id="43" w:name="_Toc479500527"/>
      <w:r>
        <w:rPr>
          <w:rFonts w:hAnsi="宋体"/>
          <w:b/>
          <w:bCs/>
          <w:sz w:val="24"/>
          <w:szCs w:val="24"/>
        </w:rPr>
        <w:t xml:space="preserve">3.</w:t>
      </w:r>
      <w:r>
        <w:rPr>
          <w:rFonts w:hint="eastAsia" w:hAnsi="宋体"/>
          <w:b/>
          <w:bCs/>
          <w:sz w:val="24"/>
          <w:szCs w:val="24"/>
        </w:rPr>
        <w:t xml:space="preserve">4</w:t>
      </w:r>
      <w:r>
        <w:rPr>
          <w:rFonts w:hAnsi="宋体"/>
          <w:b/>
          <w:bCs/>
          <w:sz w:val="24"/>
          <w:szCs w:val="24"/>
        </w:rPr>
        <w:t xml:space="preserve"> </w:t>
      </w:r>
      <w:r>
        <w:rPr>
          <w:rFonts w:hint="eastAsia" w:hAnsi="宋体"/>
          <w:b/>
          <w:bCs/>
          <w:sz w:val="24"/>
          <w:szCs w:val="24"/>
        </w:rPr>
        <w:t xml:space="preserve">响应有效期</w:t>
      </w:r>
      <w:bookmarkEnd w:id="43"/>
      <w:r/>
      <w:r/>
    </w:p>
    <w:p>
      <w:pPr>
        <w:ind w:firstLine="480"/>
        <w:rPr>
          <w:rFonts w:hint="eastAsia" w:hAnsi="宋体"/>
          <w:sz w:val="24"/>
          <w:szCs w:val="24"/>
        </w:rPr>
      </w:pPr>
      <w:r>
        <w:rPr>
          <w:rFonts w:hAnsi="宋体"/>
          <w:sz w:val="24"/>
          <w:szCs w:val="24"/>
        </w:rPr>
        <w:t xml:space="preserve">3.</w:t>
      </w:r>
      <w:r>
        <w:rPr>
          <w:rFonts w:hint="eastAsia" w:hAnsi="宋体"/>
          <w:sz w:val="24"/>
          <w:szCs w:val="24"/>
        </w:rPr>
        <w:t xml:space="preserve">4</w:t>
      </w:r>
      <w:r>
        <w:rPr>
          <w:rFonts w:hAnsi="宋体"/>
          <w:sz w:val="24"/>
          <w:szCs w:val="24"/>
        </w:rPr>
        <w:t xml:space="preserve">.1</w:t>
      </w:r>
      <w:r>
        <w:rPr>
          <w:rFonts w:hint="eastAsia" w:hAnsi="宋体"/>
          <w:sz w:val="24"/>
          <w:szCs w:val="24"/>
        </w:rPr>
        <w:t xml:space="preserve">响应有效期为从</w:t>
      </w:r>
      <w:r>
        <w:rPr>
          <w:rFonts w:hint="eastAsia" w:ascii="宋体" w:hAnsi="宋体" w:cs="新宋体"/>
          <w:sz w:val="24"/>
          <w:szCs w:val="24"/>
        </w:rPr>
        <w:t xml:space="preserve">提交响应文件的截止之日起计算的</w:t>
      </w:r>
      <w:r>
        <w:rPr>
          <w:rFonts w:hAnsi="宋体"/>
          <w:sz w:val="24"/>
          <w:szCs w:val="24"/>
        </w:rPr>
        <w:t xml:space="preserve">90</w:t>
      </w:r>
      <w:r>
        <w:rPr>
          <w:rFonts w:hint="eastAsia" w:hAnsi="宋体"/>
          <w:sz w:val="24"/>
          <w:szCs w:val="24"/>
        </w:rPr>
        <w:t xml:space="preserve">天，有效期短于此规定的响应文件将被视为无效。</w:t>
      </w:r>
      <w:r/>
    </w:p>
    <w:p>
      <w:pPr>
        <w:ind w:firstLine="480"/>
        <w:rPr>
          <w:rFonts w:hint="eastAsia" w:hAnsi="宋体"/>
          <w:sz w:val="24"/>
          <w:szCs w:val="24"/>
        </w:rPr>
      </w:pPr>
      <w:r>
        <w:rPr>
          <w:rFonts w:hAnsi="宋体"/>
          <w:sz w:val="24"/>
          <w:szCs w:val="24"/>
        </w:rPr>
        <w:t xml:space="preserve">3.</w:t>
      </w:r>
      <w:r>
        <w:rPr>
          <w:rFonts w:hint="eastAsia" w:hAnsi="宋体"/>
          <w:sz w:val="24"/>
          <w:szCs w:val="24"/>
        </w:rPr>
        <w:t xml:space="preserve">4</w:t>
      </w:r>
      <w:r>
        <w:rPr>
          <w:rFonts w:hAnsi="宋体"/>
          <w:sz w:val="24"/>
          <w:szCs w:val="24"/>
        </w:rPr>
        <w:t xml:space="preserve">.2 </w:t>
      </w:r>
      <w:r>
        <w:rPr>
          <w:rFonts w:hint="eastAsia" w:hAnsi="宋体"/>
          <w:sz w:val="24"/>
          <w:szCs w:val="24"/>
        </w:rPr>
        <w:t xml:space="preserve">在特殊情况下，采购人可于响应有效期满之前，征得供应商同意延长有效期，要求与答复均应以书面形式进行。供应商可以拒绝接受这一要求而放弃响应。同意这一要求的供应商，不得修改其响应文件。受响应有效期制约的所有权利和义务均应延长至新的有效期。</w:t>
      </w:r>
      <w:r/>
    </w:p>
    <w:p>
      <w:pPr>
        <w:ind w:firstLine="482"/>
        <w:rPr>
          <w:rFonts w:hint="eastAsia" w:hAnsi="宋体"/>
          <w:b/>
          <w:bCs/>
          <w:sz w:val="24"/>
          <w:szCs w:val="24"/>
        </w:rPr>
      </w:pPr>
      <w:r/>
      <w:bookmarkStart w:id="44" w:name="_Toc479500528"/>
      <w:r>
        <w:rPr>
          <w:rFonts w:hAnsi="宋体"/>
          <w:b/>
          <w:bCs/>
          <w:sz w:val="24"/>
          <w:szCs w:val="24"/>
        </w:rPr>
        <w:t xml:space="preserve">3.</w:t>
      </w:r>
      <w:r>
        <w:rPr>
          <w:rFonts w:hint="eastAsia" w:hAnsi="宋体"/>
          <w:b/>
          <w:bCs/>
          <w:sz w:val="24"/>
          <w:szCs w:val="24"/>
        </w:rPr>
        <w:t xml:space="preserve">5</w:t>
      </w:r>
      <w:r>
        <w:rPr>
          <w:rFonts w:hAnsi="宋体"/>
          <w:b/>
          <w:bCs/>
          <w:sz w:val="24"/>
          <w:szCs w:val="24"/>
        </w:rPr>
        <w:t xml:space="preserve"> </w:t>
      </w:r>
      <w:r>
        <w:rPr>
          <w:rFonts w:hint="eastAsia" w:hAnsi="宋体"/>
          <w:b/>
          <w:bCs/>
          <w:sz w:val="24"/>
          <w:szCs w:val="24"/>
        </w:rPr>
        <w:t xml:space="preserve">响应文件</w:t>
      </w:r>
      <w:bookmarkEnd w:id="44"/>
      <w:r>
        <w:rPr>
          <w:rFonts w:hint="eastAsia" w:hAnsi="宋体"/>
          <w:b/>
          <w:bCs/>
          <w:sz w:val="24"/>
          <w:szCs w:val="24"/>
        </w:rPr>
        <w:t xml:space="preserve">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响应文件的制作应按磋商文件要求执行，如标书制作工具中格式和内容与“江苏政府采购网”发布的响应文件不一致，以“江苏政府采购网”发布的响应文件为准。</w:t>
      </w:r>
      <w:r/>
    </w:p>
    <w:p>
      <w:pPr>
        <w:ind w:firstLine="480"/>
        <w:rPr>
          <w:rFonts w:hint="eastAsia" w:hAnsi="宋体"/>
          <w:sz w:val="24"/>
          <w:szCs w:val="24"/>
        </w:rPr>
      </w:pPr>
      <w:r>
        <w:rPr>
          <w:rFonts w:hint="eastAsia" w:hAnsi="宋体"/>
          <w:sz w:val="24"/>
          <w:szCs w:val="24"/>
        </w:rPr>
      </w:r>
      <w:r/>
    </w:p>
    <w:p>
      <w:pPr>
        <w:pStyle w:val="912"/>
        <w:jc w:val="left"/>
        <w:rPr>
          <w:szCs w:val="24"/>
        </w:rPr>
      </w:pPr>
      <w:r/>
      <w:bookmarkStart w:id="45" w:name="_Toc479500529"/>
      <w:r/>
      <w:bookmarkStart w:id="46" w:name="_Toc101205991"/>
      <w:r/>
      <w:bookmarkStart w:id="47" w:name="_Toc78882131"/>
      <w:r/>
      <w:bookmarkStart w:id="48" w:name="_Toc129875518"/>
      <w:r/>
      <w:bookmarkStart w:id="49" w:name="_Toc100764149"/>
      <w:r/>
      <w:bookmarkStart w:id="50" w:name="_Toc128126341"/>
      <w:r/>
      <w:bookmarkStart w:id="51" w:name="_Toc85454823"/>
      <w:r>
        <w:rPr>
          <w:rFonts w:hint="eastAsia"/>
          <w:szCs w:val="24"/>
        </w:rPr>
        <w:t xml:space="preserve">四、响应文件的递交</w:t>
      </w:r>
      <w:bookmarkEnd w:id="45"/>
      <w:r/>
      <w:bookmarkEnd w:id="46"/>
      <w:r/>
      <w:bookmarkEnd w:id="47"/>
      <w:r/>
      <w:bookmarkEnd w:id="48"/>
      <w:r/>
      <w:bookmarkEnd w:id="49"/>
      <w:r/>
      <w:bookmarkEnd w:id="50"/>
      <w:r/>
      <w:bookmarkEnd w:id="51"/>
      <w:r/>
      <w:r/>
    </w:p>
    <w:p>
      <w:pPr>
        <w:ind w:firstLine="482"/>
        <w:rPr>
          <w:rFonts w:hint="eastAsia" w:hAnsi="宋体"/>
          <w:b/>
          <w:bCs/>
          <w:sz w:val="24"/>
          <w:szCs w:val="24"/>
        </w:rPr>
      </w:pPr>
      <w:r/>
      <w:bookmarkStart w:id="52" w:name="_Toc479500531"/>
      <w:r>
        <w:rPr>
          <w:rFonts w:hAnsi="宋体"/>
          <w:b/>
          <w:bCs/>
          <w:sz w:val="24"/>
          <w:szCs w:val="24"/>
        </w:rPr>
        <w:t xml:space="preserve">4.</w:t>
      </w:r>
      <w:r>
        <w:rPr>
          <w:rFonts w:hint="eastAsia" w:hAnsi="宋体"/>
          <w:b/>
          <w:bCs/>
          <w:sz w:val="24"/>
          <w:szCs w:val="24"/>
        </w:rPr>
        <w:t xml:space="preserve">1</w:t>
      </w:r>
      <w:r>
        <w:rPr>
          <w:rFonts w:hint="eastAsia" w:hAnsi="宋体"/>
          <w:b/>
          <w:bCs/>
          <w:sz w:val="24"/>
          <w:szCs w:val="24"/>
        </w:rPr>
        <w:t xml:space="preserve">提交响应文件截止时间</w:t>
      </w:r>
      <w:bookmarkEnd w:id="52"/>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供应商应当按照《操作手册》规定，在采购公告规定的提交响应文件截止时间前制作并上传电子响应文件。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供应商应充分考虑网络环境、网络带宽等因素可能对投标产生的影响，如因供应商自身原因造成的电子响应文件上传不成功的，按照本响应文件第二章第</w:t>
      </w:r>
      <w:r>
        <w:rPr>
          <w:rFonts w:hAnsi="宋体"/>
          <w:sz w:val="24"/>
          <w:szCs w:val="24"/>
        </w:rPr>
        <w:t xml:space="preserve">5.</w:t>
      </w:r>
      <w:r>
        <w:rPr>
          <w:rFonts w:hint="eastAsia" w:hAnsi="宋体"/>
          <w:sz w:val="24"/>
          <w:szCs w:val="24"/>
        </w:rPr>
        <w:t xml:space="preserve">8</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若采购代理机构推迟了投标截止时间，采购代理机构和供应商所有权利和义务均应以新的截止时间为准。</w:t>
      </w:r>
      <w:r/>
    </w:p>
    <w:p>
      <w:pPr>
        <w:ind w:firstLine="482"/>
        <w:rPr>
          <w:rFonts w:hint="eastAsia" w:hAnsi="宋体"/>
          <w:b/>
          <w:bCs/>
          <w:sz w:val="24"/>
          <w:szCs w:val="24"/>
        </w:rPr>
      </w:pPr>
      <w:r/>
      <w:bookmarkStart w:id="53" w:name="_Toc479500532"/>
      <w:r>
        <w:rPr>
          <w:rFonts w:hAnsi="宋体"/>
          <w:b/>
          <w:bCs/>
          <w:sz w:val="24"/>
          <w:szCs w:val="24"/>
        </w:rPr>
        <w:t xml:space="preserve">4.</w:t>
      </w:r>
      <w:r>
        <w:rPr>
          <w:rFonts w:hint="eastAsia" w:hAnsi="宋体"/>
          <w:b/>
          <w:bCs/>
          <w:sz w:val="24"/>
          <w:szCs w:val="24"/>
        </w:rPr>
        <w:t xml:space="preserve">2</w:t>
      </w:r>
      <w:r>
        <w:rPr>
          <w:rFonts w:hint="eastAsia" w:hAnsi="宋体"/>
          <w:b/>
          <w:bCs/>
          <w:sz w:val="24"/>
          <w:szCs w:val="24"/>
        </w:rPr>
        <w:t xml:space="preserve">迟交的</w:t>
      </w:r>
      <w:bookmarkEnd w:id="53"/>
      <w:r>
        <w:rPr>
          <w:rFonts w:hint="eastAsia" w:hAnsi="宋体"/>
          <w:b/>
          <w:bCs/>
          <w:sz w:val="24"/>
          <w:szCs w:val="24"/>
        </w:rPr>
        <w:t xml:space="preserve">响应文件</w:t>
      </w:r>
      <w:r/>
    </w:p>
    <w:p>
      <w:pPr>
        <w:ind w:firstLine="480"/>
        <w:rPr>
          <w:rFonts w:hint="eastAsia" w:hAnsi="宋体"/>
          <w:sz w:val="24"/>
          <w:szCs w:val="24"/>
        </w:rPr>
      </w:pPr>
      <w:r>
        <w:rPr>
          <w:rFonts w:hint="eastAsia" w:hAnsi="宋体"/>
          <w:sz w:val="24"/>
          <w:szCs w:val="24"/>
        </w:rPr>
        <w:t xml:space="preserve">在提交响应文件截止时间后递交的响应文件，采购代理机构将拒绝接收。</w:t>
      </w:r>
      <w:r/>
    </w:p>
    <w:p>
      <w:pPr>
        <w:ind w:firstLine="482"/>
        <w:rPr>
          <w:rFonts w:hint="eastAsia" w:hAnsi="宋体"/>
          <w:b/>
          <w:bCs/>
          <w:sz w:val="24"/>
          <w:szCs w:val="24"/>
        </w:rPr>
      </w:pPr>
      <w:r/>
      <w:bookmarkStart w:id="54" w:name="_Toc479500533"/>
      <w:r>
        <w:rPr>
          <w:rFonts w:hAnsi="宋体"/>
          <w:b/>
          <w:bCs/>
          <w:sz w:val="24"/>
          <w:szCs w:val="24"/>
        </w:rPr>
        <w:t xml:space="preserve">4.</w:t>
      </w:r>
      <w:r>
        <w:rPr>
          <w:rFonts w:hint="eastAsia" w:hAnsi="宋体"/>
          <w:b/>
          <w:bCs/>
          <w:sz w:val="24"/>
          <w:szCs w:val="24"/>
        </w:rPr>
        <w:t xml:space="preserve">3</w:t>
      </w:r>
      <w:r>
        <w:rPr>
          <w:rFonts w:hAnsi="宋体"/>
          <w:b/>
          <w:bCs/>
          <w:sz w:val="24"/>
          <w:szCs w:val="24"/>
        </w:rPr>
        <w:t xml:space="preserve"> </w:t>
      </w:r>
      <w:r>
        <w:rPr>
          <w:rFonts w:hint="eastAsia" w:hAnsi="宋体"/>
          <w:b/>
          <w:bCs/>
          <w:sz w:val="24"/>
          <w:szCs w:val="24"/>
        </w:rPr>
        <w:t xml:space="preserve">响应文件的修改和撤回</w:t>
      </w:r>
      <w:bookmarkEnd w:id="54"/>
      <w:r/>
      <w:r/>
    </w:p>
    <w:p>
      <w:pPr>
        <w:ind w:firstLine="480"/>
        <w:rPr>
          <w:rFonts w:hint="eastAsia" w:hAnsi="宋体"/>
          <w:sz w:val="24"/>
          <w:szCs w:val="24"/>
        </w:rPr>
      </w:pPr>
      <w:r>
        <w:rPr>
          <w:rFonts w:hAnsi="宋体"/>
          <w:sz w:val="24"/>
          <w:szCs w:val="24"/>
        </w:rPr>
        <w:t xml:space="preserve">4.3.</w:t>
      </w:r>
      <w:r>
        <w:rPr>
          <w:rFonts w:hint="eastAsia" w:hAnsi="宋体"/>
          <w:sz w:val="24"/>
          <w:szCs w:val="24"/>
        </w:rPr>
        <w:t xml:space="preserve"> </w:t>
      </w:r>
      <w:r>
        <w:rPr>
          <w:rFonts w:hint="eastAsia" w:hAnsi="宋体"/>
          <w:sz w:val="24"/>
          <w:szCs w:val="24"/>
        </w:rPr>
        <w:t xml:space="preserve">响应文件的撤回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供应商可在提交响应文件截止时间前撤回其电子响应文件，具体操作方法见《操作手册》。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供应商撤回电子响应文件，则认为其不再参与本项目投标活动。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响应文件的修改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供应商可在提交响应文件截止时间前对其电子响应文件进行修改，具体操作方法见《操作手册》。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提交响应文件截止时间之后，供应商不得对其电子响应文件作任何修改。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在提交响应文件截止时间至响应文件中规定的投标有效期满之间的这段时间内，供应商不得撤回其响应文件。</w:t>
      </w:r>
      <w:r/>
    </w:p>
    <w:p>
      <w:pPr>
        <w:pStyle w:val="912"/>
        <w:jc w:val="left"/>
        <w:rPr>
          <w:szCs w:val="24"/>
        </w:rPr>
      </w:pPr>
      <w:r/>
      <w:bookmarkStart w:id="55" w:name="_Toc101205992"/>
      <w:r/>
      <w:bookmarkStart w:id="56" w:name="_Toc78882132"/>
      <w:r/>
      <w:bookmarkStart w:id="57" w:name="_Toc479500534"/>
      <w:r/>
      <w:bookmarkStart w:id="58" w:name="_Toc100764150"/>
      <w:r/>
      <w:bookmarkStart w:id="59" w:name="_Toc85454824"/>
      <w:r/>
      <w:bookmarkStart w:id="60" w:name="_Toc128126342"/>
      <w:r/>
      <w:bookmarkStart w:id="61" w:name="_Toc129875519"/>
      <w:r>
        <w:rPr>
          <w:rFonts w:hint="eastAsia"/>
          <w:szCs w:val="24"/>
        </w:rPr>
        <w:t xml:space="preserve">五、</w:t>
      </w:r>
      <w:bookmarkStart w:id="62" w:name="_Hlk128380883"/>
      <w:r/>
      <w:bookmarkEnd w:id="55"/>
      <w:r/>
      <w:bookmarkEnd w:id="56"/>
      <w:r/>
      <w:bookmarkEnd w:id="57"/>
      <w:r/>
      <w:bookmarkEnd w:id="58"/>
      <w:r/>
      <w:bookmarkEnd w:id="59"/>
      <w:r/>
      <w:bookmarkEnd w:id="60"/>
      <w:r>
        <w:rPr>
          <w:rFonts w:hint="eastAsia"/>
          <w:szCs w:val="24"/>
        </w:rPr>
        <w:t xml:space="preserve">磋商程序</w:t>
      </w:r>
      <w:bookmarkEnd w:id="61"/>
      <w:r/>
      <w:r/>
    </w:p>
    <w:p>
      <w:pPr>
        <w:ind w:firstLine="482"/>
        <w:rPr>
          <w:rFonts w:hint="eastAsia" w:hAnsi="宋体"/>
          <w:b/>
          <w:bCs/>
          <w:sz w:val="24"/>
          <w:szCs w:val="24"/>
        </w:rPr>
      </w:pPr>
      <w:r/>
      <w:bookmarkStart w:id="63" w:name="_Toc479500535"/>
      <w:r>
        <w:rPr>
          <w:rFonts w:hAnsi="宋体"/>
          <w:b/>
          <w:bCs/>
          <w:sz w:val="24"/>
          <w:szCs w:val="24"/>
        </w:rPr>
        <w:t xml:space="preserve">5.1 </w:t>
      </w:r>
      <w:r>
        <w:rPr>
          <w:rFonts w:hint="eastAsia" w:hAnsi="宋体"/>
          <w:b/>
          <w:bCs/>
          <w:sz w:val="24"/>
          <w:szCs w:val="24"/>
        </w:rPr>
        <w:t xml:space="preserve">开</w:t>
      </w:r>
      <w:bookmarkEnd w:id="63"/>
      <w:r>
        <w:rPr>
          <w:rFonts w:hint="eastAsia" w:hAnsi="宋体"/>
          <w:b/>
          <w:bCs/>
          <w:sz w:val="24"/>
          <w:szCs w:val="24"/>
        </w:rPr>
        <w:t xml:space="preserve">启</w:t>
      </w:r>
      <w:r/>
    </w:p>
    <w:p>
      <w:pPr>
        <w:ind w:firstLine="480"/>
        <w:rPr>
          <w:rFonts w:hint="eastAsia" w:hAnsi="宋体"/>
          <w:sz w:val="24"/>
          <w:szCs w:val="24"/>
        </w:rPr>
      </w:pPr>
      <w:r>
        <w:rPr>
          <w:rFonts w:hAnsi="宋体"/>
          <w:sz w:val="24"/>
          <w:szCs w:val="24"/>
        </w:rPr>
        <w:t xml:space="preserve">5.1.1 </w:t>
      </w:r>
      <w:r>
        <w:rPr>
          <w:rFonts w:hint="eastAsia" w:hAnsi="宋体"/>
          <w:sz w:val="24"/>
          <w:szCs w:val="24"/>
        </w:rPr>
        <w:t xml:space="preserve">采购代理机构按磋商文件规定的时间和地点开启响应文件。</w:t>
      </w:r>
      <w:bookmarkEnd w:id="62"/>
      <w:r/>
      <w:r/>
    </w:p>
    <w:p>
      <w:pPr>
        <w:ind w:firstLine="482"/>
        <w:rPr>
          <w:rFonts w:hint="eastAsia" w:hAnsi="宋体"/>
          <w:b/>
          <w:bCs/>
          <w:sz w:val="24"/>
          <w:szCs w:val="24"/>
        </w:rPr>
      </w:pPr>
      <w:r/>
      <w:bookmarkStart w:id="64" w:name="_Toc479500536"/>
      <w:r>
        <w:rPr>
          <w:rFonts w:hAnsi="宋体"/>
          <w:b/>
          <w:bCs/>
          <w:sz w:val="24"/>
          <w:szCs w:val="24"/>
        </w:rPr>
        <w:t xml:space="preserve">5.2 </w:t>
      </w:r>
      <w:bookmarkEnd w:id="64"/>
      <w:r>
        <w:rPr>
          <w:rFonts w:hint="eastAsia" w:hAnsi="宋体"/>
          <w:b/>
          <w:bCs/>
          <w:sz w:val="24"/>
          <w:szCs w:val="24"/>
        </w:rPr>
        <w:t xml:space="preserve">磋商小组</w:t>
      </w:r>
      <w:r/>
    </w:p>
    <w:p>
      <w:pPr>
        <w:ind w:firstLine="480"/>
        <w:rPr>
          <w:rFonts w:hint="eastAsia" w:hAnsi="宋体"/>
          <w:sz w:val="24"/>
          <w:szCs w:val="24"/>
        </w:rPr>
      </w:pPr>
      <w:r>
        <w:rPr>
          <w:rFonts w:hint="eastAsia" w:hAnsi="宋体"/>
          <w:sz w:val="24"/>
          <w:szCs w:val="24"/>
        </w:rPr>
        <w:t xml:space="preserve">采购代理机构将依法组建磋商小组，磋商小组独立工作，负责评审所有响应文件，推荐成交候选人或者受采购人委托直接确定成交供应商，并编写评审报告。</w:t>
      </w:r>
      <w:r/>
    </w:p>
    <w:p>
      <w:pPr>
        <w:ind w:firstLine="482"/>
        <w:rPr>
          <w:rFonts w:hint="eastAsia" w:hAnsi="宋体"/>
          <w:b/>
          <w:bCs/>
          <w:sz w:val="24"/>
          <w:szCs w:val="24"/>
        </w:rPr>
      </w:pPr>
      <w:r/>
      <w:bookmarkStart w:id="65" w:name="_Toc479500537"/>
      <w:r>
        <w:rPr>
          <w:rFonts w:hAnsi="宋体"/>
          <w:b/>
          <w:bCs/>
          <w:sz w:val="24"/>
          <w:szCs w:val="24"/>
        </w:rPr>
        <w:t xml:space="preserve">5.3 </w:t>
      </w:r>
      <w:r>
        <w:rPr>
          <w:rFonts w:hint="eastAsia" w:hAnsi="宋体"/>
          <w:b/>
          <w:bCs/>
          <w:sz w:val="24"/>
          <w:szCs w:val="24"/>
        </w:rPr>
        <w:t xml:space="preserve">对响应文件的资格性审查和符合性审查</w:t>
      </w:r>
      <w:bookmarkEnd w:id="65"/>
      <w:r/>
      <w:r/>
    </w:p>
    <w:p>
      <w:pPr>
        <w:ind w:firstLine="480"/>
        <w:rPr>
          <w:rFonts w:hint="eastAsia" w:hAnsi="宋体"/>
          <w:sz w:val="24"/>
          <w:szCs w:val="24"/>
        </w:rPr>
      </w:pPr>
      <w:r>
        <w:rPr>
          <w:rFonts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）供应商资格（第一章要求）；</w:t>
      </w:r>
      <w:r/>
    </w:p>
    <w:p>
      <w:pPr>
        <w:ind w:firstLine="480"/>
        <w:rPr>
          <w:rFonts w:hint="eastAsia" w:hAnsi="宋体"/>
          <w:sz w:val="24"/>
          <w:szCs w:val="24"/>
        </w:rPr>
      </w:pPr>
      <w:r>
        <w:rPr>
          <w:rFonts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）响应文件的有效性</w:t>
      </w:r>
      <w:r>
        <w:rPr>
          <w:rFonts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）响应文件的内容等完整性；</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）最后报价是否超过采购预算；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）对磋商文件的响应程度（是否满足磋商文件的实质性要求等）。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以上资格性审查和符合性审查的内容只要有一条不满足，则响应文件无效。</w:t>
      </w:r>
      <w:r/>
    </w:p>
    <w:p>
      <w:pPr>
        <w:ind w:firstLine="480"/>
      </w:pPr>
      <w:r>
        <w:rPr>
          <w:rFonts w:hint="eastAsia" w:ascii="宋体" w:hAnsi="宋体"/>
          <w:bCs/>
          <w:sz w:val="24"/>
        </w:rPr>
        <w:t xml:space="preserve">未通过资格审查或符合性审查的供应商，采购代理机构将在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rPr>
          <w:rFonts w:hint="eastAsia" w:hAnsi="宋体"/>
          <w:sz w:val="24"/>
          <w:szCs w:val="24"/>
        </w:rPr>
      </w:pPr>
      <w:r>
        <w:rPr>
          <w:rFonts w:hAnsi="宋体"/>
          <w:sz w:val="24"/>
          <w:szCs w:val="24"/>
        </w:rPr>
        <w:t xml:space="preserve">5.3.3 </w:t>
      </w:r>
      <w:r>
        <w:rPr>
          <w:rFonts w:hint="eastAsia" w:hAnsi="宋体"/>
          <w:sz w:val="24"/>
          <w:szCs w:val="24"/>
        </w:rPr>
        <w:t xml:space="preserve">所谓偏离是指响应文件的内容高于或低于磋商文件的相关要求。所谓重大负偏离是指供应商所响应的范围、质量、数量和交货期限等明显不能满足磋商文件的要求。重大负偏离的认定须由磋商小组按照少数服从多数的原则做出结论。</w:t>
      </w:r>
      <w:r/>
    </w:p>
    <w:p>
      <w:pPr>
        <w:ind w:firstLine="482"/>
        <w:rPr>
          <w:rFonts w:hint="eastAsia" w:hAnsi="宋体"/>
          <w:b/>
          <w:sz w:val="24"/>
          <w:szCs w:val="24"/>
        </w:rPr>
      </w:pPr>
      <w:r>
        <w:rPr>
          <w:rFonts w:hint="eastAsia" w:hAnsi="宋体"/>
          <w:b/>
          <w:sz w:val="24"/>
          <w:szCs w:val="24"/>
        </w:rPr>
        <w:t xml:space="preserve">判断响应文件的响应与否只根据响应文件本身，而不寻求外部证据。</w:t>
      </w:r>
      <w:r/>
    </w:p>
    <w:p>
      <w:pPr>
        <w:ind w:firstLine="480"/>
        <w:rPr>
          <w:rFonts w:hint="eastAsia" w:hAnsi="宋体"/>
          <w:sz w:val="24"/>
          <w:szCs w:val="24"/>
        </w:rPr>
      </w:pPr>
      <w:r>
        <w:rPr>
          <w:rFonts w:hint="eastAsia" w:hAnsi="宋体"/>
          <w:sz w:val="24"/>
          <w:szCs w:val="24"/>
        </w:rPr>
        <w:t xml:space="preserve">5.3.4</w:t>
      </w:r>
      <w:r>
        <w:rPr>
          <w:rFonts w:hint="eastAsia" w:hAnsi="宋体"/>
          <w:sz w:val="24"/>
          <w:szCs w:val="24"/>
        </w:rPr>
        <w:t xml:space="preserve">供应商在评审全过程中应保持通讯畅通，及时登录苏采云系统查阅、答复相关信息，并安排专人与采购代理机构及磋商小组联系。</w:t>
      </w:r>
      <w:r/>
    </w:p>
    <w:p>
      <w:pPr>
        <w:ind w:firstLine="480"/>
        <w:rPr>
          <w:rFonts w:hint="eastAsia" w:hAnsi="宋体"/>
          <w:sz w:val="24"/>
          <w:szCs w:val="24"/>
        </w:rPr>
      </w:pPr>
      <w:r>
        <w:rPr>
          <w:rFonts w:hint="eastAsia" w:hAnsi="宋体"/>
          <w:sz w:val="24"/>
          <w:szCs w:val="24"/>
        </w:rPr>
        <w:t xml:space="preserve">5.3.5</w:t>
      </w:r>
      <w:r>
        <w:rPr>
          <w:rFonts w:hint="eastAsia" w:hAnsi="宋体"/>
          <w:b/>
          <w:bCs/>
          <w:sz w:val="24"/>
          <w:szCs w:val="24"/>
        </w:rPr>
        <w:t xml:space="preserve">异常低价响应审查</w:t>
      </w:r>
      <w:r/>
    </w:p>
    <w:p>
      <w:pPr>
        <w:ind w:firstLine="480"/>
        <w:rPr>
          <w:rFonts w:hint="eastAsia" w:hAnsi="宋体"/>
          <w:sz w:val="24"/>
          <w:szCs w:val="24"/>
        </w:rPr>
      </w:pPr>
      <w:r>
        <w:rPr>
          <w:rFonts w:hint="eastAsia" w:hAnsi="宋体"/>
          <w:sz w:val="24"/>
          <w:szCs w:val="24"/>
        </w:rPr>
        <w:t xml:space="preserve">5.3.5.1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w:t>
      </w:r>
      <w:r>
        <w:rPr>
          <w:rFonts w:hint="eastAsia" w:hAnsi="宋体"/>
          <w:sz w:val="24"/>
          <w:szCs w:val="24"/>
        </w:rPr>
        <w:t xml:space="preserve">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5.3.5.2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bookmarkStart w:id="66" w:name="_Toc479500538"/>
      <w:r>
        <w:rPr>
          <w:rFonts w:hAnsi="宋体"/>
          <w:b/>
          <w:bCs/>
          <w:sz w:val="24"/>
          <w:szCs w:val="24"/>
        </w:rPr>
        <w:t xml:space="preserve">5.4 </w:t>
      </w:r>
      <w:r>
        <w:rPr>
          <w:rFonts w:hint="eastAsia" w:hAnsi="宋体"/>
          <w:b/>
          <w:bCs/>
          <w:sz w:val="24"/>
          <w:szCs w:val="24"/>
        </w:rPr>
        <w:t xml:space="preserve">响应文件的澄清</w:t>
      </w:r>
      <w:bookmarkEnd w:id="66"/>
      <w:r/>
      <w:r/>
    </w:p>
    <w:p>
      <w:pPr>
        <w:ind w:firstLine="480"/>
        <w:rPr>
          <w:rFonts w:hint="eastAsia" w:hAnsi="宋体"/>
          <w:sz w:val="24"/>
          <w:szCs w:val="24"/>
        </w:rPr>
      </w:pPr>
      <w:r>
        <w:rPr>
          <w:rFonts w:hAnsi="宋体"/>
          <w:sz w:val="24"/>
          <w:szCs w:val="24"/>
        </w:rPr>
        <w:t xml:space="preserve">5.4.1 </w:t>
      </w:r>
      <w:r>
        <w:rPr>
          <w:rFonts w:hint="eastAsia" w:hAnsi="宋体"/>
          <w:sz w:val="24"/>
          <w:szCs w:val="24"/>
        </w:rPr>
        <w:t xml:space="preserve">在磋商期间，磋商小组有权要求供应商对其响应文件中含义不明确、同类问题前后表述不一致或者有明显文字和计算错误的内容进行澄清。</w:t>
      </w:r>
      <w:r/>
    </w:p>
    <w:p>
      <w:pPr>
        <w:ind w:firstLine="480"/>
        <w:rPr>
          <w:rFonts w:hint="eastAsia" w:hAnsi="宋体"/>
          <w:sz w:val="24"/>
          <w:szCs w:val="24"/>
        </w:rPr>
      </w:pPr>
      <w:r>
        <w:rPr>
          <w:rFonts w:hAnsi="宋体"/>
          <w:sz w:val="24"/>
          <w:szCs w:val="24"/>
        </w:rPr>
        <w:t xml:space="preserve">5.4.2 </w:t>
      </w:r>
      <w:r>
        <w:rPr>
          <w:rFonts w:hint="eastAsia" w:hAnsi="宋体"/>
          <w:sz w:val="24"/>
          <w:szCs w:val="24"/>
        </w:rPr>
        <w:t xml:space="preserve">需要供应商进行澄清、说明和补正的，磋商小组会将通过苏采云系统向供应商发出“澄清要求函”，接到“澄清要求函”的供应商应当按照要求在苏采云系统中提交“澄清响应函”并加盖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电子公章。澄清、说明和补正的内容作为响应文件的补充部分。具体操作方式见《操作手册》。</w:t>
      </w:r>
      <w:r/>
    </w:p>
    <w:p>
      <w:pPr>
        <w:ind w:firstLine="480"/>
        <w:rPr>
          <w:rFonts w:hint="eastAsia" w:hAnsi="宋体"/>
          <w:sz w:val="24"/>
          <w:szCs w:val="24"/>
        </w:rPr>
      </w:pPr>
      <w:r>
        <w:rPr>
          <w:rFonts w:hAnsi="宋体"/>
          <w:sz w:val="24"/>
          <w:szCs w:val="24"/>
        </w:rPr>
        <w:t xml:space="preserve">5.4.3 </w:t>
      </w:r>
      <w:r>
        <w:rPr>
          <w:rFonts w:hint="eastAsia" w:hAnsi="宋体"/>
          <w:sz w:val="24"/>
          <w:szCs w:val="24"/>
        </w:rPr>
        <w:t xml:space="preserve">接到磋商小组澄清、说明和补正要求的供应商如未按规定做出澄清、说明和补正，其风险由供应商自行承担。</w:t>
      </w:r>
      <w:r/>
    </w:p>
    <w:p>
      <w:pPr>
        <w:ind w:firstLine="480"/>
        <w:rPr>
          <w:rFonts w:hint="eastAsia" w:hAnsi="宋体"/>
          <w:sz w:val="24"/>
          <w:szCs w:val="24"/>
        </w:rPr>
      </w:pPr>
      <w:r>
        <w:rPr>
          <w:rFonts w:hAnsi="宋体"/>
          <w:sz w:val="24"/>
          <w:szCs w:val="24"/>
        </w:rPr>
        <w:t xml:space="preserve">5.4.4 </w:t>
      </w:r>
      <w:r>
        <w:rPr>
          <w:rFonts w:hint="eastAsia" w:hAnsi="宋体"/>
          <w:sz w:val="24"/>
          <w:szCs w:val="24"/>
        </w:rPr>
        <w:t xml:space="preserve">并非每个供应商都将被要求澄清。</w:t>
      </w:r>
      <w:r/>
    </w:p>
    <w:p>
      <w:pPr>
        <w:ind w:firstLine="482"/>
        <w:rPr>
          <w:rFonts w:hint="eastAsia" w:hAnsi="宋体"/>
          <w:b/>
          <w:bCs/>
          <w:sz w:val="24"/>
          <w:szCs w:val="24"/>
        </w:rPr>
      </w:pPr>
      <w:r/>
      <w:bookmarkStart w:id="67" w:name="_Toc479500539"/>
      <w:r>
        <w:rPr>
          <w:rFonts w:hAnsi="宋体"/>
          <w:b/>
          <w:bCs/>
          <w:sz w:val="24"/>
          <w:szCs w:val="24"/>
        </w:rPr>
        <w:t xml:space="preserve">5.5 </w:t>
      </w:r>
      <w:r>
        <w:rPr>
          <w:rFonts w:hint="eastAsia" w:hAnsi="宋体"/>
          <w:b/>
          <w:bCs/>
          <w:sz w:val="24"/>
          <w:szCs w:val="24"/>
        </w:rPr>
        <w:t xml:space="preserve">评审及成交</w:t>
      </w:r>
      <w:bookmarkEnd w:id="67"/>
      <w:r/>
      <w:r/>
    </w:p>
    <w:p>
      <w:pPr>
        <w:ind w:firstLine="480"/>
        <w:rPr>
          <w:rFonts w:hint="eastAsia" w:hAnsi="宋体"/>
          <w:sz w:val="24"/>
          <w:szCs w:val="24"/>
        </w:rPr>
      </w:pPr>
      <w:r>
        <w:rPr>
          <w:rFonts w:hAnsi="宋体"/>
          <w:sz w:val="24"/>
          <w:szCs w:val="24"/>
        </w:rPr>
        <w:t xml:space="preserve">5.5.1 </w:t>
      </w:r>
      <w:r>
        <w:rPr>
          <w:rFonts w:hint="eastAsia" w:hAnsi="宋体"/>
          <w:sz w:val="24"/>
          <w:szCs w:val="24"/>
        </w:rPr>
        <w:t xml:space="preserve">磋商小组将对通过资格性审查和符合性审查的响应文件进行评价和比较。</w:t>
      </w:r>
      <w:r/>
    </w:p>
    <w:p>
      <w:pPr>
        <w:ind w:firstLine="480"/>
        <w:rPr>
          <w:rFonts w:hint="eastAsia" w:hAnsi="宋体"/>
          <w:sz w:val="24"/>
          <w:szCs w:val="24"/>
        </w:rPr>
      </w:pPr>
      <w:r>
        <w:rPr>
          <w:rFonts w:hAnsi="宋体"/>
          <w:sz w:val="24"/>
          <w:szCs w:val="24"/>
        </w:rPr>
        <w:t xml:space="preserve">5.5.2 </w:t>
      </w:r>
      <w:r>
        <w:rPr>
          <w:rFonts w:hint="eastAsia" w:hAnsi="宋体"/>
          <w:sz w:val="24"/>
          <w:szCs w:val="24"/>
        </w:rPr>
        <w:t xml:space="preserve">采用综合评审的项目，任何单项因素的最优不能作为成交的保证。</w:t>
      </w:r>
      <w:r/>
    </w:p>
    <w:p>
      <w:pPr>
        <w:ind w:firstLine="480"/>
        <w:rPr>
          <w:rFonts w:hint="eastAsia" w:hAnsi="宋体"/>
          <w:sz w:val="24"/>
          <w:szCs w:val="24"/>
        </w:rPr>
      </w:pPr>
      <w:r>
        <w:rPr>
          <w:rFonts w:hAnsi="宋体"/>
          <w:sz w:val="24"/>
          <w:szCs w:val="24"/>
        </w:rPr>
        <w:t xml:space="preserve">5.5.3 </w:t>
      </w:r>
      <w:r>
        <w:rPr>
          <w:rFonts w:hint="eastAsia" w:hAnsi="宋体"/>
          <w:sz w:val="24"/>
          <w:szCs w:val="24"/>
        </w:rPr>
        <w:t xml:space="preserve">磋商小组按第三章中公布的评审方法对每份合格响应文件进行评审，提出成交候选人或受采购人委托确定成交供应商。</w:t>
      </w:r>
      <w:r/>
    </w:p>
    <w:p>
      <w:pPr>
        <w:ind w:firstLine="480"/>
        <w:rPr>
          <w:rFonts w:hint="eastAsia" w:hAnsi="宋体"/>
          <w:sz w:val="24"/>
          <w:szCs w:val="24"/>
        </w:rPr>
      </w:pPr>
      <w:r>
        <w:rPr>
          <w:rFonts w:hAnsi="宋体"/>
          <w:sz w:val="24"/>
          <w:szCs w:val="24"/>
        </w:rPr>
        <w:t xml:space="preserve">5.5.4 </w:t>
      </w:r>
      <w:r>
        <w:rPr>
          <w:rFonts w:hint="eastAsia" w:hAnsi="宋体"/>
          <w:sz w:val="24"/>
          <w:szCs w:val="24"/>
        </w:rPr>
        <w:t xml:space="preserve">磋商小组发现磋商文件存在歧义、重大缺陷导致评审工作无法进行，或者磋商文件内容存在违反国家有关规定的，评审工作停止，采购代理机构将征求采购人意见修改磋商文件后重新组织采购活动。</w:t>
      </w:r>
      <w:r/>
    </w:p>
    <w:p>
      <w:pPr>
        <w:ind w:firstLine="482"/>
        <w:rPr>
          <w:rFonts w:hint="eastAsia" w:hAnsi="宋体"/>
          <w:b/>
          <w:bCs/>
          <w:sz w:val="24"/>
          <w:szCs w:val="24"/>
        </w:rPr>
      </w:pPr>
      <w:r/>
      <w:bookmarkStart w:id="68" w:name="_Toc479500540"/>
      <w:r>
        <w:rPr>
          <w:rFonts w:hAnsi="宋体"/>
          <w:b/>
          <w:bCs/>
          <w:sz w:val="24"/>
          <w:szCs w:val="24"/>
        </w:rPr>
        <w:t xml:space="preserve">5.6 </w:t>
      </w:r>
      <w:r>
        <w:rPr>
          <w:rFonts w:hint="eastAsia" w:hAnsi="宋体"/>
          <w:b/>
          <w:bCs/>
          <w:sz w:val="24"/>
          <w:szCs w:val="24"/>
        </w:rPr>
        <w:t xml:space="preserve">评审过程保密</w:t>
      </w:r>
      <w:bookmarkEnd w:id="68"/>
      <w:r/>
      <w:r/>
    </w:p>
    <w:p>
      <w:pPr>
        <w:ind w:firstLine="480"/>
        <w:rPr>
          <w:rFonts w:hint="eastAsia" w:hAnsi="宋体"/>
          <w:sz w:val="24"/>
          <w:szCs w:val="24"/>
        </w:rPr>
      </w:pPr>
      <w:r>
        <w:rPr>
          <w:rFonts w:hAnsi="宋体"/>
          <w:sz w:val="24"/>
          <w:szCs w:val="24"/>
        </w:rPr>
        <w:t xml:space="preserve">5.6.1 </w:t>
      </w:r>
      <w:r>
        <w:rPr>
          <w:rFonts w:hint="eastAsia" w:hAnsi="宋体"/>
          <w:sz w:val="24"/>
          <w:szCs w:val="24"/>
        </w:rPr>
        <w:t xml:space="preserve">在宣布成交结果之前，凡属于审查、澄清、评价、比较响应文件和成交意向等有关信息，相关当事人均不得泄露给任何供应商或与评审工作无关的人员。</w:t>
      </w:r>
      <w:r/>
    </w:p>
    <w:p>
      <w:pPr>
        <w:ind w:firstLine="480"/>
        <w:rPr>
          <w:rFonts w:hint="eastAsia" w:hAnsi="宋体"/>
          <w:sz w:val="24"/>
          <w:szCs w:val="24"/>
        </w:rPr>
      </w:pPr>
      <w:r>
        <w:rPr>
          <w:rFonts w:hAnsi="宋体"/>
          <w:sz w:val="24"/>
          <w:szCs w:val="24"/>
        </w:rPr>
        <w:t xml:space="preserve">5.6.2 </w:t>
      </w:r>
      <w:r>
        <w:rPr>
          <w:rFonts w:hint="eastAsia" w:hAnsi="宋体"/>
          <w:sz w:val="24"/>
          <w:szCs w:val="24"/>
        </w:rPr>
        <w:t xml:space="preserve">供应商不得探听上述信息，不得以任何行为影响评审过程，否则其响应文件将被作无效处理。</w:t>
      </w:r>
      <w:r/>
    </w:p>
    <w:p>
      <w:pPr>
        <w:ind w:firstLine="480"/>
        <w:rPr>
          <w:rFonts w:hint="eastAsia" w:hAnsi="宋体"/>
          <w:sz w:val="24"/>
          <w:szCs w:val="24"/>
        </w:rPr>
      </w:pPr>
      <w:r>
        <w:rPr>
          <w:rFonts w:hAnsi="宋体"/>
          <w:sz w:val="24"/>
          <w:szCs w:val="24"/>
        </w:rPr>
        <w:t xml:space="preserve">5.6.3 </w:t>
      </w:r>
      <w:r>
        <w:rPr>
          <w:rFonts w:hint="eastAsia" w:hAnsi="宋体"/>
          <w:sz w:val="24"/>
          <w:szCs w:val="24"/>
        </w:rPr>
        <w:t xml:space="preserve">在评审期间，采购代理机构将有专门人员与供应商进行联络。</w:t>
      </w:r>
      <w:r/>
    </w:p>
    <w:p>
      <w:pPr>
        <w:ind w:firstLine="480"/>
        <w:rPr>
          <w:rFonts w:hint="eastAsia" w:hAnsi="宋体"/>
          <w:sz w:val="24"/>
          <w:szCs w:val="24"/>
        </w:rPr>
      </w:pPr>
      <w:r>
        <w:rPr>
          <w:rFonts w:hAnsi="宋体"/>
          <w:sz w:val="24"/>
          <w:szCs w:val="24"/>
        </w:rPr>
        <w:t xml:space="preserve">5.6.4 </w:t>
      </w:r>
      <w:r>
        <w:rPr>
          <w:rFonts w:hint="eastAsia" w:hAnsi="宋体"/>
          <w:sz w:val="24"/>
          <w:szCs w:val="24"/>
        </w:rPr>
        <w:t xml:space="preserve">采购代理机构和磋商小组不向未成交的供应商解释未成交原因，也不公布评审过程中的相关细节。</w:t>
      </w:r>
      <w:r/>
    </w:p>
    <w:p>
      <w:pPr>
        <w:ind w:firstLine="482"/>
        <w:rPr>
          <w:rFonts w:hint="eastAsia" w:hAnsi="宋体"/>
          <w:b/>
          <w:bCs/>
          <w:sz w:val="24"/>
          <w:szCs w:val="24"/>
        </w:rPr>
      </w:pPr>
      <w:r/>
      <w:bookmarkStart w:id="69" w:name="_Toc479500542"/>
      <w:r>
        <w:rPr>
          <w:rFonts w:hAnsi="宋体"/>
          <w:b/>
          <w:bCs/>
          <w:sz w:val="24"/>
          <w:szCs w:val="24"/>
        </w:rPr>
        <w:t xml:space="preserve">5.7</w:t>
      </w:r>
      <w:r>
        <w:rPr>
          <w:rFonts w:hint="eastAsia" w:hAnsi="宋体"/>
          <w:b/>
          <w:bCs/>
          <w:sz w:val="24"/>
          <w:szCs w:val="24"/>
        </w:rPr>
        <w:t xml:space="preserve">终止磋商活动</w:t>
      </w:r>
      <w:bookmarkEnd w:id="69"/>
      <w:r/>
      <w:r/>
    </w:p>
    <w:p>
      <w:pPr>
        <w:ind w:firstLine="480"/>
        <w:rPr>
          <w:rFonts w:hint="eastAsia" w:hAnsi="宋体"/>
          <w:sz w:val="24"/>
          <w:szCs w:val="24"/>
        </w:rPr>
      </w:pPr>
      <w:r>
        <w:rPr>
          <w:rFonts w:hint="eastAsia" w:hAnsi="宋体"/>
          <w:sz w:val="24"/>
          <w:szCs w:val="24"/>
        </w:rPr>
        <w:t xml:space="preserve">出现下列情形之一的，将予终止磋商活动：</w:t>
      </w:r>
      <w:r/>
    </w:p>
    <w:p>
      <w:pPr>
        <w:ind w:firstLine="480"/>
        <w:rPr>
          <w:rFonts w:hint="eastAsia" w:hAnsi="宋体"/>
          <w:sz w:val="24"/>
          <w:szCs w:val="24"/>
        </w:rPr>
      </w:pPr>
      <w:r>
        <w:rPr>
          <w:rFonts w:hAnsi="宋体"/>
          <w:sz w:val="24"/>
          <w:szCs w:val="24"/>
        </w:rPr>
        <w:t xml:space="preserve">5.7.1 </w:t>
      </w:r>
      <w:r>
        <w:rPr>
          <w:rFonts w:hint="eastAsia" w:hAnsi="宋体"/>
          <w:sz w:val="24"/>
          <w:szCs w:val="24"/>
        </w:rPr>
        <w:t xml:space="preserve">磋商文件存在不合理条款，需要修订文件后再重新采购的；</w:t>
      </w:r>
      <w:r/>
    </w:p>
    <w:p>
      <w:pPr>
        <w:ind w:firstLine="480"/>
        <w:rPr>
          <w:rFonts w:hint="eastAsia" w:hAnsi="宋体"/>
          <w:sz w:val="24"/>
          <w:szCs w:val="24"/>
        </w:rPr>
      </w:pPr>
      <w:r>
        <w:rPr>
          <w:rFonts w:hAnsi="宋体"/>
          <w:sz w:val="24"/>
          <w:szCs w:val="24"/>
        </w:rPr>
        <w:t xml:space="preserve">5.7.2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Ansi="宋体"/>
          <w:sz w:val="24"/>
          <w:szCs w:val="24"/>
        </w:rPr>
        <w:t xml:space="preserve">5.7.3 </w:t>
      </w:r>
      <w:r>
        <w:rPr>
          <w:rFonts w:hint="eastAsia" w:hAnsi="宋体"/>
          <w:sz w:val="24"/>
          <w:szCs w:val="24"/>
        </w:rPr>
        <w:t xml:space="preserve">出现影响采购公正的违法、违规行为的；</w:t>
      </w:r>
      <w:r/>
    </w:p>
    <w:p>
      <w:pPr>
        <w:ind w:firstLine="480"/>
        <w:rPr>
          <w:rFonts w:hint="eastAsia" w:hAnsi="宋体"/>
          <w:sz w:val="24"/>
          <w:szCs w:val="24"/>
        </w:rPr>
      </w:pPr>
      <w:r>
        <w:rPr>
          <w:rFonts w:hAnsi="宋体"/>
          <w:sz w:val="24"/>
          <w:szCs w:val="24"/>
        </w:rPr>
        <w:t xml:space="preserve">5.7.4 </w:t>
      </w:r>
      <w:r>
        <w:rPr>
          <w:rFonts w:hint="eastAsia" w:hAnsi="宋体"/>
          <w:sz w:val="24"/>
          <w:szCs w:val="24"/>
        </w:rPr>
        <w:t xml:space="preserve">在采购中，供应商的最后报价均超过了采购预算，采购人不能支付的；</w:t>
      </w:r>
      <w:r/>
    </w:p>
    <w:p>
      <w:pPr>
        <w:ind w:firstLine="480"/>
      </w:pPr>
      <w:r>
        <w:rPr>
          <w:rFonts w:hAnsi="宋体"/>
          <w:sz w:val="24"/>
          <w:szCs w:val="24"/>
        </w:rPr>
        <w:t xml:space="preserve">5.7.5</w:t>
      </w:r>
      <w:r>
        <w:rPr>
          <w:rFonts w:hint="eastAsia"/>
          <w:sz w:val="24"/>
          <w:szCs w:val="24"/>
        </w:rPr>
        <w:t xml:space="preserve">在采购过程中符合要求的供应商或者最后报价未超过采购预算的供应商不足</w:t>
      </w:r>
      <w:r>
        <w:rPr>
          <w:sz w:val="24"/>
          <w:szCs w:val="24"/>
        </w:rPr>
        <w:t xml:space="preserve">3</w:t>
      </w:r>
      <w:r>
        <w:rPr>
          <w:rFonts w:hint="eastAsia"/>
          <w:sz w:val="24"/>
          <w:szCs w:val="24"/>
        </w:rPr>
        <w:t xml:space="preserve">家的（有特殊规定的从其规定）。</w:t>
      </w:r>
      <w:r/>
    </w:p>
    <w:p>
      <w:pPr>
        <w:ind w:firstLine="480"/>
        <w:rPr>
          <w:rFonts w:hint="eastAsia" w:hAnsi="宋体"/>
          <w:sz w:val="24"/>
          <w:szCs w:val="24"/>
        </w:rPr>
      </w:pPr>
      <w:r>
        <w:rPr>
          <w:rFonts w:hAnsi="宋体"/>
          <w:sz w:val="24"/>
          <w:szCs w:val="24"/>
        </w:rPr>
        <w:t xml:space="preserve">5.7.6 </w:t>
      </w:r>
      <w:r>
        <w:rPr>
          <w:rFonts w:hint="eastAsia" w:hAnsi="宋体"/>
          <w:sz w:val="24"/>
          <w:szCs w:val="24"/>
        </w:rPr>
        <w:t xml:space="preserve">因重大变故，采购任务取消的。</w:t>
      </w:r>
      <w:r/>
    </w:p>
    <w:p>
      <w:pPr>
        <w:ind w:firstLine="480"/>
      </w:pPr>
      <w:r>
        <w:rPr>
          <w:rFonts w:hint="eastAsia" w:hAnsi="宋体"/>
          <w:sz w:val="24"/>
          <w:szCs w:val="24"/>
        </w:rPr>
        <w:t xml:space="preserve">5.7.7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Ansi="宋体"/>
          <w:b/>
          <w:bCs/>
          <w:sz w:val="24"/>
          <w:szCs w:val="24"/>
        </w:rPr>
        <w:t xml:space="preserve">5.8 </w:t>
      </w:r>
      <w:r>
        <w:rPr>
          <w:rFonts w:hint="eastAsia" w:hAnsi="宋体"/>
          <w:b/>
          <w:bCs/>
          <w:sz w:val="24"/>
          <w:szCs w:val="24"/>
        </w:rPr>
        <w:t xml:space="preserve">响应无效的情形</w:t>
      </w:r>
      <w:r/>
    </w:p>
    <w:p>
      <w:pPr>
        <w:ind w:firstLine="480"/>
        <w:rPr>
          <w:rFonts w:hint="eastAsia" w:hAnsi="宋体"/>
          <w:sz w:val="24"/>
          <w:szCs w:val="24"/>
        </w:rPr>
      </w:pPr>
      <w:r>
        <w:rPr>
          <w:rFonts w:hAnsi="宋体"/>
          <w:sz w:val="24"/>
          <w:szCs w:val="24"/>
        </w:rPr>
        <w:t xml:space="preserve">5.8.1  </w:t>
      </w:r>
      <w:r>
        <w:rPr>
          <w:rFonts w:hint="eastAsia" w:hAnsi="宋体"/>
          <w:sz w:val="24"/>
          <w:szCs w:val="24"/>
        </w:rPr>
        <w:t xml:space="preserve">供应商应当遵循公平竞争的原则，不得恶意串通，不得妨碍其他供应商的竞争行为，不得损害采购人或者其他供应商的合法权益。在评审过程中发现供应商有上述情形的，磋商小组应当认定其响应无效，并书面报告本级财政部门。</w:t>
      </w:r>
      <w:r/>
    </w:p>
    <w:p>
      <w:pPr>
        <w:ind w:firstLine="480"/>
        <w:rPr>
          <w:rFonts w:hint="eastAsia" w:hAnsi="宋体"/>
          <w:sz w:val="24"/>
          <w:szCs w:val="24"/>
        </w:rPr>
      </w:pPr>
      <w:r>
        <w:rPr>
          <w:rFonts w:hAnsi="宋体"/>
          <w:sz w:val="24"/>
          <w:szCs w:val="24"/>
        </w:rPr>
        <w:t xml:space="preserve">5.8.2  </w:t>
      </w:r>
      <w:r>
        <w:rPr>
          <w:rFonts w:hint="eastAsia" w:hAnsi="宋体"/>
          <w:sz w:val="24"/>
          <w:szCs w:val="24"/>
        </w:rPr>
        <w:t xml:space="preserve">有下列情形之一的，经磋商小组成员多数认定，视为供应商串通响应，其响应无效：</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）不同供应商的响应文件由同一单位或者个人编制；</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）不同供应商委托同一单位或者个人办理响应事宜；</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）不同供应商的响应文件载明的项目管理成员或者联系人员为同一人；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）不同供应商的响应文件异常一致或者响应报价呈规律性差异；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）不同供应商的响应文件相互混装提供。</w:t>
      </w:r>
      <w:r/>
    </w:p>
    <w:p>
      <w:pPr>
        <w:ind w:firstLine="480"/>
        <w:rPr>
          <w:rFonts w:hint="eastAsia" w:hAnsi="宋体"/>
          <w:sz w:val="24"/>
          <w:szCs w:val="24"/>
        </w:rPr>
      </w:pPr>
      <w:r>
        <w:rPr>
          <w:rFonts w:hAnsi="宋体"/>
          <w:sz w:val="24"/>
          <w:szCs w:val="24"/>
        </w:rPr>
        <w:t xml:space="preserve">5.8.3 </w:t>
      </w:r>
      <w:r>
        <w:rPr>
          <w:rFonts w:hint="eastAsia" w:hAnsi="宋体"/>
          <w:sz w:val="24"/>
          <w:szCs w:val="24"/>
        </w:rPr>
        <w:t xml:space="preserve">若供应商未按磋商文件的要求提供资料，或未对磋商文件做出实质性响应，响应文件无效。</w:t>
      </w:r>
      <w:r/>
    </w:p>
    <w:p>
      <w:pPr>
        <w:ind w:firstLine="480"/>
        <w:rPr>
          <w:rFonts w:hint="eastAsia" w:hAnsi="宋体" w:cs="黑体"/>
          <w:sz w:val="24"/>
          <w:szCs w:val="24"/>
        </w:rPr>
      </w:pPr>
      <w:r>
        <w:rPr>
          <w:rFonts w:hAnsi="宋体"/>
          <w:sz w:val="24"/>
          <w:szCs w:val="24"/>
        </w:rPr>
        <w:t xml:space="preserve">5.8.4 </w:t>
      </w:r>
      <w:r>
        <w:rPr>
          <w:rFonts w:hint="eastAsia" w:hAnsi="宋体" w:cs="黑体"/>
          <w:sz w:val="24"/>
          <w:szCs w:val="24"/>
        </w:rPr>
        <w:t xml:space="preserve">列入失信被执行人、重大税收违法案件当事人名单、政府采购严重违法失信行为记录名单中的供应商参加采购活动的，响应文件无效。</w:t>
      </w:r>
      <w:r/>
    </w:p>
    <w:p>
      <w:pPr>
        <w:ind w:firstLine="480"/>
        <w:rPr>
          <w:rFonts w:hint="eastAsia" w:hAnsi="宋体" w:cs="黑体"/>
          <w:sz w:val="24"/>
          <w:szCs w:val="24"/>
        </w:rPr>
      </w:pPr>
      <w:r>
        <w:rPr>
          <w:rFonts w:hAnsi="宋体" w:cs="黑体"/>
          <w:sz w:val="24"/>
          <w:szCs w:val="24"/>
        </w:rPr>
        <w:t xml:space="preserve">5.8.5 </w:t>
      </w:r>
      <w:r>
        <w:rPr>
          <w:rFonts w:hint="eastAsia" w:hAnsi="宋体" w:cs="黑体"/>
          <w:sz w:val="24"/>
          <w:szCs w:val="24"/>
        </w:rPr>
        <w:t xml:space="preserve">磋商小组认为供应商的报价明显低于其他通过符合性审查供应商的报价，且不能证明其报价合理性的，磋商小组应当将其作为无效响应处理。</w:t>
      </w:r>
      <w:r/>
    </w:p>
    <w:p>
      <w:pPr>
        <w:ind w:firstLine="480"/>
        <w:rPr>
          <w:rFonts w:hint="eastAsia" w:hAnsi="宋体" w:cs="黑体"/>
          <w:sz w:val="24"/>
          <w:szCs w:val="24"/>
        </w:rPr>
      </w:pPr>
      <w:r>
        <w:rPr>
          <w:rFonts w:hAnsi="宋体" w:cs="黑体"/>
          <w:sz w:val="24"/>
          <w:szCs w:val="24"/>
        </w:rPr>
        <w:t xml:space="preserve">5.8.6 </w:t>
      </w:r>
      <w:r>
        <w:rPr>
          <w:rFonts w:hint="eastAsia" w:hAnsi="宋体" w:cs="黑体"/>
          <w:sz w:val="24"/>
          <w:szCs w:val="24"/>
        </w:rPr>
        <w:t xml:space="preserve">供应商存在下列情况之一的，响应无效</w:t>
      </w:r>
      <w:r>
        <w:rPr>
          <w:rFonts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供应商在苏采云系统规定的时间内未成功解密电子投标文件的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供应商未按照磋商文件要求上传电子响应文件的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3</w:t>
      </w:r>
      <w:r>
        <w:rPr>
          <w:rFonts w:hint="eastAsia" w:hAnsi="宋体" w:cs="黑体"/>
          <w:sz w:val="24"/>
          <w:szCs w:val="24"/>
        </w:rPr>
        <w:t xml:space="preserve">）不具备磋商文件中规定的资格要求的；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4</w:t>
      </w:r>
      <w:r>
        <w:rPr>
          <w:rFonts w:hint="eastAsia" w:hAnsi="宋体" w:cs="黑体"/>
          <w:sz w:val="24"/>
          <w:szCs w:val="24"/>
        </w:rPr>
        <w:t xml:space="preserve">）最后报价超过磋商文件中规定的预算金额或者最高限价的；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hAnsi="宋体"/>
          <w:sz w:val="24"/>
          <w:szCs w:val="24"/>
        </w:rPr>
        <w:t xml:space="preserve">不符合磋商文件中规定的实质性要求的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供应商被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8</w:t>
      </w:r>
      <w:r>
        <w:rPr>
          <w:rFonts w:hint="eastAsia" w:hAnsi="宋体"/>
          <w:sz w:val="24"/>
          <w:szCs w:val="24"/>
        </w:rPr>
        <w:t xml:space="preserve">）响应文件含有采购人不能接受的附加条件的；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）磋商小组按照本磋商文件规定对供应商进行异常低价投标审查后，认为供应商不能证明其报价合理性的；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）响应文件未按照磋商文件要求加盖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）供应商所提供的服务不符合磋商文件中所列国家强制性标准的；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13</w:t>
      </w:r>
      <w:r>
        <w:rPr>
          <w:rFonts w:hint="eastAsia" w:hAnsi="宋体" w:cs="黑体"/>
          <w:sz w:val="24"/>
          <w:szCs w:val="24"/>
        </w:rPr>
        <w:t xml:space="preserve">）法律、法规和磋商文件规定的其他无效情形。</w:t>
      </w:r>
      <w:bookmarkStart w:id="70" w:name="_Toc128126343"/>
      <w:r/>
      <w:bookmarkStart w:id="71" w:name="_Toc129875520"/>
      <w:r/>
      <w:bookmarkStart w:id="72" w:name="_Toc85454825"/>
      <w:r/>
      <w:bookmarkStart w:id="73" w:name="_Toc101205993"/>
      <w:r/>
      <w:bookmarkStart w:id="74" w:name="_Toc100764151"/>
      <w:r/>
      <w:bookmarkStart w:id="75" w:name="_Toc479500543"/>
      <w:r/>
      <w:bookmarkStart w:id="76" w:name="_Toc78882133"/>
      <w:r/>
      <w:r/>
    </w:p>
    <w:p>
      <w:pPr>
        <w:pStyle w:val="912"/>
        <w:jc w:val="left"/>
        <w:rPr>
          <w:szCs w:val="24"/>
        </w:rPr>
      </w:pPr>
      <w:r>
        <w:rPr>
          <w:rFonts w:hint="eastAsia"/>
          <w:szCs w:val="24"/>
        </w:rPr>
        <w:t xml:space="preserve">六、合同授予及签订</w:t>
      </w:r>
      <w:bookmarkEnd w:id="70"/>
      <w:r/>
      <w:bookmarkEnd w:id="71"/>
      <w:r/>
      <w:bookmarkEnd w:id="72"/>
      <w:r/>
      <w:bookmarkEnd w:id="73"/>
      <w:r/>
      <w:bookmarkEnd w:id="74"/>
      <w:r/>
      <w:bookmarkEnd w:id="75"/>
      <w:r/>
      <w:bookmarkEnd w:id="76"/>
      <w:r/>
      <w:r/>
    </w:p>
    <w:p>
      <w:pPr>
        <w:ind w:right="-31" w:firstLine="482"/>
        <w:rPr>
          <w:rFonts w:hint="eastAsia" w:hAnsi="宋体"/>
          <w:b/>
          <w:bCs/>
          <w:sz w:val="24"/>
          <w:szCs w:val="24"/>
        </w:rPr>
      </w:pPr>
      <w:r/>
      <w:bookmarkStart w:id="77" w:name="_Toc479500544"/>
      <w:r>
        <w:rPr>
          <w:rFonts w:hAnsi="宋体"/>
          <w:b/>
          <w:bCs/>
          <w:sz w:val="24"/>
          <w:szCs w:val="24"/>
        </w:rPr>
        <w:t xml:space="preserve">6.1 </w:t>
      </w:r>
      <w:r>
        <w:rPr>
          <w:rFonts w:hint="eastAsia" w:hAnsi="宋体"/>
          <w:b/>
          <w:bCs/>
          <w:sz w:val="24"/>
          <w:szCs w:val="24"/>
        </w:rPr>
        <w:t xml:space="preserve">确定</w:t>
      </w:r>
      <w:bookmarkEnd w:id="77"/>
      <w:r>
        <w:rPr>
          <w:rFonts w:hint="eastAsia" w:hAnsi="宋体"/>
          <w:b/>
          <w:bCs/>
          <w:sz w:val="24"/>
          <w:szCs w:val="24"/>
        </w:rPr>
        <w:t xml:space="preserve">成交供应商</w:t>
      </w:r>
      <w:r/>
    </w:p>
    <w:p>
      <w:pPr>
        <w:ind w:right="-31" w:firstLine="480"/>
        <w:rPr>
          <w:rFonts w:hint="eastAsia" w:hAnsi="宋体"/>
          <w:sz w:val="24"/>
          <w:szCs w:val="24"/>
        </w:rPr>
      </w:pPr>
      <w:r>
        <w:rPr>
          <w:rFonts w:hAnsi="宋体"/>
          <w:sz w:val="24"/>
          <w:szCs w:val="24"/>
        </w:rPr>
        <w:t xml:space="preserve">6.1.1  (1)</w:t>
      </w:r>
      <w:r>
        <w:rPr>
          <w:rFonts w:hint="eastAsia" w:hAnsi="宋体"/>
          <w:sz w:val="24"/>
          <w:szCs w:val="24"/>
        </w:rPr>
        <w:t xml:space="preserve">磋商小组受采购人委托直接确定排名第一的成交候选人为成交供应商；</w:t>
      </w:r>
      <w:r/>
    </w:p>
    <w:p>
      <w:pPr>
        <w:ind w:right="-31" w:firstLine="480"/>
        <w:rPr>
          <w:rFonts w:hint="eastAsia" w:hAnsi="宋体"/>
          <w:sz w:val="24"/>
          <w:szCs w:val="24"/>
        </w:rPr>
      </w:pPr>
      <w:r>
        <w:rPr>
          <w:rFonts w:hAnsi="宋体"/>
          <w:sz w:val="24"/>
          <w:szCs w:val="24"/>
        </w:rPr>
        <w:t xml:space="preserve">(2)</w:t>
      </w:r>
      <w:r>
        <w:rPr>
          <w:rFonts w:hint="eastAsia" w:hAnsi="宋体"/>
          <w:sz w:val="24"/>
          <w:szCs w:val="24"/>
        </w:rPr>
        <w:t xml:space="preserve">采购人在磋商小组推荐的成交候选人中按顺序确定成交供应商。</w:t>
      </w:r>
      <w:r/>
    </w:p>
    <w:p>
      <w:pPr>
        <w:ind w:right="-31" w:firstLine="480"/>
        <w:rPr>
          <w:rFonts w:hint="eastAsia" w:hAnsi="宋体"/>
          <w:sz w:val="24"/>
          <w:szCs w:val="24"/>
        </w:rPr>
      </w:pPr>
      <w:r>
        <w:rPr>
          <w:rFonts w:hint="eastAsia" w:hAnsi="宋体"/>
          <w:sz w:val="24"/>
          <w:szCs w:val="24"/>
        </w:rPr>
        <w:t xml:space="preserve">按第二种方式确定成交供应商的，采购代理机构应当自评审结束之日起</w:t>
      </w:r>
      <w:r>
        <w:rPr>
          <w:rFonts w:hAnsi="宋体"/>
          <w:sz w:val="24"/>
          <w:szCs w:val="24"/>
        </w:rPr>
        <w:t xml:space="preserve">2</w:t>
      </w:r>
      <w:r>
        <w:rPr>
          <w:rFonts w:hint="eastAsia" w:hAnsi="宋体"/>
          <w:sz w:val="24"/>
          <w:szCs w:val="24"/>
        </w:rPr>
        <w:t xml:space="preserve">个工作日内将评审报告送交采购人，采购人应当自收到评审报告之日起</w:t>
      </w:r>
      <w:r>
        <w:rPr>
          <w:rFonts w:hAnsi="宋体"/>
          <w:sz w:val="24"/>
          <w:szCs w:val="24"/>
        </w:rPr>
        <w:t xml:space="preserve">5</w:t>
      </w:r>
      <w:r>
        <w:rPr>
          <w:rFonts w:hint="eastAsia" w:hAnsi="宋体"/>
          <w:sz w:val="24"/>
          <w:szCs w:val="24"/>
        </w:rPr>
        <w:t xml:space="preserve">个工作日内在评审报告推荐的成交候选人中按顺序确定成交供应商。</w:t>
      </w:r>
      <w:r/>
    </w:p>
    <w:p>
      <w:pPr>
        <w:ind w:left="420" w:right="-31"/>
        <w:rPr>
          <w:rFonts w:hint="eastAsia" w:hAnsi="宋体"/>
          <w:sz w:val="24"/>
          <w:szCs w:val="24"/>
        </w:rPr>
      </w:pPr>
      <w:r>
        <w:rPr>
          <w:rFonts w:hint="eastAsia" w:hAnsi="宋体"/>
          <w:sz w:val="24"/>
          <w:szCs w:val="24"/>
        </w:rPr>
        <w:t xml:space="preserve">成交供应商具体确定方式见第三章成交原则。</w:t>
      </w:r>
      <w:r>
        <w:rPr>
          <w:rFonts w:hAnsi="宋体"/>
          <w:sz w:val="24"/>
          <w:szCs w:val="24"/>
        </w:rPr>
        <w:br/>
      </w:r>
      <w:r>
        <w:rPr>
          <w:rFonts w:hint="eastAsia" w:hAnsi="宋体"/>
          <w:sz w:val="24"/>
          <w:szCs w:val="24"/>
        </w:rPr>
        <w:t xml:space="preserve">成交供应商确定之日起两个工作日内，将在原采购信息发布媒体上发布成交结果公</w:t>
      </w:r>
      <w:r/>
    </w:p>
    <w:p>
      <w:pPr>
        <w:ind w:right="-31"/>
        <w:rPr>
          <w:rFonts w:hint="eastAsia" w:hAnsi="宋体"/>
          <w:sz w:val="24"/>
          <w:szCs w:val="24"/>
        </w:rPr>
      </w:pPr>
      <w:r>
        <w:rPr>
          <w:rFonts w:hint="eastAsia" w:hAnsi="宋体"/>
          <w:sz w:val="24"/>
          <w:szCs w:val="24"/>
        </w:rPr>
        <w:t xml:space="preserve">告。</w:t>
      </w:r>
      <w:r/>
    </w:p>
    <w:p>
      <w:pPr>
        <w:ind w:firstLine="480"/>
        <w:rPr>
          <w:rFonts w:hint="eastAsia" w:hAnsi="宋体"/>
          <w:sz w:val="24"/>
          <w:szCs w:val="24"/>
        </w:rPr>
      </w:pPr>
      <w:r>
        <w:rPr>
          <w:rFonts w:hAnsi="宋体"/>
          <w:sz w:val="24"/>
          <w:szCs w:val="24"/>
        </w:rPr>
        <w:t xml:space="preserve">6.1.2 </w:t>
      </w:r>
      <w:r>
        <w:rPr>
          <w:rFonts w:hint="eastAsia" w:hAnsi="宋体"/>
          <w:sz w:val="24"/>
          <w:szCs w:val="24"/>
        </w:rPr>
        <w:t xml:space="preserve">评审结束后，如有必要采购人可以对磋商小组确定的成交候选供应商进行考察，但不得通过对样品进行检测、对供应商进行考察等方式改变评审结果。</w:t>
      </w:r>
      <w:r/>
    </w:p>
    <w:p>
      <w:pPr>
        <w:ind w:firstLine="480"/>
        <w:rPr>
          <w:rFonts w:hint="eastAsia" w:hAnsi="宋体"/>
          <w:sz w:val="24"/>
          <w:szCs w:val="24"/>
        </w:rPr>
      </w:pPr>
      <w:r>
        <w:rPr>
          <w:rFonts w:hAnsi="宋体"/>
          <w:sz w:val="24"/>
          <w:szCs w:val="24"/>
        </w:rPr>
        <w:t xml:space="preserve">6.1.3 </w:t>
      </w:r>
      <w:r>
        <w:rPr>
          <w:rFonts w:hint="eastAsia" w:hAnsi="宋体"/>
          <w:sz w:val="24"/>
          <w:szCs w:val="24"/>
        </w:rPr>
        <w:t xml:space="preserve">供应商出现下列情况之一的，将被取消成交供应商资格，并由采购人或采购代理机构报同级财政部门处理。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）提供虚假材料谋取成交的；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）采取不正当手段诋毁、排挤其他供应商的；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）与采购人、采购代理机构或者其他供应商恶意串通的；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）恶意竞争，响应报价明显低于其自身合理成本且又无法提供证明的；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bookmarkStart w:id="78" w:name="_Toc479500545"/>
      <w:r>
        <w:rPr>
          <w:rFonts w:hAnsi="宋体"/>
          <w:b/>
          <w:bCs/>
          <w:sz w:val="24"/>
          <w:szCs w:val="24"/>
        </w:rPr>
        <w:t xml:space="preserve">6.2 </w:t>
      </w:r>
      <w:r>
        <w:rPr>
          <w:rFonts w:hint="eastAsia" w:hAnsi="宋体"/>
          <w:b/>
          <w:bCs/>
          <w:sz w:val="24"/>
          <w:szCs w:val="24"/>
        </w:rPr>
        <w:t xml:space="preserve">质疑</w:t>
      </w:r>
      <w:bookmarkEnd w:id="78"/>
      <w:r>
        <w:rPr>
          <w:rFonts w:hint="eastAsia" w:hAnsi="宋体"/>
          <w:b/>
          <w:bCs/>
          <w:sz w:val="24"/>
          <w:szCs w:val="24"/>
        </w:rPr>
        <w:t xml:space="preserve">、投诉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提出质疑的供应商应当是参与所质疑项目采购活动的供应商。潜在供应商已依法获取其可质疑的采购文件的，可以对该文件提出质疑。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供应商认为磋商文件、采购过程和成交结果使自己的权益受到损害的，可以在知道或者应知其权益受到损害之日起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（一）对可以质疑的磋商文件提出质疑的，为收到磋商文件之日</w:t>
      </w:r>
      <w:r>
        <w:rPr>
          <w:rFonts w:hAnsi="宋体"/>
          <w:sz w:val="24"/>
          <w:szCs w:val="24"/>
        </w:rPr>
        <w:t xml:space="preserve">;</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供应商提出书面质疑必须有理、有据，不得恶意质疑或提交虚假质疑。否则，一经查实，采购代理机构有权依据政府采购的有关规定，报请同级财政部门对该供应商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响应文件中所确定的法定代表人（或授权代表）递交，如递交者不是响应文件中确定的授权代表，须由供应商另行出具授权书。质疑函应以送达或邮寄的方式提交，未按上述要求提交的质疑函（含传真、电子邮件等）采购代理机构有权</w:t>
      </w:r>
      <w:r>
        <w:rPr>
          <w:rFonts w:hint="eastAsia" w:hAnsi="宋体"/>
          <w:sz w:val="24"/>
          <w:szCs w:val="24"/>
        </w:rPr>
        <w:t xml:space="preserve">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对同一采购程序环节的质疑，供应商须在法定质疑期内一次性提出。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2"/>
        <w:rPr>
          <w:b/>
          <w:bCs/>
          <w:sz w:val="24"/>
          <w:szCs w:val="24"/>
        </w:rPr>
      </w:pPr>
      <w:r/>
      <w:bookmarkStart w:id="79" w:name="_Toc479500546"/>
      <w:r>
        <w:rPr>
          <w:b/>
          <w:bCs/>
          <w:sz w:val="24"/>
          <w:szCs w:val="24"/>
        </w:rPr>
        <w:t xml:space="preserve">6.3 </w:t>
      </w:r>
      <w:bookmarkEnd w:id="79"/>
      <w:r>
        <w:rPr>
          <w:rFonts w:hint="eastAsia"/>
          <w:b/>
          <w:bCs/>
          <w:sz w:val="24"/>
          <w:szCs w:val="24"/>
        </w:rPr>
        <w:t xml:space="preserve">成交通知书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确定成交供应商后</w:t>
      </w:r>
      <w:r>
        <w:rPr>
          <w:rFonts w:hAnsi="宋体"/>
          <w:sz w:val="24"/>
          <w:szCs w:val="24"/>
        </w:rPr>
        <w:t xml:space="preserve">,</w:t>
      </w:r>
      <w:r>
        <w:rPr>
          <w:rFonts w:hint="eastAsia" w:hAnsi="宋体"/>
          <w:sz w:val="24"/>
          <w:szCs w:val="24"/>
        </w:rPr>
        <w:t xml:space="preserve">采购代理机构将向成交供应商发出《成交通知书》。供应商可在成交结果公告届满之日起三十日内，登录苏采云系统下载。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因系统存储空间有限，结果公告届满之日起三十日后，苏采云系统不再保证提供下载《成交通知书》服务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int="eastAsia" w:hAnsi="宋体"/>
          <w:sz w:val="24"/>
          <w:szCs w:val="24"/>
        </w:rPr>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《成交通知书》是合同的组成部分，成交供应商凭《成交通知书》与采购人签订采购合同。</w:t>
      </w:r>
      <w:r/>
    </w:p>
    <w:p>
      <w:pPr>
        <w:ind w:firstLine="482"/>
        <w:rPr>
          <w:b/>
          <w:bCs/>
          <w:sz w:val="24"/>
          <w:szCs w:val="24"/>
        </w:rPr>
      </w:pPr>
      <w:r/>
      <w:bookmarkStart w:id="80" w:name="_Toc479500547"/>
      <w:r>
        <w:rPr>
          <w:b/>
          <w:bCs/>
          <w:sz w:val="24"/>
          <w:szCs w:val="24"/>
        </w:rPr>
        <w:t xml:space="preserve">6.4 </w:t>
      </w:r>
      <w:r>
        <w:rPr>
          <w:rFonts w:hint="eastAsia"/>
          <w:b/>
          <w:bCs/>
          <w:sz w:val="24"/>
          <w:szCs w:val="24"/>
        </w:rPr>
        <w:t xml:space="preserve">签订合同</w:t>
      </w:r>
      <w:bookmarkEnd w:id="80"/>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成交供应商应当在《成交通知书》发出之日起</w:t>
      </w:r>
      <w:r>
        <w:rPr>
          <w:rFonts w:hAnsi="宋体"/>
          <w:sz w:val="24"/>
          <w:szCs w:val="24"/>
        </w:rPr>
        <w:t xml:space="preserve">30</w:t>
      </w:r>
      <w:r>
        <w:rPr>
          <w:rFonts w:hint="eastAsia" w:hAnsi="宋体"/>
          <w:sz w:val="24"/>
          <w:szCs w:val="24"/>
        </w:rPr>
        <w:t xml:space="preserve">日内，按照磋商文件确定的合同文本以及采购标的、规格型号、采购金额、采购数量、技术和服务要求等事项与采购人签订采购合同。给采购人和采购代理机构造成损失的，成交供应商还应承担赔偿责任。</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磋商文件、成交供应商的响应文件及评审过程中有关澄清文件均应作为合同附件。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磋商文件要求成交供应商提交履约保证金的，供应商应当在签订合同时以非现金的形式提交。履约保证金的数额不得超过采购合同金额的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签订合同后，成交供应商不得将货物、工程及其他相关服务进行转包。未经采</w:t>
      </w:r>
      <w:r>
        <w:rPr>
          <w:rFonts w:hint="eastAsia" w:hAnsi="宋体"/>
          <w:sz w:val="24"/>
          <w:szCs w:val="24"/>
        </w:rPr>
        <w:t xml:space="preserve">购人同意，成交供应商不得采用分包的形式履行合同，否则采购人有权终止合同，成交供应商的履约保证金将不予退还。转包或分包造成采购人损失的，成交供应商还应承担相应赔偿责任。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采购合同履行中，采购人需追加与合同标的相同的货物和服务的，在不改变合同其他条款的前提下，可以与成交供应商协商签订补充合同，但所有补充合同的采购金额不超过原合同金额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ascii="宋体" w:hAnsi="宋体" w:eastAsia="方正小标宋_GBK"/>
          <w:bCs/>
          <w:sz w:val="28"/>
          <w:szCs w:val="28"/>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bookmarkStart w:id="81" w:name="_Toc479500548"/>
      <w:r/>
      <w:r/>
    </w:p>
    <w:p>
      <w:pPr>
        <w:pStyle w:val="912"/>
        <w:jc w:val="left"/>
        <w:rPr>
          <w:szCs w:val="24"/>
        </w:rPr>
      </w:pPr>
      <w:r/>
      <w:bookmarkStart w:id="82" w:name="_Toc129875521"/>
      <w:r/>
      <w:bookmarkStart w:id="83" w:name="_Toc76893581"/>
      <w:r/>
      <w:bookmarkEnd w:id="81"/>
      <w:r>
        <w:rPr>
          <w:rFonts w:hint="eastAsia"/>
          <w:szCs w:val="24"/>
        </w:rPr>
        <w:t xml:space="preserve">七、其他相关说明</w:t>
      </w:r>
      <w:r/>
    </w:p>
    <w:p>
      <w:pPr>
        <w:pStyle w:val="92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r/>
    </w:p>
    <w:p>
      <w:pPr>
        <w:jc w:val="left"/>
        <w:widowControl/>
        <w:rPr>
          <w:rFonts w:eastAsia="方正小标宋_GBK"/>
          <w:b/>
          <w:bCs/>
          <w:sz w:val="28"/>
          <w:szCs w:val="28"/>
        </w:rPr>
      </w:pPr>
      <w:r>
        <w:rPr>
          <w:szCs w:val="28"/>
        </w:rPr>
        <w:br w:type="page" w:clear="all"/>
      </w:r>
      <w:r/>
    </w:p>
    <w:p>
      <w:pPr>
        <w:pStyle w:val="911"/>
        <w:jc w:val="center"/>
        <w:spacing w:line="240" w:lineRule="auto"/>
        <w:rPr>
          <w:szCs w:val="28"/>
        </w:rPr>
      </w:pPr>
      <w:r>
        <w:rPr>
          <w:rFonts w:hint="eastAsia"/>
          <w:szCs w:val="28"/>
        </w:rPr>
        <w:t xml:space="preserve">第三章</w:t>
      </w:r>
      <w:r>
        <w:rPr>
          <w:rFonts w:hint="eastAsia"/>
          <w:szCs w:val="28"/>
        </w:rPr>
        <w:t xml:space="preserve"> </w:t>
      </w:r>
      <w:r>
        <w:rPr>
          <w:rFonts w:hint="eastAsia"/>
          <w:szCs w:val="28"/>
        </w:rPr>
        <w:t xml:space="preserve">磋商书</w:t>
      </w:r>
      <w:bookmarkEnd w:id="82"/>
      <w:r/>
      <w:bookmarkEnd w:id="83"/>
      <w:r/>
      <w:r/>
    </w:p>
    <w:p>
      <w:pPr>
        <w:pStyle w:val="912"/>
        <w:spacing w:line="240" w:lineRule="auto"/>
        <w:rPr>
          <w:rFonts w:hint="eastAsia" w:ascii="宋体" w:hAnsi="宋体"/>
          <w:szCs w:val="24"/>
        </w:rPr>
      </w:pPr>
      <w:r/>
      <w:bookmarkStart w:id="84" w:name="_Toc449081329"/>
      <w:r/>
      <w:bookmarkStart w:id="85" w:name="_Toc479456120"/>
      <w:r/>
      <w:bookmarkStart w:id="86" w:name="_Toc101205996"/>
      <w:r/>
      <w:bookmarkStart w:id="87" w:name="_Toc129875522"/>
      <w:r/>
      <w:bookmarkStart w:id="88" w:name="_Toc76893584"/>
      <w:r/>
      <w:bookmarkStart w:id="89" w:name="_Toc78882136"/>
      <w:r>
        <w:rPr>
          <w:rFonts w:hint="eastAsia" w:ascii="宋体" w:hAnsi="宋体"/>
          <w:szCs w:val="24"/>
        </w:rPr>
        <w:t xml:space="preserve">一、</w:t>
      </w:r>
      <w:bookmarkEnd w:id="84"/>
      <w:r/>
      <w:bookmarkEnd w:id="85"/>
      <w:r>
        <w:rPr>
          <w:rFonts w:hint="eastAsia" w:ascii="宋体" w:hAnsi="宋体"/>
          <w:szCs w:val="24"/>
        </w:rPr>
        <w:t xml:space="preserve">评审方法和成交原则</w:t>
      </w:r>
      <w:bookmarkEnd w:id="86"/>
      <w:r/>
      <w:bookmarkEnd w:id="87"/>
      <w:r/>
      <w:bookmarkEnd w:id="88"/>
      <w:r/>
      <w:bookmarkEnd w:id="89"/>
      <w:r/>
      <w:r/>
    </w:p>
    <w:p>
      <w:pPr>
        <w:pStyle w:val="923"/>
        <w:ind w:firstLine="480"/>
        <w:jc w:val="both"/>
        <w:rPr>
          <w:rFonts w:hint="eastAsia" w:ascii="宋体" w:hAnsi="宋体"/>
          <w:sz w:val="24"/>
        </w:rPr>
      </w:pPr>
      <w:r/>
      <w:bookmarkStart w:id="90" w:name="_Toc479456121"/>
      <w:r/>
      <w:bookmarkStart w:id="91" w:name="_Toc449081332"/>
      <w:r/>
      <w:bookmarkStart w:id="92" w:name="_Toc444852399"/>
      <w:r/>
      <w:bookmarkStart w:id="93" w:name="_Toc449539274"/>
      <w:r>
        <w:rPr>
          <w:rFonts w:hint="eastAsia" w:ascii="宋体" w:hAnsi="宋体"/>
          <w:sz w:val="24"/>
        </w:rPr>
        <w:t xml:space="preserve">1</w:t>
      </w:r>
      <w:r>
        <w:rPr>
          <w:rFonts w:ascii="宋体" w:hAnsi="宋体"/>
          <w:sz w:val="24"/>
        </w:rPr>
        <w:t xml:space="preserve">.1</w:t>
      </w:r>
      <w:r>
        <w:rPr>
          <w:rFonts w:hint="eastAsia" w:ascii="宋体" w:hAnsi="宋体"/>
          <w:sz w:val="24"/>
        </w:rPr>
        <w:t xml:space="preserve">经磋商确定最终采购需求和提交最后报价的供应商后，由磋商小组采用综合评分法对提交最后报价的供应商的响应文件和最后报价进行综合评分。综合评分总分为</w:t>
      </w:r>
      <w:r>
        <w:rPr>
          <w:rFonts w:ascii="宋体" w:hAnsi="宋体"/>
          <w:sz w:val="24"/>
        </w:rPr>
        <w:t xml:space="preserve">100分，按评审后得分由高到低顺序排列，得分相同的，按</w:t>
      </w:r>
      <w:r>
        <w:rPr>
          <w:rFonts w:hint="eastAsia" w:ascii="宋体" w:hAnsi="宋体"/>
          <w:sz w:val="24"/>
        </w:rPr>
        <w:t xml:space="preserve">最后报价由低到高顺序排列，得分且最后报价相同的，按技术指标优劣顺序排列。</w:t>
      </w:r>
      <w:r/>
    </w:p>
    <w:p>
      <w:pPr>
        <w:pStyle w:val="923"/>
        <w:ind w:firstLine="480"/>
        <w:jc w:val="both"/>
        <w:rPr>
          <w:rFonts w:hint="eastAsia" w:ascii="宋体" w:hAnsi="宋体"/>
          <w:sz w:val="24"/>
        </w:rPr>
      </w:pPr>
      <w:r>
        <w:rPr>
          <w:rFonts w:ascii="宋体" w:hAnsi="宋体"/>
          <w:sz w:val="24"/>
        </w:rPr>
        <w:t xml:space="preserve">1.2</w:t>
      </w:r>
      <w:r>
        <w:rPr>
          <w:rFonts w:hint="eastAsia" w:ascii="宋体" w:hAnsi="宋体"/>
          <w:sz w:val="24"/>
        </w:rPr>
        <w:t xml:space="preserve">由磋商小组推荐</w:t>
      </w:r>
      <w:r>
        <w:rPr>
          <w:rFonts w:ascii="宋体" w:hAnsi="宋体"/>
          <w:sz w:val="24"/>
        </w:rPr>
        <w:t xml:space="preserve">3名成交候选人（</w:t>
      </w:r>
      <w:r>
        <w:rPr>
          <w:rFonts w:hint="eastAsia" w:ascii="宋体" w:hAnsi="宋体"/>
          <w:sz w:val="24"/>
        </w:rPr>
        <w:t xml:space="preserve">符合财政部门规定情形</w:t>
      </w:r>
      <w:r>
        <w:rPr>
          <w:rFonts w:ascii="宋体" w:hAnsi="宋体"/>
          <w:sz w:val="24"/>
        </w:rPr>
        <w:t xml:space="preserve">的</w:t>
      </w:r>
      <w:r>
        <w:rPr>
          <w:rFonts w:hint="eastAsia" w:ascii="宋体" w:hAnsi="宋体"/>
          <w:sz w:val="24"/>
        </w:rPr>
        <w:t xml:space="preserve">可以</w:t>
      </w:r>
      <w:r>
        <w:rPr>
          <w:rFonts w:ascii="宋体" w:hAnsi="宋体"/>
          <w:sz w:val="24"/>
        </w:rPr>
        <w:t xml:space="preserve">推荐2名），</w:t>
      </w:r>
      <w:r>
        <w:rPr>
          <w:rFonts w:hint="eastAsia" w:ascii="宋体" w:hAnsi="宋体"/>
          <w:sz w:val="24"/>
        </w:rPr>
        <w:t xml:space="preserve">并由采购人按照排序由高到低的原则最终确定1名成交供应商。</w:t>
      </w:r>
      <w:r/>
    </w:p>
    <w:p>
      <w:pPr>
        <w:pStyle w:val="923"/>
        <w:ind w:firstLine="480"/>
        <w:jc w:val="both"/>
        <w:rPr>
          <w:rFonts w:hint="eastAsia" w:ascii="宋体" w:hAnsi="宋体"/>
          <w:sz w:val="24"/>
        </w:rPr>
      </w:pPr>
      <w:r>
        <w:rPr>
          <w:rFonts w:hint="eastAsia"/>
          <w:sz w:val="24"/>
        </w:rPr>
        <w:t xml:space="preserve">1</w:t>
      </w:r>
      <w:r>
        <w:rPr>
          <w:sz w:val="24"/>
        </w:rPr>
        <w:t xml:space="preserve">.3</w:t>
      </w:r>
      <w:r>
        <w:rPr>
          <w:rFonts w:hint="eastAsia"/>
          <w:sz w:val="24"/>
        </w:rPr>
        <w:t xml:space="preserve">本项目按分包进行评审，采取</w:t>
      </w:r>
      <w:r>
        <w:rPr>
          <w:rFonts w:hint="eastAsia"/>
          <w:b/>
          <w:bCs/>
          <w:sz w:val="24"/>
        </w:rPr>
        <w:t xml:space="preserve">可兼投不可兼中</w:t>
      </w:r>
      <w:r>
        <w:rPr>
          <w:rFonts w:hint="eastAsia"/>
          <w:sz w:val="24"/>
        </w:rPr>
        <w:t xml:space="preserve">的原则，评审顺序和</w:t>
      </w:r>
      <w:r>
        <w:rPr>
          <w:rFonts w:hint="eastAsia" w:ascii="宋体" w:hAnsi="宋体"/>
          <w:sz w:val="24"/>
        </w:rPr>
        <w:t xml:space="preserve">成交</w:t>
      </w:r>
      <w:r>
        <w:rPr>
          <w:rFonts w:hint="eastAsia"/>
          <w:sz w:val="24"/>
        </w:rPr>
        <w:t xml:space="preserve">供应商确定顺序按分包一、分包二顺次进行。供应商可参与其报名的所有分包的评审，每个分包选取一家供应商</w:t>
      </w:r>
      <w:r>
        <w:rPr>
          <w:rFonts w:hint="eastAsia" w:ascii="宋体" w:hAnsi="宋体"/>
          <w:sz w:val="24"/>
        </w:rPr>
        <w:t xml:space="preserve">成交。</w:t>
      </w:r>
      <w:r/>
    </w:p>
    <w:p>
      <w:pPr>
        <w:pStyle w:val="912"/>
        <w:jc w:val="left"/>
        <w:spacing w:line="240" w:lineRule="auto"/>
      </w:pPr>
      <w:r>
        <w:rPr>
          <w:rFonts w:hint="eastAsia"/>
        </w:rPr>
        <w:t xml:space="preserve">分包一具体评审办法如下：</w:t>
      </w:r>
      <w:r/>
    </w:p>
    <w:tbl>
      <w:tblPr>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4"/>
        <w:gridCol w:w="536"/>
        <w:gridCol w:w="6629"/>
        <w:gridCol w:w="730"/>
      </w:tblGrid>
      <w:tr>
        <w:trPr>
          <w:jc w:val="center"/>
          <w:trHeight w:val="314"/>
        </w:trPr>
        <w:tc>
          <w:tcPr>
            <w:gridSpan w:val="2"/>
            <w:tcW w:w="1730" w:type="dxa"/>
            <w:vAlign w:val="center"/>
            <w:textDirection w:val="lrTb"/>
            <w:noWrap w:val="false"/>
          </w:tcPr>
          <w:p>
            <w:pPr>
              <w:jc w:val="center"/>
              <w:rPr>
                <w:b/>
                <w:sz w:val="24"/>
                <w:szCs w:val="24"/>
              </w:rPr>
            </w:pPr>
            <w:r>
              <w:rPr>
                <w:b/>
                <w:sz w:val="24"/>
                <w:szCs w:val="24"/>
              </w:rPr>
              <w:t xml:space="preserve">序号</w:t>
            </w:r>
            <w:r/>
          </w:p>
        </w:tc>
        <w:tc>
          <w:tcPr>
            <w:tcW w:w="6629" w:type="dxa"/>
            <w:vAlign w:val="center"/>
            <w:textDirection w:val="lrTb"/>
            <w:noWrap w:val="false"/>
          </w:tcPr>
          <w:p>
            <w:pPr>
              <w:jc w:val="center"/>
              <w:rPr>
                <w:b/>
                <w:sz w:val="24"/>
                <w:szCs w:val="24"/>
              </w:rPr>
            </w:pPr>
            <w:r>
              <w:rPr>
                <w:rFonts w:hint="eastAsia"/>
                <w:b/>
                <w:sz w:val="24"/>
                <w:szCs w:val="24"/>
              </w:rPr>
              <w:t xml:space="preserve">评审方法</w:t>
            </w:r>
            <w:r/>
          </w:p>
        </w:tc>
        <w:tc>
          <w:tcPr>
            <w:tcW w:w="730" w:type="dxa"/>
            <w:vAlign w:val="center"/>
            <w:textDirection w:val="lrTb"/>
            <w:noWrap w:val="false"/>
          </w:tcPr>
          <w:p>
            <w:pPr>
              <w:jc w:val="center"/>
              <w:rPr>
                <w:b/>
                <w:sz w:val="24"/>
                <w:szCs w:val="24"/>
              </w:rPr>
            </w:pPr>
            <w:r>
              <w:rPr>
                <w:b/>
                <w:sz w:val="24"/>
                <w:szCs w:val="24"/>
              </w:rPr>
              <w:t xml:space="preserve">分值</w:t>
            </w:r>
            <w:r/>
          </w:p>
        </w:tc>
      </w:tr>
      <w:tr>
        <w:trPr>
          <w:jc w:val="center"/>
          <w:trHeight w:val="1422"/>
        </w:trPr>
        <w:tc>
          <w:tcPr>
            <w:gridSpan w:val="2"/>
            <w:tcW w:w="1730" w:type="dxa"/>
            <w:vAlign w:val="center"/>
            <w:textDirection w:val="lrTb"/>
            <w:noWrap w:val="false"/>
          </w:tcPr>
          <w:p>
            <w:pPr>
              <w:jc w:val="center"/>
              <w:rPr>
                <w:b/>
                <w:sz w:val="24"/>
                <w:szCs w:val="24"/>
              </w:rPr>
            </w:pPr>
            <w:r>
              <w:rPr>
                <w:b/>
                <w:sz w:val="24"/>
                <w:szCs w:val="24"/>
              </w:rPr>
              <w:t xml:space="preserve">（一）价格</w:t>
            </w:r>
            <w:r/>
          </w:p>
          <w:p>
            <w:pPr>
              <w:jc w:val="center"/>
              <w:rPr>
                <w:sz w:val="24"/>
                <w:szCs w:val="24"/>
              </w:rPr>
            </w:pPr>
            <w:r>
              <w:rPr>
                <w:b/>
                <w:sz w:val="24"/>
                <w:szCs w:val="24"/>
              </w:rPr>
              <w:t xml:space="preserve">（</w:t>
            </w:r>
            <w:r>
              <w:rPr>
                <w:b/>
                <w:sz w:val="24"/>
                <w:szCs w:val="24"/>
              </w:rPr>
              <w:t xml:space="preserve">10</w:t>
            </w:r>
            <w:r>
              <w:rPr>
                <w:b/>
                <w:sz w:val="24"/>
                <w:szCs w:val="24"/>
              </w:rPr>
              <w:t xml:space="preserve">分）</w:t>
            </w:r>
            <w:r/>
          </w:p>
        </w:tc>
        <w:tc>
          <w:tcPr>
            <w:tcW w:w="6629" w:type="dxa"/>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分。（小数点后保留两位）</w:t>
            </w:r>
            <w:r/>
          </w:p>
        </w:tc>
        <w:tc>
          <w:tcPr>
            <w:tcW w:w="730" w:type="dxa"/>
            <w:vAlign w:val="center"/>
            <w:textDirection w:val="lrTb"/>
            <w:noWrap w:val="false"/>
          </w:tcPr>
          <w:p>
            <w:pPr>
              <w:jc w:val="center"/>
              <w:rPr>
                <w:sz w:val="24"/>
                <w:szCs w:val="24"/>
              </w:rPr>
            </w:pPr>
            <w:r>
              <w:rPr>
                <w:sz w:val="24"/>
                <w:szCs w:val="24"/>
              </w:rPr>
              <w:t xml:space="preserve">10</w:t>
            </w:r>
            <w:r/>
          </w:p>
        </w:tc>
      </w:tr>
      <w:tr>
        <w:trPr>
          <w:jc w:val="center"/>
          <w:trHeight w:val="983"/>
        </w:trPr>
        <w:tc>
          <w:tcPr>
            <w:tcW w:w="1194" w:type="dxa"/>
            <w:vAlign w:val="center"/>
            <w:vMerge w:val="restart"/>
            <w:textDirection w:val="lrTb"/>
            <w:noWrap w:val="false"/>
          </w:tcPr>
          <w:p>
            <w:pPr>
              <w:jc w:val="center"/>
              <w:rPr>
                <w:sz w:val="24"/>
                <w:szCs w:val="24"/>
              </w:rPr>
            </w:pPr>
            <w:r>
              <w:rPr>
                <w:b/>
                <w:sz w:val="24"/>
                <w:szCs w:val="24"/>
              </w:rPr>
              <w:t xml:space="preserve">（二）技术</w:t>
            </w:r>
            <w:r>
              <w:rPr>
                <w:rFonts w:hint="eastAsia"/>
                <w:b/>
                <w:sz w:val="24"/>
                <w:szCs w:val="24"/>
              </w:rPr>
              <w:t xml:space="preserve">能力</w:t>
            </w:r>
            <w:r>
              <w:rPr>
                <w:b/>
                <w:sz w:val="24"/>
                <w:szCs w:val="24"/>
              </w:rPr>
              <w:t xml:space="preserve">（</w:t>
            </w:r>
            <w:r>
              <w:rPr>
                <w:rFonts w:hint="eastAsia"/>
                <w:b/>
                <w:sz w:val="24"/>
                <w:szCs w:val="24"/>
              </w:rPr>
              <w:t xml:space="preserve">4</w:t>
            </w:r>
            <w:r>
              <w:rPr>
                <w:b/>
                <w:sz w:val="24"/>
                <w:szCs w:val="24"/>
              </w:rPr>
              <w:t xml:space="preserve">5</w:t>
            </w:r>
            <w:r>
              <w:rPr>
                <w:b/>
                <w:sz w:val="24"/>
                <w:szCs w:val="24"/>
              </w:rPr>
              <w:t xml:space="preserve">分）</w:t>
            </w:r>
            <w:r/>
          </w:p>
        </w:tc>
        <w:tc>
          <w:tcPr>
            <w:tcW w:w="536" w:type="dxa"/>
            <w:vAlign w:val="center"/>
            <w:textDirection w:val="lrTb"/>
            <w:noWrap w:val="false"/>
          </w:tcPr>
          <w:p>
            <w:pPr>
              <w:jc w:val="center"/>
              <w:rPr>
                <w:b/>
                <w:bCs/>
                <w:sz w:val="24"/>
                <w:szCs w:val="24"/>
              </w:rPr>
            </w:pPr>
            <w:r>
              <w:rPr>
                <w:b/>
                <w:bCs/>
                <w:sz w:val="24"/>
                <w:szCs w:val="24"/>
              </w:rPr>
              <w:t xml:space="preserve">2.1</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项目实施方案（</w:t>
            </w:r>
            <w:r>
              <w:rPr>
                <w:rFonts w:hint="eastAsia" w:ascii="宋体" w:hAnsi="宋体"/>
                <w:b/>
                <w:bCs/>
                <w:sz w:val="24"/>
                <w:szCs w:val="24"/>
              </w:rPr>
              <w:t xml:space="preserve">3</w:t>
            </w:r>
            <w:r>
              <w:rPr>
                <w:rFonts w:ascii="宋体" w:hAnsi="宋体"/>
                <w:b/>
                <w:bCs/>
                <w:sz w:val="24"/>
                <w:szCs w:val="24"/>
              </w:rPr>
              <w:t xml:space="preserve">5分）</w:t>
            </w:r>
            <w:r/>
          </w:p>
          <w:p>
            <w:pPr>
              <w:rPr>
                <w:rFonts w:hint="eastAsia" w:ascii="宋体" w:hAnsi="宋体"/>
                <w:sz w:val="24"/>
                <w:szCs w:val="24"/>
              </w:rPr>
            </w:pPr>
            <w:r>
              <w:rPr>
                <w:rFonts w:hint="eastAsia" w:ascii="宋体" w:hAnsi="宋体"/>
                <w:b/>
                <w:bCs/>
                <w:sz w:val="24"/>
                <w:szCs w:val="24"/>
              </w:rPr>
              <w:t xml:space="preserve">（1）项目理解与认识（</w:t>
            </w:r>
            <w:r>
              <w:rPr>
                <w:rFonts w:ascii="宋体" w:hAnsi="宋体"/>
                <w:b/>
                <w:bCs/>
                <w:sz w:val="24"/>
                <w:szCs w:val="24"/>
              </w:rPr>
              <w:t xml:space="preserve">7</w:t>
            </w:r>
            <w:r>
              <w:rPr>
                <w:rFonts w:hint="eastAsia"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对实施方案中关于</w:t>
            </w:r>
            <w:r>
              <w:rPr>
                <w:rFonts w:hint="eastAsia" w:ascii="宋体" w:hAnsi="宋体"/>
                <w:sz w:val="24"/>
                <w:szCs w:val="24"/>
              </w:rPr>
              <w:t xml:space="preserve">全省污染物排放总量管理改革、生态</w:t>
            </w:r>
            <w:r>
              <w:rPr>
                <w:rFonts w:ascii="宋体" w:hAnsi="宋体"/>
                <w:sz w:val="24"/>
                <w:szCs w:val="24"/>
              </w:rPr>
              <w:t xml:space="preserve">环境统计工作的</w:t>
            </w:r>
            <w:r>
              <w:rPr>
                <w:rFonts w:hint="eastAsia" w:ascii="宋体" w:hAnsi="宋体"/>
                <w:sz w:val="24"/>
                <w:szCs w:val="24"/>
              </w:rPr>
              <w:t xml:space="preserve">理解与认识</w:t>
            </w:r>
            <w:r>
              <w:rPr>
                <w:rFonts w:ascii="宋体" w:hAnsi="宋体"/>
                <w:sz w:val="24"/>
                <w:szCs w:val="24"/>
              </w:rPr>
              <w:t xml:space="preserve">情况进行综合评</w:t>
            </w:r>
            <w:r>
              <w:rPr>
                <w:rFonts w:hint="eastAsia" w:ascii="宋体" w:hAnsi="宋体"/>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精准掌握相关情况及要求的，得7分；</w:t>
            </w:r>
            <w:r/>
          </w:p>
          <w:p>
            <w:pPr>
              <w:rPr>
                <w:rFonts w:hint="eastAsia" w:ascii="宋体" w:hAnsi="宋体"/>
                <w:sz w:val="24"/>
                <w:szCs w:val="24"/>
              </w:rPr>
            </w:pPr>
            <w:r>
              <w:rPr>
                <w:rFonts w:ascii="宋体" w:hAnsi="宋体"/>
                <w:sz w:val="24"/>
                <w:szCs w:val="24"/>
              </w:rPr>
              <w:t xml:space="preserve">相关情况及要求的掌握</w:t>
            </w:r>
            <w:r>
              <w:rPr>
                <w:rFonts w:hint="eastAsia" w:ascii="宋体" w:hAnsi="宋体"/>
                <w:sz w:val="24"/>
                <w:szCs w:val="24"/>
              </w:rPr>
              <w:t xml:space="preserve">比较准确</w:t>
            </w:r>
            <w:r>
              <w:rPr>
                <w:rFonts w:ascii="宋体" w:hAnsi="宋体"/>
                <w:sz w:val="24"/>
                <w:szCs w:val="24"/>
              </w:rPr>
              <w:t xml:space="preserve">的，得4分；</w:t>
            </w:r>
            <w:r/>
          </w:p>
          <w:p>
            <w:pPr>
              <w:rPr>
                <w:rFonts w:hint="eastAsia" w:ascii="宋体" w:hAnsi="宋体"/>
                <w:sz w:val="24"/>
                <w:szCs w:val="24"/>
              </w:rPr>
            </w:pPr>
            <w:r>
              <w:rPr>
                <w:rFonts w:ascii="宋体" w:hAnsi="宋体"/>
                <w:sz w:val="24"/>
                <w:szCs w:val="24"/>
              </w:rPr>
              <w:t xml:space="preserve">对相关情况及要求掌握</w:t>
            </w:r>
            <w:r>
              <w:rPr>
                <w:rFonts w:hint="eastAsia" w:ascii="宋体" w:hAnsi="宋体"/>
                <w:sz w:val="24"/>
                <w:szCs w:val="24"/>
              </w:rPr>
              <w:t xml:space="preserve">有明显缺失</w:t>
            </w:r>
            <w:r>
              <w:rPr>
                <w:rFonts w:ascii="宋体" w:hAnsi="宋体"/>
                <w:sz w:val="24"/>
                <w:szCs w:val="24"/>
              </w:rPr>
              <w:t xml:space="preserve">的，得1分；</w:t>
            </w:r>
            <w:r/>
          </w:p>
          <w:p>
            <w:pPr>
              <w:rPr>
                <w:rFonts w:hint="eastAsia" w:ascii="宋体" w:hAnsi="宋体"/>
                <w:sz w:val="24"/>
                <w:szCs w:val="24"/>
              </w:rPr>
            </w:pPr>
            <w:r>
              <w:rPr>
                <w:rFonts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（2）工作思路（</w:t>
            </w:r>
            <w:r>
              <w:rPr>
                <w:rFonts w:ascii="宋体" w:hAnsi="宋体"/>
                <w:b/>
                <w:bCs/>
                <w:sz w:val="24"/>
                <w:szCs w:val="24"/>
              </w:rPr>
              <w:t xml:space="preserve">7</w:t>
            </w:r>
            <w:r>
              <w:rPr>
                <w:rFonts w:hint="eastAsia"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对实施方案中工业源等污染物排放调查统计和总量核算、数据质量审核各项工作思路的完整性和清晰度进行评分。</w:t>
            </w:r>
            <w:r/>
          </w:p>
          <w:p>
            <w:pPr>
              <w:rPr>
                <w:rFonts w:hint="eastAsia" w:ascii="宋体" w:hAnsi="宋体"/>
                <w:sz w:val="24"/>
                <w:szCs w:val="24"/>
              </w:rPr>
            </w:pPr>
            <w:r>
              <w:rPr>
                <w:rFonts w:hint="eastAsia" w:ascii="宋体" w:hAnsi="宋体"/>
                <w:sz w:val="24"/>
                <w:szCs w:val="24"/>
              </w:rPr>
              <w:t xml:space="preserve">工作思路表述完整清晰、逻辑严谨，对各项工作环节覆盖全面，优于项目需求的，得</w:t>
            </w:r>
            <w:r>
              <w:rPr>
                <w:rFonts w:ascii="宋体" w:hAnsi="宋体"/>
                <w:sz w:val="24"/>
                <w:szCs w:val="24"/>
              </w:rPr>
              <w:t xml:space="preserve">7</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工作思路表述基本完整，但对个别项目需求未作准确回应的，得3分；</w:t>
            </w:r>
            <w:r/>
          </w:p>
          <w:p>
            <w:pPr>
              <w:rPr>
                <w:rFonts w:hint="eastAsia" w:ascii="宋体" w:hAnsi="宋体"/>
                <w:sz w:val="24"/>
                <w:szCs w:val="24"/>
              </w:rPr>
            </w:pPr>
            <w:r>
              <w:rPr>
                <w:rFonts w:hint="eastAsia" w:ascii="宋体" w:hAnsi="宋体"/>
                <w:sz w:val="24"/>
                <w:szCs w:val="24"/>
              </w:rPr>
              <w:t xml:space="preserve">工作思路表述不够完整、逻辑不够清晰的，得1分；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（3）技术方案（</w:t>
            </w:r>
            <w:r>
              <w:rPr>
                <w:rFonts w:ascii="宋体" w:hAnsi="宋体"/>
                <w:b/>
                <w:bCs/>
                <w:sz w:val="24"/>
                <w:szCs w:val="24"/>
              </w:rPr>
              <w:t xml:space="preserve">7</w:t>
            </w:r>
            <w:r>
              <w:rPr>
                <w:rFonts w:hint="eastAsia"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对实施方案中工业源等污染物排放调查统计和总量核算、数据质量审核各项</w:t>
            </w:r>
            <w:r>
              <w:rPr>
                <w:rFonts w:ascii="宋体" w:hAnsi="宋体"/>
                <w:sz w:val="24"/>
                <w:szCs w:val="24"/>
              </w:rPr>
              <w:t xml:space="preserve">工作要求和措施落实情况</w:t>
            </w:r>
            <w:r>
              <w:rPr>
                <w:rFonts w:hint="eastAsia" w:ascii="宋体" w:hAnsi="宋体"/>
                <w:sz w:val="24"/>
                <w:szCs w:val="24"/>
              </w:rPr>
              <w:t xml:space="preserve">的科学性、合理性和可操作性进行评分。</w:t>
            </w:r>
            <w:r/>
          </w:p>
          <w:p>
            <w:pPr>
              <w:rPr>
                <w:rFonts w:hint="eastAsia" w:ascii="宋体" w:hAnsi="宋体"/>
                <w:sz w:val="24"/>
                <w:szCs w:val="24"/>
              </w:rPr>
            </w:pPr>
            <w:r>
              <w:rPr>
                <w:rFonts w:hint="eastAsia" w:ascii="宋体" w:hAnsi="宋体"/>
                <w:sz w:val="24"/>
                <w:szCs w:val="24"/>
              </w:rPr>
              <w:t xml:space="preserve">技术方案科学合理、操作性强，优于项目需求的，得</w:t>
            </w:r>
            <w:r>
              <w:rPr>
                <w:rFonts w:ascii="宋体" w:hAnsi="宋体"/>
                <w:sz w:val="24"/>
                <w:szCs w:val="24"/>
              </w:rPr>
              <w:t xml:space="preserve">7</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技术方案基本合理，但对个别项目需求未作准确回应的，得</w:t>
            </w:r>
            <w:r>
              <w:rPr>
                <w:rFonts w:ascii="宋体" w:hAnsi="宋体"/>
                <w:sz w:val="24"/>
                <w:szCs w:val="24"/>
              </w:rPr>
              <w:t xml:space="preserve">4</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技术方案合理性有明显欠缺的，得1分；</w:t>
            </w:r>
            <w:r/>
          </w:p>
          <w:p>
            <w:pPr>
              <w:rPr>
                <w:rFonts w:hint="eastAsia" w:ascii="宋体" w:hAnsi="宋体"/>
                <w:sz w:val="24"/>
                <w:szCs w:val="24"/>
              </w:rPr>
            </w:pPr>
            <w:r>
              <w:rPr>
                <w:rFonts w:hint="eastAsia" w:ascii="宋体" w:hAnsi="宋体"/>
                <w:sz w:val="24"/>
                <w:szCs w:val="24"/>
              </w:rPr>
              <w:t xml:space="preserve">未作说明的不得分。</w:t>
            </w:r>
            <w:r/>
          </w:p>
          <w:p>
            <w:pPr>
              <w:rPr>
                <w:b/>
                <w:bCs/>
                <w:sz w:val="24"/>
                <w:szCs w:val="24"/>
              </w:rPr>
            </w:pPr>
            <w:r>
              <w:rPr>
                <w:rFonts w:hint="eastAsia" w:ascii="宋体" w:hAnsi="宋体"/>
                <w:b/>
                <w:bCs/>
                <w:sz w:val="24"/>
                <w:szCs w:val="24"/>
              </w:rPr>
              <w:t xml:space="preserve">（4）</w:t>
            </w:r>
            <w:bookmarkStart w:id="94" w:name="OLE_LINK42"/>
            <w:r/>
            <w:bookmarkStart w:id="95" w:name="OLE_LINK6"/>
            <w:r>
              <w:rPr>
                <w:b/>
                <w:bCs/>
                <w:sz w:val="24"/>
                <w:szCs w:val="24"/>
              </w:rPr>
              <w:t xml:space="preserve">对项目重点、难点的理解</w:t>
            </w:r>
            <w:bookmarkEnd w:id="94"/>
            <w:r>
              <w:rPr>
                <w:rFonts w:hint="eastAsia" w:ascii="宋体" w:hAnsi="宋体"/>
                <w:b/>
                <w:bCs/>
                <w:sz w:val="24"/>
                <w:szCs w:val="24"/>
              </w:rPr>
              <w:t xml:space="preserve">（</w:t>
            </w:r>
            <w:r>
              <w:rPr>
                <w:rFonts w:ascii="宋体" w:hAnsi="宋体"/>
                <w:b/>
                <w:bCs/>
                <w:sz w:val="24"/>
                <w:szCs w:val="24"/>
              </w:rPr>
              <w:t xml:space="preserve">7</w:t>
            </w:r>
            <w:r>
              <w:rPr>
                <w:rFonts w:hint="eastAsia" w:ascii="宋体" w:hAnsi="宋体"/>
                <w:b/>
                <w:bCs/>
                <w:sz w:val="24"/>
                <w:szCs w:val="24"/>
              </w:rPr>
              <w:t xml:space="preserve">分）</w:t>
            </w:r>
            <w:bookmarkStart w:id="96" w:name="OLE_LINK43"/>
            <w:r/>
            <w:r/>
          </w:p>
          <w:p>
            <w:pPr>
              <w:rPr>
                <w:sz w:val="24"/>
                <w:szCs w:val="24"/>
              </w:rPr>
            </w:pPr>
            <w:r>
              <w:rPr>
                <w:rFonts w:hint="eastAsia"/>
                <w:sz w:val="24"/>
                <w:szCs w:val="24"/>
              </w:rPr>
              <w:t xml:space="preserve">对实施方案中关于</w:t>
            </w:r>
            <w:r>
              <w:rPr>
                <w:sz w:val="24"/>
                <w:szCs w:val="24"/>
              </w:rPr>
              <w:t xml:space="preserve">项目重点、难点的理解</w:t>
            </w:r>
            <w:r>
              <w:rPr>
                <w:rFonts w:hint="eastAsia"/>
                <w:sz w:val="24"/>
                <w:szCs w:val="24"/>
              </w:rPr>
              <w:t xml:space="preserve">进行评分。</w:t>
            </w:r>
            <w:r/>
          </w:p>
          <w:p>
            <w:pPr>
              <w:rPr>
                <w:sz w:val="24"/>
                <w:szCs w:val="24"/>
              </w:rPr>
            </w:pPr>
            <w:r>
              <w:rPr>
                <w:rFonts w:hint="eastAsia"/>
                <w:sz w:val="24"/>
                <w:szCs w:val="24"/>
              </w:rPr>
              <w:t xml:space="preserve">能够精准识别项目推进过程中的核心重点与潜在难点，分析维度全面，完全契合项目实际情况</w:t>
            </w:r>
            <w:r>
              <w:rPr>
                <w:sz w:val="24"/>
                <w:szCs w:val="24"/>
              </w:rPr>
              <w:t xml:space="preserve">得</w:t>
            </w:r>
            <w:r>
              <w:rPr>
                <w:sz w:val="24"/>
                <w:szCs w:val="24"/>
              </w:rPr>
              <w:t xml:space="preserve">7</w:t>
            </w:r>
            <w:r>
              <w:rPr>
                <w:sz w:val="24"/>
                <w:szCs w:val="24"/>
              </w:rPr>
              <w:t xml:space="preserve">分；</w:t>
            </w:r>
            <w:r/>
          </w:p>
          <w:p>
            <w:pPr>
              <w:rPr>
                <w:sz w:val="24"/>
                <w:szCs w:val="24"/>
              </w:rPr>
            </w:pPr>
            <w:r>
              <w:rPr>
                <w:rFonts w:hint="eastAsia"/>
                <w:sz w:val="24"/>
                <w:szCs w:val="24"/>
              </w:rPr>
              <w:t xml:space="preserve">能够识别项目的主要重点与难点，分析维度较为全面，基本契合项目实际情况的</w:t>
            </w:r>
            <w:r>
              <w:rPr>
                <w:sz w:val="24"/>
                <w:szCs w:val="24"/>
              </w:rPr>
              <w:t xml:space="preserve">得</w:t>
            </w:r>
            <w:r>
              <w:rPr>
                <w:sz w:val="24"/>
                <w:szCs w:val="24"/>
              </w:rPr>
              <w:t xml:space="preserve">4</w:t>
            </w:r>
            <w:r>
              <w:rPr>
                <w:sz w:val="24"/>
                <w:szCs w:val="24"/>
              </w:rPr>
              <w:t xml:space="preserve">分；</w:t>
            </w:r>
            <w:r/>
          </w:p>
          <w:p>
            <w:pPr>
              <w:rPr>
                <w:sz w:val="24"/>
                <w:szCs w:val="24"/>
              </w:rPr>
            </w:pP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w:t>
            </w:r>
            <w:bookmarkEnd w:id="96"/>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b/>
                <w:bCs/>
                <w:sz w:val="24"/>
                <w:szCs w:val="24"/>
              </w:rPr>
              <w:t xml:space="preserve">（</w:t>
            </w:r>
            <w:r>
              <w:rPr>
                <w:rFonts w:hint="eastAsia"/>
                <w:b/>
                <w:bCs/>
                <w:sz w:val="24"/>
                <w:szCs w:val="24"/>
              </w:rPr>
              <w:t xml:space="preserve">5</w:t>
            </w:r>
            <w:r>
              <w:rPr>
                <w:rFonts w:hint="eastAsia"/>
                <w:b/>
                <w:bCs/>
                <w:sz w:val="24"/>
                <w:szCs w:val="24"/>
              </w:rPr>
              <w:t xml:space="preserve">）</w:t>
            </w:r>
            <w:bookmarkStart w:id="97" w:name="OLE_LINK44"/>
            <w:r>
              <w:rPr>
                <w:rFonts w:hint="eastAsia"/>
                <w:b/>
                <w:bCs/>
                <w:sz w:val="24"/>
                <w:szCs w:val="24"/>
              </w:rPr>
              <w:t xml:space="preserve">重难点应对解决措施</w:t>
            </w:r>
            <w:bookmarkEnd w:id="97"/>
            <w:r>
              <w:rPr>
                <w:rFonts w:hint="eastAsia" w:ascii="宋体" w:hAnsi="宋体"/>
                <w:b/>
                <w:bCs/>
                <w:sz w:val="24"/>
                <w:szCs w:val="24"/>
              </w:rPr>
              <w:t xml:space="preserve">（7分）</w:t>
            </w:r>
            <w:r/>
          </w:p>
          <w:p>
            <w:pPr>
              <w:rPr>
                <w:sz w:val="24"/>
                <w:szCs w:val="24"/>
              </w:rPr>
            </w:pPr>
            <w:r>
              <w:rPr>
                <w:rFonts w:hint="eastAsia"/>
                <w:sz w:val="24"/>
                <w:szCs w:val="24"/>
              </w:rPr>
              <w:t xml:space="preserve">对实施方案中关于重难点的应对解决措施进行评分。</w:t>
            </w:r>
            <w:r/>
          </w:p>
          <w:p>
            <w:pPr>
              <w:rPr>
                <w:sz w:val="24"/>
                <w:szCs w:val="24"/>
              </w:rPr>
            </w:pPr>
            <w:r>
              <w:rPr>
                <w:rFonts w:hint="eastAsia"/>
                <w:sz w:val="24"/>
                <w:szCs w:val="24"/>
              </w:rPr>
              <w:t xml:space="preserve">针对识别出的重点难点，提出的应对措施极具针对性，解决思路科学合理</w:t>
            </w:r>
            <w:bookmarkEnd w:id="95"/>
            <w:r>
              <w:rPr>
                <w:rFonts w:hint="eastAsia"/>
                <w:sz w:val="24"/>
                <w:szCs w:val="24"/>
              </w:rPr>
              <w:t xml:space="preserve">的得</w:t>
            </w:r>
            <w:r>
              <w:rPr>
                <w:rFonts w:hint="eastAsia"/>
                <w:sz w:val="24"/>
                <w:szCs w:val="24"/>
              </w:rPr>
              <w:t xml:space="preserve">7</w:t>
            </w:r>
            <w:r>
              <w:rPr>
                <w:rFonts w:hint="eastAsia"/>
                <w:sz w:val="24"/>
                <w:szCs w:val="24"/>
              </w:rPr>
              <w:t xml:space="preserve">分；</w:t>
            </w:r>
            <w:r/>
          </w:p>
          <w:p>
            <w:pPr>
              <w:rPr>
                <w:sz w:val="24"/>
                <w:szCs w:val="24"/>
              </w:rPr>
            </w:pPr>
            <w:r>
              <w:rPr>
                <w:rFonts w:hint="eastAsia"/>
                <w:sz w:val="24"/>
                <w:szCs w:val="24"/>
              </w:rPr>
              <w:t xml:space="preserve">针对识别出的重点难点，提出的应对措施具有较好的针对性，解决思路较为合理的得</w:t>
            </w:r>
            <w:r>
              <w:rPr>
                <w:rFonts w:hint="eastAsia"/>
                <w:sz w:val="24"/>
                <w:szCs w:val="24"/>
              </w:rPr>
              <w:t xml:space="preserve">4</w:t>
            </w:r>
            <w:r>
              <w:rPr>
                <w:rFonts w:hint="eastAsia"/>
                <w:sz w:val="24"/>
                <w:szCs w:val="24"/>
              </w:rPr>
              <w:t xml:space="preserve">分；</w:t>
            </w:r>
            <w:r/>
          </w:p>
          <w:p>
            <w:pPr>
              <w:rPr>
                <w:sz w:val="24"/>
                <w:szCs w:val="24"/>
              </w:rPr>
            </w:pPr>
            <w:r>
              <w:rPr>
                <w:rFonts w:hint="eastAsia"/>
                <w:sz w:val="24"/>
                <w:szCs w:val="24"/>
              </w:rPr>
              <w:t xml:space="preserve">针对识别出的重点难点，提出了常规的应对措施，解决思路基本合理的得</w:t>
            </w:r>
            <w:r>
              <w:rPr>
                <w:rFonts w:hint="eastAsia"/>
                <w:sz w:val="24"/>
                <w:szCs w:val="24"/>
              </w:rPr>
              <w:t xml:space="preserve">1</w:t>
            </w:r>
            <w:r>
              <w:rPr>
                <w:rFonts w:hint="eastAsia"/>
                <w:sz w:val="24"/>
                <w:szCs w:val="24"/>
              </w:rPr>
              <w:t xml:space="preserve">分；</w:t>
            </w:r>
            <w:r/>
          </w:p>
          <w:p>
            <w:pPr>
              <w:rPr>
                <w:rFonts w:hint="eastAsia" w:ascii="宋体" w:hAnsi="宋体"/>
                <w:sz w:val="24"/>
                <w:szCs w:val="24"/>
              </w:rPr>
            </w:pPr>
            <w:r>
              <w:rPr>
                <w:rFonts w:hint="eastAsia" w:ascii="宋体" w:hAnsi="宋体"/>
                <w:sz w:val="24"/>
                <w:szCs w:val="24"/>
              </w:rPr>
              <w:t xml:space="preserve">未作说明的不得分。</w:t>
            </w:r>
            <w:r/>
          </w:p>
        </w:tc>
        <w:tc>
          <w:tcPr>
            <w:tcW w:w="730" w:type="dxa"/>
            <w:vAlign w:val="center"/>
            <w:textDirection w:val="lrTb"/>
            <w:noWrap w:val="false"/>
          </w:tcPr>
          <w:p>
            <w:pPr>
              <w:jc w:val="center"/>
              <w:rPr>
                <w:sz w:val="24"/>
                <w:szCs w:val="24"/>
              </w:rPr>
            </w:pPr>
            <w:r>
              <w:rPr>
                <w:rFonts w:hint="eastAsia"/>
                <w:sz w:val="24"/>
                <w:szCs w:val="24"/>
              </w:rPr>
              <w:t xml:space="preserve">3</w:t>
            </w:r>
            <w:r>
              <w:rPr>
                <w:sz w:val="24"/>
                <w:szCs w:val="24"/>
              </w:rPr>
              <w:t xml:space="preserve">5</w:t>
            </w:r>
            <w:r/>
          </w:p>
        </w:tc>
      </w:tr>
      <w:tr>
        <w:trPr>
          <w:jc w:val="center"/>
          <w:trHeight w:val="90"/>
        </w:trPr>
        <w:tc>
          <w:tcPr>
            <w:tcW w:w="1194" w:type="dxa"/>
            <w:vAlign w:val="center"/>
            <w:vMerge w:val="continue"/>
            <w:textDirection w:val="lrTb"/>
            <w:noWrap w:val="false"/>
          </w:tcPr>
          <w:p>
            <w:pPr>
              <w:jc w:val="center"/>
              <w:rPr>
                <w:b/>
                <w:sz w:val="24"/>
                <w:szCs w:val="24"/>
              </w:rPr>
            </w:pPr>
            <w:r>
              <w:rPr>
                <w:b/>
                <w:sz w:val="24"/>
                <w:szCs w:val="24"/>
              </w:rPr>
            </w:r>
            <w:r/>
          </w:p>
        </w:tc>
        <w:tc>
          <w:tcPr>
            <w:tcW w:w="536" w:type="dxa"/>
            <w:vAlign w:val="center"/>
            <w:textDirection w:val="lrTb"/>
            <w:noWrap w:val="false"/>
          </w:tcPr>
          <w:p>
            <w:pPr>
              <w:jc w:val="center"/>
              <w:rPr>
                <w:b/>
                <w:bCs/>
                <w:sz w:val="24"/>
                <w:szCs w:val="24"/>
              </w:rPr>
            </w:pPr>
            <w:r>
              <w:rPr>
                <w:b/>
                <w:bCs/>
                <w:sz w:val="24"/>
                <w:szCs w:val="24"/>
              </w:rPr>
              <w:t xml:space="preserve">2.2</w:t>
            </w:r>
            <w:r/>
          </w:p>
        </w:tc>
        <w:tc>
          <w:tcPr>
            <w:tcW w:w="6629" w:type="dxa"/>
            <w:vAlign w:val="center"/>
            <w:textDirection w:val="lrTb"/>
            <w:noWrap w:val="false"/>
          </w:tcPr>
          <w:p>
            <w:pPr>
              <w:rPr>
                <w:rStyle w:val="1006"/>
                <w:rFonts w:hint="eastAsia" w:ascii="宋体" w:hAnsi="宋体"/>
                <w:b/>
                <w:bCs/>
                <w:sz w:val="24"/>
              </w:rPr>
            </w:pPr>
            <w:r>
              <w:rPr>
                <w:rFonts w:ascii="宋体" w:hAnsi="宋体"/>
                <w:b/>
                <w:bCs/>
                <w:sz w:val="24"/>
                <w:szCs w:val="24"/>
              </w:rPr>
              <w:t xml:space="preserve">质量保证措施</w:t>
            </w:r>
            <w:r>
              <w:rPr>
                <w:rStyle w:val="1006"/>
                <w:rFonts w:ascii="宋体" w:hAnsi="宋体"/>
                <w:b/>
                <w:bCs/>
                <w:sz w:val="24"/>
              </w:rPr>
              <w:t xml:space="preserve">（</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color w:val="000000"/>
                <w:sz w:val="24"/>
                <w:szCs w:val="24"/>
              </w:rPr>
            </w:pPr>
            <w:r>
              <w:rPr>
                <w:rFonts w:ascii="宋体" w:hAnsi="宋体"/>
                <w:color w:val="000000"/>
                <w:sz w:val="24"/>
                <w:szCs w:val="24"/>
              </w:rPr>
              <w:t xml:space="preserve">根据供应商提供的质量保证措施的合理性、</w:t>
            </w:r>
            <w:r>
              <w:rPr>
                <w:rFonts w:hint="eastAsia" w:ascii="宋体" w:hAnsi="宋体"/>
                <w:color w:val="000000"/>
                <w:sz w:val="24"/>
                <w:szCs w:val="24"/>
              </w:rPr>
              <w:t xml:space="preserve">可靠</w:t>
            </w:r>
            <w:r>
              <w:rPr>
                <w:rFonts w:ascii="宋体" w:hAnsi="宋体"/>
                <w:color w:val="000000"/>
                <w:sz w:val="24"/>
                <w:szCs w:val="24"/>
              </w:rPr>
              <w:t xml:space="preserve">性等方面进行综合</w:t>
            </w:r>
            <w:r>
              <w:rPr>
                <w:rFonts w:hint="eastAsia" w:ascii="宋体" w:hAnsi="宋体"/>
                <w:color w:val="000000"/>
                <w:sz w:val="24"/>
                <w:szCs w:val="24"/>
              </w:rPr>
              <w:t xml:space="preserve">评分</w:t>
            </w:r>
            <w:r>
              <w:rPr>
                <w:rFonts w:ascii="宋体" w:hAnsi="宋体"/>
                <w:color w:val="000000"/>
                <w:sz w:val="24"/>
                <w:szCs w:val="24"/>
              </w:rPr>
              <w:t xml:space="preserve">。</w:t>
            </w:r>
            <w:r/>
          </w:p>
          <w:p>
            <w:pPr>
              <w:rPr>
                <w:rFonts w:hint="eastAsia" w:ascii="宋体" w:hAnsi="宋体"/>
                <w:sz w:val="24"/>
                <w:szCs w:val="24"/>
              </w:rPr>
            </w:pPr>
            <w:r>
              <w:rPr>
                <w:rFonts w:ascii="宋体" w:hAnsi="宋体"/>
                <w:sz w:val="24"/>
                <w:szCs w:val="24"/>
              </w:rPr>
              <w:t xml:space="preserve">措施合理可靠，成果质量能够得到有效保障</w:t>
            </w:r>
            <w:r>
              <w:rPr>
                <w:rFonts w:hint="eastAsia" w:ascii="宋体" w:hAnsi="宋体"/>
                <w:sz w:val="24"/>
                <w:szCs w:val="24"/>
              </w:rPr>
              <w:t xml:space="preserve">，</w:t>
            </w:r>
            <w:r>
              <w:rPr>
                <w:rFonts w:hint="eastAsia" w:ascii="宋体" w:hAnsi="宋体"/>
                <w:bCs/>
                <w:sz w:val="24"/>
                <w:szCs w:val="24"/>
              </w:rPr>
              <w:t xml:space="preserve">优于项目需求</w:t>
            </w:r>
            <w:r>
              <w:rPr>
                <w:rFonts w:ascii="宋体" w:hAnsi="宋体"/>
                <w:sz w:val="24"/>
                <w:szCs w:val="24"/>
              </w:rPr>
              <w:t xml:space="preserve">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有质量保证措施且合理可行</w:t>
            </w:r>
            <w:r>
              <w:rPr>
                <w:rFonts w:hint="eastAsia" w:ascii="宋体" w:hAnsi="宋体"/>
                <w:sz w:val="24"/>
                <w:szCs w:val="24"/>
              </w:rPr>
              <w:t xml:space="preserve">，</w:t>
            </w:r>
            <w:r>
              <w:rPr>
                <w:rFonts w:hint="eastAsia" w:ascii="宋体" w:hAnsi="宋体"/>
                <w:bCs/>
                <w:sz w:val="24"/>
                <w:szCs w:val="24"/>
              </w:rPr>
              <w:t xml:space="preserve">符合项目需求</w:t>
            </w:r>
            <w:r>
              <w:rPr>
                <w:rFonts w:ascii="宋体" w:hAnsi="宋体"/>
                <w:sz w:val="24"/>
                <w:szCs w:val="24"/>
              </w:rPr>
              <w:t xml:space="preserve">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质量保证措施有欠缺的得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bCs/>
                <w:sz w:val="24"/>
                <w:szCs w:val="24"/>
              </w:rPr>
            </w:pPr>
            <w:r>
              <w:rPr>
                <w:rFonts w:ascii="宋体" w:hAnsi="宋体"/>
                <w:sz w:val="24"/>
                <w:szCs w:val="24"/>
              </w:rPr>
              <w:t xml:space="preserve">未作说明的不得分。</w:t>
            </w:r>
            <w:r/>
          </w:p>
        </w:tc>
        <w:tc>
          <w:tcPr>
            <w:tcW w:w="730" w:type="dxa"/>
            <w:vAlign w:val="center"/>
            <w:textDirection w:val="lrTb"/>
            <w:noWrap w:val="false"/>
          </w:tcPr>
          <w:p>
            <w:pPr>
              <w:jc w:val="center"/>
              <w:rPr>
                <w:sz w:val="24"/>
                <w:szCs w:val="24"/>
              </w:rPr>
            </w:pPr>
            <w:r>
              <w:rPr>
                <w:rFonts w:hint="eastAsia"/>
                <w:sz w:val="24"/>
                <w:szCs w:val="24"/>
              </w:rPr>
              <w:t xml:space="preserve">5</w:t>
            </w:r>
            <w:r/>
          </w:p>
        </w:tc>
      </w:tr>
      <w:tr>
        <w:trPr>
          <w:jc w:val="center"/>
          <w:trHeight w:val="182"/>
        </w:trPr>
        <w:tc>
          <w:tcPr>
            <w:tcW w:w="1194" w:type="dxa"/>
            <w:vAlign w:val="center"/>
            <w:vMerge w:val="continue"/>
            <w:textDirection w:val="lrTb"/>
            <w:noWrap w:val="false"/>
          </w:tcPr>
          <w:p>
            <w:pPr>
              <w:jc w:val="center"/>
              <w:rPr>
                <w:b/>
                <w:sz w:val="24"/>
                <w:szCs w:val="24"/>
              </w:rPr>
            </w:pPr>
            <w:r>
              <w:rPr>
                <w:b/>
                <w:sz w:val="24"/>
                <w:szCs w:val="24"/>
              </w:rPr>
            </w:r>
            <w:r/>
          </w:p>
        </w:tc>
        <w:tc>
          <w:tcPr>
            <w:tcW w:w="536" w:type="dxa"/>
            <w:vAlign w:val="center"/>
            <w:textDirection w:val="lrTb"/>
            <w:noWrap w:val="false"/>
          </w:tcPr>
          <w:p>
            <w:pPr>
              <w:jc w:val="center"/>
              <w:rPr>
                <w:b/>
                <w:bCs/>
                <w:sz w:val="24"/>
                <w:szCs w:val="24"/>
              </w:rPr>
            </w:pPr>
            <w:r>
              <w:rPr>
                <w:b/>
                <w:bCs/>
                <w:sz w:val="24"/>
                <w:szCs w:val="24"/>
              </w:rPr>
              <w:t xml:space="preserve">2.3</w:t>
            </w:r>
            <w:r/>
          </w:p>
        </w:tc>
        <w:tc>
          <w:tcPr>
            <w:tcW w:w="6629" w:type="dxa"/>
            <w:vAlign w:val="center"/>
            <w:textDirection w:val="lrTb"/>
            <w:noWrap w:val="false"/>
          </w:tcPr>
          <w:p>
            <w:pPr>
              <w:rPr>
                <w:rStyle w:val="1006"/>
                <w:rFonts w:hint="eastAsia" w:ascii="宋体" w:hAnsi="宋体"/>
                <w:b/>
                <w:bCs/>
                <w:sz w:val="24"/>
              </w:rPr>
            </w:pPr>
            <w:r>
              <w:rPr>
                <w:rStyle w:val="1006"/>
                <w:rFonts w:ascii="宋体" w:hAnsi="宋体"/>
                <w:b/>
                <w:bCs/>
                <w:sz w:val="24"/>
              </w:rPr>
              <w:t xml:space="preserve">进度保证措施（</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sz w:val="24"/>
                <w:szCs w:val="24"/>
              </w:rPr>
            </w:pPr>
            <w:r>
              <w:rPr>
                <w:rFonts w:ascii="宋体" w:hAnsi="宋体"/>
                <w:sz w:val="24"/>
                <w:szCs w:val="24"/>
              </w:rPr>
              <w:t xml:space="preserve">根据供应商提供的工作进度安排进行综合</w:t>
            </w:r>
            <w:r>
              <w:rPr>
                <w:rFonts w:hint="eastAsia" w:ascii="宋体" w:hAnsi="宋体"/>
                <w:color w:val="000000"/>
                <w:sz w:val="24"/>
                <w:szCs w:val="24"/>
              </w:rPr>
              <w:t xml:space="preserve">评分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工作时间计划和进度安排科学、合理</w:t>
            </w:r>
            <w:r>
              <w:rPr>
                <w:rFonts w:hint="eastAsia" w:ascii="宋体" w:hAnsi="宋体"/>
                <w:sz w:val="24"/>
                <w:szCs w:val="24"/>
              </w:rPr>
              <w:t xml:space="preserve">，</w:t>
            </w:r>
            <w:r>
              <w:rPr>
                <w:rFonts w:ascii="宋体" w:hAnsi="宋体"/>
                <w:sz w:val="24"/>
                <w:szCs w:val="24"/>
              </w:rPr>
              <w:t xml:space="preserve">能有效</w:t>
            </w:r>
            <w:r>
              <w:rPr>
                <w:rFonts w:hint="eastAsia" w:ascii="宋体" w:hAnsi="宋体"/>
                <w:sz w:val="24"/>
                <w:szCs w:val="24"/>
              </w:rPr>
              <w:t xml:space="preserve">甚至超前</w:t>
            </w:r>
            <w:r>
              <w:rPr>
                <w:rFonts w:ascii="宋体" w:hAnsi="宋体"/>
                <w:sz w:val="24"/>
                <w:szCs w:val="24"/>
              </w:rPr>
              <w:t xml:space="preserve">完成任务的，得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工作时间计划和进度安排较科学</w:t>
            </w:r>
            <w:r>
              <w:rPr>
                <w:rFonts w:hint="eastAsia" w:ascii="宋体" w:hAnsi="宋体"/>
                <w:sz w:val="24"/>
                <w:szCs w:val="24"/>
              </w:rPr>
              <w:t xml:space="preserve">，</w:t>
            </w:r>
            <w:r>
              <w:rPr>
                <w:rFonts w:ascii="宋体" w:hAnsi="宋体"/>
                <w:sz w:val="24"/>
                <w:szCs w:val="24"/>
              </w:rPr>
              <w:t xml:space="preserve">能按时完成任务的，得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工作时间计划和进度安排不科学</w:t>
            </w:r>
            <w:r>
              <w:rPr>
                <w:rFonts w:hint="eastAsia" w:ascii="宋体" w:hAnsi="宋体"/>
                <w:sz w:val="24"/>
                <w:szCs w:val="24"/>
              </w:rPr>
              <w:t xml:space="preserve">，</w:t>
            </w:r>
            <w:r>
              <w:rPr>
                <w:rFonts w:ascii="宋体" w:hAnsi="宋体"/>
                <w:sz w:val="24"/>
                <w:szCs w:val="24"/>
              </w:rPr>
              <w:t xml:space="preserve">可能影响任务按时完成的，得1分；</w:t>
            </w:r>
            <w:r/>
          </w:p>
          <w:p>
            <w:pPr>
              <w:rPr>
                <w:rStyle w:val="1006"/>
                <w:rFonts w:hint="eastAsia" w:ascii="宋体" w:hAnsi="宋体"/>
                <w:b/>
                <w:bCs/>
                <w:sz w:val="24"/>
              </w:rPr>
            </w:pPr>
            <w:r>
              <w:rPr>
                <w:rFonts w:ascii="宋体" w:hAnsi="宋体"/>
                <w:sz w:val="24"/>
                <w:szCs w:val="24"/>
              </w:rPr>
              <w:t xml:space="preserve">未作说明的不得分。</w:t>
            </w:r>
            <w:r/>
          </w:p>
        </w:tc>
        <w:tc>
          <w:tcPr>
            <w:tcW w:w="730" w:type="dxa"/>
            <w:vAlign w:val="center"/>
            <w:textDirection w:val="lrTb"/>
            <w:noWrap w:val="false"/>
          </w:tcPr>
          <w:p>
            <w:pPr>
              <w:jc w:val="center"/>
              <w:rPr>
                <w:sz w:val="24"/>
                <w:szCs w:val="24"/>
              </w:rPr>
            </w:pPr>
            <w:r>
              <w:rPr>
                <w:rFonts w:hint="eastAsia"/>
                <w:sz w:val="24"/>
                <w:szCs w:val="24"/>
              </w:rPr>
              <w:t xml:space="preserve">5</w:t>
            </w:r>
            <w:r/>
          </w:p>
        </w:tc>
      </w:tr>
      <w:tr>
        <w:trPr>
          <w:jc w:val="center"/>
          <w:trHeight w:val="229"/>
        </w:trPr>
        <w:tc>
          <w:tcPr>
            <w:tcW w:w="1194" w:type="dxa"/>
            <w:vAlign w:val="center"/>
            <w:vMerge w:val="restart"/>
            <w:textDirection w:val="lrTb"/>
            <w:noWrap w:val="false"/>
          </w:tcPr>
          <w:p>
            <w:pPr>
              <w:jc w:val="center"/>
              <w:widowControl/>
              <w:rPr>
                <w:sz w:val="24"/>
                <w:szCs w:val="24"/>
              </w:rPr>
            </w:pPr>
            <w:r>
              <w:rPr>
                <w:b/>
                <w:sz w:val="24"/>
                <w:szCs w:val="24"/>
              </w:rPr>
              <w:t xml:space="preserve">（三）</w:t>
            </w:r>
            <w:r>
              <w:rPr>
                <w:b/>
                <w:bCs/>
                <w:sz w:val="24"/>
                <w:szCs w:val="24"/>
              </w:rPr>
              <w:t xml:space="preserve">企业综合实力（</w:t>
            </w:r>
            <w:r>
              <w:rPr>
                <w:b/>
                <w:bCs/>
                <w:sz w:val="24"/>
                <w:szCs w:val="24"/>
              </w:rPr>
              <w:t xml:space="preserve">45</w:t>
            </w:r>
            <w:r>
              <w:rPr>
                <w:b/>
                <w:bCs/>
                <w:sz w:val="24"/>
                <w:szCs w:val="24"/>
              </w:rPr>
              <w:t xml:space="preserve">分）</w:t>
            </w:r>
            <w:r/>
          </w:p>
        </w:tc>
        <w:tc>
          <w:tcPr>
            <w:tcW w:w="536" w:type="dxa"/>
            <w:vAlign w:val="center"/>
            <w:textDirection w:val="lrTb"/>
            <w:noWrap w:val="false"/>
          </w:tcPr>
          <w:p>
            <w:pPr>
              <w:jc w:val="center"/>
              <w:widowControl/>
              <w:rPr>
                <w:b/>
                <w:bCs/>
                <w:sz w:val="24"/>
                <w:szCs w:val="24"/>
              </w:rPr>
            </w:pPr>
            <w:r>
              <w:rPr>
                <w:b/>
                <w:bCs/>
                <w:sz w:val="24"/>
                <w:szCs w:val="24"/>
              </w:rPr>
              <w:t xml:space="preserve">3.1 </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项目负责人实力</w:t>
            </w:r>
            <w:r>
              <w:rPr>
                <w:rFonts w:hint="eastAsia" w:ascii="宋体" w:hAnsi="宋体"/>
                <w:b/>
                <w:bCs/>
                <w:sz w:val="24"/>
                <w:szCs w:val="24"/>
              </w:rPr>
              <w:t xml:space="preserve">（1人）</w:t>
            </w:r>
            <w:r>
              <w:rPr>
                <w:rFonts w:ascii="宋体" w:hAnsi="宋体"/>
                <w:b/>
                <w:bCs/>
                <w:sz w:val="24"/>
                <w:szCs w:val="24"/>
              </w:rPr>
              <w:t xml:space="preserve">（6分）</w:t>
            </w:r>
            <w:r/>
          </w:p>
          <w:p>
            <w:pPr>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具有环保</w:t>
            </w:r>
            <w:r>
              <w:rPr>
                <w:rFonts w:hint="eastAsia" w:ascii="宋体" w:hAnsi="宋体"/>
                <w:sz w:val="24"/>
                <w:szCs w:val="24"/>
              </w:rPr>
              <w:t xml:space="preserve">类正高级</w:t>
            </w:r>
            <w:r>
              <w:rPr>
                <w:rFonts w:ascii="宋体" w:hAnsi="宋体"/>
                <w:sz w:val="24"/>
                <w:szCs w:val="24"/>
              </w:rPr>
              <w:t xml:space="preserve">职称的，得3</w:t>
            </w:r>
            <w:r>
              <w:rPr>
                <w:rFonts w:hint="eastAsia" w:ascii="宋体" w:hAnsi="宋体"/>
                <w:sz w:val="24"/>
                <w:szCs w:val="24"/>
              </w:rPr>
              <w:t xml:space="preserve">分；</w:t>
            </w:r>
            <w:r>
              <w:rPr>
                <w:rFonts w:ascii="宋体" w:hAnsi="宋体"/>
                <w:sz w:val="24"/>
                <w:szCs w:val="24"/>
              </w:rPr>
              <w:t xml:space="preserve">副高级职称的，得2分</w:t>
            </w:r>
            <w:r>
              <w:rPr>
                <w:rFonts w:hint="eastAsia" w:ascii="宋体" w:hAnsi="宋体"/>
                <w:sz w:val="24"/>
                <w:szCs w:val="24"/>
              </w:rPr>
              <w:t xml:space="preserve">；中级职称的得1分。</w:t>
            </w:r>
            <w:r>
              <w:rPr>
                <w:rFonts w:ascii="宋体" w:hAnsi="宋体"/>
                <w:sz w:val="24"/>
                <w:szCs w:val="24"/>
              </w:rPr>
              <w:t xml:space="preserve">本项最高得3分。</w:t>
            </w:r>
            <w:r/>
          </w:p>
          <w:p>
            <w:pP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自2024年1月1日以来，</w:t>
            </w:r>
            <w:r>
              <w:rPr>
                <w:rFonts w:hint="eastAsia" w:ascii="宋体" w:hAnsi="宋体"/>
                <w:sz w:val="24"/>
                <w:szCs w:val="24"/>
              </w:rPr>
              <w:t xml:space="preserve">参与过生态环境统计（或排放源统计）数据审核管理支撑服务项目的</w:t>
            </w:r>
            <w:r>
              <w:rPr>
                <w:rFonts w:ascii="宋体" w:hAnsi="宋体"/>
                <w:sz w:val="24"/>
                <w:szCs w:val="24"/>
              </w:rPr>
              <w:t xml:space="preserve">，每有一项得1分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bookmarkStart w:id="98" w:name="OLE_LINK7"/>
            <w:r>
              <w:rPr>
                <w:rFonts w:hint="eastAsia" w:ascii="宋体" w:hAnsi="宋体"/>
                <w:sz w:val="24"/>
                <w:szCs w:val="24"/>
              </w:rPr>
              <w:t xml:space="preserve">注：须提供项目负责人相关职称证书、业绩合同或业绩证明等复印件并加盖公章，业绩时间以材料中签署日期为准，提供的证明材料须清晰反映服务时间、服务内容、项目负责人名字；</w:t>
            </w:r>
            <w:r>
              <w:rPr>
                <w:rFonts w:hint="eastAsia" w:ascii="宋体" w:hAnsi="宋体"/>
                <w:sz w:val="24"/>
                <w:szCs w:val="24"/>
              </w:rPr>
              <w:t xml:space="preserve">提供供应商为其缴纳的自</w:t>
            </w:r>
            <w:r>
              <w:rPr>
                <w:rFonts w:ascii="宋体" w:hAnsi="宋体"/>
                <w:sz w:val="24"/>
                <w:szCs w:val="24"/>
              </w:rPr>
              <w:t xml:space="preserve">2026</w:t>
            </w:r>
            <w:r>
              <w:rPr>
                <w:rFonts w:hint="eastAsia" w:ascii="宋体" w:hAnsi="宋体"/>
                <w:sz w:val="24"/>
                <w:szCs w:val="24"/>
              </w:rPr>
              <w:t xml:space="preserve">年1月以来任意1个月社保证明复印件并加盖公章。未按要求提供材料的不得分。</w:t>
            </w:r>
            <w:bookmarkEnd w:id="98"/>
            <w:r/>
            <w:r/>
          </w:p>
        </w:tc>
        <w:tc>
          <w:tcPr>
            <w:tcW w:w="730" w:type="dxa"/>
            <w:vAlign w:val="center"/>
            <w:textDirection w:val="lrTb"/>
            <w:noWrap w:val="false"/>
          </w:tcPr>
          <w:p>
            <w:pPr>
              <w:jc w:val="center"/>
              <w:rPr>
                <w:sz w:val="24"/>
                <w:szCs w:val="24"/>
              </w:rPr>
            </w:pPr>
            <w:r>
              <w:rPr>
                <w:sz w:val="24"/>
                <w:szCs w:val="24"/>
              </w:rPr>
              <w:t xml:space="preserve">6</w:t>
            </w:r>
            <w:r/>
          </w:p>
        </w:tc>
      </w:tr>
      <w:tr>
        <w:trPr>
          <w:jc w:val="center"/>
          <w:trHeight w:val="274"/>
        </w:trPr>
        <w:tc>
          <w:tcPr>
            <w:tcW w:w="1194" w:type="dxa"/>
            <w:vAlign w:val="center"/>
            <w:vMerge w:val="continue"/>
            <w:textDirection w:val="lrTb"/>
            <w:noWrap w:val="false"/>
          </w:tcPr>
          <w:p>
            <w:pPr>
              <w:jc w:val="center"/>
              <w:widowControl/>
              <w:rPr>
                <w:b/>
                <w:sz w:val="24"/>
                <w:szCs w:val="24"/>
              </w:rPr>
            </w:pPr>
            <w:r>
              <w:rPr>
                <w:b/>
                <w:sz w:val="24"/>
                <w:szCs w:val="24"/>
              </w:rPr>
            </w:r>
            <w:r/>
          </w:p>
        </w:tc>
        <w:tc>
          <w:tcPr>
            <w:tcW w:w="536" w:type="dxa"/>
            <w:vAlign w:val="center"/>
            <w:textDirection w:val="lrTb"/>
            <w:noWrap w:val="false"/>
          </w:tcPr>
          <w:p>
            <w:pPr>
              <w:jc w:val="center"/>
              <w:rPr>
                <w:b/>
                <w:sz w:val="24"/>
                <w:szCs w:val="24"/>
              </w:rPr>
            </w:pPr>
            <w:r>
              <w:rPr>
                <w:b/>
                <w:sz w:val="24"/>
                <w:szCs w:val="24"/>
              </w:rPr>
              <w:t xml:space="preserve">3.2</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项目组其他成员实力</w:t>
            </w:r>
            <w:r>
              <w:rPr>
                <w:rFonts w:hint="eastAsia" w:ascii="宋体" w:hAnsi="宋体"/>
                <w:b/>
                <w:bCs/>
                <w:sz w:val="24"/>
                <w:szCs w:val="24"/>
              </w:rPr>
              <w:t xml:space="preserve">（</w:t>
            </w:r>
            <w:r>
              <w:rPr>
                <w:rFonts w:ascii="宋体" w:hAnsi="宋体"/>
                <w:b/>
                <w:bCs/>
                <w:sz w:val="24"/>
                <w:szCs w:val="24"/>
              </w:rPr>
              <w:t xml:space="preserve">项目负责人</w:t>
            </w:r>
            <w:r>
              <w:rPr>
                <w:rFonts w:hint="eastAsia" w:ascii="宋体" w:hAnsi="宋体"/>
                <w:b/>
                <w:bCs/>
                <w:sz w:val="24"/>
                <w:szCs w:val="24"/>
              </w:rPr>
              <w:t xml:space="preserve">除外）</w:t>
            </w:r>
            <w:r>
              <w:rPr>
                <w:rFonts w:ascii="宋体" w:hAnsi="宋体"/>
                <w:b/>
                <w:bCs/>
                <w:sz w:val="24"/>
                <w:szCs w:val="24"/>
              </w:rPr>
              <w:t xml:space="preserve">（12分）</w:t>
            </w:r>
            <w:r/>
          </w:p>
          <w:p>
            <w:pPr>
              <w:numPr>
                <w:ilvl w:val="0"/>
                <w:numId w:val="2"/>
              </w:numPr>
              <w:rPr>
                <w:rFonts w:hint="eastAsia" w:ascii="宋体" w:hAnsi="宋体"/>
                <w:sz w:val="24"/>
                <w:szCs w:val="24"/>
              </w:rPr>
            </w:pPr>
            <w:r>
              <w:rPr>
                <w:rFonts w:ascii="宋体" w:hAnsi="宋体"/>
                <w:sz w:val="24"/>
                <w:szCs w:val="24"/>
              </w:rPr>
              <w:t xml:space="preserve">项目团队成员中具有环保</w:t>
            </w:r>
            <w:r>
              <w:rPr>
                <w:rFonts w:hint="eastAsia" w:ascii="宋体" w:hAnsi="宋体"/>
                <w:sz w:val="24"/>
                <w:szCs w:val="24"/>
              </w:rPr>
              <w:t xml:space="preserve">类</w:t>
            </w:r>
            <w:r>
              <w:rPr>
                <w:rFonts w:ascii="宋体" w:hAnsi="宋体"/>
                <w:sz w:val="24"/>
                <w:szCs w:val="24"/>
              </w:rPr>
              <w:t xml:space="preserve">副高级</w:t>
            </w:r>
            <w:r>
              <w:rPr>
                <w:rFonts w:hint="eastAsia" w:ascii="宋体" w:hAnsi="宋体"/>
                <w:sz w:val="24"/>
                <w:szCs w:val="24"/>
              </w:rPr>
              <w:t xml:space="preserve">或</w:t>
            </w:r>
            <w:r>
              <w:rPr>
                <w:rFonts w:ascii="宋体" w:hAnsi="宋体"/>
                <w:sz w:val="24"/>
                <w:szCs w:val="24"/>
              </w:rPr>
              <w:t xml:space="preserve">以上职称</w:t>
            </w:r>
            <w:r>
              <w:rPr>
                <w:rFonts w:hint="eastAsia" w:ascii="宋体" w:hAnsi="宋体"/>
                <w:sz w:val="24"/>
                <w:szCs w:val="24"/>
              </w:rPr>
              <w:t xml:space="preserve">的，每有一人得2分；</w:t>
            </w:r>
            <w:r>
              <w:rPr>
                <w:rFonts w:ascii="宋体" w:hAnsi="宋体"/>
                <w:sz w:val="24"/>
                <w:szCs w:val="24"/>
              </w:rPr>
              <w:t xml:space="preserve">具有环保</w:t>
            </w:r>
            <w:r>
              <w:rPr>
                <w:rFonts w:hint="eastAsia" w:ascii="宋体" w:hAnsi="宋体"/>
                <w:sz w:val="24"/>
                <w:szCs w:val="24"/>
              </w:rPr>
              <w:t xml:space="preserve">类中级</w:t>
            </w:r>
            <w:r>
              <w:rPr>
                <w:rFonts w:ascii="宋体" w:hAnsi="宋体"/>
                <w:sz w:val="24"/>
                <w:szCs w:val="24"/>
              </w:rPr>
              <w:t xml:space="preserve">职称</w:t>
            </w:r>
            <w:r>
              <w:rPr>
                <w:rFonts w:hint="eastAsia" w:ascii="宋体" w:hAnsi="宋体"/>
                <w:sz w:val="24"/>
                <w:szCs w:val="24"/>
              </w:rPr>
              <w:t xml:space="preserve">的，每有一人得1分，同一人员不重复得分。本项最高得</w:t>
            </w:r>
            <w:r>
              <w:rPr>
                <w:rFonts w:ascii="宋体" w:hAnsi="宋体"/>
                <w:sz w:val="24"/>
                <w:szCs w:val="24"/>
              </w:rPr>
              <w:t xml:space="preserve">8</w:t>
            </w:r>
            <w:r>
              <w:rPr>
                <w:rFonts w:hint="eastAsia" w:ascii="宋体" w:hAnsi="宋体"/>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自</w:t>
            </w:r>
            <w:r>
              <w:rPr>
                <w:rFonts w:ascii="宋体" w:hAnsi="宋体"/>
                <w:sz w:val="24"/>
                <w:szCs w:val="24"/>
              </w:rPr>
              <w:t xml:space="preserve">2024</w:t>
            </w:r>
            <w:r>
              <w:rPr>
                <w:rFonts w:hint="eastAsia" w:ascii="宋体" w:hAnsi="宋体"/>
                <w:sz w:val="24"/>
                <w:szCs w:val="24"/>
              </w:rPr>
              <w:t xml:space="preserve">年</w:t>
            </w:r>
            <w:r>
              <w:rPr>
                <w:rFonts w:ascii="宋体" w:hAnsi="宋体"/>
                <w:sz w:val="24"/>
                <w:szCs w:val="24"/>
              </w:rPr>
              <w:t xml:space="preserve">1月1日以来，项目团队成员中参与过</w:t>
            </w:r>
            <w:r>
              <w:rPr>
                <w:rFonts w:hint="eastAsia" w:ascii="宋体" w:hAnsi="宋体"/>
                <w:sz w:val="24"/>
                <w:szCs w:val="24"/>
              </w:rPr>
              <w:t xml:space="preserve">生态环境统计（或排放源统计）数据审核</w:t>
            </w:r>
            <w:r>
              <w:rPr>
                <w:rFonts w:ascii="宋体" w:hAnsi="宋体"/>
                <w:sz w:val="24"/>
                <w:szCs w:val="24"/>
              </w:rPr>
              <w:t xml:space="preserve">管理支撑</w:t>
            </w:r>
            <w:r>
              <w:rPr>
                <w:rFonts w:hint="eastAsia" w:ascii="宋体" w:hAnsi="宋体"/>
                <w:sz w:val="24"/>
                <w:szCs w:val="24"/>
              </w:rPr>
              <w:t xml:space="preserve">服务项目</w:t>
            </w:r>
            <w:r>
              <w:rPr>
                <w:rFonts w:ascii="宋体" w:hAnsi="宋体"/>
                <w:sz w:val="24"/>
                <w:szCs w:val="24"/>
              </w:rPr>
              <w:t xml:space="preserve">的，每</w:t>
            </w:r>
            <w:r>
              <w:rPr>
                <w:rFonts w:hint="eastAsia" w:ascii="宋体" w:hAnsi="宋体"/>
                <w:sz w:val="24"/>
                <w:szCs w:val="24"/>
              </w:rPr>
              <w:t xml:space="preserve">有</w:t>
            </w:r>
            <w:r>
              <w:rPr>
                <w:rFonts w:ascii="宋体" w:hAnsi="宋体"/>
                <w:sz w:val="24"/>
                <w:szCs w:val="24"/>
              </w:rPr>
              <w:t xml:space="preserve">一人得</w:t>
            </w:r>
            <w:r>
              <w:rPr>
                <w:rFonts w:hint="eastAsia" w:ascii="宋体" w:hAnsi="宋体"/>
                <w:sz w:val="24"/>
                <w:szCs w:val="24"/>
              </w:rPr>
              <w:t xml:space="preserve">1</w:t>
            </w:r>
            <w:r>
              <w:rPr>
                <w:rFonts w:ascii="宋体" w:hAnsi="宋体"/>
                <w:sz w:val="24"/>
                <w:szCs w:val="24"/>
              </w:rPr>
              <w:t xml:space="preserve">分，本项最高得4分。</w:t>
            </w:r>
            <w:r/>
          </w:p>
          <w:p>
            <w:pPr>
              <w:rPr>
                <w:rFonts w:hint="eastAsia" w:ascii="宋体" w:hAnsi="宋体"/>
                <w:sz w:val="24"/>
                <w:szCs w:val="24"/>
              </w:rPr>
            </w:pPr>
            <w:r>
              <w:rPr>
                <w:rFonts w:ascii="宋体" w:hAnsi="宋体"/>
                <w:b/>
                <w:bCs/>
                <w:sz w:val="24"/>
                <w:szCs w:val="24"/>
              </w:rPr>
              <w:t xml:space="preserve">注：</w:t>
            </w:r>
            <w:r>
              <w:rPr>
                <w:rFonts w:ascii="宋体" w:hAnsi="宋体"/>
                <w:sz w:val="24"/>
                <w:szCs w:val="24"/>
              </w:rPr>
              <w:t xml:space="preserve">须提供项目组其他成员相关职称证书、证明材料</w:t>
            </w:r>
            <w:r>
              <w:rPr>
                <w:rFonts w:hint="eastAsia" w:ascii="宋体" w:hAnsi="宋体"/>
                <w:sz w:val="24"/>
                <w:szCs w:val="24"/>
              </w:rPr>
              <w:t xml:space="preserve">等</w:t>
            </w:r>
            <w:r>
              <w:rPr>
                <w:rFonts w:ascii="宋体" w:hAnsi="宋体"/>
                <w:sz w:val="24"/>
                <w:szCs w:val="24"/>
              </w:rPr>
              <w:t xml:space="preserve">复印件并加盖公章</w:t>
            </w:r>
            <w:r>
              <w:rPr>
                <w:rFonts w:hint="eastAsia" w:ascii="宋体" w:hAnsi="宋体"/>
                <w:sz w:val="24"/>
                <w:szCs w:val="24"/>
              </w:rPr>
              <w:t xml:space="preserve">，业绩时间以材料中签署日期为准，提供的证明材料须清晰反映服务时间、服务内容、项目成员名字</w:t>
            </w:r>
            <w:r>
              <w:rPr>
                <w:rFonts w:ascii="宋体" w:hAnsi="宋体"/>
                <w:sz w:val="24"/>
                <w:szCs w:val="24"/>
              </w:rPr>
              <w:t xml:space="preserve">；提供</w:t>
            </w:r>
            <w:r>
              <w:rPr>
                <w:rFonts w:hint="eastAsia" w:ascii="宋体" w:hAnsi="宋体"/>
                <w:sz w:val="24"/>
                <w:szCs w:val="24"/>
              </w:rPr>
              <w:t xml:space="preserve">供应商为其缴纳的自2</w:t>
            </w:r>
            <w:r>
              <w:rPr>
                <w:rFonts w:ascii="宋体" w:hAnsi="宋体"/>
                <w:sz w:val="24"/>
                <w:szCs w:val="24"/>
              </w:rPr>
              <w:t xml:space="preserve">02</w:t>
            </w:r>
            <w:r>
              <w:rPr>
                <w:rFonts w:hint="eastAsia" w:ascii="宋体" w:hAnsi="宋体"/>
                <w:sz w:val="24"/>
                <w:szCs w:val="24"/>
              </w:rPr>
              <w:t xml:space="preserve">6年1月以来任意1个月社保证明复印件</w:t>
            </w:r>
            <w:r>
              <w:rPr>
                <w:rFonts w:ascii="宋体" w:hAnsi="宋体"/>
                <w:sz w:val="24"/>
                <w:szCs w:val="24"/>
              </w:rPr>
              <w:t xml:space="preserve">并加盖公章。未按要求提供材料的不得分。</w:t>
            </w:r>
            <w:r/>
          </w:p>
        </w:tc>
        <w:tc>
          <w:tcPr>
            <w:tcW w:w="730" w:type="dxa"/>
            <w:vAlign w:val="center"/>
            <w:textDirection w:val="lrTb"/>
            <w:noWrap w:val="false"/>
          </w:tcPr>
          <w:p>
            <w:pPr>
              <w:jc w:val="center"/>
              <w:rPr>
                <w:sz w:val="24"/>
                <w:szCs w:val="24"/>
              </w:rPr>
            </w:pPr>
            <w:r>
              <w:rPr>
                <w:sz w:val="24"/>
                <w:szCs w:val="24"/>
              </w:rPr>
              <w:t xml:space="preserve">12</w:t>
            </w:r>
            <w:r/>
          </w:p>
        </w:tc>
      </w:tr>
      <w:tr>
        <w:trPr>
          <w:jc w:val="center"/>
          <w:trHeight w:val="866"/>
        </w:trPr>
        <w:tc>
          <w:tcPr>
            <w:tcW w:w="1194" w:type="dxa"/>
            <w:vAlign w:val="center"/>
            <w:vMerge w:val="continue"/>
            <w:textDirection w:val="lrTb"/>
            <w:noWrap w:val="false"/>
          </w:tcPr>
          <w:p>
            <w:pPr>
              <w:jc w:val="center"/>
              <w:widowControl/>
              <w:rPr>
                <w:b/>
                <w:sz w:val="24"/>
                <w:szCs w:val="24"/>
              </w:rPr>
            </w:pPr>
            <w:r>
              <w:rPr>
                <w:b/>
                <w:sz w:val="24"/>
                <w:szCs w:val="24"/>
              </w:rPr>
            </w:r>
            <w:r/>
          </w:p>
        </w:tc>
        <w:tc>
          <w:tcPr>
            <w:tcW w:w="536" w:type="dxa"/>
            <w:vAlign w:val="center"/>
            <w:textDirection w:val="lrTb"/>
            <w:noWrap w:val="false"/>
          </w:tcPr>
          <w:p>
            <w:pPr>
              <w:jc w:val="center"/>
              <w:widowControl/>
              <w:rPr>
                <w:b/>
                <w:sz w:val="24"/>
                <w:szCs w:val="24"/>
              </w:rPr>
            </w:pPr>
            <w:r>
              <w:rPr>
                <w:b/>
                <w:sz w:val="24"/>
                <w:szCs w:val="24"/>
              </w:rPr>
              <w:t xml:space="preserve">3.3</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企业业绩（</w:t>
            </w:r>
            <w:r>
              <w:rPr>
                <w:rFonts w:hint="eastAsia" w:ascii="宋体" w:hAnsi="宋体"/>
                <w:b/>
                <w:bCs/>
                <w:sz w:val="24"/>
                <w:szCs w:val="24"/>
              </w:rPr>
              <w:t xml:space="preserve">18</w:t>
            </w:r>
            <w:r>
              <w:rPr>
                <w:rFonts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（1）2024年1月1日以来，</w:t>
            </w:r>
            <w:r>
              <w:rPr>
                <w:rFonts w:hint="eastAsia" w:ascii="宋体" w:hAnsi="宋体"/>
                <w:sz w:val="24"/>
                <w:szCs w:val="24"/>
              </w:rPr>
              <w:t xml:space="preserve">供应商</w:t>
            </w:r>
            <w:r>
              <w:rPr>
                <w:rFonts w:ascii="宋体" w:hAnsi="宋体"/>
                <w:sz w:val="24"/>
                <w:szCs w:val="24"/>
              </w:rPr>
              <w:t xml:space="preserve">承担过</w:t>
            </w:r>
            <w:r>
              <w:rPr>
                <w:rFonts w:hint="eastAsia" w:ascii="宋体" w:hAnsi="宋体"/>
                <w:sz w:val="24"/>
                <w:szCs w:val="24"/>
              </w:rPr>
              <w:t xml:space="preserve">生态环境统计（或排放源统计）数据审核管理支撑服务</w:t>
            </w:r>
            <w:r>
              <w:rPr>
                <w:rFonts w:ascii="宋体" w:hAnsi="宋体"/>
                <w:sz w:val="24"/>
                <w:szCs w:val="24"/>
              </w:rPr>
              <w:t xml:space="preserve">项目的，每有一</w:t>
            </w:r>
            <w:r>
              <w:rPr>
                <w:rFonts w:hint="eastAsia" w:ascii="宋体" w:hAnsi="宋体"/>
                <w:sz w:val="24"/>
                <w:szCs w:val="24"/>
              </w:rPr>
              <w:t xml:space="preserve">项</w:t>
            </w:r>
            <w:r>
              <w:rPr>
                <w:rFonts w:ascii="宋体" w:hAnsi="宋体"/>
                <w:sz w:val="24"/>
                <w:szCs w:val="24"/>
              </w:rPr>
              <w:t xml:space="preserve">得2分，最高得</w:t>
            </w:r>
            <w:r>
              <w:rPr>
                <w:rFonts w:hint="eastAsia" w:ascii="宋体" w:hAnsi="宋体"/>
                <w:sz w:val="24"/>
                <w:szCs w:val="24"/>
              </w:rPr>
              <w:t xml:space="preserve">12</w:t>
            </w:r>
            <w:r>
              <w:rPr>
                <w:rFonts w:ascii="宋体" w:hAnsi="宋体"/>
                <w:sz w:val="24"/>
                <w:szCs w:val="24"/>
              </w:rPr>
              <w:t xml:space="preserve">分。</w:t>
            </w:r>
            <w:r/>
          </w:p>
          <w:p>
            <w:pPr>
              <w:pStyle w:val="914"/>
              <w:spacing w:before="0" w:after="0" w:line="240" w:lineRule="auto"/>
              <w:rPr>
                <w:rFonts w:hint="eastAsia" w:ascii="宋体" w:hAnsi="宋体"/>
                <w:b w:val="0"/>
                <w:bCs w:val="0"/>
                <w:sz w:val="24"/>
                <w:szCs w:val="24"/>
              </w:rPr>
            </w:pPr>
            <w:r>
              <w:rPr>
                <w:rFonts w:hint="eastAsia" w:ascii="宋体" w:hAnsi="宋体"/>
                <w:b w:val="0"/>
                <w:bCs w:val="0"/>
                <w:sz w:val="24"/>
                <w:szCs w:val="24"/>
              </w:rPr>
              <w:t xml:space="preserve">（2）</w:t>
            </w:r>
            <w:r>
              <w:rPr>
                <w:rFonts w:ascii="宋体" w:hAnsi="宋体"/>
                <w:b w:val="0"/>
                <w:bCs w:val="0"/>
                <w:sz w:val="24"/>
                <w:szCs w:val="24"/>
              </w:rPr>
              <w:t xml:space="preserve">2024年1月1日以来，</w:t>
            </w:r>
            <w:r>
              <w:rPr>
                <w:rFonts w:hint="eastAsia" w:ascii="宋体" w:hAnsi="宋体"/>
                <w:b w:val="0"/>
                <w:bCs w:val="0"/>
                <w:sz w:val="24"/>
                <w:szCs w:val="24"/>
              </w:rPr>
              <w:t xml:space="preserve">供应商</w:t>
            </w:r>
            <w:r>
              <w:rPr>
                <w:rFonts w:ascii="宋体" w:hAnsi="宋体"/>
                <w:b w:val="0"/>
                <w:bCs w:val="0"/>
                <w:sz w:val="24"/>
                <w:szCs w:val="24"/>
              </w:rPr>
              <w:t xml:space="preserve">承担过</w:t>
            </w:r>
            <w:r>
              <w:rPr>
                <w:rFonts w:hint="eastAsia" w:ascii="宋体" w:hAnsi="宋体"/>
                <w:b w:val="0"/>
                <w:bCs w:val="0"/>
                <w:sz w:val="24"/>
                <w:szCs w:val="24"/>
              </w:rPr>
              <w:t xml:space="preserve">其他总量管理（排污权交易、</w:t>
            </w:r>
            <w:r>
              <w:rPr>
                <w:rFonts w:ascii="宋体" w:hAnsi="宋体"/>
                <w:b w:val="0"/>
                <w:bCs w:val="0"/>
                <w:sz w:val="24"/>
                <w:szCs w:val="24"/>
              </w:rPr>
              <w:t xml:space="preserve">排污</w:t>
            </w:r>
            <w:r>
              <w:rPr>
                <w:rFonts w:hint="eastAsia" w:ascii="宋体" w:hAnsi="宋体"/>
                <w:b w:val="0"/>
                <w:bCs w:val="0"/>
                <w:sz w:val="24"/>
                <w:szCs w:val="24"/>
              </w:rPr>
              <w:t xml:space="preserve">许可、污染物减排等）支撑</w:t>
            </w:r>
            <w:r>
              <w:rPr>
                <w:rFonts w:ascii="宋体" w:hAnsi="宋体"/>
                <w:b w:val="0"/>
                <w:bCs w:val="0"/>
                <w:sz w:val="24"/>
                <w:szCs w:val="24"/>
              </w:rPr>
              <w:t xml:space="preserve">项目的，每有一项得1分，最高得6分。</w:t>
            </w:r>
            <w:r/>
          </w:p>
          <w:p>
            <w:pPr>
              <w:rPr>
                <w:rFonts w:hint="eastAsia" w:ascii="宋体" w:hAnsi="宋体"/>
                <w:sz w:val="24"/>
                <w:szCs w:val="24"/>
              </w:rPr>
            </w:pPr>
            <w:r>
              <w:rPr>
                <w:rFonts w:ascii="宋体" w:hAnsi="宋体"/>
                <w:b/>
                <w:bCs/>
                <w:sz w:val="24"/>
                <w:szCs w:val="24"/>
              </w:rPr>
              <w:t xml:space="preserve">注：</w:t>
            </w:r>
            <w:r>
              <w:rPr>
                <w:rFonts w:ascii="宋体" w:hAnsi="宋体"/>
                <w:sz w:val="24"/>
                <w:szCs w:val="24"/>
              </w:rPr>
              <w:t xml:space="preserve">须提供业绩合同</w:t>
            </w:r>
            <w:r>
              <w:rPr>
                <w:rFonts w:hint="eastAsia" w:ascii="宋体" w:hAnsi="宋体"/>
                <w:sz w:val="24"/>
                <w:szCs w:val="24"/>
              </w:rPr>
              <w:t xml:space="preserve">或业绩证明等</w:t>
            </w:r>
            <w:r>
              <w:rPr>
                <w:rFonts w:ascii="宋体" w:hAnsi="宋体"/>
                <w:sz w:val="24"/>
                <w:szCs w:val="24"/>
              </w:rPr>
              <w:t xml:space="preserve">复印件加盖公章，</w:t>
            </w:r>
            <w:r>
              <w:rPr>
                <w:rFonts w:hint="eastAsia" w:ascii="宋体" w:hAnsi="宋体"/>
                <w:sz w:val="24"/>
                <w:szCs w:val="24"/>
              </w:rPr>
              <w:t xml:space="preserve">时间以材料中签署日期为准，提供的证明材料</w:t>
            </w:r>
            <w:r>
              <w:rPr>
                <w:rFonts w:ascii="宋体" w:hAnsi="宋体"/>
                <w:sz w:val="24"/>
                <w:szCs w:val="24"/>
              </w:rPr>
              <w:t xml:space="preserve">须清晰反映</w:t>
            </w:r>
            <w:r>
              <w:rPr>
                <w:rFonts w:hint="eastAsia" w:ascii="宋体" w:hAnsi="宋体"/>
                <w:sz w:val="24"/>
                <w:szCs w:val="24"/>
              </w:rPr>
              <w:t xml:space="preserve">服务</w:t>
            </w:r>
            <w:r>
              <w:rPr>
                <w:rFonts w:ascii="宋体" w:hAnsi="宋体"/>
                <w:sz w:val="24"/>
                <w:szCs w:val="24"/>
              </w:rPr>
              <w:t xml:space="preserve">时间、服务内容，否则不得分。</w:t>
            </w:r>
            <w:r>
              <w:rPr>
                <w:rFonts w:hint="eastAsia" w:ascii="宋体" w:hAnsi="宋体"/>
                <w:b/>
                <w:bCs/>
                <w:sz w:val="24"/>
                <w:szCs w:val="24"/>
              </w:rPr>
              <w:t xml:space="preserve">企业</w:t>
            </w:r>
            <w:r>
              <w:rPr>
                <w:rFonts w:ascii="宋体" w:hAnsi="宋体"/>
                <w:b/>
                <w:bCs/>
                <w:sz w:val="24"/>
                <w:szCs w:val="24"/>
              </w:rPr>
              <w:t xml:space="preserve">业绩和</w:t>
            </w:r>
            <w:r>
              <w:rPr>
                <w:rFonts w:hint="eastAsia" w:ascii="宋体" w:hAnsi="宋体"/>
                <w:b/>
                <w:bCs/>
                <w:sz w:val="24"/>
                <w:szCs w:val="24"/>
              </w:rPr>
              <w:t xml:space="preserve">人员</w:t>
            </w:r>
            <w:r>
              <w:rPr>
                <w:rFonts w:ascii="宋体" w:hAnsi="宋体"/>
                <w:b/>
                <w:bCs/>
                <w:sz w:val="24"/>
                <w:szCs w:val="24"/>
              </w:rPr>
              <w:t xml:space="preserve">业绩不得重复</w:t>
            </w:r>
            <w:r>
              <w:rPr>
                <w:rFonts w:hint="eastAsia" w:ascii="宋体" w:hAnsi="宋体"/>
                <w:b/>
                <w:bCs/>
                <w:sz w:val="24"/>
                <w:szCs w:val="24"/>
              </w:rPr>
              <w:t xml:space="preserve">得分</w:t>
            </w:r>
            <w:r>
              <w:rPr>
                <w:rFonts w:ascii="宋体" w:hAnsi="宋体"/>
                <w:b/>
                <w:bCs/>
                <w:sz w:val="24"/>
                <w:szCs w:val="24"/>
              </w:rPr>
              <w:t xml:space="preserve">。</w:t>
            </w:r>
            <w:r/>
          </w:p>
        </w:tc>
        <w:tc>
          <w:tcPr>
            <w:tcW w:w="730" w:type="dxa"/>
            <w:vAlign w:val="center"/>
            <w:textDirection w:val="lrTb"/>
            <w:noWrap w:val="false"/>
          </w:tcPr>
          <w:p>
            <w:pPr>
              <w:jc w:val="center"/>
              <w:rPr>
                <w:sz w:val="24"/>
                <w:szCs w:val="24"/>
              </w:rPr>
            </w:pPr>
            <w:r>
              <w:rPr>
                <w:rFonts w:hint="eastAsia"/>
                <w:sz w:val="24"/>
                <w:szCs w:val="24"/>
              </w:rPr>
              <w:t xml:space="preserve">18</w:t>
            </w:r>
            <w:r/>
          </w:p>
        </w:tc>
      </w:tr>
      <w:tr>
        <w:trPr>
          <w:jc w:val="center"/>
          <w:trHeight w:val="710"/>
        </w:trPr>
        <w:tc>
          <w:tcPr>
            <w:tcW w:w="1194" w:type="dxa"/>
            <w:vAlign w:val="center"/>
            <w:vMerge w:val="continue"/>
            <w:textDirection w:val="lrTb"/>
            <w:noWrap w:val="false"/>
          </w:tcPr>
          <w:p>
            <w:pPr>
              <w:jc w:val="center"/>
              <w:widowControl/>
              <w:rPr>
                <w:b/>
                <w:sz w:val="24"/>
                <w:szCs w:val="24"/>
              </w:rPr>
            </w:pPr>
            <w:r>
              <w:rPr>
                <w:b/>
                <w:sz w:val="24"/>
                <w:szCs w:val="24"/>
              </w:rPr>
            </w:r>
            <w:r/>
          </w:p>
        </w:tc>
        <w:tc>
          <w:tcPr>
            <w:tcW w:w="536" w:type="dxa"/>
            <w:vAlign w:val="center"/>
            <w:textDirection w:val="lrTb"/>
            <w:noWrap w:val="false"/>
          </w:tcPr>
          <w:p>
            <w:pPr>
              <w:jc w:val="center"/>
              <w:widowControl/>
              <w:rPr>
                <w:b/>
                <w:sz w:val="24"/>
                <w:szCs w:val="24"/>
              </w:rPr>
            </w:pPr>
            <w:r>
              <w:rPr>
                <w:b/>
                <w:sz w:val="24"/>
                <w:szCs w:val="24"/>
              </w:rPr>
              <w:t xml:space="preserve">3.4</w:t>
            </w:r>
            <w:r/>
          </w:p>
        </w:tc>
        <w:tc>
          <w:tcPr>
            <w:tcW w:w="6629"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单位能力</w:t>
            </w:r>
            <w:r>
              <w:rPr>
                <w:rFonts w:ascii="宋体" w:hAnsi="宋体"/>
                <w:b/>
                <w:bCs/>
                <w:sz w:val="24"/>
                <w:szCs w:val="24"/>
              </w:rPr>
              <w:t xml:space="preserve">（</w:t>
            </w:r>
            <w:r>
              <w:rPr>
                <w:rFonts w:hint="eastAsia" w:ascii="宋体" w:hAnsi="宋体"/>
                <w:b/>
                <w:bCs/>
                <w:sz w:val="24"/>
                <w:szCs w:val="24"/>
              </w:rPr>
              <w:t xml:space="preserve">9</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（1）供应商具有环境工程设计专项资质的，得2分；本项最高得2分。</w:t>
            </w:r>
            <w:r/>
          </w:p>
          <w:p>
            <w:pPr>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）供应商获得过污染物排放数据审核管理类软件著作权的，得3分；本项最高得3分。</w:t>
            </w:r>
            <w:r/>
          </w:p>
          <w:p>
            <w:pPr>
              <w:rPr>
                <w:rFonts w:hint="eastAsia" w:ascii="宋体" w:hAnsi="宋体"/>
                <w:color w:val="000000" w:themeColor="text1"/>
                <w:sz w:val="24"/>
                <w:szCs w:val="24"/>
              </w:rPr>
            </w:pPr>
            <w:r>
              <w:rPr>
                <w:rFonts w:ascii="宋体" w:hAnsi="宋体"/>
                <w:color w:val="000000" w:themeColor="text1"/>
                <w:sz w:val="24"/>
                <w:szCs w:val="24"/>
              </w:rPr>
              <w:t xml:space="preserve">（3）2024年1月1日以来，</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承担过</w:t>
            </w:r>
            <w:r>
              <w:rPr>
                <w:rFonts w:hint="eastAsia" w:ascii="宋体" w:hAnsi="宋体"/>
                <w:color w:val="000000" w:themeColor="text1"/>
                <w:sz w:val="24"/>
                <w:szCs w:val="24"/>
              </w:rPr>
              <w:t xml:space="preserve">市厅</w:t>
            </w:r>
            <w:r>
              <w:rPr>
                <w:rFonts w:ascii="宋体" w:hAnsi="宋体"/>
                <w:color w:val="000000" w:themeColor="text1"/>
                <w:sz w:val="24"/>
                <w:szCs w:val="24"/>
              </w:rPr>
              <w:t xml:space="preserve">级</w:t>
            </w:r>
            <w:r>
              <w:rPr>
                <w:rFonts w:hint="eastAsia" w:ascii="宋体" w:hAnsi="宋体"/>
                <w:color w:val="000000" w:themeColor="text1"/>
                <w:sz w:val="24"/>
                <w:szCs w:val="24"/>
              </w:rPr>
              <w:t xml:space="preserve">或</w:t>
            </w:r>
            <w:r>
              <w:rPr>
                <w:rFonts w:ascii="宋体" w:hAnsi="宋体"/>
                <w:color w:val="000000" w:themeColor="text1"/>
                <w:sz w:val="24"/>
                <w:szCs w:val="24"/>
              </w:rPr>
              <w:t xml:space="preserve">以上生态环境科研课题的，每有一个得</w:t>
            </w:r>
            <w:r>
              <w:rPr>
                <w:rFonts w:hint="eastAsia" w:ascii="宋体" w:hAnsi="宋体"/>
                <w:color w:val="000000" w:themeColor="text1"/>
                <w:sz w:val="24"/>
                <w:szCs w:val="24"/>
              </w:rPr>
              <w:t xml:space="preserve">2</w:t>
            </w:r>
            <w:r>
              <w:rPr>
                <w:rFonts w:ascii="宋体" w:hAnsi="宋体"/>
                <w:color w:val="000000" w:themeColor="text1"/>
                <w:sz w:val="24"/>
                <w:szCs w:val="24"/>
              </w:rPr>
              <w:t xml:space="preserve">分，最高得</w:t>
            </w:r>
            <w:r>
              <w:rPr>
                <w:rFonts w:hint="eastAsia" w:ascii="宋体" w:hAnsi="宋体"/>
                <w:color w:val="000000" w:themeColor="text1"/>
                <w:sz w:val="24"/>
                <w:szCs w:val="24"/>
              </w:rPr>
              <w:t xml:space="preserve">4</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sz w:val="24"/>
                <w:szCs w:val="24"/>
              </w:rPr>
            </w:pPr>
            <w:r>
              <w:rPr>
                <w:rFonts w:ascii="宋体" w:hAnsi="宋体"/>
                <w:b/>
                <w:bCs/>
                <w:sz w:val="24"/>
                <w:szCs w:val="24"/>
              </w:rPr>
              <w:t xml:space="preserve">注：</w:t>
            </w:r>
            <w:r>
              <w:rPr>
                <w:rFonts w:ascii="宋体" w:hAnsi="宋体"/>
                <w:sz w:val="24"/>
                <w:szCs w:val="24"/>
              </w:rPr>
              <w:t xml:space="preserve">须提供有效期内的证书复印件</w:t>
            </w:r>
            <w:r>
              <w:rPr>
                <w:rFonts w:hint="eastAsia" w:ascii="宋体" w:hAnsi="宋体"/>
                <w:sz w:val="24"/>
                <w:szCs w:val="24"/>
              </w:rPr>
              <w:t xml:space="preserve">、课题相关证明材料复印件</w:t>
            </w:r>
            <w:r>
              <w:rPr>
                <w:rFonts w:ascii="宋体" w:hAnsi="宋体"/>
                <w:sz w:val="24"/>
                <w:szCs w:val="24"/>
              </w:rPr>
              <w:t xml:space="preserve">加盖公章，未提供不得分。</w:t>
            </w:r>
            <w:r/>
          </w:p>
        </w:tc>
        <w:tc>
          <w:tcPr>
            <w:tcW w:w="730" w:type="dxa"/>
            <w:vAlign w:val="center"/>
            <w:textDirection w:val="lrTb"/>
            <w:noWrap w:val="false"/>
          </w:tcPr>
          <w:p>
            <w:pPr>
              <w:jc w:val="center"/>
              <w:rPr>
                <w:sz w:val="24"/>
                <w:szCs w:val="24"/>
              </w:rPr>
            </w:pPr>
            <w:r>
              <w:rPr>
                <w:rFonts w:hint="eastAsia"/>
                <w:sz w:val="24"/>
                <w:szCs w:val="24"/>
              </w:rPr>
              <w:t xml:space="preserve">9</w:t>
            </w:r>
            <w:r/>
          </w:p>
        </w:tc>
      </w:tr>
      <w:tr>
        <w:trPr>
          <w:jc w:val="center"/>
          <w:trHeight w:val="219"/>
        </w:trPr>
        <w:tc>
          <w:tcPr>
            <w:gridSpan w:val="3"/>
            <w:tcW w:w="8359" w:type="dxa"/>
            <w:vAlign w:val="center"/>
            <w:textDirection w:val="lrTb"/>
            <w:noWrap w:val="false"/>
          </w:tcPr>
          <w:p>
            <w:pPr>
              <w:jc w:val="center"/>
              <w:rPr>
                <w:b/>
                <w:bCs/>
                <w:szCs w:val="21"/>
              </w:rPr>
            </w:pPr>
            <w:r>
              <w:rPr>
                <w:rFonts w:hint="eastAsia"/>
                <w:b/>
                <w:bCs/>
                <w:sz w:val="24"/>
                <w:szCs w:val="24"/>
              </w:rPr>
              <w:t xml:space="preserve">合计</w:t>
            </w:r>
            <w:r/>
          </w:p>
        </w:tc>
        <w:tc>
          <w:tcPr>
            <w:tcW w:w="730" w:type="dxa"/>
            <w:vAlign w:val="center"/>
            <w:textDirection w:val="lrTb"/>
            <w:noWrap w:val="false"/>
          </w:tcPr>
          <w:p>
            <w:pPr>
              <w:jc w:val="center"/>
              <w:rPr>
                <w:szCs w:val="21"/>
              </w:rPr>
            </w:pPr>
            <w:r>
              <w:rPr>
                <w:sz w:val="28"/>
                <w:szCs w:val="28"/>
              </w:rPr>
              <w:t xml:space="preserve">100</w:t>
            </w:r>
            <w:r/>
          </w:p>
        </w:tc>
      </w:tr>
    </w:tbl>
    <w:p>
      <w:pPr>
        <w:pStyle w:val="912"/>
        <w:jc w:val="left"/>
        <w:sectPr>
          <w:headerReference w:type="first" r:id="rId10"/>
          <w:footerReference w:type="default" r:id="rId12"/>
          <w:footerReference w:type="first" r:id="rId13"/>
          <w:footnotePr/>
          <w:endnotePr/>
          <w:type w:val="nextPage"/>
          <w:pgSz w:w="11906" w:h="16838" w:orient="portrait"/>
          <w:pgMar w:top="1276" w:right="1416" w:bottom="1276" w:left="1418" w:header="851" w:footer="992" w:gutter="0"/>
          <w:pgNumType w:start="1"/>
          <w:cols w:num="1" w:sep="0" w:space="425" w:equalWidth="1"/>
          <w:docGrid w:linePitch="360"/>
          <w:titlePg/>
        </w:sectPr>
      </w:pPr>
      <w:r/>
      <w:r/>
    </w:p>
    <w:p>
      <w:pPr>
        <w:pStyle w:val="912"/>
        <w:jc w:val="left"/>
      </w:pPr>
      <w:r>
        <w:rPr>
          <w:rFonts w:hint="eastAsia"/>
        </w:rPr>
        <w:t xml:space="preserve">分包二具体评审办法如下：</w:t>
      </w:r>
      <w:r/>
    </w:p>
    <w:tbl>
      <w:tblPr>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709"/>
        <w:gridCol w:w="6662"/>
        <w:gridCol w:w="752"/>
      </w:tblGrid>
      <w:tr>
        <w:trPr>
          <w:jc w:val="center"/>
          <w:trHeight w:val="321"/>
        </w:trPr>
        <w:tc>
          <w:tcPr>
            <w:gridSpan w:val="2"/>
            <w:tcW w:w="1838" w:type="dxa"/>
            <w:vAlign w:val="center"/>
            <w:textDirection w:val="lrTb"/>
            <w:noWrap w:val="false"/>
          </w:tcPr>
          <w:p>
            <w:pPr>
              <w:jc w:val="center"/>
              <w:rPr>
                <w:b/>
                <w:sz w:val="24"/>
                <w:szCs w:val="24"/>
              </w:rPr>
            </w:pPr>
            <w:r>
              <w:rPr>
                <w:b/>
                <w:sz w:val="24"/>
                <w:szCs w:val="24"/>
              </w:rPr>
              <w:t xml:space="preserve">序号</w:t>
            </w:r>
            <w:r/>
          </w:p>
        </w:tc>
        <w:tc>
          <w:tcPr>
            <w:tcW w:w="6662" w:type="dxa"/>
            <w:vAlign w:val="center"/>
            <w:textDirection w:val="lrTb"/>
            <w:noWrap w:val="false"/>
          </w:tcPr>
          <w:p>
            <w:pPr>
              <w:jc w:val="center"/>
              <w:rPr>
                <w:b/>
                <w:sz w:val="24"/>
                <w:szCs w:val="24"/>
              </w:rPr>
            </w:pPr>
            <w:r>
              <w:rPr>
                <w:rFonts w:hint="eastAsia"/>
                <w:b/>
                <w:sz w:val="24"/>
                <w:szCs w:val="24"/>
              </w:rPr>
              <w:t xml:space="preserve">评审方法</w:t>
            </w:r>
            <w:r/>
          </w:p>
        </w:tc>
        <w:tc>
          <w:tcPr>
            <w:tcW w:w="752" w:type="dxa"/>
            <w:vAlign w:val="center"/>
            <w:textDirection w:val="lrTb"/>
            <w:noWrap w:val="false"/>
          </w:tcPr>
          <w:p>
            <w:pPr>
              <w:jc w:val="center"/>
              <w:rPr>
                <w:b/>
                <w:sz w:val="24"/>
                <w:szCs w:val="24"/>
              </w:rPr>
            </w:pPr>
            <w:r>
              <w:rPr>
                <w:b/>
                <w:sz w:val="24"/>
                <w:szCs w:val="24"/>
              </w:rPr>
              <w:t xml:space="preserve">分值</w:t>
            </w:r>
            <w:r/>
          </w:p>
        </w:tc>
      </w:tr>
      <w:tr>
        <w:trPr>
          <w:jc w:val="center"/>
          <w:trHeight w:val="1456"/>
        </w:trPr>
        <w:tc>
          <w:tcPr>
            <w:gridSpan w:val="2"/>
            <w:tcW w:w="1838" w:type="dxa"/>
            <w:vAlign w:val="center"/>
            <w:textDirection w:val="lrTb"/>
            <w:noWrap w:val="false"/>
          </w:tcPr>
          <w:p>
            <w:pPr>
              <w:jc w:val="center"/>
              <w:rPr>
                <w:b/>
                <w:sz w:val="24"/>
                <w:szCs w:val="24"/>
              </w:rPr>
            </w:pPr>
            <w:r>
              <w:rPr>
                <w:b/>
                <w:sz w:val="24"/>
                <w:szCs w:val="24"/>
              </w:rPr>
              <w:t xml:space="preserve">（一）价格</w:t>
            </w:r>
            <w:r/>
          </w:p>
          <w:p>
            <w:pPr>
              <w:jc w:val="center"/>
              <w:rPr>
                <w:sz w:val="24"/>
                <w:szCs w:val="24"/>
              </w:rPr>
            </w:pPr>
            <w:r>
              <w:rPr>
                <w:b/>
                <w:sz w:val="24"/>
                <w:szCs w:val="24"/>
              </w:rPr>
              <w:t xml:space="preserve">（</w:t>
            </w:r>
            <w:r>
              <w:rPr>
                <w:b/>
                <w:sz w:val="24"/>
                <w:szCs w:val="24"/>
              </w:rPr>
              <w:t xml:space="preserve">10</w:t>
            </w:r>
            <w:r>
              <w:rPr>
                <w:b/>
                <w:sz w:val="24"/>
                <w:szCs w:val="24"/>
              </w:rPr>
              <w:t xml:space="preserve">分）</w:t>
            </w:r>
            <w:r/>
          </w:p>
        </w:tc>
        <w:tc>
          <w:tcPr>
            <w:tcW w:w="6662" w:type="dxa"/>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分。（小数点后保留两位）</w:t>
            </w:r>
            <w:r/>
          </w:p>
        </w:tc>
        <w:tc>
          <w:tcPr>
            <w:tcW w:w="752" w:type="dxa"/>
            <w:vAlign w:val="center"/>
            <w:textDirection w:val="lrTb"/>
            <w:noWrap w:val="false"/>
          </w:tcPr>
          <w:p>
            <w:pPr>
              <w:jc w:val="center"/>
              <w:rPr>
                <w:sz w:val="24"/>
                <w:szCs w:val="24"/>
              </w:rPr>
            </w:pPr>
            <w:r>
              <w:rPr>
                <w:sz w:val="24"/>
                <w:szCs w:val="24"/>
              </w:rPr>
              <w:t xml:space="preserve">10</w:t>
            </w:r>
            <w:r/>
          </w:p>
        </w:tc>
      </w:tr>
      <w:tr>
        <w:trPr>
          <w:jc w:val="center"/>
          <w:trHeight w:val="1006"/>
        </w:trPr>
        <w:tc>
          <w:tcPr>
            <w:tcW w:w="1129" w:type="dxa"/>
            <w:vAlign w:val="center"/>
            <w:vMerge w:val="restart"/>
            <w:textDirection w:val="lrTb"/>
            <w:noWrap w:val="false"/>
          </w:tcPr>
          <w:p>
            <w:pPr>
              <w:jc w:val="center"/>
              <w:rPr>
                <w:sz w:val="24"/>
                <w:szCs w:val="24"/>
              </w:rPr>
            </w:pPr>
            <w:r>
              <w:rPr>
                <w:b/>
                <w:sz w:val="24"/>
                <w:szCs w:val="24"/>
              </w:rPr>
              <w:t xml:space="preserve">（二）技术</w:t>
            </w:r>
            <w:r>
              <w:rPr>
                <w:rFonts w:hint="eastAsia"/>
                <w:b/>
                <w:sz w:val="24"/>
                <w:szCs w:val="24"/>
              </w:rPr>
              <w:t xml:space="preserve">能力</w:t>
            </w:r>
            <w:r>
              <w:rPr>
                <w:b/>
                <w:sz w:val="24"/>
                <w:szCs w:val="24"/>
              </w:rPr>
              <w:t xml:space="preserve">（</w:t>
            </w:r>
            <w:r>
              <w:rPr>
                <w:rFonts w:hint="eastAsia"/>
                <w:b/>
                <w:sz w:val="24"/>
                <w:szCs w:val="24"/>
              </w:rPr>
              <w:t xml:space="preserve">45</w:t>
            </w:r>
            <w:r>
              <w:rPr>
                <w:b/>
                <w:sz w:val="24"/>
                <w:szCs w:val="24"/>
              </w:rPr>
              <w:t xml:space="preserve">分）</w:t>
            </w:r>
            <w:r/>
          </w:p>
        </w:tc>
        <w:tc>
          <w:tcPr>
            <w:tcW w:w="709" w:type="dxa"/>
            <w:vAlign w:val="center"/>
            <w:textDirection w:val="lrTb"/>
            <w:noWrap w:val="false"/>
          </w:tcPr>
          <w:p>
            <w:pPr>
              <w:jc w:val="center"/>
              <w:rPr>
                <w:b/>
                <w:bCs/>
                <w:sz w:val="24"/>
                <w:szCs w:val="24"/>
              </w:rPr>
            </w:pPr>
            <w:r>
              <w:rPr>
                <w:b/>
                <w:bCs/>
                <w:sz w:val="24"/>
                <w:szCs w:val="24"/>
              </w:rPr>
              <w:t xml:space="preserve">2.1</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项目实施方案（</w:t>
            </w:r>
            <w:r>
              <w:rPr>
                <w:rFonts w:hint="eastAsia" w:ascii="宋体" w:hAnsi="宋体"/>
                <w:b/>
                <w:bCs/>
                <w:sz w:val="24"/>
                <w:szCs w:val="24"/>
              </w:rPr>
              <w:t xml:space="preserve">30</w:t>
            </w:r>
            <w:r>
              <w:rPr>
                <w:rFonts w:ascii="宋体" w:hAnsi="宋体"/>
                <w:b/>
                <w:bCs/>
                <w:sz w:val="24"/>
                <w:szCs w:val="24"/>
              </w:rPr>
              <w:t xml:space="preserve">分）</w:t>
            </w:r>
            <w:r/>
          </w:p>
          <w:p>
            <w:pPr>
              <w:rPr>
                <w:rFonts w:hint="eastAsia" w:ascii="宋体" w:hAnsi="宋体"/>
                <w:sz w:val="24"/>
                <w:szCs w:val="24"/>
              </w:rPr>
            </w:pPr>
            <w:r>
              <w:rPr>
                <w:rFonts w:hint="eastAsia" w:ascii="宋体" w:hAnsi="宋体"/>
                <w:b/>
                <w:bCs/>
                <w:sz w:val="24"/>
                <w:szCs w:val="24"/>
              </w:rPr>
              <w:t xml:space="preserve">（1）项目理解与认识（6分）</w:t>
            </w:r>
            <w:r/>
          </w:p>
          <w:p>
            <w:pPr>
              <w:rPr>
                <w:rFonts w:hint="eastAsia" w:ascii="宋体" w:hAnsi="宋体"/>
                <w:sz w:val="24"/>
                <w:szCs w:val="24"/>
              </w:rPr>
            </w:pPr>
            <w:r>
              <w:rPr>
                <w:rFonts w:ascii="宋体" w:hAnsi="宋体"/>
                <w:sz w:val="24"/>
                <w:szCs w:val="24"/>
              </w:rPr>
              <w:t xml:space="preserve">对实施方案中关于</w:t>
            </w:r>
            <w:r>
              <w:rPr>
                <w:rFonts w:hint="eastAsia" w:ascii="宋体" w:hAnsi="宋体"/>
                <w:sz w:val="24"/>
                <w:szCs w:val="24"/>
              </w:rPr>
              <w:t xml:space="preserve">全省污染物排放总量管理改革、生态</w:t>
            </w:r>
            <w:r>
              <w:rPr>
                <w:rFonts w:ascii="宋体" w:hAnsi="宋体"/>
                <w:sz w:val="24"/>
                <w:szCs w:val="24"/>
              </w:rPr>
              <w:t xml:space="preserve">环境统计工作的</w:t>
            </w:r>
            <w:r>
              <w:rPr>
                <w:rFonts w:hint="eastAsia" w:ascii="宋体" w:hAnsi="宋体"/>
                <w:sz w:val="24"/>
                <w:szCs w:val="24"/>
              </w:rPr>
              <w:t xml:space="preserve">理解与认识</w:t>
            </w:r>
            <w:r>
              <w:rPr>
                <w:rFonts w:ascii="宋体" w:hAnsi="宋体"/>
                <w:sz w:val="24"/>
                <w:szCs w:val="24"/>
              </w:rPr>
              <w:t xml:space="preserve">情况进行综合评</w:t>
            </w:r>
            <w:r>
              <w:rPr>
                <w:rFonts w:hint="eastAsia" w:ascii="宋体" w:hAnsi="宋体"/>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精准掌握相关情况及要求的，得</w:t>
            </w:r>
            <w:r>
              <w:rPr>
                <w:rFonts w:hint="eastAsia" w:ascii="宋体" w:hAnsi="宋体"/>
                <w:sz w:val="24"/>
                <w:szCs w:val="24"/>
              </w:rPr>
              <w:t xml:space="preserve">6</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相关情况及要求的掌握</w:t>
            </w:r>
            <w:r>
              <w:rPr>
                <w:rFonts w:hint="eastAsia" w:ascii="宋体" w:hAnsi="宋体"/>
                <w:sz w:val="24"/>
                <w:szCs w:val="24"/>
              </w:rPr>
              <w:t xml:space="preserve">比较准确</w:t>
            </w:r>
            <w:r>
              <w:rPr>
                <w:rFonts w:ascii="宋体" w:hAnsi="宋体"/>
                <w:sz w:val="24"/>
                <w:szCs w:val="24"/>
              </w:rPr>
              <w:t xml:space="preserve">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对相关情况及要求掌握</w:t>
            </w:r>
            <w:r>
              <w:rPr>
                <w:rFonts w:hint="eastAsia" w:ascii="宋体" w:hAnsi="宋体"/>
                <w:sz w:val="24"/>
                <w:szCs w:val="24"/>
              </w:rPr>
              <w:t xml:space="preserve">有明显缺失</w:t>
            </w:r>
            <w:r>
              <w:rPr>
                <w:rFonts w:ascii="宋体" w:hAnsi="宋体"/>
                <w:sz w:val="24"/>
                <w:szCs w:val="24"/>
              </w:rPr>
              <w:t xml:space="preserve">的，得1分；</w:t>
            </w:r>
            <w:r/>
          </w:p>
          <w:p>
            <w:pPr>
              <w:rPr>
                <w:rFonts w:hint="eastAsia" w:ascii="宋体" w:hAnsi="宋体"/>
                <w:sz w:val="24"/>
                <w:szCs w:val="24"/>
              </w:rPr>
            </w:pPr>
            <w:r>
              <w:rPr>
                <w:rFonts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（2）工作思路（6分）</w:t>
            </w:r>
            <w:r/>
          </w:p>
          <w:p>
            <w:pPr>
              <w:rPr>
                <w:rFonts w:hint="eastAsia" w:ascii="宋体" w:hAnsi="宋体"/>
                <w:sz w:val="24"/>
                <w:szCs w:val="24"/>
              </w:rPr>
            </w:pPr>
            <w:r>
              <w:rPr>
                <w:rFonts w:hint="eastAsia" w:ascii="宋体" w:hAnsi="宋体"/>
                <w:sz w:val="24"/>
                <w:szCs w:val="24"/>
              </w:rPr>
              <w:t xml:space="preserve">对实施方案中排污总量指标减排工程监督检查和排污权交易保障各项工作思路的完整性和清晰度进行评分。</w:t>
            </w:r>
            <w:r/>
          </w:p>
          <w:p>
            <w:pPr>
              <w:rPr>
                <w:rFonts w:hint="eastAsia" w:ascii="宋体" w:hAnsi="宋体"/>
                <w:sz w:val="24"/>
                <w:szCs w:val="24"/>
              </w:rPr>
            </w:pPr>
            <w:r>
              <w:rPr>
                <w:rFonts w:hint="eastAsia" w:ascii="宋体" w:hAnsi="宋体"/>
                <w:sz w:val="24"/>
                <w:szCs w:val="24"/>
              </w:rPr>
              <w:t xml:space="preserve">工作思路表述完整清晰、逻辑严谨，对各项工作环节覆盖全面，优于项目需求的，得6分；</w:t>
            </w:r>
            <w:r/>
          </w:p>
          <w:p>
            <w:pPr>
              <w:rPr>
                <w:rFonts w:hint="eastAsia" w:ascii="宋体" w:hAnsi="宋体"/>
                <w:sz w:val="24"/>
                <w:szCs w:val="24"/>
              </w:rPr>
            </w:pPr>
            <w:r>
              <w:rPr>
                <w:rFonts w:hint="eastAsia" w:ascii="宋体" w:hAnsi="宋体"/>
                <w:sz w:val="24"/>
                <w:szCs w:val="24"/>
              </w:rPr>
              <w:t xml:space="preserve">工作思路表述基本完整，但对个别项目需求未作准确回应的，得3分；</w:t>
            </w:r>
            <w:r/>
          </w:p>
          <w:p>
            <w:pPr>
              <w:rPr>
                <w:rFonts w:hint="eastAsia" w:ascii="宋体" w:hAnsi="宋体"/>
                <w:sz w:val="24"/>
                <w:szCs w:val="24"/>
              </w:rPr>
            </w:pPr>
            <w:r>
              <w:rPr>
                <w:rFonts w:hint="eastAsia" w:ascii="宋体" w:hAnsi="宋体"/>
                <w:sz w:val="24"/>
                <w:szCs w:val="24"/>
              </w:rPr>
              <w:t xml:space="preserve">工作思路表述不够完整、逻辑不够清晰的，得1分；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（3）技术方案（6分）</w:t>
            </w:r>
            <w:r/>
          </w:p>
          <w:p>
            <w:pPr>
              <w:rPr>
                <w:rFonts w:hint="eastAsia" w:ascii="宋体" w:hAnsi="宋体"/>
                <w:sz w:val="24"/>
                <w:szCs w:val="24"/>
              </w:rPr>
            </w:pPr>
            <w:r>
              <w:rPr>
                <w:rFonts w:hint="eastAsia" w:ascii="宋体" w:hAnsi="宋体"/>
                <w:sz w:val="24"/>
                <w:szCs w:val="24"/>
              </w:rPr>
              <w:t xml:space="preserve">对实施方案中排污总量指标减排工程监督检查和排污权交易保障各项</w:t>
            </w:r>
            <w:r>
              <w:rPr>
                <w:rFonts w:ascii="宋体" w:hAnsi="宋体"/>
                <w:sz w:val="24"/>
                <w:szCs w:val="24"/>
              </w:rPr>
              <w:t xml:space="preserve">工作要求和措施落实情况</w:t>
            </w:r>
            <w:r>
              <w:rPr>
                <w:rFonts w:hint="eastAsia" w:ascii="宋体" w:hAnsi="宋体"/>
                <w:sz w:val="24"/>
                <w:szCs w:val="24"/>
              </w:rPr>
              <w:t xml:space="preserve">的科学性、合理性和可操作性进行评分。</w:t>
            </w:r>
            <w:r/>
          </w:p>
          <w:p>
            <w:pPr>
              <w:rPr>
                <w:rFonts w:hint="eastAsia" w:ascii="宋体" w:hAnsi="宋体"/>
                <w:sz w:val="24"/>
                <w:szCs w:val="24"/>
              </w:rPr>
            </w:pPr>
            <w:r>
              <w:rPr>
                <w:rFonts w:hint="eastAsia" w:ascii="宋体" w:hAnsi="宋体"/>
                <w:sz w:val="24"/>
                <w:szCs w:val="24"/>
              </w:rPr>
              <w:t xml:space="preserve">技术方案科学合理、操作性强，优于项目需求的，得6分；</w:t>
            </w:r>
            <w:r/>
          </w:p>
          <w:p>
            <w:pPr>
              <w:rPr>
                <w:rFonts w:hint="eastAsia" w:ascii="宋体" w:hAnsi="宋体"/>
                <w:sz w:val="24"/>
                <w:szCs w:val="24"/>
              </w:rPr>
            </w:pPr>
            <w:r>
              <w:rPr>
                <w:rFonts w:hint="eastAsia" w:ascii="宋体" w:hAnsi="宋体"/>
                <w:sz w:val="24"/>
                <w:szCs w:val="24"/>
              </w:rPr>
              <w:t xml:space="preserve">技术方案基本合理，但对个别项目需求未作准确回应的，得3分；</w:t>
            </w:r>
            <w:r/>
          </w:p>
          <w:p>
            <w:pPr>
              <w:rPr>
                <w:rFonts w:hint="eastAsia" w:ascii="宋体" w:hAnsi="宋体"/>
                <w:sz w:val="24"/>
                <w:szCs w:val="24"/>
              </w:rPr>
            </w:pPr>
            <w:r>
              <w:rPr>
                <w:rFonts w:hint="eastAsia" w:ascii="宋体" w:hAnsi="宋体"/>
                <w:sz w:val="24"/>
                <w:szCs w:val="24"/>
              </w:rPr>
              <w:t xml:space="preserve">技术方案合理性有明显欠缺的，得1分；</w:t>
            </w:r>
            <w:r/>
          </w:p>
          <w:p>
            <w:pPr>
              <w:rPr>
                <w:rFonts w:hint="eastAsia" w:ascii="宋体" w:hAnsi="宋体"/>
                <w:sz w:val="24"/>
                <w:szCs w:val="24"/>
              </w:rPr>
            </w:pPr>
            <w:r>
              <w:rPr>
                <w:rFonts w:hint="eastAsia" w:ascii="宋体" w:hAnsi="宋体"/>
                <w:sz w:val="24"/>
                <w:szCs w:val="24"/>
              </w:rPr>
              <w:t xml:space="preserve">未作说明的不得分。</w:t>
            </w:r>
            <w:r/>
          </w:p>
          <w:p>
            <w:pPr>
              <w:rPr>
                <w:b/>
                <w:bCs/>
                <w:sz w:val="24"/>
                <w:szCs w:val="24"/>
              </w:rPr>
            </w:pPr>
            <w:r>
              <w:rPr>
                <w:rFonts w:hint="eastAsia" w:ascii="宋体" w:hAnsi="宋体"/>
                <w:b/>
                <w:bCs/>
                <w:sz w:val="24"/>
                <w:szCs w:val="24"/>
              </w:rPr>
              <w:t xml:space="preserve">（4）</w:t>
            </w:r>
            <w:r>
              <w:rPr>
                <w:b/>
                <w:bCs/>
                <w:sz w:val="24"/>
                <w:szCs w:val="24"/>
              </w:rPr>
              <w:t xml:space="preserve">对项目重点、难点的理解</w:t>
            </w:r>
            <w:r>
              <w:rPr>
                <w:rFonts w:hint="eastAsia" w:ascii="宋体" w:hAnsi="宋体"/>
                <w:b/>
                <w:bCs/>
                <w:sz w:val="24"/>
                <w:szCs w:val="24"/>
              </w:rPr>
              <w:t xml:space="preserve">（6分）</w:t>
            </w:r>
            <w:r/>
          </w:p>
          <w:p>
            <w:pPr>
              <w:rPr>
                <w:sz w:val="24"/>
                <w:szCs w:val="24"/>
              </w:rPr>
            </w:pPr>
            <w:r>
              <w:rPr>
                <w:rFonts w:hint="eastAsia"/>
                <w:sz w:val="24"/>
                <w:szCs w:val="24"/>
              </w:rPr>
              <w:t xml:space="preserve">对实施方案中关于</w:t>
            </w:r>
            <w:r>
              <w:rPr>
                <w:sz w:val="24"/>
                <w:szCs w:val="24"/>
              </w:rPr>
              <w:t xml:space="preserve">项目重点、难点的理解</w:t>
            </w:r>
            <w:r>
              <w:rPr>
                <w:rFonts w:hint="eastAsia"/>
                <w:sz w:val="24"/>
                <w:szCs w:val="24"/>
              </w:rPr>
              <w:t xml:space="preserve">进行评分。</w:t>
            </w:r>
            <w:r/>
          </w:p>
          <w:p>
            <w:pPr>
              <w:rPr>
                <w:sz w:val="24"/>
                <w:szCs w:val="24"/>
              </w:rPr>
            </w:pPr>
            <w:r>
              <w:rPr>
                <w:rFonts w:hint="eastAsia"/>
                <w:sz w:val="24"/>
                <w:szCs w:val="24"/>
              </w:rPr>
              <w:t xml:space="preserve">能够精准识别项目推进过程中的核心重点与潜在难点，分析维度全面，完全契合项目实际情况</w:t>
            </w:r>
            <w:r>
              <w:rPr>
                <w:sz w:val="24"/>
                <w:szCs w:val="24"/>
              </w:rPr>
              <w:t xml:space="preserve">得</w:t>
            </w:r>
            <w:r>
              <w:rPr>
                <w:rFonts w:hint="eastAsia"/>
                <w:sz w:val="24"/>
                <w:szCs w:val="24"/>
              </w:rPr>
              <w:t xml:space="preserve">6</w:t>
            </w:r>
            <w:r>
              <w:rPr>
                <w:sz w:val="24"/>
                <w:szCs w:val="24"/>
              </w:rPr>
              <w:t xml:space="preserve">分；</w:t>
            </w:r>
            <w:r/>
          </w:p>
          <w:p>
            <w:pPr>
              <w:rPr>
                <w:sz w:val="24"/>
                <w:szCs w:val="24"/>
              </w:rPr>
            </w:pPr>
            <w:r>
              <w:rPr>
                <w:rFonts w:hint="eastAsia"/>
                <w:sz w:val="24"/>
                <w:szCs w:val="24"/>
              </w:rPr>
              <w:t xml:space="preserve">能够识别项目的主要重点与难点，分析维度较为全面，基本契合项目实际情况的</w:t>
            </w:r>
            <w:r>
              <w:rPr>
                <w:sz w:val="24"/>
                <w:szCs w:val="24"/>
              </w:rPr>
              <w:t xml:space="preserve">得</w:t>
            </w:r>
            <w:r>
              <w:rPr>
                <w:rFonts w:hint="eastAsia"/>
                <w:sz w:val="24"/>
                <w:szCs w:val="24"/>
              </w:rPr>
              <w:t xml:space="preserve">3</w:t>
            </w:r>
            <w:r>
              <w:rPr>
                <w:sz w:val="24"/>
                <w:szCs w:val="24"/>
              </w:rPr>
              <w:t xml:space="preserve">分；</w:t>
            </w:r>
            <w:r/>
          </w:p>
          <w:p>
            <w:pPr>
              <w:rPr>
                <w:sz w:val="24"/>
                <w:szCs w:val="24"/>
              </w:rPr>
            </w:pP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b/>
                <w:bCs/>
                <w:sz w:val="24"/>
                <w:szCs w:val="24"/>
              </w:rPr>
              <w:t xml:space="preserve">（</w:t>
            </w:r>
            <w:r>
              <w:rPr>
                <w:rFonts w:hint="eastAsia"/>
                <w:b/>
                <w:bCs/>
                <w:sz w:val="24"/>
                <w:szCs w:val="24"/>
              </w:rPr>
              <w:t xml:space="preserve">5</w:t>
            </w:r>
            <w:r>
              <w:rPr>
                <w:rFonts w:hint="eastAsia"/>
                <w:b/>
                <w:bCs/>
                <w:sz w:val="24"/>
                <w:szCs w:val="24"/>
              </w:rPr>
              <w:t xml:space="preserve">）重难点应对解决措施</w:t>
            </w:r>
            <w:r>
              <w:rPr>
                <w:rFonts w:hint="eastAsia" w:ascii="宋体" w:hAnsi="宋体"/>
                <w:b/>
                <w:bCs/>
                <w:sz w:val="24"/>
                <w:szCs w:val="24"/>
              </w:rPr>
              <w:t xml:space="preserve">（6分）</w:t>
            </w:r>
            <w:r/>
          </w:p>
          <w:p>
            <w:pPr>
              <w:rPr>
                <w:sz w:val="24"/>
                <w:szCs w:val="24"/>
              </w:rPr>
            </w:pPr>
            <w:r>
              <w:rPr>
                <w:rFonts w:hint="eastAsia"/>
                <w:sz w:val="24"/>
                <w:szCs w:val="24"/>
              </w:rPr>
              <w:t xml:space="preserve">对实施方案中关于重难点的应对解决措施进行评分。</w:t>
            </w:r>
            <w:r/>
          </w:p>
          <w:p>
            <w:pPr>
              <w:rPr>
                <w:sz w:val="24"/>
                <w:szCs w:val="24"/>
              </w:rPr>
            </w:pPr>
            <w:r>
              <w:rPr>
                <w:rFonts w:hint="eastAsia"/>
                <w:sz w:val="24"/>
                <w:szCs w:val="24"/>
              </w:rPr>
              <w:t xml:space="preserve">针对识别出的重点难点，提出的应对措施极具针对性，解决思路科学合理的得</w:t>
            </w:r>
            <w:r>
              <w:rPr>
                <w:rFonts w:hint="eastAsia"/>
                <w:sz w:val="24"/>
                <w:szCs w:val="24"/>
              </w:rPr>
              <w:t xml:space="preserve">6</w:t>
            </w:r>
            <w:r>
              <w:rPr>
                <w:rFonts w:hint="eastAsia"/>
                <w:sz w:val="24"/>
                <w:szCs w:val="24"/>
              </w:rPr>
              <w:t xml:space="preserve">分；</w:t>
            </w:r>
            <w:r/>
          </w:p>
          <w:p>
            <w:pPr>
              <w:rPr>
                <w:sz w:val="24"/>
                <w:szCs w:val="24"/>
              </w:rPr>
            </w:pPr>
            <w:r>
              <w:rPr>
                <w:rFonts w:hint="eastAsia"/>
                <w:sz w:val="24"/>
                <w:szCs w:val="24"/>
              </w:rPr>
              <w:t xml:space="preserve">针对识别出的重点难点，提出的应对措施具有较好的针对性，解决思路较为合理的得</w:t>
            </w:r>
            <w:r>
              <w:rPr>
                <w:rFonts w:hint="eastAsia"/>
                <w:sz w:val="24"/>
                <w:szCs w:val="24"/>
              </w:rPr>
              <w:t xml:space="preserve">3</w:t>
            </w:r>
            <w:r>
              <w:rPr>
                <w:rFonts w:hint="eastAsia"/>
                <w:sz w:val="24"/>
                <w:szCs w:val="24"/>
              </w:rPr>
              <w:t xml:space="preserve">分；</w:t>
            </w:r>
            <w:r/>
          </w:p>
          <w:p>
            <w:pPr>
              <w:rPr>
                <w:sz w:val="24"/>
                <w:szCs w:val="24"/>
              </w:rPr>
            </w:pPr>
            <w:r>
              <w:rPr>
                <w:rFonts w:hint="eastAsia"/>
                <w:sz w:val="24"/>
                <w:szCs w:val="24"/>
              </w:rPr>
              <w:t xml:space="preserve">针对识别出的重点难点，提出了常规的应对措施，解决思路基本合理的得</w:t>
            </w:r>
            <w:r>
              <w:rPr>
                <w:rFonts w:hint="eastAsia"/>
                <w:sz w:val="24"/>
                <w:szCs w:val="24"/>
              </w:rPr>
              <w:t xml:space="preserve">1</w:t>
            </w:r>
            <w:r>
              <w:rPr>
                <w:rFonts w:hint="eastAsia"/>
                <w:sz w:val="24"/>
                <w:szCs w:val="24"/>
              </w:rPr>
              <w:t xml:space="preserve">分；</w:t>
            </w:r>
            <w:r/>
          </w:p>
          <w:p>
            <w:pPr>
              <w:rPr>
                <w:rFonts w:hint="eastAsia" w:ascii="宋体" w:hAnsi="宋体"/>
                <w:bCs/>
                <w:sz w:val="24"/>
                <w:szCs w:val="24"/>
              </w:rPr>
            </w:pPr>
            <w:r>
              <w:rPr>
                <w:rFonts w:hint="eastAsia"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30</w:t>
            </w:r>
            <w:r/>
          </w:p>
        </w:tc>
      </w:tr>
      <w:tr>
        <w:trPr>
          <w:jc w:val="center"/>
          <w:trHeight w:val="92"/>
        </w:trPr>
        <w:tc>
          <w:tcPr>
            <w:tcW w:w="1129" w:type="dxa"/>
            <w:vAlign w:val="center"/>
            <w:vMerge w:val="continue"/>
            <w:textDirection w:val="lrTb"/>
            <w:noWrap w:val="false"/>
          </w:tcPr>
          <w:p>
            <w:pPr>
              <w:jc w:val="center"/>
              <w:rPr>
                <w:b/>
                <w:sz w:val="24"/>
                <w:szCs w:val="24"/>
              </w:rPr>
            </w:pPr>
            <w:r>
              <w:rPr>
                <w:b/>
                <w:sz w:val="24"/>
                <w:szCs w:val="24"/>
              </w:rPr>
            </w:r>
            <w:r/>
          </w:p>
        </w:tc>
        <w:tc>
          <w:tcPr>
            <w:tcW w:w="709" w:type="dxa"/>
            <w:vAlign w:val="center"/>
            <w:textDirection w:val="lrTb"/>
            <w:noWrap w:val="false"/>
          </w:tcPr>
          <w:p>
            <w:pPr>
              <w:jc w:val="center"/>
              <w:rPr>
                <w:b/>
                <w:bCs/>
                <w:sz w:val="24"/>
                <w:szCs w:val="24"/>
              </w:rPr>
            </w:pPr>
            <w:r>
              <w:rPr>
                <w:b/>
                <w:bCs/>
                <w:sz w:val="24"/>
                <w:szCs w:val="24"/>
              </w:rPr>
              <w:t xml:space="preserve">2.2</w:t>
            </w:r>
            <w:r/>
          </w:p>
        </w:tc>
        <w:tc>
          <w:tcPr>
            <w:tcW w:w="6662" w:type="dxa"/>
            <w:vAlign w:val="center"/>
            <w:textDirection w:val="lrTb"/>
            <w:noWrap w:val="false"/>
          </w:tcPr>
          <w:p>
            <w:pPr>
              <w:rPr>
                <w:rStyle w:val="1006"/>
                <w:rFonts w:hint="eastAsia" w:ascii="宋体" w:hAnsi="宋体"/>
                <w:b/>
                <w:bCs/>
                <w:sz w:val="24"/>
              </w:rPr>
            </w:pPr>
            <w:r>
              <w:rPr>
                <w:rFonts w:ascii="宋体" w:hAnsi="宋体"/>
                <w:b/>
                <w:bCs/>
                <w:sz w:val="24"/>
                <w:szCs w:val="24"/>
              </w:rPr>
              <w:t xml:space="preserve">质量保证措施</w:t>
            </w:r>
            <w:r>
              <w:rPr>
                <w:rStyle w:val="1006"/>
                <w:rFonts w:ascii="宋体" w:hAnsi="宋体"/>
                <w:b/>
                <w:bCs/>
                <w:sz w:val="24"/>
              </w:rPr>
              <w:t xml:space="preserve">（</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color w:val="000000"/>
                <w:sz w:val="24"/>
                <w:szCs w:val="24"/>
              </w:rPr>
            </w:pPr>
            <w:r>
              <w:rPr>
                <w:rFonts w:ascii="宋体" w:hAnsi="宋体"/>
                <w:color w:val="000000"/>
                <w:sz w:val="24"/>
                <w:szCs w:val="24"/>
              </w:rPr>
              <w:t xml:space="preserve">根据供应商提供的质量保证措施的合理性、</w:t>
            </w:r>
            <w:r>
              <w:rPr>
                <w:rFonts w:hint="eastAsia" w:ascii="宋体" w:hAnsi="宋体"/>
                <w:color w:val="000000"/>
                <w:sz w:val="24"/>
                <w:szCs w:val="24"/>
              </w:rPr>
              <w:t xml:space="preserve">可靠</w:t>
            </w:r>
            <w:r>
              <w:rPr>
                <w:rFonts w:ascii="宋体" w:hAnsi="宋体"/>
                <w:color w:val="000000"/>
                <w:sz w:val="24"/>
                <w:szCs w:val="24"/>
              </w:rPr>
              <w:t xml:space="preserve">性等方面进行综合打分。</w:t>
            </w:r>
            <w:r/>
          </w:p>
          <w:p>
            <w:pPr>
              <w:rPr>
                <w:rFonts w:hint="eastAsia" w:ascii="宋体" w:hAnsi="宋体"/>
                <w:sz w:val="24"/>
                <w:szCs w:val="24"/>
              </w:rPr>
            </w:pPr>
            <w:r>
              <w:rPr>
                <w:rFonts w:ascii="宋体" w:hAnsi="宋体"/>
                <w:sz w:val="24"/>
                <w:szCs w:val="24"/>
              </w:rPr>
              <w:t xml:space="preserve">措施合理可靠，成果质量能够得到有效保障</w:t>
            </w:r>
            <w:r>
              <w:rPr>
                <w:rFonts w:hint="eastAsia" w:ascii="宋体" w:hAnsi="宋体"/>
                <w:sz w:val="24"/>
                <w:szCs w:val="24"/>
              </w:rPr>
              <w:t xml:space="preserve">，</w:t>
            </w:r>
            <w:r>
              <w:rPr>
                <w:rFonts w:hint="eastAsia" w:ascii="宋体" w:hAnsi="宋体"/>
                <w:bCs/>
                <w:sz w:val="24"/>
                <w:szCs w:val="24"/>
              </w:rPr>
              <w:t xml:space="preserve">优于项目需求</w:t>
            </w:r>
            <w:r>
              <w:rPr>
                <w:rFonts w:ascii="宋体" w:hAnsi="宋体"/>
                <w:sz w:val="24"/>
                <w:szCs w:val="24"/>
              </w:rPr>
              <w:t xml:space="preserve">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有质量保证措施且合理可行</w:t>
            </w:r>
            <w:r>
              <w:rPr>
                <w:rFonts w:hint="eastAsia" w:ascii="宋体" w:hAnsi="宋体"/>
                <w:sz w:val="24"/>
                <w:szCs w:val="24"/>
              </w:rPr>
              <w:t xml:space="preserve">，</w:t>
            </w:r>
            <w:r>
              <w:rPr>
                <w:rFonts w:hint="eastAsia" w:ascii="宋体" w:hAnsi="宋体"/>
                <w:bCs/>
                <w:sz w:val="24"/>
                <w:szCs w:val="24"/>
              </w:rPr>
              <w:t xml:space="preserve">符合项目需求</w:t>
            </w:r>
            <w:r>
              <w:rPr>
                <w:rFonts w:ascii="宋体" w:hAnsi="宋体"/>
                <w:sz w:val="24"/>
                <w:szCs w:val="24"/>
              </w:rPr>
              <w:t xml:space="preserve">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质量保证措施有欠缺的得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bCs/>
                <w:sz w:val="24"/>
                <w:szCs w:val="24"/>
              </w:rPr>
            </w:pPr>
            <w:r>
              <w:rPr>
                <w:rFonts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186"/>
        </w:trPr>
        <w:tc>
          <w:tcPr>
            <w:tcW w:w="1129" w:type="dxa"/>
            <w:vAlign w:val="center"/>
            <w:vMerge w:val="continue"/>
            <w:textDirection w:val="lrTb"/>
            <w:noWrap w:val="false"/>
          </w:tcPr>
          <w:p>
            <w:pPr>
              <w:jc w:val="center"/>
              <w:rPr>
                <w:b/>
                <w:sz w:val="24"/>
                <w:szCs w:val="24"/>
              </w:rPr>
            </w:pPr>
            <w:r>
              <w:rPr>
                <w:b/>
                <w:sz w:val="24"/>
                <w:szCs w:val="24"/>
              </w:rPr>
            </w:r>
            <w:r/>
          </w:p>
        </w:tc>
        <w:tc>
          <w:tcPr>
            <w:tcW w:w="709" w:type="dxa"/>
            <w:vAlign w:val="center"/>
            <w:textDirection w:val="lrTb"/>
            <w:noWrap w:val="false"/>
          </w:tcPr>
          <w:p>
            <w:pPr>
              <w:jc w:val="center"/>
              <w:rPr>
                <w:b/>
                <w:bCs/>
                <w:sz w:val="24"/>
                <w:szCs w:val="24"/>
              </w:rPr>
            </w:pPr>
            <w:r>
              <w:rPr>
                <w:b/>
                <w:bCs/>
                <w:sz w:val="24"/>
                <w:szCs w:val="24"/>
              </w:rPr>
              <w:t xml:space="preserve">2.3</w:t>
            </w:r>
            <w:r/>
          </w:p>
        </w:tc>
        <w:tc>
          <w:tcPr>
            <w:tcW w:w="6662" w:type="dxa"/>
            <w:vAlign w:val="center"/>
            <w:textDirection w:val="lrTb"/>
            <w:noWrap w:val="false"/>
          </w:tcPr>
          <w:p>
            <w:pPr>
              <w:rPr>
                <w:rStyle w:val="1006"/>
                <w:rFonts w:hint="eastAsia" w:ascii="宋体" w:hAnsi="宋体"/>
                <w:b/>
                <w:bCs/>
                <w:sz w:val="24"/>
              </w:rPr>
            </w:pPr>
            <w:r>
              <w:rPr>
                <w:rStyle w:val="1006"/>
                <w:rFonts w:ascii="宋体" w:hAnsi="宋体"/>
                <w:b/>
                <w:bCs/>
                <w:sz w:val="24"/>
              </w:rPr>
              <w:t xml:space="preserve">进度保证措施（</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sz w:val="24"/>
                <w:szCs w:val="24"/>
              </w:rPr>
            </w:pPr>
            <w:r>
              <w:rPr>
                <w:rFonts w:ascii="宋体" w:hAnsi="宋体"/>
                <w:sz w:val="24"/>
                <w:szCs w:val="24"/>
              </w:rPr>
              <w:t xml:space="preserve">根据供应商提供的工作进度安排进行综合</w:t>
            </w:r>
            <w:r>
              <w:rPr>
                <w:rFonts w:hint="eastAsia" w:ascii="宋体" w:hAnsi="宋体"/>
                <w:sz w:val="24"/>
                <w:szCs w:val="24"/>
              </w:rPr>
              <w:t xml:space="preserve">评</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工作时间计划和进度安排科学、合理</w:t>
            </w:r>
            <w:r>
              <w:rPr>
                <w:rFonts w:hint="eastAsia" w:ascii="宋体" w:hAnsi="宋体"/>
                <w:sz w:val="24"/>
                <w:szCs w:val="24"/>
              </w:rPr>
              <w:t xml:space="preserve">，</w:t>
            </w:r>
            <w:r>
              <w:rPr>
                <w:rFonts w:ascii="宋体" w:hAnsi="宋体"/>
                <w:sz w:val="24"/>
                <w:szCs w:val="24"/>
              </w:rPr>
              <w:t xml:space="preserve">能有效</w:t>
            </w:r>
            <w:r>
              <w:rPr>
                <w:rFonts w:hint="eastAsia" w:ascii="宋体" w:hAnsi="宋体"/>
                <w:sz w:val="24"/>
                <w:szCs w:val="24"/>
              </w:rPr>
              <w:t xml:space="preserve">甚至超前</w:t>
            </w:r>
            <w:r>
              <w:rPr>
                <w:rFonts w:ascii="宋体" w:hAnsi="宋体"/>
                <w:sz w:val="24"/>
                <w:szCs w:val="24"/>
              </w:rPr>
              <w:t xml:space="preserve">完成任务的，得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工作时间计划和进度安排较科学</w:t>
            </w:r>
            <w:r>
              <w:rPr>
                <w:rFonts w:hint="eastAsia" w:ascii="宋体" w:hAnsi="宋体"/>
                <w:sz w:val="24"/>
                <w:szCs w:val="24"/>
              </w:rPr>
              <w:t xml:space="preserve">，</w:t>
            </w:r>
            <w:r>
              <w:rPr>
                <w:rFonts w:ascii="宋体" w:hAnsi="宋体"/>
                <w:sz w:val="24"/>
                <w:szCs w:val="24"/>
              </w:rPr>
              <w:t xml:space="preserve">能按时完成任务的，得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工作时间计划和进度安排不科学</w:t>
            </w:r>
            <w:r>
              <w:rPr>
                <w:rFonts w:hint="eastAsia" w:ascii="宋体" w:hAnsi="宋体"/>
                <w:sz w:val="24"/>
                <w:szCs w:val="24"/>
              </w:rPr>
              <w:t xml:space="preserve">，</w:t>
            </w:r>
            <w:r>
              <w:rPr>
                <w:rFonts w:ascii="宋体" w:hAnsi="宋体"/>
                <w:sz w:val="24"/>
                <w:szCs w:val="24"/>
              </w:rPr>
              <w:t xml:space="preserve">可能影响任务按时完成的，得1分；</w:t>
            </w:r>
            <w:r/>
          </w:p>
          <w:p>
            <w:pPr>
              <w:rPr>
                <w:rFonts w:hint="eastAsia" w:ascii="宋体" w:hAnsi="宋体"/>
                <w:bCs/>
                <w:sz w:val="24"/>
                <w:szCs w:val="24"/>
              </w:rPr>
            </w:pPr>
            <w:r>
              <w:rPr>
                <w:rFonts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186"/>
        </w:trPr>
        <w:tc>
          <w:tcPr>
            <w:tcW w:w="1129" w:type="dxa"/>
            <w:vAlign w:val="center"/>
            <w:vMerge w:val="continue"/>
            <w:textDirection w:val="lrTb"/>
            <w:noWrap w:val="false"/>
          </w:tcPr>
          <w:p>
            <w:pPr>
              <w:jc w:val="center"/>
              <w:rPr>
                <w:b/>
                <w:sz w:val="24"/>
                <w:szCs w:val="24"/>
              </w:rPr>
            </w:pPr>
            <w:r>
              <w:rPr>
                <w:b/>
                <w:sz w:val="24"/>
                <w:szCs w:val="24"/>
              </w:rPr>
            </w:r>
            <w:r/>
          </w:p>
        </w:tc>
        <w:tc>
          <w:tcPr>
            <w:tcW w:w="709" w:type="dxa"/>
            <w:vAlign w:val="center"/>
            <w:textDirection w:val="lrTb"/>
            <w:noWrap w:val="false"/>
          </w:tcPr>
          <w:p>
            <w:pPr>
              <w:jc w:val="center"/>
              <w:rPr>
                <w:b/>
                <w:bCs/>
                <w:sz w:val="24"/>
                <w:szCs w:val="24"/>
              </w:rPr>
            </w:pPr>
            <w:r>
              <w:rPr>
                <w:rFonts w:hint="eastAsia"/>
                <w:b/>
                <w:bCs/>
                <w:sz w:val="24"/>
                <w:szCs w:val="24"/>
              </w:rPr>
              <w:t xml:space="preserve">2.4</w:t>
            </w:r>
            <w:r/>
          </w:p>
        </w:tc>
        <w:tc>
          <w:tcPr>
            <w:tcW w:w="6662" w:type="dxa"/>
            <w:vAlign w:val="center"/>
            <w:textDirection w:val="lrTb"/>
            <w:noWrap w:val="false"/>
          </w:tcPr>
          <w:p>
            <w:pPr>
              <w:widowControl/>
              <w:rPr>
                <w:rFonts w:hint="eastAsia" w:ascii="宋体" w:hAnsi="宋体"/>
                <w:sz w:val="24"/>
                <w:szCs w:val="24"/>
              </w:rPr>
            </w:pPr>
            <w:r>
              <w:rPr>
                <w:rFonts w:hint="eastAsia" w:hAnsi="宋体"/>
                <w:b/>
                <w:bCs/>
                <w:sz w:val="24"/>
                <w:szCs w:val="24"/>
              </w:rPr>
              <w:t xml:space="preserve">服务保障（</w:t>
            </w:r>
            <w:r>
              <w:rPr>
                <w:rFonts w:hint="eastAsia" w:hAnsi="宋体"/>
                <w:b/>
                <w:bCs/>
                <w:sz w:val="24"/>
                <w:szCs w:val="24"/>
              </w:rPr>
              <w:t xml:space="preserve">5</w:t>
            </w:r>
            <w:r>
              <w:rPr>
                <w:rFonts w:hint="eastAsia" w:hAnsi="宋体"/>
                <w:b/>
                <w:bCs/>
                <w:sz w:val="24"/>
                <w:szCs w:val="24"/>
              </w:rPr>
              <w:t xml:space="preserve">分）</w:t>
            </w:r>
            <w:r/>
          </w:p>
          <w:p>
            <w:pPr>
              <w:widowControl/>
              <w:rPr>
                <w:rFonts w:hint="eastAsia" w:ascii="宋体" w:hAnsi="宋体"/>
                <w:sz w:val="24"/>
                <w:szCs w:val="24"/>
              </w:rPr>
            </w:pPr>
            <w:r>
              <w:rPr>
                <w:rFonts w:hint="eastAsia" w:ascii="宋体" w:hAnsi="宋体"/>
                <w:sz w:val="24"/>
                <w:szCs w:val="24"/>
              </w:rPr>
              <w:t xml:space="preserve">根据供应商提供的服务保障方案（包括但不限于</w:t>
            </w:r>
            <w:r>
              <w:rPr>
                <w:rFonts w:hint="eastAsia" w:ascii="宋体" w:hAnsi="宋体"/>
                <w:sz w:val="24"/>
                <w:szCs w:val="24"/>
                <w:lang w:val="zh-CN"/>
              </w:rPr>
              <w:t xml:space="preserve">包括服务的响应时间、解决问题的能力等）</w:t>
            </w:r>
            <w:r>
              <w:rPr>
                <w:rFonts w:hint="eastAsia" w:ascii="宋体" w:hAnsi="宋体"/>
                <w:sz w:val="24"/>
                <w:szCs w:val="24"/>
              </w:rPr>
              <w:t xml:space="preserve">进行评分。</w:t>
            </w:r>
            <w:r/>
          </w:p>
          <w:p>
            <w:pPr>
              <w:widowControl/>
              <w:rPr>
                <w:rFonts w:hint="eastAsia" w:ascii="宋体" w:hAnsi="宋体"/>
                <w:sz w:val="24"/>
                <w:szCs w:val="24"/>
              </w:rPr>
            </w:pPr>
            <w:r>
              <w:rPr>
                <w:rFonts w:hint="eastAsia" w:ascii="宋体" w:hAnsi="宋体"/>
                <w:sz w:val="24"/>
                <w:szCs w:val="24"/>
              </w:rPr>
              <w:t xml:space="preserve">方案详细、保障方案完善，响应及时的得5分；</w:t>
            </w:r>
            <w:r/>
          </w:p>
          <w:p>
            <w:pPr>
              <w:widowControl/>
              <w:rPr>
                <w:rFonts w:hint="eastAsia" w:ascii="宋体" w:hAnsi="宋体"/>
                <w:sz w:val="24"/>
                <w:szCs w:val="24"/>
              </w:rPr>
            </w:pPr>
            <w:r>
              <w:rPr>
                <w:rFonts w:hint="eastAsia" w:ascii="宋体" w:hAnsi="宋体"/>
                <w:sz w:val="24"/>
                <w:szCs w:val="24"/>
              </w:rPr>
              <w:t xml:space="preserve">方案较完整，保障方案满足需求的得3分；</w:t>
            </w:r>
            <w:r/>
          </w:p>
          <w:p>
            <w:pPr>
              <w:widowControl/>
              <w:rPr>
                <w:rFonts w:hint="eastAsia" w:ascii="宋体" w:hAnsi="宋体"/>
                <w:sz w:val="24"/>
                <w:szCs w:val="24"/>
              </w:rPr>
            </w:pPr>
            <w:r>
              <w:rPr>
                <w:rFonts w:hint="eastAsia" w:ascii="宋体" w:hAnsi="宋体"/>
                <w:sz w:val="24"/>
                <w:szCs w:val="24"/>
              </w:rPr>
              <w:t xml:space="preserve">方案不够完整、详实，保障方案基本满足需求的得1分；</w:t>
            </w:r>
            <w:r/>
          </w:p>
          <w:p>
            <w:pPr>
              <w:rPr>
                <w:rStyle w:val="1006"/>
                <w:rFonts w:hint="eastAsia" w:ascii="宋体" w:hAnsi="宋体"/>
                <w:b/>
                <w:bCs/>
                <w:sz w:val="24"/>
              </w:rPr>
            </w:pPr>
            <w:r>
              <w:rPr>
                <w:rFonts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234"/>
        </w:trPr>
        <w:tc>
          <w:tcPr>
            <w:tcW w:w="1129" w:type="dxa"/>
            <w:vAlign w:val="center"/>
            <w:vMerge w:val="restart"/>
            <w:textDirection w:val="lrTb"/>
            <w:noWrap w:val="false"/>
          </w:tcPr>
          <w:p>
            <w:pPr>
              <w:jc w:val="center"/>
              <w:widowControl/>
              <w:rPr>
                <w:sz w:val="24"/>
                <w:szCs w:val="24"/>
              </w:rPr>
            </w:pPr>
            <w:r>
              <w:rPr>
                <w:b/>
                <w:sz w:val="24"/>
                <w:szCs w:val="24"/>
              </w:rPr>
              <w:t xml:space="preserve">（三）</w:t>
            </w:r>
            <w:r>
              <w:rPr>
                <w:b/>
                <w:bCs/>
                <w:sz w:val="24"/>
                <w:szCs w:val="24"/>
              </w:rPr>
              <w:t xml:space="preserve">企业综合实力（</w:t>
            </w:r>
            <w:r>
              <w:rPr>
                <w:rFonts w:hint="eastAsia"/>
                <w:b/>
                <w:bCs/>
                <w:sz w:val="24"/>
                <w:szCs w:val="24"/>
              </w:rPr>
              <w:t xml:space="preserve">45</w:t>
            </w:r>
            <w:r>
              <w:rPr>
                <w:b/>
                <w:bCs/>
                <w:sz w:val="24"/>
                <w:szCs w:val="24"/>
              </w:rPr>
              <w:t xml:space="preserve">分）</w:t>
            </w:r>
            <w:r/>
          </w:p>
        </w:tc>
        <w:tc>
          <w:tcPr>
            <w:tcW w:w="709" w:type="dxa"/>
            <w:vAlign w:val="center"/>
            <w:textDirection w:val="lrTb"/>
            <w:noWrap w:val="false"/>
          </w:tcPr>
          <w:p>
            <w:pPr>
              <w:jc w:val="center"/>
              <w:widowControl/>
              <w:rPr>
                <w:b/>
                <w:bCs/>
                <w:sz w:val="24"/>
                <w:szCs w:val="24"/>
              </w:rPr>
            </w:pPr>
            <w:r>
              <w:rPr>
                <w:b/>
                <w:bCs/>
                <w:sz w:val="24"/>
                <w:szCs w:val="24"/>
              </w:rPr>
              <w:t xml:space="preserve">3.1</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项目负责人实力</w:t>
            </w:r>
            <w:r>
              <w:rPr>
                <w:rFonts w:hint="eastAsia" w:ascii="宋体" w:hAnsi="宋体"/>
                <w:b/>
                <w:bCs/>
                <w:sz w:val="24"/>
                <w:szCs w:val="24"/>
              </w:rPr>
              <w:t xml:space="preserve">（1人）</w:t>
            </w:r>
            <w:r>
              <w:rPr>
                <w:rFonts w:ascii="宋体" w:hAnsi="宋体"/>
                <w:b/>
                <w:bCs/>
                <w:sz w:val="24"/>
                <w:szCs w:val="24"/>
              </w:rPr>
              <w:t xml:space="preserve">（</w:t>
            </w:r>
            <w:r>
              <w:rPr>
                <w:rFonts w:hint="eastAsia" w:ascii="宋体" w:hAnsi="宋体"/>
                <w:b/>
                <w:bCs/>
                <w:sz w:val="24"/>
                <w:szCs w:val="24"/>
              </w:rPr>
              <w:t xml:space="preserve">6</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（1）项目负责人具有环保类正高级职称的得3分；副高级职称的得2分；中级职称的得1分。本项最高得3分。</w:t>
            </w:r>
            <w:r/>
          </w:p>
          <w:p>
            <w:pP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自202</w:t>
            </w:r>
            <w:r>
              <w:rPr>
                <w:rFonts w:hint="eastAsia" w:ascii="宋体" w:hAnsi="宋体"/>
                <w:sz w:val="24"/>
                <w:szCs w:val="24"/>
              </w:rPr>
              <w:t xml:space="preserve">0</w:t>
            </w:r>
            <w:r>
              <w:rPr>
                <w:rFonts w:ascii="宋体" w:hAnsi="宋体"/>
                <w:sz w:val="24"/>
                <w:szCs w:val="24"/>
              </w:rPr>
              <w:t xml:space="preserve">年1月1日以来，</w:t>
            </w:r>
            <w:r>
              <w:rPr>
                <w:rFonts w:hint="eastAsia" w:ascii="宋体" w:hAnsi="宋体"/>
                <w:sz w:val="24"/>
                <w:szCs w:val="24"/>
              </w:rPr>
              <w:t xml:space="preserve">参与过排污权交易或排污总量指标管理支撑服务项目的</w:t>
            </w:r>
            <w:r>
              <w:rPr>
                <w:rFonts w:ascii="宋体" w:hAnsi="宋体"/>
                <w:sz w:val="24"/>
                <w:szCs w:val="24"/>
              </w:rPr>
              <w:t xml:space="preserve">，每有一项得1分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注：</w:t>
            </w:r>
            <w:bookmarkStart w:id="99" w:name="OLE_LINK10"/>
            <w:r>
              <w:rPr>
                <w:rFonts w:hint="eastAsia" w:ascii="宋体" w:hAnsi="宋体"/>
                <w:sz w:val="24"/>
                <w:szCs w:val="24"/>
              </w:rPr>
              <w:t xml:space="preserve">须提供项目负责人相关职称证书、业绩合同或业绩证明等复印件并加盖公章，业绩时间以材料中签署日期为准，提供的证明材料须清晰反映服务时间、服务内容、项目负责人名字；提供供应商为其缴纳的自2026年1月以来任意1个月社保证明复印件并加盖公章。未按要求提供材料的不得分。</w:t>
            </w:r>
            <w:bookmarkEnd w:id="99"/>
            <w:r/>
            <w:r/>
          </w:p>
        </w:tc>
        <w:tc>
          <w:tcPr>
            <w:tcW w:w="752" w:type="dxa"/>
            <w:vAlign w:val="center"/>
            <w:textDirection w:val="lrTb"/>
            <w:noWrap w:val="false"/>
          </w:tcPr>
          <w:p>
            <w:pPr>
              <w:jc w:val="center"/>
              <w:rPr>
                <w:sz w:val="24"/>
                <w:szCs w:val="24"/>
              </w:rPr>
            </w:pPr>
            <w:r>
              <w:rPr>
                <w:rFonts w:hint="eastAsia"/>
                <w:sz w:val="24"/>
                <w:szCs w:val="24"/>
              </w:rPr>
              <w:t xml:space="preserve">6</w:t>
            </w:r>
            <w:r/>
          </w:p>
        </w:tc>
      </w:tr>
      <w:tr>
        <w:trPr>
          <w:jc w:val="center"/>
          <w:trHeight w:val="412"/>
        </w:trPr>
        <w:tc>
          <w:tcPr>
            <w:tcW w:w="1129" w:type="dxa"/>
            <w:vAlign w:val="center"/>
            <w:vMerge w:val="continue"/>
            <w:textDirection w:val="lrTb"/>
            <w:noWrap w:val="false"/>
          </w:tcPr>
          <w:p>
            <w:pPr>
              <w:jc w:val="center"/>
              <w:widowControl/>
              <w:rPr>
                <w:b/>
                <w:sz w:val="24"/>
                <w:szCs w:val="24"/>
              </w:rPr>
            </w:pPr>
            <w:r>
              <w:rPr>
                <w:b/>
                <w:sz w:val="24"/>
                <w:szCs w:val="24"/>
              </w:rPr>
            </w:r>
            <w:r/>
          </w:p>
        </w:tc>
        <w:tc>
          <w:tcPr>
            <w:tcW w:w="709" w:type="dxa"/>
            <w:vAlign w:val="center"/>
            <w:textDirection w:val="lrTb"/>
            <w:noWrap w:val="false"/>
          </w:tcPr>
          <w:p>
            <w:pPr>
              <w:jc w:val="center"/>
              <w:rPr>
                <w:b/>
                <w:sz w:val="24"/>
                <w:szCs w:val="24"/>
              </w:rPr>
            </w:pPr>
            <w:r>
              <w:rPr>
                <w:b/>
                <w:sz w:val="24"/>
                <w:szCs w:val="24"/>
              </w:rPr>
              <w:t xml:space="preserve">3.2</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项目组其他成员实力（</w:t>
            </w:r>
            <w:r>
              <w:rPr>
                <w:rFonts w:hint="eastAsia" w:ascii="宋体" w:hAnsi="宋体"/>
                <w:b/>
                <w:bCs/>
                <w:sz w:val="24"/>
                <w:szCs w:val="24"/>
              </w:rPr>
              <w:t xml:space="preserve">8</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项目组成员（项目负责人除外）具有注册环评工程师或环保类高级职称的，每有一人得1分，同一人员不重复得分。本项最高得8分。</w:t>
            </w:r>
            <w:r/>
          </w:p>
          <w:p>
            <w:pPr>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提供证书复印件加盖公章；提供</w:t>
            </w:r>
            <w:r>
              <w:rPr>
                <w:rFonts w:hint="eastAsia" w:ascii="宋体" w:hAnsi="宋体"/>
                <w:sz w:val="24"/>
                <w:szCs w:val="24"/>
              </w:rPr>
              <w:t xml:space="preserve">供应商为其缴纳的自2026</w:t>
            </w:r>
            <w:r>
              <w:rPr>
                <w:rFonts w:hint="eastAsia" w:ascii="宋体" w:hAnsi="宋体"/>
                <w:sz w:val="24"/>
                <w:szCs w:val="24"/>
              </w:rPr>
              <w:t xml:space="preserve">年1月以来任意1个月社保证明复印件</w:t>
            </w:r>
            <w:r>
              <w:rPr>
                <w:rFonts w:hint="eastAsia" w:ascii="宋体" w:hAnsi="宋体"/>
                <w:sz w:val="24"/>
                <w:szCs w:val="24"/>
              </w:rPr>
              <w:t xml:space="preserve">并加盖公章</w:t>
            </w:r>
            <w:r>
              <w:rPr>
                <w:rFonts w:hint="eastAsia" w:ascii="宋体" w:hAnsi="宋体"/>
                <w:sz w:val="24"/>
                <w:szCs w:val="24"/>
              </w:rPr>
              <w:t xml:space="preserve">，</w:t>
            </w:r>
            <w:r>
              <w:rPr>
                <w:rFonts w:ascii="宋体" w:hAnsi="宋体"/>
                <w:sz w:val="24"/>
                <w:szCs w:val="24"/>
              </w:rPr>
              <w:t xml:space="preserve">未按要求提供材料的不得分。</w:t>
            </w:r>
            <w:r/>
          </w:p>
        </w:tc>
        <w:tc>
          <w:tcPr>
            <w:tcW w:w="752" w:type="dxa"/>
            <w:vAlign w:val="center"/>
            <w:textDirection w:val="lrTb"/>
            <w:noWrap w:val="false"/>
          </w:tcPr>
          <w:p>
            <w:pPr>
              <w:jc w:val="center"/>
              <w:rPr>
                <w:sz w:val="24"/>
                <w:szCs w:val="24"/>
              </w:rPr>
            </w:pPr>
            <w:r>
              <w:rPr>
                <w:rFonts w:hint="eastAsia"/>
                <w:sz w:val="24"/>
                <w:szCs w:val="24"/>
              </w:rPr>
              <w:t xml:space="preserve">8</w:t>
            </w:r>
            <w:r/>
          </w:p>
        </w:tc>
      </w:tr>
      <w:tr>
        <w:trPr>
          <w:jc w:val="center"/>
          <w:trHeight w:val="886"/>
        </w:trPr>
        <w:tc>
          <w:tcPr>
            <w:tcW w:w="1129" w:type="dxa"/>
            <w:vAlign w:val="center"/>
            <w:vMerge w:val="continue"/>
            <w:textDirection w:val="lrTb"/>
            <w:noWrap w:val="false"/>
          </w:tcPr>
          <w:p>
            <w:pPr>
              <w:jc w:val="center"/>
              <w:widowControl/>
              <w:rPr>
                <w:b/>
                <w:sz w:val="24"/>
                <w:szCs w:val="24"/>
              </w:rPr>
            </w:pPr>
            <w:r>
              <w:rPr>
                <w:b/>
                <w:sz w:val="24"/>
                <w:szCs w:val="24"/>
              </w:rPr>
            </w:r>
            <w:r/>
          </w:p>
        </w:tc>
        <w:tc>
          <w:tcPr>
            <w:tcW w:w="709" w:type="dxa"/>
            <w:vAlign w:val="center"/>
            <w:textDirection w:val="lrTb"/>
            <w:noWrap w:val="false"/>
          </w:tcPr>
          <w:p>
            <w:pPr>
              <w:jc w:val="center"/>
              <w:widowControl/>
              <w:rPr>
                <w:b/>
                <w:sz w:val="24"/>
                <w:szCs w:val="24"/>
              </w:rPr>
            </w:pPr>
            <w:r>
              <w:rPr>
                <w:b/>
                <w:sz w:val="24"/>
                <w:szCs w:val="24"/>
              </w:rPr>
              <w:t xml:space="preserve">3.3</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企业业绩（</w:t>
            </w:r>
            <w:r>
              <w:rPr>
                <w:rFonts w:hint="eastAsia" w:ascii="宋体" w:hAnsi="宋体"/>
                <w:b/>
                <w:bCs/>
                <w:sz w:val="24"/>
                <w:szCs w:val="24"/>
              </w:rPr>
              <w:t xml:space="preserve">20</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自2020年1月1日以来，承担过排污权或</w:t>
            </w:r>
            <w:bookmarkStart w:id="100" w:name="OLE_LINK5"/>
            <w:r>
              <w:rPr>
                <w:rFonts w:hint="eastAsia" w:ascii="宋体" w:hAnsi="宋体"/>
                <w:sz w:val="24"/>
                <w:szCs w:val="24"/>
              </w:rPr>
              <w:t xml:space="preserve">排污总量指标管理</w:t>
            </w:r>
            <w:bookmarkEnd w:id="100"/>
            <w:r>
              <w:rPr>
                <w:rFonts w:hint="eastAsia" w:ascii="宋体" w:hAnsi="宋体"/>
                <w:sz w:val="24"/>
                <w:szCs w:val="24"/>
              </w:rPr>
              <w:t xml:space="preserve">技术支撑工作的,每有一个得2分。本项最高得20分。</w:t>
            </w:r>
            <w:r/>
          </w:p>
          <w:p>
            <w:pPr>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须提供业绩合同</w:t>
            </w:r>
            <w:r>
              <w:rPr>
                <w:rFonts w:hint="eastAsia" w:ascii="宋体" w:hAnsi="宋体"/>
                <w:sz w:val="24"/>
                <w:szCs w:val="24"/>
              </w:rPr>
              <w:t xml:space="preserve">或业绩证明等</w:t>
            </w:r>
            <w:r>
              <w:rPr>
                <w:rFonts w:ascii="宋体" w:hAnsi="宋体"/>
                <w:sz w:val="24"/>
                <w:szCs w:val="24"/>
              </w:rPr>
              <w:t xml:space="preserve">复印件加盖公章，</w:t>
            </w:r>
            <w:bookmarkStart w:id="101" w:name="OLE_LINK1"/>
            <w:r>
              <w:rPr>
                <w:rFonts w:hint="eastAsia" w:ascii="宋体" w:hAnsi="宋体"/>
                <w:sz w:val="24"/>
                <w:szCs w:val="24"/>
              </w:rPr>
              <w:t xml:space="preserve">时间以材料中签署日期为准，提供的证明材料</w:t>
            </w:r>
            <w:r>
              <w:rPr>
                <w:rFonts w:ascii="宋体" w:hAnsi="宋体"/>
                <w:sz w:val="24"/>
                <w:szCs w:val="24"/>
              </w:rPr>
              <w:t xml:space="preserve">须清晰反映</w:t>
            </w:r>
            <w:r>
              <w:rPr>
                <w:rFonts w:hint="eastAsia" w:ascii="宋体" w:hAnsi="宋体"/>
                <w:sz w:val="24"/>
                <w:szCs w:val="24"/>
              </w:rPr>
              <w:t xml:space="preserve">服务</w:t>
            </w:r>
            <w:r>
              <w:rPr>
                <w:rFonts w:ascii="宋体" w:hAnsi="宋体"/>
                <w:sz w:val="24"/>
                <w:szCs w:val="24"/>
              </w:rPr>
              <w:t xml:space="preserve">时间、服务内容，否则不得分</w:t>
            </w:r>
            <w:r>
              <w:rPr>
                <w:rFonts w:hint="eastAsia" w:ascii="宋体" w:hAnsi="宋体"/>
                <w:sz w:val="24"/>
                <w:szCs w:val="24"/>
              </w:rPr>
              <w:t xml:space="preserve">。</w:t>
            </w:r>
            <w:bookmarkEnd w:id="101"/>
            <w:r/>
            <w:r/>
          </w:p>
        </w:tc>
        <w:tc>
          <w:tcPr>
            <w:tcW w:w="752" w:type="dxa"/>
            <w:vAlign w:val="center"/>
            <w:textDirection w:val="lrTb"/>
            <w:noWrap w:val="false"/>
          </w:tcPr>
          <w:p>
            <w:pPr>
              <w:jc w:val="center"/>
              <w:rPr>
                <w:sz w:val="24"/>
                <w:szCs w:val="24"/>
              </w:rPr>
            </w:pPr>
            <w:r>
              <w:rPr>
                <w:rFonts w:hint="eastAsia"/>
                <w:sz w:val="24"/>
                <w:szCs w:val="24"/>
              </w:rPr>
              <w:t xml:space="preserve">20</w:t>
            </w:r>
            <w:r/>
          </w:p>
        </w:tc>
      </w:tr>
      <w:tr>
        <w:trPr>
          <w:jc w:val="center"/>
          <w:trHeight w:val="727"/>
        </w:trPr>
        <w:tc>
          <w:tcPr>
            <w:tcW w:w="1129" w:type="dxa"/>
            <w:vAlign w:val="center"/>
            <w:vMerge w:val="continue"/>
            <w:textDirection w:val="lrTb"/>
            <w:noWrap w:val="false"/>
          </w:tcPr>
          <w:p>
            <w:pPr>
              <w:jc w:val="center"/>
              <w:widowControl/>
              <w:rPr>
                <w:b/>
                <w:sz w:val="24"/>
                <w:szCs w:val="24"/>
              </w:rPr>
            </w:pPr>
            <w:r>
              <w:rPr>
                <w:b/>
                <w:sz w:val="24"/>
                <w:szCs w:val="24"/>
              </w:rPr>
            </w:r>
            <w:r/>
          </w:p>
        </w:tc>
        <w:tc>
          <w:tcPr>
            <w:tcW w:w="709" w:type="dxa"/>
            <w:vAlign w:val="center"/>
            <w:textDirection w:val="lrTb"/>
            <w:noWrap w:val="false"/>
          </w:tcPr>
          <w:p>
            <w:pPr>
              <w:jc w:val="center"/>
              <w:widowControl/>
              <w:rPr>
                <w:b/>
                <w:sz w:val="24"/>
                <w:szCs w:val="24"/>
              </w:rPr>
            </w:pPr>
            <w:r>
              <w:rPr>
                <w:b/>
                <w:sz w:val="24"/>
                <w:szCs w:val="24"/>
              </w:rPr>
              <w:t xml:space="preserve">3.4</w:t>
            </w:r>
            <w:r/>
          </w:p>
        </w:tc>
        <w:tc>
          <w:tcPr>
            <w:tcW w:w="6662"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单位能力</w:t>
            </w:r>
            <w:r>
              <w:rPr>
                <w:rFonts w:ascii="宋体" w:hAnsi="宋体"/>
                <w:b/>
                <w:bCs/>
                <w:sz w:val="24"/>
                <w:szCs w:val="24"/>
              </w:rPr>
              <w:t xml:space="preserve">（</w:t>
            </w:r>
            <w:r>
              <w:rPr>
                <w:rFonts w:hint="eastAsia" w:ascii="宋体" w:hAnsi="宋体"/>
                <w:b/>
                <w:bCs/>
                <w:sz w:val="24"/>
                <w:szCs w:val="24"/>
              </w:rPr>
              <w:t xml:space="preserve">11</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（1）供应商自2020年1月1日以来，参加过国家级生态环境保护类课题研究的,每有一个得3分；参加过省级生态环境保护类课题研究的，每有一个得2分；本项最高得9分，没有或未提供的不得分。</w:t>
            </w:r>
            <w:r/>
          </w:p>
          <w:p>
            <w:pPr>
              <w:rPr>
                <w:rFonts w:hint="eastAsia" w:ascii="宋体" w:hAnsi="宋体"/>
                <w:sz w:val="24"/>
                <w:szCs w:val="24"/>
              </w:rPr>
            </w:pPr>
            <w:r>
              <w:rPr>
                <w:rFonts w:hint="eastAsia" w:ascii="宋体" w:hAnsi="宋体"/>
                <w:sz w:val="24"/>
                <w:szCs w:val="24"/>
              </w:rPr>
              <w:t xml:space="preserve">（2）</w:t>
            </w:r>
            <w:r>
              <w:rPr>
                <w:rFonts w:hint="eastAsia" w:ascii="宋体" w:hAnsi="宋体"/>
                <w:sz w:val="24"/>
              </w:rPr>
              <w:t xml:space="preserve">供应商</w:t>
            </w:r>
            <w:r>
              <w:rPr>
                <w:rFonts w:ascii="宋体" w:hAnsi="宋体"/>
                <w:sz w:val="24"/>
                <w:szCs w:val="24"/>
              </w:rPr>
              <w:t xml:space="preserve">获得过政府部门颁发的排污权交易、排污总量指标管理或排污许可相关奖项或表彰的</w:t>
            </w:r>
            <w:r>
              <w:rPr>
                <w:rFonts w:hint="eastAsia" w:ascii="宋体" w:hAnsi="宋体"/>
                <w:sz w:val="24"/>
                <w:szCs w:val="24"/>
              </w:rPr>
              <w:t xml:space="preserve">，得2分。</w:t>
            </w:r>
            <w:r/>
          </w:p>
          <w:p>
            <w:pPr>
              <w:rPr>
                <w:rFonts w:hint="eastAsia" w:ascii="宋体" w:hAnsi="宋体"/>
                <w:sz w:val="24"/>
                <w:szCs w:val="24"/>
              </w:rPr>
            </w:pPr>
            <w:r>
              <w:rPr>
                <w:rFonts w:hint="eastAsia" w:ascii="宋体" w:hAnsi="宋体"/>
                <w:sz w:val="24"/>
                <w:szCs w:val="24"/>
              </w:rPr>
              <w:t xml:space="preserve">注：提供相关证明材料复印件并加盖公章，</w:t>
            </w:r>
            <w:r>
              <w:rPr>
                <w:rFonts w:hint="eastAsia" w:ascii="宋体" w:hAnsi="宋体"/>
                <w:sz w:val="24"/>
                <w:szCs w:val="24"/>
              </w:rPr>
              <w:t xml:space="preserve">时间以课题合同签署日期为准。</w:t>
            </w:r>
            <w:r/>
          </w:p>
        </w:tc>
        <w:tc>
          <w:tcPr>
            <w:tcW w:w="752" w:type="dxa"/>
            <w:vAlign w:val="center"/>
            <w:textDirection w:val="lrTb"/>
            <w:noWrap w:val="false"/>
          </w:tcPr>
          <w:p>
            <w:pPr>
              <w:jc w:val="center"/>
              <w:rPr>
                <w:sz w:val="24"/>
                <w:szCs w:val="24"/>
              </w:rPr>
            </w:pPr>
            <w:r>
              <w:rPr>
                <w:rFonts w:hint="eastAsia"/>
                <w:sz w:val="24"/>
                <w:szCs w:val="24"/>
              </w:rPr>
              <w:t xml:space="preserve">11</w:t>
            </w:r>
            <w:r/>
          </w:p>
        </w:tc>
      </w:tr>
      <w:tr>
        <w:trPr>
          <w:jc w:val="center"/>
          <w:trHeight w:val="540"/>
        </w:trPr>
        <w:tc>
          <w:tcPr>
            <w:gridSpan w:val="3"/>
            <w:tcW w:w="8500" w:type="dxa"/>
            <w:vAlign w:val="center"/>
            <w:textDirection w:val="lrTb"/>
            <w:noWrap w:val="false"/>
          </w:tcPr>
          <w:p>
            <w:pPr>
              <w:jc w:val="center"/>
              <w:rPr>
                <w:b/>
                <w:bCs/>
                <w:szCs w:val="21"/>
              </w:rPr>
            </w:pPr>
            <w:r>
              <w:rPr>
                <w:rFonts w:hint="eastAsia"/>
                <w:b/>
                <w:bCs/>
                <w:sz w:val="24"/>
                <w:szCs w:val="24"/>
              </w:rPr>
              <w:t xml:space="preserve">合计</w:t>
            </w:r>
            <w:r/>
          </w:p>
        </w:tc>
        <w:tc>
          <w:tcPr>
            <w:tcW w:w="752" w:type="dxa"/>
            <w:vAlign w:val="center"/>
            <w:textDirection w:val="lrTb"/>
            <w:noWrap w:val="false"/>
          </w:tcPr>
          <w:p>
            <w:pPr>
              <w:jc w:val="center"/>
              <w:rPr>
                <w:sz w:val="24"/>
                <w:szCs w:val="24"/>
              </w:rPr>
            </w:pPr>
            <w:r>
              <w:rPr>
                <w:sz w:val="24"/>
                <w:szCs w:val="24"/>
              </w:rPr>
              <w:t xml:space="preserve">100</w:t>
            </w:r>
            <w:r/>
          </w:p>
        </w:tc>
      </w:tr>
    </w:tbl>
    <w:p>
      <w:pPr>
        <w:ind w:firstLine="482"/>
        <w:spacing w:line="320" w:lineRule="exact"/>
        <w:rPr>
          <w:b/>
          <w:bCs/>
          <w:sz w:val="24"/>
          <w:szCs w:val="24"/>
        </w:rPr>
      </w:pPr>
      <w:r>
        <w:rPr>
          <w:rFonts w:hint="eastAsia"/>
          <w:b/>
          <w:bCs/>
          <w:sz w:val="24"/>
          <w:szCs w:val="24"/>
        </w:rPr>
        <w:t xml:space="preserve">备注：</w:t>
      </w:r>
      <w:r/>
    </w:p>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hAnsi="宋体"/>
          <w:sz w:val="24"/>
          <w:szCs w:val="24"/>
        </w:rPr>
        <w:t xml:space="preserve">〔</w:t>
      </w:r>
      <w:r>
        <w:rPr>
          <w:rFonts w:hint="eastAsia" w:hAnsi="宋体"/>
          <w:sz w:val="24"/>
          <w:szCs w:val="24"/>
        </w:rPr>
        <w:t xml:space="preserve">2014</w:t>
      </w:r>
      <w:r>
        <w:rPr>
          <w:rFonts w:hint="eastAsia" w:hAnsi="宋体"/>
          <w:sz w:val="24"/>
          <w:szCs w:val="24"/>
        </w:rPr>
        <w:t xml:space="preserve">〕</w:t>
      </w:r>
      <w:r>
        <w:rPr>
          <w:rFonts w:hint="eastAsia"/>
          <w:sz w:val="24"/>
          <w:szCs w:val="24"/>
        </w:rPr>
        <w:t xml:space="preserve">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bookmarkStart w:id="102" w:name="_Toc388860484"/>
      <w:r/>
      <w:bookmarkStart w:id="103" w:name="_Toc401843721"/>
      <w:r/>
      <w:bookmarkStart w:id="104" w:name="_Toc449539279"/>
      <w:r/>
      <w:bookmarkEnd w:id="90"/>
      <w:r/>
      <w:bookmarkEnd w:id="91"/>
      <w:r/>
      <w:bookmarkEnd w:id="92"/>
      <w:r/>
      <w:bookmarkEnd w:id="93"/>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pStyle w:val="911"/>
        <w:jc w:val="center"/>
        <w:spacing w:line="240" w:lineRule="auto"/>
        <w:rPr>
          <w:rFonts w:hint="eastAsia" w:ascii="宋体" w:hAnsi="宋体"/>
          <w:bCs w:val="0"/>
          <w:szCs w:val="28"/>
        </w:rPr>
      </w:pPr>
      <w:r/>
      <w:bookmarkStart w:id="105" w:name="_Toc479456126"/>
      <w:r/>
      <w:bookmarkEnd w:id="102"/>
      <w:r/>
      <w:bookmarkEnd w:id="103"/>
      <w:r>
        <w:rPr>
          <w:rFonts w:ascii="宋体" w:hAnsi="宋体"/>
          <w:sz w:val="21"/>
          <w:szCs w:val="21"/>
        </w:rPr>
        <w:br w:type="page" w:clear="all"/>
      </w:r>
      <w:bookmarkStart w:id="106" w:name="_Toc479456127"/>
      <w:r/>
      <w:bookmarkStart w:id="107" w:name="_Toc449539280"/>
      <w:r/>
      <w:bookmarkStart w:id="108" w:name="_Toc76893592"/>
      <w:r/>
      <w:bookmarkStart w:id="109" w:name="_Toc129875528"/>
      <w:r/>
      <w:bookmarkEnd w:id="104"/>
      <w:r/>
      <w:bookmarkEnd w:id="105"/>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10" w:name="_Toc129875529"/>
      <w:r/>
      <w:bookmarkStart w:id="111" w:name="_Toc76893593"/>
      <w:r/>
      <w:bookmarkStart w:id="112" w:name="_Toc479456128"/>
      <w:r/>
      <w:bookmarkStart w:id="113" w:name="_Toc449081337"/>
      <w:r/>
      <w:bookmarkEnd w:id="106"/>
      <w:r/>
      <w:bookmarkEnd w:id="107"/>
      <w:r/>
      <w:bookmarkEnd w:id="108"/>
      <w:r/>
      <w:bookmarkEnd w:id="109"/>
      <w:r/>
      <w:r/>
    </w:p>
    <w:p>
      <w:pPr>
        <w:pStyle w:val="912"/>
        <w:jc w:val="left"/>
      </w:pPr>
      <w:r>
        <w:rPr>
          <w:rFonts w:hint="eastAsia"/>
        </w:rPr>
        <w:t xml:space="preserve">分包一：污染物总量核算和质控检查</w:t>
      </w:r>
      <w:r/>
    </w:p>
    <w:p>
      <w:pPr>
        <w:ind w:firstLine="482"/>
        <w:spacing w:line="440" w:lineRule="exact"/>
        <w:rPr>
          <w:rFonts w:hint="eastAsia" w:ascii="宋体" w:hAnsi="宋体"/>
          <w:b/>
          <w:bCs/>
          <w:sz w:val="24"/>
          <w:szCs w:val="24"/>
        </w:rPr>
      </w:pPr>
      <w:r>
        <w:rPr>
          <w:rFonts w:hint="eastAsia" w:ascii="宋体" w:hAnsi="宋体"/>
          <w:b/>
          <w:bCs/>
          <w:sz w:val="24"/>
          <w:szCs w:val="24"/>
        </w:rPr>
        <w:t xml:space="preserve">一、工作目标</w:t>
      </w:r>
      <w:r/>
    </w:p>
    <w:p>
      <w:pPr>
        <w:ind w:firstLine="480"/>
        <w:spacing w:line="440" w:lineRule="exact"/>
        <w:rPr>
          <w:rFonts w:hint="eastAsia" w:ascii="宋体" w:hAnsi="宋体"/>
          <w:sz w:val="24"/>
          <w:szCs w:val="24"/>
        </w:rPr>
      </w:pPr>
      <w:r>
        <w:rPr>
          <w:rFonts w:hint="eastAsia" w:ascii="宋体" w:hAnsi="宋体"/>
          <w:sz w:val="24"/>
          <w:szCs w:val="24"/>
        </w:rPr>
        <w:t xml:space="preserve">“十四五”时期，生态环境保护更加突出精准治污、科学治污、依法治污，污染物排放总量管理的重要性日益突出。实施全省污染物排放总量管理改革，是推进摸排污染物排放总量“家底”，服务全省高质量发展的一项重要决策部署。鉴于此，通过项目实施，进一步落实落细《生态环境统计管理办法》（生态环境部令第29号）、《生态环境统计质量提升若干措施》（环办综合函〔2023〕300号）、《江苏省工业源排放总量统计实施方案（试行）》（苏环办〔2023〕104号）、</w:t>
      </w:r>
      <w:r>
        <w:rPr>
          <w:rFonts w:ascii="宋体" w:hAnsi="宋体"/>
          <w:sz w:val="24"/>
          <w:szCs w:val="24"/>
        </w:rPr>
        <w:t xml:space="preserve">《</w:t>
      </w:r>
      <w:r>
        <w:rPr>
          <w:rFonts w:hint="eastAsia" w:ascii="宋体" w:hAnsi="宋体"/>
          <w:sz w:val="24"/>
          <w:szCs w:val="24"/>
        </w:rPr>
        <w:t xml:space="preserve">生态</w:t>
      </w:r>
      <w:r>
        <w:rPr>
          <w:rFonts w:ascii="宋体" w:hAnsi="宋体"/>
          <w:sz w:val="24"/>
          <w:szCs w:val="24"/>
        </w:rPr>
        <w:t xml:space="preserve">环境统计</w:t>
      </w:r>
      <w:r>
        <w:rPr>
          <w:rFonts w:hint="eastAsia" w:ascii="宋体" w:hAnsi="宋体"/>
          <w:sz w:val="24"/>
          <w:szCs w:val="24"/>
        </w:rPr>
        <w:t xml:space="preserve">质量</w:t>
      </w:r>
      <w:r>
        <w:rPr>
          <w:rFonts w:ascii="宋体" w:hAnsi="宋体"/>
          <w:sz w:val="24"/>
          <w:szCs w:val="24"/>
        </w:rPr>
        <w:t xml:space="preserve">提升工作方案》</w:t>
      </w:r>
      <w:r>
        <w:rPr>
          <w:rFonts w:hint="eastAsia" w:ascii="宋体" w:hAnsi="宋体"/>
          <w:sz w:val="24"/>
          <w:szCs w:val="24"/>
        </w:rPr>
        <w:t xml:space="preserve">（苏环</w:t>
      </w:r>
      <w:r>
        <w:rPr>
          <w:rFonts w:ascii="宋体" w:hAnsi="宋体"/>
          <w:sz w:val="24"/>
          <w:szCs w:val="24"/>
        </w:rPr>
        <w:t xml:space="preserve">办〔2023〕</w:t>
      </w:r>
      <w:r>
        <w:rPr>
          <w:rFonts w:hint="eastAsia" w:ascii="宋体" w:hAnsi="宋体"/>
          <w:sz w:val="24"/>
          <w:szCs w:val="24"/>
        </w:rPr>
        <w:t xml:space="preserve">268号）等相关要求，规范开展生态环境统计工作，强化统计数据质量控制，准确核算核定全省大气、水污染物排放总量，不断提升统计数据的真实性、准确性、完整性，充分发挥统计支撑生态环境工作的重要作用。</w:t>
      </w:r>
      <w:r/>
    </w:p>
    <w:p>
      <w:pPr>
        <w:ind w:firstLine="640"/>
        <w:spacing w:line="440" w:lineRule="exact"/>
        <w:rPr>
          <w:rFonts w:hint="eastAsia" w:ascii="宋体" w:hAnsi="宋体"/>
          <w:b/>
          <w:bCs/>
          <w:sz w:val="24"/>
          <w:szCs w:val="24"/>
        </w:rPr>
      </w:pPr>
      <w:r>
        <w:rPr>
          <w:rFonts w:hint="eastAsia" w:ascii="宋体" w:hAnsi="宋体"/>
          <w:b/>
          <w:bCs/>
          <w:sz w:val="24"/>
          <w:szCs w:val="24"/>
        </w:rPr>
        <w:t xml:space="preserve">二、项目工作内容</w:t>
      </w:r>
      <w:r/>
    </w:p>
    <w:p>
      <w:pPr>
        <w:ind w:firstLine="640"/>
        <w:spacing w:line="440" w:lineRule="exact"/>
        <w:rPr>
          <w:rFonts w:hint="eastAsia" w:ascii="宋体" w:hAnsi="宋体"/>
          <w:sz w:val="24"/>
          <w:szCs w:val="24"/>
        </w:rPr>
      </w:pPr>
      <w:r>
        <w:rPr>
          <w:rFonts w:hint="eastAsia" w:ascii="宋体" w:hAnsi="宋体"/>
          <w:sz w:val="24"/>
          <w:szCs w:val="24"/>
        </w:rPr>
        <w:t xml:space="preserve">一是年度污染物排放总量统计调查与核算。基于生态环境统计工作开展，按照《生态环境统计管理办法》等相关规定并结合我省实际情况，</w:t>
      </w:r>
      <w:bookmarkStart w:id="114" w:name="_Hlk149659931"/>
      <w:r>
        <w:rPr>
          <w:rFonts w:hint="eastAsia" w:ascii="宋体" w:hAnsi="宋体"/>
          <w:sz w:val="24"/>
          <w:szCs w:val="24"/>
        </w:rPr>
        <w:t xml:space="preserve">协助开展全省年度排放源统计调查及统计核算数据审核工作</w:t>
      </w:r>
      <w:bookmarkEnd w:id="114"/>
      <w:r>
        <w:rPr>
          <w:rFonts w:hint="eastAsia" w:ascii="宋体" w:hAnsi="宋体"/>
          <w:sz w:val="24"/>
          <w:szCs w:val="24"/>
        </w:rPr>
        <w:t xml:space="preserve">，包括排放源统计年报调查名录库核定、数据质量复核及整改、数据统计分析、报告编制等，统计源项涵盖工业源、集中式污染治理设施、生活源、农业源及移动源。</w:t>
      </w:r>
      <w:r/>
    </w:p>
    <w:p>
      <w:pPr>
        <w:ind w:firstLine="640"/>
        <w:spacing w:line="440" w:lineRule="exact"/>
        <w:rPr>
          <w:rFonts w:hint="eastAsia" w:ascii="宋体" w:hAnsi="宋体"/>
          <w:sz w:val="24"/>
          <w:szCs w:val="24"/>
        </w:rPr>
      </w:pPr>
      <w:r>
        <w:rPr>
          <w:rFonts w:hint="eastAsia" w:ascii="宋体" w:hAnsi="宋体"/>
          <w:sz w:val="24"/>
          <w:szCs w:val="24"/>
        </w:rPr>
        <w:t xml:space="preserve">二是季度污染物排放量统计调查与统计核算数据审核工作，根据排放源统计季报工作要求，协助开展重点行业工业源及集中式污染治理设施季度排放情况统计调查，包括季报调查名录库核定、数据质量复核及整改、数据统计分析等。</w:t>
      </w:r>
      <w:r/>
    </w:p>
    <w:p>
      <w:pPr>
        <w:ind w:firstLine="640"/>
        <w:spacing w:line="440" w:lineRule="exact"/>
        <w:rPr>
          <w:rFonts w:hint="eastAsia" w:ascii="宋体" w:hAnsi="宋体"/>
          <w:sz w:val="24"/>
          <w:szCs w:val="24"/>
        </w:rPr>
      </w:pPr>
      <w:r>
        <w:rPr>
          <w:rFonts w:hint="eastAsia" w:ascii="宋体" w:hAnsi="宋体"/>
          <w:sz w:val="24"/>
          <w:szCs w:val="24"/>
        </w:rPr>
        <w:t xml:space="preserve">三、</w:t>
      </w:r>
      <w:r>
        <w:rPr>
          <w:rFonts w:hint="eastAsia" w:ascii="宋体" w:hAnsi="宋体"/>
          <w:b/>
          <w:bCs/>
          <w:sz w:val="24"/>
          <w:szCs w:val="24"/>
        </w:rPr>
        <w:t xml:space="preserve">预期成果</w:t>
      </w:r>
      <w:r/>
    </w:p>
    <w:p>
      <w:pPr>
        <w:ind w:firstLine="480"/>
        <w:spacing w:line="440" w:lineRule="exact"/>
        <w:rPr>
          <w:rFonts w:hint="eastAsia" w:ascii="宋体" w:hAnsi="宋体"/>
          <w:sz w:val="24"/>
          <w:szCs w:val="24"/>
        </w:rPr>
      </w:pPr>
      <w:r>
        <w:rPr>
          <w:rFonts w:hint="eastAsia" w:ascii="宋体" w:hAnsi="宋体"/>
          <w:sz w:val="24"/>
          <w:szCs w:val="24"/>
        </w:rPr>
        <w:t xml:space="preserve">（1）按照国家及省排放源统计工作要求，审核不少于</w:t>
      </w:r>
      <w:r>
        <w:rPr>
          <w:rFonts w:ascii="宋体" w:hAnsi="宋体"/>
          <w:sz w:val="24"/>
          <w:szCs w:val="24"/>
        </w:rPr>
        <w:t xml:space="preserve">20</w:t>
      </w:r>
      <w:r>
        <w:rPr>
          <w:rFonts w:hint="eastAsia" w:ascii="宋体" w:hAnsi="宋体"/>
          <w:sz w:val="24"/>
          <w:szCs w:val="24"/>
        </w:rPr>
        <w:t xml:space="preserve">00家年报重点调查单位、600家季报调查单位提交的数据资料，形成问题清单并协助组织整改；</w:t>
      </w:r>
      <w:r/>
    </w:p>
    <w:p>
      <w:pPr>
        <w:ind w:firstLine="480"/>
        <w:spacing w:line="440" w:lineRule="exact"/>
        <w:rPr>
          <w:rFonts w:hint="eastAsia" w:ascii="宋体" w:hAnsi="宋体"/>
          <w:sz w:val="24"/>
          <w:szCs w:val="24"/>
        </w:rPr>
      </w:pPr>
      <w:r>
        <w:rPr>
          <w:rFonts w:hint="eastAsia" w:ascii="宋体" w:hAnsi="宋体"/>
          <w:sz w:val="24"/>
          <w:szCs w:val="24"/>
        </w:rPr>
        <w:t xml:space="preserve">（2）审核各地工业源、生活源、移动源等汇总数据，完成全省及13个设区市污染物排放总量统计核算，形成排放源统计数据分析报告；</w:t>
      </w:r>
      <w:r/>
    </w:p>
    <w:p>
      <w:pPr>
        <w:ind w:firstLine="480"/>
        <w:spacing w:line="440" w:lineRule="exact"/>
        <w:rPr>
          <w:rFonts w:hint="eastAsia" w:ascii="宋体" w:hAnsi="宋体"/>
          <w:sz w:val="24"/>
          <w:szCs w:val="24"/>
        </w:rPr>
      </w:pPr>
      <w:r>
        <w:rPr>
          <w:rFonts w:hint="eastAsia" w:ascii="宋体" w:hAnsi="宋体"/>
          <w:sz w:val="24"/>
          <w:szCs w:val="24"/>
        </w:rPr>
        <w:t xml:space="preserve">（3）协助组织排放源统计年度、季度调查工作，根据需要提供技术咨询及帮扶服务；</w:t>
      </w:r>
      <w:r/>
    </w:p>
    <w:p>
      <w:pPr>
        <w:ind w:firstLine="480"/>
        <w:spacing w:line="440" w:lineRule="exact"/>
        <w:rPr>
          <w:rFonts w:hint="eastAsia" w:ascii="宋体" w:hAnsi="宋体"/>
          <w:sz w:val="24"/>
          <w:szCs w:val="24"/>
        </w:rPr>
      </w:pPr>
      <w:r>
        <w:rPr>
          <w:rFonts w:hint="eastAsia" w:ascii="宋体" w:hAnsi="宋体"/>
          <w:sz w:val="24"/>
          <w:szCs w:val="24"/>
        </w:rPr>
        <w:t xml:space="preserve">（4）协助组织排放源统计工作培训。</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四、服务要求</w:t>
      </w:r>
      <w:r/>
    </w:p>
    <w:p>
      <w:pPr>
        <w:ind w:firstLine="480"/>
        <w:spacing w:line="440" w:lineRule="exact"/>
        <w:rPr>
          <w:rFonts w:hint="eastAsia" w:ascii="宋体" w:hAnsi="宋体"/>
          <w:sz w:val="24"/>
          <w:szCs w:val="24"/>
        </w:rPr>
      </w:pPr>
      <w:r>
        <w:rPr>
          <w:rFonts w:hint="eastAsia" w:ascii="宋体" w:hAnsi="宋体"/>
          <w:sz w:val="24"/>
          <w:szCs w:val="24"/>
        </w:rPr>
        <w:t xml:space="preserve">供应商针对本项目，配备高能力、高资质的相应人员组成项目组，项目的负责人和实施人员具备实施类似行业项目的服务经验，能提供快捷、高质量的服务响应，能完全参照采购方采购需求，在规定的时限内完成工作任务。项目需配备至少</w:t>
      </w:r>
      <w:r>
        <w:rPr>
          <w:rFonts w:ascii="宋体" w:hAnsi="宋体"/>
          <w:sz w:val="24"/>
          <w:szCs w:val="24"/>
        </w:rPr>
        <w:t xml:space="preserve">3</w:t>
      </w:r>
      <w:r>
        <w:rPr>
          <w:rFonts w:hint="eastAsia" w:ascii="宋体" w:hAnsi="宋体"/>
          <w:sz w:val="24"/>
          <w:szCs w:val="24"/>
        </w:rPr>
        <w:t xml:space="preserve">名技术人员，在排放源统计年报及季报期间协助开展数据审核及问题整改等工作。</w:t>
      </w:r>
      <w:r/>
    </w:p>
    <w:p>
      <w:pPr>
        <w:ind w:firstLine="426"/>
        <w:spacing w:line="440" w:lineRule="exact"/>
        <w:rPr>
          <w:rFonts w:hint="eastAsia" w:ascii="宋体" w:hAnsi="宋体"/>
          <w:b/>
          <w:bCs/>
          <w:sz w:val="24"/>
          <w:szCs w:val="24"/>
        </w:rPr>
      </w:pPr>
      <w:r>
        <w:rPr>
          <w:rFonts w:hint="eastAsia" w:ascii="宋体" w:hAnsi="宋体"/>
          <w:b/>
          <w:bCs/>
          <w:sz w:val="24"/>
          <w:szCs w:val="24"/>
        </w:rPr>
        <w:t xml:space="preserve">五、</w:t>
      </w:r>
      <w:bookmarkStart w:id="115" w:name="OLE_LINK17"/>
      <w:r>
        <w:rPr>
          <w:rFonts w:hint="eastAsia" w:ascii="宋体" w:hAnsi="宋体"/>
          <w:b/>
          <w:bCs/>
          <w:sz w:val="24"/>
          <w:szCs w:val="24"/>
        </w:rPr>
        <w:t xml:space="preserve">商务要求</w:t>
      </w:r>
      <w:bookmarkEnd w:id="115"/>
      <w:r/>
      <w:r/>
    </w:p>
    <w:p>
      <w:pPr>
        <w:ind w:firstLine="640"/>
        <w:spacing w:line="440" w:lineRule="exact"/>
        <w:rPr>
          <w:rFonts w:hint="eastAsia" w:ascii="宋体" w:hAnsi="宋体"/>
          <w:sz w:val="24"/>
          <w:szCs w:val="24"/>
        </w:rPr>
      </w:pPr>
      <w:r>
        <w:rPr>
          <w:rFonts w:hint="eastAsia" w:ascii="宋体" w:hAnsi="宋体"/>
          <w:sz w:val="24"/>
          <w:szCs w:val="24"/>
        </w:rPr>
        <w:t xml:space="preserve">1、合同履行期限</w:t>
      </w:r>
      <w:r>
        <w:rPr>
          <w:rFonts w:hint="eastAsia" w:ascii="宋体" w:hAnsi="宋体"/>
          <w:color w:val="000000" w:themeColor="text1"/>
          <w:sz w:val="24"/>
          <w:szCs w:val="24"/>
        </w:rPr>
        <w:t xml:space="preserve">：合同签订后一年。</w:t>
      </w:r>
      <w:r/>
    </w:p>
    <w:p>
      <w:pPr>
        <w:ind w:firstLine="640"/>
        <w:spacing w:line="440" w:lineRule="exact"/>
        <w:rPr>
          <w:rFonts w:hint="eastAsia" w:ascii="宋体" w:hAnsi="宋体"/>
          <w:color w:val="000000" w:themeColor="text1"/>
          <w:sz w:val="24"/>
          <w:szCs w:val="24"/>
        </w:rPr>
      </w:pPr>
      <w:r>
        <w:rPr>
          <w:rFonts w:hint="eastAsia" w:ascii="宋体" w:hAnsi="宋体"/>
          <w:sz w:val="24"/>
          <w:szCs w:val="24"/>
        </w:rPr>
        <w:t xml:space="preserve">2、付款方式：合同签订后三十日内</w:t>
      </w:r>
      <w:r>
        <w:rPr>
          <w:rFonts w:hint="eastAsia" w:ascii="宋体" w:hAnsi="宋体"/>
          <w:color w:val="000000" w:themeColor="text1"/>
          <w:sz w:val="24"/>
          <w:szCs w:val="24"/>
        </w:rPr>
        <w:t xml:space="preserve">，支付合同总额的8</w:t>
      </w:r>
      <w:r>
        <w:rPr>
          <w:rFonts w:ascii="宋体" w:hAnsi="宋体"/>
          <w:color w:val="000000" w:themeColor="text1"/>
          <w:sz w:val="24"/>
          <w:szCs w:val="24"/>
        </w:rPr>
        <w:t xml:space="preserve">0%</w:t>
      </w:r>
      <w:r>
        <w:rPr>
          <w:rFonts w:hint="eastAsia" w:ascii="宋体" w:hAnsi="宋体"/>
          <w:color w:val="000000" w:themeColor="text1"/>
          <w:sz w:val="24"/>
          <w:szCs w:val="24"/>
        </w:rPr>
        <w:t xml:space="preserve">；提交成果后支付合同总额的20%。</w:t>
      </w:r>
      <w:r/>
    </w:p>
    <w:p>
      <w:pPr>
        <w:ind w:firstLine="640"/>
        <w:spacing w:line="440" w:lineRule="exact"/>
        <w:rPr>
          <w:rFonts w:hint="eastAsia" w:ascii="宋体" w:hAnsi="宋体"/>
          <w:sz w:val="24"/>
          <w:szCs w:val="24"/>
        </w:rPr>
      </w:pPr>
      <w:r>
        <w:rPr>
          <w:rFonts w:hint="eastAsia" w:ascii="宋体" w:hAnsi="宋体"/>
          <w:sz w:val="24"/>
          <w:szCs w:val="24"/>
        </w:rPr>
        <w:t xml:space="preserve">3、知识产权要求：本项目履行过程中所形成的各项成果版权归江苏省生态环境厅所有，未经同意不得随意传播、复制。</w:t>
      </w:r>
      <w:r/>
    </w:p>
    <w:p>
      <w:pPr>
        <w:ind w:firstLine="640"/>
        <w:spacing w:line="440" w:lineRule="exact"/>
        <w:rPr>
          <w:rFonts w:hint="eastAsia" w:ascii="宋体" w:hAnsi="宋体"/>
          <w:b/>
          <w:bCs/>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保密要求</w:t>
      </w:r>
      <w:r>
        <w:rPr>
          <w:rFonts w:hint="eastAsia" w:ascii="宋体" w:hAnsi="宋体"/>
          <w:b/>
          <w:bCs/>
          <w:sz w:val="24"/>
          <w:szCs w:val="24"/>
        </w:rPr>
        <w:t xml:space="preserve">：</w:t>
      </w:r>
      <w:r>
        <w:rPr>
          <w:rFonts w:hint="eastAsia" w:ascii="宋体" w:hAnsi="宋体"/>
          <w:sz w:val="24"/>
          <w:szCs w:val="24"/>
        </w:rPr>
        <w:t xml:space="preserve">采购人未公开发布前，任何单位和个人未经采购人同意都无权以任何形式向社会公开展示成果。</w:t>
      </w:r>
      <w:bookmarkStart w:id="116" w:name="_Hlk89963018"/>
      <w:r>
        <w:rPr>
          <w:rFonts w:hint="eastAsia" w:ascii="宋体" w:hAnsi="宋体"/>
          <w:sz w:val="24"/>
          <w:szCs w:val="24"/>
        </w:rPr>
        <w:t xml:space="preserve">参与履行本项目的服务机构及所有人员，对工作中所涉的数据、资料及文件等负有保密义务，任何情况不得向第三方泄露。如存在上述情况，采购人将按违约行为严重程度依法追究机构相关责任。</w:t>
      </w:r>
      <w:r/>
    </w:p>
    <w:p>
      <w:pPr>
        <w:ind w:firstLine="640"/>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本项目</w:t>
      </w:r>
      <w:r>
        <w:rPr>
          <w:rFonts w:hint="eastAsia" w:ascii="宋体" w:hAnsi="宋体"/>
          <w:sz w:val="24"/>
          <w:szCs w:val="24"/>
        </w:rPr>
        <w:t xml:space="preserve">报价</w:t>
      </w:r>
      <w:r>
        <w:rPr>
          <w:rFonts w:ascii="宋体" w:hAnsi="宋体"/>
          <w:sz w:val="24"/>
          <w:szCs w:val="24"/>
        </w:rPr>
        <w:t xml:space="preserve">包括人工费（人员工资、社会保险费用、福利费、加班费、人身意外伤害险等）、调查费、工具设备费、技术服务费、税金、政策性文件规定及合同包含的所有风险、责任等各项应有费用。供应商在报价时应考虑各种风险因素，相关风险因素费用包含在响应总价中</w:t>
      </w:r>
      <w:r>
        <w:rPr>
          <w:rFonts w:hint="eastAsia" w:ascii="宋体" w:hAnsi="宋体"/>
          <w:sz w:val="24"/>
          <w:szCs w:val="24"/>
        </w:rPr>
        <w:t xml:space="preserve">。</w:t>
      </w:r>
      <w:r/>
    </w:p>
    <w:p>
      <w:pPr>
        <w:ind w:firstLine="640"/>
        <w:spacing w:line="440" w:lineRule="exact"/>
        <w:rPr>
          <w:rFonts w:hint="eastAsia" w:ascii="宋体" w:hAnsi="宋体"/>
          <w:b/>
          <w:bCs/>
          <w:sz w:val="24"/>
          <w:szCs w:val="24"/>
        </w:rPr>
      </w:pPr>
      <w:r>
        <w:rPr>
          <w:rFonts w:hint="eastAsia" w:ascii="宋体" w:hAnsi="宋体"/>
          <w:sz w:val="24"/>
          <w:szCs w:val="24"/>
        </w:rPr>
        <w:t xml:space="preserve">6</w:t>
      </w:r>
      <w:r>
        <w:rPr>
          <w:rFonts w:ascii="宋体" w:hAnsi="宋体"/>
          <w:sz w:val="24"/>
          <w:szCs w:val="24"/>
        </w:rPr>
        <w:t xml:space="preserve">、合同价格不因服务期延长、物价变动及规范性、指导性、政策性文件等发生变化等因素而调整。</w:t>
      </w:r>
      <w:r/>
    </w:p>
    <w:p>
      <w:pPr>
        <w:pStyle w:val="1035"/>
        <w:ind w:firstLine="708"/>
        <w:jc w:val="both"/>
        <w:spacing w:line="440" w:lineRule="exact"/>
        <w:widowControl w:val="off"/>
        <w:rPr>
          <w:rFonts w:hint="eastAsia" w:ascii="宋体" w:hAnsi="宋体"/>
        </w:rPr>
      </w:pPr>
      <w:r>
        <w:rPr>
          <w:rFonts w:hint="eastAsia" w:ascii="宋体" w:hAnsi="宋体"/>
        </w:rPr>
        <w:t xml:space="preserve">7、</w:t>
      </w:r>
      <w:r>
        <w:rPr>
          <w:rFonts w:hint="eastAsia" w:ascii="宋体" w:hAnsi="宋体"/>
        </w:rPr>
        <w:t xml:space="preserve">验收标准：</w:t>
      </w:r>
      <w:bookmarkEnd w:id="116"/>
      <w:r>
        <w:rPr>
          <w:rFonts w:hint="eastAsia" w:ascii="宋体" w:hAnsi="宋体"/>
        </w:rPr>
        <w:t xml:space="preserve">工作应依据国家及省生态环境厅相关文件要求开展，工作成果应满足采购人工作需求。</w:t>
      </w:r>
      <w:r/>
    </w:p>
    <w:p>
      <w:pPr>
        <w:pStyle w:val="1035"/>
        <w:ind w:firstLine="720"/>
        <w:jc w:val="both"/>
        <w:spacing w:line="440" w:lineRule="exact"/>
        <w:widowControl w:val="off"/>
        <w:rPr>
          <w:rFonts w:hint="eastAsia" w:ascii="宋体" w:hAnsi="宋体"/>
        </w:rPr>
      </w:pPr>
      <w:r>
        <w:rPr>
          <w:rFonts w:hint="eastAsia" w:ascii="宋体" w:hAnsi="宋体"/>
        </w:rPr>
        <w:t xml:space="preserve">验收程序：采购人在合同履行期间，有权依照采购文件相关要求对供应商提供的相关服务或交付的工作成果进行验收。合同约定的履约验收条件达到时，由采购人依据《江苏省政府采购履约验收管理办法》（苏财规〔2026〕78号），对供应商履行采购合同情况开展一次性验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六、其他要求</w:t>
      </w:r>
      <w:r/>
    </w:p>
    <w:p>
      <w:pPr>
        <w:ind w:firstLine="480"/>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、供应商有实施本项目的专业能力及项目经验。</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、供应商针对本项目提供全面详细的项目技术方案。</w:t>
      </w:r>
      <w:r/>
    </w:p>
    <w:p>
      <w:pPr>
        <w:ind w:firstLine="480"/>
        <w:spacing w:line="440" w:lineRule="exact"/>
        <w:rPr>
          <w:rFonts w:hint="eastAsia" w:ascii="宋体" w:hAnsi="宋体"/>
          <w:sz w:val="24"/>
          <w:szCs w:val="24"/>
        </w:rPr>
      </w:pPr>
      <w:r>
        <w:rPr>
          <w:rFonts w:hint="eastAsia" w:ascii="宋体" w:hAnsi="宋体"/>
          <w:sz w:val="24"/>
          <w:szCs w:val="24"/>
        </w:rPr>
        <w:t xml:space="preserve">（1）供应商熟悉全省污染物排放总量管理改革、生态环境统计工作的理解与认识情况掌握全面。提供详细完整全面的工作思路，对实施方案中工业源等污染物排放调查</w:t>
      </w:r>
      <w:r>
        <w:rPr>
          <w:rFonts w:hint="eastAsia" w:ascii="宋体" w:hAnsi="宋体"/>
          <w:sz w:val="24"/>
          <w:szCs w:val="24"/>
        </w:rPr>
        <w:t xml:space="preserve">统计和总量核算、数据质量审核各项工作要求和措施落实情况思路表述完整清晰、技术方案科学合理且操作性强，并提出关于项目重点和难点的把握情况及相应的解决方案。</w:t>
      </w:r>
      <w:r/>
    </w:p>
    <w:p>
      <w:pPr>
        <w:ind w:firstLine="480"/>
        <w:spacing w:line="440" w:lineRule="exact"/>
        <w:rPr>
          <w:rFonts w:hint="eastAsia" w:ascii="宋体" w:hAnsi="宋体"/>
          <w:sz w:val="24"/>
          <w:szCs w:val="24"/>
        </w:rPr>
      </w:pPr>
      <w:r>
        <w:rPr>
          <w:rFonts w:hint="eastAsia" w:ascii="宋体" w:hAnsi="宋体"/>
          <w:sz w:val="24"/>
          <w:szCs w:val="24"/>
        </w:rPr>
        <w:t xml:space="preserve">（2）为成果质量能够得到有效保障，供应商应提供全面合理的质量保证措施。 </w:t>
      </w:r>
      <w:r/>
    </w:p>
    <w:p>
      <w:pPr>
        <w:ind w:firstLine="480"/>
        <w:spacing w:line="440" w:lineRule="exact"/>
        <w:rPr>
          <w:rFonts w:hint="eastAsia" w:ascii="宋体" w:hAnsi="宋体"/>
          <w:sz w:val="24"/>
        </w:rPr>
      </w:pPr>
      <w:r>
        <w:rPr>
          <w:rFonts w:hint="eastAsia" w:ascii="宋体" w:hAnsi="宋体"/>
          <w:sz w:val="24"/>
          <w:szCs w:val="24"/>
        </w:rPr>
        <w:t xml:space="preserve">（3）提供工作时间计划和进度安排科学、合理，能在规定时间内完成任务。</w:t>
      </w:r>
      <w:r/>
    </w:p>
    <w:p>
      <w:pPr>
        <w:ind w:firstLine="480"/>
        <w:spacing w:line="440" w:lineRule="exact"/>
        <w:rPr>
          <w:rFonts w:hint="eastAsia" w:ascii="宋体" w:hAnsi="宋体"/>
          <w:b/>
          <w:bCs/>
          <w:sz w:val="24"/>
          <w:szCs w:val="24"/>
        </w:rPr>
      </w:pPr>
      <w:r>
        <w:rPr>
          <w:rFonts w:hint="eastAsia" w:ascii="宋体" w:hAnsi="宋体"/>
          <w:sz w:val="24"/>
          <w:szCs w:val="24"/>
        </w:rPr>
        <w:t xml:space="preserve">3、本项目服务要求包含但不限于以上全部内容，项目实施期间，采购人提出的合理需求，供应商需满足并配合好完成。</w:t>
      </w:r>
      <w:r/>
    </w:p>
    <w:p>
      <w:pPr>
        <w:pStyle w:val="912"/>
        <w:jc w:val="left"/>
      </w:pPr>
      <w:r>
        <w:rPr>
          <w:rFonts w:hint="eastAsia"/>
        </w:rPr>
        <w:t xml:space="preserve">分包二：排污总量指标减排工程监督检查和排污权交易保障</w:t>
      </w:r>
      <w:r/>
    </w:p>
    <w:p>
      <w:pPr>
        <w:ind w:firstLine="482"/>
        <w:spacing w:line="440" w:lineRule="exact"/>
        <w:rPr>
          <w:rFonts w:hint="eastAsia" w:ascii="宋体" w:hAnsi="宋体"/>
          <w:b/>
          <w:bCs/>
          <w:sz w:val="24"/>
          <w:szCs w:val="24"/>
        </w:rPr>
      </w:pPr>
      <w:r>
        <w:rPr>
          <w:rFonts w:hint="eastAsia" w:ascii="宋体" w:hAnsi="宋体"/>
          <w:b/>
          <w:bCs/>
          <w:sz w:val="24"/>
          <w:szCs w:val="24"/>
        </w:rPr>
        <w:t xml:space="preserve">一、工作目标</w:t>
      </w:r>
      <w:r/>
    </w:p>
    <w:p>
      <w:pPr>
        <w:ind w:firstLine="480"/>
        <w:spacing w:line="440" w:lineRule="exact"/>
        <w:rPr>
          <w:rFonts w:hint="eastAsia" w:ascii="宋体" w:hAnsi="宋体"/>
          <w:sz w:val="24"/>
          <w:szCs w:val="24"/>
        </w:rPr>
      </w:pPr>
      <w:r>
        <w:rPr>
          <w:rFonts w:hint="eastAsia" w:ascii="宋体" w:hAnsi="宋体"/>
          <w:sz w:val="24"/>
          <w:szCs w:val="24"/>
        </w:rPr>
        <w:t xml:space="preserve">为进一步深化污染物排放总量改革，落实国家及省级层面对总量管理、排污权交易等提出新的更高要求，进一步落实《江苏省主要污染物减排工程监督管理办法（试行）》（苏环办〔</w:t>
      </w:r>
      <w:r>
        <w:rPr>
          <w:rFonts w:ascii="宋体" w:hAnsi="宋体"/>
          <w:sz w:val="24"/>
          <w:szCs w:val="24"/>
        </w:rPr>
        <w:t xml:space="preserve">2023</w:t>
      </w:r>
      <w:r>
        <w:rPr>
          <w:rFonts w:hint="eastAsia" w:ascii="宋体" w:hAnsi="宋体"/>
          <w:sz w:val="24"/>
          <w:szCs w:val="24"/>
        </w:rPr>
        <w:t xml:space="preserve">〕</w:t>
      </w:r>
      <w:r>
        <w:rPr>
          <w:rFonts w:ascii="宋体" w:hAnsi="宋体"/>
          <w:sz w:val="24"/>
          <w:szCs w:val="24"/>
        </w:rPr>
        <w:t xml:space="preserve">99 </w:t>
      </w:r>
      <w:r>
        <w:rPr>
          <w:rFonts w:hint="eastAsia" w:ascii="宋体" w:hAnsi="宋体"/>
          <w:sz w:val="24"/>
          <w:szCs w:val="24"/>
        </w:rPr>
        <w:t xml:space="preserve">号）相关要求，组织开展减排工程监督检查，持续组织我省排污权交易工作，进一步提升我省总量改革工作质量水平，服务我省高质量发展。</w:t>
      </w:r>
      <w:r/>
    </w:p>
    <w:p>
      <w:pPr>
        <w:ind w:firstLine="640"/>
        <w:spacing w:line="440" w:lineRule="exact"/>
        <w:rPr>
          <w:rFonts w:hint="eastAsia" w:ascii="宋体" w:hAnsi="宋体"/>
          <w:b/>
          <w:bCs/>
          <w:sz w:val="24"/>
          <w:szCs w:val="24"/>
        </w:rPr>
      </w:pPr>
      <w:r>
        <w:rPr>
          <w:rFonts w:hint="eastAsia" w:ascii="宋体" w:hAnsi="宋体"/>
          <w:b/>
          <w:bCs/>
          <w:sz w:val="24"/>
          <w:szCs w:val="24"/>
        </w:rPr>
        <w:t xml:space="preserve">二、项目工作内容</w:t>
      </w:r>
      <w:r/>
    </w:p>
    <w:p>
      <w:pPr>
        <w:ind w:firstLine="640"/>
        <w:spacing w:line="440" w:lineRule="exact"/>
        <w:rPr>
          <w:rFonts w:hint="eastAsia" w:ascii="宋体" w:hAnsi="宋体"/>
          <w:sz w:val="24"/>
          <w:szCs w:val="24"/>
        </w:rPr>
      </w:pPr>
      <w:r/>
      <w:bookmarkStart w:id="117" w:name="OLE_LINK12"/>
      <w:r>
        <w:rPr>
          <w:rFonts w:hint="eastAsia" w:ascii="宋体" w:hAnsi="宋体"/>
          <w:sz w:val="24"/>
          <w:szCs w:val="24"/>
        </w:rPr>
        <w:t xml:space="preserve">一是加强排污总量指标减排工程监督检查。进一步推进污染物排放总量管理改革工作，强化排污总量指标储备项目监督管理，组织对全省减排工程进行抽查。对有需要的地区提供政策咨询、帮扶等服务。</w:t>
      </w:r>
      <w:r/>
    </w:p>
    <w:p>
      <w:pPr>
        <w:ind w:firstLine="640"/>
        <w:spacing w:line="440" w:lineRule="exact"/>
        <w:rPr>
          <w:rFonts w:hint="eastAsia" w:ascii="宋体" w:hAnsi="宋体"/>
          <w:sz w:val="24"/>
          <w:szCs w:val="24"/>
        </w:rPr>
      </w:pPr>
      <w:r>
        <w:rPr>
          <w:rFonts w:hint="eastAsia" w:ascii="宋体" w:hAnsi="宋体"/>
          <w:sz w:val="24"/>
          <w:szCs w:val="24"/>
        </w:rPr>
        <w:t xml:space="preserve">二是深化</w:t>
      </w:r>
      <w:bookmarkStart w:id="118" w:name="_Hlk149575922"/>
      <w:r>
        <w:rPr>
          <w:rFonts w:hint="eastAsia" w:ascii="宋体" w:hAnsi="宋体"/>
          <w:sz w:val="24"/>
          <w:szCs w:val="24"/>
        </w:rPr>
        <w:t xml:space="preserve">排污权有偿使用和交易</w:t>
      </w:r>
      <w:bookmarkEnd w:id="118"/>
      <w:r>
        <w:rPr>
          <w:rFonts w:hint="eastAsia" w:ascii="宋体" w:hAnsi="宋体"/>
          <w:sz w:val="24"/>
          <w:szCs w:val="24"/>
        </w:rPr>
        <w:t xml:space="preserve">。稳步推进省内排污权交易工作，配备专业技术人员为全省排污权交易工作提供服务，并开通交易业务咨询服务热线，为管理及企业人员提供排污权政策、业务全天候咨询服务。</w:t>
      </w:r>
      <w:bookmarkEnd w:id="117"/>
      <w:r/>
      <w:r/>
    </w:p>
    <w:p>
      <w:pPr>
        <w:ind w:firstLine="480"/>
        <w:spacing w:line="440" w:lineRule="exact"/>
        <w:rPr>
          <w:rFonts w:hint="eastAsia" w:ascii="宋体" w:hAnsi="宋体"/>
          <w:sz w:val="24"/>
          <w:szCs w:val="24"/>
        </w:rPr>
      </w:pPr>
      <w:r>
        <w:rPr>
          <w:rFonts w:hint="eastAsia" w:ascii="宋体" w:hAnsi="宋体"/>
          <w:sz w:val="24"/>
          <w:szCs w:val="24"/>
        </w:rPr>
        <w:t xml:space="preserve">三、</w:t>
      </w:r>
      <w:r>
        <w:rPr>
          <w:rFonts w:hint="eastAsia" w:ascii="宋体" w:hAnsi="宋体"/>
          <w:b/>
          <w:bCs/>
          <w:sz w:val="24"/>
          <w:szCs w:val="24"/>
        </w:rPr>
        <w:t xml:space="preserve">预期成果</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）对130个减排项目资料等开展检查，根据检查情况编制报告；</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）对有需要的地区提供政策咨询、帮扶等服务；</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）组织排污权交易组织，提供咨询服务。</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四、服务要求</w:t>
      </w:r>
      <w:r/>
    </w:p>
    <w:p>
      <w:pPr>
        <w:ind w:firstLine="480"/>
        <w:spacing w:line="440" w:lineRule="exact"/>
        <w:rPr>
          <w:rFonts w:hint="eastAsia" w:ascii="宋体" w:hAnsi="宋体"/>
          <w:sz w:val="24"/>
          <w:szCs w:val="24"/>
        </w:rPr>
      </w:pPr>
      <w:r>
        <w:rPr>
          <w:rFonts w:hint="eastAsia" w:ascii="宋体" w:hAnsi="宋体"/>
          <w:sz w:val="24"/>
          <w:szCs w:val="24"/>
        </w:rPr>
        <w:t xml:space="preserve">供应商针对本项目，配备高能力、高资质的相应人员组成项目组，项目的负责人和实施人员具备实施类似行业项目的服务经验，能提供快捷的服务响应，能完全参照采购方采购需求，在规定的时限内完成工作任务。团队配备至少3名技术人员，为排污总量指标减排工程监督检查和排污权交易工作提供服务。</w:t>
      </w:r>
      <w:r/>
    </w:p>
    <w:p>
      <w:pPr>
        <w:ind w:firstLine="426"/>
        <w:spacing w:line="440" w:lineRule="exact"/>
        <w:rPr>
          <w:rFonts w:hint="eastAsia" w:ascii="宋体" w:hAnsi="宋体"/>
          <w:b/>
          <w:bCs/>
          <w:sz w:val="24"/>
          <w:szCs w:val="24"/>
        </w:rPr>
      </w:pPr>
      <w:r>
        <w:rPr>
          <w:rFonts w:hint="eastAsia" w:ascii="宋体" w:hAnsi="宋体"/>
          <w:b/>
          <w:bCs/>
          <w:sz w:val="24"/>
          <w:szCs w:val="24"/>
        </w:rPr>
        <w:t xml:space="preserve">五、商务要求</w:t>
      </w:r>
      <w:r/>
    </w:p>
    <w:p>
      <w:pPr>
        <w:ind w:firstLine="640"/>
        <w:spacing w:line="440" w:lineRule="exact"/>
        <w:rPr>
          <w:rFonts w:hint="eastAsia" w:ascii="宋体" w:hAnsi="宋体"/>
          <w:sz w:val="24"/>
          <w:szCs w:val="24"/>
        </w:rPr>
      </w:pPr>
      <w:r>
        <w:rPr>
          <w:rFonts w:hint="eastAsia" w:ascii="宋体" w:hAnsi="宋体"/>
          <w:sz w:val="24"/>
          <w:szCs w:val="24"/>
        </w:rPr>
        <w:t xml:space="preserve">1、合同履行期限</w:t>
      </w:r>
      <w:r>
        <w:rPr>
          <w:rFonts w:hint="eastAsia" w:ascii="宋体" w:hAnsi="宋体"/>
          <w:color w:val="000000" w:themeColor="text1"/>
          <w:sz w:val="24"/>
          <w:szCs w:val="24"/>
        </w:rPr>
        <w:t xml:space="preserve">：合同签订后一年。</w:t>
      </w:r>
      <w:r/>
    </w:p>
    <w:p>
      <w:pPr>
        <w:ind w:firstLine="640"/>
        <w:spacing w:line="440" w:lineRule="exact"/>
        <w:rPr>
          <w:rFonts w:hint="eastAsia" w:ascii="宋体" w:hAnsi="宋体"/>
          <w:color w:val="000000" w:themeColor="text1"/>
          <w:sz w:val="24"/>
          <w:szCs w:val="24"/>
        </w:rPr>
      </w:pPr>
      <w:r>
        <w:rPr>
          <w:rFonts w:hint="eastAsia" w:ascii="宋体" w:hAnsi="宋体"/>
          <w:sz w:val="24"/>
          <w:szCs w:val="24"/>
        </w:rPr>
        <w:t xml:space="preserve">2、付款方式：合同签订后三十日内</w:t>
      </w:r>
      <w:r>
        <w:rPr>
          <w:rFonts w:hint="eastAsia" w:ascii="宋体" w:hAnsi="宋体"/>
          <w:color w:val="000000" w:themeColor="text1"/>
          <w:sz w:val="24"/>
          <w:szCs w:val="24"/>
        </w:rPr>
        <w:t xml:space="preserve">，支付合同总额的8</w:t>
      </w:r>
      <w:r>
        <w:rPr>
          <w:rFonts w:ascii="宋体" w:hAnsi="宋体"/>
          <w:color w:val="000000" w:themeColor="text1"/>
          <w:sz w:val="24"/>
          <w:szCs w:val="24"/>
        </w:rPr>
        <w:t xml:space="preserve">0%</w:t>
      </w:r>
      <w:r>
        <w:rPr>
          <w:rFonts w:hint="eastAsia" w:ascii="宋体" w:hAnsi="宋体"/>
          <w:color w:val="000000" w:themeColor="text1"/>
          <w:sz w:val="24"/>
          <w:szCs w:val="24"/>
        </w:rPr>
        <w:t xml:space="preserve">；提交成果后支付合同</w:t>
      </w:r>
      <w:r>
        <w:rPr>
          <w:rFonts w:hint="eastAsia" w:ascii="宋体" w:hAnsi="宋体"/>
          <w:color w:val="000000" w:themeColor="text1"/>
          <w:sz w:val="24"/>
          <w:szCs w:val="24"/>
        </w:rPr>
        <w:t xml:space="preserve">总额的20%。</w:t>
      </w:r>
      <w:r/>
    </w:p>
    <w:p>
      <w:pPr>
        <w:ind w:firstLine="640"/>
        <w:spacing w:line="440" w:lineRule="exact"/>
        <w:rPr>
          <w:rFonts w:hint="eastAsia" w:ascii="宋体" w:hAnsi="宋体"/>
          <w:sz w:val="24"/>
          <w:szCs w:val="24"/>
        </w:rPr>
      </w:pPr>
      <w:r>
        <w:rPr>
          <w:rFonts w:hint="eastAsia" w:ascii="宋体" w:hAnsi="宋体"/>
          <w:sz w:val="24"/>
          <w:szCs w:val="24"/>
        </w:rPr>
        <w:t xml:space="preserve">3、知识产权要求：本项目履行过程中所形成的各项成果版权归江苏省生态环境厅所有，未经同意不得随意传播、复制。</w:t>
      </w:r>
      <w:r/>
    </w:p>
    <w:p>
      <w:pPr>
        <w:ind w:firstLine="640"/>
        <w:spacing w:line="440" w:lineRule="exact"/>
        <w:rPr>
          <w:rFonts w:hint="eastAsia" w:ascii="宋体" w:hAnsi="宋体"/>
          <w:b/>
          <w:bCs/>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保密要求</w:t>
      </w:r>
      <w:r>
        <w:rPr>
          <w:rFonts w:hint="eastAsia" w:ascii="宋体" w:hAnsi="宋体"/>
          <w:b/>
          <w:bCs/>
          <w:sz w:val="24"/>
          <w:szCs w:val="24"/>
        </w:rPr>
        <w:t xml:space="preserve">：</w:t>
      </w:r>
      <w:r>
        <w:rPr>
          <w:rFonts w:hint="eastAsia" w:ascii="宋体" w:hAnsi="宋体"/>
          <w:sz w:val="24"/>
          <w:szCs w:val="24"/>
        </w:rPr>
        <w:t xml:space="preserve">采购人未公开发布前，任何单位和个人未经采购人同意都无权以任何形式向社会公开展示成果。参与履行本项目的服务机构及所有人员，对工作中所涉的数据、资料及文件等负有保密义务，任何情况不得向第三方泄露。如存在上述情况，采购人将按违约行为严重程度依法追究机构相关责任。</w:t>
      </w:r>
      <w:r/>
    </w:p>
    <w:p>
      <w:pPr>
        <w:ind w:firstLine="640"/>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本项目</w:t>
      </w:r>
      <w:r>
        <w:rPr>
          <w:rFonts w:hint="eastAsia" w:ascii="宋体" w:hAnsi="宋体"/>
          <w:sz w:val="24"/>
          <w:szCs w:val="24"/>
        </w:rPr>
        <w:t xml:space="preserve">报价</w:t>
      </w:r>
      <w:r>
        <w:rPr>
          <w:rFonts w:ascii="宋体" w:hAnsi="宋体"/>
          <w:sz w:val="24"/>
          <w:szCs w:val="24"/>
        </w:rPr>
        <w:t xml:space="preserve">包括人工费（人员工资、社会保险费用、福利费、加班费、人身意外伤害险等）、调查费、工具设备费、技术服务费、税金、政策性文件规定及合同包含的所有风险、责任等各项应有费用。供应商在报价时应考虑各种风险因素，相关风险因素费用包含在响应总价中</w:t>
      </w:r>
      <w:r>
        <w:rPr>
          <w:rFonts w:hint="eastAsia" w:ascii="宋体" w:hAnsi="宋体"/>
          <w:sz w:val="24"/>
          <w:szCs w:val="24"/>
        </w:rPr>
        <w:t xml:space="preserve">。</w:t>
      </w:r>
      <w:r/>
    </w:p>
    <w:p>
      <w:pPr>
        <w:ind w:firstLine="640"/>
        <w:spacing w:line="440" w:lineRule="exact"/>
        <w:rPr>
          <w:rFonts w:hint="eastAsia" w:ascii="宋体" w:hAnsi="宋体"/>
          <w:b/>
          <w:bCs/>
          <w:sz w:val="24"/>
          <w:szCs w:val="24"/>
        </w:rPr>
      </w:pPr>
      <w:r>
        <w:rPr>
          <w:rFonts w:hint="eastAsia" w:ascii="宋体" w:hAnsi="宋体"/>
          <w:sz w:val="24"/>
          <w:szCs w:val="24"/>
        </w:rPr>
        <w:t xml:space="preserve">6</w:t>
      </w:r>
      <w:r>
        <w:rPr>
          <w:rFonts w:ascii="宋体" w:hAnsi="宋体"/>
          <w:sz w:val="24"/>
          <w:szCs w:val="24"/>
        </w:rPr>
        <w:t xml:space="preserve">、合同价格不因服务期延长、物价变动及规范性、指导性、政策性文件等发生变化等因素而调整。</w:t>
      </w:r>
      <w:r/>
    </w:p>
    <w:p>
      <w:pPr>
        <w:ind w:firstLine="640"/>
        <w:spacing w:line="440" w:lineRule="exact"/>
        <w:rPr>
          <w:rFonts w:hint="eastAsia" w:ascii="宋体" w:hAnsi="宋体"/>
          <w:sz w:val="24"/>
          <w:szCs w:val="24"/>
        </w:rPr>
      </w:pPr>
      <w:r>
        <w:rPr>
          <w:rFonts w:hint="eastAsia" w:ascii="宋体" w:hAnsi="宋体"/>
          <w:b/>
          <w:bCs/>
          <w:sz w:val="24"/>
          <w:szCs w:val="24"/>
        </w:rPr>
        <w:t xml:space="preserve">7</w:t>
      </w:r>
      <w:r>
        <w:rPr>
          <w:rFonts w:hint="eastAsia" w:ascii="宋体" w:hAnsi="宋体"/>
          <w:sz w:val="24"/>
          <w:szCs w:val="24"/>
        </w:rPr>
        <w:t xml:space="preserve">、验收标准：工作应依据国家及省生态环境厅相关文件要求开展，工作成果应满足采购人工作需求。</w:t>
      </w:r>
      <w:r/>
    </w:p>
    <w:p>
      <w:pPr>
        <w:ind w:firstLine="640"/>
        <w:spacing w:line="440" w:lineRule="exact"/>
        <w:rPr>
          <w:rFonts w:hint="eastAsia" w:ascii="宋体" w:hAnsi="宋体"/>
          <w:b/>
          <w:bCs/>
          <w:sz w:val="24"/>
          <w:szCs w:val="24"/>
        </w:rPr>
      </w:pPr>
      <w:r>
        <w:rPr>
          <w:rFonts w:hint="eastAsia" w:ascii="宋体" w:hAnsi="宋体"/>
          <w:sz w:val="24"/>
          <w:szCs w:val="24"/>
        </w:rPr>
        <w:t xml:space="preserve">验收程序：采购人在合同履行期间，有权依照采购文件相关要求对供应商提供的相关服务或交付的工作成果进行验收。合同约定的履约验收条件达到时，由采购人依据《江苏省政府采购履约验收管理办法》（苏财规〔2026〕78号），对供应商履行采购合同情况开展一次性验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六、其他要求</w:t>
      </w:r>
      <w:r/>
    </w:p>
    <w:p>
      <w:pPr>
        <w:ind w:firstLine="480"/>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、供应商有实施本项目的专业能力及项目经验。</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、供应商针对本项目提供全面详细的项目技术方案。</w:t>
      </w:r>
      <w:r/>
    </w:p>
    <w:p>
      <w:pPr>
        <w:ind w:firstLine="480"/>
        <w:spacing w:line="440" w:lineRule="exact"/>
        <w:rPr>
          <w:rFonts w:hint="eastAsia" w:ascii="宋体" w:hAnsi="宋体"/>
          <w:sz w:val="24"/>
          <w:szCs w:val="24"/>
        </w:rPr>
      </w:pPr>
      <w:r>
        <w:rPr>
          <w:rFonts w:hint="eastAsia" w:ascii="宋体" w:hAnsi="宋体"/>
          <w:sz w:val="24"/>
          <w:szCs w:val="24"/>
        </w:rPr>
        <w:t xml:space="preserve">（1）供应商熟悉全省污染物排放总量管理改革的理解与认识情况掌握全面。提供详细完整全面的工作思路，对排污总量指标减排工程监督检查和排污权交易保障各项工作要求和措施落实情况思路表述完整清晰、技术方案科学合理且操作性强，并提出关于项目重点和难点的把握情况及相应的解决方案。</w:t>
      </w:r>
      <w:r/>
    </w:p>
    <w:p>
      <w:pPr>
        <w:ind w:firstLine="480"/>
        <w:spacing w:line="440" w:lineRule="exact"/>
        <w:rPr>
          <w:rFonts w:hint="eastAsia" w:ascii="宋体" w:hAnsi="宋体"/>
          <w:sz w:val="24"/>
          <w:szCs w:val="24"/>
        </w:rPr>
      </w:pPr>
      <w:r>
        <w:rPr>
          <w:rFonts w:hint="eastAsia" w:ascii="宋体" w:hAnsi="宋体"/>
          <w:sz w:val="24"/>
          <w:szCs w:val="24"/>
        </w:rPr>
        <w:t xml:space="preserve">（2）为成果质量能够得到有效保障，供应商应提供全面合理的质量保证措施。 </w:t>
      </w:r>
      <w:r/>
    </w:p>
    <w:p>
      <w:pPr>
        <w:ind w:firstLine="480"/>
        <w:spacing w:line="440" w:lineRule="exact"/>
        <w:rPr>
          <w:rFonts w:hint="eastAsia" w:ascii="宋体" w:hAnsi="宋体"/>
          <w:sz w:val="24"/>
          <w:szCs w:val="24"/>
        </w:rPr>
      </w:pPr>
      <w:r>
        <w:rPr>
          <w:rFonts w:hint="eastAsia" w:ascii="宋体" w:hAnsi="宋体"/>
          <w:sz w:val="24"/>
          <w:szCs w:val="24"/>
        </w:rPr>
        <w:t xml:space="preserve">（3）提供工作时间计划和进度安排科学、合理，能在规定时间内完成任务。</w:t>
      </w:r>
      <w:r/>
    </w:p>
    <w:p>
      <w:pPr>
        <w:ind w:left="-15" w:firstLine="480"/>
        <w:spacing w:line="440" w:lineRule="exact"/>
        <w:widowControl/>
        <w:rPr>
          <w:rFonts w:hint="eastAsia" w:ascii="宋体" w:hAnsi="宋体"/>
          <w:sz w:val="24"/>
        </w:rPr>
      </w:pPr>
      <w:r>
        <w:rPr>
          <w:rFonts w:hint="eastAsia" w:ascii="宋体" w:hAnsi="宋体"/>
          <w:sz w:val="24"/>
          <w:szCs w:val="24"/>
        </w:rPr>
        <w:t xml:space="preserve">（4）围绕更加及时、高效地响应采购人的服务需求，提供具有针对性、可操作性的服务保障。</w:t>
      </w:r>
      <w:r/>
    </w:p>
    <w:p>
      <w:pPr>
        <w:ind w:firstLine="480"/>
        <w:jc w:val="left"/>
        <w:widowControl/>
        <w:rPr>
          <w:rFonts w:hint="eastAsia" w:ascii="宋体" w:hAnsi="宋体"/>
          <w:sz w:val="24"/>
          <w:szCs w:val="24"/>
        </w:rPr>
      </w:pPr>
      <w:r>
        <w:rPr>
          <w:rFonts w:hint="eastAsia" w:ascii="宋体" w:hAnsi="宋体"/>
          <w:sz w:val="24"/>
          <w:szCs w:val="24"/>
        </w:rPr>
        <w:t xml:space="preserve">3、本项目服务要求包含但不限于以上全部内容，项目实施期间，采购人提出的合理需求，供应商需满足并配合好完成。</w:t>
      </w:r>
      <w:r>
        <w:rPr>
          <w:rFonts w:hAnsi="宋体"/>
          <w:szCs w:val="24"/>
        </w:rPr>
        <w:br w:type="page" w:clear="all"/>
      </w:r>
      <w:r/>
    </w:p>
    <w:p>
      <w:pPr>
        <w:pStyle w:val="920"/>
        <w:ind w:firstLine="480"/>
        <w:spacing w:line="440" w:lineRule="exact"/>
        <w:rPr>
          <w:rFonts w:hint="eastAsia" w:hAnsi="宋体"/>
          <w:szCs w:val="24"/>
        </w:rPr>
      </w:pPr>
      <w:r>
        <w:rPr>
          <w:rFonts w:hint="eastAsia" w:hAnsi="宋体"/>
          <w:szCs w:val="24"/>
        </w:rPr>
      </w:r>
      <w:r/>
    </w:p>
    <w:p>
      <w:pPr>
        <w:pStyle w:val="911"/>
        <w:jc w:val="center"/>
        <w:spacing w:line="240" w:lineRule="auto"/>
        <w:rPr>
          <w:rFonts w:hint="eastAsia" w:ascii="宋体" w:hAnsi="宋体"/>
          <w:szCs w:val="28"/>
        </w:rPr>
      </w:pPr>
      <w:r>
        <w:rPr>
          <w:rFonts w:hint="eastAsia" w:ascii="宋体" w:hAnsi="宋体"/>
          <w:szCs w:val="28"/>
        </w:rPr>
        <w:t xml:space="preserve">第五章</w:t>
      </w:r>
      <w:r>
        <w:rPr>
          <w:rFonts w:ascii="宋体" w:hAnsi="宋体"/>
          <w:szCs w:val="28"/>
        </w:rPr>
        <w:t xml:space="preserve"> </w:t>
      </w:r>
      <w:r>
        <w:rPr>
          <w:rFonts w:hint="eastAsia" w:ascii="宋体" w:hAnsi="宋体"/>
          <w:szCs w:val="28"/>
        </w:rPr>
        <w:t xml:space="preserve">采购合同文本</w:t>
      </w:r>
      <w:bookmarkEnd w:id="110"/>
      <w:r/>
      <w:r/>
    </w:p>
    <w:p>
      <w:r/>
      <w:r/>
    </w:p>
    <w:p>
      <w:pPr>
        <w:jc w:val="center"/>
        <w:spacing w:line="360" w:lineRule="auto"/>
        <w:shd w:val="clear" w:color="auto" w:fill="ffffff"/>
        <w:widowControl/>
      </w:p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jc w:val="left"/>
        <w:widowControl/>
        <w:rPr>
          <w:rFonts w:hint="eastAsia" w:ascii="方正楷体_GBK" w:hAnsi="方正楷体_GBK" w:eastAsia="方正楷体_GBK" w:cs="方正楷体_GBK"/>
          <w:sz w:val="28"/>
          <w:szCs w:val="28"/>
        </w:rPr>
      </w:pPr>
      <w:r>
        <w:rPr>
          <w:rFonts w:ascii="方正楷体_GBK" w:hAnsi="方正楷体_GBK" w:eastAsia="方正楷体_GBK" w:cs="方正楷体_GBK"/>
          <w:sz w:val="28"/>
          <w:szCs w:val="28"/>
        </w:rPr>
        <w:br w:type="page" w:clear="all"/>
      </w:r>
      <w:r/>
    </w:p>
    <w:p>
      <w:pPr>
        <w:spacing w:before="19"/>
        <w:widowControl/>
        <w:rPr>
          <w:rFonts w:hint="eastAsia" w:ascii="宋体" w:hAnsi="宋体"/>
          <w:sz w:val="28"/>
          <w:szCs w:val="28"/>
        </w:rPr>
      </w:pPr>
      <w:r>
        <w:rPr>
          <w:rFonts w:hint="eastAsia" w:ascii="宋体" w:hAnsi="宋体"/>
          <w:sz w:val="28"/>
          <w:szCs w:val="28"/>
        </w:rPr>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ascii="宋体" w:hAnsi="宋体"/>
          <w:sz w:val="24"/>
          <w:szCs w:val="24"/>
        </w:rPr>
        <w:t xml:space="preserve">:</w:t>
      </w:r>
      <w:r>
        <w:rPr>
          <w:rFonts w:ascii="宋体" w:hAnsi="宋体"/>
          <w:b/>
          <w:bCs/>
          <w:sz w:val="24"/>
          <w:szCs w:val="24"/>
        </w:rPr>
        <w:t xml:space="preserve"> </w:t>
      </w:r>
      <w:r>
        <w:rPr>
          <w:rFonts w:hint="eastAsia" w:ascii="宋体" w:hAnsi="宋体"/>
          <w:b/>
          <w:sz w:val="24"/>
          <w:szCs w:val="24"/>
          <w:u w:val="single"/>
        </w:rPr>
        <w:t xml:space="preserve">江苏省生态环境厅</w:t>
      </w:r>
      <w:r/>
    </w:p>
    <w:p>
      <w:pPr>
        <w:spacing w:before="19"/>
        <w:widowControl/>
        <w:rPr>
          <w:rFonts w:hint="eastAsia" w:ascii="宋体" w:hAnsi="宋体"/>
          <w:b/>
          <w:sz w:val="28"/>
          <w:szCs w:val="28"/>
          <w:u w:val="single"/>
        </w:rPr>
      </w:pPr>
      <w:r>
        <w:rPr>
          <w:rFonts w:hint="eastAsia" w:ascii="宋体" w:hAnsi="宋体"/>
          <w:sz w:val="24"/>
          <w:szCs w:val="24"/>
        </w:rPr>
        <w:t xml:space="preserve">乙方</w:t>
      </w:r>
      <w:r>
        <w:rPr>
          <w:rFonts w:ascii="宋体" w:hAnsi="宋体"/>
          <w:sz w:val="24"/>
          <w:szCs w:val="24"/>
        </w:rPr>
        <w:t xml:space="preserve">:</w:t>
      </w:r>
      <w:r>
        <w:rPr>
          <w:rFonts w:hint="eastAsia" w:ascii="宋体" w:hAnsi="宋体"/>
          <w:b/>
          <w:sz w:val="28"/>
          <w:szCs w:val="28"/>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b/>
          <w:sz w:val="28"/>
          <w:szCs w:val="28"/>
        </w:rPr>
        <w:t xml:space="preserve">               </w:t>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hint="eastAsia" w:ascii="宋体" w:hAnsi="宋体"/>
          <w:sz w:val="24"/>
          <w:szCs w:val="24"/>
          <w:u w:val="single"/>
        </w:rPr>
        <w:t xml:space="preserve">20</w:t>
      </w:r>
      <w:r>
        <w:rPr>
          <w:rFonts w:ascii="宋体" w:hAnsi="宋体"/>
          <w:sz w:val="24"/>
          <w:szCs w:val="24"/>
          <w:u w:val="single"/>
        </w:rPr>
        <w:t xml:space="preserve">2</w:t>
      </w:r>
      <w:r>
        <w:rPr>
          <w:rFonts w:hint="eastAsia" w:ascii="宋体" w:hAnsi="宋体"/>
          <w:sz w:val="24"/>
          <w:szCs w:val="24"/>
          <w:u w:val="single"/>
        </w:rPr>
        <w:t xml:space="preserve">6</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日采购编号</w:t>
      </w:r>
      <w:r>
        <w:rPr>
          <w:rFonts w:ascii="宋体" w:hAnsi="宋体"/>
          <w:sz w:val="24"/>
          <w:szCs w:val="24"/>
          <w:u w:val="single"/>
        </w:rPr>
        <w:t xml:space="preserve">JSZC-320000-JSSJ-G2026-0009</w:t>
      </w:r>
      <w:r>
        <w:rPr>
          <w:rFonts w:ascii="宋体" w:hAnsi="宋体"/>
          <w:sz w:val="24"/>
          <w:szCs w:val="24"/>
          <w:u w:val="single"/>
        </w:rPr>
        <w:t xml:space="preserve"> </w:t>
      </w:r>
      <w:r>
        <w:rPr>
          <w:rFonts w:hint="eastAsia" w:ascii="宋体" w:hAnsi="宋体"/>
          <w:sz w:val="24"/>
          <w:szCs w:val="24"/>
        </w:rPr>
        <w:t xml:space="preserve">的</w:t>
      </w:r>
      <w:r>
        <w:rPr>
          <w:rFonts w:ascii="宋体" w:hAnsi="宋体"/>
          <w:sz w:val="24"/>
          <w:szCs w:val="24"/>
          <w:u w:val="single"/>
        </w:rPr>
        <w:t xml:space="preserve">全省污染物排放总量管理支撑</w:t>
      </w:r>
      <w:r>
        <w:rPr>
          <w:rFonts w:hint="eastAsia" w:ascii="宋体" w:hAnsi="宋体"/>
          <w:sz w:val="24"/>
          <w:szCs w:val="24"/>
        </w:rPr>
        <w:t xml:space="preserve">项目竞争性磋商采购结果及磋商文件的要求,经协商一致,达成如下采购服务合同: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 </w:t>
      </w:r>
      <w:r>
        <w:rPr>
          <w:rFonts w:hint="eastAsia" w:ascii="宋体" w:hAnsi="宋体"/>
          <w:sz w:val="24"/>
          <w:szCs w:val="24"/>
          <w:u w:val="single"/>
        </w:rPr>
        <w:t xml:space="preserve">                            </w:t>
      </w:r>
      <w:r>
        <w:rPr>
          <w:rFonts w:hint="eastAsia" w:ascii="宋体" w:hAnsi="宋体"/>
          <w:sz w:val="24"/>
          <w:szCs w:val="24"/>
        </w:rPr>
        <w:t xml:space="preserve">  </w:t>
      </w:r>
      <w:r/>
    </w:p>
    <w:p>
      <w:pPr>
        <w:ind w:firstLine="600"/>
        <w:spacing w:before="19"/>
        <w:widowControl/>
        <w:rPr>
          <w:rFonts w:hint="eastAsia" w:ascii="宋体" w:hAnsi="宋体"/>
          <w:sz w:val="24"/>
          <w:szCs w:val="24"/>
        </w:rPr>
      </w:pPr>
      <w:r>
        <w:rPr>
          <w:rFonts w:hint="eastAsia" w:ascii="宋体" w:hAnsi="宋体"/>
          <w:sz w:val="24"/>
          <w:szCs w:val="24"/>
        </w:rPr>
        <w:t xml:space="preserve">2、分包号：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、服务内容：</w:t>
      </w:r>
      <w:r>
        <w:rPr>
          <w:rFonts w:hint="eastAsia" w:ascii="宋体" w:hAnsi="宋体"/>
          <w:sz w:val="24"/>
          <w:szCs w:val="24"/>
          <w:u w:val="single"/>
          <w:lang w:eastAsia="zh-Hans"/>
        </w:rPr>
        <w:t xml:space="preserve">按</w:t>
      </w:r>
      <w:r>
        <w:rPr>
          <w:rFonts w:hint="eastAsia" w:ascii="宋体" w:hAnsi="宋体"/>
          <w:sz w:val="24"/>
          <w:szCs w:val="24"/>
          <w:u w:val="single"/>
        </w:rPr>
        <w:t xml:space="preserve">照磋商文件的具体要求。</w:t>
      </w:r>
      <w:r/>
    </w:p>
    <w:p>
      <w:pPr>
        <w:ind w:firstLine="600"/>
        <w:spacing w:before="19"/>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ascii="宋体" w:hAnsi="宋体"/>
          <w:sz w:val="24"/>
          <w:szCs w:val="24"/>
        </w:rPr>
        <w:t xml:space="preserve">4</w:t>
      </w:r>
      <w:r>
        <w:rPr>
          <w:rFonts w:hint="eastAsia" w:ascii="宋体" w:hAnsi="宋体"/>
          <w:sz w:val="24"/>
          <w:szCs w:val="24"/>
        </w:rPr>
        <w:t xml:space="preserve">、补充条款：</w:t>
      </w:r>
      <w:r>
        <w:rPr>
          <w:rFonts w:hint="eastAsia" w:ascii="宋体" w:hAnsi="宋体"/>
          <w:sz w:val="24"/>
          <w:szCs w:val="24"/>
          <w:u w:val="single"/>
        </w:rPr>
        <w:t xml:space="preserve">无。</w:t>
      </w:r>
      <w:r/>
    </w:p>
    <w:p>
      <w:pPr>
        <w:ind w:firstLine="426"/>
        <w:spacing w:before="19"/>
        <w:widowControl/>
        <w:rPr>
          <w:rFonts w:hint="eastAsia" w:ascii="宋体" w:hAnsi="宋体"/>
          <w:b/>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r>
        <w:rPr>
          <w:rFonts w:ascii="宋体" w:hAnsi="宋体"/>
          <w:sz w:val="24"/>
          <w:szCs w:val="24"/>
          <w:u w:val="single"/>
        </w:rPr>
        <w:t xml:space="preserve">      </w:t>
      </w:r>
      <w:r>
        <w:rPr>
          <w:rFonts w:hint="eastAsia" w:ascii="宋体" w:hAnsi="宋体"/>
          <w:sz w:val="24"/>
          <w:szCs w:val="24"/>
          <w:u w:val="single"/>
        </w:rPr>
        <w:t xml:space="preserve">元</w:t>
      </w:r>
      <w:r>
        <w:rPr>
          <w:rFonts w:ascii="宋体" w:hAnsi="宋体"/>
          <w:sz w:val="24"/>
          <w:szCs w:val="24"/>
          <w:u w:val="single"/>
        </w:rPr>
        <w:t xml:space="preserve">整</w:t>
      </w:r>
      <w:r>
        <w:rPr>
          <w:rFonts w:hint="eastAsia" w:ascii="宋体" w:hAnsi="宋体"/>
          <w:sz w:val="24"/>
          <w:szCs w:val="24"/>
        </w:rPr>
        <w:t xml:space="preserve">￥</w:t>
      </w:r>
      <w:r>
        <w:rPr>
          <w:rFonts w:ascii="宋体" w:hAnsi="宋体"/>
          <w:sz w:val="24"/>
          <w:szCs w:val="24"/>
          <w:u w:val="single"/>
        </w:rPr>
        <w:t xml:space="preserve">        。</w:t>
      </w:r>
      <w:bookmarkStart w:id="119" w:name="hetong_bigmoney"/>
      <w:r/>
      <w:bookmarkStart w:id="120" w:name="hetong_money"/>
      <w:r/>
      <w:bookmarkEnd w:id="119"/>
      <w:r/>
      <w:bookmarkEnd w:id="120"/>
      <w:r>
        <w:rPr>
          <w:rFonts w:hint="eastAsia" w:ascii="宋体" w:hAnsi="宋体"/>
          <w:sz w:val="24"/>
          <w:szCs w:val="24"/>
        </w:rPr>
        <w:t xml:space="preserve">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w:t>
      </w:r>
      <w:r>
        <w:rPr>
          <w:rFonts w:hint="eastAsia" w:ascii="宋体" w:hAnsi="宋体"/>
          <w:sz w:val="24"/>
          <w:szCs w:val="24"/>
          <w:lang w:eastAsia="zh-Hans"/>
        </w:rPr>
        <w:t xml:space="preserve">按</w:t>
      </w:r>
      <w:r>
        <w:rPr>
          <w:rFonts w:hint="eastAsia" w:ascii="宋体" w:hAnsi="宋体"/>
          <w:sz w:val="24"/>
          <w:szCs w:val="24"/>
        </w:rPr>
        <w:t xml:space="preserve">照磋商文件的具体要求履行，甲乙双方通过补充条款进行特殊约定的从其约定。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甲方在合同履行期间，有权对乙方提供的相关服务或交付的工作成果进行验收。验收时甲方可对每一项服务的履约情况进行确认。因乙方提供的服务不符合标准导致甲方重复支出的验收费用，由乙方承担</w:t>
      </w:r>
      <w:r>
        <w:rPr>
          <w:rFonts w:ascii="宋体" w:hAnsi="宋体"/>
          <w:sz w:val="24"/>
          <w:szCs w:val="24"/>
        </w:rPr>
        <w:t xml:space="preserve">。</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w:t>
      </w:r>
      <w:r>
        <w:rPr>
          <w:rFonts w:hint="eastAsia" w:ascii="宋体" w:hAnsi="宋体"/>
          <w:sz w:val="24"/>
          <w:szCs w:val="24"/>
          <w:lang w:eastAsia="zh-Hans"/>
        </w:rPr>
        <w:t xml:space="preserve">全部</w:t>
      </w:r>
      <w:r>
        <w:rPr>
          <w:rFonts w:hint="eastAsia" w:ascii="宋体" w:hAnsi="宋体"/>
          <w:sz w:val="24"/>
          <w:szCs w:val="24"/>
        </w:rPr>
        <w:t xml:space="preserve">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21" w:name="purchase_relation_name"/>
      <w:r/>
      <w:bookmarkEnd w:id="121"/>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22" w:name="purchase_relation_tel"/>
      <w:r/>
      <w:bookmarkEnd w:id="122"/>
      <w:r>
        <w:rPr>
          <w:rFonts w:ascii="宋体" w:hAnsi="宋体"/>
          <w:sz w:val="24"/>
          <w:szCs w:val="24"/>
        </w:rPr>
        <w:t xml:space="preserve"> </w:t>
      </w:r>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23" w:name="supplier_relation_name"/>
      <w:r/>
      <w:bookmarkEnd w:id="123"/>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24" w:name="supplier_relation_tel"/>
      <w:r/>
      <w:bookmarkEnd w:id="124"/>
      <w:r>
        <w:rPr>
          <w:rFonts w:ascii="宋体" w:hAnsi="宋体"/>
          <w:sz w:val="24"/>
          <w:szCs w:val="24"/>
        </w:rPr>
        <w:t xml:space="preserve">    </w:t>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中标（成交）供应商应按以下第</w:t>
      </w:r>
      <w:r>
        <w:rPr>
          <w:rFonts w:hint="eastAsia" w:ascii="宋体" w:hAnsi="宋体"/>
          <w:sz w:val="24"/>
          <w:szCs w:val="24"/>
          <w:u w:val="single"/>
        </w:rPr>
        <w:t xml:space="preserve">（）</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spacing w:line="440" w:lineRule="exact"/>
        <w:rPr>
          <w:rFonts w:hint="eastAsia" w:ascii="宋体" w:hAnsi="宋体"/>
          <w:sz w:val="24"/>
          <w:szCs w:val="24"/>
        </w:rPr>
      </w:pPr>
      <w:r>
        <w:rPr>
          <w:rFonts w:hint="eastAsia" w:ascii="宋体" w:hAnsi="宋体"/>
          <w:sz w:val="24"/>
          <w:szCs w:val="24"/>
        </w:rPr>
        <w:t xml:space="preserve">详见各分包需求。</w:t>
      </w:r>
      <w:r/>
    </w:p>
    <w:p>
      <w:pPr>
        <w:ind w:firstLine="482"/>
        <w:rPr>
          <w:b/>
          <w:bCs/>
          <w:sz w:val="24"/>
          <w:szCs w:val="24"/>
        </w:rPr>
      </w:pPr>
      <w:r>
        <w:rPr>
          <w:rFonts w:hint="eastAsia"/>
          <w:b/>
          <w:bCs/>
          <w:sz w:val="24"/>
          <w:szCs w:val="24"/>
        </w:rPr>
        <w:t xml:space="preserve">九、税费</w:t>
      </w:r>
      <w:r/>
    </w:p>
    <w:p>
      <w:pPr>
        <w:ind w:firstLine="480"/>
        <w:rPr>
          <w:rFonts w:hint="eastAsia" w:hAnsi="宋体"/>
          <w:sz w:val="24"/>
          <w:szCs w:val="24"/>
        </w:rPr>
      </w:pPr>
      <w:r>
        <w:rPr>
          <w:rFonts w:hint="eastAsia"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赔偿因违约对甲方造成的损失。</w:t>
      </w:r>
      <w:r/>
    </w:p>
    <w:p>
      <w:pPr>
        <w:ind w:firstLine="482"/>
        <w:rPr>
          <w:b/>
          <w:bCs/>
          <w:sz w:val="24"/>
          <w:szCs w:val="24"/>
        </w:rPr>
      </w:pPr>
      <w:r>
        <w:rPr>
          <w:rFonts w:hint="eastAsia"/>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1、乙方不得将合同标的转包给他人履行。</w:t>
      </w:r>
      <w:r/>
    </w:p>
    <w:p>
      <w:pPr>
        <w:ind w:firstLine="480"/>
        <w:rPr>
          <w:rFonts w:hint="eastAsia" w:ascii="宋体" w:hAnsi="宋体"/>
          <w:sz w:val="24"/>
          <w:szCs w:val="24"/>
        </w:rPr>
      </w:pPr>
      <w:r>
        <w:rPr>
          <w:rFonts w:hint="eastAsia" w:ascii="宋体" w:hAnsi="宋体"/>
          <w:sz w:val="24"/>
          <w:szCs w:val="24"/>
        </w:rPr>
        <w:t xml:space="preserve">2、对投标（响应）文件中没有明确分包内容的合同，乙方如果分包应书面通知甲方并须获得甲方同意，但无论有否分包均不能免除乙方履行本合同的义务。</w:t>
      </w:r>
      <w:r/>
    </w:p>
    <w:p>
      <w:pPr>
        <w:ind w:firstLine="482"/>
        <w:rPr>
          <w:rFonts w:hint="eastAsia" w:hAnsi="宋体"/>
          <w:b/>
          <w:bCs/>
          <w:sz w:val="24"/>
          <w:szCs w:val="24"/>
        </w:rPr>
      </w:pPr>
      <w:r>
        <w:rPr>
          <w:rFonts w:hint="eastAsia" w:hAnsi="宋体"/>
          <w:b/>
          <w:bCs/>
          <w:sz w:val="24"/>
          <w:szCs w:val="24"/>
        </w:rPr>
        <w:t xml:space="preserve">十二、违约责任</w:t>
      </w:r>
      <w:r/>
    </w:p>
    <w:p>
      <w:pPr>
        <w:ind w:firstLine="420"/>
        <w:rPr>
          <w:rFonts w:ascii="宋体"/>
          <w:sz w:val="24"/>
          <w:szCs w:val="24"/>
          <w:lang w:val="zh-CN"/>
        </w:rPr>
      </w:pPr>
      <w:r>
        <w:rPr>
          <w:rFonts w:hint="eastAsia" w:ascii="宋体"/>
          <w:sz w:val="24"/>
          <w:szCs w:val="24"/>
        </w:rPr>
        <w:t xml:space="preserve">1</w:t>
      </w:r>
      <w:r>
        <w:rPr>
          <w:rFonts w:hint="eastAsia" w:ascii="宋体"/>
          <w:sz w:val="24"/>
          <w:szCs w:val="24"/>
          <w:lang w:val="zh-CN"/>
        </w:rPr>
        <w:t xml:space="preserve">、</w:t>
      </w:r>
      <w:r>
        <w:rPr>
          <w:rFonts w:hint="eastAsia" w:ascii="宋体"/>
          <w:sz w:val="24"/>
          <w:szCs w:val="24"/>
          <w:lang w:val="zh-CN"/>
        </w:rPr>
        <w:t xml:space="preserve">乙方逾期交付的，每逾期1天，乙方向甲方偿付合同总额的</w:t>
      </w:r>
      <w:r>
        <w:rPr>
          <w:rFonts w:hint="eastAsia" w:ascii="宋体"/>
          <w:sz w:val="24"/>
          <w:szCs w:val="24"/>
          <w:u w:val="single"/>
          <w:lang w:val="zh-CN"/>
        </w:rPr>
        <w:t xml:space="preserve"> </w:t>
      </w:r>
      <w:r>
        <w:rPr>
          <w:rFonts w:hint="eastAsia" w:ascii="宋体"/>
          <w:sz w:val="24"/>
          <w:szCs w:val="24"/>
          <w:u w:val="single"/>
        </w:rPr>
        <w:t xml:space="preserve">0.5</w:t>
      </w:r>
      <w:r>
        <w:rPr>
          <w:rFonts w:hint="eastAsia" w:ascii="宋体"/>
          <w:sz w:val="24"/>
          <w:szCs w:val="24"/>
          <w:u w:val="single"/>
          <w:lang w:val="zh-CN"/>
        </w:rPr>
        <w:t xml:space="preserve"> </w:t>
      </w:r>
      <w:r>
        <w:rPr>
          <w:rFonts w:hint="eastAsia" w:ascii="宋体"/>
          <w:sz w:val="24"/>
          <w:szCs w:val="24"/>
          <w:lang w:val="zh-CN"/>
        </w:rPr>
        <w:t xml:space="preserve">‰的</w:t>
      </w:r>
      <w:r>
        <w:rPr>
          <w:rFonts w:hint="eastAsia" w:ascii="宋体"/>
          <w:sz w:val="24"/>
          <w:szCs w:val="24"/>
          <w:lang w:eastAsia="zh-Hans"/>
        </w:rPr>
        <w:t xml:space="preserve">违约金</w:t>
      </w:r>
      <w:r>
        <w:rPr>
          <w:rFonts w:hint="eastAsia" w:ascii="宋体"/>
          <w:sz w:val="24"/>
          <w:szCs w:val="24"/>
          <w:lang w:val="zh-CN"/>
        </w:rPr>
        <w:t xml:space="preserve">。如乙方逾期交付达</w:t>
      </w:r>
      <w:r>
        <w:rPr>
          <w:rFonts w:hint="eastAsia" w:ascii="宋体"/>
          <w:sz w:val="24"/>
          <w:szCs w:val="24"/>
          <w:u w:val="single"/>
          <w:lang w:val="zh-CN"/>
        </w:rPr>
        <w:t xml:space="preserve"> </w:t>
      </w:r>
      <w:r>
        <w:rPr>
          <w:rFonts w:hint="eastAsia"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天，甲方有权解除合同，解除合同的通知自到达乙方时生效</w:t>
      </w:r>
      <w:r>
        <w:rPr>
          <w:rFonts w:ascii="宋体"/>
          <w:sz w:val="24"/>
          <w:szCs w:val="24"/>
        </w:rPr>
        <w:t xml:space="preserve">，</w:t>
      </w:r>
      <w:r>
        <w:rPr>
          <w:rFonts w:hint="eastAsia" w:ascii="宋体"/>
          <w:sz w:val="24"/>
          <w:szCs w:val="24"/>
          <w:lang w:eastAsia="zh-Hans"/>
        </w:rPr>
        <w:t xml:space="preserve">且乙方应按照合同总额的</w:t>
      </w:r>
      <w:r>
        <w:rPr>
          <w:rFonts w:ascii="宋体"/>
          <w:sz w:val="24"/>
          <w:szCs w:val="24"/>
          <w:lang w:eastAsia="zh-Hans"/>
        </w:rPr>
        <w:t xml:space="preserve">20%</w:t>
      </w:r>
      <w:r>
        <w:rPr>
          <w:rFonts w:hint="eastAsia" w:ascii="宋体"/>
          <w:sz w:val="24"/>
          <w:szCs w:val="24"/>
          <w:lang w:eastAsia="zh-Hans"/>
        </w:rPr>
        <w:t xml:space="preserve">向甲方支付违约金</w:t>
      </w:r>
      <w:r>
        <w:rPr>
          <w:rFonts w:ascii="宋体"/>
          <w:sz w:val="24"/>
          <w:szCs w:val="24"/>
          <w:lang w:eastAsia="zh-Hans"/>
        </w:rPr>
        <w:t xml:space="preserve">。</w:t>
      </w:r>
      <w:r/>
    </w:p>
    <w:p>
      <w:pPr>
        <w:ind w:firstLine="420"/>
        <w:rPr>
          <w:rFonts w:ascii="宋体"/>
          <w:sz w:val="24"/>
          <w:szCs w:val="24"/>
          <w:lang w:val="zh-CN"/>
        </w:rPr>
      </w:pPr>
      <w:r>
        <w:rPr>
          <w:rFonts w:hint="eastAsia" w:ascii="宋体"/>
          <w:sz w:val="24"/>
          <w:szCs w:val="24"/>
        </w:rPr>
        <w:t xml:space="preserve">2</w:t>
      </w:r>
      <w:r>
        <w:rPr>
          <w:rFonts w:hint="eastAsia" w:ascii="宋体"/>
          <w:sz w:val="24"/>
          <w:szCs w:val="24"/>
          <w:lang w:val="zh-CN"/>
        </w:rPr>
        <w:t xml:space="preserve">、</w:t>
      </w:r>
      <w:r>
        <w:rPr>
          <w:rFonts w:hint="eastAsia" w:ascii="宋体"/>
          <w:sz w:val="24"/>
          <w:szCs w:val="24"/>
          <w:lang w:val="zh-CN"/>
        </w:rPr>
        <w:t xml:space="preserve">乙方所交付的服务不符合合同规定的，甲方有权拒收</w:t>
      </w:r>
      <w:r>
        <w:rPr>
          <w:rFonts w:hint="eastAsia" w:ascii="宋体"/>
          <w:sz w:val="24"/>
          <w:szCs w:val="24"/>
          <w:lang w:eastAsia="zh-Hans"/>
        </w:rPr>
        <w:t xml:space="preserve">并解除合同</w:t>
      </w:r>
      <w:r>
        <w:rPr>
          <w:rFonts w:hint="eastAsia" w:ascii="宋体"/>
          <w:sz w:val="24"/>
          <w:szCs w:val="24"/>
          <w:lang w:val="zh-CN"/>
        </w:rPr>
        <w:t xml:space="preserve">。甲方</w:t>
      </w:r>
      <w:r>
        <w:rPr>
          <w:rFonts w:hint="eastAsia" w:ascii="宋体"/>
          <w:sz w:val="24"/>
          <w:szCs w:val="24"/>
          <w:lang w:eastAsia="zh-Hans"/>
        </w:rPr>
        <w:t xml:space="preserve">解除合同</w:t>
      </w:r>
      <w:r>
        <w:rPr>
          <w:rFonts w:hint="eastAsia" w:ascii="宋体"/>
          <w:sz w:val="24"/>
          <w:szCs w:val="24"/>
          <w:lang w:val="zh-CN"/>
        </w:rPr>
        <w:t xml:space="preserve">的，乙方应向甲方支付合同总款</w:t>
      </w:r>
      <w:r>
        <w:rPr>
          <w:rFonts w:hint="eastAsia" w:ascii="宋体"/>
          <w:sz w:val="24"/>
          <w:szCs w:val="24"/>
          <w:u w:val="single"/>
          <w:lang w:val="zh-CN"/>
        </w:rPr>
        <w:t xml:space="preserve"> </w:t>
      </w:r>
      <w:r>
        <w:rPr>
          <w:rFonts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%的违约金。</w:t>
      </w:r>
      <w:r/>
    </w:p>
    <w:p>
      <w:pPr>
        <w:ind w:firstLine="420"/>
        <w:rPr>
          <w:rFonts w:ascii="宋体"/>
          <w:sz w:val="24"/>
          <w:szCs w:val="24"/>
          <w:lang w:val="zh-CN"/>
        </w:rPr>
      </w:pPr>
      <w:r>
        <w:rPr>
          <w:rFonts w:hint="eastAsia" w:ascii="宋体"/>
          <w:sz w:val="24"/>
          <w:szCs w:val="24"/>
        </w:rPr>
        <w:t xml:space="preserve">3</w:t>
      </w:r>
      <w:r>
        <w:rPr>
          <w:rFonts w:hint="eastAsia" w:ascii="宋体"/>
          <w:sz w:val="24"/>
          <w:szCs w:val="24"/>
          <w:lang w:val="zh-CN"/>
        </w:rPr>
        <w:t xml:space="preserve">、</w:t>
      </w:r>
      <w:r>
        <w:rPr>
          <w:rFonts w:hint="eastAsia" w:ascii="宋体"/>
          <w:sz w:val="24"/>
          <w:szCs w:val="24"/>
          <w:lang w:val="zh-CN"/>
        </w:rPr>
        <w:t xml:space="preserve">在乙方承诺的或国家规定的质量保证期内（取两者中最长的期限），如经乙方</w:t>
      </w:r>
      <w:r>
        <w:rPr>
          <w:rFonts w:hint="eastAsia" w:ascii="宋体"/>
          <w:sz w:val="24"/>
          <w:szCs w:val="24"/>
          <w:u w:val="single"/>
          <w:lang w:val="zh-CN"/>
        </w:rPr>
        <w:t xml:space="preserve"> </w:t>
      </w:r>
      <w:r>
        <w:rPr>
          <w:rFonts w:hint="eastAsia" w:ascii="宋体"/>
          <w:sz w:val="24"/>
          <w:szCs w:val="24"/>
          <w:u w:val="single"/>
        </w:rPr>
        <w:t xml:space="preserve">3</w:t>
      </w:r>
      <w:r>
        <w:rPr>
          <w:rFonts w:hint="eastAsia" w:ascii="宋体"/>
          <w:sz w:val="24"/>
          <w:szCs w:val="24"/>
          <w:u w:val="single"/>
          <w:lang w:val="zh-CN"/>
        </w:rPr>
        <w:t xml:space="preserve"> </w:t>
      </w:r>
      <w:r>
        <w:rPr>
          <w:rFonts w:hint="eastAsia" w:ascii="宋体"/>
          <w:sz w:val="24"/>
          <w:szCs w:val="24"/>
          <w:lang w:val="zh-CN"/>
        </w:rPr>
        <w:t xml:space="preserve">次整改仍不能达到合同约定的质量标准，乙方应退回全部合同价款，并按本条第</w:t>
      </w:r>
      <w:r>
        <w:rPr>
          <w:rFonts w:ascii="宋体"/>
          <w:sz w:val="24"/>
          <w:szCs w:val="24"/>
        </w:rPr>
        <w:t xml:space="preserve">4</w:t>
      </w:r>
      <w:r>
        <w:rPr>
          <w:rFonts w:hint="eastAsia" w:ascii="宋体"/>
          <w:sz w:val="24"/>
          <w:szCs w:val="24"/>
          <w:lang w:val="zh-CN"/>
        </w:rPr>
        <w:t xml:space="preserve">款处理，同时，乙方还须赔偿甲方因此遭受的损失。</w:t>
      </w:r>
      <w:r/>
    </w:p>
    <w:p>
      <w:pPr>
        <w:ind w:firstLine="420"/>
        <w:rPr>
          <w:rFonts w:ascii="宋体"/>
          <w:sz w:val="24"/>
          <w:szCs w:val="24"/>
          <w:lang w:val="zh-CN"/>
        </w:rPr>
      </w:pPr>
      <w:r>
        <w:rPr>
          <w:rFonts w:hint="eastAsia" w:ascii="宋体"/>
          <w:sz w:val="24"/>
          <w:szCs w:val="24"/>
        </w:rPr>
        <w:t xml:space="preserve">4</w:t>
      </w:r>
      <w:r>
        <w:rPr>
          <w:rFonts w:hint="eastAsia" w:ascii="宋体"/>
          <w:sz w:val="24"/>
          <w:szCs w:val="24"/>
          <w:lang w:val="zh-CN"/>
        </w:rPr>
        <w:t xml:space="preserve">、</w:t>
      </w:r>
      <w:r>
        <w:rPr>
          <w:rFonts w:hint="eastAsia" w:ascii="宋体"/>
          <w:sz w:val="24"/>
          <w:szCs w:val="24"/>
          <w:lang w:val="zh-CN"/>
        </w:rPr>
        <w:t xml:space="preserve">乙方未按本合同的规定和服务承诺提供伴随服务/售后服务的，</w:t>
      </w:r>
      <w:r>
        <w:rPr>
          <w:rFonts w:hint="eastAsia" w:ascii="宋体"/>
          <w:sz w:val="24"/>
          <w:szCs w:val="24"/>
          <w:lang w:eastAsia="zh-Hans"/>
        </w:rPr>
        <w:t xml:space="preserve">每次</w:t>
      </w:r>
      <w:r>
        <w:rPr>
          <w:rFonts w:hint="eastAsia" w:ascii="宋体"/>
          <w:sz w:val="24"/>
          <w:szCs w:val="24"/>
          <w:lang w:val="zh-CN"/>
        </w:rPr>
        <w:t xml:space="preserve">应按合同总价款的</w:t>
      </w:r>
      <w:r>
        <w:rPr>
          <w:rFonts w:hint="eastAsia" w:ascii="宋体"/>
          <w:sz w:val="24"/>
          <w:szCs w:val="24"/>
          <w:u w:val="single"/>
          <w:lang w:val="zh-CN"/>
        </w:rPr>
        <w:t xml:space="preserve"> </w:t>
      </w:r>
      <w:r>
        <w:rPr>
          <w:rFonts w:hint="eastAsia" w:ascii="宋体"/>
          <w:sz w:val="24"/>
          <w:szCs w:val="24"/>
          <w:u w:val="single"/>
        </w:rPr>
        <w:t xml:space="preserve">5</w:t>
      </w:r>
      <w:r>
        <w:rPr>
          <w:rFonts w:hint="eastAsia" w:ascii="宋体"/>
          <w:sz w:val="24"/>
          <w:szCs w:val="24"/>
          <w:u w:val="single"/>
          <w:lang w:val="zh-CN"/>
        </w:rPr>
        <w:t xml:space="preserve"> </w:t>
      </w:r>
      <w:r>
        <w:rPr>
          <w:rFonts w:hint="eastAsia" w:ascii="宋体"/>
          <w:sz w:val="24"/>
          <w:szCs w:val="24"/>
          <w:lang w:val="zh-CN"/>
        </w:rPr>
        <w:t xml:space="preserve">%向甲方承担违约责任。</w:t>
      </w:r>
      <w:r/>
    </w:p>
    <w:p>
      <w:pPr>
        <w:ind w:firstLine="420"/>
        <w:rPr>
          <w:rFonts w:ascii="宋体"/>
          <w:sz w:val="24"/>
          <w:szCs w:val="24"/>
          <w:lang w:val="zh-CN"/>
        </w:rPr>
      </w:pPr>
      <w:r>
        <w:rPr>
          <w:rFonts w:hint="eastAsia" w:ascii="宋体"/>
          <w:sz w:val="24"/>
          <w:szCs w:val="24"/>
        </w:rPr>
        <w:t xml:space="preserve">5</w:t>
      </w:r>
      <w:r>
        <w:rPr>
          <w:rFonts w:hint="eastAsia" w:ascii="宋体"/>
          <w:sz w:val="24"/>
          <w:szCs w:val="24"/>
          <w:lang w:val="zh-CN"/>
        </w:rPr>
        <w:t xml:space="preserve">、</w:t>
      </w:r>
      <w:r>
        <w:rPr>
          <w:rFonts w:hint="eastAsia" w:ascii="宋体"/>
          <w:sz w:val="24"/>
          <w:szCs w:val="24"/>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ascii="宋体"/>
          <w:sz w:val="24"/>
          <w:szCs w:val="24"/>
          <w:lang w:val="zh-CN"/>
        </w:rPr>
      </w:pPr>
      <w:r>
        <w:rPr>
          <w:rFonts w:hint="eastAsia" w:ascii="宋体"/>
          <w:sz w:val="24"/>
          <w:szCs w:val="24"/>
        </w:rPr>
        <w:t xml:space="preserve">6</w:t>
      </w:r>
      <w:r>
        <w:rPr>
          <w:rFonts w:hint="eastAsia" w:ascii="宋体"/>
          <w:sz w:val="24"/>
          <w:szCs w:val="24"/>
          <w:lang w:val="zh-CN"/>
        </w:rPr>
        <w:t xml:space="preserve">、</w:t>
      </w:r>
      <w:r>
        <w:rPr>
          <w:rFonts w:hint="eastAsia" w:ascii="宋体"/>
          <w:sz w:val="24"/>
          <w:szCs w:val="24"/>
          <w:lang w:val="zh-CN"/>
        </w:rPr>
        <w:t xml:space="preserve">乙方响应属虚假承诺，或经权威部门检测提供的服务不能满足响应文件要求，或是由于乙方的过错造成合同无法继续履行的，乙方履约保证金不予退还外，还应向甲方支付不少于合同总价</w:t>
      </w:r>
      <w:r>
        <w:rPr>
          <w:rFonts w:hint="eastAsia" w:ascii="宋体"/>
          <w:sz w:val="24"/>
          <w:szCs w:val="24"/>
          <w:u w:val="single"/>
          <w:lang w:val="zh-CN"/>
        </w:rPr>
        <w:t xml:space="preserve"> </w:t>
      </w:r>
      <w:r>
        <w:rPr>
          <w:rFonts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%赔偿金。</w:t>
      </w:r>
      <w:r/>
    </w:p>
    <w:p>
      <w:pPr>
        <w:ind w:firstLine="482"/>
        <w:rPr>
          <w:b/>
          <w:bCs/>
          <w:sz w:val="24"/>
          <w:szCs w:val="24"/>
        </w:rPr>
      </w:pPr>
      <w:r>
        <w:rPr>
          <w:rFonts w:hint="eastAsia"/>
          <w:b/>
          <w:bCs/>
          <w:sz w:val="24"/>
          <w:szCs w:val="24"/>
        </w:rPr>
        <w:t xml:space="preserve">十三、不可抗力</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w:t>
      </w:r>
      <w:r>
        <w:rPr>
          <w:rFonts w:hint="eastAsia" w:hAnsi="宋体"/>
          <w:sz w:val="24"/>
          <w:szCs w:val="24"/>
        </w:rPr>
        <w:t xml:space="preserve">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w:t>
      </w:r>
      <w:r>
        <w:rPr>
          <w:rFonts w:hint="eastAsia" w:hAnsi="宋体"/>
          <w:sz w:val="24"/>
          <w:szCs w:val="24"/>
        </w:rPr>
        <w:t xml:space="preserve">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w:t>
      </w:r>
      <w:r>
        <w:rPr>
          <w:rFonts w:hint="eastAsia" w:ascii="宋体" w:hAnsi="宋体"/>
          <w:sz w:val="24"/>
          <w:szCs w:val="24"/>
          <w:lang w:eastAsia="zh-Hans"/>
        </w:rPr>
        <w:t xml:space="preserve">甲方</w:t>
      </w:r>
      <w:r>
        <w:rPr>
          <w:rFonts w:hint="eastAsia" w:ascii="宋体" w:hAnsi="宋体"/>
          <w:sz w:val="24"/>
          <w:szCs w:val="24"/>
        </w:rPr>
        <w:t xml:space="preserve">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磋商文件和乙方的</w:t>
      </w:r>
      <w:r>
        <w:rPr>
          <w:rFonts w:hint="eastAsia" w:ascii="宋体" w:hAnsi="宋体" w:cs="宋体"/>
          <w:bCs/>
          <w:sz w:val="24"/>
          <w:szCs w:val="24"/>
        </w:rPr>
        <w:t xml:space="preserve">响应</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《成交通知书》；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本合同由甲乙双方签字盖章后生效。</w:t>
      </w:r>
      <w:r/>
    </w:p>
    <w:p>
      <w:pPr>
        <w:ind w:firstLine="480"/>
        <w:spacing w:before="19"/>
        <w:widowControl/>
        <w:rPr>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本合同一式四份，中文书写。</w:t>
      </w:r>
      <w:r/>
    </w:p>
    <w:p>
      <w:pPr>
        <w:rPr>
          <w:sz w:val="24"/>
          <w:szCs w:val="24"/>
        </w:rPr>
      </w:pPr>
      <w:r>
        <w:rPr>
          <w:b/>
          <w:sz w:val="24"/>
          <w:szCs w:val="24"/>
        </w:rPr>
        <w:br/>
      </w:r>
      <w:r>
        <w:rPr>
          <w:b/>
          <w:sz w:val="24"/>
          <w:szCs w:val="24"/>
        </w:rPr>
        <w:br/>
      </w:r>
      <w:r>
        <w:rPr>
          <w:b/>
          <w:sz w:val="24"/>
          <w:szCs w:val="24"/>
        </w:rPr>
        <w:t xml:space="preserve">甲方：</w:t>
      </w:r>
      <w:r>
        <w:rPr>
          <w:b/>
          <w:bCs/>
          <w:sz w:val="24"/>
          <w:szCs w:val="24"/>
          <w:u w:val="single"/>
        </w:rPr>
        <w:t xml:space="preserve">江苏省生态环境厅</w:t>
      </w:r>
      <w:r>
        <w:rPr>
          <w:b/>
          <w:sz w:val="24"/>
          <w:szCs w:val="24"/>
          <w:u w:val="single"/>
        </w:rPr>
        <w:t xml:space="preserve">（盖章）</w:t>
      </w:r>
      <w:r/>
    </w:p>
    <w:p>
      <w:pPr>
        <w:spacing w:before="19"/>
        <w:widowControl/>
        <w:rPr>
          <w:sz w:val="24"/>
          <w:szCs w:val="24"/>
          <w:u w:val="single"/>
        </w:rPr>
      </w:pPr>
      <w:r>
        <w:rPr>
          <w:sz w:val="24"/>
          <w:szCs w:val="24"/>
        </w:rPr>
        <w:t xml:space="preserve">地址：</w:t>
      </w:r>
      <w:r>
        <w:rPr>
          <w:sz w:val="24"/>
          <w:szCs w:val="24"/>
          <w:u w:val="single"/>
        </w:rPr>
        <w:t xml:space="preserve"> </w:t>
      </w:r>
      <w:r>
        <w:rPr>
          <w:rFonts w:hint="eastAsia"/>
          <w:sz w:val="24"/>
          <w:szCs w:val="24"/>
          <w:u w:val="single"/>
        </w:rPr>
        <w:t xml:space="preserve">南京市江东北路</w:t>
      </w:r>
      <w:r>
        <w:rPr>
          <w:rFonts w:hint="eastAsia"/>
          <w:sz w:val="24"/>
          <w:szCs w:val="24"/>
          <w:u w:val="single"/>
        </w:rPr>
        <w:t xml:space="preserve">176</w:t>
      </w:r>
      <w:r>
        <w:rPr>
          <w:rFonts w:hint="eastAsia"/>
          <w:sz w:val="24"/>
          <w:szCs w:val="24"/>
          <w:u w:val="single"/>
        </w:rPr>
        <w:t xml:space="preserve">号</w:t>
      </w:r>
      <w:r>
        <w:rPr>
          <w:sz w:val="24"/>
          <w:szCs w:val="24"/>
          <w:u w:val="single"/>
        </w:rPr>
        <w:t xml:space="preserve"> </w:t>
      </w:r>
      <w:r/>
    </w:p>
    <w:p>
      <w:pPr>
        <w:spacing w:before="19"/>
        <w:widowControl/>
        <w:rPr>
          <w:sz w:val="24"/>
          <w:szCs w:val="24"/>
          <w:u w:val="single"/>
        </w:rPr>
      </w:pPr>
      <w:r>
        <w:rPr>
          <w:sz w:val="24"/>
          <w:szCs w:val="24"/>
        </w:rPr>
        <w:t xml:space="preserve">法定（授权）代表人：</w:t>
      </w:r>
      <w:r>
        <w:rPr>
          <w:sz w:val="24"/>
          <w:szCs w:val="24"/>
          <w:u w:val="single"/>
        </w:rPr>
        <w:t xml:space="preserve">       </w:t>
      </w:r>
      <w:r/>
    </w:p>
    <w:p>
      <w:pPr>
        <w:spacing w:before="19"/>
        <w:widowControl/>
        <w:rPr>
          <w:sz w:val="24"/>
          <w:szCs w:val="24"/>
        </w:rPr>
      </w:pPr>
      <w:r>
        <w:rPr>
          <w:rFonts w:hint="eastAsia"/>
          <w:sz w:val="24"/>
          <w:szCs w:val="24"/>
        </w:rPr>
        <w:t xml:space="preserve">2026</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sz w:val="24"/>
          <w:szCs w:val="24"/>
        </w:rPr>
        <w:t xml:space="preserve"> </w:t>
      </w:r>
      <w:r/>
    </w:p>
    <w:p>
      <w:pPr>
        <w:spacing w:before="19"/>
        <w:widowControl/>
        <w:rPr>
          <w:sz w:val="24"/>
          <w:szCs w:val="24"/>
        </w:rPr>
      </w:pPr>
      <w:r>
        <w:rPr>
          <w:sz w:val="24"/>
          <w:szCs w:val="24"/>
        </w:rPr>
      </w:r>
      <w:r/>
    </w:p>
    <w:p>
      <w:pPr>
        <w:spacing w:before="19"/>
        <w:widowControl/>
        <w:rPr>
          <w:sz w:val="24"/>
          <w:szCs w:val="24"/>
        </w:rPr>
      </w:pPr>
      <w:r>
        <w:rPr>
          <w:b/>
          <w:sz w:val="24"/>
          <w:szCs w:val="24"/>
        </w:rPr>
        <w:t xml:space="preserve">乙方：</w:t>
      </w:r>
      <w:bookmarkStart w:id="125" w:name="suppliers_name_one"/>
      <w:r/>
      <w:bookmarkEnd w:id="125"/>
      <w:r>
        <w:rPr>
          <w:rFonts w:hint="eastAsia"/>
          <w:b/>
          <w:sz w:val="24"/>
          <w:szCs w:val="24"/>
          <w:u w:val="single"/>
        </w:rPr>
        <w:t xml:space="preserve"> </w:t>
      </w:r>
      <w:r>
        <w:rPr>
          <w:rFonts w:hint="eastAsia"/>
          <w:b/>
          <w:sz w:val="24"/>
          <w:szCs w:val="24"/>
          <w:u w:val="single"/>
        </w:rPr>
        <w:t xml:space="preserve">（</w:t>
      </w:r>
      <w:r>
        <w:rPr>
          <w:b/>
          <w:sz w:val="24"/>
          <w:szCs w:val="24"/>
          <w:u w:val="single"/>
        </w:rPr>
        <w:t xml:space="preserve">盖章）</w:t>
      </w:r>
      <w:r/>
    </w:p>
    <w:p>
      <w:pPr>
        <w:spacing w:before="19"/>
        <w:widowControl/>
        <w:rPr>
          <w:sz w:val="24"/>
          <w:szCs w:val="24"/>
          <w:u w:val="single"/>
        </w:rPr>
      </w:pPr>
      <w:r>
        <w:rPr>
          <w:sz w:val="24"/>
          <w:szCs w:val="24"/>
        </w:rPr>
        <w:t xml:space="preserve">地址：</w:t>
      </w:r>
      <w:r>
        <w:rPr>
          <w:rFonts w:hint="eastAsia"/>
          <w:sz w:val="24"/>
          <w:szCs w:val="24"/>
          <w:u w:val="single"/>
        </w:rPr>
        <w:t xml:space="preserve"> </w:t>
      </w:r>
      <w:r>
        <w:rPr>
          <w:sz w:val="24"/>
          <w:szCs w:val="24"/>
          <w:u w:val="single"/>
        </w:rPr>
        <w:t xml:space="preserve">   </w:t>
      </w:r>
      <w:r/>
    </w:p>
    <w:p>
      <w:pPr>
        <w:spacing w:before="19"/>
        <w:widowControl/>
        <w:rPr>
          <w:sz w:val="24"/>
          <w:szCs w:val="24"/>
        </w:rPr>
      </w:pPr>
      <w:r>
        <w:rPr>
          <w:sz w:val="24"/>
          <w:szCs w:val="24"/>
        </w:rPr>
        <w:t xml:space="preserve">法定（授权）代表人：</w:t>
      </w:r>
      <w:r>
        <w:rPr>
          <w:sz w:val="24"/>
          <w:szCs w:val="24"/>
          <w:u w:val="single"/>
        </w:rPr>
        <w:t xml:space="preserve">        </w:t>
      </w:r>
      <w:r/>
    </w:p>
    <w:p>
      <w:pPr>
        <w:spacing w:before="19"/>
        <w:widowControl/>
        <w:rPr>
          <w:sz w:val="24"/>
          <w:szCs w:val="24"/>
        </w:rPr>
      </w:pPr>
      <w:r>
        <w:rPr>
          <w:rFonts w:hint="eastAsia"/>
          <w:sz w:val="24"/>
          <w:szCs w:val="24"/>
        </w:rPr>
        <w:t xml:space="preserve">2026</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p>
    <w:p>
      <w:pPr>
        <w:spacing w:before="19"/>
        <w:widowControl/>
        <w:rPr>
          <w:sz w:val="24"/>
          <w:szCs w:val="24"/>
        </w:rPr>
      </w:pPr>
      <w:r>
        <w:rPr>
          <w:sz w:val="24"/>
          <w:szCs w:val="24"/>
        </w:rPr>
        <w:t xml:space="preserve">户名：</w:t>
      </w:r>
      <w:r>
        <w:rPr>
          <w:rFonts w:hint="eastAsia"/>
          <w:sz w:val="24"/>
          <w:szCs w:val="24"/>
          <w:u w:val="single"/>
        </w:rPr>
        <w:t xml:space="preserve"> </w:t>
      </w:r>
      <w:r>
        <w:rPr>
          <w:sz w:val="24"/>
          <w:szCs w:val="24"/>
          <w:u w:val="single"/>
        </w:rPr>
        <w:t xml:space="preserve">      </w:t>
      </w:r>
      <w:r>
        <w:rPr>
          <w:sz w:val="24"/>
          <w:szCs w:val="24"/>
        </w:rPr>
        <w:t xml:space="preserve"> </w:t>
      </w:r>
      <w:r/>
    </w:p>
    <w:p>
      <w:pPr>
        <w:spacing w:before="19"/>
        <w:widowControl/>
        <w:rPr>
          <w:sz w:val="24"/>
          <w:szCs w:val="24"/>
        </w:rPr>
      </w:pPr>
      <w:r>
        <w:rPr>
          <w:sz w:val="24"/>
          <w:szCs w:val="24"/>
        </w:rPr>
        <w:t xml:space="preserve">开户银行：</w:t>
      </w:r>
      <w:r>
        <w:rPr>
          <w:rFonts w:hint="eastAsia"/>
          <w:sz w:val="24"/>
          <w:szCs w:val="24"/>
          <w:u w:val="single"/>
        </w:rPr>
        <w:t xml:space="preserve"> </w:t>
      </w:r>
      <w:r>
        <w:rPr>
          <w:sz w:val="24"/>
          <w:szCs w:val="24"/>
          <w:u w:val="single"/>
        </w:rPr>
        <w:t xml:space="preserve">      </w:t>
      </w:r>
      <w:r/>
    </w:p>
    <w:p>
      <w:pPr>
        <w:spacing w:before="19"/>
        <w:widowControl/>
        <w:rPr>
          <w:sz w:val="24"/>
          <w:szCs w:val="24"/>
        </w:rPr>
      </w:pPr>
      <w:r>
        <w:rPr>
          <w:sz w:val="24"/>
          <w:szCs w:val="24"/>
        </w:rPr>
        <w:t xml:space="preserve">账</w:t>
      </w:r>
      <w:r>
        <w:rPr>
          <w:rFonts w:hint="eastAsia"/>
          <w:sz w:val="24"/>
          <w:szCs w:val="24"/>
        </w:rPr>
        <w:t xml:space="preserve">    </w:t>
      </w:r>
      <w:r>
        <w:rPr>
          <w:sz w:val="24"/>
          <w:szCs w:val="24"/>
        </w:rPr>
        <w:t xml:space="preserve">号：</w:t>
      </w:r>
      <w:r>
        <w:rPr>
          <w:sz w:val="24"/>
          <w:szCs w:val="24"/>
          <w:u w:val="single"/>
        </w:rPr>
        <w:t xml:space="preserve">        </w:t>
      </w:r>
      <w:r>
        <w:rPr>
          <w:sz w:val="24"/>
          <w:szCs w:val="24"/>
        </w:rPr>
        <w:t xml:space="preserve"> </w:t>
      </w:r>
      <w:r/>
    </w:p>
    <w:p>
      <w:pPr>
        <w:jc w:val="left"/>
        <w:widowControl/>
        <w:rPr>
          <w:rFonts w:hint="eastAsia" w:ascii="宋体" w:hAnsi="宋体"/>
          <w:szCs w:val="28"/>
        </w:rPr>
      </w:pPr>
      <w:r>
        <w:rPr>
          <w:rFonts w:ascii="宋体" w:hAnsi="宋体"/>
          <w:szCs w:val="28"/>
        </w:rPr>
        <w:br w:type="page" w:clear="all"/>
      </w:r>
      <w:r/>
    </w:p>
    <w:p>
      <w:pPr>
        <w:jc w:val="left"/>
        <w:widowControl/>
      </w:pPr>
      <w:r/>
      <w:r/>
    </w:p>
    <w:p>
      <w:r/>
      <w:r/>
    </w:p>
    <w:p>
      <w:pPr>
        <w:pStyle w:val="911"/>
        <w:jc w:val="center"/>
        <w:spacing w:line="240" w:lineRule="auto"/>
        <w:rPr>
          <w:rFonts w:hint="eastAsia" w:ascii="宋体" w:hAnsi="宋体"/>
          <w:sz w:val="40"/>
          <w:szCs w:val="40"/>
        </w:rPr>
      </w:pPr>
      <w:r/>
      <w:bookmarkStart w:id="126" w:name="_Toc129875530"/>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响应文件格式</w:t>
      </w:r>
      <w:bookmarkEnd w:id="111"/>
      <w:r/>
      <w:bookmarkEnd w:id="112"/>
      <w:r/>
      <w:bookmarkEnd w:id="113"/>
      <w:r/>
      <w:bookmarkEnd w:id="126"/>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响 应 文 件</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ind w:firstLine="1124"/>
        <w:rPr>
          <w:rFonts w:hint="eastAsia" w:ascii="宋体" w:hAnsi="宋体"/>
          <w:b/>
          <w:sz w:val="28"/>
          <w:szCs w:val="28"/>
        </w:rPr>
      </w:pP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rPr>
          <w:rFonts w:hint="eastAsia" w:ascii="宋体" w:hAnsi="宋体"/>
          <w:b/>
          <w:sz w:val="28"/>
          <w:szCs w:val="28"/>
        </w:rPr>
      </w:pPr>
      <w:r>
        <w:rPr>
          <w:rFonts w:hint="eastAsia" w:ascii="宋体" w:hAnsi="宋体"/>
          <w:b/>
          <w:sz w:val="28"/>
          <w:szCs w:val="28"/>
        </w:rPr>
        <w:t xml:space="preserve"> </w:t>
      </w:r>
      <w:r>
        <w:rPr>
          <w:rFonts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供应商（全称）：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ind w:firstLine="1400"/>
        <w:spacing w:line="440" w:lineRule="exact"/>
        <w:rPr>
          <w:rFonts w:hint="eastAsia" w:ascii="宋体" w:hAnsi="宋体"/>
          <w:sz w:val="28"/>
          <w:szCs w:val="28"/>
        </w:rPr>
      </w:pPr>
      <w:r>
        <w:rPr>
          <w:rFonts w:hint="eastAsia" w:ascii="宋体" w:hAnsi="宋体"/>
          <w:sz w:val="28"/>
          <w:szCs w:val="28"/>
        </w:rPr>
      </w:r>
      <w:r/>
    </w:p>
    <w:p>
      <w:pPr>
        <w:pStyle w:val="928"/>
      </w:pPr>
      <w:r/>
      <w:r/>
    </w:p>
    <w:p>
      <w:pPr>
        <w:pStyle w:val="928"/>
      </w:pPr>
      <w:r/>
      <w:r/>
    </w:p>
    <w:p>
      <w:pPr>
        <w:jc w:val="left"/>
        <w:widowControl/>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40"/>
          <w:szCs w:val="40"/>
        </w:rPr>
      </w:pPr>
      <w:r>
        <w:rPr>
          <w:rFonts w:hint="eastAsia" w:ascii="宋体" w:hAnsi="宋体"/>
          <w:b/>
          <w:sz w:val="40"/>
          <w:szCs w:val="40"/>
        </w:rPr>
        <w:t xml:space="preserve">目 录</w:t>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6"/>
        <w:gridCol w:w="6035"/>
        <w:gridCol w:w="1671"/>
      </w:tblGrid>
      <w:tr>
        <w:trPr>
          <w:trHeight w:val="643"/>
        </w:trPr>
        <w:tc>
          <w:tcPr>
            <w:tcW w:w="114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035"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7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66"/>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ascii="宋体" w:hAnsi="宋体"/>
          <w:sz w:val="24"/>
          <w:szCs w:val="24"/>
        </w:rPr>
        <w:t xml:space="preserve">1、请</w:t>
      </w:r>
      <w:r>
        <w:rPr>
          <w:rFonts w:hint="eastAsia" w:ascii="宋体" w:hAnsi="宋体"/>
          <w:sz w:val="24"/>
          <w:szCs w:val="24"/>
        </w:rPr>
        <w:t xml:space="preserve">供应商编制目录及页码，否则可能将影响对响应文件的评价。</w:t>
      </w:r>
      <w:r/>
    </w:p>
    <w:p>
      <w:pPr>
        <w:rPr>
          <w:rFonts w:hint="eastAsia" w:ascii="宋体" w:hAnsi="宋体"/>
          <w:sz w:val="24"/>
          <w:szCs w:val="24"/>
        </w:rPr>
      </w:pPr>
      <w:r>
        <w:rPr>
          <w:rFonts w:ascii="宋体" w:hAnsi="宋体"/>
          <w:sz w:val="24"/>
          <w:szCs w:val="24"/>
        </w:rPr>
        <w:t xml:space="preserve">2、此表为参考格式，行数</w:t>
      </w:r>
      <w:r>
        <w:rPr>
          <w:rFonts w:hint="eastAsia" w:ascii="宋体" w:hAnsi="宋体"/>
          <w:sz w:val="24"/>
          <w:szCs w:val="24"/>
        </w:rPr>
        <w:t xml:space="preserve">不够可自行增加，所有响应材料须有对应页码。</w:t>
      </w:r>
      <w:bookmarkStart w:id="127" w:name="_Toc351733256"/>
      <w:r/>
      <w:bookmarkStart w:id="128" w:name="_Toc384716020"/>
      <w:r/>
      <w:r/>
    </w:p>
    <w:p>
      <w:pPr>
        <w:rPr>
          <w:rFonts w:hint="eastAsia" w:ascii="宋体" w:hAnsi="宋体"/>
          <w:szCs w:val="21"/>
        </w:rPr>
      </w:pPr>
      <w:r>
        <w:rPr>
          <w:rFonts w:hint="eastAsia" w:ascii="宋体" w:hAnsi="宋体"/>
          <w:szCs w:val="21"/>
        </w:rPr>
      </w:r>
      <w:r/>
    </w:p>
    <w:p>
      <w:pPr>
        <w:jc w:val="left"/>
        <w:widowControl/>
        <w:rPr>
          <w:rFonts w:ascii="Arial" w:hAnsi="Arial" w:eastAsia="黑体"/>
          <w:bCs/>
          <w:szCs w:val="21"/>
        </w:rPr>
      </w:pPr>
      <w:r/>
      <w:bookmarkStart w:id="129" w:name="_Toc479456129"/>
      <w:r/>
      <w:bookmarkStart w:id="130" w:name="_Toc76893594"/>
      <w:r/>
      <w:bookmarkStart w:id="131" w:name="_Toc449539282"/>
      <w:r>
        <w:rPr>
          <w:szCs w:val="21"/>
        </w:rPr>
        <w:br w:type="page" w:clear="all"/>
      </w:r>
      <w:r/>
    </w:p>
    <w:p>
      <w:pPr>
        <w:pStyle w:val="912"/>
        <w:spacing w:line="240" w:lineRule="auto"/>
        <w:rPr>
          <w:sz w:val="28"/>
          <w:szCs w:val="28"/>
        </w:rPr>
      </w:pPr>
      <w:r/>
      <w:bookmarkStart w:id="132" w:name="_Toc129875531"/>
      <w:r>
        <w:rPr>
          <w:rFonts w:hint="eastAsia"/>
          <w:sz w:val="28"/>
          <w:szCs w:val="28"/>
        </w:rPr>
        <w:t xml:space="preserve">一、响应函、报价及项目相关文件</w:t>
      </w:r>
      <w:bookmarkEnd w:id="129"/>
      <w:r/>
      <w:bookmarkEnd w:id="130"/>
      <w:r/>
      <w:bookmarkEnd w:id="131"/>
      <w:r/>
      <w:bookmarkEnd w:id="132"/>
      <w:r/>
      <w:r/>
    </w:p>
    <w:p>
      <w:pPr>
        <w:pStyle w:val="913"/>
        <w:jc w:val="center"/>
        <w:spacing w:line="240" w:lineRule="auto"/>
        <w:rPr>
          <w:rFonts w:hint="eastAsia" w:ascii="宋体" w:hAnsi="宋体"/>
          <w:sz w:val="24"/>
          <w:szCs w:val="24"/>
        </w:rPr>
      </w:pPr>
      <w:r/>
      <w:bookmarkStart w:id="133" w:name="_Toc78882146"/>
      <w:r/>
      <w:bookmarkStart w:id="134" w:name="_Toc449539283"/>
      <w:r/>
      <w:bookmarkStart w:id="135" w:name="_Toc101206006"/>
      <w:r/>
      <w:bookmarkStart w:id="136" w:name="_Toc85454838"/>
      <w:r/>
      <w:bookmarkStart w:id="137" w:name="_Toc128126355"/>
      <w:r/>
      <w:bookmarkStart w:id="138" w:name="_Toc100764164"/>
      <w:r/>
      <w:bookmarkStart w:id="139" w:name="_Toc76893595"/>
      <w:r/>
      <w:bookmarkStart w:id="140" w:name="_Toc101872349"/>
      <w:r/>
      <w:bookmarkStart w:id="141" w:name="_Toc102746679"/>
      <w:r/>
      <w:bookmarkStart w:id="142" w:name="_Toc129875532"/>
      <w:r>
        <w:rPr>
          <w:rFonts w:ascii="宋体" w:hAnsi="宋体"/>
          <w:sz w:val="24"/>
          <w:szCs w:val="24"/>
        </w:rPr>
        <w:t xml:space="preserve">1.</w:t>
      </w:r>
      <w:bookmarkEnd w:id="133"/>
      <w:r/>
      <w:bookmarkEnd w:id="134"/>
      <w:r/>
      <w:bookmarkEnd w:id="135"/>
      <w:r/>
      <w:bookmarkEnd w:id="136"/>
      <w:r/>
      <w:bookmarkEnd w:id="137"/>
      <w:r/>
      <w:bookmarkEnd w:id="138"/>
      <w:r/>
      <w:bookmarkEnd w:id="139"/>
      <w:r/>
      <w:bookmarkEnd w:id="140"/>
      <w:r/>
      <w:bookmarkEnd w:id="141"/>
      <w:r>
        <w:rPr>
          <w:rFonts w:ascii="宋体" w:hAnsi="宋体"/>
          <w:sz w:val="24"/>
          <w:szCs w:val="24"/>
        </w:rPr>
        <w:t xml:space="preserve">响应函</w:t>
      </w:r>
      <w:bookmarkEnd w:id="142"/>
      <w:r/>
      <w:bookmarkEnd w:id="127"/>
      <w:r/>
      <w:bookmarkEnd w:id="128"/>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480"/>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全省污染物排放总量管理支撑项目</w:t>
      </w:r>
      <w:r>
        <w:rPr>
          <w:rFonts w:hint="eastAsia" w:ascii="宋体" w:hAnsi="宋体" w:cs="新宋体"/>
          <w:sz w:val="24"/>
          <w:szCs w:val="24"/>
          <w:u w:val="single"/>
        </w:rPr>
        <w:t xml:space="preserve">（采购编号为：</w:t>
      </w:r>
      <w:r>
        <w:rPr>
          <w:rFonts w:ascii="宋体" w:hAnsi="宋体" w:cs="新宋体"/>
          <w:sz w:val="24"/>
          <w:szCs w:val="24"/>
          <w:u w:val="single"/>
        </w:rPr>
        <w:t xml:space="preserve">JSZC-320000-JSSJ-G2026-0009</w:t>
      </w:r>
      <w:r>
        <w:rPr>
          <w:rFonts w:hint="eastAsia" w:ascii="宋体" w:hAnsi="宋体" w:cs="新宋体"/>
          <w:sz w:val="24"/>
          <w:szCs w:val="24"/>
          <w:u w:val="single"/>
        </w:rPr>
        <w:t xml:space="preserve">）</w:t>
      </w:r>
      <w:r>
        <w:rPr>
          <w:rFonts w:hint="eastAsia" w:ascii="宋体" w:hAnsi="宋体" w:cs="新宋体"/>
          <w:sz w:val="24"/>
          <w:szCs w:val="24"/>
        </w:rPr>
        <w:t xml:space="preserve">磋商文件（包括澄清、修改内容，如果有的话）收悉，我们经详细审阅和研究，现决定参加本次竞争性磋商。</w:t>
      </w:r>
      <w:r/>
    </w:p>
    <w:p>
      <w:pPr>
        <w:ind w:firstLine="552"/>
        <w:spacing w:before="19" w:line="400" w:lineRule="exact"/>
        <w:widowControl/>
        <w:rPr>
          <w:rFonts w:hint="eastAsia" w:ascii="宋体" w:hAnsi="宋体" w:cs="新宋体"/>
          <w:sz w:val="24"/>
          <w:szCs w:val="24"/>
        </w:rPr>
      </w:pPr>
      <w:r>
        <w:rPr>
          <w:rFonts w:ascii="宋体" w:hAnsi="宋体" w:cs="新宋体"/>
          <w:sz w:val="24"/>
          <w:szCs w:val="24"/>
        </w:rPr>
        <w:t xml:space="preserve">1、我们郑重承诺：</w:t>
      </w:r>
      <w:r>
        <w:rPr>
          <w:rFonts w:hint="eastAsia" w:ascii="宋体" w:hAnsi="宋体" w:cs="新宋体"/>
          <w:sz w:val="24"/>
          <w:szCs w:val="24"/>
        </w:rPr>
        <w:t xml:space="preserve">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第二十二条规定的供应商，并严格遵守</w:t>
      </w:r>
      <w:r>
        <w:rPr>
          <w:rFonts w:hint="eastAsia" w:hAnsi="宋体"/>
          <w:sz w:val="24"/>
          <w:szCs w:val="24"/>
        </w:rPr>
        <w:t xml:space="preserve">《中华人民共和国政府采购法》</w:t>
      </w:r>
      <w:r>
        <w:rPr>
          <w:rFonts w:hint="eastAsia" w:ascii="宋体" w:hAnsi="宋体" w:cs="新宋体"/>
          <w:sz w:val="24"/>
          <w:szCs w:val="24"/>
        </w:rPr>
        <w:t xml:space="preserve">第七十七条的规定，本响应文件中提供的所有材料均是真实有效的。</w:t>
      </w:r>
      <w:r/>
    </w:p>
    <w:p>
      <w:pPr>
        <w:spacing w:line="400" w:lineRule="exact"/>
        <w:rPr>
          <w:rFonts w:hint="eastAsia" w:ascii="宋体" w:hAnsi="宋体" w:cs="新宋体"/>
          <w:sz w:val="24"/>
          <w:szCs w:val="24"/>
        </w:rPr>
      </w:pPr>
      <w:r>
        <w:rPr>
          <w:rFonts w:ascii="宋体" w:hAnsi="宋体" w:cs="新宋体"/>
          <w:sz w:val="24"/>
          <w:szCs w:val="24"/>
        </w:rPr>
        <w:t xml:space="preserve">     2、我们接受</w:t>
      </w:r>
      <w:r>
        <w:rPr>
          <w:rFonts w:hint="eastAsia" w:ascii="宋体" w:hAnsi="宋体" w:cs="新宋体"/>
          <w:sz w:val="24"/>
          <w:szCs w:val="24"/>
        </w:rPr>
        <w:t xml:space="preserve">磋商文件的所有的条款和规定。</w:t>
      </w:r>
      <w:r/>
    </w:p>
    <w:p>
      <w:pPr>
        <w:spacing w:line="400" w:lineRule="exact"/>
        <w:rPr>
          <w:rFonts w:hint="eastAsia" w:ascii="宋体" w:hAnsi="宋体" w:cs="新宋体"/>
          <w:sz w:val="24"/>
          <w:szCs w:val="24"/>
        </w:rPr>
      </w:pPr>
      <w:r>
        <w:rPr>
          <w:rFonts w:ascii="宋体" w:hAnsi="宋体" w:cs="新宋体"/>
          <w:sz w:val="24"/>
          <w:szCs w:val="24"/>
        </w:rPr>
        <w:t xml:space="preserve">     3、我们同意按照</w:t>
      </w:r>
      <w:r>
        <w:rPr>
          <w:rFonts w:hint="eastAsia" w:ascii="宋体" w:hAnsi="宋体" w:cs="新宋体"/>
          <w:sz w:val="24"/>
          <w:szCs w:val="24"/>
        </w:rPr>
        <w:t xml:space="preserve">磋商文件的规定，本响应文件的有效期为从提交响应文件的截止之日起计算的</w:t>
      </w:r>
      <w:r>
        <w:rPr>
          <w:rFonts w:ascii="宋体" w:hAnsi="宋体" w:cs="新宋体"/>
          <w:sz w:val="24"/>
          <w:szCs w:val="24"/>
        </w:rPr>
        <w:t xml:space="preserve">90天，在此期间，本响应文件将始终对我们具有约束力，并可随时被接受。如果我们被确定为成交供应商，本响应文件在此期间之后将继续保持有效。</w:t>
      </w:r>
      <w:r/>
    </w:p>
    <w:p>
      <w:pPr>
        <w:spacing w:line="400" w:lineRule="exact"/>
        <w:rPr>
          <w:rFonts w:hint="eastAsia" w:ascii="宋体" w:hAnsi="宋体" w:cs="新宋体"/>
          <w:sz w:val="24"/>
          <w:szCs w:val="24"/>
        </w:rPr>
      </w:pPr>
      <w:r>
        <w:rPr>
          <w:rFonts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ascii="宋体" w:hAnsi="宋体" w:cs="新宋体"/>
          <w:sz w:val="24"/>
          <w:szCs w:val="24"/>
        </w:rPr>
        <w:t xml:space="preserve">     5、我们理解，你们无义务必须接受</w:t>
      </w:r>
      <w:r>
        <w:rPr>
          <w:rFonts w:hint="eastAsia" w:ascii="宋体" w:hAnsi="宋体" w:cs="新宋体"/>
          <w:sz w:val="24"/>
          <w:szCs w:val="24"/>
        </w:rPr>
        <w:t xml:space="preserve">最后</w:t>
      </w:r>
      <w:r>
        <w:rPr>
          <w:rFonts w:ascii="宋体" w:hAnsi="宋体" w:cs="新宋体"/>
          <w:sz w:val="24"/>
          <w:szCs w:val="24"/>
        </w:rPr>
        <w:t xml:space="preserve">报价最低的响应，并有权拒绝所有的</w:t>
      </w:r>
      <w:r>
        <w:rPr>
          <w:rFonts w:hint="eastAsia" w:ascii="宋体" w:hAnsi="宋体" w:cs="新宋体"/>
          <w:sz w:val="24"/>
          <w:szCs w:val="24"/>
        </w:rPr>
        <w:t xml:space="preserve">响应文件和报价</w:t>
      </w:r>
      <w:r>
        <w:rPr>
          <w:rFonts w:ascii="宋体" w:hAnsi="宋体" w:cs="新宋体"/>
          <w:sz w:val="24"/>
          <w:szCs w:val="24"/>
        </w:rPr>
        <w:t xml:space="preserve">。同时也理解你们不承担我们本次响应的费用。</w:t>
      </w:r>
      <w:r/>
    </w:p>
    <w:p>
      <w:pPr>
        <w:ind w:firstLine="569"/>
        <w:spacing w:line="400" w:lineRule="exact"/>
        <w:rPr>
          <w:rFonts w:hint="eastAsia" w:ascii="宋体" w:hAnsi="宋体" w:cs="新宋体"/>
          <w:sz w:val="24"/>
          <w:szCs w:val="24"/>
        </w:rPr>
      </w:pPr>
      <w:r>
        <w:rPr>
          <w:rFonts w:ascii="宋体" w:hAnsi="宋体" w:cs="新宋体"/>
          <w:sz w:val="24"/>
          <w:szCs w:val="24"/>
        </w:rPr>
        <w:t xml:space="preserve">6、如果我们被确定为成交供应商，</w:t>
      </w:r>
      <w:r>
        <w:rPr>
          <w:rFonts w:hint="eastAsia" w:ascii="宋体" w:hAnsi="宋体" w:cs="新宋体"/>
          <w:sz w:val="24"/>
          <w:szCs w:val="24"/>
        </w:rPr>
        <w:t xml:space="preserve">在合同约定的期限内完成合同规定的全部义务。</w:t>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bookmarkStart w:id="143" w:name="_Toc69395105"/>
      <w:r/>
      <w:bookmarkStart w:id="144" w:name="_Toc100764165"/>
      <w:r/>
      <w:bookmarkStart w:id="145" w:name="_Toc403992032"/>
      <w:r/>
      <w:bookmarkStart w:id="146" w:name="_Toc85454839"/>
      <w:r/>
      <w:bookmarkStart w:id="147" w:name="_Toc464044789"/>
      <w:r>
        <w:rPr>
          <w:rFonts w:hint="eastAsia" w:ascii="宋体" w:hAnsi="宋体" w:cs="新宋体"/>
          <w:sz w:val="24"/>
          <w:szCs w:val="24"/>
        </w:rPr>
        <w:t xml:space="preserve">供应商名称：（加盖CA电子公章）</w:t>
      </w:r>
      <w:r/>
    </w:p>
    <w:p>
      <w:pPr>
        <w:jc w:val="left"/>
        <w:widowControl/>
        <w:rPr>
          <w:rFonts w:hint="eastAsia" w:ascii="宋体" w:hAnsi="宋体" w:cs="新宋体"/>
          <w:sz w:val="24"/>
          <w:szCs w:val="24"/>
          <w:u w:val="single"/>
        </w:rPr>
      </w:pPr>
      <w:r>
        <w:rPr>
          <w:rFonts w:hint="eastAsia" w:ascii="宋体" w:hAnsi="宋体" w:cs="新宋体"/>
          <w:sz w:val="24"/>
          <w:szCs w:val="24"/>
        </w:rPr>
        <w:t xml:space="preserve">地址：</w:t>
      </w:r>
      <w:r/>
    </w:p>
    <w:p>
      <w:pPr>
        <w:jc w:val="left"/>
        <w:widowControl/>
        <w:rPr>
          <w:rFonts w:hint="eastAsia" w:ascii="宋体" w:hAnsi="宋体" w:cs="新宋体"/>
          <w:sz w:val="24"/>
          <w:szCs w:val="24"/>
          <w:u w:val="single"/>
        </w:rPr>
      </w:pPr>
      <w:r>
        <w:rPr>
          <w:rFonts w:hint="eastAsia" w:ascii="宋体" w:hAnsi="宋体" w:cs="新宋体"/>
          <w:sz w:val="24"/>
          <w:szCs w:val="24"/>
        </w:rPr>
        <w:t xml:space="preserve">邮编：</w:t>
      </w:r>
      <w:r/>
    </w:p>
    <w:p>
      <w:pPr>
        <w:jc w:val="left"/>
        <w:widowControl/>
        <w:rPr>
          <w:rFonts w:hint="eastAsia" w:ascii="宋体" w:hAnsi="宋体" w:cs="新宋体"/>
          <w:sz w:val="24"/>
          <w:szCs w:val="24"/>
          <w:u w:val="single"/>
        </w:rPr>
      </w:pPr>
      <w:r>
        <w:rPr>
          <w:rFonts w:hint="eastAsia" w:ascii="宋体" w:hAnsi="宋体" w:cs="新宋体"/>
          <w:sz w:val="24"/>
          <w:szCs w:val="24"/>
        </w:rPr>
        <w:t xml:space="preserve">电话：                      </w:t>
      </w:r>
      <w:r/>
    </w:p>
    <w:p>
      <w:pPr>
        <w:jc w:val="left"/>
        <w:widowControl/>
        <w:rPr>
          <w:rFonts w:hint="eastAsia" w:ascii="宋体" w:hAnsi="宋体" w:cs="新宋体"/>
          <w:sz w:val="24"/>
          <w:szCs w:val="24"/>
        </w:rPr>
      </w:pPr>
      <w:r>
        <w:rPr>
          <w:rFonts w:hint="eastAsia" w:ascii="宋体" w:hAnsi="宋体" w:cs="新宋体"/>
          <w:sz w:val="24"/>
          <w:szCs w:val="24"/>
        </w:rPr>
        <w:t xml:space="preserve">日期：</w:t>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b/>
          <w:bCs/>
          <w:sz w:val="24"/>
          <w:szCs w:val="24"/>
        </w:rPr>
      </w:pPr>
      <w:r>
        <w:rPr>
          <w:rFonts w:hint="eastAsia" w:ascii="宋体" w:hAnsi="宋体" w:cs="新宋体"/>
          <w:b/>
          <w:bCs/>
          <w:sz w:val="24"/>
          <w:szCs w:val="24"/>
        </w:rPr>
        <w:t xml:space="preserve">注：不得实质性变动上述内容。未提供或未按要求提供将不能通过符合性审查。</w:t>
      </w:r>
      <w:r/>
    </w:p>
    <w:p>
      <w:pPr>
        <w:jc w:val="left"/>
        <w:widowControl/>
        <w:rPr>
          <w:rFonts w:hint="eastAsia" w:ascii="宋体" w:hAnsi="宋体"/>
          <w:sz w:val="22"/>
        </w:rPr>
      </w:pPr>
      <w:r>
        <w:rPr>
          <w:rFonts w:hint="eastAsia" w:ascii="宋体" w:hAnsi="宋体"/>
          <w:sz w:val="22"/>
        </w:rPr>
      </w:r>
      <w:r/>
    </w:p>
    <w:p>
      <w:pPr>
        <w:jc w:val="left"/>
        <w:widowControl/>
        <w:rPr>
          <w:rFonts w:hint="eastAsia" w:ascii="宋体" w:hAnsi="宋体"/>
          <w:sz w:val="22"/>
        </w:rPr>
      </w:pPr>
      <w:r>
        <w:rPr>
          <w:rFonts w:ascii="宋体" w:hAnsi="宋体"/>
          <w:sz w:val="22"/>
        </w:rPr>
        <w:br/>
      </w:r>
      <w:r>
        <w:rPr>
          <w:rFonts w:ascii="宋体" w:hAnsi="宋体"/>
          <w:sz w:val="22"/>
        </w:rPr>
        <w:br/>
      </w:r>
      <w:r>
        <w:rPr>
          <w:rFonts w:ascii="宋体" w:hAnsi="宋体"/>
          <w:sz w:val="22"/>
        </w:rPr>
        <w:br/>
      </w:r>
      <w:r>
        <w:rPr>
          <w:rFonts w:ascii="宋体" w:hAnsi="宋体"/>
          <w:sz w:val="22"/>
        </w:rPr>
        <w:br/>
      </w:r>
      <w:r/>
    </w:p>
    <w:p>
      <w:pPr>
        <w:jc w:val="left"/>
        <w:widowControl/>
        <w:rPr>
          <w:rFonts w:hint="eastAsia" w:ascii="宋体" w:hAnsi="宋体"/>
          <w:sz w:val="22"/>
        </w:rPr>
      </w:pPr>
      <w:r>
        <w:rPr>
          <w:rFonts w:hint="eastAsia" w:ascii="宋体" w:hAnsi="宋体"/>
          <w:sz w:val="22"/>
        </w:rPr>
      </w:r>
      <w:r/>
    </w:p>
    <w:p>
      <w:pPr>
        <w:pStyle w:val="913"/>
        <w:jc w:val="left"/>
        <w:spacing w:line="24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.法人授权委托书</w:t>
      </w:r>
      <w:r/>
    </w:p>
    <w:p>
      <w:pPr>
        <w:jc w:val="center"/>
        <w:rPr>
          <w:b/>
          <w:bCs/>
          <w:sz w:val="24"/>
          <w:szCs w:val="24"/>
        </w:rPr>
      </w:pPr>
      <w:r/>
      <w:bookmarkStart w:id="148" w:name="OLE_LINK32"/>
      <w:r>
        <w:rPr>
          <w:rFonts w:hint="eastAsia" w:ascii="宋体" w:hAnsi="宋体"/>
          <w:b/>
          <w:bCs/>
          <w:sz w:val="24"/>
          <w:szCs w:val="24"/>
        </w:rPr>
        <w:t xml:space="preserve">法人授权委托书</w:t>
      </w:r>
      <w:bookmarkEnd w:id="148"/>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本授权书宣告：</w:t>
      </w:r>
      <w:r>
        <w:rPr>
          <w:bCs/>
          <w:sz w:val="24"/>
          <w:szCs w:val="24"/>
        </w:rPr>
        <w:t xml:space="preserve">注册于</w:t>
      </w:r>
      <w:r>
        <w:rPr>
          <w:bCs/>
          <w:sz w:val="24"/>
          <w:szCs w:val="24"/>
          <w:u w:val="single"/>
        </w:rPr>
        <w:t xml:space="preserve">       </w:t>
      </w:r>
      <w:r>
        <w:rPr>
          <w:bCs/>
          <w:sz w:val="24"/>
          <w:szCs w:val="24"/>
          <w:u w:val="single"/>
        </w:rPr>
        <w:t xml:space="preserve">（供应商住址）</w:t>
      </w:r>
      <w:r>
        <w:rPr>
          <w:bCs/>
          <w:sz w:val="24"/>
          <w:szCs w:val="24"/>
        </w:rPr>
        <w:t xml:space="preserve">的</w:t>
      </w:r>
      <w:r>
        <w:rPr>
          <w:bCs/>
          <w:sz w:val="24"/>
          <w:szCs w:val="24"/>
          <w:u w:val="single"/>
        </w:rPr>
        <w:t xml:space="preserve">       </w:t>
      </w:r>
      <w:r>
        <w:rPr>
          <w:bCs/>
          <w:sz w:val="24"/>
          <w:szCs w:val="24"/>
          <w:u w:val="single"/>
        </w:rPr>
        <w:t xml:space="preserve">（供应商名称）</w:t>
      </w:r>
      <w:r>
        <w:rPr>
          <w:bCs/>
          <w:sz w:val="24"/>
          <w:szCs w:val="24"/>
        </w:rPr>
        <w:t xml:space="preserve">法定代表人</w:t>
      </w:r>
      <w:r>
        <w:rPr>
          <w:bCs/>
          <w:sz w:val="24"/>
          <w:szCs w:val="24"/>
          <w:u w:val="single"/>
        </w:rPr>
        <w:t xml:space="preserve">             </w:t>
      </w:r>
      <w:r>
        <w:rPr>
          <w:bCs/>
          <w:sz w:val="24"/>
          <w:szCs w:val="24"/>
        </w:rPr>
        <w:t xml:space="preserve">（法定代表人姓名）代表本公司授权</w:t>
      </w:r>
      <w:r>
        <w:rPr>
          <w:bCs/>
          <w:sz w:val="24"/>
          <w:szCs w:val="24"/>
          <w:u w:val="single"/>
        </w:rPr>
        <w:t xml:space="preserve">           </w:t>
      </w:r>
      <w:r>
        <w:rPr>
          <w:bCs/>
          <w:sz w:val="24"/>
          <w:szCs w:val="24"/>
        </w:rPr>
        <w:t xml:space="preserve">（供应商代表姓名</w:t>
      </w:r>
      <w:r>
        <w:rPr>
          <w:rFonts w:hint="eastAsia"/>
          <w:bCs/>
          <w:sz w:val="24"/>
          <w:szCs w:val="24"/>
        </w:rPr>
        <w:t xml:space="preserve">、联系电话</w:t>
      </w:r>
      <w:r>
        <w:rPr>
          <w:bCs/>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hint="eastAsia" w:ascii="宋体" w:hAnsi="宋体" w:cs="微软雅黑"/>
          <w:sz w:val="24"/>
          <w:szCs w:val="24"/>
          <w:u w:val="single"/>
        </w:rPr>
        <w:t xml:space="preserve">JSZC-320000-JSSJ-G2026-0009</w:t>
      </w:r>
      <w:r>
        <w:rPr>
          <w:rFonts w:hint="eastAsia" w:ascii="宋体" w:hAnsi="宋体" w:cs="微软雅黑"/>
          <w:sz w:val="24"/>
          <w:szCs w:val="24"/>
          <w:u w:val="single"/>
        </w:rPr>
        <w:t xml:space="preserve">）全省污染物排放总量管理支撑项目</w:t>
      </w:r>
      <w:r>
        <w:rPr>
          <w:rFonts w:hint="eastAsia" w:ascii="宋体" w:hAnsi="宋体" w:cs="微软雅黑"/>
          <w:sz w:val="24"/>
          <w:szCs w:val="24"/>
        </w:rPr>
        <w:t xml:space="preserve">的采购活动，以本公司名义处理一切与之有关的事务。</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       </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firstLine="480"/>
        <w:jc w:val="left"/>
        <w:spacing w:line="360" w:lineRule="auto"/>
        <w:shd w:val="clear" w:color="auto" w:fill="ffffff"/>
        <w:widowControl/>
        <w:rPr>
          <w:rFonts w:hint="eastAsia" w:ascii="宋体" w:hAnsi="宋体" w:cs="微软雅黑"/>
          <w:sz w:val="24"/>
          <w:szCs w:val="24"/>
          <w:u w:val="single"/>
        </w:rPr>
      </w:pPr>
      <w:r/>
      <w:bookmarkStart w:id="149" w:name="OLE_LINK27"/>
      <w:r>
        <w:rPr>
          <w:rFonts w:hint="eastAsia" w:ascii="宋体" w:hAnsi="宋体" w:cs="微软雅黑"/>
          <w:sz w:val="24"/>
          <w:szCs w:val="24"/>
        </w:rPr>
        <w:t xml:space="preserve">供应商名称</w:t>
      </w:r>
      <w:bookmarkStart w:id="150" w:name="OLE_LINK33"/>
      <w:r>
        <w:rPr>
          <w:rFonts w:hint="eastAsia" w:ascii="宋体" w:hAnsi="宋体" w:cs="微软雅黑"/>
          <w:sz w:val="24"/>
          <w:szCs w:val="24"/>
        </w:rPr>
        <w:t xml:space="preserve">（加盖CA电子公章）</w:t>
      </w:r>
      <w:bookmarkEnd w:id="150"/>
      <w:r>
        <w:rPr>
          <w:rFonts w:hint="eastAsia" w:ascii="宋体" w:hAnsi="宋体" w:cs="微软雅黑"/>
          <w:sz w:val="24"/>
          <w:szCs w:val="24"/>
        </w:rPr>
        <w:t xml:space="preserve">：</w:t>
      </w:r>
      <w:bookmarkEnd w:id="149"/>
      <w:r>
        <w:rPr>
          <w:rFonts w:hint="eastAsia" w:ascii="宋体" w:hAnsi="宋体" w:cs="微软雅黑"/>
          <w:sz w:val="24"/>
          <w:szCs w:val="24"/>
        </w:rPr>
        <w:t xml:space="preserve">                                            </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360" w:lineRule="auto"/>
        <w:shd w:val="clear" w:color="auto" w:fill="ffffff"/>
        <w:widowControl/>
      </w:pPr>
      <w:r/>
      <w:r/>
    </w:p>
    <w:p>
      <w:pPr>
        <w:jc w:val="left"/>
        <w:spacing w:line="360" w:lineRule="auto"/>
        <w:shd w:val="clear" w:color="auto" w:fill="ffffff"/>
        <w:widowControl/>
      </w:pPr>
      <w:r/>
      <w:r/>
    </w:p>
    <w:p>
      <w:pPr>
        <w:jc w:val="left"/>
        <w:widowControl/>
        <w:rPr>
          <w:rFonts w:hint="eastAsia" w:ascii="宋体" w:hAnsi="宋体"/>
          <w:b/>
          <w:bCs/>
          <w:sz w:val="22"/>
        </w:rPr>
      </w:pPr>
      <w:r>
        <w:rPr>
          <w:rFonts w:ascii="宋体" w:hAnsi="宋体"/>
          <w:sz w:val="22"/>
        </w:rPr>
        <w:br w:type="page" w:clear="all"/>
      </w:r>
      <w:r/>
    </w:p>
    <w:p>
      <w:pPr>
        <w:pStyle w:val="913"/>
        <w:jc w:val="center"/>
        <w:rPr>
          <w:sz w:val="24"/>
          <w:szCs w:val="24"/>
        </w:rPr>
      </w:pPr>
      <w:r/>
      <w:bookmarkStart w:id="151" w:name="_Toc101206007"/>
      <w:r/>
      <w:bookmarkStart w:id="152" w:name="_Toc128126356"/>
      <w:r/>
      <w:bookmarkStart w:id="153" w:name="_Toc129875533"/>
      <w:r/>
      <w:bookmarkStart w:id="154" w:name="_Toc101872350"/>
      <w:r/>
      <w:bookmarkStart w:id="155" w:name="_Toc102746680"/>
      <w:r>
        <w:rPr>
          <w:rFonts w:hint="eastAsia" w:ascii="宋体" w:hAnsi="宋体"/>
          <w:sz w:val="24"/>
          <w:szCs w:val="24"/>
        </w:rPr>
        <w:t xml:space="preserve">3</w:t>
      </w:r>
      <w:r>
        <w:rPr>
          <w:rFonts w:ascii="宋体" w:hAnsi="宋体"/>
          <w:sz w:val="24"/>
          <w:szCs w:val="24"/>
        </w:rPr>
        <w:t xml:space="preserve">.</w:t>
      </w:r>
      <w:r>
        <w:rPr>
          <w:rFonts w:hint="eastAsia"/>
        </w:rPr>
        <w:t xml:space="preserve"> </w:t>
      </w:r>
      <w:r>
        <w:rPr>
          <w:rFonts w:hint="eastAsia" w:ascii="宋体" w:hAnsi="宋体"/>
          <w:sz w:val="24"/>
          <w:szCs w:val="24"/>
        </w:rPr>
        <w:t xml:space="preserve">磋商报价表</w:t>
      </w:r>
      <w:bookmarkEnd w:id="143"/>
      <w:r/>
      <w:bookmarkEnd w:id="144"/>
      <w:r/>
      <w:bookmarkEnd w:id="145"/>
      <w:r/>
      <w:bookmarkEnd w:id="146"/>
      <w:r/>
      <w:bookmarkEnd w:id="147"/>
      <w:r/>
      <w:bookmarkEnd w:id="151"/>
      <w:r/>
      <w:bookmarkEnd w:id="152"/>
      <w:r/>
      <w:bookmarkEnd w:id="153"/>
      <w:r/>
      <w:bookmarkEnd w:id="154"/>
      <w:r/>
      <w:bookmarkEnd w:id="155"/>
      <w:r/>
      <w:r/>
    </w:p>
    <w:p>
      <w:pPr>
        <w:pStyle w:val="937"/>
        <w:spacing w:before="0" w:after="0"/>
        <w:rPr>
          <w:rFonts w:hint="eastAsia"/>
        </w:rPr>
      </w:pPr>
      <w:r>
        <w:rPr>
          <w:rFonts w:hint="eastAsia"/>
        </w:rPr>
        <w:t xml:space="preserve"> 项目编号：                    货币单位：人民币元 </w:t>
      </w:r>
      <w:r/>
    </w:p>
    <w:tbl>
      <w:tblPr>
        <w:tblW w:w="9128"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81"/>
        <w:gridCol w:w="2589"/>
        <w:gridCol w:w="3958"/>
      </w:tblGrid>
      <w:tr>
        <w:trPr>
          <w:tblCellSpacing w:w="0" w:type="dxa"/>
          <w:trHeight w:val="496"/>
        </w:trPr>
        <w:tc>
          <w:tcPr>
            <w:tcMar>
              <w:left w:w="15" w:type="dxa"/>
              <w:top w:w="15" w:type="dxa"/>
              <w:right w:w="15" w:type="dxa"/>
              <w:bottom w:w="15" w:type="dxa"/>
            </w:tcMar>
            <w:tcW w:w="2581" w:type="dxa"/>
            <w:vAlign w:val="center"/>
            <w:textDirection w:val="lrTb"/>
            <w:noWrap w:val="false"/>
          </w:tcPr>
          <w:p>
            <w:pPr>
              <w:pStyle w:val="937"/>
              <w:ind w:firstLine="420"/>
              <w:spacing w:before="0" w:after="0"/>
              <w:rPr>
                <w:rFonts w:hint="eastAsia"/>
              </w:rPr>
            </w:pPr>
            <w:r>
              <w:rPr>
                <w:rFonts w:hint="eastAsia"/>
              </w:rPr>
              <w:t xml:space="preserve">项目名称</w:t>
            </w:r>
            <w:r/>
          </w:p>
        </w:tc>
        <w:tc>
          <w:tcPr>
            <w:tcMar>
              <w:left w:w="15" w:type="dxa"/>
              <w:top w:w="15" w:type="dxa"/>
              <w:right w:w="15" w:type="dxa"/>
              <w:bottom w:w="15" w:type="dxa"/>
            </w:tcMar>
            <w:tcW w:w="2589" w:type="dxa"/>
            <w:vAlign w:val="center"/>
            <w:textDirection w:val="lrTb"/>
            <w:noWrap w:val="false"/>
          </w:tcPr>
          <w:p>
            <w:pPr>
              <w:pStyle w:val="937"/>
              <w:ind w:firstLine="420"/>
              <w:spacing w:before="0" w:after="0"/>
              <w:rPr>
                <w:rFonts w:hint="eastAsia"/>
              </w:rPr>
            </w:pPr>
            <w:r>
              <w:rPr>
                <w:rFonts w:hint="eastAsia"/>
              </w:rPr>
              <w:t xml:space="preserve">项目内容</w:t>
            </w:r>
            <w:r/>
          </w:p>
        </w:tc>
        <w:tc>
          <w:tcPr>
            <w:tcMar>
              <w:left w:w="15" w:type="dxa"/>
              <w:top w:w="15" w:type="dxa"/>
              <w:right w:w="15" w:type="dxa"/>
              <w:bottom w:w="15" w:type="dxa"/>
            </w:tcMar>
            <w:tcW w:w="3957" w:type="dxa"/>
            <w:vAlign w:val="center"/>
            <w:textDirection w:val="lrTb"/>
            <w:noWrap w:val="false"/>
          </w:tcPr>
          <w:p>
            <w:pPr>
              <w:pStyle w:val="937"/>
              <w:ind w:firstLine="420"/>
              <w:spacing w:before="0" w:after="0"/>
              <w:rPr>
                <w:rFonts w:hint="eastAsia"/>
              </w:rPr>
            </w:pPr>
            <w:r>
              <w:rPr>
                <w:rFonts w:hint="eastAsia"/>
              </w:rPr>
              <w:t xml:space="preserve">总价（小写）</w:t>
            </w:r>
            <w:r/>
          </w:p>
        </w:tc>
      </w:tr>
      <w:tr>
        <w:trPr>
          <w:tblCellSpacing w:w="0" w:type="dxa"/>
          <w:trHeight w:val="496"/>
        </w:trPr>
        <w:tc>
          <w:tcPr>
            <w:tcMar>
              <w:left w:w="15" w:type="dxa"/>
              <w:top w:w="15" w:type="dxa"/>
              <w:right w:w="15" w:type="dxa"/>
              <w:bottom w:w="15" w:type="dxa"/>
            </w:tcMar>
            <w:tcW w:w="2581" w:type="dxa"/>
            <w:vAlign w:val="center"/>
            <w:textDirection w:val="lrTb"/>
            <w:noWrap w:val="false"/>
          </w:tcPr>
          <w:p>
            <w:pPr>
              <w:pStyle w:val="937"/>
              <w:ind w:firstLine="420"/>
              <w:spacing w:before="0" w:after="0"/>
              <w:rPr>
                <w:rFonts w:hint="eastAsia"/>
              </w:rPr>
            </w:pPr>
            <w:r>
              <w:rPr>
                <w:rFonts w:hint="eastAsia"/>
              </w:rPr>
              <w:t xml:space="preserve"> </w:t>
            </w:r>
            <w:r/>
          </w:p>
        </w:tc>
        <w:tc>
          <w:tcPr>
            <w:tcMar>
              <w:left w:w="15" w:type="dxa"/>
              <w:top w:w="15" w:type="dxa"/>
              <w:right w:w="15" w:type="dxa"/>
              <w:bottom w:w="15" w:type="dxa"/>
            </w:tcMar>
            <w:tcW w:w="2589" w:type="dxa"/>
            <w:vAlign w:val="center"/>
            <w:textDirection w:val="lrTb"/>
            <w:noWrap w:val="false"/>
          </w:tcPr>
          <w:p>
            <w:pPr>
              <w:pStyle w:val="937"/>
              <w:ind w:firstLine="420"/>
              <w:spacing w:before="0" w:after="0"/>
              <w:rPr>
                <w:rFonts w:hint="eastAsia"/>
              </w:rPr>
            </w:pPr>
            <w:r>
              <w:rPr>
                <w:rFonts w:hint="eastAsia"/>
              </w:rPr>
              <w:t xml:space="preserve">详见响应文件</w:t>
            </w:r>
            <w:r/>
          </w:p>
        </w:tc>
        <w:tc>
          <w:tcPr>
            <w:tcMar>
              <w:left w:w="15" w:type="dxa"/>
              <w:top w:w="15" w:type="dxa"/>
              <w:right w:w="15" w:type="dxa"/>
              <w:bottom w:w="15" w:type="dxa"/>
            </w:tcMar>
            <w:tcW w:w="3957" w:type="dxa"/>
            <w:vAlign w:val="center"/>
            <w:textDirection w:val="lrTb"/>
            <w:noWrap w:val="false"/>
          </w:tcPr>
          <w:p>
            <w:pPr>
              <w:pStyle w:val="937"/>
              <w:ind w:firstLine="420"/>
              <w:spacing w:before="0" w:after="0"/>
              <w:rPr>
                <w:rFonts w:hint="eastAsia"/>
              </w:rPr>
            </w:pPr>
            <w:r>
              <w:rPr>
                <w:rFonts w:hint="eastAsia"/>
              </w:rPr>
              <w:t xml:space="preserve">           元</w:t>
            </w:r>
            <w:r/>
          </w:p>
        </w:tc>
      </w:tr>
      <w:tr>
        <w:trPr>
          <w:tblCellSpacing w:w="0" w:type="dxa"/>
          <w:trHeight w:val="512"/>
        </w:trPr>
        <w:tc>
          <w:tcPr>
            <w:tcMar>
              <w:left w:w="15" w:type="dxa"/>
              <w:top w:w="15" w:type="dxa"/>
              <w:right w:w="15" w:type="dxa"/>
              <w:bottom w:w="15" w:type="dxa"/>
            </w:tcMar>
            <w:tcW w:w="2581" w:type="dxa"/>
            <w:vAlign w:val="center"/>
            <w:textDirection w:val="lrTb"/>
            <w:noWrap w:val="false"/>
          </w:tcPr>
          <w:p>
            <w:pPr>
              <w:pStyle w:val="937"/>
              <w:ind w:firstLine="420"/>
              <w:spacing w:before="0" w:after="0"/>
              <w:rPr>
                <w:rFonts w:hint="eastAsia"/>
              </w:rPr>
            </w:pPr>
            <w:r/>
            <w:bookmarkStart w:id="156" w:name="OLE_LINK34"/>
            <w:r>
              <w:rPr>
                <w:rFonts w:hint="eastAsia"/>
              </w:rPr>
              <w:t xml:space="preserve">总</w:t>
            </w:r>
            <w:bookmarkEnd w:id="156"/>
            <w:r>
              <w:rPr>
                <w:rFonts w:hint="eastAsia"/>
              </w:rPr>
              <w:t xml:space="preserve">价（大写）：</w:t>
            </w:r>
            <w:r/>
          </w:p>
        </w:tc>
        <w:tc>
          <w:tcPr>
            <w:gridSpan w:val="2"/>
            <w:tcMar>
              <w:left w:w="15" w:type="dxa"/>
              <w:top w:w="15" w:type="dxa"/>
              <w:right w:w="15" w:type="dxa"/>
              <w:bottom w:w="15" w:type="dxa"/>
            </w:tcMar>
            <w:tcW w:w="6547" w:type="dxa"/>
            <w:vAlign w:val="center"/>
            <w:textDirection w:val="lrTb"/>
            <w:noWrap w:val="false"/>
          </w:tcPr>
          <w:p>
            <w:pPr>
              <w:pStyle w:val="937"/>
              <w:ind w:firstLine="420"/>
              <w:spacing w:before="0" w:after="0"/>
              <w:rPr>
                <w:rFonts w:hint="eastAsia"/>
              </w:rPr>
            </w:pPr>
            <w:r>
              <w:rPr>
                <w:rFonts w:hint="eastAsia"/>
              </w:rPr>
              <w:t xml:space="preserve"> </w:t>
            </w:r>
            <w:r/>
          </w:p>
        </w:tc>
      </w:tr>
    </w:tbl>
    <w:p>
      <w:pPr>
        <w:pStyle w:val="937"/>
        <w:ind w:firstLine="420"/>
        <w:spacing w:before="0" w:after="0"/>
        <w:rPr>
          <w:rFonts w:hint="eastAsia"/>
        </w:rPr>
      </w:pPr>
      <w:r>
        <w:rPr>
          <w:rFonts w:hint="eastAsia"/>
        </w:rPr>
        <w:t xml:space="preserve"> </w:t>
      </w:r>
      <w:r/>
    </w:p>
    <w:p>
      <w:pPr>
        <w:pStyle w:val="937"/>
        <w:ind w:firstLine="420"/>
        <w:spacing w:before="0" w:after="0"/>
        <w:rPr>
          <w:rFonts w:hint="eastAsia"/>
        </w:rPr>
      </w:pPr>
      <w:r>
        <w:rPr>
          <w:rFonts w:hint="eastAsia"/>
        </w:rPr>
        <w:t xml:space="preserve">报价说明：</w:t>
      </w:r>
      <w:r/>
    </w:p>
    <w:p>
      <w:pPr>
        <w:pStyle w:val="937"/>
        <w:ind w:firstLine="420"/>
        <w:rPr>
          <w:rFonts w:hint="eastAsia"/>
        </w:rPr>
      </w:pPr>
      <w:r>
        <w:rPr>
          <w:rFonts w:hint="eastAsia"/>
        </w:rPr>
        <w:t xml:space="preserve">（1）本次为首次磋商报价。</w:t>
      </w:r>
      <w:r/>
    </w:p>
    <w:p>
      <w:pPr>
        <w:pStyle w:val="937"/>
        <w:ind w:firstLine="420"/>
        <w:rPr>
          <w:rFonts w:hint="eastAsia"/>
        </w:rPr>
      </w:pPr>
      <w:r>
        <w:rPr>
          <w:rFonts w:hint="eastAsia"/>
        </w:rPr>
        <w:t xml:space="preserve">（2）报价包括完成项目的所有费用。采购人不再支付报价以外的任何费用。</w:t>
      </w:r>
      <w:r/>
    </w:p>
    <w:p>
      <w:pPr>
        <w:pStyle w:val="937"/>
        <w:ind w:firstLine="420"/>
        <w:spacing w:before="0" w:beforeAutospacing="0" w:after="0" w:afterAutospacing="0"/>
        <w:rPr>
          <w:rFonts w:hint="eastAsia"/>
          <w:sz w:val="21"/>
          <w:szCs w:val="21"/>
        </w:rPr>
      </w:pPr>
      <w:r>
        <w:rPr>
          <w:rFonts w:hint="eastAsia"/>
          <w:sz w:val="21"/>
          <w:szCs w:val="21"/>
        </w:rPr>
      </w:r>
      <w:r/>
    </w:p>
    <w:p>
      <w:pPr>
        <w:pStyle w:val="937"/>
        <w:ind w:firstLine="420"/>
        <w:spacing w:before="0" w:beforeAutospacing="0" w:after="0" w:afterAutospacing="0"/>
        <w:rPr>
          <w:rFonts w:hint="eastAsia"/>
          <w:sz w:val="21"/>
          <w:szCs w:val="21"/>
        </w:rPr>
      </w:pPr>
      <w:r>
        <w:rPr>
          <w:rFonts w:hint="eastAsia"/>
          <w:sz w:val="21"/>
          <w:szCs w:val="21"/>
        </w:rPr>
      </w:r>
      <w:r/>
    </w:p>
    <w:p>
      <w:pPr>
        <w:pStyle w:val="913"/>
        <w:jc w:val="center"/>
        <w:rPr>
          <w:rFonts w:hint="eastAsia" w:ascii="宋体" w:hAnsi="宋体"/>
          <w:sz w:val="28"/>
          <w:szCs w:val="28"/>
        </w:rPr>
      </w:pPr>
      <w:r/>
      <w:bookmarkStart w:id="157" w:name="_Toc504506076"/>
      <w:r/>
      <w:bookmarkStart w:id="158" w:name="_Toc479456130"/>
      <w:r/>
      <w:bookmarkStart w:id="159" w:name="_Toc449539292"/>
      <w:r>
        <w:rPr>
          <w:rFonts w:ascii="宋体" w:hAnsi="宋体"/>
          <w:sz w:val="21"/>
          <w:szCs w:val="21"/>
        </w:rPr>
        <w:br w:type="page" w:clear="all"/>
      </w:r>
      <w:bookmarkStart w:id="160" w:name="_Toc8068369"/>
      <w:r/>
      <w:bookmarkStart w:id="161" w:name="_Toc85454841"/>
      <w:r/>
      <w:bookmarkStart w:id="162" w:name="_Toc101975497"/>
      <w:r/>
      <w:bookmarkStart w:id="163" w:name="_Toc101872352"/>
      <w:r/>
      <w:bookmarkStart w:id="164" w:name="_Toc103240495"/>
      <w:r/>
      <w:bookmarkStart w:id="165" w:name="_Toc76396060"/>
      <w:r/>
      <w:bookmarkStart w:id="166" w:name="_Toc503997275"/>
      <w:r/>
      <w:bookmarkStart w:id="167" w:name="_Toc101206009"/>
      <w:r/>
      <w:bookmarkStart w:id="168" w:name="_Toc485301532"/>
      <w:r/>
      <w:bookmarkStart w:id="169" w:name="_Toc100764167"/>
      <w:r/>
      <w:bookmarkStart w:id="170" w:name="_Toc351733251"/>
      <w:r/>
      <w:bookmarkStart w:id="171" w:name="_Toc365968486"/>
      <w:r/>
      <w:bookmarkStart w:id="172" w:name="_Toc448871080"/>
      <w:r/>
      <w:bookmarkStart w:id="173" w:name="_Toc489125323"/>
      <w:r/>
      <w:bookmarkEnd w:id="157"/>
      <w:r/>
      <w:bookmarkEnd w:id="160"/>
      <w:r/>
      <w:bookmarkEnd w:id="161"/>
      <w:r/>
      <w:bookmarkEnd w:id="162"/>
      <w:r/>
      <w:bookmarkEnd w:id="163"/>
      <w:r/>
      <w:bookmarkEnd w:id="164"/>
      <w:r/>
      <w:bookmarkEnd w:id="165"/>
      <w:r/>
      <w:bookmarkEnd w:id="166"/>
      <w:r/>
      <w:bookmarkEnd w:id="167"/>
      <w:r/>
      <w:bookmarkEnd w:id="168"/>
      <w:r/>
      <w:bookmarkEnd w:id="169"/>
      <w:r/>
      <w:r/>
    </w:p>
    <w:p>
      <w:pPr>
        <w:pStyle w:val="913"/>
        <w:jc w:val="center"/>
        <w:rPr>
          <w:rFonts w:hint="eastAsia" w:ascii="宋体" w:hAnsi="宋体"/>
          <w:sz w:val="22"/>
          <w:szCs w:val="22"/>
        </w:rPr>
      </w:pPr>
      <w:r>
        <w:rPr>
          <w:rFonts w:hint="eastAsia" w:ascii="宋体" w:hAnsi="宋体"/>
          <w:sz w:val="22"/>
          <w:szCs w:val="22"/>
        </w:rPr>
        <w:t xml:space="preserve">4.</w:t>
      </w:r>
      <w:r>
        <w:rPr>
          <w:rFonts w:hint="eastAsia"/>
        </w:rPr>
        <w:t xml:space="preserve"> </w:t>
      </w:r>
      <w:bookmarkStart w:id="174" w:name="OLE_LINK16"/>
      <w:r>
        <w:rPr>
          <w:rFonts w:hint="eastAsia" w:ascii="宋体" w:hAnsi="宋体"/>
          <w:sz w:val="24"/>
          <w:szCs w:val="24"/>
        </w:rPr>
        <w:t xml:space="preserve">投标产品配置及分项报价表</w:t>
      </w:r>
      <w:bookmarkEnd w:id="174"/>
      <w:r/>
      <w:r/>
    </w:p>
    <w:p>
      <w:pPr>
        <w:ind w:right="1320"/>
        <w:jc w:val="right"/>
        <w:rPr>
          <w:sz w:val="22"/>
          <w:szCs w:val="24"/>
        </w:rPr>
      </w:pPr>
      <w:r>
        <w:rPr>
          <w:rFonts w:hint="eastAsia"/>
          <w:sz w:val="22"/>
          <w:szCs w:val="24"/>
        </w:rPr>
        <w:t xml:space="preserve">人民币：元</w:t>
      </w:r>
      <w:r/>
    </w:p>
    <w:tbl>
      <w:tblPr>
        <w:tblW w:w="88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5"/>
        <w:gridCol w:w="2616"/>
        <w:gridCol w:w="808"/>
        <w:gridCol w:w="960"/>
        <w:gridCol w:w="1147"/>
        <w:gridCol w:w="2281"/>
      </w:tblGrid>
      <w:tr>
        <w:trPr>
          <w:cantSplit/>
          <w:trHeight w:val="624"/>
        </w:trPr>
        <w:tc>
          <w:tcPr>
            <w:tcW w:w="106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616"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808"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96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147"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2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Height w:val="316"/>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08"/>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16"/>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08"/>
        </w:trPr>
        <w:tc>
          <w:tcPr>
            <w:tcW w:w="106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7"/>
        </w:trPr>
        <w:tc>
          <w:tcPr>
            <w:tcW w:w="106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7"/>
        </w:trPr>
        <w:tc>
          <w:tcPr>
            <w:tcW w:w="106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99"/>
        </w:trPr>
        <w:tc>
          <w:tcPr>
            <w:tcW w:w="106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报价总计</w:t>
            </w:r>
            <w:r/>
          </w:p>
        </w:tc>
        <w:tc>
          <w:tcPr>
            <w:gridSpan w:val="5"/>
            <w:tcW w:w="7812"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元整</w:t>
            </w:r>
            <w:r>
              <w:rPr>
                <w:rFonts w:hint="eastAsia" w:ascii="宋体" w:hAnsi="宋体"/>
                <w:sz w:val="24"/>
                <w:szCs w:val="24"/>
              </w:rPr>
              <w:t xml:space="preserve"> ￥</w:t>
            </w:r>
            <w:r>
              <w:rPr>
                <w:rFonts w:ascii="宋体" w:hAnsi="宋体"/>
                <w:sz w:val="24"/>
                <w:szCs w:val="24"/>
                <w:u w:val="single"/>
              </w:rPr>
              <w:t xml:space="preserve">            .</w:t>
            </w:r>
            <w:r/>
          </w:p>
        </w:tc>
      </w:tr>
    </w:tbl>
    <w:p>
      <w:pPr>
        <w:rPr>
          <w:rFonts w:hint="eastAsia" w:ascii="宋体" w:hAnsi="宋体"/>
          <w:sz w:val="22"/>
        </w:rPr>
      </w:pPr>
      <w:r/>
      <w:bookmarkStart w:id="175" w:name="OLE_LINK31"/>
      <w:r>
        <w:rPr>
          <w:rFonts w:hint="eastAsia" w:ascii="仿宋" w:hAnsi="仿宋" w:eastAsia="仿宋"/>
          <w:b/>
          <w:bCs/>
          <w:sz w:val="24"/>
          <w:szCs w:val="24"/>
        </w:rPr>
        <w:t xml:space="preserve">供应商全称（加盖CA电子公章）：  </w:t>
      </w:r>
      <w:bookmarkEnd w:id="175"/>
      <w:r/>
      <w:r/>
    </w:p>
    <w:p>
      <w:pPr>
        <w:rPr>
          <w:rFonts w:hint="eastAsia" w:ascii="宋体" w:hAnsi="宋体"/>
          <w:sz w:val="22"/>
        </w:rPr>
      </w:pPr>
      <w:r>
        <w:rPr>
          <w:rFonts w:hint="eastAsia" w:ascii="宋体" w:hAnsi="宋体"/>
          <w:sz w:val="22"/>
        </w:rPr>
      </w:r>
      <w:r/>
    </w:p>
    <w:p>
      <w:pPr>
        <w:rPr>
          <w:rFonts w:hint="eastAsia" w:ascii="宋体" w:hAnsi="宋体"/>
          <w:sz w:val="22"/>
        </w:rPr>
      </w:pPr>
      <w:r>
        <w:rPr>
          <w:rFonts w:hint="eastAsia" w:ascii="宋体" w:hAnsi="宋体"/>
          <w:sz w:val="22"/>
        </w:rPr>
        <w:t xml:space="preserve">注：（</w:t>
      </w:r>
      <w:r>
        <w:rPr>
          <w:rFonts w:ascii="宋体" w:hAnsi="宋体"/>
          <w:sz w:val="22"/>
        </w:rPr>
        <w:t xml:space="preserve">1）此表为表样，行数可自行添加，但表式不变。</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2）相关设计、调研、人员、后续服务及其他所有费用由供应商自行计算填列。</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3）总价=单价*数量，数量由供应商自行计算并填列。</w:t>
      </w:r>
      <w:r/>
    </w:p>
    <w:p>
      <w:pPr>
        <w:ind w:left="0" w:right="0" w:firstLine="3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（4）此总计数应当等于“</w:t>
      </w:r>
      <w:r>
        <w:rPr>
          <w:rFonts w:ascii="SimSun" w:hAnsi="SimSun" w:eastAsia="SimSun" w:cs="SimSun"/>
          <w:color w:val="000000"/>
          <w:sz w:val="24"/>
        </w:rPr>
        <w:t xml:space="preserve">磋商报价</w:t>
      </w:r>
      <w:r>
        <w:rPr>
          <w:rFonts w:ascii="SimSun" w:hAnsi="SimSun" w:eastAsia="SimSun" w:cs="SimSun"/>
          <w:color w:val="000000"/>
          <w:sz w:val="22"/>
        </w:rPr>
        <w:t xml:space="preserve">表”中“总价”数。</w:t>
      </w:r>
      <w:r/>
    </w:p>
    <w:p>
      <w:pPr>
        <w:ind w:left="0" w:right="0" w:firstLine="3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）表中分项单价最终执行的价格以供应商最后报价同磋商报价表中总价的比例计算优惠后的分项单价执行。</w:t>
      </w:r>
      <w:r/>
    </w:p>
    <w:p>
      <w:pPr>
        <w:ind w:firstLine="330"/>
        <w:rPr>
          <w:rFonts w:hint="eastAsia" w:hAnsi="宋体"/>
          <w:sz w:val="22"/>
        </w:rPr>
      </w:pPr>
      <w:r>
        <w:rPr>
          <w:rFonts w:hint="eastAsia" w:hAnsi="宋体"/>
          <w:sz w:val="22"/>
        </w:rPr>
      </w:r>
      <w:r/>
    </w:p>
    <w:p>
      <w:pPr>
        <w:ind w:firstLine="315"/>
      </w:pPr>
      <w:r/>
      <w:r/>
    </w:p>
    <w:p>
      <w:pPr>
        <w:pStyle w:val="1008"/>
      </w:pPr>
      <w:r/>
      <w:r/>
    </w:p>
    <w:p>
      <w:pPr>
        <w:ind w:firstLine="330"/>
        <w:rPr>
          <w:rFonts w:hint="eastAsia" w:ascii="宋体" w:hAnsi="宋体"/>
          <w:sz w:val="22"/>
        </w:rPr>
      </w:pPr>
      <w:r>
        <w:rPr>
          <w:rFonts w:hint="eastAsia" w:ascii="宋体" w:hAnsi="宋体"/>
          <w:sz w:val="22"/>
        </w:rPr>
      </w:r>
      <w:r/>
    </w:p>
    <w:p>
      <w:pPr>
        <w:pStyle w:val="913"/>
        <w:jc w:val="center"/>
        <w:rPr>
          <w:rFonts w:hint="eastAsia" w:ascii="宋体" w:hAnsi="宋体"/>
          <w:sz w:val="24"/>
          <w:szCs w:val="24"/>
        </w:rPr>
      </w:pPr>
      <w:r/>
      <w:bookmarkStart w:id="176" w:name="_Toc129876283"/>
      <w:r/>
      <w:bookmarkStart w:id="177" w:name="_Toc107648609"/>
      <w:r/>
      <w:bookmarkStart w:id="178" w:name="_Toc128419294"/>
      <w:r/>
      <w:bookmarkStart w:id="179" w:name="_Toc128508983"/>
      <w:r>
        <w:rPr>
          <w:rFonts w:hint="eastAsia" w:ascii="宋体" w:hAnsi="宋体"/>
          <w:sz w:val="24"/>
          <w:szCs w:val="24"/>
        </w:rPr>
        <w:t xml:space="preserve">5.</w:t>
      </w:r>
      <w:bookmarkEnd w:id="176"/>
      <w:r/>
      <w:bookmarkEnd w:id="177"/>
      <w:r/>
      <w:bookmarkEnd w:id="178"/>
      <w:r/>
      <w:bookmarkEnd w:id="179"/>
      <w:r>
        <w:rPr>
          <w:rFonts w:hint="eastAsia"/>
        </w:rPr>
        <w:t xml:space="preserve"> </w:t>
      </w:r>
      <w:bookmarkStart w:id="180" w:name="OLE_LINK77"/>
      <w:r>
        <w:rPr>
          <w:rFonts w:hint="eastAsia" w:ascii="宋体" w:hAnsi="宋体"/>
          <w:sz w:val="24"/>
          <w:szCs w:val="24"/>
        </w:rPr>
        <w:t xml:space="preserve">技术响应偏离表</w:t>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89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318"/>
        <w:gridCol w:w="2551"/>
        <w:gridCol w:w="2268"/>
      </w:tblGrid>
      <w:tr>
        <w:trPr>
          <w:trHeight w:val="243"/>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bookmarkStart w:id="181" w:name="OLE_LINK73"/>
            <w:r/>
            <w:bookmarkStart w:id="182" w:name="_Hlk235131478"/>
            <w:r>
              <w:rPr>
                <w:rFonts w:hint="eastAsia" w:ascii="宋体" w:hAnsi="宋体"/>
                <w:sz w:val="24"/>
                <w:szCs w:val="24"/>
              </w:rPr>
              <w:t xml:space="preserve">序号</w:t>
            </w:r>
            <w:bookmarkEnd w:id="181"/>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jc w:val="center"/>
              <w:rPr>
                <w:rFonts w:hint="eastAsia" w:ascii="宋体" w:hAnsi="宋体"/>
                <w:sz w:val="24"/>
                <w:szCs w:val="24"/>
              </w:rPr>
            </w:pPr>
            <w:r/>
            <w:bookmarkStart w:id="183" w:name="OLE_LINK78"/>
            <w:r>
              <w:rPr>
                <w:rFonts w:hint="eastAsia" w:ascii="宋体" w:hAnsi="宋体"/>
                <w:sz w:val="24"/>
                <w:szCs w:val="24"/>
              </w:rPr>
              <w:t xml:space="preserve">原技术规范主要条款描述</w:t>
            </w:r>
            <w:bookmarkEnd w:id="183"/>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宋体" w:hAnsi="宋体"/>
                <w:sz w:val="24"/>
                <w:szCs w:val="24"/>
              </w:rPr>
            </w:pPr>
            <w:r/>
            <w:bookmarkStart w:id="184" w:name="OLE_LINK79"/>
            <w:r>
              <w:rPr>
                <w:rFonts w:hint="eastAsia" w:ascii="宋体" w:hAnsi="宋体"/>
                <w:sz w:val="24"/>
                <w:szCs w:val="24"/>
              </w:rPr>
              <w:t xml:space="preserve">供应商技术规范</w:t>
            </w:r>
            <w:bookmarkEnd w:id="184"/>
            <w:r>
              <w:rPr>
                <w:rFonts w:hint="eastAsia" w:ascii="宋体" w:hAnsi="宋体"/>
                <w:sz w:val="24"/>
                <w:szCs w:val="24"/>
              </w:rPr>
              <w:t xml:space="preserve">描述</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bookmarkEnd w:id="182"/>
            <w:r/>
            <w:r/>
          </w:p>
        </w:tc>
      </w:tr>
      <w:tr>
        <w:trPr>
          <w:trHeight w:val="335"/>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bookmarkStart w:id="185" w:name="OLE_LINK76"/>
      <w:r/>
      <w:bookmarkStart w:id="186" w:name="OLE_LINK81"/>
      <w:r>
        <w:rPr>
          <w:rFonts w:hint="eastAsia" w:ascii="仿宋" w:hAnsi="仿宋" w:eastAsia="仿宋"/>
          <w:b/>
          <w:bCs/>
          <w:sz w:val="24"/>
          <w:szCs w:val="24"/>
        </w:rPr>
        <w:t xml:space="preserve">供应商全称（加盖CA电子公章）</w:t>
      </w:r>
      <w:bookmarkEnd w:id="185"/>
      <w:r>
        <w:rPr>
          <w:rFonts w:hint="eastAsia" w:ascii="仿宋" w:hAnsi="仿宋" w:eastAsia="仿宋"/>
          <w:b/>
          <w:bCs/>
          <w:sz w:val="24"/>
          <w:szCs w:val="24"/>
        </w:rPr>
        <w:t xml:space="preserve">：  </w:t>
      </w:r>
      <w:r>
        <w:rPr>
          <w:rFonts w:hint="eastAsia" w:ascii="宋体" w:hAnsi="宋体"/>
          <w:sz w:val="32"/>
          <w:szCs w:val="32"/>
        </w:rPr>
        <w:t xml:space="preserve">  </w:t>
      </w:r>
      <w:bookmarkEnd w:id="186"/>
      <w:r>
        <w:rPr>
          <w:rFonts w:hint="eastAsia" w:ascii="宋体" w:hAnsi="宋体"/>
          <w:sz w:val="32"/>
          <w:szCs w:val="32"/>
        </w:rPr>
        <w:t xml:space="preserve"> </w:t>
      </w:r>
      <w:r>
        <w:rPr>
          <w:rFonts w:hint="eastAsia" w:ascii="宋体" w:hAnsi="宋体"/>
          <w:sz w:val="28"/>
          <w:szCs w:val="28"/>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1）</w:t>
      </w:r>
      <w:r>
        <w:rPr>
          <w:rFonts w:hint="eastAsia"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供应商根据设计方案添加的服务等也请列出。</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供应商必须仔细阅读本磋商文件“第四章”中“</w:t>
      </w:r>
      <w:r>
        <w:rPr>
          <w:rFonts w:hint="eastAsia" w:ascii="宋体" w:hAnsi="宋体"/>
          <w:b/>
          <w:bCs/>
          <w:sz w:val="24"/>
          <w:szCs w:val="24"/>
        </w:rPr>
        <w:t xml:space="preserve">项目工作内容、预期成果”</w:t>
      </w:r>
      <w:r>
        <w:rPr>
          <w:rFonts w:hint="eastAsia" w:ascii="宋体" w:hAnsi="宋体"/>
          <w:sz w:val="24"/>
          <w:szCs w:val="24"/>
        </w:rPr>
        <w:t xml:space="preserve">所有技术要求条款和相关要求，并列入上表，未列入上表的视为完全响应。供应商必须根据所投货物、工程或服务的实际情况如实填写，磋商小组如发现有虚假描述的，该响应文件视为无效。</w:t>
      </w:r>
      <w:r/>
    </w:p>
    <w:p>
      <w:pPr>
        <w:ind w:firstLine="480"/>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若响应文件中出现技术服务条款与此表表述不一致的，以此表为准。</w:t>
      </w:r>
      <w:bookmarkEnd w:id="180"/>
      <w:r>
        <w:rPr>
          <w:rFonts w:ascii="宋体" w:hAnsi="宋体"/>
          <w:sz w:val="24"/>
          <w:szCs w:val="24"/>
        </w:rPr>
        <w:br/>
      </w:r>
      <w:r/>
    </w:p>
    <w:p>
      <w:pPr>
        <w:pStyle w:val="913"/>
        <w:jc w:val="center"/>
        <w:spacing w:line="240" w:lineRule="auto"/>
        <w:rPr>
          <w:rFonts w:hint="eastAsia" w:ascii="宋体" w:hAnsi="宋体"/>
          <w:sz w:val="24"/>
          <w:szCs w:val="24"/>
        </w:rPr>
      </w:pPr>
      <w:r/>
      <w:bookmarkStart w:id="187" w:name="_Toc129876284"/>
      <w:r/>
      <w:bookmarkStart w:id="188" w:name="_Toc128508984"/>
      <w:r>
        <w:rPr>
          <w:rFonts w:hint="eastAsia" w:ascii="宋体" w:hAnsi="宋体"/>
          <w:sz w:val="24"/>
          <w:szCs w:val="24"/>
        </w:rPr>
        <w:t xml:space="preserve">6.</w:t>
      </w:r>
      <w:bookmarkEnd w:id="187"/>
      <w:r/>
      <w:bookmarkEnd w:id="188"/>
      <w:r>
        <w:rPr>
          <w:rFonts w:hint="eastAsia"/>
        </w:rPr>
        <w:t xml:space="preserve"> </w:t>
      </w:r>
      <w:bookmarkStart w:id="189" w:name="OLE_LINK35"/>
      <w:r>
        <w:rPr>
          <w:rFonts w:hint="eastAsia" w:ascii="宋体" w:hAnsi="宋体"/>
          <w:sz w:val="24"/>
          <w:szCs w:val="24"/>
        </w:rPr>
        <w:t xml:space="preserve">商务响应偏离表</w:t>
      </w:r>
      <w:r/>
    </w:p>
    <w:tbl>
      <w:tblPr>
        <w:tblW w:w="9168"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0"/>
        <w:gridCol w:w="2302"/>
        <w:gridCol w:w="2761"/>
        <w:gridCol w:w="2148"/>
        <w:gridCol w:w="1227"/>
      </w:tblGrid>
      <w:tr>
        <w:trPr>
          <w:trHeight w:val="75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供应商的承诺或说明</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服务</w:t>
            </w:r>
            <w:r>
              <w:rPr>
                <w:rFonts w:hint="eastAsia" w:ascii="宋体" w:hAnsi="宋体"/>
                <w:sz w:val="24"/>
                <w:szCs w:val="24"/>
              </w:rPr>
              <w:t xml:space="preserve">要求</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33"/>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hint="eastAsia" w:ascii="宋体" w:hAnsi="宋体"/>
          <w:b/>
          <w:bCs/>
          <w:sz w:val="24"/>
          <w:szCs w:val="24"/>
        </w:rPr>
        <w:t xml:space="preserve">供应商全称（加盖CA电子公章）：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2"/>
        </w:rPr>
        <w:t xml:space="preserve">注：</w:t>
      </w:r>
      <w:r>
        <w:rPr>
          <w:rFonts w:hint="eastAsia" w:ascii="宋体" w:hAnsi="宋体"/>
          <w:sz w:val="24"/>
          <w:szCs w:val="24"/>
        </w:rPr>
        <w:t xml:space="preserve">（</w:t>
      </w:r>
      <w:r>
        <w:rPr>
          <w:rFonts w:ascii="宋体" w:hAnsi="宋体"/>
          <w:sz w:val="24"/>
          <w:szCs w:val="24"/>
        </w:rPr>
        <w:t xml:space="preserve">1）此表为表样，行数可自行添加，但表式不变。</w:t>
      </w:r>
      <w:r/>
    </w:p>
    <w:p>
      <w:pPr>
        <w:ind w:firstLine="24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24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240"/>
        <w:rPr>
          <w:rFonts w:hint="eastAsia" w:hAnsi="宋体"/>
          <w:szCs w:val="21"/>
        </w:rPr>
      </w:pPr>
      <w:r>
        <w:rPr>
          <w:rFonts w:hint="eastAsia" w:hAnsi="宋体"/>
          <w:sz w:val="24"/>
          <w:szCs w:val="24"/>
        </w:rPr>
        <w:t xml:space="preserve">（</w:t>
      </w:r>
      <w:r>
        <w:rPr>
          <w:rFonts w:hint="eastAsia" w:hAnsi="宋体"/>
          <w:sz w:val="24"/>
          <w:szCs w:val="24"/>
        </w:rPr>
        <w:t xml:space="preserve">4</w:t>
      </w:r>
      <w:r>
        <w:rPr>
          <w:rFonts w:hAnsi="宋体"/>
          <w:sz w:val="24"/>
          <w:szCs w:val="24"/>
        </w:rPr>
        <w:t xml:space="preserve">）</w:t>
      </w:r>
      <w:r>
        <w:rPr>
          <w:rFonts w:hint="eastAsia"/>
          <w:sz w:val="24"/>
          <w:szCs w:val="24"/>
        </w:rPr>
        <w:t xml:space="preserve">供应商必须仔细阅读本磋商文件“第四章”中所有商务条款和相关服务要求，并对所有商务条款和服务要求偏离的条目列入上表，未列入上表的视为</w:t>
      </w:r>
      <w:r>
        <w:rPr>
          <w:rFonts w:hint="eastAsia" w:ascii="宋体" w:hAnsi="宋体"/>
          <w:sz w:val="24"/>
          <w:szCs w:val="24"/>
        </w:rPr>
        <w:t xml:space="preserve">完全响应</w:t>
      </w:r>
      <w:r>
        <w:rPr>
          <w:rFonts w:hint="eastAsia"/>
          <w:sz w:val="24"/>
          <w:szCs w:val="24"/>
        </w:rPr>
        <w:t xml:space="preserve">。供应商必须根据所将提供服务的实际情况如实填写，磋商小组如发现有虚假描述的，该响应文件视为无效。</w:t>
      </w:r>
      <w:bookmarkEnd w:id="189"/>
      <w:r>
        <w:br/>
      </w:r>
      <w:r>
        <w:rPr>
          <w:rFonts w:hAnsi="宋体"/>
          <w:szCs w:val="21"/>
        </w:rPr>
        <w:br/>
      </w:r>
      <w:r>
        <w:rPr>
          <w:rFonts w:hAnsi="宋体"/>
          <w:szCs w:val="21"/>
        </w:rPr>
        <w:br/>
      </w:r>
      <w:r>
        <w:rPr>
          <w:rFonts w:hAnsi="宋体"/>
          <w:szCs w:val="21"/>
        </w:rPr>
        <w:br/>
      </w:r>
      <w:r>
        <w:rPr>
          <w:rFonts w:hAnsi="宋体"/>
          <w:szCs w:val="21"/>
        </w:rPr>
        <w:br/>
      </w:r>
      <w:r/>
    </w:p>
    <w:p>
      <w:pPr>
        <w:pStyle w:val="913"/>
        <w:jc w:val="left"/>
        <w:spacing w:before="0" w:after="120" w:line="240" w:lineRule="auto"/>
        <w:rPr>
          <w:rFonts w:hint="eastAsia" w:ascii="宋体" w:hAnsi="宋体"/>
          <w:sz w:val="24"/>
          <w:szCs w:val="24"/>
        </w:rPr>
      </w:pPr>
      <w:r/>
      <w:bookmarkStart w:id="190" w:name="_Toc74728947"/>
      <w:r/>
      <w:bookmarkStart w:id="191" w:name="_Toc128126360"/>
      <w:r/>
      <w:bookmarkStart w:id="192" w:name="_Toc89097525"/>
      <w:r/>
      <w:bookmarkStart w:id="193" w:name="_Toc27654210"/>
      <w:r/>
      <w:bookmarkStart w:id="194" w:name="_Toc6348246"/>
      <w:r/>
      <w:bookmarkStart w:id="195" w:name="_Toc88495258"/>
      <w:r/>
      <w:bookmarkStart w:id="196" w:name="_Toc129875537"/>
      <w:r/>
      <w:bookmarkStart w:id="197" w:name="_Toc504506077"/>
      <w:r/>
      <w:bookmarkStart w:id="198" w:name="_Toc101872353"/>
      <w:r/>
      <w:bookmarkStart w:id="199" w:name="_Toc101206010"/>
      <w:r/>
      <w:bookmarkStart w:id="200" w:name="_Toc85454842"/>
      <w:r/>
      <w:bookmarkStart w:id="201" w:name="_Toc536528803"/>
      <w:r/>
      <w:bookmarkStart w:id="202" w:name="_Toc255456548"/>
      <w:r/>
      <w:bookmarkStart w:id="203" w:name="_Toc102746683"/>
      <w:r/>
      <w:bookmarkStart w:id="204" w:name="_Toc100764168"/>
      <w:r/>
      <w:bookmarkStart w:id="205" w:name="_Toc69395107"/>
      <w:r/>
      <w:bookmarkStart w:id="206" w:name="_Toc212274136"/>
      <w:r/>
      <w:bookmarkStart w:id="207" w:name="_Toc9881477"/>
      <w:r>
        <w:rPr>
          <w:rFonts w:hint="eastAsia" w:ascii="宋体" w:hAnsi="宋体"/>
          <w:sz w:val="24"/>
          <w:szCs w:val="24"/>
        </w:rPr>
        <w:t xml:space="preserve">7.</w:t>
      </w:r>
      <w:bookmarkEnd w:id="190"/>
      <w:r/>
      <w:bookmarkEnd w:id="191"/>
      <w:r/>
      <w:bookmarkEnd w:id="192"/>
      <w:r/>
      <w:bookmarkEnd w:id="193"/>
      <w:r/>
      <w:bookmarkEnd w:id="194"/>
      <w:r/>
      <w:bookmarkEnd w:id="195"/>
      <w:r/>
      <w:bookmarkEnd w:id="196"/>
      <w:r>
        <w:rPr>
          <w:rFonts w:hint="eastAsia" w:ascii="宋体" w:hAnsi="宋体"/>
          <w:sz w:val="24"/>
          <w:szCs w:val="24"/>
        </w:rPr>
        <w:t xml:space="preserve">技术方案（分包号：    ）</w:t>
      </w:r>
      <w:r/>
    </w:p>
    <w:p>
      <w:pPr>
        <w:ind w:firstLine="510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w:t>
      </w:r>
      <w:r>
        <w:rPr>
          <w:rFonts w:hint="eastAsia"/>
          <w:sz w:val="24"/>
          <w:szCs w:val="24"/>
        </w:rPr>
        <w:t xml:space="preserve">应根据采购人对项目的要求、文件需求部分、评审方法的要求及项目本身的特点编写。</w:t>
      </w:r>
      <w:r>
        <w:rPr>
          <w:rFonts w:hint="eastAsia" w:ascii="宋体" w:hAnsi="宋体"/>
          <w:sz w:val="24"/>
          <w:szCs w:val="24"/>
        </w:rPr>
        <w:t xml:space="preserve">）</w:t>
      </w:r>
      <w:r/>
    </w:p>
    <w:p>
      <w:r/>
      <w:r/>
    </w:p>
    <w:p>
      <w:r>
        <w:br/>
      </w:r>
      <w:r>
        <w:br/>
      </w:r>
      <w:r>
        <w:br/>
      </w:r>
      <w:r>
        <w:br/>
      </w:r>
      <w:r>
        <w:br/>
      </w:r>
      <w:r/>
    </w:p>
    <w:p>
      <w:pPr>
        <w:pStyle w:val="913"/>
        <w:jc w:val="left"/>
        <w:rPr>
          <w:sz w:val="24"/>
          <w:szCs w:val="24"/>
        </w:rPr>
      </w:pPr>
      <w:r/>
      <w:bookmarkStart w:id="208" w:name="_Toc128126361"/>
      <w:r/>
      <w:bookmarkStart w:id="209" w:name="_Toc129875538"/>
      <w:r/>
      <w:bookmarkStart w:id="210" w:name="_Toc196890854"/>
      <w:r/>
      <w:bookmarkStart w:id="211" w:name="_Toc202838361"/>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项目团队一览表</w:t>
      </w:r>
      <w:bookmarkEnd w:id="208"/>
      <w:r/>
      <w:bookmarkEnd w:id="209"/>
      <w:r>
        <w:rPr>
          <w:rFonts w:hint="eastAsia" w:ascii="宋体" w:hAnsi="宋体"/>
          <w:sz w:val="24"/>
          <w:szCs w:val="24"/>
        </w:rPr>
        <w:t xml:space="preserve">（分包号：    ）</w:t>
      </w:r>
      <w:r/>
    </w:p>
    <w:tbl>
      <w:tblPr>
        <w:tblW w:w="91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215"/>
        <w:gridCol w:w="1586"/>
        <w:gridCol w:w="1682"/>
        <w:gridCol w:w="1843"/>
        <w:gridCol w:w="2027"/>
      </w:tblGrid>
      <w:tr>
        <w:trPr>
          <w:trHeight w:val="1124"/>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序号</w:t>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姓名</w:t>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在本项目中担任的职务</w:t>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证书</w:t>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工作经验</w:t>
            </w:r>
            <w:r/>
          </w:p>
        </w:tc>
        <w:tc>
          <w:tcPr>
            <w:tcW w:w="2027" w:type="dxa"/>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spacing w:before="4" w:line="0" w:lineRule="atLeast"/>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cantSplit/>
          <w:trHeight w:val="346"/>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2"/>
        </w:rPr>
      </w:pPr>
      <w:r>
        <w:rPr>
          <w:rFonts w:hint="eastAsia" w:ascii="宋体" w:hAnsi="宋体"/>
          <w:sz w:val="22"/>
        </w:rPr>
      </w:r>
      <w:r/>
    </w:p>
    <w:p>
      <w:pPr>
        <w:spacing w:before="4"/>
        <w:widowControl/>
        <w:rPr>
          <w:rFonts w:hint="eastAsia" w:ascii="宋体" w:hAnsi="宋体"/>
          <w:sz w:val="22"/>
        </w:rPr>
      </w:pPr>
      <w:r>
        <w:rPr>
          <w:rFonts w:hint="eastAsia" w:ascii="宋体" w:hAnsi="宋体"/>
          <w:sz w:val="22"/>
        </w:rPr>
        <w:t xml:space="preserve">注：（</w:t>
      </w:r>
      <w:r>
        <w:rPr>
          <w:rFonts w:ascii="宋体" w:hAnsi="宋体"/>
          <w:sz w:val="22"/>
        </w:rPr>
        <w:t xml:space="preserve">1）此表为表样，</w:t>
      </w:r>
      <w:r>
        <w:rPr>
          <w:rFonts w:hint="eastAsia" w:ascii="宋体" w:hAnsi="宋体"/>
          <w:sz w:val="22"/>
        </w:rPr>
        <w:t xml:space="preserve">须填写完整，</w:t>
      </w:r>
      <w:r>
        <w:rPr>
          <w:rFonts w:ascii="宋体" w:hAnsi="宋体"/>
          <w:sz w:val="22"/>
        </w:rPr>
        <w:t xml:space="preserve">行数可自行添加</w:t>
      </w:r>
      <w:r>
        <w:rPr>
          <w:rFonts w:hint="eastAsia" w:ascii="宋体" w:hAnsi="宋体"/>
          <w:sz w:val="22"/>
        </w:rPr>
        <w:t xml:space="preserve">。</w:t>
      </w:r>
      <w:r/>
    </w:p>
    <w:p>
      <w:pPr>
        <w:ind w:firstLine="284"/>
      </w:pPr>
      <w:r>
        <w:rPr>
          <w:rFonts w:hint="eastAsia" w:ascii="宋体" w:hAnsi="宋体"/>
          <w:sz w:val="22"/>
        </w:rPr>
        <w:t xml:space="preserve">（</w:t>
      </w:r>
      <w:r>
        <w:rPr>
          <w:rFonts w:ascii="宋体" w:hAnsi="宋体"/>
          <w:sz w:val="22"/>
        </w:rPr>
        <w:t xml:space="preserve">2）</w:t>
      </w:r>
      <w:r>
        <w:rPr>
          <w:rFonts w:hint="eastAsia" w:ascii="宋体" w:hAnsi="宋体"/>
          <w:b/>
          <w:sz w:val="22"/>
        </w:rPr>
        <w:t xml:space="preserve">按评审方法要求提供相关证明材料附后。</w:t>
      </w:r>
      <w:bookmarkStart w:id="212" w:name="_Toc78295242"/>
      <w:r/>
      <w:bookmarkStart w:id="213" w:name="_Toc27654213"/>
      <w:r/>
      <w:r/>
    </w:p>
    <w:p>
      <w:r/>
      <w:r/>
    </w:p>
    <w:p>
      <w:pPr>
        <w:spacing w:before="4"/>
        <w:widowControl/>
        <w:rPr>
          <w:rFonts w:hint="eastAsia" w:ascii="宋体" w:hAnsi="宋体"/>
          <w:sz w:val="22"/>
        </w:rPr>
      </w:pPr>
      <w:r>
        <w:rPr>
          <w:rFonts w:ascii="宋体" w:hAnsi="宋体"/>
          <w:sz w:val="22"/>
        </w:rPr>
        <w:br/>
      </w:r>
      <w:r/>
    </w:p>
    <w:p>
      <w:pPr>
        <w:pStyle w:val="913"/>
        <w:jc w:val="left"/>
        <w:spacing w:line="240" w:lineRule="auto"/>
        <w:rPr>
          <w:rFonts w:hint="eastAsia" w:ascii="宋体" w:hAnsi="宋体"/>
          <w:sz w:val="24"/>
          <w:szCs w:val="24"/>
        </w:rPr>
      </w:pPr>
      <w:r/>
      <w:bookmarkStart w:id="214" w:name="_Toc129875539"/>
      <w:r/>
      <w:bookmarkStart w:id="215" w:name="_Toc128126362"/>
      <w:r/>
      <w:bookmarkStart w:id="216" w:name="_Toc85189249"/>
      <w:r/>
      <w:bookmarkStart w:id="217" w:name="_Toc83736732"/>
      <w:r>
        <w:rPr>
          <w:rFonts w:hint="eastAsia" w:ascii="宋体" w:hAnsi="宋体"/>
          <w:sz w:val="24"/>
          <w:szCs w:val="24"/>
        </w:rPr>
        <w:t xml:space="preserve">9.</w:t>
      </w:r>
      <w:bookmarkEnd w:id="214"/>
      <w:r/>
      <w:bookmarkEnd w:id="215"/>
      <w:r/>
      <w:bookmarkEnd w:id="216"/>
      <w:r/>
      <w:bookmarkEnd w:id="217"/>
      <w:r>
        <w:rPr>
          <w:rFonts w:hint="eastAsia"/>
        </w:rPr>
        <w:t xml:space="preserve"> </w:t>
      </w:r>
      <w:r>
        <w:rPr>
          <w:rFonts w:hint="eastAsia" w:ascii="宋体" w:hAnsi="宋体"/>
          <w:sz w:val="24"/>
          <w:szCs w:val="24"/>
        </w:rPr>
        <w:t xml:space="preserve">单位</w:t>
      </w:r>
      <w:r>
        <w:rPr>
          <w:rFonts w:ascii="宋体" w:hAnsi="宋体"/>
          <w:sz w:val="24"/>
          <w:szCs w:val="24"/>
        </w:rPr>
        <w:t xml:space="preserve">实力</w:t>
      </w:r>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tbl>
      <w:tblPr>
        <w:tblW w:w="9324"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4538"/>
        <w:gridCol w:w="2126"/>
        <w:gridCol w:w="1944"/>
      </w:tblGrid>
      <w:tr>
        <w:trPr>
          <w:trHeight w:val="429"/>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证书名称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获取时间</w:t>
            </w:r>
            <w:r/>
          </w:p>
        </w:tc>
        <w:tc>
          <w:tcPr>
            <w:tcW w:w="1944" w:type="dxa"/>
            <w:vAlign w:val="center"/>
            <w:textDirection w:val="lrTb"/>
            <w:noWrap w:val="false"/>
          </w:tcPr>
          <w:p>
            <w:pPr>
              <w:ind w:left="1" w:hanging="108"/>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37"/>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pStyle w:val="955"/>
        <w:ind w:firstLine="240"/>
        <w:jc w:val="left"/>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按评审方法提供相关证明材料附后</w:t>
      </w:r>
      <w:r>
        <w:rPr>
          <w:rFonts w:hint="eastAsia" w:ascii="宋体" w:hAnsi="宋体"/>
          <w:b/>
          <w:sz w:val="24"/>
          <w:szCs w:val="24"/>
        </w:rPr>
        <w:t xml:space="preserve">。</w:t>
      </w:r>
      <w:r/>
    </w:p>
    <w:p>
      <w:pPr>
        <w:pStyle w:val="955"/>
        <w:ind w:firstLine="221"/>
        <w:jc w:val="left"/>
        <w:rPr>
          <w:rFonts w:hint="eastAsia" w:ascii="宋体" w:hAnsi="宋体"/>
          <w:b/>
          <w:sz w:val="22"/>
        </w:rPr>
      </w:pPr>
      <w:r>
        <w:rPr>
          <w:rFonts w:hint="eastAsia" w:ascii="宋体" w:hAnsi="宋体"/>
          <w:b/>
          <w:sz w:val="22"/>
        </w:rPr>
      </w:r>
      <w:r/>
    </w:p>
    <w:p>
      <w:pPr>
        <w:pStyle w:val="913"/>
        <w:spacing w:line="240" w:lineRule="auto"/>
        <w:rPr>
          <w:sz w:val="22"/>
        </w:rPr>
      </w:pPr>
      <w:r/>
      <w:bookmarkStart w:id="218" w:name="_Toc128126363"/>
      <w:r/>
      <w:bookmarkStart w:id="219" w:name="_Toc129875540"/>
      <w:r>
        <w:rPr>
          <w:rFonts w:hint="eastAsia" w:ascii="宋体" w:hAnsi="宋体"/>
          <w:sz w:val="24"/>
          <w:szCs w:val="24"/>
        </w:rPr>
        <w:t xml:space="preserve">10.</w:t>
      </w:r>
      <w:bookmarkEnd w:id="218"/>
      <w:r/>
      <w:bookmarkEnd w:id="219"/>
      <w:r>
        <w:rPr>
          <w:rFonts w:hint="eastAsia"/>
          <w:sz w:val="24"/>
          <w:szCs w:val="24"/>
        </w:rPr>
        <w:t xml:space="preserve">业绩（分包号：</w:t>
      </w:r>
      <w:r>
        <w:rPr>
          <w:rFonts w:hint="eastAsia"/>
          <w:sz w:val="24"/>
          <w:szCs w:val="24"/>
        </w:rPr>
        <w:t xml:space="preserve">   </w:t>
      </w:r>
      <w:r>
        <w:rPr>
          <w:rFonts w:hint="eastAsia"/>
          <w:sz w:val="24"/>
          <w:szCs w:val="24"/>
        </w:rPr>
        <w:t xml:space="preserve">）</w:t>
      </w:r>
      <w:r/>
    </w:p>
    <w:tbl>
      <w:tblPr>
        <w:tblW w:w="948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3"/>
        <w:gridCol w:w="1392"/>
        <w:gridCol w:w="1959"/>
        <w:gridCol w:w="2126"/>
        <w:gridCol w:w="1795"/>
        <w:gridCol w:w="1465"/>
      </w:tblGrid>
      <w:tr>
        <w:trPr>
          <w:trHeight w:val="439"/>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3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业绩类别</w:t>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服务单位</w:t>
            </w:r>
            <w:r/>
          </w:p>
        </w:tc>
        <w:tc>
          <w:tcPr>
            <w:tcW w:w="179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时间</w:t>
            </w:r>
            <w:r/>
          </w:p>
        </w:tc>
        <w:tc>
          <w:tcPr>
            <w:tcW w:w="146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70"/>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4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3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3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spacing w:before="4"/>
        <w:widowControl/>
        <w:rPr>
          <w:rFonts w:hint="eastAsia" w:ascii="宋体" w:hAnsi="宋体"/>
          <w:sz w:val="22"/>
        </w:rPr>
      </w:pPr>
      <w:r>
        <w:rPr>
          <w:rFonts w:hint="eastAsia" w:ascii="宋体" w:hAnsi="宋体"/>
          <w:sz w:val="22"/>
        </w:rPr>
        <w:t xml:space="preserve">注：（</w:t>
      </w:r>
      <w:r>
        <w:rPr>
          <w:rFonts w:ascii="宋体" w:hAnsi="宋体"/>
          <w:sz w:val="22"/>
        </w:rPr>
        <w:t xml:space="preserve">1）此表为表样，</w:t>
      </w:r>
      <w:r>
        <w:rPr>
          <w:rFonts w:hint="eastAsia" w:ascii="宋体" w:hAnsi="宋体"/>
          <w:sz w:val="22"/>
        </w:rPr>
        <w:t xml:space="preserve">须填写完整，</w:t>
      </w:r>
      <w:r>
        <w:rPr>
          <w:rFonts w:ascii="宋体" w:hAnsi="宋体"/>
          <w:sz w:val="22"/>
        </w:rPr>
        <w:t xml:space="preserve">行数可自行添加</w:t>
      </w:r>
      <w:r>
        <w:rPr>
          <w:rFonts w:hint="eastAsia" w:ascii="宋体" w:hAnsi="宋体"/>
          <w:sz w:val="22"/>
        </w:rPr>
        <w:t xml:space="preserve">。</w:t>
      </w:r>
      <w:r/>
    </w:p>
    <w:p>
      <w:pPr>
        <w:ind w:firstLine="405"/>
        <w:spacing w:before="4"/>
        <w:widowControl/>
        <w:rPr>
          <w:rFonts w:hint="eastAsia" w:ascii="宋体" w:hAnsi="宋体"/>
          <w:b/>
          <w:sz w:val="22"/>
        </w:rPr>
      </w:pPr>
      <w:r>
        <w:rPr>
          <w:rFonts w:hint="eastAsia" w:ascii="宋体" w:hAnsi="宋体"/>
          <w:sz w:val="22"/>
        </w:rPr>
        <w:t xml:space="preserve">（</w:t>
      </w:r>
      <w:r>
        <w:rPr>
          <w:rFonts w:ascii="宋体" w:hAnsi="宋体"/>
          <w:sz w:val="22"/>
        </w:rPr>
        <w:t xml:space="preserve">2）</w:t>
      </w:r>
      <w:r>
        <w:rPr>
          <w:rFonts w:hint="eastAsia" w:ascii="宋体" w:hAnsi="宋体"/>
          <w:b/>
          <w:sz w:val="22"/>
        </w:rPr>
        <w:t xml:space="preserve">按评审方法要求提供相关证明材料附后。</w:t>
      </w:r>
      <w:bookmarkEnd w:id="212"/>
      <w:r/>
      <w:bookmarkEnd w:id="213"/>
      <w:r/>
      <w:r/>
    </w:p>
    <w:p>
      <w:pPr>
        <w:rPr>
          <w:sz w:val="22"/>
        </w:rPr>
      </w:pPr>
      <w:r>
        <w:rPr>
          <w:sz w:val="22"/>
        </w:rPr>
      </w:r>
      <w:r/>
    </w:p>
    <w:p>
      <w:pPr>
        <w:pStyle w:val="913"/>
        <w:jc w:val="left"/>
        <w:spacing w:line="240" w:lineRule="auto"/>
        <w:rPr>
          <w:rFonts w:hint="eastAsia" w:ascii="宋体" w:hAnsi="宋体"/>
          <w:sz w:val="24"/>
          <w:szCs w:val="24"/>
        </w:rPr>
      </w:pPr>
      <w:r/>
      <w:bookmarkStart w:id="220" w:name="_Toc128126364"/>
      <w:r/>
      <w:bookmarkStart w:id="221" w:name="_Toc105582450"/>
      <w:r/>
      <w:bookmarkStart w:id="222" w:name="_Toc129875541"/>
      <w:r/>
      <w:bookmarkStart w:id="223" w:name="_Toc107648615"/>
      <w:r/>
      <w:bookmarkEnd w:id="170"/>
      <w:r/>
      <w:bookmarkEnd w:id="171"/>
      <w:r/>
      <w:bookmarkEnd w:id="172"/>
      <w:r/>
      <w:bookmarkEnd w:id="210"/>
      <w:r/>
      <w:bookmarkEnd w:id="211"/>
      <w:r>
        <w:rPr>
          <w:rFonts w:hint="eastAsia" w:ascii="宋体" w:hAnsi="宋体"/>
          <w:sz w:val="24"/>
          <w:szCs w:val="24"/>
        </w:rPr>
        <w:t xml:space="preserve">11</w:t>
      </w:r>
      <w:r>
        <w:rPr>
          <w:rFonts w:ascii="宋体" w:hAnsi="宋体"/>
          <w:sz w:val="24"/>
          <w:szCs w:val="24"/>
        </w:rPr>
        <w:t xml:space="preserve">.</w:t>
      </w:r>
      <w:r>
        <w:rPr>
          <w:rFonts w:hint="eastAsia" w:ascii="宋体" w:hAnsi="宋体"/>
          <w:sz w:val="24"/>
          <w:szCs w:val="24"/>
        </w:rPr>
        <w:t xml:space="preserve">其他</w:t>
      </w:r>
      <w:bookmarkEnd w:id="220"/>
      <w:r/>
      <w:bookmarkEnd w:id="221"/>
      <w:r/>
      <w:bookmarkEnd w:id="222"/>
      <w:r/>
      <w:bookmarkEnd w:id="223"/>
      <w:r/>
      <w:r/>
    </w:p>
    <w:p>
      <w:pPr>
        <w:ind w:firstLine="480"/>
        <w:rPr>
          <w:sz w:val="24"/>
          <w:szCs w:val="24"/>
        </w:rPr>
      </w:pPr>
      <w:r>
        <w:rPr>
          <w:rFonts w:hint="eastAsia"/>
          <w:sz w:val="24"/>
          <w:szCs w:val="24"/>
        </w:rPr>
        <w:t xml:space="preserve">（各供应商根据评审方法的要求或认为需要，提供的其他证明材料等）</w:t>
      </w:r>
      <w:r/>
    </w:p>
    <w:p>
      <w:r/>
      <w:r/>
    </w:p>
    <w:p>
      <w:r/>
      <w:r/>
    </w:p>
    <w:p>
      <w:pPr>
        <w:rPr>
          <w:sz w:val="24"/>
          <w:szCs w:val="28"/>
        </w:rPr>
      </w:pPr>
      <w:r>
        <w:rPr>
          <w:sz w:val="24"/>
          <w:szCs w:val="28"/>
        </w:rPr>
      </w:r>
      <w:bookmarkEnd w:id="173"/>
      <w:r/>
      <w:r/>
    </w:p>
    <w:p>
      <w:pPr>
        <w:jc w:val="center"/>
        <w:spacing w:line="440" w:lineRule="exact"/>
      </w:pPr>
      <w:r/>
      <w:r/>
    </w:p>
    <w:p>
      <w:pPr>
        <w:rPr>
          <w:b/>
          <w:sz w:val="28"/>
          <w:szCs w:val="28"/>
        </w:rPr>
      </w:pPr>
      <w:r>
        <w:rPr>
          <w:rFonts w:hint="eastAsia"/>
          <w:b/>
          <w:sz w:val="32"/>
          <w:szCs w:val="32"/>
        </w:rPr>
        <w:t xml:space="preserve">注：</w:t>
      </w:r>
      <w:r>
        <w:rPr>
          <w:rFonts w:hint="eastAsia"/>
          <w:b/>
          <w:sz w:val="32"/>
          <w:szCs w:val="32"/>
        </w:rPr>
        <w:t xml:space="preserve">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项为必须提供的内容，且不得实质性变动其内容，每一项均须单独加盖公章，仅盖骑缝章不能作为其有效提供的依据。</w:t>
      </w:r>
      <w:bookmarkStart w:id="224" w:name="OLE_LINK18"/>
      <w:r>
        <w:rPr>
          <w:rFonts w:hint="eastAsia"/>
          <w:b/>
          <w:sz w:val="32"/>
          <w:szCs w:val="32"/>
        </w:rPr>
        <w:t xml:space="preserve">未提供或未按要求提供将不能通过符合性审查</w:t>
      </w:r>
      <w:bookmarkEnd w:id="224"/>
      <w:r>
        <w:rPr>
          <w:rFonts w:hint="eastAsia"/>
          <w:b/>
          <w:sz w:val="32"/>
          <w:szCs w:val="32"/>
        </w:rPr>
        <w:t xml:space="preserve">。</w:t>
      </w:r>
      <w:r/>
    </w:p>
    <w:p>
      <w:pPr>
        <w:pStyle w:val="912"/>
        <w:spacing w:line="240" w:lineRule="auto"/>
        <w:rPr>
          <w:rFonts w:hint="eastAsia" w:ascii="宋体" w:hAnsi="宋体"/>
          <w:sz w:val="21"/>
          <w:szCs w:val="21"/>
        </w:rPr>
      </w:pPr>
      <w:r>
        <w:rPr>
          <w:rFonts w:ascii="宋体" w:hAnsi="宋体"/>
          <w:sz w:val="21"/>
          <w:szCs w:val="21"/>
        </w:rPr>
        <w:br w:type="page" w:clear="all"/>
      </w:r>
      <w:bookmarkStart w:id="225" w:name="_Toc129875542"/>
      <w:r/>
      <w:bookmarkStart w:id="226" w:name="_Toc69395112"/>
      <w:r>
        <w:rPr>
          <w:rFonts w:hint="eastAsia" w:ascii="宋体" w:hAnsi="宋体"/>
          <w:sz w:val="21"/>
          <w:szCs w:val="21"/>
        </w:rPr>
        <w:t xml:space="preserve">二、资格证明文件</w:t>
      </w:r>
      <w:bookmarkEnd w:id="158"/>
      <w:r/>
      <w:bookmarkEnd w:id="159"/>
      <w:r/>
      <w:bookmarkEnd w:id="225"/>
      <w:r/>
      <w:bookmarkEnd w:id="226"/>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法人或者其他组织的营业执照等证明文件，自然人的身份证明；</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提供开标前十二个月内（2025年9月至今）任一月份的财务报表复印件（法人或者其他组织成立未满三个月的可以不提供）；</w:t>
            </w:r>
            <w:r>
              <w:rPr>
                <w:rFonts w:ascii="宋体" w:hAnsi="宋体"/>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提供开标前十二个月内（2025年9月至今）任一月份的依法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提供“具有履行合同所必需的设备和专业技术能力”的书面承诺；（格式见第六章第三节相关附表格式）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参加本次政府采购活动前三年内在经营活动中没有重大违法记录的书面声明（格式见第六章第三节相关附表格式）。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ind w:firstLine="643"/>
        <w:rPr>
          <w:rFonts w:ascii="黑体" w:eastAsia="黑体"/>
          <w:b/>
          <w:sz w:val="32"/>
          <w:szCs w:val="32"/>
        </w:rPr>
      </w:pPr>
      <w:r>
        <w:rPr>
          <w:rFonts w:hint="eastAsia" w:ascii="黑体" w:eastAsia="黑体"/>
          <w:b/>
          <w:sz w:val="32"/>
          <w:szCs w:val="32"/>
        </w:rPr>
        <w:t xml:space="preserve">说明：上述所列资格证明文件为必须提供内容，未提供或未提供有效材料的，将不能通过资格性审查。</w:t>
      </w:r>
      <w:r/>
    </w:p>
    <w:p>
      <w:pPr>
        <w:ind w:firstLine="420"/>
      </w:p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jc w:val="left"/>
        <w:widowControl/>
        <w:rPr>
          <w:rFonts w:hint="eastAsia" w:ascii="宋体" w:hAnsi="宋体" w:eastAsia="黑体"/>
          <w:bCs/>
          <w:szCs w:val="21"/>
        </w:rPr>
      </w:pPr>
      <w:r/>
      <w:bookmarkStart w:id="227" w:name="_Toc449539293"/>
      <w:r/>
      <w:bookmarkStart w:id="228" w:name="_Toc69395113"/>
      <w:r/>
      <w:bookmarkStart w:id="229" w:name="_Toc479456131"/>
      <w:r>
        <w:rPr>
          <w:rFonts w:ascii="宋体" w:hAnsi="宋体"/>
          <w:szCs w:val="21"/>
        </w:rPr>
        <w:br w:type="page" w:clear="all"/>
      </w:r>
      <w:r/>
    </w:p>
    <w:p>
      <w:pPr>
        <w:pStyle w:val="912"/>
        <w:spacing w:line="240" w:lineRule="auto"/>
        <w:rPr>
          <w:rFonts w:hint="eastAsia" w:ascii="宋体" w:hAnsi="宋体"/>
          <w:sz w:val="28"/>
          <w:szCs w:val="28"/>
        </w:rPr>
      </w:pPr>
      <w:r/>
      <w:bookmarkStart w:id="230" w:name="_Toc129875543"/>
      <w:r>
        <w:rPr>
          <w:rFonts w:hint="eastAsia" w:ascii="宋体" w:hAnsi="宋体"/>
          <w:sz w:val="28"/>
          <w:szCs w:val="28"/>
        </w:rPr>
        <w:t xml:space="preserve">三、相关附表格式</w:t>
      </w:r>
      <w:bookmarkEnd w:id="227"/>
      <w:r/>
      <w:bookmarkEnd w:id="228"/>
      <w:r/>
      <w:bookmarkEnd w:id="229"/>
      <w:r/>
      <w:bookmarkEnd w:id="230"/>
      <w:r/>
      <w:r/>
    </w:p>
    <w:p>
      <w:pPr>
        <w:pStyle w:val="913"/>
        <w:jc w:val="left"/>
        <w:rPr>
          <w:rFonts w:hint="eastAsia" w:ascii="宋体" w:hAnsi="宋体"/>
          <w:sz w:val="24"/>
          <w:szCs w:val="24"/>
        </w:rPr>
      </w:pPr>
      <w:r/>
      <w:bookmarkStart w:id="231" w:name="_Toc128126367"/>
      <w:r/>
      <w:bookmarkStart w:id="232" w:name="_Toc129875544"/>
      <w:r/>
      <w:bookmarkStart w:id="233" w:name="_Toc69395114"/>
      <w:r/>
      <w:bookmarkStart w:id="234" w:name="_Toc100764174"/>
      <w:r/>
      <w:bookmarkStart w:id="235" w:name="_Toc81210621"/>
      <w:r/>
      <w:bookmarkStart w:id="236" w:name="_Toc102746690"/>
      <w:r/>
      <w:bookmarkStart w:id="237" w:name="_Toc101872358"/>
      <w:r/>
      <w:bookmarkStart w:id="238" w:name="_Toc101206016"/>
      <w:r/>
      <w:bookmarkStart w:id="239" w:name="_Toc85454848"/>
      <w:r/>
      <w:bookmarkStart w:id="240" w:name="_Toc449539294"/>
      <w:r/>
      <w:bookmarkStart w:id="241" w:name="_Hlk128381292"/>
      <w:r>
        <w:rPr>
          <w:rFonts w:ascii="宋体" w:hAnsi="宋体"/>
          <w:sz w:val="24"/>
          <w:szCs w:val="24"/>
        </w:rPr>
        <w:t xml:space="preserve">1</w:t>
      </w:r>
      <w:r>
        <w:rPr>
          <w:rFonts w:hint="eastAsia" w:ascii="宋体" w:hAnsi="宋体"/>
          <w:sz w:val="24"/>
          <w:szCs w:val="24"/>
        </w:rPr>
        <w:t xml:space="preserve">.</w:t>
      </w:r>
      <w:r>
        <w:rPr>
          <w:rFonts w:hint="eastAsia"/>
        </w:rPr>
        <w:t xml:space="preserve"> </w:t>
      </w:r>
      <w:bookmarkEnd w:id="231"/>
      <w:r/>
      <w:bookmarkEnd w:id="232"/>
      <w:r>
        <w:rPr>
          <w:rFonts w:hint="eastAsia" w:ascii="宋体" w:hAnsi="宋体"/>
          <w:sz w:val="24"/>
          <w:szCs w:val="24"/>
        </w:rPr>
        <w:t xml:space="preserve">法人或者其他组织的营业执照等证明文件，自然人的身份证明</w:t>
      </w:r>
      <w:r/>
    </w:p>
    <w:p>
      <w:pPr>
        <w:ind w:firstLine="480"/>
        <w:jc w:val="left"/>
        <w:widowControl/>
        <w:rPr>
          <w:sz w:val="24"/>
          <w:szCs w:val="24"/>
        </w:rPr>
      </w:pPr>
      <w:r/>
      <w:bookmarkStart w:id="242" w:name="_Toc128126368"/>
      <w:r>
        <w:rPr>
          <w:rFonts w:hint="eastAsia"/>
          <w:sz w:val="24"/>
          <w:szCs w:val="24"/>
        </w:rPr>
        <w:t xml:space="preserve">提供证明文件复印件</w:t>
      </w:r>
      <w:bookmarkStart w:id="243" w:name="_Toc69395117"/>
      <w:r/>
      <w:bookmarkStart w:id="244" w:name="_Toc81210624"/>
      <w:r/>
      <w:bookmarkStart w:id="245" w:name="_Toc85454851"/>
      <w:r/>
      <w:bookmarkEnd w:id="233"/>
      <w:r/>
      <w:bookmarkEnd w:id="234"/>
      <w:r/>
      <w:bookmarkEnd w:id="235"/>
      <w:r/>
      <w:bookmarkEnd w:id="236"/>
      <w:r/>
      <w:bookmarkEnd w:id="237"/>
      <w:r/>
      <w:bookmarkEnd w:id="238"/>
      <w:r/>
      <w:bookmarkEnd w:id="239"/>
      <w:r/>
      <w:bookmarkEnd w:id="240"/>
      <w:r/>
      <w:bookmarkEnd w:id="241"/>
      <w:r/>
      <w:r/>
    </w:p>
    <w:p>
      <w:pPr>
        <w:jc w:val="left"/>
        <w:widowControl/>
        <w:rPr>
          <w:sz w:val="24"/>
          <w:szCs w:val="24"/>
        </w:rPr>
      </w:pPr>
      <w:r>
        <w:rPr>
          <w:rFonts w:ascii="宋体" w:hAnsi="宋体"/>
          <w:sz w:val="24"/>
          <w:szCs w:val="24"/>
        </w:rPr>
        <w:br/>
      </w:r>
      <w:r/>
    </w:p>
    <w:p>
      <w:pPr>
        <w:pStyle w:val="913"/>
        <w:jc w:val="left"/>
        <w:rPr>
          <w:rFonts w:hint="eastAsia" w:ascii="宋体" w:hAnsi="宋体"/>
          <w:sz w:val="24"/>
          <w:szCs w:val="24"/>
        </w:rPr>
      </w:pPr>
      <w:r/>
      <w:bookmarkStart w:id="246" w:name="_Toc128508994"/>
      <w:r/>
      <w:bookmarkStart w:id="247" w:name="_Toc129876294"/>
      <w:r/>
      <w:bookmarkEnd w:id="242"/>
      <w:r/>
      <w:bookmarkEnd w:id="243"/>
      <w:r/>
      <w:bookmarkEnd w:id="244"/>
      <w:r/>
      <w:bookmarkEnd w:id="245"/>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246"/>
      <w:r/>
      <w:bookmarkEnd w:id="247"/>
      <w:r/>
      <w:r/>
    </w:p>
    <w:p>
      <w:pPr>
        <w:ind w:firstLine="480"/>
        <w:jc w:val="left"/>
        <w:widowControl/>
        <w:rPr>
          <w:sz w:val="24"/>
          <w:szCs w:val="24"/>
        </w:rPr>
      </w:pPr>
      <w:r>
        <w:rPr>
          <w:rFonts w:hint="eastAsia"/>
          <w:sz w:val="24"/>
          <w:szCs w:val="24"/>
        </w:rPr>
        <w:t xml:space="preserve">提供开标前十二个月内（</w:t>
      </w:r>
      <w:r>
        <w:rPr>
          <w:rFonts w:hint="eastAsia" w:ascii="宋体" w:hAnsi="宋体"/>
          <w:sz w:val="24"/>
          <w:szCs w:val="24"/>
        </w:rPr>
        <w:t xml:space="preserve">2025年9月</w:t>
      </w:r>
      <w:r>
        <w:rPr>
          <w:rFonts w:hint="eastAsia"/>
          <w:sz w:val="24"/>
          <w:szCs w:val="24"/>
        </w:rPr>
        <w:t xml:space="preserve">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ascii="宋体" w:hAnsi="宋体"/>
          <w:sz w:val="24"/>
          <w:szCs w:val="24"/>
        </w:rPr>
        <w:br/>
      </w:r>
      <w:r/>
    </w:p>
    <w:p>
      <w:pPr>
        <w:pStyle w:val="913"/>
        <w:jc w:val="left"/>
        <w:rPr>
          <w:rFonts w:hint="eastAsia" w:ascii="宋体" w:hAnsi="宋体"/>
          <w:sz w:val="24"/>
          <w:szCs w:val="24"/>
        </w:rPr>
      </w:pPr>
      <w:r/>
      <w:bookmarkStart w:id="248" w:name="_Toc129876295"/>
      <w:r/>
      <w:bookmarkStart w:id="249" w:name="_Toc128508995"/>
      <w:r>
        <w:rPr>
          <w:rFonts w:hint="eastAsia" w:ascii="宋体" w:hAnsi="宋体"/>
          <w:sz w:val="24"/>
          <w:szCs w:val="24"/>
        </w:rPr>
        <w:t xml:space="preserve">3.有依法缴纳税收和社会保障资金的良好记录</w:t>
      </w:r>
      <w:bookmarkEnd w:id="248"/>
      <w:r/>
      <w:bookmarkEnd w:id="249"/>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ascii="宋体" w:hAnsi="宋体"/>
          <w:sz w:val="24"/>
          <w:szCs w:val="24"/>
        </w:rPr>
        <w:t xml:space="preserve">2025年9月</w:t>
      </w:r>
      <w:r>
        <w:rPr>
          <w:rFonts w:hint="eastAsia"/>
          <w:sz w:val="24"/>
          <w:szCs w:val="24"/>
        </w:rPr>
        <w:t xml:space="preserve">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913"/>
        <w:jc w:val="left"/>
        <w:spacing w:line="240" w:lineRule="auto"/>
        <w:rPr>
          <w:rFonts w:hint="eastAsia" w:ascii="宋体" w:hAnsi="宋体"/>
          <w:sz w:val="24"/>
          <w:szCs w:val="24"/>
        </w:rPr>
      </w:pPr>
      <w:r/>
      <w:bookmarkStart w:id="250" w:name="_Toc128508996"/>
      <w:r/>
      <w:bookmarkStart w:id="251" w:name="_Toc101280184"/>
      <w:r/>
      <w:bookmarkStart w:id="252" w:name="_Toc129876296"/>
      <w:r/>
      <w:bookmarkStart w:id="253" w:name="_Toc100764175"/>
      <w:r/>
      <w:bookmarkStart w:id="254" w:name="_Toc101206019"/>
      <w:r/>
      <w:bookmarkStart w:id="255" w:name="_Toc101280237"/>
      <w:r/>
      <w:bookmarkStart w:id="256" w:name="_Toc101862124"/>
      <w:r/>
      <w:bookmarkStart w:id="257" w:name="_Toc101797558"/>
      <w:r/>
      <w:bookmarkStart w:id="258" w:name="_Toc29244197"/>
      <w:r>
        <w:rPr>
          <w:rFonts w:ascii="宋体" w:hAnsi="宋体"/>
          <w:sz w:val="24"/>
          <w:szCs w:val="24"/>
        </w:rPr>
        <w:t xml:space="preserve">4.</w:t>
      </w:r>
      <w:r>
        <w:rPr>
          <w:rFonts w:hint="eastAsia" w:ascii="宋体" w:hAnsi="宋体"/>
          <w:sz w:val="24"/>
          <w:szCs w:val="24"/>
        </w:rPr>
        <w:t xml:space="preserve">“具有履行合同所必需的设备和专业技术能力”的书面承诺</w:t>
      </w:r>
      <w:bookmarkEnd w:id="250"/>
      <w:r/>
      <w:bookmarkEnd w:id="251"/>
      <w:r/>
      <w:bookmarkEnd w:id="252"/>
      <w:r/>
      <w:bookmarkEnd w:id="253"/>
      <w:r/>
      <w:bookmarkEnd w:id="254"/>
      <w:r/>
      <w:bookmarkEnd w:id="255"/>
      <w:r/>
      <w:bookmarkEnd w:id="256"/>
      <w:r/>
      <w:bookmarkEnd w:id="257"/>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我单位郑重声明：我单位具有履行本项采购合同所必需的设备和专业技术能力，为履行本项采购合同我公司具备如下主要设备和主要专业技术能力：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供应商全称（加盖CA电子公章）：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pPr>
        <w:pStyle w:val="913"/>
        <w:jc w:val="left"/>
        <w:spacing w:line="240" w:lineRule="auto"/>
        <w:rPr>
          <w:rFonts w:hint="eastAsia" w:ascii="宋体" w:hAnsi="宋体"/>
          <w:sz w:val="24"/>
          <w:szCs w:val="24"/>
        </w:rPr>
      </w:pPr>
      <w:r/>
      <w:bookmarkStart w:id="259" w:name="_Toc129876297"/>
      <w:r/>
      <w:bookmarkStart w:id="260" w:name="_Toc76893608"/>
      <w:r/>
      <w:bookmarkStart w:id="261" w:name="_Toc27654219"/>
      <w:r/>
      <w:bookmarkStart w:id="262" w:name="_Toc101797559"/>
      <w:r/>
      <w:bookmarkStart w:id="263" w:name="_Toc101862125"/>
      <w:r/>
      <w:bookmarkStart w:id="264" w:name="_Toc101280238"/>
      <w:r/>
      <w:bookmarkStart w:id="265" w:name="_Toc101280185"/>
      <w:r/>
      <w:bookmarkStart w:id="266" w:name="_Toc128508997"/>
      <w:r/>
      <w:bookmarkStart w:id="267" w:name="_Toc78882159"/>
      <w:r/>
      <w:bookmarkEnd w:id="258"/>
      <w:r>
        <w:rPr>
          <w:rFonts w:ascii="宋体" w:hAnsi="宋体"/>
          <w:sz w:val="22"/>
          <w:szCs w:val="22"/>
        </w:rPr>
        <w:t xml:space="preserve">5</w:t>
      </w:r>
      <w:r>
        <w:rPr>
          <w:rFonts w:hint="eastAsia" w:ascii="宋体" w:hAnsi="宋体"/>
          <w:sz w:val="24"/>
          <w:szCs w:val="24"/>
        </w:rPr>
        <w:t xml:space="preserve">.声明</w:t>
      </w:r>
      <w:bookmarkEnd w:id="259"/>
      <w:r/>
      <w:bookmarkEnd w:id="260"/>
      <w:r/>
      <w:bookmarkEnd w:id="261"/>
      <w:r/>
      <w:bookmarkEnd w:id="262"/>
      <w:r/>
      <w:bookmarkEnd w:id="263"/>
      <w:r/>
      <w:bookmarkEnd w:id="264"/>
      <w:r/>
      <w:bookmarkEnd w:id="265"/>
      <w:r/>
      <w:bookmarkEnd w:id="266"/>
      <w:r/>
      <w:bookmarkEnd w:id="267"/>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我单位郑重声明：参加本次政府采购活动前三年内，我单位在经营活动中没有因违法经营受到刑事处罚或者责令停产停业、吊销许可证或者执照、较大数额罚款等行政处罚。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jc w:val="center"/>
        <w:rPr>
          <w:rFonts w:hint="eastAsia" w:ascii="宋体" w:hAnsi="宋体" w:cs="新宋体"/>
          <w:sz w:val="24"/>
          <w:szCs w:val="24"/>
        </w:rPr>
      </w:pPr>
      <w:r>
        <w:rPr>
          <w:rFonts w:hint="eastAsia" w:ascii="宋体" w:hAnsi="宋体" w:cs="新宋体"/>
          <w:sz w:val="24"/>
          <w:szCs w:val="24"/>
        </w:rPr>
        <w:t xml:space="preserve">供应商全称（加盖CA电子公章）：</w:t>
      </w:r>
      <w:r/>
    </w:p>
    <w:p>
      <w:pPr>
        <w:jc w:val="center"/>
        <w:rPr>
          <w:rFonts w:hint="eastAsia" w:ascii="宋体" w:hAnsi="宋体" w:cs="新宋体"/>
          <w:sz w:val="24"/>
          <w:szCs w:val="24"/>
        </w:rPr>
      </w:pPr>
      <w:r>
        <w:rPr>
          <w:rFonts w:hint="eastAsia" w:ascii="宋体" w:hAnsi="宋体" w:cs="新宋体"/>
          <w:sz w:val="24"/>
          <w:szCs w:val="24"/>
        </w:rPr>
      </w:r>
      <w:r/>
    </w:p>
    <w:p>
      <w:pPr>
        <w:jc w:val="cente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914"/>
      </w:pPr>
      <w:r/>
      <w:r/>
    </w:p>
    <w:p>
      <w:pPr>
        <w:jc w:val="left"/>
        <w:widowControl/>
        <w:rPr>
          <w:rFonts w:hint="eastAsia" w:ascii="宋体" w:hAnsi="宋体"/>
          <w:b/>
          <w:bCs/>
          <w:sz w:val="24"/>
          <w:szCs w:val="24"/>
        </w:rPr>
      </w:pPr>
      <w:r/>
      <w:bookmarkStart w:id="268" w:name="_Toc464044803"/>
      <w:r/>
      <w:bookmarkStart w:id="269" w:name="_Toc449976355"/>
      <w:r/>
      <w:bookmarkStart w:id="270" w:name="_Toc129875549"/>
      <w:r/>
      <w:bookmarkStart w:id="271" w:name="_Toc69395119"/>
      <w:r/>
      <w:bookmarkStart w:id="272" w:name="_Toc101206021"/>
      <w:r/>
      <w:bookmarkStart w:id="273" w:name="_Toc85454852"/>
      <w:r/>
      <w:bookmarkStart w:id="274" w:name="_Toc100764177"/>
      <w:r/>
      <w:bookmarkStart w:id="275" w:name="_Toc81210625"/>
      <w:r/>
      <w:bookmarkStart w:id="276" w:name="_Toc128126372"/>
      <w:r/>
      <w:bookmarkStart w:id="277" w:name="_Toc102746693"/>
      <w:r/>
      <w:bookmarkStart w:id="278" w:name="_Toc101872361"/>
      <w:r>
        <w:rPr>
          <w:rFonts w:ascii="宋体" w:hAnsi="宋体"/>
          <w:sz w:val="24"/>
          <w:szCs w:val="24"/>
        </w:rPr>
        <w:br w:type="page" w:clear="all"/>
      </w:r>
      <w:r/>
    </w:p>
    <w:p>
      <w:pPr>
        <w:pStyle w:val="913"/>
        <w:jc w:val="left"/>
        <w:spacing w:line="240" w:lineRule="auto"/>
        <w:rPr>
          <w:sz w:val="24"/>
          <w:szCs w:val="24"/>
        </w:rPr>
      </w:pPr>
      <w:r>
        <w:rPr>
          <w:rFonts w:ascii="宋体" w:hAnsi="宋体"/>
          <w:sz w:val="24"/>
          <w:szCs w:val="24"/>
        </w:rPr>
        <w:t xml:space="preserve">6</w:t>
      </w:r>
      <w:r>
        <w:rPr>
          <w:rFonts w:hint="eastAsia" w:ascii="宋体" w:hAnsi="宋体"/>
          <w:sz w:val="24"/>
          <w:szCs w:val="24"/>
        </w:rPr>
        <w:t xml:space="preserve">.中小企业声明函</w:t>
      </w:r>
      <w:bookmarkEnd w:id="268"/>
      <w:r/>
      <w:bookmarkEnd w:id="269"/>
      <w:r/>
      <w:bookmarkEnd w:id="270"/>
      <w:r/>
      <w:bookmarkEnd w:id="271"/>
      <w:r/>
      <w:bookmarkEnd w:id="272"/>
      <w:r/>
      <w:bookmarkEnd w:id="273"/>
      <w:r/>
      <w:bookmarkEnd w:id="274"/>
      <w:r/>
      <w:bookmarkEnd w:id="275"/>
      <w:r/>
      <w:bookmarkEnd w:id="276"/>
      <w:r/>
      <w:bookmarkEnd w:id="277"/>
      <w:r/>
      <w:bookmarkEnd w:id="278"/>
      <w:r/>
      <w:r/>
    </w:p>
    <w:p>
      <w:pPr>
        <w:pStyle w:val="1007"/>
        <w:jc w:val="center"/>
        <w:rPr>
          <w:rFonts w:hint="eastAsia" w:ascii="宋体" w:hAnsi="宋体" w:eastAsia="宋体"/>
          <w:b/>
          <w:bCs/>
          <w:sz w:val="24"/>
          <w:szCs w:val="24"/>
        </w:rPr>
      </w:pPr>
      <w:r>
        <w:rPr>
          <w:rFonts w:hint="eastAsia" w:ascii="宋体" w:hAnsi="宋体" w:eastAsia="宋体"/>
          <w:b/>
          <w:bCs/>
          <w:sz w:val="24"/>
          <w:szCs w:val="24"/>
        </w:rPr>
        <w:t xml:space="preserve">中小企业声明函（工程、服务）</w:t>
      </w:r>
      <w:r/>
    </w:p>
    <w:p>
      <w:pPr>
        <w:pStyle w:val="1007"/>
        <w:jc w:val="center"/>
        <w:rPr>
          <w:rFonts w:hint="eastAsia" w:ascii="宋体" w:hAnsi="宋体" w:eastAsia="宋体"/>
          <w:b/>
          <w:bCs/>
          <w:sz w:val="24"/>
          <w:szCs w:val="24"/>
        </w:rPr>
      </w:pPr>
      <w:r>
        <w:rPr>
          <w:rFonts w:hint="eastAsia" w:ascii="宋体" w:hAnsi="宋体" w:eastAsia="宋体"/>
          <w:b/>
          <w:bCs/>
          <w:sz w:val="24"/>
          <w:szCs w:val="24"/>
        </w:rPr>
      </w:r>
      <w:r/>
    </w:p>
    <w:p>
      <w:pPr>
        <w:pStyle w:val="1007"/>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hint="eastAsia" w:ascii="宋体" w:hAnsi="宋体" w:eastAsia="宋体" w:cs="微软雅黑"/>
          <w:sz w:val="24"/>
          <w:szCs w:val="24"/>
          <w:u w:val="single"/>
        </w:rPr>
        <w:t xml:space="preserve">JSZC-320000-JSSJ-G2026-0009</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全省污染物排放总量管理支撑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 体中的中小企业、签订分包意向协议的中小企业）的具体情况如下： </w:t>
      </w:r>
      <w:r/>
    </w:p>
    <w:p>
      <w:pPr>
        <w:pStyle w:val="1007"/>
        <w:ind w:firstLine="480"/>
        <w:rPr>
          <w:rFonts w:hint="eastAsia" w:ascii="宋体" w:hAnsi="宋体" w:eastAsia="宋体"/>
          <w:sz w:val="24"/>
          <w:szCs w:val="24"/>
          <w:u w:val="single"/>
        </w:rPr>
      </w:pPr>
      <w:r>
        <w:rPr>
          <w:rFonts w:ascii="宋体" w:hAnsi="宋体" w:eastAsia="宋体"/>
          <w:sz w:val="24"/>
          <w:szCs w:val="24"/>
        </w:rPr>
        <w:t xml:space="preserve">1.</w:t>
      </w:r>
      <w:r>
        <w:rPr>
          <w:rFonts w:hint="eastAsia" w:ascii="宋体" w:hAnsi="宋体" w:eastAsia="宋体"/>
          <w:sz w:val="24"/>
          <w:szCs w:val="24"/>
          <w:u w:val="single"/>
        </w:rPr>
        <w:t xml:space="preserve">全省污染物排放总量管理支撑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hint="eastAsia" w:ascii="宋体" w:hAnsi="宋体" w:eastAsia="宋体"/>
          <w:sz w:val="24"/>
          <w:szCs w:val="24"/>
        </w:rPr>
        <w:t xml:space="preserve"> </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人，营业收入为</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万元，资产总额为</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1007"/>
        <w:ind w:firstLine="480"/>
        <w:rPr>
          <w:rFonts w:hint="eastAsia" w:ascii="宋体" w:hAnsi="宋体" w:eastAsia="宋体"/>
          <w:sz w:val="24"/>
          <w:szCs w:val="24"/>
        </w:rPr>
      </w:pPr>
      <w:r>
        <w:rPr>
          <w:rFonts w:ascii="宋体" w:hAnsi="宋体" w:eastAsia="宋体"/>
          <w:sz w:val="24"/>
          <w:szCs w:val="24"/>
        </w:rPr>
        <w:t xml:space="preserve">…… </w:t>
      </w:r>
      <w:r/>
    </w:p>
    <w:p>
      <w:pPr>
        <w:pStyle w:val="1007"/>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1007"/>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1007"/>
        <w:ind w:firstLine="480"/>
        <w:rPr>
          <w:rFonts w:hint="eastAsia" w:ascii="宋体" w:hAnsi="宋体" w:eastAsia="宋体"/>
          <w:sz w:val="24"/>
          <w:szCs w:val="24"/>
        </w:rPr>
      </w:pPr>
      <w:r>
        <w:rPr>
          <w:rFonts w:hint="eastAsia" w:ascii="宋体" w:hAnsi="宋体" w:eastAsia="宋体"/>
          <w:sz w:val="24"/>
          <w:szCs w:val="24"/>
        </w:rPr>
      </w:r>
      <w:r/>
    </w:p>
    <w:p>
      <w:pPr>
        <w:pStyle w:val="1007"/>
        <w:ind w:firstLine="480"/>
        <w:jc w:val="center"/>
        <w:rPr>
          <w:rFonts w:hint="eastAsia" w:ascii="宋体" w:hAnsi="宋体" w:eastAsia="宋体"/>
          <w:sz w:val="24"/>
          <w:szCs w:val="24"/>
        </w:rPr>
      </w:pPr>
      <w:r>
        <w:rPr>
          <w:rFonts w:ascii="宋体" w:hAnsi="宋体" w:eastAsia="宋体"/>
          <w:sz w:val="24"/>
          <w:szCs w:val="24"/>
        </w:rPr>
        <w:t xml:space="preserve">       企业名称（盖章）：</w:t>
      </w:r>
      <w:r/>
    </w:p>
    <w:p>
      <w:pPr>
        <w:pStyle w:val="1007"/>
        <w:ind w:firstLine="5040"/>
        <w:rPr>
          <w:rFonts w:hint="eastAsia" w:ascii="宋体" w:hAnsi="宋体" w:eastAsia="宋体"/>
          <w:sz w:val="24"/>
          <w:szCs w:val="24"/>
        </w:rPr>
      </w:pPr>
      <w:r>
        <w:rPr>
          <w:rFonts w:ascii="宋体" w:hAnsi="宋体" w:eastAsia="宋体"/>
          <w:sz w:val="24"/>
          <w:szCs w:val="24"/>
        </w:rPr>
        <w:t xml:space="preserve">日 期：</w:t>
      </w:r>
      <w:r/>
    </w:p>
    <w:p>
      <w:pPr>
        <w:pStyle w:val="1007"/>
        <w:rPr>
          <w:rFonts w:hint="eastAsia" w:ascii="宋体" w:hAnsi="宋体" w:eastAsia="宋体"/>
          <w:sz w:val="24"/>
          <w:szCs w:val="24"/>
        </w:rPr>
      </w:pPr>
      <w:r>
        <w:rPr>
          <w:rFonts w:hint="eastAsia" w:ascii="宋体" w:hAnsi="宋体" w:eastAsia="宋体"/>
          <w:sz w:val="24"/>
          <w:szCs w:val="24"/>
        </w:rPr>
        <w:t xml:space="preserve">＿＿＿＿＿＿＿＿＿＿＿＿＿   </w:t>
      </w:r>
      <w:r/>
    </w:p>
    <w:p>
      <w:pPr>
        <w:rPr>
          <w:rFonts w:hint="eastAsia" w:ascii="宋体" w:hAnsi="宋体"/>
          <w:szCs w:val="21"/>
        </w:rPr>
      </w:pPr>
      <w:r>
        <w:rPr>
          <w:rFonts w:hint="eastAsia" w:ascii="宋体" w:hAnsi="宋体"/>
          <w:szCs w:val="21"/>
        </w:rPr>
        <w:t xml:space="preserve">从业人员、营业收入、资产总额填报上一年度数据，无上一年度数据的新成立企业可不填报。</w:t>
      </w:r>
      <w:r/>
    </w:p>
    <w:p>
      <w:pPr>
        <w:jc w:val="left"/>
        <w:widowControl/>
        <w:rPr>
          <w:rFonts w:hint="eastAsia" w:ascii="宋体" w:hAnsi="宋体"/>
          <w:b/>
          <w:bCs/>
          <w:sz w:val="24"/>
          <w:szCs w:val="24"/>
        </w:rPr>
      </w:pPr>
      <w:r/>
      <w:bookmarkStart w:id="279" w:name="_Toc102746694"/>
      <w:r/>
      <w:bookmarkStart w:id="280" w:name="_Toc100764178"/>
      <w:r/>
      <w:bookmarkStart w:id="281" w:name="_Toc28902621"/>
      <w:r/>
      <w:bookmarkStart w:id="282" w:name="_Toc85454853"/>
      <w:r/>
      <w:bookmarkStart w:id="283" w:name="_Toc101206022"/>
      <w:r/>
      <w:bookmarkStart w:id="284" w:name="_Toc69395120"/>
      <w:r/>
      <w:bookmarkStart w:id="285" w:name="_Toc101872362"/>
      <w:r/>
      <w:bookmarkStart w:id="286" w:name="_Toc81210626"/>
      <w:r/>
      <w:bookmarkStart w:id="287" w:name="OLE_LINK13"/>
      <w:r/>
      <w:bookmarkStart w:id="288" w:name="OLE_LINK14"/>
      <w:r/>
      <w:r/>
    </w:p>
    <w:p>
      <w:pPr>
        <w:pStyle w:val="1007"/>
        <w:ind w:firstLine="480"/>
        <w:rPr>
          <w:rFonts w:hint="eastAsia" w:ascii="宋体" w:hAnsi="宋体" w:eastAsia="宋体"/>
          <w:sz w:val="24"/>
          <w:szCs w:val="24"/>
        </w:rPr>
      </w:pPr>
      <w:r>
        <w:rPr>
          <w:rFonts w:hint="eastAsia" w:ascii="宋体" w:hAnsi="宋体" w:eastAsia="宋体"/>
          <w:sz w:val="24"/>
          <w:szCs w:val="24"/>
        </w:rPr>
      </w:r>
      <w:r/>
    </w:p>
    <w:p>
      <w:r/>
      <w:r/>
    </w:p>
    <w:p>
      <w:pPr>
        <w:pStyle w:val="913"/>
        <w:jc w:val="left"/>
        <w:spacing w:line="240" w:lineRule="auto"/>
        <w:rPr>
          <w:rFonts w:hint="eastAsia" w:ascii="宋体" w:hAnsi="宋体"/>
          <w:sz w:val="24"/>
          <w:szCs w:val="24"/>
        </w:rPr>
      </w:pPr>
      <w:r/>
      <w:bookmarkStart w:id="289" w:name="_Toc128126373"/>
      <w:r/>
      <w:bookmarkStart w:id="290" w:name="_Toc129875550"/>
      <w:r>
        <w:rPr>
          <w:rFonts w:ascii="宋体" w:hAnsi="宋体"/>
          <w:sz w:val="24"/>
          <w:szCs w:val="24"/>
        </w:rPr>
        <w:t xml:space="preserve">7.</w:t>
      </w:r>
      <w:bookmarkStart w:id="291" w:name="_Hlk28902389"/>
      <w:r>
        <w:rPr>
          <w:rFonts w:hint="eastAsia" w:ascii="宋体" w:hAnsi="宋体"/>
          <w:sz w:val="24"/>
          <w:szCs w:val="24"/>
        </w:rPr>
        <w:t xml:space="preserve">残疾人福利性单位声明函</w:t>
      </w:r>
      <w:bookmarkEnd w:id="279"/>
      <w:r/>
      <w:bookmarkEnd w:id="280"/>
      <w:r/>
      <w:bookmarkEnd w:id="281"/>
      <w:r/>
      <w:bookmarkEnd w:id="282"/>
      <w:r/>
      <w:bookmarkEnd w:id="283"/>
      <w:r/>
      <w:bookmarkEnd w:id="284"/>
      <w:r/>
      <w:bookmarkEnd w:id="285"/>
      <w:r/>
      <w:bookmarkEnd w:id="286"/>
      <w:r/>
      <w:bookmarkEnd w:id="289"/>
      <w:r/>
      <w:bookmarkEnd w:id="290"/>
      <w:r/>
      <w:bookmarkEnd w:id="291"/>
      <w:r/>
      <w:bookmarkEnd w:id="287"/>
      <w:r/>
      <w:bookmarkEnd w:id="288"/>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本单位郑重声明，根据《财政部民政部中国残疾人联合会关于促进残疾人就业政府采购政策的通知》（财库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hint="eastAsia" w:ascii="宋体" w:hAnsi="宋体"/>
          <w:sz w:val="24"/>
          <w:szCs w:val="24"/>
        </w:rPr>
        <w:t xml:space="preserve">采购编号为</w:t>
      </w:r>
      <w:r>
        <w:rPr>
          <w:rFonts w:ascii="宋体" w:hAnsi="宋体"/>
          <w:sz w:val="24"/>
          <w:szCs w:val="24"/>
          <w:u w:val="single"/>
        </w:rPr>
        <w:t xml:space="preserve">JSZC-320000-JSSJ-G2026-0009</w:t>
      </w:r>
      <w:r>
        <w:rPr>
          <w:rFonts w:ascii="宋体" w:hAnsi="宋体"/>
          <w:sz w:val="24"/>
          <w:szCs w:val="24"/>
          <w:u w:val="single"/>
        </w:rPr>
        <w:t xml:space="preserve">  全省污染物排放总量管理支撑</w:t>
      </w:r>
      <w:r>
        <w:rPr>
          <w:rFonts w:hint="eastAsia" w:ascii="宋体" w:hAnsi="宋体"/>
          <w:spacing w:val="6"/>
          <w:sz w:val="24"/>
          <w:szCs w:val="24"/>
        </w:rPr>
        <w:t xml:space="preserve">项目采购活动提供本单位制造的货物（由本单位承担工程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t xml:space="preserve">单位名称（盖章）：</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t xml:space="preserve">日期：</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right="1560"/>
        <w:tabs>
          <w:tab w:val="left" w:pos="4860" w:leader="none"/>
        </w:tabs>
        <w:rPr>
          <w:rFonts w:hint="eastAsia" w:ascii="宋体" w:hAnsi="宋体"/>
          <w:spacing w:val="6"/>
          <w:sz w:val="24"/>
          <w:szCs w:val="24"/>
        </w:rPr>
      </w:pPr>
      <w:r>
        <w:rPr>
          <w:rFonts w:hint="eastAsia" w:ascii="宋体" w:hAnsi="宋体"/>
          <w:spacing w:val="6"/>
          <w:sz w:val="24"/>
          <w:szCs w:val="24"/>
        </w:rPr>
      </w:r>
      <w:r/>
    </w:p>
    <w:p>
      <w:pPr>
        <w:pStyle w:val="913"/>
        <w:jc w:val="left"/>
        <w:spacing w:line="240" w:lineRule="auto"/>
        <w:rPr>
          <w:rFonts w:hint="eastAsia" w:ascii="宋体" w:hAnsi="宋体"/>
          <w:sz w:val="24"/>
          <w:szCs w:val="24"/>
        </w:rPr>
      </w:pPr>
      <w:r/>
      <w:bookmarkStart w:id="292" w:name="_Toc102746695"/>
      <w:r/>
      <w:bookmarkStart w:id="293" w:name="_Toc101872363"/>
      <w:r/>
      <w:bookmarkStart w:id="294" w:name="_Toc129875551"/>
      <w:r/>
      <w:bookmarkStart w:id="295" w:name="_Toc128126374"/>
      <w:r/>
      <w:bookmarkStart w:id="296" w:name="_Toc129875552"/>
      <w:r/>
      <w:bookmarkStart w:id="297" w:name="_Hlk128332584"/>
      <w:r>
        <w:rPr>
          <w:rFonts w:ascii="宋体" w:hAnsi="宋体"/>
          <w:sz w:val="24"/>
          <w:szCs w:val="24"/>
        </w:rPr>
        <w:t xml:space="preserve">8</w:t>
      </w:r>
      <w:r>
        <w:rPr>
          <w:rFonts w:hint="eastAsia" w:ascii="宋体" w:hAnsi="宋体"/>
          <w:sz w:val="24"/>
          <w:szCs w:val="24"/>
        </w:rPr>
        <w:t xml:space="preserve">. 监狱和戒毒企业证明材料</w:t>
      </w:r>
      <w:bookmarkEnd w:id="292"/>
      <w:r/>
      <w:bookmarkEnd w:id="293"/>
      <w:r/>
      <w:bookmarkEnd w:id="294"/>
      <w:r/>
      <w:bookmarkEnd w:id="295"/>
      <w:r/>
      <w:r/>
    </w:p>
    <w:p>
      <w:pPr>
        <w:ind w:firstLine="960"/>
        <w:rPr>
          <w:sz w:val="24"/>
          <w:szCs w:val="24"/>
        </w:rPr>
      </w:pPr>
      <w:r>
        <w:rPr>
          <w:rFonts w:hint="eastAsia"/>
          <w:sz w:val="24"/>
          <w:szCs w:val="24"/>
        </w:rPr>
        <w:t xml:space="preserve">（提供证明材料）</w:t>
      </w:r>
      <w:r/>
    </w:p>
    <w:p>
      <w:pPr>
        <w:ind w:firstLine="504"/>
        <w:rPr>
          <w:rFonts w:hint="eastAsia" w:ascii="宋体" w:hAnsi="宋体"/>
          <w:spacing w:val="6"/>
          <w:sz w:val="24"/>
          <w:szCs w:val="24"/>
        </w:rPr>
      </w:pPr>
      <w:r>
        <w:rPr>
          <w:rFonts w:hint="eastAsia" w:ascii="宋体" w:hAnsi="宋体"/>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pStyle w:val="913"/>
        <w:jc w:val="left"/>
        <w:spacing w:line="240" w:lineRule="auto"/>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其他</w:t>
      </w:r>
      <w:bookmarkEnd w:id="296"/>
      <w:r/>
      <w:r/>
    </w:p>
    <w:p>
      <w:pPr>
        <w:ind w:firstLine="480"/>
        <w:rPr>
          <w:sz w:val="24"/>
          <w:szCs w:val="24"/>
        </w:rPr>
      </w:pPr>
      <w:r>
        <w:rPr>
          <w:rFonts w:hint="eastAsia"/>
          <w:sz w:val="24"/>
          <w:szCs w:val="24"/>
        </w:rPr>
        <w:t xml:space="preserve">（各供应商根据磋商文件规定的要求或认为需要，提供的其他证明材料等）</w:t>
      </w:r>
      <w:bookmarkEnd w:id="297"/>
      <w:r/>
      <w:r/>
    </w:p>
    <w:p>
      <w:pPr>
        <w:jc w:val="left"/>
        <w:widowControl/>
        <w:rPr>
          <w:rFonts w:hint="eastAsia" w:ascii="宋体" w:hAnsi="宋体"/>
          <w:sz w:val="24"/>
          <w:szCs w:val="24"/>
        </w:rPr>
      </w:pPr>
      <w:r>
        <w:rPr>
          <w:rFonts w:hint="eastAsia" w:ascii="宋体" w:hAnsi="宋体"/>
          <w:sz w:val="24"/>
          <w:szCs w:val="24"/>
        </w:rPr>
      </w:r>
      <w:r/>
    </w:p>
    <w:sectPr>
      <w:footerReference w:type="default" r:id="rId14"/>
      <w:footnotePr/>
      <w:endnotePr/>
      <w:type w:val="nextPage"/>
      <w:pgSz w:w="11906" w:h="16838" w:orient="portrait"/>
      <w:pgMar w:top="1276" w:right="1416" w:bottom="1276"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showingPlcHdr w:val="true"/>
      <w:rPr/>
    </w:sdtPr>
    <w:sdtContent>
      <w:p>
        <w:pPr>
          <w:pStyle w:val="931"/>
          <w:jc w:val="center"/>
        </w:pPr>
        <w:r/>
        <w:r/>
      </w:p>
    </w:sdtContent>
  </w:sdt>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fldChar w:fldCharType="begin"/>
    </w:r>
    <w:r>
      <w:instrText xml:space="preserve">PAGE   \* MERGEFORMAT</w:instrText>
    </w:r>
    <w:r>
      <w:fldChar w:fldCharType="separate"/>
    </w:r>
    <w:r>
      <w:rPr>
        <w:lang w:val="zh-CN"/>
      </w:rPr>
      <w:t xml:space="preserve">15</w:t>
    </w:r>
    <w:r>
      <w:fldChar w:fldCharType="end"/>
    </w:r>
    <w:r/>
  </w:p>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fldChar w:fldCharType="begin"/>
    </w:r>
    <w:r>
      <w:instrText xml:space="preserve">PAGE   \* MERGEFORMAT</w:instrText>
    </w:r>
    <w:r>
      <w:fldChar w:fldCharType="separate"/>
    </w:r>
    <w:r>
      <w:rPr>
        <w:lang w:val="zh-CN"/>
      </w:rPr>
      <w:t xml:space="preserve">16</w:t>
    </w:r>
    <w:r>
      <w:fldChar w:fldCharType="end"/>
    </w:r>
    <w:r/>
  </w:p>
  <w:p>
    <w:pPr>
      <w:pStyle w:val="9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2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江苏苏瑾创招标代理有限公司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right="720" w:firstLine="3060"/>
      <w:jc w:val="both"/>
    </w:pPr>
    <w:r>
      <w:rPr>
        <w:rFonts w:hint="eastAsia" w:ascii="宋体"/>
      </w:rPr>
      <w:t xml:space="preserve">江苏苏瑾创招标代理有限公司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94"/>
      <w:isLgl w:val="false"/>
      <w:suff w:val="space"/>
      <w:lvlText w:val="%1."/>
      <w:lvlJc w:val="left"/>
      <w:pPr>
        <w:ind w:left="425" w:hanging="425"/>
      </w:pPr>
      <w:rPr>
        <w:rFonts w:hint="default" w:ascii="Times New Roman" w:hAnsi="Times New Roman" w:eastAsia="黑体"/>
      </w:rPr>
    </w:lvl>
    <w:lvl w:ilvl="1">
      <w:start w:val="1"/>
      <w:numFmt w:val="chineseCountingThousand"/>
      <w:pStyle w:val="1003"/>
      <w:isLgl w:val="false"/>
      <w:suff w:val="space"/>
      <w:lvlText w:val="（%2）"/>
      <w:lvlJc w:val="left"/>
      <w:pPr>
        <w:ind w:left="567" w:hanging="567"/>
      </w:pPr>
      <w:rPr>
        <w:rFonts w:hint="default" w:ascii="Times New Roman" w:hAnsi="Times New Roman" w:eastAsia="黑体"/>
      </w:rPr>
    </w:lvl>
    <w:lvl w:ilvl="2">
      <w:start w:val="1"/>
      <w:numFmt w:val="decimal"/>
      <w:pStyle w:val="998"/>
      <w:isLgl w:val="false"/>
      <w:suff w:val="space"/>
      <w:lvlText w:val="%3."/>
      <w:lvlJc w:val="left"/>
      <w:pPr>
        <w:ind w:left="709" w:hanging="369"/>
      </w:pPr>
      <w:rPr>
        <w:rFonts w:hint="default" w:ascii="Times New Roman" w:hAnsi="Times New Roman" w:eastAsia="黑体"/>
      </w:rPr>
    </w:lvl>
    <w:lvl w:ilvl="3">
      <w:start w:val="1"/>
      <w:numFmt w:val="decimal"/>
      <w:pStyle w:val="997"/>
      <w:isLgl w:val="false"/>
      <w:suff w:val="space"/>
      <w:lvlText w:val="（%4）"/>
      <w:lvlJc w:val="left"/>
      <w:pPr>
        <w:ind w:left="851" w:hanging="567"/>
      </w:pPr>
      <w:rPr>
        <w:rFonts w:hint="default" w:ascii="Times New Roman" w:hAnsi="Times New Roman" w:eastAsia="黑体"/>
      </w:rPr>
    </w:lvl>
    <w:lvl w:ilvl="4">
      <w:start w:val="1"/>
      <w:numFmt w:val="lowerLetter"/>
      <w:pStyle w:val="1000"/>
      <w:isLgl w:val="false"/>
      <w:suff w:val="space"/>
      <w:lvlText w:val="%5."/>
      <w:lvlJc w:val="left"/>
      <w:pPr>
        <w:ind w:left="992" w:hanging="425"/>
      </w:pPr>
      <w:rPr>
        <w:rFonts w:hint="default" w:ascii="Times New Roman" w:hAnsi="Times New Roman" w:eastAsia="黑体"/>
      </w:rPr>
    </w:lvl>
    <w:lvl w:ilvl="5">
      <w:start w:val="1"/>
      <w:numFmt w:val="lowerLetter"/>
      <w:pStyle w:val="1001"/>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7"/>
    <w:link w:val="911"/>
    <w:uiPriority w:val="9"/>
    <w:rPr>
      <w:rFonts w:ascii="Arial" w:hAnsi="Arial" w:eastAsia="Arial" w:cs="Arial"/>
      <w:sz w:val="40"/>
      <w:szCs w:val="40"/>
    </w:rPr>
  </w:style>
  <w:style w:type="character" w:styleId="750">
    <w:name w:val="Heading 2 Char"/>
    <w:basedOn w:val="917"/>
    <w:link w:val="912"/>
    <w:uiPriority w:val="9"/>
    <w:rPr>
      <w:rFonts w:ascii="Arial" w:hAnsi="Arial" w:eastAsia="Arial" w:cs="Arial"/>
      <w:sz w:val="34"/>
    </w:rPr>
  </w:style>
  <w:style w:type="character" w:styleId="751">
    <w:name w:val="Heading 3 Char"/>
    <w:basedOn w:val="917"/>
    <w:link w:val="913"/>
    <w:uiPriority w:val="9"/>
    <w:rPr>
      <w:rFonts w:ascii="Arial" w:hAnsi="Arial" w:eastAsia="Arial" w:cs="Arial"/>
      <w:sz w:val="30"/>
      <w:szCs w:val="30"/>
    </w:rPr>
  </w:style>
  <w:style w:type="character" w:styleId="752">
    <w:name w:val="Heading 4 Char"/>
    <w:basedOn w:val="917"/>
    <w:link w:val="914"/>
    <w:uiPriority w:val="9"/>
    <w:rPr>
      <w:rFonts w:ascii="Arial" w:hAnsi="Arial" w:eastAsia="Arial" w:cs="Arial"/>
      <w:b/>
      <w:bCs/>
      <w:sz w:val="26"/>
      <w:szCs w:val="26"/>
    </w:rPr>
  </w:style>
  <w:style w:type="character" w:styleId="753">
    <w:name w:val="Heading 5 Char"/>
    <w:basedOn w:val="917"/>
    <w:link w:val="915"/>
    <w:uiPriority w:val="9"/>
    <w:rPr>
      <w:rFonts w:ascii="Arial" w:hAnsi="Arial" w:eastAsia="Arial" w:cs="Arial"/>
      <w:b/>
      <w:bCs/>
      <w:sz w:val="24"/>
      <w:szCs w:val="24"/>
    </w:rPr>
  </w:style>
  <w:style w:type="character" w:styleId="754">
    <w:name w:val="Heading 6 Char"/>
    <w:basedOn w:val="917"/>
    <w:link w:val="916"/>
    <w:uiPriority w:val="9"/>
    <w:rPr>
      <w:rFonts w:ascii="Arial" w:hAnsi="Arial" w:eastAsia="Arial" w:cs="Arial"/>
      <w:b/>
      <w:bCs/>
      <w:sz w:val="22"/>
      <w:szCs w:val="22"/>
    </w:rPr>
  </w:style>
  <w:style w:type="paragraph" w:styleId="755">
    <w:name w:val="Heading 7"/>
    <w:basedOn w:val="910"/>
    <w:next w:val="91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basedOn w:val="917"/>
    <w:link w:val="755"/>
    <w:uiPriority w:val="9"/>
    <w:rPr>
      <w:rFonts w:ascii="Arial" w:hAnsi="Arial" w:eastAsia="Arial" w:cs="Arial"/>
      <w:b/>
      <w:bCs/>
      <w:i/>
      <w:iCs/>
      <w:sz w:val="22"/>
      <w:szCs w:val="22"/>
    </w:rPr>
  </w:style>
  <w:style w:type="paragraph" w:styleId="757">
    <w:name w:val="Heading 8"/>
    <w:basedOn w:val="910"/>
    <w:next w:val="91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basedOn w:val="917"/>
    <w:link w:val="757"/>
    <w:uiPriority w:val="9"/>
    <w:rPr>
      <w:rFonts w:ascii="Arial" w:hAnsi="Arial" w:eastAsia="Arial" w:cs="Arial"/>
      <w:i/>
      <w:iCs/>
      <w:sz w:val="22"/>
      <w:szCs w:val="22"/>
    </w:rPr>
  </w:style>
  <w:style w:type="paragraph" w:styleId="759">
    <w:name w:val="Heading 9"/>
    <w:basedOn w:val="910"/>
    <w:next w:val="91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basedOn w:val="917"/>
    <w:link w:val="759"/>
    <w:uiPriority w:val="9"/>
    <w:rPr>
      <w:rFonts w:ascii="Arial" w:hAnsi="Arial" w:eastAsia="Arial" w:cs="Arial"/>
      <w:i/>
      <w:iCs/>
      <w:sz w:val="21"/>
      <w:szCs w:val="21"/>
    </w:rPr>
  </w:style>
  <w:style w:type="paragraph" w:styleId="761">
    <w:name w:val="Title"/>
    <w:basedOn w:val="910"/>
    <w:next w:val="910"/>
    <w:link w:val="762"/>
    <w:uiPriority w:val="10"/>
    <w:qFormat/>
    <w:pPr>
      <w:contextualSpacing/>
      <w:spacing w:before="300" w:after="200"/>
    </w:pPr>
    <w:rPr>
      <w:sz w:val="48"/>
      <w:szCs w:val="48"/>
    </w:rPr>
  </w:style>
  <w:style w:type="character" w:styleId="762">
    <w:name w:val="Title Char"/>
    <w:basedOn w:val="917"/>
    <w:link w:val="761"/>
    <w:uiPriority w:val="10"/>
    <w:rPr>
      <w:sz w:val="48"/>
      <w:szCs w:val="48"/>
    </w:rPr>
  </w:style>
  <w:style w:type="paragraph" w:styleId="763">
    <w:name w:val="Subtitle"/>
    <w:basedOn w:val="910"/>
    <w:next w:val="910"/>
    <w:link w:val="764"/>
    <w:uiPriority w:val="11"/>
    <w:qFormat/>
    <w:pPr>
      <w:spacing w:before="200" w:after="200"/>
    </w:pPr>
    <w:rPr>
      <w:sz w:val="24"/>
      <w:szCs w:val="24"/>
    </w:rPr>
  </w:style>
  <w:style w:type="character" w:styleId="764">
    <w:name w:val="Subtitle Char"/>
    <w:basedOn w:val="917"/>
    <w:link w:val="763"/>
    <w:uiPriority w:val="11"/>
    <w:rPr>
      <w:sz w:val="24"/>
      <w:szCs w:val="24"/>
    </w:rPr>
  </w:style>
  <w:style w:type="paragraph" w:styleId="765">
    <w:name w:val="Quote"/>
    <w:basedOn w:val="910"/>
    <w:next w:val="910"/>
    <w:link w:val="766"/>
    <w:uiPriority w:val="29"/>
    <w:qFormat/>
    <w:pPr>
      <w:ind w:left="720" w:right="720"/>
    </w:pPr>
    <w:rPr>
      <w:i/>
    </w:rPr>
  </w:style>
  <w:style w:type="character" w:styleId="766">
    <w:name w:val="Quote Char"/>
    <w:link w:val="765"/>
    <w:uiPriority w:val="29"/>
    <w:rPr>
      <w:i/>
    </w:rPr>
  </w:style>
  <w:style w:type="paragraph" w:styleId="767">
    <w:name w:val="Intense Quote"/>
    <w:basedOn w:val="910"/>
    <w:next w:val="910"/>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7"/>
    <w:link w:val="932"/>
    <w:uiPriority w:val="99"/>
  </w:style>
  <w:style w:type="character" w:styleId="770">
    <w:name w:val="Footer Char"/>
    <w:basedOn w:val="917"/>
    <w:link w:val="931"/>
    <w:uiPriority w:val="99"/>
  </w:style>
  <w:style w:type="paragraph" w:styleId="771">
    <w:name w:val="Caption"/>
    <w:basedOn w:val="910"/>
    <w:next w:val="910"/>
    <w:uiPriority w:val="35"/>
    <w:semiHidden/>
    <w:unhideWhenUsed/>
    <w:qFormat/>
    <w:pPr>
      <w:spacing w:line="276" w:lineRule="auto"/>
    </w:pPr>
    <w:rPr>
      <w:b/>
      <w:bCs/>
      <w:color w:val="4f81bd" w:themeColor="accent1"/>
      <w:sz w:val="18"/>
      <w:szCs w:val="18"/>
    </w:rPr>
  </w:style>
  <w:style w:type="character" w:styleId="772">
    <w:name w:val="Caption Char"/>
    <w:basedOn w:val="771"/>
    <w:link w:val="931"/>
    <w:uiPriority w:val="99"/>
  </w:style>
  <w:style w:type="table" w:styleId="773">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9">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3">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1">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4">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8">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1">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5">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5">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9">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2">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3">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4">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5">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6">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7">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9">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3">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6">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0">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34"/>
    <w:uiPriority w:val="99"/>
    <w:rPr>
      <w:sz w:val="18"/>
    </w:rPr>
  </w:style>
  <w:style w:type="paragraph" w:styleId="899">
    <w:name w:val="endnote text"/>
    <w:basedOn w:val="910"/>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7"/>
    <w:uiPriority w:val="99"/>
    <w:semiHidden/>
    <w:unhideWhenUsed/>
    <w:rPr>
      <w:vertAlign w:val="superscript"/>
    </w:r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qFormat/>
    <w:pPr>
      <w:jc w:val="both"/>
      <w:widowControl w:val="off"/>
    </w:pPr>
    <w:rPr>
      <w:rFonts w:ascii="Times New Roman" w:hAnsi="Times New Roman" w:eastAsia="宋体" w:cs="Times New Roman"/>
      <w:sz w:val="21"/>
      <w:szCs w:val="22"/>
    </w:rPr>
  </w:style>
  <w:style w:type="paragraph" w:styleId="911">
    <w:name w:val="Heading 1"/>
    <w:basedOn w:val="910"/>
    <w:next w:val="910"/>
    <w:link w:val="951"/>
    <w:qFormat/>
    <w:pPr>
      <w:keepLines/>
      <w:keepNext/>
      <w:spacing w:before="340" w:after="330" w:line="578" w:lineRule="auto"/>
      <w:outlineLvl w:val="0"/>
    </w:pPr>
    <w:rPr>
      <w:rFonts w:eastAsia="方正小标宋_GBK"/>
      <w:b/>
      <w:bCs/>
      <w:sz w:val="28"/>
      <w:szCs w:val="44"/>
    </w:rPr>
  </w:style>
  <w:style w:type="paragraph" w:styleId="912">
    <w:name w:val="Heading 2"/>
    <w:basedOn w:val="910"/>
    <w:next w:val="910"/>
    <w:link w:val="952"/>
    <w:qFormat/>
    <w:pPr>
      <w:jc w:val="center"/>
      <w:keepLines/>
      <w:keepNext/>
      <w:spacing w:before="260" w:after="260" w:line="416" w:lineRule="auto"/>
      <w:outlineLvl w:val="1"/>
    </w:pPr>
    <w:rPr>
      <w:rFonts w:ascii="Arial" w:hAnsi="Arial" w:eastAsia="黑体"/>
      <w:bCs/>
      <w:sz w:val="24"/>
      <w:szCs w:val="32"/>
    </w:rPr>
  </w:style>
  <w:style w:type="paragraph" w:styleId="913">
    <w:name w:val="Heading 3"/>
    <w:basedOn w:val="910"/>
    <w:next w:val="910"/>
    <w:link w:val="956"/>
    <w:unhideWhenUsed/>
    <w:qFormat/>
    <w:pPr>
      <w:keepLines/>
      <w:keepNext/>
      <w:spacing w:before="260" w:after="260" w:line="416" w:lineRule="auto"/>
      <w:outlineLvl w:val="2"/>
    </w:pPr>
    <w:rPr>
      <w:b/>
      <w:bCs/>
      <w:sz w:val="32"/>
      <w:szCs w:val="32"/>
    </w:rPr>
  </w:style>
  <w:style w:type="paragraph" w:styleId="914">
    <w:name w:val="Heading 4"/>
    <w:basedOn w:val="910"/>
    <w:next w:val="910"/>
    <w:link w:val="957"/>
    <w:uiPriority w:val="9"/>
    <w:qFormat/>
    <w:pPr>
      <w:keepLines/>
      <w:keepNext/>
      <w:spacing w:before="280" w:after="290" w:line="376" w:lineRule="auto"/>
      <w:outlineLvl w:val="3"/>
    </w:pPr>
    <w:rPr>
      <w:rFonts w:ascii="Cambria" w:hAnsi="Cambria"/>
      <w:b/>
      <w:bCs/>
      <w:sz w:val="28"/>
      <w:szCs w:val="28"/>
    </w:rPr>
  </w:style>
  <w:style w:type="paragraph" w:styleId="915">
    <w:name w:val="Heading 5"/>
    <w:basedOn w:val="910"/>
    <w:next w:val="910"/>
    <w:link w:val="958"/>
    <w:uiPriority w:val="9"/>
    <w:qFormat/>
    <w:pPr>
      <w:keepLines/>
      <w:keepNext/>
      <w:spacing w:before="280" w:after="290" w:line="376" w:lineRule="auto"/>
      <w:outlineLvl w:val="4"/>
    </w:pPr>
    <w:rPr>
      <w:b/>
      <w:bCs/>
      <w:sz w:val="28"/>
      <w:szCs w:val="28"/>
    </w:rPr>
  </w:style>
  <w:style w:type="paragraph" w:styleId="916">
    <w:name w:val="Heading 6"/>
    <w:basedOn w:val="910"/>
    <w:next w:val="910"/>
    <w:link w:val="959"/>
    <w:uiPriority w:val="9"/>
    <w:qFormat/>
    <w:pPr>
      <w:keepLines/>
      <w:keepNext/>
      <w:spacing w:before="240" w:after="64" w:line="320" w:lineRule="auto"/>
      <w:outlineLvl w:val="5"/>
    </w:pPr>
    <w:rPr>
      <w:rFonts w:ascii="Cambria" w:hAnsi="Cambria"/>
      <w:b/>
      <w:bCs/>
      <w:sz w:val="24"/>
      <w:szCs w:val="24"/>
    </w:rPr>
  </w:style>
  <w:style w:type="character" w:styleId="917" w:default="1">
    <w:name w:val="Default Paragraph Font"/>
    <w:uiPriority w:val="1"/>
    <w:semiHidden/>
    <w:unhideWhenUsed/>
  </w:style>
  <w:style w:type="table" w:styleId="918" w:default="1">
    <w:name w:val="Normal Table"/>
    <w:uiPriority w:val="99"/>
    <w:semiHidden/>
    <w:unhideWhenUsed/>
    <w:tblPr>
      <w:tblInd w:w="0" w:type="dxa"/>
      <w:tblCellMar>
        <w:left w:w="108" w:type="dxa"/>
        <w:top w:w="0" w:type="dxa"/>
        <w:right w:w="108" w:type="dxa"/>
        <w:bottom w:w="0" w:type="dxa"/>
      </w:tblCellMar>
    </w:tblPr>
  </w:style>
  <w:style w:type="numbering" w:styleId="919" w:default="1">
    <w:name w:val="No List"/>
    <w:uiPriority w:val="99"/>
    <w:semiHidden/>
    <w:unhideWhenUsed/>
  </w:style>
  <w:style w:type="paragraph" w:styleId="920">
    <w:name w:val="Normal Indent"/>
    <w:basedOn w:val="910"/>
    <w:link w:val="984"/>
    <w:qFormat/>
    <w:pPr>
      <w:ind w:firstLine="420"/>
      <w:jc w:val="left"/>
    </w:pPr>
    <w:rPr>
      <w:rFonts w:ascii="宋体"/>
      <w:sz w:val="24"/>
      <w:szCs w:val="20"/>
    </w:rPr>
  </w:style>
  <w:style w:type="paragraph" w:styleId="921">
    <w:name w:val="annotation text"/>
    <w:basedOn w:val="910"/>
    <w:link w:val="953"/>
    <w:uiPriority w:val="99"/>
    <w:qFormat/>
    <w:pPr>
      <w:jc w:val="left"/>
    </w:pPr>
    <w:rPr>
      <w:rFonts w:ascii="宋体"/>
      <w:sz w:val="20"/>
      <w:szCs w:val="20"/>
    </w:rPr>
  </w:style>
  <w:style w:type="paragraph" w:styleId="922">
    <w:name w:val="Body Text 3"/>
    <w:basedOn w:val="910"/>
    <w:link w:val="1032"/>
    <w:uiPriority w:val="99"/>
    <w:unhideWhenUsed/>
    <w:qFormat/>
    <w:pPr>
      <w:spacing w:after="120"/>
    </w:pPr>
    <w:rPr>
      <w:sz w:val="16"/>
      <w:szCs w:val="16"/>
    </w:rPr>
  </w:style>
  <w:style w:type="paragraph" w:styleId="923">
    <w:name w:val="Body Text"/>
    <w:basedOn w:val="910"/>
    <w:link w:val="960"/>
    <w:qFormat/>
    <w:pPr>
      <w:jc w:val="center"/>
    </w:pPr>
    <w:rPr>
      <w:sz w:val="44"/>
      <w:szCs w:val="24"/>
    </w:rPr>
  </w:style>
  <w:style w:type="paragraph" w:styleId="924">
    <w:name w:val="Body Text Indent"/>
    <w:basedOn w:val="910"/>
    <w:link w:val="961"/>
    <w:uiPriority w:val="99"/>
    <w:unhideWhenUsed/>
    <w:qFormat/>
    <w:pPr>
      <w:ind w:left="420"/>
      <w:spacing w:after="120"/>
    </w:pPr>
  </w:style>
  <w:style w:type="paragraph" w:styleId="925">
    <w:name w:val="Block Text"/>
    <w:basedOn w:val="910"/>
    <w:uiPriority w:val="99"/>
    <w:unhideWhenUsed/>
    <w:qFormat/>
    <w:pPr>
      <w:ind w:left="1440" w:right="1440"/>
      <w:spacing w:after="120"/>
    </w:pPr>
  </w:style>
  <w:style w:type="paragraph" w:styleId="926">
    <w:name w:val="index 4"/>
    <w:basedOn w:val="910"/>
    <w:next w:val="910"/>
    <w:qFormat/>
    <w:pPr>
      <w:ind w:left="1260"/>
    </w:pPr>
    <w:rPr>
      <w:rFonts w:eastAsia="Calibri" w:cs="宋体"/>
      <w:sz w:val="20"/>
      <w:szCs w:val="20"/>
      <w:lang w:val="zh-CN"/>
    </w:rPr>
  </w:style>
  <w:style w:type="paragraph" w:styleId="927">
    <w:name w:val="toc 3"/>
    <w:basedOn w:val="910"/>
    <w:next w:val="910"/>
    <w:uiPriority w:val="39"/>
    <w:unhideWhenUsed/>
    <w:qFormat/>
    <w:pPr>
      <w:ind w:left="840"/>
    </w:pPr>
  </w:style>
  <w:style w:type="paragraph" w:styleId="928">
    <w:name w:val="Plain Text"/>
    <w:basedOn w:val="910"/>
    <w:link w:val="962"/>
    <w:qFormat/>
    <w:rPr>
      <w:rFonts w:ascii="宋体" w:hAnsi="Courier New"/>
      <w:szCs w:val="20"/>
    </w:rPr>
  </w:style>
  <w:style w:type="paragraph" w:styleId="929">
    <w:name w:val="Date"/>
    <w:basedOn w:val="910"/>
    <w:next w:val="910"/>
    <w:link w:val="963"/>
    <w:qFormat/>
    <w:rPr>
      <w:sz w:val="28"/>
      <w:szCs w:val="20"/>
    </w:rPr>
  </w:style>
  <w:style w:type="paragraph" w:styleId="930">
    <w:name w:val="Balloon Text"/>
    <w:basedOn w:val="910"/>
    <w:link w:val="964"/>
    <w:semiHidden/>
    <w:qFormat/>
    <w:rPr>
      <w:sz w:val="18"/>
      <w:szCs w:val="18"/>
    </w:rPr>
  </w:style>
  <w:style w:type="paragraph" w:styleId="931">
    <w:name w:val="Footer"/>
    <w:basedOn w:val="910"/>
    <w:link w:val="950"/>
    <w:unhideWhenUsed/>
    <w:qFormat/>
    <w:pPr>
      <w:jc w:val="left"/>
      <w:tabs>
        <w:tab w:val="center" w:pos="4153" w:leader="none"/>
        <w:tab w:val="right" w:pos="8306" w:leader="none"/>
      </w:tabs>
    </w:pPr>
    <w:rPr>
      <w:sz w:val="18"/>
      <w:szCs w:val="18"/>
    </w:rPr>
  </w:style>
  <w:style w:type="paragraph" w:styleId="932">
    <w:name w:val="Header"/>
    <w:basedOn w:val="910"/>
    <w:link w:val="949"/>
    <w:unhideWhenUsed/>
    <w:qFormat/>
    <w:pPr>
      <w:jc w:val="center"/>
      <w:tabs>
        <w:tab w:val="center" w:pos="4153" w:leader="none"/>
        <w:tab w:val="right" w:pos="8306" w:leader="none"/>
      </w:tabs>
      <w:pBdr>
        <w:bottom w:val="single" w:color="auto" w:sz="6" w:space="1"/>
      </w:pBdr>
    </w:pPr>
    <w:rPr>
      <w:sz w:val="18"/>
      <w:szCs w:val="18"/>
    </w:rPr>
  </w:style>
  <w:style w:type="paragraph" w:styleId="933">
    <w:name w:val="toc 1"/>
    <w:basedOn w:val="910"/>
    <w:next w:val="910"/>
    <w:uiPriority w:val="39"/>
    <w:qFormat/>
    <w:pPr>
      <w:jc w:val="center"/>
      <w:spacing w:line="500" w:lineRule="exact"/>
      <w:tabs>
        <w:tab w:val="right" w:pos="8296" w:leader="dot"/>
      </w:tabs>
    </w:pPr>
    <w:rPr>
      <w:rFonts w:ascii="宋体"/>
      <w:sz w:val="20"/>
      <w:szCs w:val="20"/>
    </w:rPr>
  </w:style>
  <w:style w:type="paragraph" w:styleId="934">
    <w:name w:val="footnote text"/>
    <w:basedOn w:val="910"/>
    <w:link w:val="965"/>
    <w:uiPriority w:val="99"/>
    <w:unhideWhenUsed/>
    <w:qFormat/>
    <w:pPr>
      <w:jc w:val="left"/>
    </w:pPr>
    <w:rPr>
      <w:sz w:val="18"/>
      <w:szCs w:val="18"/>
    </w:rPr>
  </w:style>
  <w:style w:type="paragraph" w:styleId="935">
    <w:name w:val="toc 2"/>
    <w:basedOn w:val="910"/>
    <w:next w:val="910"/>
    <w:uiPriority w:val="39"/>
    <w:qFormat/>
    <w:pPr>
      <w:ind w:left="420"/>
      <w:jc w:val="left"/>
    </w:pPr>
    <w:rPr>
      <w:rFonts w:ascii="宋体"/>
      <w:sz w:val="20"/>
      <w:szCs w:val="20"/>
    </w:rPr>
  </w:style>
  <w:style w:type="paragraph" w:styleId="936">
    <w:name w:val="Body Text 2"/>
    <w:basedOn w:val="910"/>
    <w:link w:val="1029"/>
    <w:uiPriority w:val="99"/>
    <w:semiHidden/>
    <w:unhideWhenUsed/>
    <w:qFormat/>
    <w:pPr>
      <w:spacing w:after="120" w:line="480" w:lineRule="auto"/>
    </w:pPr>
  </w:style>
  <w:style w:type="paragraph" w:styleId="937">
    <w:name w:val="Normal (Web)"/>
    <w:basedOn w:val="910"/>
    <w:link w:val="1022"/>
    <w:unhideWhenUsed/>
    <w:qFormat/>
    <w:pPr>
      <w:jc w:val="left"/>
      <w:spacing w:before="100" w:beforeAutospacing="1" w:after="100" w:afterAutospacing="1"/>
      <w:widowControl/>
    </w:pPr>
    <w:rPr>
      <w:rFonts w:ascii="宋体" w:hAnsi="宋体" w:cs="宋体"/>
      <w:sz w:val="24"/>
      <w:szCs w:val="24"/>
    </w:rPr>
  </w:style>
  <w:style w:type="paragraph" w:styleId="938">
    <w:name w:val="annotation subject"/>
    <w:basedOn w:val="921"/>
    <w:next w:val="921"/>
    <w:link w:val="966"/>
    <w:semiHidden/>
    <w:qFormat/>
    <w:rPr>
      <w:rFonts w:ascii="Times New Roman"/>
      <w:b/>
      <w:bCs/>
      <w:sz w:val="21"/>
      <w:szCs w:val="22"/>
    </w:rPr>
  </w:style>
  <w:style w:type="paragraph" w:styleId="939">
    <w:name w:val="Body Text First Indent"/>
    <w:basedOn w:val="923"/>
    <w:link w:val="1019"/>
    <w:uiPriority w:val="99"/>
    <w:unhideWhenUsed/>
    <w:qFormat/>
    <w:pPr>
      <w:ind w:firstLine="420"/>
      <w:jc w:val="both"/>
      <w:spacing w:after="120"/>
    </w:pPr>
    <w:rPr>
      <w:sz w:val="21"/>
      <w:szCs w:val="22"/>
    </w:rPr>
  </w:style>
  <w:style w:type="paragraph" w:styleId="940">
    <w:name w:val="Body Text First Indent 2"/>
    <w:basedOn w:val="924"/>
    <w:link w:val="1028"/>
    <w:uiPriority w:val="99"/>
    <w:unhideWhenUsed/>
    <w:qFormat/>
    <w:pPr>
      <w:ind w:firstLine="420"/>
    </w:pPr>
  </w:style>
  <w:style w:type="table" w:styleId="941">
    <w:name w:val="Table Grid"/>
    <w:basedOn w:val="918"/>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uiPriority w:val="22"/>
    <w:qFormat/>
    <w:rPr>
      <w:b/>
      <w:bCs/>
    </w:rPr>
  </w:style>
  <w:style w:type="character" w:styleId="943">
    <w:name w:val="page number"/>
    <w:qFormat/>
  </w:style>
  <w:style w:type="character" w:styleId="944">
    <w:name w:val="Hyperlink"/>
    <w:uiPriority w:val="99"/>
    <w:qFormat/>
    <w:rPr>
      <w:rFonts w:ascii="仿宋_GB2312" w:eastAsia="仿宋_GB2312"/>
      <w:b/>
      <w:color w:val="0000ff"/>
      <w:sz w:val="24"/>
      <w:szCs w:val="24"/>
      <w:u w:val="single"/>
      <w:lang w:val="en-US" w:eastAsia="zh-CN" w:bidi="ar-SA"/>
    </w:rPr>
  </w:style>
  <w:style w:type="character" w:styleId="945">
    <w:name w:val="annotation reference"/>
    <w:uiPriority w:val="99"/>
    <w:qFormat/>
    <w:rPr>
      <w:rFonts w:ascii="仿宋_GB2312" w:eastAsia="仿宋_GB2312"/>
      <w:b/>
      <w:sz w:val="21"/>
      <w:szCs w:val="21"/>
      <w:lang w:val="en-US" w:eastAsia="zh-CN" w:bidi="ar-SA"/>
    </w:rPr>
  </w:style>
  <w:style w:type="character" w:styleId="946">
    <w:name w:val="footnote reference"/>
    <w:uiPriority w:val="99"/>
    <w:unhideWhenUsed/>
    <w:qFormat/>
    <w:rPr>
      <w:vertAlign w:val="superscript"/>
    </w:rPr>
  </w:style>
  <w:style w:type="paragraph" w:styleId="947" w:customStyle="1">
    <w:name w:val="标题 31"/>
    <w:basedOn w:val="910"/>
    <w:next w:val="910"/>
    <w:qFormat/>
    <w:pPr>
      <w:keepLines/>
      <w:keepNext/>
      <w:spacing w:before="260" w:after="260" w:line="416" w:lineRule="auto"/>
      <w:outlineLvl w:val="2"/>
    </w:pPr>
    <w:rPr>
      <w:b/>
      <w:bCs/>
      <w:sz w:val="32"/>
      <w:szCs w:val="32"/>
    </w:rPr>
  </w:style>
  <w:style w:type="paragraph" w:styleId="948" w:customStyle="1">
    <w:name w:val="正文 + 小四"/>
    <w:basedOn w:val="910"/>
    <w:qFormat/>
    <w:pPr>
      <w:ind w:firstLine="480"/>
      <w:spacing w:line="360" w:lineRule="auto"/>
      <w:outlineLvl w:val="3"/>
    </w:pPr>
    <w:rPr>
      <w:bCs/>
      <w:szCs w:val="24"/>
    </w:rPr>
  </w:style>
  <w:style w:type="character" w:styleId="949" w:customStyle="1">
    <w:name w:val="页眉 字符"/>
    <w:basedOn w:val="917"/>
    <w:link w:val="932"/>
    <w:qFormat/>
    <w:rPr>
      <w:sz w:val="18"/>
      <w:szCs w:val="18"/>
    </w:rPr>
  </w:style>
  <w:style w:type="character" w:styleId="950" w:customStyle="1">
    <w:name w:val="页脚 字符"/>
    <w:basedOn w:val="917"/>
    <w:link w:val="931"/>
    <w:qFormat/>
    <w:rPr>
      <w:sz w:val="18"/>
      <w:szCs w:val="18"/>
    </w:rPr>
  </w:style>
  <w:style w:type="character" w:styleId="951" w:customStyle="1">
    <w:name w:val="标题 1 字符"/>
    <w:basedOn w:val="917"/>
    <w:link w:val="911"/>
    <w:qFormat/>
    <w:rPr>
      <w:rFonts w:ascii="Times New Roman" w:hAnsi="Times New Roman" w:eastAsia="方正小标宋_GBK" w:cs="Times New Roman"/>
      <w:b/>
      <w:bCs/>
      <w:sz w:val="28"/>
      <w:szCs w:val="44"/>
    </w:rPr>
  </w:style>
  <w:style w:type="character" w:styleId="952" w:customStyle="1">
    <w:name w:val="标题 2 字符"/>
    <w:basedOn w:val="917"/>
    <w:link w:val="912"/>
    <w:qFormat/>
    <w:rPr>
      <w:rFonts w:ascii="Arial" w:hAnsi="Arial" w:eastAsia="黑体" w:cs="Times New Roman"/>
      <w:bCs/>
      <w:sz w:val="24"/>
      <w:szCs w:val="32"/>
    </w:rPr>
  </w:style>
  <w:style w:type="character" w:styleId="953" w:customStyle="1">
    <w:name w:val="批注文字 字符"/>
    <w:basedOn w:val="917"/>
    <w:link w:val="921"/>
    <w:uiPriority w:val="99"/>
    <w:qFormat/>
    <w:rPr>
      <w:rFonts w:ascii="宋体" w:hAnsi="Times New Roman" w:eastAsia="宋体" w:cs="Times New Roman"/>
      <w:sz w:val="20"/>
      <w:szCs w:val="20"/>
    </w:rPr>
  </w:style>
  <w:style w:type="paragraph" w:styleId="954" w:customStyle="1">
    <w:name w:val="普通正文"/>
    <w:basedOn w:val="910"/>
    <w:qFormat/>
    <w:pPr>
      <w:ind w:firstLine="480"/>
      <w:jc w:val="left"/>
      <w:spacing w:before="120" w:after="120" w:line="360" w:lineRule="auto"/>
    </w:pPr>
    <w:rPr>
      <w:rFonts w:ascii="Arial" w:hAnsi="Arial"/>
      <w:sz w:val="24"/>
      <w:szCs w:val="24"/>
    </w:rPr>
  </w:style>
  <w:style w:type="paragraph" w:styleId="955" w:customStyle="1">
    <w:name w:val="列表段落1"/>
    <w:basedOn w:val="910"/>
    <w:uiPriority w:val="34"/>
    <w:qFormat/>
    <w:pPr>
      <w:ind w:firstLine="420"/>
    </w:pPr>
  </w:style>
  <w:style w:type="character" w:styleId="956" w:customStyle="1">
    <w:name w:val="标题 3 字符"/>
    <w:basedOn w:val="917"/>
    <w:link w:val="913"/>
    <w:qFormat/>
    <w:rPr>
      <w:rFonts w:ascii="Times New Roman" w:hAnsi="Times New Roman" w:eastAsia="宋体" w:cs="Times New Roman"/>
      <w:b/>
      <w:bCs/>
      <w:sz w:val="32"/>
      <w:szCs w:val="32"/>
    </w:rPr>
  </w:style>
  <w:style w:type="character" w:styleId="957" w:customStyle="1">
    <w:name w:val="标题 4 字符"/>
    <w:basedOn w:val="917"/>
    <w:link w:val="914"/>
    <w:uiPriority w:val="9"/>
    <w:qFormat/>
    <w:rPr>
      <w:rFonts w:ascii="Cambria" w:hAnsi="Cambria" w:eastAsia="宋体" w:cs="Times New Roman"/>
      <w:b/>
      <w:bCs/>
      <w:sz w:val="28"/>
      <w:szCs w:val="28"/>
    </w:rPr>
  </w:style>
  <w:style w:type="character" w:styleId="958" w:customStyle="1">
    <w:name w:val="标题 5 字符"/>
    <w:basedOn w:val="917"/>
    <w:link w:val="915"/>
    <w:uiPriority w:val="9"/>
    <w:qFormat/>
    <w:rPr>
      <w:rFonts w:ascii="Times New Roman" w:hAnsi="Times New Roman" w:eastAsia="宋体" w:cs="Times New Roman"/>
      <w:b/>
      <w:bCs/>
      <w:sz w:val="28"/>
      <w:szCs w:val="28"/>
    </w:rPr>
  </w:style>
  <w:style w:type="character" w:styleId="959" w:customStyle="1">
    <w:name w:val="标题 6 字符"/>
    <w:basedOn w:val="917"/>
    <w:link w:val="916"/>
    <w:uiPriority w:val="9"/>
    <w:qFormat/>
    <w:rPr>
      <w:rFonts w:ascii="Cambria" w:hAnsi="Cambria" w:eastAsia="宋体" w:cs="Times New Roman"/>
      <w:b/>
      <w:bCs/>
      <w:sz w:val="24"/>
      <w:szCs w:val="24"/>
    </w:rPr>
  </w:style>
  <w:style w:type="character" w:styleId="960" w:customStyle="1">
    <w:name w:val="正文文本 字符"/>
    <w:basedOn w:val="917"/>
    <w:link w:val="923"/>
    <w:qFormat/>
    <w:rPr>
      <w:rFonts w:ascii="Times New Roman" w:hAnsi="Times New Roman" w:eastAsia="宋体" w:cs="Times New Roman"/>
      <w:sz w:val="44"/>
      <w:szCs w:val="24"/>
    </w:rPr>
  </w:style>
  <w:style w:type="character" w:styleId="961" w:customStyle="1">
    <w:name w:val="正文文本缩进 字符"/>
    <w:basedOn w:val="917"/>
    <w:link w:val="924"/>
    <w:uiPriority w:val="99"/>
    <w:qFormat/>
    <w:rPr>
      <w:rFonts w:ascii="Times New Roman" w:hAnsi="Times New Roman" w:eastAsia="宋体" w:cs="Times New Roman"/>
    </w:rPr>
  </w:style>
  <w:style w:type="character" w:styleId="962" w:customStyle="1">
    <w:name w:val="纯文本 字符"/>
    <w:basedOn w:val="917"/>
    <w:link w:val="928"/>
    <w:qFormat/>
    <w:rPr>
      <w:rFonts w:ascii="宋体" w:hAnsi="Courier New" w:eastAsia="宋体" w:cs="Times New Roman"/>
      <w:szCs w:val="20"/>
    </w:rPr>
  </w:style>
  <w:style w:type="character" w:styleId="963" w:customStyle="1">
    <w:name w:val="日期 字符"/>
    <w:basedOn w:val="917"/>
    <w:link w:val="929"/>
    <w:qFormat/>
    <w:rPr>
      <w:rFonts w:ascii="Times New Roman" w:hAnsi="Times New Roman" w:eastAsia="宋体" w:cs="Times New Roman"/>
      <w:sz w:val="28"/>
      <w:szCs w:val="20"/>
    </w:rPr>
  </w:style>
  <w:style w:type="character" w:styleId="964" w:customStyle="1">
    <w:name w:val="批注框文本 字符"/>
    <w:basedOn w:val="917"/>
    <w:link w:val="930"/>
    <w:semiHidden/>
    <w:qFormat/>
    <w:rPr>
      <w:rFonts w:ascii="Times New Roman" w:hAnsi="Times New Roman" w:eastAsia="宋体" w:cs="Times New Roman"/>
      <w:sz w:val="18"/>
      <w:szCs w:val="18"/>
    </w:rPr>
  </w:style>
  <w:style w:type="character" w:styleId="965" w:customStyle="1">
    <w:name w:val="脚注文本 字符"/>
    <w:basedOn w:val="917"/>
    <w:link w:val="934"/>
    <w:uiPriority w:val="99"/>
    <w:qFormat/>
    <w:rPr>
      <w:rFonts w:ascii="Times New Roman" w:hAnsi="Times New Roman" w:eastAsia="宋体" w:cs="Times New Roman"/>
      <w:sz w:val="18"/>
      <w:szCs w:val="18"/>
    </w:rPr>
  </w:style>
  <w:style w:type="character" w:styleId="966" w:customStyle="1">
    <w:name w:val="批注主题 字符"/>
    <w:basedOn w:val="953"/>
    <w:link w:val="938"/>
    <w:semiHidden/>
    <w:qFormat/>
    <w:rPr>
      <w:rFonts w:ascii="Times New Roman" w:hAnsi="Times New Roman" w:eastAsia="宋体" w:cs="Times New Roman"/>
      <w:b/>
      <w:bCs/>
      <w:sz w:val="20"/>
      <w:szCs w:val="20"/>
    </w:rPr>
  </w:style>
  <w:style w:type="character" w:styleId="967" w:customStyle="1">
    <w:name w:val="font151"/>
    <w:qFormat/>
    <w:rPr>
      <w:rFonts w:hint="eastAsia" w:ascii="宋体" w:hAnsi="宋体" w:eastAsia="宋体" w:cs="宋体"/>
      <w:b/>
      <w:color w:val="dd0806"/>
      <w:sz w:val="18"/>
      <w:szCs w:val="18"/>
      <w:u w:val="none"/>
    </w:rPr>
  </w:style>
  <w:style w:type="character" w:styleId="968" w:customStyle="1">
    <w:name w:val="font161"/>
    <w:qFormat/>
    <w:rPr>
      <w:rFonts w:hint="eastAsia" w:ascii="宋体" w:hAnsi="宋体" w:eastAsia="宋体" w:cs="宋体"/>
      <w:color w:val="000000"/>
      <w:sz w:val="18"/>
      <w:szCs w:val="18"/>
      <w:u w:val="none"/>
    </w:rPr>
  </w:style>
  <w:style w:type="character" w:styleId="969" w:customStyle="1">
    <w:name w:val="页脚 字符1"/>
    <w:qFormat/>
    <w:rPr>
      <w:sz w:val="18"/>
      <w:szCs w:val="18"/>
    </w:rPr>
  </w:style>
  <w:style w:type="character" w:styleId="970" w:customStyle="1">
    <w:name w:val="z-窗体顶端 Char"/>
    <w:link w:val="971"/>
    <w:uiPriority w:val="99"/>
    <w:qFormat/>
    <w:rPr>
      <w:rFonts w:ascii="Arial" w:hAnsi="Arial" w:eastAsia="宋体" w:cs="Arial"/>
      <w:vanish/>
      <w:sz w:val="16"/>
      <w:szCs w:val="16"/>
    </w:rPr>
  </w:style>
  <w:style w:type="paragraph" w:styleId="971" w:customStyle="1">
    <w:name w:val="_Style 27"/>
    <w:basedOn w:val="910"/>
    <w:next w:val="910"/>
    <w:link w:val="970"/>
    <w:uiPriority w:val="99"/>
    <w:unhideWhenUsed/>
    <w:qFormat/>
    <w:pPr>
      <w:jc w:val="center"/>
      <w:widowControl/>
      <w:pBdr>
        <w:bottom w:val="single" w:color="auto" w:sz="6" w:space="1"/>
      </w:pBdr>
    </w:pPr>
    <w:rPr>
      <w:rFonts w:ascii="Arial" w:hAnsi="Arial" w:cs="Arial"/>
      <w:vanish/>
      <w:sz w:val="16"/>
      <w:szCs w:val="16"/>
    </w:rPr>
  </w:style>
  <w:style w:type="character" w:styleId="972" w:customStyle="1">
    <w:name w:val="font212"/>
    <w:qFormat/>
    <w:rPr>
      <w:rFonts w:hint="eastAsia" w:ascii="宋体" w:hAnsi="宋体" w:eastAsia="宋体" w:cs="宋体"/>
      <w:color w:val="000000"/>
      <w:sz w:val="18"/>
      <w:szCs w:val="18"/>
      <w:u w:val="none"/>
    </w:rPr>
  </w:style>
  <w:style w:type="character" w:styleId="973" w:customStyle="1">
    <w:name w:val="font11"/>
    <w:qFormat/>
    <w:rPr>
      <w:rFonts w:hint="default" w:ascii="Arial" w:hAnsi="Arial" w:cs="Arial"/>
      <w:color w:val="000000"/>
      <w:sz w:val="20"/>
      <w:szCs w:val="20"/>
      <w:u w:val="none"/>
    </w:rPr>
  </w:style>
  <w:style w:type="character" w:styleId="974" w:customStyle="1">
    <w:name w:val="font231"/>
    <w:qFormat/>
    <w:rPr>
      <w:rFonts w:hint="eastAsia" w:ascii="宋体" w:hAnsi="宋体" w:eastAsia="宋体" w:cs="宋体"/>
      <w:color w:val="000000"/>
      <w:sz w:val="18"/>
      <w:szCs w:val="18"/>
      <w:u w:val="none"/>
    </w:rPr>
  </w:style>
  <w:style w:type="character" w:styleId="975" w:customStyle="1">
    <w:name w:val="font211"/>
    <w:qFormat/>
    <w:rPr>
      <w:rFonts w:hint="eastAsia" w:ascii="宋体" w:hAnsi="宋体" w:eastAsia="宋体" w:cs="宋体"/>
      <w:color w:val="000000"/>
      <w:sz w:val="18"/>
      <w:szCs w:val="18"/>
      <w:u w:val="none"/>
    </w:rPr>
  </w:style>
  <w:style w:type="character" w:styleId="976" w:customStyle="1">
    <w:name w:val="Char Char21"/>
    <w:qFormat/>
    <w:rPr>
      <w:b/>
      <w:bCs/>
      <w:sz w:val="44"/>
      <w:szCs w:val="44"/>
    </w:rPr>
  </w:style>
  <w:style w:type="character" w:styleId="977" w:customStyle="1">
    <w:name w:val="未处理的提及1"/>
    <w:uiPriority w:val="99"/>
    <w:unhideWhenUsed/>
    <w:qFormat/>
    <w:rPr>
      <w:color w:val="605e5c"/>
      <w:shd w:val="clear" w:color="auto" w:fill="e1dfdd"/>
    </w:rPr>
  </w:style>
  <w:style w:type="character" w:styleId="978" w:customStyle="1">
    <w:name w:val="z-窗体底端 Char"/>
    <w:link w:val="979"/>
    <w:uiPriority w:val="99"/>
    <w:qFormat/>
    <w:rPr>
      <w:rFonts w:ascii="Arial" w:hAnsi="Arial" w:eastAsia="宋体" w:cs="Arial"/>
      <w:vanish/>
      <w:sz w:val="16"/>
      <w:szCs w:val="16"/>
    </w:rPr>
  </w:style>
  <w:style w:type="paragraph" w:styleId="979" w:customStyle="1">
    <w:name w:val="_Style 26"/>
    <w:basedOn w:val="910"/>
    <w:next w:val="910"/>
    <w:link w:val="978"/>
    <w:uiPriority w:val="99"/>
    <w:unhideWhenUsed/>
    <w:qFormat/>
    <w:pPr>
      <w:jc w:val="center"/>
      <w:widowControl/>
      <w:pBdr>
        <w:top w:val="single" w:color="auto" w:sz="6" w:space="1"/>
      </w:pBdr>
    </w:pPr>
    <w:rPr>
      <w:rFonts w:ascii="Arial" w:hAnsi="Arial" w:cs="Arial"/>
      <w:vanish/>
      <w:sz w:val="16"/>
      <w:szCs w:val="16"/>
    </w:rPr>
  </w:style>
  <w:style w:type="character" w:styleId="980" w:customStyle="1">
    <w:name w:val="font51"/>
    <w:qFormat/>
    <w:rPr>
      <w:rFonts w:hint="eastAsia" w:ascii="宋体" w:hAnsi="宋体" w:eastAsia="宋体" w:cs="宋体"/>
      <w:color w:val="000000"/>
      <w:sz w:val="20"/>
      <w:szCs w:val="20"/>
      <w:u w:val="none"/>
    </w:rPr>
  </w:style>
  <w:style w:type="character" w:styleId="981" w:customStyle="1">
    <w:name w:val="日期 Char1"/>
    <w:uiPriority w:val="99"/>
    <w:semiHidden/>
    <w:qFormat/>
    <w:rPr>
      <w:sz w:val="21"/>
      <w:szCs w:val="22"/>
    </w:rPr>
  </w:style>
  <w:style w:type="character" w:styleId="982" w:customStyle="1">
    <w:name w:val="font241"/>
    <w:qFormat/>
    <w:rPr>
      <w:rFonts w:hint="default" w:ascii="Tahoma" w:hAnsi="Tahoma" w:eastAsia="Tahoma" w:cs="Tahoma"/>
      <w:color w:val="000000"/>
      <w:sz w:val="18"/>
      <w:szCs w:val="18"/>
      <w:u w:val="none"/>
    </w:rPr>
  </w:style>
  <w:style w:type="character" w:styleId="983" w:customStyle="1">
    <w:name w:val="页眉 字符1"/>
    <w:uiPriority w:val="99"/>
    <w:qFormat/>
    <w:rPr>
      <w:sz w:val="18"/>
      <w:szCs w:val="18"/>
    </w:rPr>
  </w:style>
  <w:style w:type="character" w:styleId="984" w:customStyle="1">
    <w:name w:val="正文缩进 字符"/>
    <w:link w:val="920"/>
    <w:qFormat/>
    <w:rPr>
      <w:rFonts w:ascii="宋体" w:hAnsi="Times New Roman" w:eastAsia="宋体" w:cs="Times New Roman"/>
      <w:sz w:val="24"/>
      <w:szCs w:val="20"/>
    </w:rPr>
  </w:style>
  <w:style w:type="character" w:styleId="985" w:customStyle="1">
    <w:name w:val="批注文字 字符2"/>
    <w:qFormat/>
    <w:rPr>
      <w:sz w:val="21"/>
      <w:szCs w:val="22"/>
    </w:rPr>
  </w:style>
  <w:style w:type="character" w:styleId="986" w:customStyle="1">
    <w:name w:val="批注文字 字符1"/>
    <w:uiPriority w:val="99"/>
    <w:qFormat/>
    <w:rPr>
      <w:sz w:val="21"/>
      <w:szCs w:val="22"/>
    </w:rPr>
  </w:style>
  <w:style w:type="character" w:styleId="987" w:customStyle="1">
    <w:name w:val="font191"/>
    <w:qFormat/>
    <w:rPr>
      <w:rFonts w:ascii="Tahoma" w:hAnsi="Tahoma" w:eastAsia="Tahoma" w:cs="Tahoma"/>
      <w:color w:val="000000"/>
      <w:sz w:val="18"/>
      <w:szCs w:val="18"/>
      <w:u w:val="none"/>
    </w:rPr>
  </w:style>
  <w:style w:type="character" w:styleId="988" w:customStyle="1">
    <w:name w:val="font271"/>
    <w:qFormat/>
    <w:rPr>
      <w:rFonts w:hint="eastAsia" w:ascii="宋体" w:hAnsi="宋体" w:eastAsia="宋体" w:cs="宋体"/>
      <w:b/>
      <w:color w:val="dd0806"/>
      <w:sz w:val="20"/>
      <w:szCs w:val="20"/>
      <w:u w:val="none"/>
    </w:rPr>
  </w:style>
  <w:style w:type="character" w:styleId="989" w:customStyle="1">
    <w:name w:val="font222"/>
    <w:qFormat/>
    <w:rPr>
      <w:rFonts w:hint="eastAsia" w:ascii="宋体" w:hAnsi="宋体" w:eastAsia="宋体" w:cs="宋体"/>
      <w:color w:val="dd0806"/>
      <w:sz w:val="18"/>
      <w:szCs w:val="18"/>
      <w:u w:val="none"/>
    </w:rPr>
  </w:style>
  <w:style w:type="character" w:styleId="990" w:customStyle="1">
    <w:name w:val="font221"/>
    <w:qFormat/>
    <w:rPr>
      <w:rFonts w:hint="eastAsia" w:ascii="宋体" w:hAnsi="宋体" w:eastAsia="宋体" w:cs="宋体"/>
      <w:color w:val="dd0806"/>
      <w:sz w:val="18"/>
      <w:szCs w:val="18"/>
      <w:u w:val="none"/>
    </w:rPr>
  </w:style>
  <w:style w:type="paragraph" w:styleId="991" w:customStyle="1">
    <w:name w:val="无间隔1"/>
    <w:uiPriority w:val="1"/>
    <w:qFormat/>
    <w:pPr>
      <w:jc w:val="both"/>
      <w:widowControl w:val="off"/>
    </w:pPr>
    <w:rPr>
      <w:rFonts w:ascii="Times New Roman" w:hAnsi="Times New Roman" w:eastAsia="宋体" w:cs="Times New Roman"/>
      <w:sz w:val="21"/>
      <w:szCs w:val="24"/>
    </w:rPr>
  </w:style>
  <w:style w:type="paragraph" w:styleId="992" w:customStyle="1">
    <w:name w:val="Blockquote"/>
    <w:basedOn w:val="910"/>
    <w:qFormat/>
    <w:pPr>
      <w:ind w:left="360" w:right="360"/>
      <w:jc w:val="left"/>
      <w:spacing w:before="100" w:after="100"/>
    </w:pPr>
    <w:rPr>
      <w:sz w:val="24"/>
      <w:szCs w:val="20"/>
    </w:rPr>
  </w:style>
  <w:style w:type="paragraph" w:styleId="993" w:customStyle="1">
    <w:name w:val="_Style 24"/>
    <w:basedOn w:val="910"/>
    <w:qFormat/>
    <w:pPr>
      <w:ind w:firstLine="420"/>
    </w:pPr>
  </w:style>
  <w:style w:type="paragraph" w:styleId="994" w:customStyle="1">
    <w:name w:val="公文标题1"/>
    <w:basedOn w:val="911"/>
    <w:next w:val="910"/>
    <w:qFormat/>
    <w:pPr>
      <w:numPr>
        <w:numId w:val="1"/>
      </w:numPr>
    </w:pPr>
    <w:rPr>
      <w:rFonts w:eastAsia="黑体"/>
      <w:sz w:val="36"/>
    </w:rPr>
  </w:style>
  <w:style w:type="paragraph" w:styleId="995" w:customStyle="1">
    <w:name w:val="列出段落1"/>
    <w:basedOn w:val="910"/>
    <w:uiPriority w:val="34"/>
    <w:unhideWhenUsed/>
    <w:qFormat/>
    <w:pPr>
      <w:ind w:firstLine="420"/>
    </w:pPr>
  </w:style>
  <w:style w:type="paragraph" w:styleId="996" w:customStyle="1">
    <w:name w:val="_Style 1"/>
    <w:basedOn w:val="910"/>
    <w:uiPriority w:val="34"/>
    <w:qFormat/>
    <w:pPr>
      <w:ind w:firstLine="420"/>
    </w:pPr>
    <w:rPr>
      <w:szCs w:val="20"/>
    </w:rPr>
  </w:style>
  <w:style w:type="paragraph" w:styleId="997" w:customStyle="1">
    <w:name w:val="公文标题4"/>
    <w:basedOn w:val="914"/>
    <w:next w:val="910"/>
    <w:qFormat/>
    <w:pPr>
      <w:numPr>
        <w:ilvl w:val="3"/>
        <w:numId w:val="1"/>
      </w:numPr>
    </w:pPr>
    <w:rPr>
      <w:rFonts w:ascii="Times New Roman" w:hAnsi="Times New Roman" w:eastAsia="黑体"/>
    </w:rPr>
  </w:style>
  <w:style w:type="paragraph" w:styleId="998" w:customStyle="1">
    <w:name w:val="公文标题3"/>
    <w:basedOn w:val="913"/>
    <w:next w:val="910"/>
    <w:qFormat/>
    <w:pPr>
      <w:numPr>
        <w:ilvl w:val="2"/>
        <w:numId w:val="1"/>
      </w:numPr>
    </w:pPr>
    <w:rPr>
      <w:rFonts w:eastAsia="黑体"/>
      <w:sz w:val="30"/>
    </w:rPr>
  </w:style>
  <w:style w:type="paragraph" w:styleId="999" w:customStyle="1">
    <w:name w:val="_Style 25"/>
    <w:basedOn w:val="911"/>
    <w:next w:val="910"/>
    <w:uiPriority w:val="39"/>
    <w:qFormat/>
    <w:pPr>
      <w:jc w:val="left"/>
      <w:spacing w:before="480" w:after="0" w:line="276" w:lineRule="auto"/>
      <w:widowControl/>
      <w:outlineLvl w:val="9"/>
    </w:pPr>
    <w:rPr>
      <w:rFonts w:ascii="Cambria" w:hAnsi="Cambria" w:eastAsia="宋体"/>
      <w:color w:val="365f91"/>
      <w:szCs w:val="28"/>
    </w:rPr>
  </w:style>
  <w:style w:type="paragraph" w:styleId="1000" w:customStyle="1">
    <w:name w:val="公文标题5"/>
    <w:basedOn w:val="915"/>
    <w:next w:val="910"/>
    <w:qFormat/>
    <w:pPr>
      <w:numPr>
        <w:ilvl w:val="4"/>
        <w:numId w:val="1"/>
      </w:numPr>
    </w:pPr>
    <w:rPr>
      <w:rFonts w:eastAsia="黑体"/>
      <w:sz w:val="24"/>
    </w:rPr>
  </w:style>
  <w:style w:type="paragraph" w:styleId="1001" w:customStyle="1">
    <w:name w:val="公文标题6"/>
    <w:basedOn w:val="916"/>
    <w:next w:val="910"/>
    <w:qFormat/>
    <w:pPr>
      <w:numPr>
        <w:ilvl w:val="5"/>
        <w:numId w:val="1"/>
      </w:numPr>
    </w:pPr>
    <w:rPr>
      <w:rFonts w:ascii="Times New Roman" w:hAnsi="Times New Roman" w:eastAsia="黑体"/>
    </w:rPr>
  </w:style>
  <w:style w:type="paragraph" w:styleId="1002" w:customStyle="1">
    <w:name w:val="reader-word-layer"/>
    <w:basedOn w:val="910"/>
    <w:qFormat/>
    <w:pPr>
      <w:jc w:val="left"/>
      <w:spacing w:before="100" w:beforeAutospacing="1" w:after="100" w:afterAutospacing="1"/>
      <w:widowControl/>
    </w:pPr>
    <w:rPr>
      <w:rFonts w:ascii="宋体" w:hAnsi="宋体" w:cs="宋体"/>
      <w:sz w:val="24"/>
      <w:szCs w:val="24"/>
    </w:rPr>
  </w:style>
  <w:style w:type="paragraph" w:styleId="1003" w:customStyle="1">
    <w:name w:val="公文标题2"/>
    <w:basedOn w:val="912"/>
    <w:next w:val="910"/>
    <w:qFormat/>
    <w:pPr>
      <w:numPr>
        <w:ilvl w:val="1"/>
        <w:numId w:val="1"/>
      </w:numPr>
      <w:jc w:val="both"/>
    </w:pPr>
    <w:rPr>
      <w:rFonts w:ascii="Times New Roman" w:hAnsi="Times New Roman"/>
      <w:b/>
      <w:sz w:val="32"/>
    </w:rPr>
  </w:style>
  <w:style w:type="character" w:styleId="1004" w:customStyle="1">
    <w:name w:val="正文文本 字符1"/>
    <w:qFormat/>
    <w:rPr>
      <w:rFonts w:ascii="Times New Roman" w:hAnsi="Times New Roman" w:eastAsia="宋体" w:cs="Times New Roman"/>
      <w:sz w:val="44"/>
      <w:szCs w:val="24"/>
    </w:rPr>
  </w:style>
  <w:style w:type="character" w:styleId="1005" w:customStyle="1">
    <w:name w:val="标题 3 字符1"/>
    <w:qFormat/>
    <w:rPr>
      <w:b/>
      <w:bCs/>
      <w:sz w:val="32"/>
      <w:szCs w:val="32"/>
    </w:rPr>
  </w:style>
  <w:style w:type="character" w:styleId="1006" w:customStyle="1">
    <w:name w:val="NormalCharacter"/>
    <w:qFormat/>
  </w:style>
  <w:style w:type="paragraph" w:styleId="1007" w:customStyle="1">
    <w:name w:val="无间隔2"/>
    <w:link w:val="1012"/>
    <w:uiPriority w:val="1"/>
    <w:qFormat/>
    <w:pPr>
      <w:jc w:val="both"/>
      <w:widowControl w:val="off"/>
    </w:pPr>
    <w:rPr>
      <w:sz w:val="21"/>
      <w:szCs w:val="22"/>
    </w:rPr>
  </w:style>
  <w:style w:type="paragraph" w:styleId="1008" w:customStyle="1">
    <w:name w:val="纯文本1"/>
    <w:basedOn w:val="910"/>
    <w:qFormat/>
    <w:rPr>
      <w:rFonts w:ascii="宋体" w:hAnsi="Courier New"/>
      <w:szCs w:val="20"/>
    </w:rPr>
  </w:style>
  <w:style w:type="paragraph" w:styleId="1009" w:customStyle="1">
    <w:name w:val="Plain Text1"/>
    <w:basedOn w:val="910"/>
    <w:qFormat/>
    <w:rPr>
      <w:rFonts w:hint="eastAsia" w:ascii="宋体" w:hAnsi="Courier New" w:eastAsia="楷体_GB2312"/>
      <w:sz w:val="28"/>
      <w:szCs w:val="20"/>
    </w:rPr>
  </w:style>
  <w:style w:type="character" w:styleId="1010" w:customStyle="1">
    <w:name w:val="二级目录 Char"/>
    <w:link w:val="1011"/>
    <w:uiPriority w:val="99"/>
    <w:qFormat/>
    <w:rPr>
      <w:b/>
      <w:sz w:val="30"/>
      <w:szCs w:val="28"/>
    </w:rPr>
  </w:style>
  <w:style w:type="paragraph" w:styleId="1011" w:customStyle="1">
    <w:name w:val="二级目录"/>
    <w:next w:val="910"/>
    <w:link w:val="1010"/>
    <w:uiPriority w:val="99"/>
    <w:qFormat/>
    <w:pPr>
      <w:ind w:left="907" w:hanging="907"/>
      <w:tabs>
        <w:tab w:val="left" w:pos="907" w:leader="none"/>
        <w:tab w:val="left" w:pos="1145" w:leader="none"/>
      </w:tabs>
      <w:outlineLvl w:val="1"/>
    </w:pPr>
    <w:rPr>
      <w:b/>
      <w:sz w:val="30"/>
      <w:szCs w:val="28"/>
    </w:rPr>
  </w:style>
  <w:style w:type="character" w:styleId="1012" w:customStyle="1">
    <w:name w:val="无间隔 字符"/>
    <w:link w:val="1007"/>
    <w:uiPriority w:val="1"/>
    <w:qFormat/>
  </w:style>
  <w:style w:type="paragraph" w:styleId="1013">
    <w:name w:val="List Paragraph"/>
    <w:basedOn w:val="910"/>
    <w:link w:val="1030"/>
    <w:uiPriority w:val="34"/>
    <w:qFormat/>
    <w:pPr>
      <w:ind w:firstLine="420"/>
    </w:pPr>
  </w:style>
  <w:style w:type="paragraph" w:styleId="1014" w:customStyle="1">
    <w:name w:val="修订1"/>
    <w:hidden/>
    <w:uiPriority w:val="99"/>
    <w:semiHidden/>
    <w:qFormat/>
    <w:rPr>
      <w:rFonts w:ascii="Times New Roman" w:hAnsi="Times New Roman" w:eastAsia="宋体" w:cs="Times New Roman"/>
      <w:sz w:val="21"/>
      <w:szCs w:val="22"/>
    </w:rPr>
  </w:style>
  <w:style w:type="paragraph" w:styleId="1015" w:customStyle="1">
    <w:name w:val="[Normal]"/>
    <w:qFormat/>
    <w:rPr>
      <w:rFonts w:ascii="方正仿宋简体" w:hAnsi="方正仿宋简体" w:eastAsia="方正仿宋简体" w:cs="Courier New"/>
      <w:sz w:val="24"/>
      <w:szCs w:val="22"/>
      <w:lang w:val="zh-CN"/>
    </w:rPr>
  </w:style>
  <w:style w:type="paragraph" w:styleId="1016" w:customStyle="1">
    <w:name w:val="修订2"/>
    <w:hidden/>
    <w:uiPriority w:val="99"/>
    <w:semiHidden/>
    <w:qFormat/>
    <w:rPr>
      <w:rFonts w:ascii="Times New Roman" w:hAnsi="Times New Roman" w:eastAsia="宋体" w:cs="Times New Roman"/>
      <w:sz w:val="21"/>
      <w:szCs w:val="22"/>
    </w:rPr>
  </w:style>
  <w:style w:type="paragraph" w:styleId="1017" w:customStyle="1">
    <w:name w:val="Default"/>
    <w:uiPriority w:val="99"/>
    <w:qFormat/>
    <w:pPr>
      <w:widowControl w:val="off"/>
    </w:pPr>
    <w:rPr>
      <w:rFonts w:ascii="Times New Roman" w:hAnsi="Times New Roman" w:eastAsia="宋体" w:cs="Times New Roman"/>
      <w:color w:val="000000"/>
      <w:sz w:val="24"/>
      <w:szCs w:val="24"/>
    </w:rPr>
  </w:style>
  <w:style w:type="paragraph" w:styleId="1018" w:customStyle="1">
    <w:name w:val="修订3"/>
    <w:hidden/>
    <w:uiPriority w:val="99"/>
    <w:semiHidden/>
    <w:qFormat/>
    <w:rPr>
      <w:rFonts w:ascii="Times New Roman" w:hAnsi="Times New Roman" w:eastAsia="宋体" w:cs="Times New Roman"/>
      <w:sz w:val="21"/>
      <w:szCs w:val="22"/>
    </w:rPr>
  </w:style>
  <w:style w:type="character" w:styleId="1019" w:customStyle="1">
    <w:name w:val="正文文本首行缩进 字符"/>
    <w:basedOn w:val="960"/>
    <w:link w:val="939"/>
    <w:uiPriority w:val="99"/>
    <w:qFormat/>
    <w:rPr>
      <w:rFonts w:ascii="Times New Roman" w:hAnsi="Times New Roman" w:eastAsia="宋体" w:cs="Times New Roman"/>
      <w:sz w:val="21"/>
      <w:szCs w:val="22"/>
    </w:rPr>
  </w:style>
  <w:style w:type="paragraph" w:styleId="1020" w:customStyle="1">
    <w:name w:val="修订4"/>
    <w:hidden/>
    <w:uiPriority w:val="99"/>
    <w:semiHidden/>
    <w:qFormat/>
    <w:rPr>
      <w:rFonts w:ascii="Times New Roman" w:hAnsi="Times New Roman" w:eastAsia="宋体" w:cs="Times New Roman"/>
      <w:sz w:val="21"/>
      <w:szCs w:val="22"/>
    </w:rPr>
  </w:style>
  <w:style w:type="paragraph" w:styleId="1021" w:customStyle="1">
    <w:name w:val="修订5"/>
    <w:hidden/>
    <w:uiPriority w:val="99"/>
    <w:semiHidden/>
    <w:qFormat/>
    <w:rPr>
      <w:rFonts w:ascii="Times New Roman" w:hAnsi="Times New Roman" w:eastAsia="宋体" w:cs="Times New Roman"/>
      <w:sz w:val="21"/>
      <w:szCs w:val="22"/>
    </w:rPr>
  </w:style>
  <w:style w:type="character" w:styleId="1022" w:customStyle="1">
    <w:name w:val="普通(网站) 字符"/>
    <w:link w:val="937"/>
    <w:qFormat/>
    <w:rPr>
      <w:rFonts w:ascii="宋体" w:hAnsi="宋体" w:eastAsia="宋体" w:cs="宋体"/>
      <w:sz w:val="24"/>
      <w:szCs w:val="24"/>
    </w:rPr>
  </w:style>
  <w:style w:type="paragraph" w:styleId="1023" w:customStyle="1">
    <w:name w:val="修订6"/>
    <w:hidden/>
    <w:uiPriority w:val="99"/>
    <w:semiHidden/>
    <w:qFormat/>
    <w:rPr>
      <w:rFonts w:ascii="Times New Roman" w:hAnsi="Times New Roman" w:eastAsia="宋体" w:cs="Times New Roman"/>
      <w:sz w:val="21"/>
      <w:szCs w:val="22"/>
    </w:rPr>
  </w:style>
  <w:style w:type="paragraph" w:styleId="1024" w:customStyle="1">
    <w:name w:val="Table Paragraph"/>
    <w:basedOn w:val="910"/>
    <w:uiPriority w:val="1"/>
    <w:qFormat/>
    <w:pPr>
      <w:ind w:left="106"/>
      <w:jc w:val="left"/>
    </w:pPr>
    <w:rPr>
      <w:rFonts w:ascii="宋体" w:hAnsi="宋体" w:cs="宋体"/>
      <w:sz w:val="22"/>
      <w:lang w:val="zh-CN" w:bidi="zh-CN"/>
    </w:rPr>
  </w:style>
  <w:style w:type="paragraph" w:styleId="1025">
    <w:name w:val="No Spacing"/>
    <w:uiPriority w:val="1"/>
    <w:qFormat/>
    <w:pPr>
      <w:jc w:val="both"/>
      <w:widowControl w:val="off"/>
    </w:pPr>
    <w:rPr>
      <w:rFonts w:ascii="Calibri" w:hAnsi="Calibri" w:eastAsia="宋体" w:cs="Times New Roman"/>
      <w:sz w:val="21"/>
      <w:szCs w:val="22"/>
    </w:rPr>
  </w:style>
  <w:style w:type="paragraph" w:styleId="1026" w:customStyle="1">
    <w:name w:val="修订7"/>
    <w:hidden/>
    <w:uiPriority w:val="99"/>
    <w:semiHidden/>
    <w:qFormat/>
    <w:rPr>
      <w:rFonts w:ascii="Times New Roman" w:hAnsi="Times New Roman" w:eastAsia="宋体" w:cs="Times New Roman"/>
      <w:sz w:val="21"/>
      <w:szCs w:val="22"/>
    </w:rPr>
  </w:style>
  <w:style w:type="paragraph" w:styleId="1027" w:customStyle="1">
    <w:name w:val="paragraph"/>
    <w:basedOn w:val="910"/>
    <w:qFormat/>
    <w:pPr>
      <w:jc w:val="left"/>
      <w:spacing w:before="100" w:beforeAutospacing="1" w:after="100" w:afterAutospacing="1"/>
      <w:widowControl/>
    </w:pPr>
    <w:rPr>
      <w:rFonts w:ascii="宋体" w:hAnsi="宋体" w:cs="宋体"/>
      <w:sz w:val="24"/>
      <w:szCs w:val="24"/>
    </w:rPr>
  </w:style>
  <w:style w:type="character" w:styleId="1028" w:customStyle="1">
    <w:name w:val="正文文本首行缩进 2 字符"/>
    <w:basedOn w:val="961"/>
    <w:link w:val="940"/>
    <w:uiPriority w:val="99"/>
    <w:qFormat/>
    <w:rPr>
      <w:rFonts w:ascii="Times New Roman" w:hAnsi="Times New Roman" w:eastAsia="宋体" w:cs="Times New Roman"/>
      <w:sz w:val="21"/>
      <w:szCs w:val="22"/>
    </w:rPr>
  </w:style>
  <w:style w:type="character" w:styleId="1029" w:customStyle="1">
    <w:name w:val="正文文本 2 字符"/>
    <w:basedOn w:val="917"/>
    <w:link w:val="936"/>
    <w:uiPriority w:val="99"/>
    <w:semiHidden/>
    <w:qFormat/>
    <w:rPr>
      <w:rFonts w:ascii="Times New Roman" w:hAnsi="Times New Roman" w:eastAsia="宋体" w:cs="Times New Roman"/>
      <w:sz w:val="21"/>
      <w:szCs w:val="22"/>
    </w:rPr>
  </w:style>
  <w:style w:type="character" w:styleId="1030" w:customStyle="1">
    <w:name w:val="列表段落 字符"/>
    <w:link w:val="1013"/>
    <w:uiPriority w:val="1"/>
    <w:qFormat/>
    <w:rPr>
      <w:rFonts w:ascii="Times New Roman" w:hAnsi="Times New Roman" w:eastAsia="宋体" w:cs="Times New Roman"/>
      <w:sz w:val="21"/>
      <w:szCs w:val="22"/>
    </w:rPr>
  </w:style>
  <w:style w:type="paragraph" w:styleId="1031" w:customStyle="1">
    <w:name w:val="修订8"/>
    <w:hidden/>
    <w:uiPriority w:val="99"/>
    <w:semiHidden/>
    <w:qFormat/>
    <w:rPr>
      <w:rFonts w:ascii="Times New Roman" w:hAnsi="Times New Roman" w:eastAsia="宋体" w:cs="Times New Roman"/>
      <w:sz w:val="21"/>
      <w:szCs w:val="22"/>
    </w:rPr>
  </w:style>
  <w:style w:type="character" w:styleId="1032" w:customStyle="1">
    <w:name w:val="正文文本 3 字符"/>
    <w:basedOn w:val="917"/>
    <w:link w:val="922"/>
    <w:uiPriority w:val="99"/>
    <w:qFormat/>
    <w:rPr>
      <w:rFonts w:ascii="Times New Roman" w:hAnsi="Times New Roman" w:eastAsia="宋体" w:cs="Times New Roman"/>
      <w:sz w:val="16"/>
      <w:szCs w:val="16"/>
    </w:rPr>
  </w:style>
  <w:style w:type="paragraph" w:styleId="1033" w:customStyle="1">
    <w:name w:val="修订9"/>
    <w:hidden/>
    <w:uiPriority w:val="99"/>
    <w:unhideWhenUsed/>
    <w:qFormat/>
    <w:rPr>
      <w:rFonts w:ascii="Times New Roman" w:hAnsi="Times New Roman" w:eastAsia="宋体" w:cs="Times New Roman"/>
      <w:sz w:val="21"/>
      <w:szCs w:val="22"/>
    </w:rPr>
  </w:style>
  <w:style w:type="paragraph" w:styleId="1034" w:customStyle="1">
    <w:name w:val="修订10"/>
    <w:hidden/>
    <w:uiPriority w:val="99"/>
    <w:semiHidden/>
    <w:qFormat/>
    <w:rPr>
      <w:rFonts w:ascii="Times New Roman" w:hAnsi="Times New Roman" w:eastAsia="宋体" w:cs="Times New Roman"/>
      <w:sz w:val="21"/>
      <w:szCs w:val="22"/>
    </w:rPr>
  </w:style>
  <w:style w:type="paragraph" w:styleId="1035" w:customStyle="1">
    <w:name w:val="p"/>
    <w:basedOn w:val="910"/>
    <w:qFormat/>
    <w:pPr>
      <w:ind w:firstLine="375"/>
      <w:jc w:val="left"/>
      <w:spacing w:line="525" w:lineRule="atLeast"/>
      <w:widowControl/>
    </w:pPr>
    <w:rPr>
      <w:sz w:val="24"/>
      <w:szCs w:val="24"/>
    </w:rPr>
  </w:style>
  <w:style w:type="table" w:styleId="1036" w:customStyle="1">
    <w:name w:val="网格型1"/>
    <w:basedOn w:val="1037"/>
    <w:qFormat/>
    <w:pPr>
      <w:jc w:val="both"/>
      <w:widowControl w:val="off"/>
    </w:pPr>
    <w:tblPr/>
  </w:style>
  <w:style w:type="table" w:styleId="1037" w:customStyle="1">
    <w:name w:val="普通表格1"/>
    <w:uiPriority w:val="99"/>
    <w:unhideWhenUsed/>
    <w:qFormat/>
    <w:tblPr>
      <w:tblCellMar>
        <w:left w:w="0" w:type="dxa"/>
        <w:top w:w="0" w:type="dxa"/>
        <w:right w:w="0" w:type="dxa"/>
        <w:bottom w:w="0" w:type="dxa"/>
      </w:tblCellMar>
    </w:tblPr>
  </w:style>
  <w:style w:type="paragraph" w:styleId="1038" w:customStyle="1">
    <w:name w:val="修订11"/>
    <w:hidden/>
    <w:uiPriority w:val="99"/>
    <w:unhideWhenUsed/>
    <w:qFormat/>
    <w:rPr>
      <w:rFonts w:ascii="Times New Roman" w:hAnsi="Times New Roman" w:eastAsia="宋体" w:cs="Times New Roman"/>
      <w:sz w:val="21"/>
      <w:szCs w:val="22"/>
    </w:rPr>
  </w:style>
  <w:style w:type="paragraph" w:styleId="1039">
    <w:name w:val="Revision"/>
    <w:hidden/>
    <w:uiPriority w:val="99"/>
    <w:unhideWhenUsed/>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黄素玲</cp:lastModifiedBy>
  <cp:revision>4</cp:revision>
  <dcterms:created xsi:type="dcterms:W3CDTF">2026-09-09T05:48:00Z</dcterms:created>
  <dcterms:modified xsi:type="dcterms:W3CDTF">2026-09-09T08:57:13Z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CBFFDF397EAE4F7AB00CD45D4DB5B246_13</vt:lpwstr>
  </property>
  <property fmtid="{D5CDD505-2E9C-101B-9397-08002B2CF9AE}" pid="4" name="KSOTemplateDocerSaveRecord">
    <vt:lpwstr>eyJoZGlkIjoiMDJmOGEwYjZhNGUyNzAwYzVjYzQ2ZjM2Y2E0MWVhMDIiLCJ1c2VySWQiOiI4NTQ0MjM0OTYifQ==</vt:lpwstr>
  </property>
</Properties>
</file>