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rPr>
          <w:rFonts w:hint="eastAsia"/>
          <w:color w:val="auto"/>
        </w:rPr>
        <w:outlineLvl w:val="9"/>
      </w:pPr>
      <w:r>
        <w:rPr>
          <w:rFonts w:hint="eastAsia"/>
          <w:color w:val="auto"/>
        </w:rPr>
      </w:r>
      <w:r/>
    </w:p>
    <w:p>
      <w:pPr>
        <w:jc w:val="center"/>
        <w:spacing w:line="360" w:lineRule="auto"/>
        <w:rPr>
          <w:rFonts w:hint="eastAsia" w:ascii="宋体" w:hAnsi="宋体"/>
          <w:b/>
          <w:sz w:val="44"/>
          <w:szCs w:val="44"/>
        </w:rPr>
      </w:pPr>
      <w:r>
        <w:rPr>
          <w:rFonts w:hint="eastAsia" w:ascii="宋体" w:hAnsi="宋体"/>
          <w:b/>
          <w:sz w:val="44"/>
          <w:szCs w:val="44"/>
        </w:rPr>
        <w:t xml:space="preserve">南通市中小企业数字化转型</w:t>
      </w:r>
      <w:r>
        <w:rPr>
          <w:rFonts w:hint="eastAsia" w:ascii="宋体" w:hAnsi="宋体"/>
          <w:b/>
          <w:sz w:val="44"/>
          <w:szCs w:val="44"/>
          <w:lang w:val="en-US" w:eastAsia="zh-CN"/>
        </w:rPr>
        <w:t xml:space="preserve">验收</w:t>
      </w:r>
      <w:r>
        <w:rPr>
          <w:rFonts w:hint="eastAsia" w:ascii="宋体" w:hAnsi="宋体"/>
          <w:b/>
          <w:sz w:val="44"/>
          <w:szCs w:val="44"/>
        </w:rPr>
        <w:t xml:space="preserve">服务项目</w:t>
      </w:r>
      <w:r/>
    </w:p>
    <w:p>
      <w:pPr>
        <w:spacing w:line="360" w:lineRule="auto"/>
        <w:rPr>
          <w:rFonts w:hint="eastAsia" w:ascii="宋体" w:hAnsi="宋体"/>
          <w:b/>
          <w:sz w:val="44"/>
          <w:szCs w:val="44"/>
        </w:rPr>
      </w:pPr>
      <w:r>
        <w:rPr>
          <w:rFonts w:hint="eastAsia" w:ascii="宋体" w:hAnsi="宋体"/>
          <w:b/>
          <w:sz w:val="44"/>
          <w:szCs w:val="44"/>
        </w:rPr>
      </w:r>
      <w:r/>
    </w:p>
    <w:p>
      <w:pPr>
        <w:pStyle w:val="681"/>
        <w:ind w:firstLine="280"/>
        <w:rPr>
          <w:rFonts w:hint="eastAsia"/>
          <w:color w:val="auto"/>
        </w:rPr>
        <w:outlineLvl w:val="9"/>
      </w:pPr>
      <w:r>
        <w:rPr>
          <w:rFonts w:hint="eastAsia"/>
          <w:color w:val="auto"/>
        </w:rPr>
      </w:r>
      <w:r/>
    </w:p>
    <w:p>
      <w:pPr>
        <w:pStyle w:val="681"/>
        <w:ind w:firstLine="280"/>
        <w:rPr>
          <w:rFonts w:hint="eastAsia"/>
          <w:color w:val="auto"/>
        </w:rPr>
        <w:outlineLvl w:val="9"/>
      </w:pPr>
      <w:r>
        <w:rPr>
          <w:rFonts w:hint="eastAsia"/>
          <w:color w:val="auto"/>
        </w:rPr>
      </w:r>
      <w:r/>
    </w:p>
    <w:p>
      <w:pPr>
        <w:pStyle w:val="659"/>
        <w:rPr>
          <w:rFonts w:hint="eastAsia"/>
          <w:color w:val="auto"/>
        </w:rPr>
        <w:outlineLvl w:val="9"/>
      </w:pPr>
      <w:r>
        <w:rPr>
          <w:rFonts w:hint="eastAsia"/>
          <w:color w:val="auto"/>
        </w:rPr>
      </w:r>
      <w:r/>
    </w:p>
    <w:p>
      <w:pPr>
        <w:pStyle w:val="681"/>
        <w:ind w:firstLine="280"/>
        <w:rPr>
          <w:rFonts w:hint="eastAsia"/>
          <w:color w:val="auto"/>
        </w:rPr>
        <w:outlineLvl w:val="9"/>
      </w:pPr>
      <w:r>
        <w:rPr>
          <w:rFonts w:hint="eastAsia"/>
          <w:color w:val="auto"/>
        </w:rPr>
      </w:r>
      <w:r/>
    </w:p>
    <w:p>
      <w:pPr>
        <w:jc w:val="center"/>
        <w:spacing w:line="480" w:lineRule="auto"/>
        <w:rPr>
          <w:rFonts w:hint="eastAsia" w:ascii="宋体" w:hAnsi="宋体"/>
          <w:b/>
          <w:sz w:val="44"/>
          <w:szCs w:val="44"/>
        </w:rPr>
      </w:pPr>
      <w:r>
        <w:rPr>
          <w:rFonts w:hint="eastAsia" w:ascii="宋体" w:hAnsi="宋体"/>
          <w:b/>
          <w:sz w:val="44"/>
          <w:szCs w:val="44"/>
        </w:rPr>
      </w:r>
      <w:r/>
    </w:p>
    <w:p>
      <w:pPr>
        <w:jc w:val="center"/>
        <w:spacing w:line="480" w:lineRule="auto"/>
        <w:rPr>
          <w:rFonts w:hint="eastAsia" w:ascii="宋体" w:hAnsi="宋体"/>
          <w:b/>
          <w:sz w:val="44"/>
          <w:szCs w:val="44"/>
        </w:rPr>
      </w:pPr>
      <w:r>
        <w:rPr>
          <w:rFonts w:hint="eastAsia" w:ascii="宋体" w:hAnsi="宋体"/>
          <w:b/>
          <w:sz w:val="44"/>
          <w:szCs w:val="44"/>
        </w:rPr>
        <w:t xml:space="preserve">公开招标文件</w:t>
      </w:r>
      <w:r/>
    </w:p>
    <w:p>
      <w:pPr>
        <w:jc w:val="center"/>
        <w:spacing w:line="360" w:lineRule="auto"/>
        <w:rPr>
          <w:rFonts w:hint="eastAsia" w:ascii="宋体" w:hAnsi="宋体"/>
          <w:b/>
          <w:sz w:val="36"/>
          <w:szCs w:val="36"/>
        </w:rPr>
      </w:pPr>
      <w:r>
        <w:rPr>
          <w:rFonts w:hint="eastAsia" w:ascii="宋体" w:hAnsi="宋体"/>
          <w:b/>
          <w:sz w:val="36"/>
          <w:szCs w:val="36"/>
        </w:rPr>
      </w:r>
      <w:r/>
    </w:p>
    <w:p>
      <w:pPr>
        <w:spacing w:line="360" w:lineRule="auto"/>
        <w:tabs>
          <w:tab w:val="left" w:pos="6300" w:leader="none"/>
        </w:tabs>
        <w:rPr>
          <w:rFonts w:hint="eastAsia" w:ascii="宋体" w:hAnsi="宋体"/>
          <w:b/>
          <w:bCs/>
          <w:sz w:val="36"/>
          <w:szCs w:val="36"/>
        </w:rPr>
      </w:pPr>
      <w:r>
        <w:rPr>
          <w:rFonts w:hint="eastAsia" w:ascii="宋体" w:hAnsi="宋体"/>
          <w:b/>
          <w:bCs/>
          <w:sz w:val="36"/>
          <w:szCs w:val="36"/>
        </w:rPr>
      </w:r>
      <w:r/>
    </w:p>
    <w:p>
      <w:pPr>
        <w:spacing w:line="360" w:lineRule="auto"/>
        <w:tabs>
          <w:tab w:val="left" w:pos="6300" w:leader="none"/>
        </w:tabs>
        <w:rPr>
          <w:rFonts w:hint="eastAsia" w:ascii="宋体" w:hAnsi="宋体"/>
          <w:b/>
          <w:bCs/>
          <w:sz w:val="36"/>
          <w:szCs w:val="36"/>
        </w:rPr>
      </w:pPr>
      <w:r>
        <w:rPr>
          <w:rFonts w:hint="eastAsia" w:ascii="宋体" w:hAnsi="宋体"/>
          <w:b/>
          <w:bCs/>
          <w:sz w:val="36"/>
          <w:szCs w:val="36"/>
        </w:rPr>
      </w:r>
      <w:r/>
    </w:p>
    <w:p>
      <w:pPr>
        <w:pStyle w:val="659"/>
        <w:rPr>
          <w:rFonts w:hint="eastAsia"/>
          <w:color w:val="auto"/>
        </w:rPr>
        <w:outlineLvl w:val="9"/>
      </w:pPr>
      <w:r>
        <w:rPr>
          <w:rFonts w:hint="eastAsia"/>
          <w:color w:val="auto"/>
        </w:rPr>
      </w:r>
      <w:r/>
    </w:p>
    <w:p>
      <w:pPr>
        <w:pStyle w:val="843"/>
      </w:pPr>
      <w:r/>
      <w:r/>
    </w:p>
    <w:p>
      <w:pPr>
        <w:pStyle w:val="681"/>
        <w:ind w:firstLine="280"/>
        <w:rPr>
          <w:rFonts w:hint="eastAsia"/>
          <w:color w:val="auto"/>
        </w:rPr>
        <w:outlineLvl w:val="9"/>
      </w:pPr>
      <w:r>
        <w:rPr>
          <w:rFonts w:hint="eastAsia"/>
          <w:color w:val="auto"/>
        </w:rPr>
      </w:r>
      <w:r/>
    </w:p>
    <w:p>
      <w:pPr>
        <w:pStyle w:val="681"/>
        <w:ind w:firstLine="280"/>
        <w:rPr>
          <w:rFonts w:hint="eastAsia"/>
          <w:color w:val="auto"/>
        </w:rPr>
        <w:outlineLvl w:val="9"/>
      </w:pPr>
      <w:r>
        <w:rPr>
          <w:rFonts w:hint="eastAsia"/>
          <w:color w:val="auto"/>
        </w:rPr>
      </w:r>
      <w:r/>
    </w:p>
    <w:p>
      <w:pPr>
        <w:jc w:val="center"/>
        <w:spacing w:line="360" w:lineRule="auto"/>
        <w:rPr>
          <w:rFonts w:hint="eastAsia" w:ascii="宋体" w:hAnsi="宋体"/>
          <w:b/>
          <w:sz w:val="30"/>
          <w:szCs w:val="30"/>
          <w:u w:val="single"/>
        </w:rPr>
      </w:pPr>
      <w:r>
        <w:rPr>
          <w:rFonts w:hint="eastAsia" w:ascii="宋体" w:hAnsi="宋体"/>
          <w:b/>
          <w:sz w:val="30"/>
          <w:szCs w:val="30"/>
        </w:rPr>
        <w:t xml:space="preserve">采   购  人 ：</w:t>
      </w:r>
      <w:r>
        <w:rPr>
          <w:rFonts w:hint="eastAsia" w:ascii="宋体" w:hAnsi="宋体"/>
          <w:b/>
          <w:sz w:val="30"/>
          <w:szCs w:val="30"/>
          <w:u w:val="single"/>
        </w:rPr>
        <w:t xml:space="preserve">南通市工业和信息化局</w:t>
      </w:r>
      <w:r/>
    </w:p>
    <w:p>
      <w:pPr>
        <w:jc w:val="center"/>
        <w:spacing w:line="360" w:lineRule="auto"/>
        <w:rPr>
          <w:rFonts w:hint="eastAsia" w:ascii="宋体" w:hAnsi="宋体"/>
          <w:b/>
          <w:sz w:val="30"/>
          <w:szCs w:val="30"/>
          <w:u w:val="single"/>
        </w:rPr>
      </w:pPr>
      <w:r>
        <w:rPr>
          <w:rFonts w:hint="eastAsia" w:ascii="宋体" w:hAnsi="宋体"/>
          <w:b/>
          <w:sz w:val="30"/>
          <w:szCs w:val="30"/>
        </w:rPr>
        <w:t xml:space="preserve">采购代理单位：</w:t>
      </w:r>
      <w:r>
        <w:rPr>
          <w:rFonts w:hint="eastAsia" w:ascii="宋体" w:hAnsi="宋体"/>
          <w:b/>
          <w:sz w:val="30"/>
          <w:szCs w:val="30"/>
          <w:u w:val="single"/>
        </w:rPr>
        <w:t xml:space="preserve">江苏新时代工程项目管理有限公司</w:t>
      </w:r>
      <w:r/>
    </w:p>
    <w:p>
      <w:pPr>
        <w:jc w:val="center"/>
        <w:spacing w:line="360" w:lineRule="auto"/>
        <w:rPr>
          <w:rFonts w:hint="eastAsia" w:ascii="宋体" w:hAnsi="宋体"/>
          <w:b/>
          <w:sz w:val="30"/>
          <w:szCs w:val="30"/>
          <w:u w:val="single"/>
        </w:rPr>
      </w:pPr>
      <w:r>
        <w:rPr>
          <w:rFonts w:hint="eastAsia" w:ascii="宋体" w:hAnsi="宋体"/>
          <w:b/>
          <w:sz w:val="30"/>
          <w:szCs w:val="30"/>
        </w:rPr>
        <w:t xml:space="preserve">日        期：</w:t>
      </w:r>
      <w:r>
        <w:rPr>
          <w:rFonts w:hint="eastAsia" w:ascii="宋体" w:hAnsi="宋体"/>
          <w:b/>
          <w:sz w:val="30"/>
          <w:szCs w:val="30"/>
          <w:u w:val="single"/>
        </w:rPr>
        <w:t xml:space="preserve"> 20</w:t>
      </w:r>
      <w:r>
        <w:rPr>
          <w:rFonts w:ascii="宋体" w:hAnsi="宋体"/>
          <w:b/>
          <w:sz w:val="30"/>
          <w:szCs w:val="30"/>
          <w:u w:val="single"/>
        </w:rPr>
        <w:t xml:space="preserve">2</w:t>
      </w:r>
      <w:r>
        <w:rPr>
          <w:rFonts w:hint="eastAsia" w:ascii="宋体" w:hAnsi="宋体"/>
          <w:b/>
          <w:sz w:val="30"/>
          <w:szCs w:val="30"/>
          <w:u w:val="single"/>
        </w:rPr>
        <w:t xml:space="preserve">6年</w:t>
      </w:r>
      <w:r>
        <w:rPr>
          <w:rFonts w:hint="eastAsia" w:ascii="宋体" w:hAnsi="宋体"/>
          <w:b/>
          <w:sz w:val="30"/>
          <w:szCs w:val="30"/>
          <w:u w:val="single"/>
          <w:lang w:val="en-US" w:eastAsia="zh-CN"/>
        </w:rPr>
        <w:t xml:space="preserve">9</w:t>
      </w:r>
      <w:r>
        <w:rPr>
          <w:rFonts w:hint="eastAsia" w:ascii="宋体" w:hAnsi="宋体"/>
          <w:b/>
          <w:sz w:val="30"/>
          <w:szCs w:val="30"/>
          <w:u w:val="single"/>
        </w:rPr>
        <w:t xml:space="preserve">月</w:t>
      </w:r>
      <w:r/>
    </w:p>
    <w:p>
      <w:pPr>
        <w:spacing w:line="360" w:lineRule="auto"/>
        <w:rPr>
          <w:rFonts w:hint="eastAsia" w:ascii="宋体" w:hAnsi="宋体"/>
          <w:sz w:val="24"/>
        </w:rPr>
      </w:pPr>
      <w:r/>
      <w:bookmarkStart w:id="0" w:name="_Toc312608845"/>
      <w:r/>
      <w:bookmarkStart w:id="1" w:name="_Toc241913651"/>
      <w:r/>
      <w:bookmarkStart w:id="2" w:name="_Toc257275442"/>
      <w:r/>
      <w:r/>
    </w:p>
    <w:p>
      <w:pPr>
        <w:pStyle w:val="681"/>
        <w:ind w:firstLine="280"/>
        <w:rPr>
          <w:rFonts w:hint="eastAsia" w:ascii="宋体"/>
          <w:b/>
          <w:color w:val="auto"/>
          <w:szCs w:val="28"/>
        </w:rPr>
        <w:outlineLvl w:val="9"/>
      </w:pPr>
      <w:r>
        <w:rPr>
          <w:color w:val="auto"/>
        </w:rPr>
        <w:br w:type="page" w:clear="all"/>
      </w:r>
      <w:bookmarkEnd w:id="0"/>
      <w:r/>
      <w:bookmarkEnd w:id="1"/>
      <w:r/>
      <w:bookmarkEnd w:id="2"/>
      <w:r/>
      <w:r/>
    </w:p>
    <w:p>
      <w:pPr>
        <w:jc w:val="center"/>
        <w:spacing w:line="360" w:lineRule="auto"/>
        <w:rPr>
          <w:rFonts w:hint="eastAsia" w:ascii="宋体" w:hAnsi="宋体"/>
          <w:b/>
          <w:sz w:val="28"/>
          <w:szCs w:val="28"/>
        </w:rPr>
      </w:pPr>
      <w:r>
        <w:rPr>
          <w:rFonts w:hint="eastAsia" w:ascii="宋体" w:hAnsi="宋体"/>
          <w:b/>
          <w:sz w:val="28"/>
          <w:szCs w:val="28"/>
        </w:rPr>
        <w:t xml:space="preserve">目      录</w:t>
      </w:r>
      <w:r/>
    </w:p>
    <w:p>
      <w:pPr>
        <w:jc w:val="cente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第一章  招标公告</w:t>
      </w:r>
      <w:r/>
    </w:p>
    <w:p>
      <w:pPr>
        <w:spacing w:line="360" w:lineRule="auto"/>
        <w:tabs>
          <w:tab w:val="left" w:pos="7740" w:leader="none"/>
        </w:tabs>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第二章  投标供应商须知</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第三章  项目需求</w:t>
      </w:r>
      <w:r/>
    </w:p>
    <w:p>
      <w:pPr>
        <w:pStyle w:val="660"/>
        <w:ind w:left="0"/>
        <w:spacing w:line="360" w:lineRule="auto"/>
        <w:tabs>
          <w:tab w:val="left" w:pos="7740" w:leader="none"/>
          <w:tab w:val="left" w:pos="7920" w:leader="none"/>
        </w:tabs>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sz w:val="28"/>
          <w:szCs w:val="28"/>
        </w:rPr>
        <w:t xml:space="preserve">第四章  </w:t>
      </w:r>
      <w:r>
        <w:rPr>
          <w:rFonts w:hint="eastAsia" w:ascii="宋体" w:hAnsi="宋体"/>
          <w:b/>
          <w:bCs/>
          <w:sz w:val="28"/>
          <w:szCs w:val="28"/>
        </w:rPr>
        <w:t xml:space="preserve">评审方法和程序</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第五章  合同授予</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bCs/>
          <w:sz w:val="28"/>
          <w:szCs w:val="28"/>
        </w:rPr>
      </w:pPr>
      <w:r>
        <w:rPr>
          <w:rFonts w:hint="eastAsia" w:ascii="宋体" w:hAnsi="宋体"/>
          <w:b/>
          <w:bCs/>
          <w:sz w:val="28"/>
          <w:szCs w:val="28"/>
        </w:rPr>
        <w:t xml:space="preserve">第六章  质疑提出和处理</w:t>
      </w:r>
      <w:r/>
    </w:p>
    <w:p>
      <w:pPr>
        <w:spacing w:line="360" w:lineRule="auto"/>
        <w:tabs>
          <w:tab w:val="left" w:pos="7740" w:leader="none"/>
        </w:tabs>
        <w:rPr>
          <w:rFonts w:hint="eastAsia" w:ascii="宋体" w:hAnsi="宋体"/>
          <w:b/>
          <w:sz w:val="28"/>
          <w:szCs w:val="28"/>
        </w:rPr>
      </w:pPr>
      <w:r>
        <w:rPr>
          <w:rFonts w:hint="eastAsia" w:ascii="宋体" w:hAnsi="宋体"/>
          <w:b/>
          <w:sz w:val="28"/>
          <w:szCs w:val="28"/>
        </w:rPr>
      </w:r>
      <w:r/>
    </w:p>
    <w:p>
      <w:pPr>
        <w:spacing w:line="360" w:lineRule="auto"/>
        <w:rPr>
          <w:rFonts w:hint="eastAsia" w:ascii="宋体" w:hAnsi="宋体"/>
          <w:b/>
          <w:sz w:val="28"/>
          <w:szCs w:val="28"/>
        </w:rPr>
      </w:pPr>
      <w:r>
        <w:rPr>
          <w:rFonts w:hint="eastAsia" w:ascii="宋体" w:hAnsi="宋体"/>
          <w:b/>
          <w:sz w:val="28"/>
          <w:szCs w:val="28"/>
        </w:rPr>
        <w:t xml:space="preserve">第七章  投标响应文件组成</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cs="仿宋"/>
          <w:sz w:val="24"/>
        </w:rPr>
      </w:pPr>
      <w:r>
        <w:rPr>
          <w:rFonts w:ascii="宋体" w:hAnsi="宋体" w:cs="仿宋"/>
          <w:b/>
          <w:sz w:val="24"/>
        </w:rPr>
        <w:br w:type="page" w:clear="all"/>
      </w:r>
      <w:r>
        <w:rPr>
          <w:rFonts w:hint="eastAsia" w:ascii="宋体" w:hAnsi="宋体" w:cs="仿宋"/>
          <w:b/>
          <w:sz w:val="24"/>
        </w:rPr>
        <w:t xml:space="preserve">尊敬的投标供应商（以</w:t>
      </w:r>
      <w:r>
        <w:rPr>
          <w:rFonts w:hint="eastAsia" w:ascii="宋体" w:hAnsi="宋体" w:cs="仿宋"/>
          <w:b/>
          <w:sz w:val="24"/>
          <w:lang w:eastAsia="zh-CN"/>
        </w:rPr>
        <w:t xml:space="preserve">下简</w:t>
      </w:r>
      <w:r>
        <w:rPr>
          <w:rFonts w:hint="eastAsia" w:ascii="宋体" w:hAnsi="宋体" w:cs="仿宋"/>
          <w:b/>
          <w:sz w:val="24"/>
        </w:rPr>
        <w:t xml:space="preserve">称投标供应商）：</w:t>
      </w:r>
      <w:r/>
    </w:p>
    <w:p>
      <w:pPr>
        <w:ind w:firstLine="482"/>
        <w:spacing w:line="360" w:lineRule="auto"/>
        <w:rPr>
          <w:rFonts w:hint="eastAsia" w:ascii="宋体" w:hAnsi="宋体" w:cs="仿宋"/>
          <w:b/>
          <w:sz w:val="24"/>
        </w:rPr>
      </w:pPr>
      <w:r>
        <w:rPr>
          <w:rFonts w:hint="eastAsia" w:ascii="宋体" w:hAnsi="宋体" w:cs="仿宋"/>
          <w:b/>
          <w:sz w:val="24"/>
        </w:rPr>
        <w:t xml:space="preserve">欢迎参加本采购项目的公开招标。为了保证本次招标顺利进行，请在制作投标响应文件之前，仔细阅读本招标文件的各项条款，并按要求制作和递交投标响应文件。谢谢合作！</w:t>
      </w:r>
      <w:r/>
    </w:p>
    <w:p>
      <w:pPr>
        <w:pStyle w:val="681"/>
        <w:ind w:firstLine="277"/>
        <w:jc w:val="center"/>
        <w:spacing w:line="360" w:lineRule="auto"/>
        <w:rPr>
          <w:rStyle w:val="869"/>
          <w:rFonts w:hint="default"/>
          <w:color w:val="auto"/>
          <w:sz w:val="28"/>
          <w:szCs w:val="28"/>
        </w:rPr>
      </w:pPr>
      <w:r/>
      <w:bookmarkStart w:id="3" w:name="_Hlk49932363"/>
      <w:r>
        <w:rPr>
          <w:rStyle w:val="869"/>
          <w:rFonts w:hint="default"/>
          <w:color w:val="auto"/>
          <w:sz w:val="28"/>
          <w:szCs w:val="28"/>
        </w:rPr>
        <w:t xml:space="preserve">第一章  招标公告</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9286" w:type="dxa"/>
            <w:textDirection w:val="lrTb"/>
            <w:noWrap w:val="false"/>
          </w:tcPr>
          <w:p>
            <w:pPr>
              <w:ind w:firstLine="470"/>
              <w:jc w:val="left"/>
              <w:spacing w:line="360" w:lineRule="auto"/>
              <w:widowControl/>
              <w:rPr>
                <w:rFonts w:hint="eastAsia" w:ascii="宋体" w:hAnsi="宋体" w:cs="宋体"/>
                <w:sz w:val="24"/>
              </w:rPr>
            </w:pPr>
            <w:r>
              <w:rPr>
                <w:rFonts w:hint="eastAsia" w:ascii="宋体" w:hAnsi="宋体" w:cs="宋体"/>
                <w:sz w:val="24"/>
              </w:rPr>
              <w:t xml:space="preserve">项目概况</w:t>
            </w:r>
            <w:r/>
          </w:p>
          <w:p>
            <w:pPr>
              <w:ind w:firstLine="470"/>
              <w:jc w:val="left"/>
              <w:spacing w:line="360" w:lineRule="auto"/>
              <w:widowControl/>
              <w:rPr>
                <w:rFonts w:hint="eastAsia" w:ascii="宋体" w:hAnsi="宋体" w:cs="宋体"/>
                <w:sz w:val="24"/>
              </w:rPr>
            </w:pPr>
            <w:r>
              <w:rPr>
                <w:rFonts w:hint="eastAsia" w:ascii="宋体" w:hAnsi="宋体" w:cs="宋体"/>
                <w:sz w:val="24"/>
                <w:u w:val="single"/>
              </w:rPr>
              <w:t xml:space="preserve">南通市中小企业数字化转型</w:t>
            </w:r>
            <w:r>
              <w:rPr>
                <w:rFonts w:hint="eastAsia" w:ascii="宋体" w:hAnsi="宋体" w:cs="宋体"/>
                <w:sz w:val="24"/>
                <w:u w:val="single"/>
                <w:lang w:val="en-US" w:eastAsia="zh-CN"/>
              </w:rPr>
              <w:t xml:space="preserve">验收</w:t>
            </w:r>
            <w:r>
              <w:rPr>
                <w:rFonts w:hint="eastAsia" w:ascii="宋体" w:hAnsi="宋体" w:cs="宋体"/>
                <w:sz w:val="24"/>
                <w:u w:val="single"/>
              </w:rPr>
              <w:t xml:space="preserve">服务项目</w:t>
            </w:r>
            <w:r>
              <w:rPr>
                <w:rFonts w:hint="eastAsia" w:ascii="宋体" w:hAnsi="宋体" w:cs="宋体"/>
                <w:sz w:val="24"/>
              </w:rPr>
              <w:t xml:space="preserve">的潜在投标供应商应在</w:t>
            </w:r>
            <w:r>
              <w:rPr>
                <w:rFonts w:hint="eastAsia" w:ascii="宋体" w:hAnsi="宋体" w:cs="宋体"/>
                <w:sz w:val="24"/>
                <w:u w:val="single"/>
              </w:rPr>
              <w:t xml:space="preserve">江苏省政府采购网</w:t>
            </w:r>
            <w:r>
              <w:rPr>
                <w:rFonts w:hint="eastAsia" w:ascii="宋体" w:hAnsi="宋体" w:cs="宋体"/>
                <w:sz w:val="24"/>
              </w:rPr>
              <w:t xml:space="preserve">获取采购文件，并于</w:t>
            </w:r>
            <w:r>
              <w:rPr>
                <w:rFonts w:ascii="宋体" w:hAnsi="宋体" w:cs="宋体"/>
                <w:sz w:val="24"/>
                <w:u w:val="single"/>
              </w:rPr>
              <w:t xml:space="preserve">202</w:t>
            </w:r>
            <w:r>
              <w:rPr>
                <w:rFonts w:hint="eastAsia" w:ascii="宋体" w:hAnsi="宋体" w:cs="宋体"/>
                <w:sz w:val="24"/>
                <w:highlight w:val="none"/>
                <w:u w:val="single"/>
              </w:rPr>
              <w:t xml:space="preserve">6</w:t>
            </w:r>
            <w:r>
              <w:rPr>
                <w:rFonts w:ascii="宋体" w:hAnsi="宋体" w:cs="宋体"/>
                <w:sz w:val="24"/>
                <w:highlight w:val="none"/>
              </w:rPr>
              <w:t xml:space="preserve">年</w:t>
            </w:r>
            <w:r>
              <w:rPr>
                <w:rFonts w:hint="eastAsia" w:ascii="宋体" w:hAnsi="宋体" w:cs="宋体"/>
                <w:sz w:val="24"/>
                <w:highlight w:val="none"/>
                <w:u w:val="single"/>
                <w:shd w:val="clear" w:color="auto"/>
              </w:rPr>
              <w:t xml:space="preserve"> </w:t>
            </w:r>
            <w:r>
              <w:rPr>
                <w:rFonts w:hint="eastAsia" w:ascii="宋体" w:hAnsi="宋体" w:cs="宋体"/>
                <w:sz w:val="24"/>
                <w:highlight w:val="none"/>
                <w:u w:val="single"/>
                <w:shd w:val="clear" w:color="auto"/>
                <w:lang w:val="en-US" w:eastAsia="zh-CN"/>
              </w:rPr>
              <w:t xml:space="preserve">9</w:t>
            </w:r>
            <w:r>
              <w:rPr>
                <w:rFonts w:ascii="宋体" w:hAnsi="宋体" w:cs="宋体"/>
                <w:sz w:val="24"/>
                <w:highlight w:val="none"/>
                <w:shd w:val="clear" w:color="auto"/>
              </w:rPr>
              <w:t xml:space="preserve">月</w:t>
            </w:r>
            <w:r>
              <w:rPr>
                <w:rFonts w:hint="eastAsia" w:ascii="宋体" w:hAnsi="宋体" w:cs="宋体"/>
                <w:sz w:val="24"/>
                <w:highlight w:val="none"/>
                <w:u w:val="single"/>
                <w:shd w:val="clear" w:color="auto"/>
              </w:rPr>
              <w:t xml:space="preserve"> </w:t>
            </w:r>
            <w:r>
              <w:rPr>
                <w:rFonts w:hint="eastAsia" w:ascii="宋体" w:hAnsi="宋体" w:cs="宋体"/>
                <w:sz w:val="24"/>
                <w:highlight w:val="none"/>
                <w:u w:val="single"/>
                <w:shd w:val="clear" w:color="auto"/>
                <w:lang w:val="en-US" w:eastAsia="zh-CN"/>
              </w:rPr>
              <w:t xml:space="preserve">28</w:t>
            </w:r>
            <w:r>
              <w:rPr>
                <w:rFonts w:hint="eastAsia" w:ascii="宋体" w:hAnsi="宋体" w:cs="宋体"/>
                <w:sz w:val="24"/>
                <w:highlight w:val="none"/>
                <w:u w:val="single"/>
                <w:shd w:val="clear" w:color="auto"/>
              </w:rPr>
              <w:t xml:space="preserve"> </w:t>
            </w:r>
            <w:r>
              <w:rPr>
                <w:rFonts w:ascii="宋体" w:hAnsi="宋体" w:cs="宋体"/>
                <w:sz w:val="24"/>
                <w:highlight w:val="none"/>
                <w:shd w:val="clear" w:color="auto"/>
              </w:rPr>
              <w:t xml:space="preserve">日</w:t>
            </w:r>
            <w:r>
              <w:rPr>
                <w:rFonts w:hint="eastAsia" w:ascii="宋体" w:hAnsi="宋体" w:cs="宋体"/>
                <w:sz w:val="24"/>
                <w:highlight w:val="none"/>
                <w:u w:val="single"/>
                <w:shd w:val="clear" w:color="auto"/>
                <w:lang w:val="en-US" w:eastAsia="zh-CN"/>
              </w:rPr>
              <w:t xml:space="preserve"> </w:t>
            </w:r>
            <w:r>
              <w:rPr>
                <w:rFonts w:hint="eastAsia" w:ascii="宋体" w:hAnsi="宋体" w:cs="宋体"/>
                <w:sz w:val="24"/>
                <w:highlight w:val="none"/>
                <w:u w:val="single"/>
                <w:lang w:val="en-US" w:eastAsia="zh-CN"/>
              </w:rPr>
              <w:t xml:space="preserve">9</w:t>
            </w:r>
            <w:r>
              <w:rPr>
                <w:rFonts w:hint="eastAsia" w:ascii="宋体" w:hAnsi="宋体" w:cs="宋体"/>
                <w:sz w:val="24"/>
                <w:highlight w:val="none"/>
              </w:rPr>
              <w:t xml:space="preserve">时</w:t>
            </w:r>
            <w:r>
              <w:rPr>
                <w:rFonts w:hint="eastAsia" w:ascii="宋体" w:hAnsi="宋体" w:cs="宋体"/>
                <w:sz w:val="24"/>
                <w:highlight w:val="none"/>
                <w:u w:val="single"/>
              </w:rPr>
              <w:t xml:space="preserve">00</w:t>
            </w:r>
            <w:r>
              <w:rPr>
                <w:rFonts w:hint="eastAsia" w:ascii="宋体" w:hAnsi="宋体" w:cs="宋体"/>
                <w:sz w:val="24"/>
                <w:highlight w:val="none"/>
              </w:rPr>
              <w:t xml:space="preserve">分（</w:t>
            </w:r>
            <w:r>
              <w:rPr>
                <w:rFonts w:hint="eastAsia" w:ascii="宋体" w:hAnsi="宋体" w:cs="宋体"/>
                <w:sz w:val="24"/>
              </w:rPr>
              <w:t xml:space="preserve">北京时间）前提交响应文件。</w:t>
            </w:r>
            <w:r/>
          </w:p>
        </w:tc>
      </w:tr>
    </w:tbl>
    <w:p>
      <w:pPr>
        <w:ind w:firstLine="472"/>
        <w:jc w:val="left"/>
        <w:spacing w:line="360" w:lineRule="auto"/>
        <w:widowControl/>
        <w:rPr>
          <w:rFonts w:hint="eastAsia" w:ascii="宋体" w:hAnsi="宋体" w:cs="宋体"/>
          <w:b/>
          <w:bCs/>
          <w:sz w:val="24"/>
        </w:rPr>
      </w:pPr>
      <w:r>
        <w:rPr>
          <w:rFonts w:hint="eastAsia" w:ascii="宋体" w:hAnsi="宋体" w:cs="宋体"/>
          <w:b/>
          <w:bCs/>
          <w:sz w:val="24"/>
        </w:rPr>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一、项目基本情况</w:t>
      </w:r>
      <w:r/>
    </w:p>
    <w:p>
      <w:pPr>
        <w:ind w:firstLine="470"/>
        <w:jc w:val="left"/>
        <w:spacing w:line="360" w:lineRule="auto"/>
        <w:widowControl/>
        <w:rPr>
          <w:rFonts w:hint="eastAsia" w:ascii="宋体" w:hAnsi="宋体" w:cs="宋体"/>
          <w:sz w:val="24"/>
          <w:highlight w:val="none"/>
          <w:shd w:val="clear" w:color="auto" w:fill="ffff00"/>
        </w:rPr>
      </w:pPr>
      <w:r>
        <w:rPr>
          <w:rFonts w:hint="eastAsia" w:ascii="宋体" w:hAnsi="宋体" w:cs="宋体"/>
          <w:sz w:val="24"/>
          <w:highlight w:val="none"/>
        </w:rPr>
        <w:t xml:space="preserve">1.项目编号： </w:t>
      </w:r>
      <w:r>
        <w:rPr>
          <w:rFonts w:ascii="Segoe UI" w:hAnsi="Segoe UI" w:eastAsia="Segoe UI" w:cs="Segoe UI"/>
          <w:i w:val="0"/>
          <w:iCs w:val="0"/>
          <w:caps w:val="0"/>
          <w:spacing w:val="0"/>
          <w:sz w:val="21"/>
          <w:szCs w:val="21"/>
          <w:shd w:val="clear" w:color="auto" w:fill="ffffff"/>
        </w:rPr>
        <w:t xml:space="preserve">JSZC-320600-SXSD-G2026-0033</w:t>
      </w:r>
      <w:r/>
    </w:p>
    <w:p>
      <w:pPr>
        <w:ind w:firstLine="470"/>
        <w:jc w:val="left"/>
        <w:spacing w:line="360" w:lineRule="auto"/>
        <w:shd w:val="clear" w:color="auto"/>
        <w:widowControl/>
        <w:rPr>
          <w:rFonts w:hint="eastAsia" w:ascii="宋体" w:hAnsi="宋体" w:cs="宋体"/>
          <w:sz w:val="24"/>
          <w:highlight w:val="none"/>
        </w:rPr>
      </w:pPr>
      <w:r>
        <w:rPr>
          <w:rFonts w:hint="eastAsia" w:ascii="宋体" w:hAnsi="宋体" w:cs="宋体"/>
          <w:sz w:val="24"/>
          <w:highlight w:val="none"/>
        </w:rPr>
        <w:t xml:space="preserve">2.项目名称：南通市中小企业数字化转型</w:t>
      </w:r>
      <w:r>
        <w:rPr>
          <w:rFonts w:hint="eastAsia" w:ascii="宋体" w:hAnsi="宋体" w:cs="宋体"/>
          <w:sz w:val="24"/>
          <w:highlight w:val="none"/>
          <w:lang w:val="en-US" w:eastAsia="zh-CN"/>
        </w:rPr>
        <w:t xml:space="preserve">验收</w:t>
      </w:r>
      <w:r>
        <w:rPr>
          <w:rFonts w:hint="eastAsia" w:ascii="宋体" w:hAnsi="宋体" w:cs="宋体"/>
          <w:sz w:val="24"/>
          <w:highlight w:val="none"/>
        </w:rPr>
        <w:t xml:space="preserve">服务项目。</w:t>
      </w:r>
      <w:bookmarkStart w:id="251" w:name="_GoBack"/>
      <w:r/>
      <w:bookmarkEnd w:id="251"/>
      <w:r/>
      <w:r/>
    </w:p>
    <w:p>
      <w:pPr>
        <w:ind w:firstLine="470"/>
        <w:jc w:val="left"/>
        <w:spacing w:line="360" w:lineRule="auto"/>
        <w:shd w:val="clear" w:color="auto"/>
        <w:widowControl/>
        <w:rPr>
          <w:rFonts w:hint="eastAsia" w:ascii="宋体" w:hAnsi="宋体" w:cs="宋体"/>
          <w:sz w:val="24"/>
          <w:highlight w:val="none"/>
        </w:rPr>
      </w:pPr>
      <w:r>
        <w:rPr>
          <w:rFonts w:hint="eastAsia" w:ascii="宋体" w:hAnsi="宋体" w:cs="宋体"/>
          <w:sz w:val="24"/>
          <w:highlight w:val="none"/>
        </w:rPr>
        <w:t xml:space="preserve">3.预算金额：</w:t>
      </w:r>
      <w:r>
        <w:rPr>
          <w:rFonts w:hint="eastAsia" w:ascii="宋体" w:hAnsi="宋体" w:cs="宋体"/>
          <w:sz w:val="24"/>
          <w:highlight w:val="none"/>
          <w:lang w:val="en-US" w:eastAsia="zh-CN"/>
        </w:rPr>
        <w:t xml:space="preserve">200</w:t>
      </w:r>
      <w:r>
        <w:rPr>
          <w:rFonts w:hint="eastAsia" w:ascii="宋体" w:hAnsi="宋体" w:cs="宋体"/>
          <w:sz w:val="24"/>
          <w:highlight w:val="none"/>
        </w:rPr>
        <w:t xml:space="preserve">万元。</w:t>
      </w:r>
      <w:r/>
    </w:p>
    <w:p>
      <w:pPr>
        <w:ind w:firstLine="470"/>
        <w:jc w:val="left"/>
        <w:spacing w:line="360" w:lineRule="auto"/>
        <w:shd w:val="clear" w:color="auto"/>
        <w:widowControl/>
        <w:rPr>
          <w:rFonts w:hint="eastAsia" w:ascii="宋体" w:hAnsi="宋体" w:cs="宋体"/>
          <w:sz w:val="24"/>
          <w:highlight w:val="none"/>
        </w:rPr>
      </w:pPr>
      <w:r>
        <w:rPr>
          <w:rFonts w:hint="eastAsia" w:ascii="宋体" w:hAnsi="宋体" w:cs="宋体"/>
          <w:sz w:val="24"/>
          <w:highlight w:val="none"/>
        </w:rPr>
        <w:t xml:space="preserve">4.最高限价：</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00万元。</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rPr>
        <w:t xml:space="preserve">5.采购需求：详见招标文件第</w:t>
      </w:r>
      <w:r>
        <w:rPr>
          <w:rFonts w:hint="eastAsia" w:ascii="宋体" w:hAnsi="宋体" w:cs="宋体"/>
          <w:sz w:val="24"/>
          <w:highlight w:val="none"/>
        </w:rPr>
        <w:t xml:space="preserve">三章。</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6.合同履约期：</w:t>
      </w:r>
      <w:r>
        <w:rPr>
          <w:rFonts w:hint="eastAsia" w:ascii="宋体" w:hAnsi="宋体" w:cs="宋体"/>
          <w:sz w:val="24"/>
          <w:highlight w:val="none"/>
          <w:lang w:val="en-US" w:eastAsia="zh-CN"/>
        </w:rPr>
        <w:t xml:space="preserve">自合同签订之日起两年，最终结束时间以南通市中小企业数字化转型城市试点工作通过验收为准</w:t>
      </w:r>
      <w:r>
        <w:rPr>
          <w:rFonts w:hint="eastAsia" w:ascii="宋体" w:hAnsi="宋体" w:cs="宋体"/>
          <w:sz w:val="24"/>
          <w:highlight w:val="none"/>
        </w:rPr>
        <w:t xml:space="preserve">。</w:t>
      </w:r>
      <w:r/>
    </w:p>
    <w:p>
      <w:pPr>
        <w:ind w:firstLine="470"/>
        <w:jc w:val="left"/>
        <w:spacing w:line="360" w:lineRule="auto"/>
        <w:widowControl/>
        <w:rPr>
          <w:rFonts w:hint="eastAsia" w:ascii="宋体" w:hAnsi="宋体" w:cs="宋体"/>
          <w:sz w:val="24"/>
          <w:highlight w:val="none"/>
          <w:lang w:val="zh-CN"/>
        </w:rPr>
      </w:pPr>
      <w:r>
        <w:rPr>
          <w:rFonts w:hint="eastAsia" w:ascii="宋体" w:hAnsi="宋体" w:cs="宋体"/>
          <w:sz w:val="24"/>
          <w:highlight w:val="none"/>
        </w:rPr>
        <w:t xml:space="preserve">7.</w:t>
      </w:r>
      <w:r>
        <w:rPr>
          <w:rFonts w:hint="eastAsia" w:ascii="宋体" w:hAnsi="宋体" w:cs="宋体"/>
          <w:sz w:val="24"/>
          <w:highlight w:val="none"/>
          <w:lang w:val="zh-CN"/>
        </w:rPr>
        <w:t xml:space="preserve">本项目不接受联合体投标。</w:t>
      </w:r>
      <w:r/>
    </w:p>
    <w:p>
      <w:pPr>
        <w:ind w:firstLine="470"/>
        <w:jc w:val="left"/>
        <w:spacing w:line="360" w:lineRule="auto"/>
        <w:widowControl/>
        <w:rPr>
          <w:rFonts w:hint="default" w:ascii="宋体" w:hAnsi="宋体" w:eastAsia="宋体" w:cs="宋体"/>
          <w:b/>
          <w:bCs/>
          <w:sz w:val="24"/>
          <w:highlight w:val="none"/>
          <w:lang w:val="en-US" w:eastAsia="zh-CN"/>
        </w:rPr>
      </w:pPr>
      <w:r>
        <w:rPr>
          <w:rFonts w:hint="eastAsia" w:ascii="宋体" w:hAnsi="宋体" w:cs="宋体"/>
          <w:sz w:val="24"/>
          <w:highlight w:val="none"/>
        </w:rPr>
        <w:t xml:space="preserve">8.项目类型：服务类</w:t>
      </w:r>
      <w:r>
        <w:rPr>
          <w:rFonts w:hint="eastAsia" w:ascii="宋体" w:hAnsi="宋体" w:cs="宋体"/>
          <w:sz w:val="24"/>
          <w:highlight w:val="none"/>
          <w:lang w:eastAsia="zh-CN"/>
        </w:rPr>
        <w:t xml:space="preserve">。</w:t>
      </w:r>
      <w:r/>
    </w:p>
    <w:p>
      <w:pPr>
        <w:ind w:firstLine="47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满足《中华人民共和国政府采购法》第二十二条规定。</w:t>
      </w:r>
      <w:r/>
    </w:p>
    <w:p>
      <w:pPr>
        <w:ind w:firstLine="470"/>
        <w:jc w:val="left"/>
        <w:spacing w:line="360" w:lineRule="auto"/>
        <w:widowControl/>
        <w:rPr>
          <w:rFonts w:ascii="宋体" w:cs="宋体"/>
          <w:b/>
          <w:sz w:val="24"/>
          <w:highlight w:val="none"/>
          <w:u w:val="singl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落实政府采购政策需满足的资格要求：</w:t>
      </w:r>
      <w:r>
        <w:rPr>
          <w:rFonts w:hint="eastAsia" w:ascii="宋体" w:hAnsi="宋体" w:cs="宋体"/>
          <w:sz w:val="24"/>
          <w:highlight w:val="none"/>
          <w:lang w:eastAsia="zh-CN"/>
        </w:rPr>
        <w:t xml:space="preserve">本项目属于专门面向中小企业采购的项目，供应商应为中小微企业、监狱企业或残疾人福利性单位，并按照采购文件要求提供《中小企业声明函》《残疾人福利性单位声明函》或监狱和戒毒企业证明材料。</w:t>
      </w:r>
      <w:r>
        <w:rPr>
          <w:rFonts w:hint="eastAsia" w:ascii="宋体" w:hAnsi="宋体" w:cs="宋体"/>
          <w:sz w:val="24"/>
          <w:highlight w:val="none"/>
          <w:lang w:val="en-US" w:eastAsia="zh-CN"/>
        </w:rPr>
        <w:t xml:space="preserve">所属行业：</w:t>
      </w:r>
      <w:r>
        <w:rPr>
          <w:rFonts w:hint="eastAsia" w:ascii="宋体" w:hAnsi="宋体" w:cs="宋体"/>
          <w:sz w:val="24"/>
          <w:highlight w:val="none"/>
        </w:rPr>
        <w:t xml:space="preserve">其他未列明行业</w:t>
      </w:r>
      <w:r>
        <w:rPr>
          <w:rFonts w:hint="eastAsia" w:ascii="宋体" w:hAnsi="宋体" w:cs="宋体"/>
          <w:sz w:val="24"/>
          <w:highlight w:val="none"/>
          <w:lang w:eastAsia="zh-CN"/>
        </w:rPr>
        <w:t xml:space="preserve">。</w:t>
      </w:r>
      <w:r/>
    </w:p>
    <w:p>
      <w:pPr>
        <w:ind w:firstLine="470"/>
        <w:jc w:val="left"/>
        <w:spacing w:line="360" w:lineRule="auto"/>
        <w:widowControl/>
        <w:rPr>
          <w:rFonts w:hint="eastAsia" w:ascii="宋体" w:hAnsi="宋体" w:cs="宋体"/>
          <w:b/>
          <w:bCs/>
          <w:sz w:val="24"/>
          <w:highlight w:val="none"/>
          <w:u w:val="singl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本项目的特定资格要求：</w:t>
      </w:r>
      <w:r>
        <w:rPr>
          <w:rFonts w:hint="eastAsia" w:ascii="宋体" w:hAnsi="宋体" w:cs="宋体"/>
          <w:i/>
          <w:iCs/>
          <w:sz w:val="24"/>
          <w:highlight w:val="none"/>
          <w:u w:val="single"/>
        </w:rPr>
        <w:t xml:space="preserve"> </w:t>
      </w:r>
      <w:r>
        <w:rPr>
          <w:rFonts w:hint="eastAsia" w:ascii="宋体" w:hAnsi="宋体" w:cs="宋体"/>
          <w:i/>
          <w:iCs/>
          <w:sz w:val="24"/>
          <w:highlight w:val="none"/>
          <w:u w:val="single"/>
          <w:lang w:eastAsia="zh-CN"/>
        </w:rPr>
        <w:t xml:space="preserve">/</w:t>
      </w:r>
      <w:r/>
    </w:p>
    <w:p>
      <w:pPr>
        <w:ind w:firstLine="470"/>
        <w:jc w:val="left"/>
        <w:spacing w:line="360" w:lineRule="auto"/>
        <w:widowControl/>
        <w:rPr>
          <w:rFonts w:hint="eastAsia" w:ascii="宋体" w:hAnsi="宋体" w:cs="宋体"/>
          <w:sz w:val="24"/>
          <w:lang w:val="zh-CN"/>
        </w:rPr>
      </w:pPr>
      <w:r>
        <w:rPr>
          <w:rFonts w:hint="eastAsia" w:ascii="宋体" w:hAnsi="宋体" w:cs="宋体"/>
          <w:sz w:val="24"/>
          <w:highlight w:val="none"/>
          <w:lang w:eastAsia="zh-CN"/>
        </w:rPr>
        <w:t xml:space="preserve">4.</w:t>
      </w:r>
      <w:r>
        <w:rPr>
          <w:rFonts w:hint="eastAsia" w:ascii="宋体" w:hAnsi="宋体" w:cs="宋体"/>
          <w:sz w:val="24"/>
          <w:highlight w:val="none"/>
          <w:lang w:val="zh-CN"/>
        </w:rPr>
        <w:t xml:space="preserve">法定代表人为同一个人的两个及两个以上法人，母公司</w:t>
      </w:r>
      <w:r>
        <w:rPr>
          <w:rFonts w:hint="eastAsia" w:ascii="宋体" w:hAnsi="宋体" w:cs="宋体"/>
          <w:sz w:val="24"/>
          <w:lang w:val="zh-CN"/>
        </w:rPr>
        <w:t xml:space="preserve">、全资子公司及其控股公司，都不得在同一采购项目或同一标段中同时参加投标，一经发现，将视同围标处理。</w:t>
      </w:r>
      <w:r/>
    </w:p>
    <w:p>
      <w:pPr>
        <w:ind w:firstLine="470"/>
        <w:jc w:val="left"/>
        <w:spacing w:line="360" w:lineRule="auto"/>
        <w:widowControl/>
        <w:rPr>
          <w:rFonts w:hint="eastAsia" w:ascii="宋体" w:hAnsi="宋体" w:cs="宋体"/>
          <w:sz w:val="24"/>
          <w:lang w:val="zh-CN"/>
        </w:rPr>
      </w:pPr>
      <w:r>
        <w:rPr>
          <w:rFonts w:hint="eastAsia" w:ascii="宋体" w:hAnsi="宋体" w:cs="宋体"/>
          <w:sz w:val="24"/>
          <w:lang w:eastAsia="zh-CN"/>
        </w:rPr>
        <w:t xml:space="preserve">5.</w:t>
      </w:r>
      <w:r>
        <w:rPr>
          <w:rFonts w:hint="eastAsia" w:ascii="宋体" w:hAnsi="宋体" w:cs="宋体"/>
          <w:sz w:val="24"/>
          <w:lang w:val="zh-CN"/>
        </w:rPr>
        <w:t xml:space="preserve">本项目的中标供应商不得将项目外包或转包。</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三、获取招标文件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1.时间：自招标公告发布之日起5个工作日；</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2.地点：网上注册登记成功后在苏采云系统内免费下载；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3.获取方式：本项目采用网上注册登记方式：</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3.1潜在供应商访问电子招标响应交易平台的网络地址和方法：</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“苏采云”系统用户注册</w:t>
      </w:r>
      <w:r>
        <w:rPr>
          <w:rFonts w:hint="eastAsia" w:ascii="宋体" w:hAnsi="宋体" w:cs="宋体"/>
          <w:sz w:val="24"/>
          <w:lang w:eastAsia="zh-CN"/>
        </w:rPr>
        <w:t xml:space="preserve">－－</w:t>
      </w:r>
      <w:r>
        <w:rPr>
          <w:rFonts w:hint="eastAsia" w:ascii="宋体" w:hAnsi="宋体" w:cs="宋体"/>
          <w:sz w:val="24"/>
        </w:rPr>
        <w:t xml:space="preserve">获取“CA数字证书”--CA绑定与登录--网上报名</w:t>
      </w:r>
      <w:r>
        <w:rPr>
          <w:rFonts w:hint="eastAsia" w:ascii="宋体" w:hAnsi="宋体" w:cs="宋体"/>
          <w:sz w:val="24"/>
          <w:lang w:eastAsia="zh-CN"/>
        </w:rPr>
        <w:t xml:space="preserve">－－</w:t>
      </w:r>
      <w:r>
        <w:rPr>
          <w:rFonts w:hint="eastAsia" w:ascii="宋体" w:hAnsi="宋体" w:cs="宋体"/>
          <w:sz w:val="24"/>
        </w:rPr>
        <w:t xml:space="preserve">下载采购文件（后缀名为</w:t>
      </w:r>
      <w:r>
        <w:rPr>
          <w:rFonts w:hint="eastAsia" w:ascii="宋体" w:hAnsi="宋体" w:cs="宋体"/>
          <w:sz w:val="24"/>
          <w:lang w:eastAsia="zh-CN"/>
        </w:rPr>
        <w:t xml:space="preserve">“</w:t>
      </w:r>
      <w:r>
        <w:rPr>
          <w:rFonts w:hint="eastAsia" w:ascii="宋体" w:hAnsi="宋体" w:cs="宋体"/>
          <w:sz w:val="24"/>
        </w:rPr>
        <w:t xml:space="preserve">kedt”）--将后缀名为</w:t>
      </w:r>
      <w:r>
        <w:rPr>
          <w:rFonts w:hint="eastAsia" w:ascii="宋体" w:hAnsi="宋体" w:cs="宋体"/>
          <w:sz w:val="24"/>
          <w:lang w:eastAsia="zh-CN"/>
        </w:rPr>
        <w:t xml:space="preserve">“</w:t>
      </w:r>
      <w:r>
        <w:rPr>
          <w:rFonts w:hint="eastAsia" w:ascii="宋体" w:hAnsi="宋体" w:cs="宋体"/>
          <w:sz w:val="24"/>
        </w:rPr>
        <w:t xml:space="preserve">kedt”的采购文件导入政府采购客户端工具</w:t>
      </w:r>
      <w:r>
        <w:rPr>
          <w:rFonts w:hint="eastAsia" w:ascii="宋体" w:hAnsi="宋体" w:cs="宋体"/>
          <w:sz w:val="24"/>
          <w:lang w:eastAsia="zh-CN"/>
        </w:rPr>
        <w:t xml:space="preserve">－－</w:t>
      </w:r>
      <w:r>
        <w:rPr>
          <w:rFonts w:hint="eastAsia" w:ascii="宋体" w:hAnsi="宋体" w:cs="宋体"/>
          <w:sz w:val="24"/>
        </w:rPr>
        <w:t xml:space="preserve">制作响应文件</w:t>
      </w:r>
      <w:r>
        <w:rPr>
          <w:rFonts w:hint="eastAsia" w:ascii="宋体" w:hAnsi="宋体" w:cs="宋体"/>
          <w:sz w:val="24"/>
          <w:lang w:eastAsia="zh-CN"/>
        </w:rPr>
        <w:t xml:space="preserve">－－</w:t>
      </w:r>
      <w:r>
        <w:rPr>
          <w:rFonts w:hint="eastAsia" w:ascii="宋体" w:hAnsi="宋体" w:cs="宋体"/>
          <w:sz w:val="24"/>
        </w:rPr>
        <w:t xml:space="preserve">导出加密的响应文件（后缀名为zip）--通过“苏采云”系统上传响应文件。具体见《江苏省政府采购管理交易系统（苏采云）供应商操作手册》。</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3.2潜在供应商访问“苏采云”系统的网络地址和方法：“苏采云”系统的网址：</w:t>
      </w:r>
      <w:r>
        <w:rPr>
          <w:rFonts w:hint="eastAsia" w:ascii="宋体" w:hAnsi="宋体" w:cs="宋体"/>
          <w:sz w:val="24"/>
          <w:lang w:eastAsia="zh-CN"/>
        </w:rPr>
        <w:t xml:space="preserve">https</w:t>
      </w:r>
      <w:r>
        <w:rPr>
          <w:rFonts w:hint="eastAsia" w:ascii="宋体" w:hAnsi="宋体" w:cs="宋体"/>
          <w:sz w:val="24"/>
        </w:rPr>
        <w:t xml:space="preserve">://jszfcg.jsczt.cn/。</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3.3“CA数字证书”的获取：</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投标供应商需办理“CA 数字证书”，CA办理指南及“苏采云”操作手册可至江苏省政府采购网―办事指南</w:t>
      </w:r>
      <w:r>
        <w:rPr>
          <w:rFonts w:hint="eastAsia" w:ascii="宋体" w:hAnsi="宋体" w:cs="宋体"/>
          <w:sz w:val="24"/>
          <w:lang w:eastAsia="zh-CN"/>
        </w:rPr>
        <w:t xml:space="preserve">－</w:t>
      </w:r>
      <w:r>
        <w:rPr>
          <w:rFonts w:hint="eastAsia" w:ascii="宋体" w:hAnsi="宋体" w:cs="宋体"/>
          <w:sz w:val="24"/>
        </w:rPr>
        <w:t xml:space="preserve">资料下载中心下载。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通过苏采云系统首页（</w:t>
      </w:r>
      <w:r>
        <w:rPr>
          <w:rFonts w:hint="eastAsia" w:ascii="宋体" w:hAnsi="宋体" w:cs="宋体"/>
          <w:sz w:val="24"/>
          <w:lang w:eastAsia="zh-CN"/>
        </w:rPr>
        <w:t xml:space="preserve">https://jszfcg.jsczt.cn/</w:t>
      </w:r>
      <w:r>
        <w:rPr>
          <w:rFonts w:hint="eastAsia" w:ascii="宋体" w:hAnsi="宋体" w:cs="宋体"/>
          <w:sz w:val="24"/>
        </w:rPr>
        <w:t xml:space="preserve">）的“苏采云控件驱动下载”，选择“政务CA、方正签章控件驱动安装包及安装说明”下载安装，具体安装方法详见下载文件内的《安装说明》。</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3.4采购文件（后缀名为</w:t>
      </w:r>
      <w:r>
        <w:rPr>
          <w:rFonts w:hint="eastAsia" w:ascii="宋体" w:hAnsi="宋体" w:cs="宋体"/>
          <w:sz w:val="24"/>
          <w:lang w:eastAsia="zh-CN"/>
        </w:rPr>
        <w:t xml:space="preserve">“</w:t>
      </w:r>
      <w:r>
        <w:rPr>
          <w:rFonts w:hint="eastAsia" w:ascii="宋体" w:hAnsi="宋体" w:cs="宋体"/>
          <w:sz w:val="24"/>
        </w:rPr>
        <w:t xml:space="preserve">kedt”）、供应商操作手册及政府采购客户端工具可通过“苏采云”系统</w:t>
      </w:r>
      <w:r>
        <w:rPr>
          <w:rFonts w:hint="eastAsia" w:ascii="宋体" w:hAnsi="宋体" w:cs="宋体"/>
          <w:sz w:val="24"/>
          <w:lang w:eastAsia="zh-CN"/>
        </w:rPr>
        <w:t xml:space="preserve">－－</w:t>
      </w:r>
      <w:r>
        <w:rPr>
          <w:rFonts w:hint="eastAsia" w:ascii="宋体" w:hAnsi="宋体" w:cs="宋体"/>
          <w:sz w:val="24"/>
        </w:rPr>
        <w:t xml:space="preserve">已报名项目</w:t>
      </w:r>
      <w:r>
        <w:rPr>
          <w:rFonts w:hint="eastAsia" w:ascii="宋体" w:hAnsi="宋体" w:cs="宋体"/>
          <w:sz w:val="24"/>
          <w:lang w:eastAsia="zh-CN"/>
        </w:rPr>
        <w:t xml:space="preserve">－－</w:t>
      </w:r>
      <w:r>
        <w:rPr>
          <w:rFonts w:hint="eastAsia" w:ascii="宋体" w:hAnsi="宋体" w:cs="宋体"/>
          <w:sz w:val="24"/>
        </w:rPr>
        <w:t xml:space="preserve">报名详情页面内相应链接进行下载。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3.5采购人或采购代理机构将数据电文形式的采购文件加载至“苏采云”系统，供潜在供应商下载或者查阅。</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3.6请潜在供应商提前安装相应的控件（详见《江苏省政府采购管理交易系统（苏采云）供应商操作手册》）并使用谷歌浏览器登录“苏采云”系统参与不见面开评标。</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注：如潜在供应商未按上述要求操作，将自行承担所产生的风险。</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四、提交投标文件截止时间、开标时间和地点</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提交截止时间：</w:t>
      </w:r>
      <w:r>
        <w:rPr>
          <w:rFonts w:ascii="宋体" w:hAnsi="宋体" w:cs="宋体"/>
          <w:sz w:val="24"/>
          <w:u w:val="single"/>
        </w:rPr>
        <w:t xml:space="preserve">202</w:t>
      </w:r>
      <w:r>
        <w:rPr>
          <w:rFonts w:hint="eastAsia" w:ascii="宋体" w:hAnsi="宋体" w:cs="宋体"/>
          <w:sz w:val="24"/>
          <w:highlight w:val="none"/>
          <w:u w:val="single"/>
        </w:rPr>
        <w:t xml:space="preserve">6</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28</w:t>
      </w:r>
      <w:r>
        <w:rPr>
          <w:rFonts w:hint="eastAsia" w:ascii="宋体" w:hAnsi="宋体" w:cs="宋体"/>
          <w:sz w:val="24"/>
          <w:highlight w:val="none"/>
          <w:u w:val="single"/>
        </w:rPr>
        <w:t xml:space="preserve"> </w:t>
      </w:r>
      <w:r>
        <w:rPr>
          <w:rFonts w:ascii="宋体" w:hAnsi="宋体" w:cs="宋体"/>
          <w:sz w:val="24"/>
          <w:highlight w:val="none"/>
        </w:rPr>
        <w:t xml:space="preserve">日</w:t>
      </w:r>
      <w:r>
        <w:rPr>
          <w:rFonts w:hint="eastAsia" w:ascii="宋体" w:hAnsi="宋体" w:cs="宋体"/>
          <w:sz w:val="24"/>
          <w:highlight w:val="none"/>
          <w:u w:val="single"/>
          <w:lang w:val="en-US" w:eastAsia="zh-CN"/>
        </w:rPr>
        <w:t xml:space="preserve"> 9</w:t>
      </w:r>
      <w:r>
        <w:rPr>
          <w:rFonts w:hint="eastAsia" w:ascii="宋体" w:hAnsi="宋体" w:cs="宋体"/>
          <w:sz w:val="24"/>
          <w:highlight w:val="none"/>
        </w:rPr>
        <w:t xml:space="preserve">时</w:t>
      </w:r>
      <w:r>
        <w:rPr>
          <w:rFonts w:hint="eastAsia" w:ascii="宋体" w:hAnsi="宋体" w:cs="宋体"/>
          <w:sz w:val="24"/>
          <w:highlight w:val="none"/>
          <w:u w:val="single"/>
        </w:rPr>
        <w:t xml:space="preserve">00</w:t>
      </w:r>
      <w:r>
        <w:rPr>
          <w:rFonts w:hint="eastAsia" w:ascii="宋体" w:hAnsi="宋体" w:cs="宋体"/>
          <w:sz w:val="24"/>
          <w:highlight w:val="none"/>
        </w:rPr>
        <w:t xml:space="preserve">分</w:t>
      </w:r>
      <w:r>
        <w:rPr>
          <w:rFonts w:hint="eastAsia" w:ascii="宋体" w:hAnsi="宋体" w:cs="宋体"/>
          <w:sz w:val="24"/>
        </w:rPr>
        <w:t xml:space="preserve">（北京时间）。逾时，“苏采云”系统将拒绝接受上传响应文件电子文档。</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地点：“苏采云”系统（网址：</w:t>
      </w:r>
      <w:r>
        <w:rPr>
          <w:rFonts w:hint="eastAsia" w:ascii="宋体" w:hAnsi="宋体" w:cs="宋体"/>
          <w:sz w:val="24"/>
          <w:lang w:eastAsia="zh-CN"/>
        </w:rPr>
        <w:t xml:space="preserve">https</w:t>
      </w:r>
      <w:r>
        <w:rPr>
          <w:rFonts w:hint="eastAsia" w:ascii="宋体" w:hAnsi="宋体" w:cs="宋体"/>
          <w:sz w:val="24"/>
        </w:rPr>
        <w:t xml:space="preserve">://jszfcg.jsczt.cn/）“开标大厅”。</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五、公告期限</w:t>
      </w:r>
      <w:r/>
    </w:p>
    <w:p>
      <w:pPr>
        <w:ind w:firstLine="470"/>
        <w:jc w:val="left"/>
        <w:spacing w:line="360" w:lineRule="auto"/>
        <w:widowControl/>
        <w:rPr>
          <w:rFonts w:hint="eastAsia" w:ascii="宋体" w:hAnsi="宋体" w:cs="宋体"/>
          <w:b/>
          <w:bCs/>
          <w:sz w:val="24"/>
        </w:rPr>
      </w:pPr>
      <w:r>
        <w:rPr>
          <w:rFonts w:hint="eastAsia" w:ascii="宋体" w:hAnsi="宋体" w:cs="宋体"/>
          <w:sz w:val="24"/>
        </w:rPr>
        <w:t xml:space="preserve">自本公告发布之日起5个工作日。</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六、其他补充事宜</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1.投标保证金：免收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2.项目开标活动模式：不见面远程开标模式，投标供应商在各自地点通过“苏采云”系统参加开标会。</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3.项目演示、样品、答辩等：无。</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4.有关本次招标的事项若存在变动或修改，均以江苏政府采购网发布的更正或补充通知为准，敬请及时关注。</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5.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6.“苏采云”系统使用相关提醒</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w:t>
      </w:r>
      <w:r>
        <w:rPr>
          <w:rFonts w:hint="eastAsia" w:ascii="宋体" w:hAnsi="宋体" w:cs="宋体"/>
          <w:sz w:val="24"/>
          <w:lang w:eastAsia="zh-CN"/>
        </w:rPr>
        <w:t xml:space="preserve">http</w:t>
      </w:r>
      <w:r>
        <w:rPr>
          <w:rFonts w:hint="eastAsia" w:ascii="宋体" w:hAnsi="宋体" w:cs="宋体"/>
          <w:sz w:val="24"/>
        </w:rPr>
        <w:t xml:space="preserve">://www.ccgp-jiangsu.gov.cn/jiangsu/zlxz/ee/ee3a4bc5a3454aa2b0d9312230633ce9.html。</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6.2领取CA和办理电子签章请至南通市政务服务中心裙楼四楼（南通市公共资源交易中心）CA办理窗口办理，详见《江苏省政府采购数字证书</w:t>
      </w:r>
      <w:r>
        <w:rPr>
          <w:rFonts w:hint="eastAsia" w:ascii="宋体" w:hAnsi="宋体" w:cs="宋体"/>
          <w:sz w:val="24"/>
          <w:lang w:eastAsia="zh-CN"/>
        </w:rPr>
        <w:t xml:space="preserve">（</w:t>
      </w:r>
      <w:r>
        <w:rPr>
          <w:rFonts w:hint="eastAsia" w:ascii="宋体" w:hAnsi="宋体" w:cs="宋体"/>
          <w:sz w:val="24"/>
        </w:rPr>
        <w:t xml:space="preserve">供应商</w:t>
      </w:r>
      <w:r>
        <w:rPr>
          <w:rFonts w:hint="eastAsia" w:ascii="宋体" w:hAnsi="宋体" w:cs="宋体"/>
          <w:sz w:val="24"/>
          <w:lang w:eastAsia="zh-CN"/>
        </w:rPr>
        <w:t xml:space="preserve">）</w:t>
      </w:r>
      <w:r>
        <w:rPr>
          <w:rFonts w:hint="eastAsia" w:ascii="宋体" w:hAnsi="宋体" w:cs="宋体"/>
          <w:sz w:val="24"/>
        </w:rPr>
        <w:t xml:space="preserve">CA及电子签章办理指南》），请及时进行注册并按要求制作、上传电子投标文件。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6.3开标当天投标供应商应及时登录“苏采云”不见面开标大厅，并在规定时间内自行实施远程解密。</w:t>
      </w:r>
      <w:r>
        <w:rPr>
          <w:rFonts w:hint="eastAsia" w:ascii="宋体" w:hAnsi="宋体" w:cs="宋体"/>
          <w:b/>
          <w:bCs/>
          <w:sz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七、凡对本次采购提出询问，请按以下方式联系。</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1.采购人信息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名称：南通市工业和信息化局</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rPr>
        <w:t xml:space="preserve">联系人：</w:t>
      </w:r>
      <w:r>
        <w:rPr>
          <w:rFonts w:hint="eastAsia" w:ascii="宋体" w:hAnsi="宋体" w:cs="宋体"/>
          <w:sz w:val="24"/>
          <w:highlight w:val="none"/>
        </w:rPr>
        <w:t xml:space="preserve">季先生        </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联系方式：0</w:t>
      </w:r>
      <w:r>
        <w:rPr>
          <w:rFonts w:ascii="宋体" w:hAnsi="宋体" w:cs="宋体"/>
          <w:sz w:val="24"/>
          <w:highlight w:val="none"/>
        </w:rPr>
        <w:t xml:space="preserve">513-</w:t>
      </w:r>
      <w:r>
        <w:rPr>
          <w:rFonts w:hint="eastAsia" w:ascii="宋体" w:hAnsi="宋体" w:cs="宋体"/>
          <w:sz w:val="24"/>
          <w:highlight w:val="none"/>
        </w:rPr>
        <w:t xml:space="preserve">85098810</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2.采购代理机构信息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名称：江苏新时代工程项目管理有限公司</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地址：南通市崇川区五一路天健大厦22楼</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联系方式：董庆华   17505206888</w:t>
      </w:r>
      <w:r/>
    </w:p>
    <w:p>
      <w:pPr>
        <w:ind w:firstLine="470"/>
        <w:jc w:val="left"/>
        <w:spacing w:line="360" w:lineRule="auto"/>
        <w:widowControl/>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项目联系方式</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项目联系人：董庆华</w:t>
      </w:r>
      <w:r/>
    </w:p>
    <w:p>
      <w:pPr>
        <w:ind w:firstLine="470"/>
        <w:jc w:val="left"/>
        <w:spacing w:line="360" w:lineRule="auto"/>
        <w:widowControl/>
        <w:rPr>
          <w:rFonts w:hint="eastAsia" w:ascii="宋体" w:hAnsi="宋体"/>
          <w:sz w:val="24"/>
        </w:rPr>
      </w:pPr>
      <w:r>
        <w:rPr>
          <w:rFonts w:hint="eastAsia" w:ascii="宋体" w:hAnsi="宋体" w:cs="宋体"/>
          <w:sz w:val="24"/>
        </w:rPr>
        <w:t xml:space="preserve">联系方式：17505206888</w:t>
      </w:r>
      <w:r/>
    </w:p>
    <w:p>
      <w:pPr>
        <w:ind w:firstLine="470"/>
        <w:jc w:val="left"/>
        <w:spacing w:line="360" w:lineRule="auto"/>
        <w:widowControl/>
        <w:rPr>
          <w:rFonts w:hint="eastAsia" w:ascii="宋体" w:hAnsi="宋体"/>
          <w:sz w:val="24"/>
        </w:rPr>
      </w:pPr>
      <w:r>
        <w:rPr>
          <w:rFonts w:hint="eastAsia" w:ascii="宋体" w:hAnsi="宋体"/>
          <w:sz w:val="24"/>
          <w:lang w:eastAsia="zh-CN"/>
        </w:rPr>
        <w:t xml:space="preserve">4.</w:t>
      </w:r>
      <w:r>
        <w:rPr>
          <w:rFonts w:hint="eastAsia" w:ascii="宋体" w:hAnsi="宋体"/>
          <w:sz w:val="24"/>
        </w:rPr>
        <w:t xml:space="preserve">软件技术支持：0519-86722801</w:t>
      </w:r>
      <w:bookmarkEnd w:id="3"/>
      <w:r/>
    </w:p>
    <w:p>
      <w:pPr>
        <w:ind w:firstLine="472"/>
        <w:jc w:val="left"/>
        <w:spacing w:line="360" w:lineRule="auto"/>
        <w:widowControl/>
        <w:rPr>
          <w:rFonts w:hint="eastAsia" w:ascii="宋体" w:hAnsi="宋体" w:cs="宋体"/>
          <w:b/>
          <w:bCs/>
          <w:sz w:val="24"/>
        </w:rPr>
      </w:pPr>
      <w:r>
        <w:rPr>
          <w:rFonts w:hint="eastAsia" w:ascii="宋体" w:hAnsi="宋体" w:cs="宋体"/>
          <w:b/>
          <w:bCs/>
          <w:sz w:val="24"/>
        </w:rPr>
      </w:r>
      <w:r/>
    </w:p>
    <w:p>
      <w:pPr>
        <w:pStyle w:val="681"/>
        <w:ind w:firstLine="280"/>
        <w:jc w:val="center"/>
        <w:rPr>
          <w:rFonts w:hint="eastAsia" w:ascii="宋体" w:cs="宋体"/>
          <w:color w:val="auto"/>
          <w:sz w:val="24"/>
        </w:rPr>
      </w:pPr>
      <w:r>
        <w:rPr>
          <w:color w:val="auto"/>
        </w:rPr>
        <w:br w:type="page" w:clear="all"/>
      </w:r>
      <w:bookmarkStart w:id="4" w:name="_Toc182848970"/>
      <w:r>
        <w:rPr>
          <w:rStyle w:val="869"/>
          <w:rFonts w:hint="default"/>
          <w:color w:val="auto"/>
          <w:sz w:val="28"/>
          <w:szCs w:val="28"/>
        </w:rPr>
        <w:t xml:space="preserve">第二章  投标供应商须知</w:t>
      </w:r>
      <w:bookmarkEnd w:id="4"/>
      <w:r/>
      <w:r/>
    </w:p>
    <w:p>
      <w:pPr>
        <w:pStyle w:val="892"/>
        <w:ind w:firstLine="482"/>
        <w:spacing w:before="0" w:after="0" w:line="360" w:lineRule="auto"/>
        <w:rPr>
          <w:rFonts w:hint="eastAsia" w:ascii="宋体" w:hAnsi="宋体" w:cs="宋体"/>
          <w:color w:val="000000"/>
          <w:sz w:val="24"/>
          <w:szCs w:val="24"/>
        </w:rPr>
      </w:pPr>
      <w:r/>
      <w:bookmarkStart w:id="5" w:name="_Toc16938519"/>
      <w:r/>
      <w:bookmarkStart w:id="6" w:name="_Toc513029203"/>
      <w:r/>
      <w:bookmarkStart w:id="7" w:name="_Toc20823275"/>
      <w:r/>
      <w:bookmarkStart w:id="8" w:name="_Toc120614214"/>
      <w:r>
        <w:rPr>
          <w:rFonts w:hint="eastAsia" w:ascii="宋体" w:hAnsi="宋体" w:cs="宋体"/>
          <w:color w:val="000000"/>
          <w:sz w:val="24"/>
          <w:szCs w:val="24"/>
        </w:rPr>
        <w:t xml:space="preserve">（一）总则</w:t>
      </w:r>
      <w:bookmarkEnd w:id="5"/>
      <w:r/>
      <w:bookmarkEnd w:id="6"/>
      <w:r/>
      <w:bookmarkEnd w:id="7"/>
      <w:r/>
      <w:bookmarkEnd w:id="8"/>
      <w:r/>
      <w:r/>
    </w:p>
    <w:p>
      <w:pPr>
        <w:pStyle w:val="893"/>
        <w:ind w:firstLine="480"/>
        <w:jc w:val="both"/>
        <w:spacing w:line="360" w:lineRule="auto"/>
        <w:rPr>
          <w:rFonts w:hint="eastAsia" w:ascii="宋体" w:hAnsi="宋体" w:eastAsia="宋体" w:cs="宋体"/>
          <w:b/>
          <w:bCs/>
          <w:color w:val="000000"/>
          <w:sz w:val="24"/>
          <w:szCs w:val="24"/>
        </w:rPr>
      </w:pPr>
      <w:r/>
      <w:bookmarkStart w:id="9" w:name="_Hlt16619475"/>
      <w:r/>
      <w:bookmarkEnd w:id="9"/>
      <w:r/>
      <w:bookmarkStart w:id="10" w:name="_Toc458694821"/>
      <w:r/>
      <w:bookmarkStart w:id="11" w:name="_Toc20823276"/>
      <w:r/>
      <w:bookmarkStart w:id="12" w:name="_Toc513029204"/>
      <w:r/>
      <w:bookmarkStart w:id="13" w:name="_Toc16938520"/>
      <w:r>
        <w:rPr>
          <w:rFonts w:hint="eastAsia" w:ascii="宋体" w:hAnsi="宋体" w:eastAsia="宋体" w:cs="宋体"/>
          <w:color w:val="000000"/>
          <w:sz w:val="24"/>
          <w:szCs w:val="24"/>
        </w:rPr>
        <w:t xml:space="preserve">1</w:t>
      </w:r>
      <w:bookmarkEnd w:id="10"/>
      <w:r>
        <w:rPr>
          <w:rFonts w:hint="eastAsia" w:ascii="宋体" w:hAnsi="宋体" w:eastAsia="宋体" w:cs="宋体"/>
          <w:color w:val="000000"/>
          <w:sz w:val="24"/>
          <w:szCs w:val="24"/>
        </w:rPr>
        <w:t xml:space="preserve">.招标方式</w:t>
      </w:r>
      <w:bookmarkEnd w:id="11"/>
      <w:r/>
      <w:bookmarkEnd w:id="12"/>
      <w:r/>
      <w:bookmarkEnd w:id="1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 本次招标采取公开招标方式，本招标文件仅适用于招标公告中所述项目。</w:t>
      </w:r>
      <w:r/>
    </w:p>
    <w:p>
      <w:pPr>
        <w:pStyle w:val="893"/>
        <w:ind w:firstLine="480"/>
        <w:jc w:val="both"/>
        <w:spacing w:line="360" w:lineRule="auto"/>
        <w:rPr>
          <w:rFonts w:hint="eastAsia" w:ascii="宋体" w:hAnsi="宋体" w:eastAsia="宋体" w:cs="宋体"/>
          <w:b/>
          <w:bCs/>
          <w:color w:val="000000"/>
          <w:sz w:val="24"/>
          <w:szCs w:val="24"/>
        </w:rPr>
      </w:pPr>
      <w:r/>
      <w:bookmarkStart w:id="14" w:name="_Toc16938521"/>
      <w:r/>
      <w:bookmarkStart w:id="15" w:name="_Toc513029205"/>
      <w:r/>
      <w:bookmarkStart w:id="16" w:name="_Toc20823277"/>
      <w:r>
        <w:rPr>
          <w:rFonts w:hint="eastAsia" w:ascii="宋体" w:hAnsi="宋体" w:eastAsia="宋体" w:cs="宋体"/>
          <w:color w:val="000000"/>
          <w:sz w:val="24"/>
          <w:szCs w:val="24"/>
        </w:rPr>
        <w:t xml:space="preserve">2.合格的</w:t>
      </w:r>
      <w:bookmarkEnd w:id="14"/>
      <w:r/>
      <w:bookmarkEnd w:id="15"/>
      <w:r/>
      <w:bookmarkEnd w:id="16"/>
      <w:r>
        <w:rPr>
          <w:rFonts w:hint="eastAsia" w:ascii="宋体" w:hAnsi="宋体" w:eastAsia="宋体" w:cs="宋体"/>
          <w:color w:val="000000"/>
          <w:sz w:val="24"/>
          <w:szCs w:val="24"/>
        </w:rPr>
        <w:t xml:space="preserve">投标供应商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2.1满足招标公告中供应商的资格</w:t>
      </w:r>
      <w:r>
        <w:rPr>
          <w:rFonts w:hint="eastAsia" w:ascii="宋体" w:hAnsi="宋体" w:cs="宋体"/>
          <w:color w:val="000000"/>
          <w:sz w:val="24"/>
          <w:lang w:eastAsia="zh-CN"/>
        </w:rPr>
        <w:t xml:space="preserve">要求</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 满足本文件实质性条款的规定。</w:t>
      </w:r>
      <w:r/>
    </w:p>
    <w:p>
      <w:pPr>
        <w:pStyle w:val="893"/>
        <w:ind w:firstLine="480"/>
        <w:jc w:val="both"/>
        <w:spacing w:line="360" w:lineRule="auto"/>
        <w:rPr>
          <w:rFonts w:hint="eastAsia" w:ascii="宋体" w:hAnsi="宋体" w:eastAsia="宋体" w:cs="宋体"/>
          <w:b/>
          <w:bCs/>
          <w:color w:val="000000"/>
          <w:sz w:val="24"/>
          <w:szCs w:val="24"/>
        </w:rPr>
      </w:pPr>
      <w:r/>
      <w:bookmarkStart w:id="17" w:name="_Toc513029206"/>
      <w:r/>
      <w:bookmarkStart w:id="18" w:name="_Toc16938522"/>
      <w:r/>
      <w:bookmarkStart w:id="19" w:name="_Toc20823278"/>
      <w:r>
        <w:rPr>
          <w:rFonts w:hint="eastAsia" w:ascii="宋体" w:hAnsi="宋体" w:eastAsia="宋体" w:cs="宋体"/>
          <w:color w:val="000000"/>
          <w:sz w:val="24"/>
          <w:szCs w:val="24"/>
        </w:rPr>
        <w:t xml:space="preserve">3.适用法律</w:t>
      </w:r>
      <w:bookmarkEnd w:id="17"/>
      <w:r/>
      <w:bookmarkEnd w:id="18"/>
      <w:r/>
      <w:bookmarkEnd w:id="1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 本次招标及由此产生的合同受中华人民共和国</w:t>
      </w:r>
      <w:r>
        <w:rPr>
          <w:rFonts w:hint="eastAsia" w:ascii="宋体" w:hAnsi="宋体" w:cs="宋体"/>
          <w:color w:val="000000"/>
          <w:sz w:val="24"/>
          <w:lang w:eastAsia="zh-CN"/>
        </w:rPr>
        <w:t xml:space="preserve">有关</w:t>
      </w:r>
      <w:r>
        <w:rPr>
          <w:rFonts w:hint="eastAsia" w:ascii="宋体" w:hAnsi="宋体" w:cs="宋体"/>
          <w:color w:val="000000"/>
          <w:sz w:val="24"/>
        </w:rPr>
        <w:t xml:space="preserve">法律法规制约和保护。</w:t>
      </w:r>
      <w:r/>
    </w:p>
    <w:p>
      <w:pPr>
        <w:pStyle w:val="893"/>
        <w:ind w:firstLine="480"/>
        <w:jc w:val="both"/>
        <w:spacing w:line="360" w:lineRule="auto"/>
        <w:rPr>
          <w:rFonts w:hint="eastAsia" w:ascii="宋体" w:hAnsi="宋体" w:eastAsia="宋体" w:cs="宋体"/>
          <w:b/>
          <w:bCs/>
          <w:color w:val="000000"/>
          <w:sz w:val="24"/>
          <w:szCs w:val="24"/>
        </w:rPr>
      </w:pPr>
      <w:r/>
      <w:bookmarkStart w:id="20" w:name="_Toc513029207"/>
      <w:r/>
      <w:bookmarkStart w:id="21" w:name="_Toc462564067"/>
      <w:r/>
      <w:bookmarkStart w:id="22" w:name="_Toc20823279"/>
      <w:r/>
      <w:bookmarkStart w:id="23" w:name="_Toc16938523"/>
      <w:r>
        <w:rPr>
          <w:rFonts w:hint="eastAsia" w:ascii="宋体" w:hAnsi="宋体" w:eastAsia="宋体" w:cs="宋体"/>
          <w:color w:val="000000"/>
          <w:sz w:val="24"/>
          <w:szCs w:val="24"/>
        </w:rPr>
        <w:t xml:space="preserve">4.投标费用</w:t>
      </w:r>
      <w:bookmarkEnd w:id="20"/>
      <w:r/>
      <w:bookmarkEnd w:id="21"/>
      <w:r/>
      <w:bookmarkEnd w:id="22"/>
      <w:r/>
      <w:bookmarkEnd w:id="23"/>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 投标供应商应自行承担所有与参加投标有关的费用，无论招标过程中的做法和结果如何，采购人在任何情况下均无义务和责任承担这些费用。</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4.2</w:t>
      </w:r>
      <w:r>
        <w:rPr>
          <w:rFonts w:hint="eastAsia" w:ascii="宋体" w:hAnsi="宋体" w:cs="宋体"/>
          <w:sz w:val="24"/>
        </w:rPr>
        <w:t xml:space="preserve">本项目招标代理费按照国家计委计价格</w:t>
      </w:r>
      <w:r>
        <w:rPr>
          <w:rFonts w:hint="eastAsia" w:ascii="宋体" w:hAnsi="宋体" w:cs="宋体"/>
          <w:sz w:val="24"/>
          <w:lang w:eastAsia="zh-CN"/>
        </w:rPr>
        <w:t xml:space="preserve">〔2002〕1980号</w:t>
      </w:r>
      <w:r>
        <w:rPr>
          <w:rFonts w:hint="eastAsia" w:ascii="宋体" w:hAnsi="宋体" w:cs="宋体"/>
          <w:sz w:val="24"/>
        </w:rPr>
        <w:t xml:space="preserve">文标准计收，供应商报价时应综合考虑（不单列）</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4.3代理服务费应在领取《中标通知书》时中标供应商一次性付清。</w:t>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5.招标文件的约束力</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5.1</w:t>
      </w:r>
      <w:r>
        <w:rPr>
          <w:rFonts w:hint="eastAsia" w:ascii="宋体" w:hAnsi="宋体" w:cs="宋体"/>
          <w:color w:val="000000"/>
          <w:sz w:val="24"/>
        </w:rPr>
        <w:t xml:space="preserve">投标供应商一旦参加本项目采购活动，即被认为接受了本招标文件的规定和约束。</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6.招标文件的解释</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6.1</w:t>
      </w:r>
      <w:r>
        <w:rPr>
          <w:rFonts w:hint="eastAsia" w:ascii="宋体" w:hAnsi="宋体" w:cs="宋体"/>
          <w:color w:val="000000"/>
          <w:sz w:val="24"/>
        </w:rPr>
        <w:t xml:space="preserve">招标文件需求部分（供应商资格要求、项目需求、商务技术评分标准）由采购人解释，其他部分由采购代理机构解释。</w:t>
      </w:r>
      <w:r/>
    </w:p>
    <w:p>
      <w:pPr>
        <w:pStyle w:val="892"/>
        <w:ind w:firstLine="482"/>
        <w:spacing w:before="0" w:after="0" w:line="360" w:lineRule="auto"/>
        <w:rPr>
          <w:rFonts w:hint="eastAsia" w:ascii="宋体" w:hAnsi="宋体" w:cs="宋体"/>
          <w:color w:val="000000"/>
          <w:sz w:val="24"/>
          <w:szCs w:val="24"/>
        </w:rPr>
      </w:pPr>
      <w:r/>
      <w:bookmarkStart w:id="24" w:name="_Toc20823281"/>
      <w:r/>
      <w:bookmarkStart w:id="25" w:name="_Toc513029209"/>
      <w:r/>
      <w:bookmarkStart w:id="26" w:name="_Toc16938525"/>
      <w:r/>
      <w:bookmarkStart w:id="27" w:name="_Toc120614215"/>
      <w:r>
        <w:rPr>
          <w:rFonts w:hint="eastAsia" w:ascii="宋体" w:hAnsi="宋体" w:cs="宋体"/>
          <w:color w:val="000000"/>
          <w:sz w:val="24"/>
          <w:szCs w:val="24"/>
        </w:rPr>
        <w:t xml:space="preserve">（二）招标文件</w:t>
      </w:r>
      <w:bookmarkEnd w:id="24"/>
      <w:r/>
      <w:bookmarkEnd w:id="25"/>
      <w:r/>
      <w:bookmarkEnd w:id="26"/>
      <w:r/>
      <w:bookmarkEnd w:id="27"/>
      <w:r/>
      <w:r/>
    </w:p>
    <w:p>
      <w:pPr>
        <w:pStyle w:val="893"/>
        <w:ind w:firstLine="480"/>
        <w:jc w:val="both"/>
        <w:spacing w:line="360" w:lineRule="auto"/>
        <w:rPr>
          <w:rFonts w:hint="eastAsia" w:ascii="宋体" w:hAnsi="宋体" w:eastAsia="宋体" w:cs="宋体"/>
          <w:b/>
          <w:bCs/>
          <w:color w:val="000000"/>
          <w:sz w:val="24"/>
          <w:szCs w:val="24"/>
        </w:rPr>
      </w:pPr>
      <w:r/>
      <w:bookmarkStart w:id="28" w:name="_Toc513029210"/>
      <w:r/>
      <w:bookmarkStart w:id="29" w:name="_Toc20823282"/>
      <w:r/>
      <w:bookmarkStart w:id="30" w:name="_Toc16938526"/>
      <w:r>
        <w:rPr>
          <w:rFonts w:hint="eastAsia" w:ascii="宋体" w:hAnsi="宋体" w:eastAsia="宋体" w:cs="宋体"/>
          <w:color w:val="000000"/>
          <w:sz w:val="24"/>
          <w:szCs w:val="24"/>
        </w:rPr>
        <w:t xml:space="preserve">1.招标文件构成</w:t>
      </w:r>
      <w:bookmarkEnd w:id="28"/>
      <w:r/>
      <w:bookmarkEnd w:id="29"/>
      <w:r/>
      <w:bookmarkEnd w:id="30"/>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1.1</w:t>
      </w:r>
      <w:r>
        <w:rPr>
          <w:rFonts w:hint="eastAsia" w:ascii="宋体" w:hAnsi="宋体" w:cs="宋体"/>
          <w:color w:val="000000"/>
          <w:sz w:val="24"/>
        </w:rPr>
        <w:t xml:space="preserve"> 招标文件由以下部分组成：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（1）招标公告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（2）投标供应商须知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（3）项目需求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（4）评审方法和程序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（5）合同授予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（6）合同样式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（7）质疑提出和处理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（8）投标响应文件组成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（9）附件（如有）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请仔细检查招标文件是否齐全，如有缺漏请立即与采购人或采购代理机构联系解决。</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1.2</w:t>
      </w:r>
      <w:r>
        <w:rPr>
          <w:rFonts w:hint="eastAsia" w:ascii="宋体" w:hAnsi="宋体" w:cs="宋体"/>
          <w:color w:val="000000"/>
          <w:sz w:val="24"/>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893"/>
        <w:ind w:firstLine="480"/>
        <w:jc w:val="both"/>
        <w:spacing w:line="360" w:lineRule="auto"/>
        <w:rPr>
          <w:rFonts w:hint="eastAsia" w:ascii="宋体" w:hAnsi="宋体" w:eastAsia="宋体" w:cs="宋体"/>
          <w:b/>
          <w:bCs/>
          <w:color w:val="000000"/>
          <w:sz w:val="24"/>
          <w:szCs w:val="24"/>
        </w:rPr>
      </w:pPr>
      <w:r/>
      <w:bookmarkStart w:id="31" w:name="_Toc462564070"/>
      <w:r/>
      <w:bookmarkStart w:id="32" w:name="_Toc16938527"/>
      <w:r/>
      <w:bookmarkStart w:id="33" w:name="_Toc20823283"/>
      <w:r/>
      <w:bookmarkStart w:id="34" w:name="_Toc513029211"/>
      <w:r>
        <w:rPr>
          <w:rFonts w:hint="eastAsia" w:ascii="宋体" w:hAnsi="宋体" w:eastAsia="宋体" w:cs="宋体"/>
          <w:color w:val="000000"/>
          <w:sz w:val="24"/>
          <w:szCs w:val="24"/>
        </w:rPr>
        <w:t xml:space="preserve">2.招标文件的澄清</w:t>
      </w:r>
      <w:bookmarkEnd w:id="31"/>
      <w:r/>
      <w:bookmarkEnd w:id="32"/>
      <w:r/>
      <w:bookmarkEnd w:id="33"/>
      <w:r/>
      <w:bookmarkEnd w:id="34"/>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2.1</w:t>
      </w:r>
      <w:r>
        <w:rPr>
          <w:rFonts w:hint="eastAsia" w:ascii="宋体" w:hAnsi="宋体" w:cs="宋体"/>
          <w:color w:val="000000"/>
          <w:sz w:val="24"/>
        </w:rPr>
        <w:t xml:space="preserve"> 任何要求对招标文件进行澄清的投标供应商，应在本项目招标公告发布之日起的7个工作日内按招标公告中的通讯地址，以书面形式通知采购人。采购人有权对发出的招标文件进行必要的澄清或修改。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2.2采购人视情组织答疑会</w:t>
      </w:r>
      <w:r/>
    </w:p>
    <w:p>
      <w:pPr>
        <w:pStyle w:val="893"/>
        <w:ind w:firstLine="480"/>
        <w:jc w:val="both"/>
        <w:spacing w:line="360" w:lineRule="auto"/>
        <w:rPr>
          <w:rFonts w:hint="eastAsia" w:ascii="宋体" w:hAnsi="宋体" w:eastAsia="宋体" w:cs="宋体"/>
          <w:b/>
          <w:bCs/>
          <w:color w:val="000000"/>
          <w:sz w:val="24"/>
          <w:szCs w:val="24"/>
        </w:rPr>
      </w:pPr>
      <w:r/>
      <w:bookmarkStart w:id="35" w:name="_Toc462564071"/>
      <w:r/>
      <w:bookmarkStart w:id="36" w:name="_Toc513029212"/>
      <w:r/>
      <w:bookmarkStart w:id="37" w:name="_Toc20823284"/>
      <w:r/>
      <w:bookmarkStart w:id="38" w:name="_Toc16938528"/>
      <w:r>
        <w:rPr>
          <w:rFonts w:hint="eastAsia" w:ascii="宋体" w:hAnsi="宋体" w:eastAsia="宋体" w:cs="宋体"/>
          <w:color w:val="000000"/>
          <w:sz w:val="24"/>
          <w:szCs w:val="24"/>
        </w:rPr>
        <w:t xml:space="preserve">3.招标文件的修改</w:t>
      </w:r>
      <w:bookmarkEnd w:id="35"/>
      <w:r/>
      <w:bookmarkEnd w:id="36"/>
      <w:r/>
      <w:bookmarkEnd w:id="37"/>
      <w:r/>
      <w:bookmarkEnd w:id="38"/>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3.1</w:t>
      </w:r>
      <w:r>
        <w:rPr>
          <w:rFonts w:hint="eastAsia" w:ascii="宋体" w:hAnsi="宋体" w:cs="宋体"/>
          <w:color w:val="000000"/>
          <w:sz w:val="24"/>
        </w:rPr>
        <w:t xml:space="preserve"> 在投标截止时</w:t>
      </w:r>
      <w:r>
        <w:rPr>
          <w:rFonts w:hint="eastAsia" w:ascii="宋体" w:hAnsi="宋体" w:cs="宋体"/>
          <w:color w:val="000000"/>
          <w:sz w:val="24"/>
          <w:lang w:eastAsia="zh-CN"/>
        </w:rPr>
        <w:t xml:space="preserve">间之</w:t>
      </w:r>
      <w:r>
        <w:rPr>
          <w:rFonts w:hint="eastAsia" w:ascii="宋体" w:hAnsi="宋体" w:cs="宋体"/>
          <w:color w:val="000000"/>
          <w:sz w:val="24"/>
        </w:rPr>
        <w:t xml:space="preserve">前，采购人或采购代理机构可以对招标文件进行修改。</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3.2 </w:t>
      </w:r>
      <w:r>
        <w:rPr>
          <w:rFonts w:hint="eastAsia" w:ascii="宋体" w:hAnsi="宋体" w:cs="宋体"/>
          <w:color w:val="000000"/>
          <w:sz w:val="24"/>
        </w:rPr>
        <w:t xml:space="preserve">采购人或采购代理机构有权按照法定的要求推迟投标截止日期和开标日期。</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3.3 </w:t>
      </w:r>
      <w:r>
        <w:rPr>
          <w:rFonts w:hint="eastAsia" w:ascii="宋体" w:hAnsi="宋体" w:cs="宋体"/>
          <w:color w:val="000000"/>
          <w:sz w:val="24"/>
        </w:rPr>
        <w:t xml:space="preserve">招标文件的修改将在江苏政府采购网公布，补充文件将作为招标文件的组成部分，并对投标供应商具有约束力。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4.在投标响应截止日期前，采购人对采购文件进行澄清或者修改的，通过“苏采云”系统发布澄清公告或者</w:t>
      </w:r>
      <w:r>
        <w:rPr>
          <w:rFonts w:hint="eastAsia" w:ascii="宋体" w:hAnsi="宋体" w:cs="宋体"/>
          <w:color w:val="000000"/>
          <w:sz w:val="24"/>
          <w:lang w:eastAsia="zh-CN"/>
        </w:rPr>
        <w:t xml:space="preserve">修改</w:t>
      </w:r>
      <w:r>
        <w:rPr>
          <w:rFonts w:hint="eastAsia" w:ascii="宋体" w:hAnsi="宋体" w:cs="宋体"/>
          <w:color w:val="000000"/>
          <w:sz w:val="24"/>
        </w:rPr>
        <w:t xml:space="preserve">内容。澄清或者修改的内容以所发布的本项目的“更正（澄清）公告”的形式通知所有获取采购文件的投标供应商。发布本项目的“更正（澄清）公告”后</w:t>
      </w:r>
      <w:r>
        <w:rPr>
          <w:rFonts w:hint="eastAsia" w:ascii="宋体" w:hAnsi="宋体" w:cs="宋体"/>
          <w:color w:val="000000"/>
          <w:sz w:val="24"/>
          <w:lang w:eastAsia="zh-CN"/>
        </w:rPr>
        <w:t xml:space="preserve">，采购</w:t>
      </w:r>
      <w:r>
        <w:rPr>
          <w:rFonts w:hint="eastAsia" w:ascii="宋体" w:hAnsi="宋体" w:cs="宋体"/>
          <w:color w:val="000000"/>
          <w:sz w:val="24"/>
        </w:rPr>
        <w:t xml:space="preserve">代理机构已尽通知义务。敬请各</w:t>
      </w:r>
      <w:r>
        <w:rPr>
          <w:rFonts w:hint="eastAsia" w:ascii="宋体" w:hAnsi="宋体" w:cs="宋体"/>
          <w:color w:val="000000"/>
          <w:sz w:val="24"/>
          <w:lang w:eastAsia="zh-CN"/>
        </w:rPr>
        <w:t xml:space="preserve">潜在投标供应商</w:t>
      </w:r>
      <w:r>
        <w:rPr>
          <w:rFonts w:hint="eastAsia" w:ascii="宋体" w:hAnsi="宋体" w:cs="宋体"/>
          <w:color w:val="000000"/>
          <w:sz w:val="24"/>
        </w:rPr>
        <w:t xml:space="preserve">关注本项目的“更正（澄清）公告”，并通过“苏采云”系统重新下载更正（澄清）后的采购文件（后缀名为</w:t>
      </w:r>
      <w:r>
        <w:rPr>
          <w:rFonts w:hint="eastAsia" w:ascii="宋体" w:hAnsi="宋体" w:cs="宋体"/>
          <w:color w:val="000000"/>
          <w:sz w:val="24"/>
          <w:lang w:eastAsia="zh-CN"/>
        </w:rPr>
        <w:t xml:space="preserve">“</w:t>
      </w:r>
      <w:r>
        <w:rPr>
          <w:rFonts w:hint="eastAsia" w:ascii="宋体" w:hAnsi="宋体" w:cs="宋体"/>
          <w:color w:val="000000"/>
          <w:sz w:val="24"/>
        </w:rPr>
        <w:t xml:space="preserve">kedt”），离线编制响应文件，否则，将自行承担相应的风险。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p>
    <w:p>
      <w:pPr>
        <w:pStyle w:val="892"/>
        <w:ind w:firstLine="482"/>
        <w:spacing w:before="0" w:after="0" w:line="360" w:lineRule="auto"/>
        <w:rPr>
          <w:rFonts w:hint="eastAsia" w:ascii="宋体" w:hAnsi="宋体" w:cs="宋体"/>
          <w:color w:val="000000"/>
          <w:sz w:val="24"/>
          <w:szCs w:val="24"/>
        </w:rPr>
      </w:pPr>
      <w:r/>
      <w:bookmarkStart w:id="39" w:name="_Toc16938529"/>
      <w:r/>
      <w:bookmarkStart w:id="40" w:name="_Toc462564072"/>
      <w:r/>
      <w:bookmarkStart w:id="41" w:name="_Toc20823285"/>
      <w:r/>
      <w:bookmarkStart w:id="42" w:name="_Toc120614216"/>
      <w:r/>
      <w:bookmarkStart w:id="43" w:name="_Toc513029213"/>
      <w:r>
        <w:rPr>
          <w:rFonts w:hint="eastAsia" w:ascii="宋体" w:hAnsi="宋体" w:cs="宋体"/>
          <w:color w:val="000000"/>
          <w:sz w:val="24"/>
          <w:szCs w:val="24"/>
        </w:rPr>
        <w:t xml:space="preserve">（三）投标文件的编制</w:t>
      </w:r>
      <w:bookmarkEnd w:id="39"/>
      <w:r/>
      <w:bookmarkEnd w:id="40"/>
      <w:r/>
      <w:bookmarkEnd w:id="41"/>
      <w:r/>
      <w:bookmarkEnd w:id="42"/>
      <w:r/>
      <w:bookmarkEnd w:id="43"/>
      <w:r/>
      <w:r/>
    </w:p>
    <w:p>
      <w:pPr>
        <w:pStyle w:val="893"/>
        <w:ind w:firstLine="480"/>
        <w:jc w:val="both"/>
        <w:spacing w:line="360" w:lineRule="auto"/>
        <w:rPr>
          <w:rFonts w:hint="eastAsia" w:ascii="宋体" w:hAnsi="宋体" w:eastAsia="宋体" w:cs="宋体"/>
          <w:bCs/>
          <w:color w:val="000000"/>
          <w:sz w:val="24"/>
          <w:szCs w:val="24"/>
        </w:rPr>
      </w:pPr>
      <w:r/>
      <w:bookmarkStart w:id="44" w:name="_Toc20823286"/>
      <w:r/>
      <w:bookmarkStart w:id="45" w:name="_Toc513029214"/>
      <w:r/>
      <w:bookmarkStart w:id="46" w:name="_Toc16938530"/>
      <w:r/>
      <w:bookmarkStart w:id="47" w:name="_Toc462564073"/>
      <w:r>
        <w:rPr>
          <w:rFonts w:hint="eastAsia" w:ascii="宋体" w:hAnsi="宋体" w:eastAsia="宋体" w:cs="宋体"/>
          <w:color w:val="000000"/>
          <w:sz w:val="24"/>
          <w:szCs w:val="24"/>
        </w:rPr>
        <w:t xml:space="preserve">1.投标文件的语言及度量衡单位</w:t>
      </w:r>
      <w:bookmarkEnd w:id="44"/>
      <w:r/>
      <w:bookmarkEnd w:id="45"/>
      <w:r/>
      <w:bookmarkEnd w:id="46"/>
      <w:r/>
      <w:bookmarkEnd w:id="47"/>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 投标供应商提交的投标文件以及投标供应商与采购人或采购代理机构就有关投标的所有来往通知、函件和文件均应使用简体中文。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1.2 除技术性能另有规定外，投标文件所使用的度量衡单位，均须采用国家法定计量单位。</w:t>
      </w:r>
      <w:r/>
    </w:p>
    <w:p>
      <w:pPr>
        <w:pStyle w:val="893"/>
        <w:ind w:firstLine="480"/>
        <w:jc w:val="both"/>
        <w:spacing w:line="360" w:lineRule="auto"/>
        <w:rPr>
          <w:rFonts w:hint="eastAsia" w:ascii="宋体" w:hAnsi="宋体" w:eastAsia="宋体" w:cs="宋体"/>
          <w:b/>
          <w:bCs/>
          <w:color w:val="000000"/>
          <w:sz w:val="24"/>
          <w:szCs w:val="24"/>
        </w:rPr>
      </w:pPr>
      <w:r/>
      <w:bookmarkStart w:id="48" w:name="_Toc462564074"/>
      <w:r/>
      <w:bookmarkStart w:id="49" w:name="_Toc16938531"/>
      <w:r/>
      <w:bookmarkStart w:id="50" w:name="_Toc20823287"/>
      <w:r/>
      <w:bookmarkStart w:id="51" w:name="_Toc513029215"/>
      <w:r>
        <w:rPr>
          <w:rFonts w:hint="eastAsia" w:ascii="宋体" w:hAnsi="宋体" w:eastAsia="宋体" w:cs="宋体"/>
          <w:color w:val="000000"/>
          <w:sz w:val="24"/>
          <w:szCs w:val="24"/>
        </w:rPr>
        <w:t xml:space="preserve">2.投标文件构成</w:t>
      </w:r>
      <w:bookmarkEnd w:id="48"/>
      <w:r/>
      <w:bookmarkEnd w:id="49"/>
      <w:r/>
      <w:bookmarkEnd w:id="50"/>
      <w:r/>
      <w:bookmarkEnd w:id="51"/>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2.1 投标供应商编写的投标文件应包括基本目录及相关材料、资格条件证明材料，符合条件证明材料、综合评审评分项证明材料等。供应商按“第八章投标响应文件组成”要求编写投标文件</w:t>
      </w:r>
      <w:r/>
    </w:p>
    <w:p>
      <w:pPr>
        <w:ind w:firstLine="480"/>
        <w:spacing w:line="360" w:lineRule="auto"/>
        <w:rPr>
          <w:rFonts w:hint="eastAsia" w:ascii="宋体" w:hAnsi="宋体" w:cs="宋体"/>
          <w:bCs/>
          <w:color w:val="000000"/>
          <w:sz w:val="24"/>
        </w:rPr>
      </w:pPr>
      <w:r/>
      <w:bookmarkStart w:id="52" w:name="_Hlt26954838"/>
      <w:r/>
      <w:bookmarkEnd w:id="52"/>
      <w:r/>
      <w:bookmarkStart w:id="53" w:name="_Hlt26668975"/>
      <w:r/>
      <w:bookmarkEnd w:id="53"/>
      <w:r/>
      <w:bookmarkStart w:id="54" w:name="_Hlt26670360"/>
      <w:r/>
      <w:bookmarkEnd w:id="54"/>
      <w:r/>
      <w:bookmarkStart w:id="55" w:name="_Toc49090511"/>
      <w:r/>
      <w:bookmarkStart w:id="56" w:name="_Toc14577360"/>
      <w:r>
        <w:rPr>
          <w:rFonts w:hint="eastAsia" w:ascii="宋体" w:hAnsi="宋体" w:cs="宋体"/>
          <w:bCs/>
          <w:color w:val="000000"/>
          <w:sz w:val="24"/>
        </w:rPr>
        <w:t xml:space="preserve">2.2 如标书制作工具中格式和内容与“江苏政府采购网”发布的招标文件不一致，请以“江苏政府采购网”发布的招标文件为准。</w:t>
      </w:r>
      <w:bookmarkStart w:id="57" w:name="_Toc49090507"/>
      <w:r/>
      <w:bookmarkStart w:id="58" w:name="_Toc513029216"/>
      <w:r/>
      <w:bookmarkStart w:id="59" w:name="_Toc513029219"/>
      <w:r/>
      <w:bookmarkStart w:id="60" w:name="_Toc14577357"/>
      <w:r/>
      <w:bookmarkStart w:id="61" w:name="_Toc49090509"/>
      <w:r/>
      <w:bookmarkStart w:id="62" w:name="_Toc14577354"/>
      <w:r/>
      <w:bookmarkStart w:id="63" w:name="_Toc14577355"/>
      <w:r/>
      <w:bookmarkStart w:id="64" w:name="_Toc4909050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3.证明投标供应商及投标标的符合招标文件规定的文件</w:t>
      </w:r>
      <w:bookmarkEnd w:id="57"/>
      <w:r/>
      <w:bookmarkEnd w:id="58"/>
      <w:r/>
      <w:bookmarkEnd w:id="59"/>
      <w:r/>
      <w:bookmarkEnd w:id="60"/>
      <w:r/>
      <w:bookmarkEnd w:id="61"/>
      <w:r/>
      <w:bookmarkEnd w:id="62"/>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3.1 投标供应商应按照招标文件要求提交证明文件，证明其及投标标的符合招标文件规定。</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3.2招标文件对证明文件无明确形式要求的，证明文件可以以文字资料、图纸和数据等形式提交。</w:t>
      </w:r>
      <w:bookmarkEnd w:id="63"/>
      <w:r/>
      <w:bookmarkEnd w:id="64"/>
      <w:r/>
      <w:r/>
    </w:p>
    <w:p>
      <w:pPr>
        <w:ind w:left="480"/>
        <w:spacing w:line="360" w:lineRule="auto"/>
        <w:rPr>
          <w:rFonts w:hint="eastAsia" w:ascii="宋体" w:hAnsi="宋体" w:cs="宋体"/>
          <w:color w:val="000000"/>
          <w:sz w:val="24"/>
        </w:rPr>
      </w:pPr>
      <w:r>
        <w:rPr>
          <w:rFonts w:hint="eastAsia" w:ascii="宋体" w:hAnsi="宋体" w:cs="宋体"/>
          <w:color w:val="000000"/>
          <w:sz w:val="24"/>
        </w:rPr>
        <w:t xml:space="preserve">4.投标分项报价表</w:t>
      </w:r>
      <w:r/>
    </w:p>
    <w:p>
      <w:pPr>
        <w:numPr>
          <w:ilvl w:val="1"/>
          <w:numId w:val="1"/>
        </w:num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投标供应商按照招标文件规定格式填报投标分项报价表。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4.2投标货币。投标文件中的单价和总价无特殊规定的采用人民币报价，以元为单位标注。招标文件中另有规定的按规定执行。</w:t>
      </w:r>
      <w:bookmarkStart w:id="65" w:name="_Hlt26954846"/>
      <w:r/>
      <w:bookmarkEnd w:id="65"/>
      <w:r/>
      <w:bookmarkStart w:id="66" w:name="_Hlt26954731"/>
      <w:r/>
      <w:bookmarkEnd w:id="66"/>
      <w:r/>
      <w:bookmarkStart w:id="67" w:name="_Hlt26954848"/>
      <w:r/>
      <w:bookmarkEnd w:id="67"/>
      <w:r/>
      <w:bookmarkStart w:id="68" w:name="_Hlt26670486"/>
      <w:r/>
      <w:bookmarkEnd w:id="68"/>
      <w:r/>
      <w:bookmarkStart w:id="69" w:name="_Hlt26670482"/>
      <w:r/>
      <w:bookmarkEnd w:id="6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5.技术要求响应及偏离表、商务要求响应及偏离表</w:t>
      </w:r>
      <w:r/>
    </w:p>
    <w:p>
      <w:pPr>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.1 投标供应商需对招标文件中的技术要求与商务要求逐项作出响应或偏离，并说明原因。</w:t>
      </w:r>
      <w:r/>
    </w:p>
    <w:p>
      <w:pPr>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.2投标供应商需按照</w:t>
      </w:r>
      <w:r>
        <w:rPr>
          <w:rFonts w:hint="eastAsia" w:ascii="宋体" w:hAnsi="宋体" w:cs="宋体"/>
          <w:color w:val="000000"/>
          <w:sz w:val="24"/>
        </w:rPr>
        <w:t xml:space="preserve">招标</w:t>
      </w:r>
      <w:r>
        <w:rPr>
          <w:rFonts w:hint="eastAsia" w:ascii="宋体" w:hAnsi="宋体" w:cs="宋体"/>
          <w:color w:val="000000"/>
          <w:sz w:val="24"/>
          <w:lang w:val="zh-CN"/>
        </w:rPr>
        <w:t xml:space="preserve">文件要求，在投标文件中提供与技术要求和商务要求相关的证明材料。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6.服务承诺、培训计划、人员安排及其他（根据项目需求的实际要求进行填写）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6.1 投标供应商需根据招标文件要求提供有关服务的管理制度，服务人员的数量、素质、技术水平及服务的反应能力等。</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投标供应商需根据招标文件要求提供培训计划。</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 投标供应商需根据招标文件要求提供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pStyle w:val="893"/>
        <w:ind w:firstLine="480"/>
        <w:jc w:val="both"/>
        <w:spacing w:line="360" w:lineRule="auto"/>
        <w:rPr>
          <w:rFonts w:hint="eastAsia" w:ascii="宋体" w:hAnsi="宋体" w:eastAsia="宋体" w:cs="宋体"/>
          <w:color w:val="000000"/>
          <w:sz w:val="24"/>
          <w:szCs w:val="24"/>
        </w:rPr>
      </w:pPr>
      <w:r/>
      <w:bookmarkStart w:id="70" w:name="_Toc14577359"/>
      <w:r/>
      <w:bookmarkStart w:id="71" w:name="_Toc49090510"/>
      <w:r>
        <w:rPr>
          <w:rFonts w:hint="eastAsia" w:ascii="宋体" w:hAnsi="宋体" w:eastAsia="宋体" w:cs="宋体"/>
          <w:color w:val="000000"/>
          <w:sz w:val="24"/>
          <w:szCs w:val="24"/>
        </w:rPr>
        <w:t xml:space="preserve">7.投标函和开标一览表</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投标供应商应按照招标文件中提供的格式完整、正确填写投标函、开标一览表。</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对于采用货币报价的项目，开标一览表中的投标总报价应与投标分项报价表中的投标总报价一致，如不一致，不作为无效投标处理，但评标时按开标一览表中价格为准。</w:t>
      </w:r>
      <w:bookmarkEnd w:id="70"/>
      <w:r/>
      <w:bookmarkEnd w:id="71"/>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8.投标有效期</w:t>
      </w:r>
      <w:bookmarkEnd w:id="55"/>
      <w:r/>
      <w:bookmarkEnd w:id="56"/>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8.1投标有效期为招标文件规定的开标之日后</w:t>
      </w:r>
      <w:r>
        <w:rPr>
          <w:rFonts w:hint="eastAsia" w:ascii="宋体" w:hAnsi="宋体" w:cs="宋体"/>
          <w:b/>
          <w:color w:val="000000"/>
          <w:sz w:val="24"/>
          <w:u w:val="single"/>
        </w:rPr>
        <w:t xml:space="preserve">九十（90）天</w:t>
      </w:r>
      <w:r>
        <w:rPr>
          <w:rFonts w:hint="eastAsia" w:ascii="宋体" w:hAnsi="宋体" w:cs="宋体"/>
          <w:bCs/>
          <w:color w:val="000000"/>
          <w:sz w:val="24"/>
        </w:rPr>
        <w:t xml:space="preserve">。投标有效期比规定短的将被视为非响应性投标而予以拒绝。</w:t>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9.投标有效期的延长</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cs="宋体"/>
          <w:color w:val="000000"/>
          <w:sz w:val="24"/>
        </w:rPr>
        <w:t xml:space="preserve">受投标有效期约束的所有权利与义务均延长至新的有效期</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10.电子响应文件其他要求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10.1电子招标投标交易平台（即“苏采云”系统）相关要求是本采购文件的组成部分。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10.2投标供应商应对CA证书妥善保管，如被他人盗用投标</w:t>
      </w:r>
      <w:r>
        <w:rPr>
          <w:rFonts w:hint="eastAsia" w:ascii="宋体" w:hAnsi="宋体" w:cs="宋体"/>
          <w:bCs/>
          <w:color w:val="000000"/>
          <w:sz w:val="24"/>
          <w:lang w:eastAsia="zh-CN"/>
        </w:rPr>
        <w:t xml:space="preserve">，由此</w:t>
      </w:r>
      <w:r>
        <w:rPr>
          <w:rFonts w:hint="eastAsia" w:ascii="宋体" w:hAnsi="宋体" w:cs="宋体"/>
          <w:bCs/>
          <w:color w:val="000000"/>
          <w:sz w:val="24"/>
        </w:rPr>
        <w:t xml:space="preserve">因此带来的结果均由供应商自行承担。</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10.3投标供应商应当对采购文件提出的实质性要求和条件作出实质性响应，并在电子投标系统逐条应答。</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10.4投标供应商应对要求提供的资格证明文件（如资质证书、资格证书）、技术资料扫描上传至投标系统。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11.投标供应商应当在采购文件要求提交投标文件的截止时间前，将投标文件提交至“苏采云”系统，逾期提交的投标文件，“苏采云”系统将自动拒收。各投标供应商应在规定时间内凭CA证书进行网上解密。</w:t>
      </w:r>
      <w:r/>
    </w:p>
    <w:p>
      <w:pPr>
        <w:pStyle w:val="892"/>
        <w:ind w:firstLine="482"/>
        <w:spacing w:before="0" w:after="0" w:line="360" w:lineRule="auto"/>
        <w:rPr>
          <w:rFonts w:hint="eastAsia" w:ascii="宋体" w:hAnsi="宋体" w:cs="宋体"/>
          <w:color w:val="000000"/>
          <w:sz w:val="24"/>
          <w:szCs w:val="24"/>
        </w:rPr>
      </w:pPr>
      <w:r/>
      <w:bookmarkStart w:id="72" w:name="_Hlt26954739"/>
      <w:r/>
      <w:bookmarkEnd w:id="72"/>
      <w:r/>
      <w:bookmarkStart w:id="73" w:name="_Hlt26954852"/>
      <w:r/>
      <w:bookmarkEnd w:id="73"/>
      <w:r/>
      <w:bookmarkStart w:id="74" w:name="_Toc16938540"/>
      <w:r/>
      <w:bookmarkStart w:id="75" w:name="_Toc20823296"/>
      <w:r/>
      <w:bookmarkStart w:id="76" w:name="_Toc513029224"/>
      <w:r/>
      <w:bookmarkStart w:id="77" w:name="_Toc120614217"/>
      <w:r>
        <w:rPr>
          <w:rFonts w:hint="eastAsia" w:ascii="宋体" w:hAnsi="宋体" w:cs="宋体"/>
          <w:color w:val="000000"/>
          <w:sz w:val="24"/>
          <w:szCs w:val="24"/>
        </w:rPr>
        <w:t xml:space="preserve">（四）投标文件的递交</w:t>
      </w:r>
      <w:bookmarkEnd w:id="74"/>
      <w:r/>
      <w:bookmarkEnd w:id="75"/>
      <w:r/>
      <w:bookmarkEnd w:id="76"/>
      <w:r/>
      <w:bookmarkEnd w:id="77"/>
      <w:r/>
      <w:r/>
    </w:p>
    <w:p>
      <w:pPr>
        <w:pStyle w:val="893"/>
        <w:ind w:firstLine="480"/>
        <w:jc w:val="both"/>
        <w:spacing w:line="360" w:lineRule="auto"/>
        <w:rPr>
          <w:rFonts w:hint="eastAsia" w:ascii="宋体" w:hAnsi="宋体" w:eastAsia="宋体" w:cs="宋体"/>
          <w:b/>
          <w:bCs/>
          <w:color w:val="000000"/>
          <w:sz w:val="24"/>
          <w:szCs w:val="24"/>
        </w:rPr>
      </w:pPr>
      <w:r/>
      <w:bookmarkStart w:id="78" w:name="_Toc513029225"/>
      <w:r/>
      <w:bookmarkStart w:id="79" w:name="_Toc20823297"/>
      <w:r/>
      <w:bookmarkStart w:id="80" w:name="_Toc462564084"/>
      <w:r/>
      <w:bookmarkStart w:id="81" w:name="_Toc16938541"/>
      <w:r>
        <w:rPr>
          <w:rFonts w:hint="eastAsia" w:ascii="宋体" w:hAnsi="宋体" w:eastAsia="宋体" w:cs="宋体"/>
          <w:color w:val="000000"/>
          <w:sz w:val="24"/>
          <w:szCs w:val="24"/>
        </w:rPr>
        <w:t xml:space="preserve">1.投标文件</w:t>
      </w:r>
      <w:bookmarkEnd w:id="78"/>
      <w:r/>
      <w:bookmarkEnd w:id="79"/>
      <w:r/>
      <w:bookmarkEnd w:id="80"/>
      <w:r/>
      <w:bookmarkEnd w:id="81"/>
      <w:r>
        <w:rPr>
          <w:rFonts w:hint="eastAsia" w:ascii="宋体" w:hAnsi="宋体" w:eastAsia="宋体" w:cs="宋体"/>
          <w:color w:val="000000"/>
          <w:sz w:val="24"/>
          <w:szCs w:val="24"/>
        </w:rPr>
        <w:t xml:space="preserve">的递交</w:t>
      </w:r>
      <w:r/>
    </w:p>
    <w:p>
      <w:pPr>
        <w:ind w:firstLine="480"/>
        <w:spacing w:line="360" w:lineRule="auto"/>
        <w:rPr>
          <w:rFonts w:hint="eastAsia" w:ascii="宋体" w:hAnsi="宋体" w:cs="宋体"/>
          <w:bCs/>
          <w:color w:val="000000"/>
          <w:sz w:val="24"/>
        </w:rPr>
      </w:pPr>
      <w:r/>
      <w:bookmarkStart w:id="82" w:name="_Toc513029226"/>
      <w:r/>
      <w:bookmarkStart w:id="83" w:name="_Toc16938542"/>
      <w:r/>
      <w:bookmarkStart w:id="84" w:name="_Toc20823298"/>
      <w:r>
        <w:rPr>
          <w:rFonts w:hint="eastAsia" w:ascii="宋体" w:hAnsi="宋体" w:cs="宋体"/>
          <w:bCs/>
          <w:color w:val="000000"/>
          <w:sz w:val="24"/>
        </w:rPr>
        <w:t xml:space="preserve">1.1线上提交与接收地点：供应商应当通过“苏采云”系统提交数据电文形式的响应文件（即电子投标），“苏采云”系统自动接收。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2.投标截止日期</w:t>
      </w:r>
      <w:bookmarkEnd w:id="82"/>
      <w:r/>
      <w:bookmarkEnd w:id="83"/>
      <w:r/>
      <w:bookmarkEnd w:id="84"/>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2.1 投标供应商上传电子投标文件的时间不得迟于招标公告中规定的投标截止时间。</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投标供应商应充分考虑到网络环境、网络带宽等风险因素，如因投标供应商自身原因造成的电子投标文件上传不成功由投标供应商自行承担全部责任。</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2.2采购人或采购代理机构</w:t>
      </w:r>
      <w:r>
        <w:rPr>
          <w:rFonts w:hint="eastAsia" w:ascii="宋体" w:hAnsi="宋体" w:cs="宋体"/>
          <w:bCs/>
          <w:color w:val="000000"/>
          <w:sz w:val="24"/>
        </w:rPr>
        <w:t xml:space="preserve">可以按照规定，通过修改招标文件酌情延长投标截止日期，在此情况下，投标供应商的所有权利和义务以及投标供应商受制的截止日期均应以延长后新的截止日期为准。</w:t>
      </w:r>
      <w:bookmarkStart w:id="85" w:name="_Toc16938543"/>
      <w:r/>
      <w:bookmarkStart w:id="86" w:name="_Toc513029227"/>
      <w:r/>
      <w:bookmarkStart w:id="87" w:name="_Toc2082329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3.投标文件的密封（加密）要求：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3.1投标供应商应当按照采购文件和“苏采云”系统的要求编制并加密响应文件。本项目投标供应商须通过“苏采云”系统提供的政府采购客户端工具（使用“CA数字证书”）对其数据电文形式的投标文件加密。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3.2投标供应商须通过“苏采云”系统提供的政府采购客户端工具（使用“CA数字证书”）加盖电子签章。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说明：投标供应商应在</w:t>
      </w:r>
      <w:r>
        <w:rPr>
          <w:rFonts w:hint="eastAsia" w:ascii="宋体" w:hAnsi="宋体" w:cs="宋体"/>
          <w:color w:val="000000"/>
          <w:sz w:val="24"/>
          <w:lang w:eastAsia="zh-CN"/>
        </w:rPr>
        <w:t xml:space="preserve">使用</w:t>
      </w:r>
      <w:r>
        <w:rPr>
          <w:rFonts w:hint="eastAsia" w:ascii="宋体" w:hAnsi="宋体" w:cs="宋体"/>
          <w:color w:val="000000"/>
          <w:sz w:val="24"/>
        </w:rPr>
        <w:t xml:space="preserve">CA数字证书以及自备的能够登录“苏采云”系统的电脑，在达到开标时间后，使用CA数字证书解密各自投标文件。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3.3投标供应商未按规定加密的投标文件，“苏采云”系统应当拒收并提示。</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4.投标文件</w:t>
      </w:r>
      <w:bookmarkEnd w:id="85"/>
      <w:r/>
      <w:bookmarkEnd w:id="86"/>
      <w:r/>
      <w:bookmarkEnd w:id="87"/>
      <w:r>
        <w:rPr>
          <w:rFonts w:hint="eastAsia" w:ascii="宋体" w:hAnsi="宋体" w:cs="宋体"/>
          <w:color w:val="000000"/>
          <w:sz w:val="24"/>
        </w:rPr>
        <w:t xml:space="preserve">的拒收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 采购人或采购代理机构拒绝接收在其规定的投标截止时间后上传的任何投标文件。</w:t>
      </w:r>
      <w:r/>
    </w:p>
    <w:p>
      <w:pPr>
        <w:pStyle w:val="893"/>
        <w:ind w:firstLine="480"/>
        <w:jc w:val="both"/>
        <w:spacing w:line="360" w:lineRule="auto"/>
        <w:rPr>
          <w:rFonts w:hint="eastAsia" w:ascii="宋体" w:hAnsi="宋体" w:eastAsia="宋体" w:cs="宋体"/>
          <w:b/>
          <w:bCs/>
          <w:color w:val="000000"/>
          <w:sz w:val="24"/>
          <w:szCs w:val="24"/>
        </w:rPr>
      </w:pPr>
      <w:r/>
      <w:bookmarkStart w:id="88" w:name="_Toc513029228"/>
      <w:r/>
      <w:bookmarkStart w:id="89" w:name="_Toc20823300"/>
      <w:r/>
      <w:bookmarkStart w:id="90" w:name="_Toc16938544"/>
      <w:r>
        <w:rPr>
          <w:rFonts w:hint="eastAsia" w:ascii="宋体" w:hAnsi="宋体" w:eastAsia="宋体" w:cs="宋体"/>
          <w:color w:val="000000"/>
          <w:sz w:val="24"/>
          <w:szCs w:val="24"/>
        </w:rPr>
        <w:t xml:space="preserve">5.投标文件的撤回和修改</w:t>
      </w:r>
      <w:bookmarkEnd w:id="88"/>
      <w:r/>
      <w:bookmarkEnd w:id="89"/>
      <w:r/>
      <w:bookmarkEnd w:id="9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 投标文件的撤回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5.1.1 电子投标文件的撤回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投标供应商可在投标截止时间前，撤回其电子投标文件，具体操作方法见《操作手册》，可至江苏省政府采购网—办事指南</w:t>
      </w:r>
      <w:r>
        <w:rPr>
          <w:rFonts w:hint="eastAsia" w:ascii="宋体" w:hAnsi="宋体" w:cs="宋体"/>
          <w:color w:val="000000"/>
          <w:sz w:val="24"/>
          <w:lang w:eastAsia="zh-CN"/>
        </w:rPr>
        <w:t xml:space="preserve">－</w:t>
      </w:r>
      <w:r>
        <w:rPr>
          <w:rFonts w:hint="eastAsia" w:ascii="宋体" w:hAnsi="宋体" w:cs="宋体"/>
          <w:color w:val="000000"/>
          <w:sz w:val="24"/>
        </w:rPr>
        <w:t xml:space="preserve">资料下载中心下载。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5.1.2 投标供应商撤回电子投标文件，则认为其不再参与本项目投标活动。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5.2 投标文件的修改</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投标供应商可在投标截止时</w:t>
      </w:r>
      <w:r>
        <w:rPr>
          <w:rFonts w:hint="eastAsia" w:ascii="宋体" w:hAnsi="宋体" w:cs="宋体"/>
          <w:bCs/>
          <w:color w:val="000000"/>
          <w:sz w:val="24"/>
          <w:lang w:eastAsia="zh-CN"/>
        </w:rPr>
        <w:t xml:space="preserve">间之</w:t>
      </w:r>
      <w:r>
        <w:rPr>
          <w:rFonts w:hint="eastAsia" w:ascii="宋体" w:hAnsi="宋体" w:cs="宋体"/>
          <w:bCs/>
          <w:color w:val="000000"/>
          <w:sz w:val="24"/>
        </w:rPr>
        <w:t xml:space="preserve">前，对其电子投标文件进行修改，</w:t>
      </w:r>
      <w:r>
        <w:rPr>
          <w:rFonts w:hint="eastAsia" w:ascii="宋体" w:hAnsi="宋体" w:cs="宋体"/>
          <w:color w:val="000000"/>
          <w:sz w:val="24"/>
        </w:rPr>
        <w:t xml:space="preserve">具体操作方法见《操作手册》。</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 在投标截止时间之后，投标供应商不得对其电子投标文件作任何修改。</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 在投标截止时间至招标文件中规定的投标有效期满之间的这段时间内，投标供应商不得撤回其投标。</w:t>
      </w:r>
      <w:r/>
    </w:p>
    <w:p>
      <w:pPr>
        <w:pStyle w:val="892"/>
        <w:ind w:firstLine="482"/>
        <w:spacing w:before="0" w:after="0" w:line="360" w:lineRule="auto"/>
        <w:rPr>
          <w:rFonts w:hint="eastAsia" w:ascii="宋体" w:hAnsi="宋体" w:cs="宋体"/>
          <w:color w:val="000000"/>
          <w:sz w:val="24"/>
          <w:szCs w:val="24"/>
        </w:rPr>
      </w:pPr>
      <w:r/>
      <w:bookmarkStart w:id="91" w:name="_Toc20823301"/>
      <w:r/>
      <w:bookmarkStart w:id="92" w:name="_Toc16938545"/>
      <w:r/>
      <w:bookmarkStart w:id="93" w:name="_Toc513029229"/>
      <w:r/>
      <w:bookmarkStart w:id="94" w:name="_Toc120614218"/>
      <w:r>
        <w:rPr>
          <w:rFonts w:hint="eastAsia" w:ascii="宋体" w:hAnsi="宋体" w:cs="宋体"/>
          <w:color w:val="000000"/>
          <w:sz w:val="24"/>
          <w:szCs w:val="24"/>
        </w:rPr>
        <w:t xml:space="preserve">（五）开标与评标</w:t>
      </w:r>
      <w:bookmarkEnd w:id="91"/>
      <w:r/>
      <w:bookmarkEnd w:id="92"/>
      <w:r/>
      <w:bookmarkEnd w:id="93"/>
      <w:r/>
      <w:bookmarkEnd w:id="94"/>
      <w:r/>
      <w:r/>
    </w:p>
    <w:p>
      <w:pPr>
        <w:pStyle w:val="893"/>
        <w:ind w:firstLine="480"/>
        <w:jc w:val="both"/>
        <w:spacing w:line="360" w:lineRule="auto"/>
        <w:rPr>
          <w:rFonts w:hint="eastAsia" w:ascii="宋体" w:hAnsi="宋体" w:eastAsia="宋体" w:cs="宋体"/>
          <w:b/>
          <w:bCs/>
          <w:color w:val="000000"/>
          <w:sz w:val="24"/>
          <w:szCs w:val="24"/>
        </w:rPr>
      </w:pPr>
      <w:r/>
      <w:bookmarkStart w:id="95" w:name="_Toc513029230"/>
      <w:r/>
      <w:bookmarkStart w:id="96" w:name="_Toc16938546"/>
      <w:r/>
      <w:bookmarkStart w:id="97" w:name="_Toc20823302"/>
      <w:r>
        <w:rPr>
          <w:rFonts w:hint="eastAsia" w:ascii="宋体" w:hAnsi="宋体" w:eastAsia="宋体" w:cs="宋体"/>
          <w:color w:val="000000"/>
          <w:sz w:val="24"/>
          <w:szCs w:val="24"/>
        </w:rPr>
        <w:t xml:space="preserve">1.开标</w:t>
      </w:r>
      <w:bookmarkEnd w:id="95"/>
      <w:r/>
      <w:bookmarkEnd w:id="96"/>
      <w:r/>
      <w:bookmarkEnd w:id="97"/>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 采购人或采购代理机构将在招标公告中规定的时间和地点组织公开开标。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开标当天</w:t>
      </w:r>
      <w:r>
        <w:rPr>
          <w:rFonts w:hint="eastAsia" w:ascii="宋体" w:hAnsi="宋体" w:cs="宋体"/>
          <w:bCs/>
          <w:color w:val="000000"/>
          <w:sz w:val="24"/>
          <w:lang w:eastAsia="zh-CN"/>
        </w:rPr>
        <w:t xml:space="preserve">，投标</w:t>
      </w:r>
      <w:r>
        <w:rPr>
          <w:rFonts w:hint="eastAsia" w:ascii="宋体" w:hAnsi="宋体" w:cs="宋体"/>
          <w:bCs/>
          <w:color w:val="000000"/>
          <w:sz w:val="24"/>
        </w:rPr>
        <w:t xml:space="preserve">供应商</w:t>
      </w:r>
      <w:r>
        <w:rPr>
          <w:rFonts w:hint="eastAsia" w:ascii="宋体" w:hAnsi="宋体" w:cs="宋体"/>
          <w:bCs/>
          <w:color w:val="000000"/>
          <w:sz w:val="24"/>
          <w:lang w:eastAsia="zh-CN"/>
        </w:rPr>
        <w:t xml:space="preserve">应及时</w:t>
      </w:r>
      <w:r>
        <w:rPr>
          <w:rFonts w:hint="eastAsia" w:ascii="宋体" w:hAnsi="宋体" w:cs="宋体"/>
          <w:bCs/>
          <w:color w:val="000000"/>
          <w:sz w:val="24"/>
        </w:rPr>
        <w:t xml:space="preserve">登录不见面开标大厅</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投标文件递交截止时间后，采购人将在系统内公布投标供应商名单，然后通过开标会议区发出投标文件解密的指令，投标供应商在开标室按规定时间自行实施远程解密，投标供应商</w:t>
      </w:r>
      <w:r>
        <w:rPr>
          <w:rFonts w:hint="eastAsia" w:ascii="宋体" w:hAnsi="宋体" w:cs="宋体"/>
          <w:bCs/>
          <w:color w:val="000000"/>
          <w:sz w:val="24"/>
          <w:lang w:eastAsia="zh-CN"/>
        </w:rPr>
        <w:t xml:space="preserve">应</w:t>
      </w:r>
      <w:r>
        <w:rPr>
          <w:rFonts w:hint="eastAsia" w:ascii="宋体" w:hAnsi="宋体" w:cs="宋体"/>
          <w:bCs/>
          <w:color w:val="000000"/>
          <w:sz w:val="24"/>
        </w:rPr>
        <w:t xml:space="preserve">在开标后30分钟之内完成</w:t>
      </w:r>
      <w:r>
        <w:rPr>
          <w:rFonts w:hint="eastAsia" w:ascii="宋体" w:hAnsi="宋体" w:cs="宋体"/>
          <w:bCs/>
          <w:color w:val="000000"/>
          <w:sz w:val="24"/>
          <w:lang w:eastAsia="zh-CN"/>
        </w:rPr>
        <w:t xml:space="preserve">解密。</w:t>
      </w:r>
      <w:r>
        <w:rPr>
          <w:rFonts w:hint="eastAsia" w:ascii="宋体" w:hAnsi="宋体" w:cs="宋体"/>
          <w:bCs/>
          <w:color w:val="000000"/>
          <w:sz w:val="24"/>
        </w:rPr>
        <w:t xml:space="preserve">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1.2开标仪</w:t>
      </w:r>
      <w:r>
        <w:rPr>
          <w:rFonts w:hint="eastAsia" w:ascii="宋体" w:hAnsi="宋体" w:cs="宋体"/>
          <w:color w:val="000000"/>
          <w:sz w:val="24"/>
        </w:rPr>
        <w:t xml:space="preserve">式由采购代理机构组织，苏采云系统将自动对项目进行开标，并宣布各投标供应商名称和投标价格。</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1.3投标供应商在开标过程中</w:t>
      </w:r>
      <w:r>
        <w:rPr>
          <w:rFonts w:hint="eastAsia" w:ascii="宋体" w:hAnsi="宋体" w:cs="宋体"/>
          <w:bCs/>
          <w:color w:val="000000"/>
          <w:sz w:val="24"/>
          <w:lang w:eastAsia="zh-CN"/>
        </w:rPr>
        <w:t xml:space="preserve">涉及</w:t>
      </w:r>
      <w:r>
        <w:rPr>
          <w:rFonts w:hint="eastAsia" w:ascii="宋体" w:hAnsi="宋体" w:cs="宋体"/>
          <w:bCs/>
          <w:color w:val="000000"/>
          <w:sz w:val="24"/>
        </w:rPr>
        <w:t xml:space="preserve">的投标文件解密、开标结果确认等工作，应按照《操作手册》规定执行。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1.4投标供应商如果对开标过程和开标记录有疑义，应当根据《操作手册》规定提出，如苏采云系统中《开标记录表》宣布后5分钟内未提出的，视同认可开标结果。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sz w:val="24"/>
        </w:rPr>
      </w:pPr>
      <w:r/>
      <w:bookmarkStart w:id="98" w:name="_Toc16938547"/>
      <w:r/>
      <w:bookmarkStart w:id="99" w:name="_Toc20823303"/>
      <w:r/>
      <w:bookmarkStart w:id="100" w:name="_Toc513029231"/>
      <w:r>
        <w:rPr>
          <w:rFonts w:hint="eastAsia" w:ascii="宋体" w:hAnsi="宋体" w:cs="宋体"/>
          <w:color w:val="000000"/>
          <w:sz w:val="24"/>
        </w:rPr>
        <w:t xml:space="preserve">2.评标委员会</w:t>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 2.1开标后，采购人或采购代理机构将立即组织评标委员会（以下简称评委会）进行评标。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 2.2 评委会由采购人代表和有关技术、经济等方面的专家组成，且人员构成符合政府采购有关规定。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 2.3评委会独立工作，负责评审所有投标文件并确定中标候选人。</w:t>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3.评标过程的保密与公正</w:t>
      </w:r>
      <w:bookmarkEnd w:id="98"/>
      <w:r/>
      <w:bookmarkEnd w:id="99"/>
      <w:r/>
      <w:bookmarkEnd w:id="100"/>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3.1</w:t>
      </w:r>
      <w:r>
        <w:rPr>
          <w:rFonts w:hint="eastAsia" w:ascii="宋体" w:hAnsi="宋体" w:cs="宋体"/>
          <w:bCs/>
          <w:color w:val="000000"/>
          <w:sz w:val="24"/>
        </w:rPr>
        <w:t xml:space="preserve">凡是与审查、澄清、评价和比较投标的有关资料以及授标建议等，采购人、评委、采购代理机构均不得向投标供应商或与评标无关的其他人员透露。</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3.2在评标过程中，投标供应商不得以任何行为影响评标过程，否则其投标文件将被作为无效投标文件。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3.3在评标期间，采购代理机构将设专门人员与投标供应商联系。</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3.4 采购人或采购代理机构和评标委员会不向未中标的投标供应商解释未中标原因，也不公布评标过程中的相关细节。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3.5 采用综合评分法的项目，未中标的投标人可于中标结果公告期限届满之日起通过苏采云系统查看自己的评审得分及排序情况。</w:t>
      </w:r>
      <w:r/>
    </w:p>
    <w:p>
      <w:pPr>
        <w:pStyle w:val="893"/>
        <w:ind w:firstLine="480"/>
        <w:jc w:val="both"/>
        <w:spacing w:line="360" w:lineRule="auto"/>
        <w:rPr>
          <w:rFonts w:hint="eastAsia" w:ascii="宋体" w:hAnsi="宋体" w:eastAsia="宋体" w:cs="宋体"/>
          <w:b/>
          <w:bCs/>
          <w:color w:val="000000"/>
          <w:sz w:val="24"/>
          <w:szCs w:val="24"/>
        </w:rPr>
      </w:pPr>
      <w:r/>
      <w:bookmarkStart w:id="101" w:name="_Toc16938548"/>
      <w:r/>
      <w:bookmarkStart w:id="102" w:name="_Toc20823304"/>
      <w:r/>
      <w:bookmarkStart w:id="103" w:name="_Toc513029232"/>
      <w:r>
        <w:rPr>
          <w:rFonts w:hint="eastAsia" w:ascii="宋体" w:hAnsi="宋体" w:eastAsia="宋体" w:cs="宋体"/>
          <w:color w:val="000000"/>
          <w:sz w:val="24"/>
          <w:szCs w:val="24"/>
        </w:rPr>
        <w:t xml:space="preserve">4.投标的澄清</w:t>
      </w:r>
      <w:bookmarkEnd w:id="101"/>
      <w:r/>
      <w:bookmarkEnd w:id="102"/>
      <w:r/>
      <w:bookmarkEnd w:id="103"/>
      <w:r/>
      <w:r/>
    </w:p>
    <w:p>
      <w:pPr>
        <w:ind w:firstLine="480"/>
        <w:spacing w:line="360" w:lineRule="auto"/>
        <w:rPr>
          <w:rFonts w:hint="eastAsia" w:ascii="宋体" w:hAnsi="宋体" w:cs="宋体"/>
          <w:color w:val="000000"/>
          <w:sz w:val="24"/>
        </w:rPr>
      </w:pPr>
      <w:r/>
      <w:bookmarkStart w:id="104" w:name="_Toc16938549"/>
      <w:r/>
      <w:bookmarkStart w:id="105" w:name="_Toc513029233"/>
      <w:r/>
      <w:bookmarkStart w:id="106" w:name="_Toc20823305"/>
      <w:r>
        <w:rPr>
          <w:rFonts w:hint="eastAsia" w:ascii="宋体" w:hAnsi="宋体" w:cs="宋体"/>
          <w:color w:val="000000"/>
          <w:sz w:val="24"/>
        </w:rPr>
        <w:t xml:space="preserve">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投标人的澄清、说明或者补正不得超出投标文件的范围或者改变投标文件的实质性内容。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评标委员会并非对每个投标人都</w:t>
      </w:r>
      <w:r>
        <w:rPr>
          <w:rFonts w:hint="eastAsia" w:ascii="宋体" w:hAnsi="宋体" w:cs="宋体"/>
          <w:color w:val="000000"/>
          <w:sz w:val="24"/>
          <w:lang w:eastAsia="zh-CN"/>
        </w:rPr>
        <w:t xml:space="preserve">提出</w:t>
      </w:r>
      <w:r>
        <w:rPr>
          <w:rFonts w:hint="eastAsia" w:ascii="宋体" w:hAnsi="宋体" w:cs="宋体"/>
          <w:color w:val="000000"/>
          <w:sz w:val="24"/>
        </w:rPr>
        <w:t xml:space="preserve">澄清要求。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4.3 接到评委会澄清、说明和补正要求的投标人如未按规定</w:t>
      </w:r>
      <w:r>
        <w:rPr>
          <w:rFonts w:hint="eastAsia" w:ascii="宋体" w:hAnsi="宋体" w:cs="宋体"/>
          <w:color w:val="000000"/>
          <w:sz w:val="24"/>
          <w:lang w:eastAsia="zh-CN"/>
        </w:rPr>
        <w:t xml:space="preserve">作出</w:t>
      </w:r>
      <w:r>
        <w:rPr>
          <w:rFonts w:hint="eastAsia" w:ascii="宋体" w:hAnsi="宋体" w:cs="宋体"/>
          <w:color w:val="000000"/>
          <w:sz w:val="24"/>
        </w:rPr>
        <w:t xml:space="preserve">澄清、说明和补正，其风险由投标人自行承担。</w:t>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5对投标文件的初审</w:t>
      </w:r>
      <w:bookmarkEnd w:id="104"/>
      <w:r/>
      <w:bookmarkEnd w:id="105"/>
      <w:r/>
      <w:bookmarkEnd w:id="106"/>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5.1</w:t>
      </w:r>
      <w:r>
        <w:rPr>
          <w:rFonts w:hint="eastAsia" w:ascii="宋体" w:hAnsi="宋体" w:cs="宋体"/>
          <w:bCs/>
          <w:color w:val="000000"/>
          <w:sz w:val="24"/>
        </w:rPr>
        <w:t xml:space="preserve">投标文件初审分为资格审查和符合性审查。</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5.1.1 资格审查：依据法律法规和招标文件的规定，由采购人对投标文件中的资格证明文件进行审查。资格审查的结论，采购人以书面形式向评委会进行反馈。</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采购人在进行资格性审查的同时，将在“信用中国”网站（www.creditchina.gov.cn）查询投标人的信用记录，以确定投标人是否具备投标资格</w:t>
      </w:r>
      <w:r>
        <w:rPr>
          <w:rFonts w:hint="eastAsia" w:ascii="宋体" w:hAnsi="宋体" w:cs="宋体"/>
          <w:b/>
          <w:color w:val="000000"/>
          <w:sz w:val="24"/>
          <w:lang w:eastAsia="zh-CN"/>
        </w:rPr>
        <w:t xml:space="preserve">，</w:t>
      </w:r>
      <w:r>
        <w:rPr>
          <w:rFonts w:hint="eastAsia" w:ascii="宋体" w:hAnsi="宋体" w:cs="宋体"/>
          <w:b/>
          <w:color w:val="000000"/>
          <w:sz w:val="24"/>
        </w:rPr>
        <w:t xml:space="preserve">查询结果留存并归档。</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联合体成员中任何一方存在不良信用记录的，视同联合体存在不良</w:t>
      </w:r>
      <w:r>
        <w:rPr>
          <w:rFonts w:hint="eastAsia" w:ascii="宋体" w:hAnsi="宋体" w:cs="宋体"/>
          <w:bCs/>
          <w:color w:val="000000"/>
          <w:sz w:val="24"/>
          <w:lang w:eastAsia="zh-CN"/>
        </w:rPr>
        <w:t xml:space="preserve">信用</w:t>
      </w:r>
      <w:r>
        <w:rPr>
          <w:rFonts w:hint="eastAsia" w:ascii="宋体" w:hAnsi="宋体" w:cs="宋体"/>
          <w:bCs/>
          <w:color w:val="000000"/>
          <w:sz w:val="24"/>
        </w:rPr>
        <w:t xml:space="preserve">记录。</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联合体中有同类资质的供应商按照联合体分工承担相同工作的，应当按照资质等级较低的供应商确定资质等级。</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以联合体形式参加政府采购活动的，联合体各方不得再单独参加或者与其他供应商另外组成联合体参加同一合同项下的政府采购活动。</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5.1.2 符合性审查：依据招标文件的规定，由评委会从投标文件的有效性、完整性和对招标文件的响应程度</w:t>
      </w:r>
      <w:r>
        <w:rPr>
          <w:rFonts w:hint="eastAsia" w:ascii="宋体" w:hAnsi="宋体" w:cs="宋体"/>
          <w:bCs/>
          <w:color w:val="000000"/>
          <w:sz w:val="24"/>
          <w:lang w:eastAsia="zh-CN"/>
        </w:rPr>
        <w:t xml:space="preserve">等方面进行</w:t>
      </w:r>
      <w:r>
        <w:rPr>
          <w:rFonts w:hint="eastAsia" w:ascii="宋体" w:hAnsi="宋体" w:cs="宋体"/>
          <w:bCs/>
          <w:color w:val="000000"/>
          <w:sz w:val="24"/>
        </w:rPr>
        <w:t xml:space="preserve">审查，以确定是否对招标文件的实质性要求作出响应。</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cs="宋体"/>
          <w:bCs/>
          <w:color w:val="000000"/>
          <w:sz w:val="24"/>
        </w:rPr>
        <w:t xml:space="preserve">评委决定投标文件的响应性只根据投标文件本身的内容，而不寻求外部的证据。</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如果投标文件实质上没有响应招标文件的要求，评委会将予以拒绝，投标供应商不得通过修改或撤销</w:t>
      </w:r>
      <w:r>
        <w:rPr>
          <w:rFonts w:hint="eastAsia" w:ascii="宋体" w:hAnsi="宋体" w:cs="宋体"/>
          <w:bCs/>
          <w:color w:val="000000"/>
          <w:sz w:val="24"/>
          <w:lang w:eastAsia="zh-CN"/>
        </w:rPr>
        <w:t xml:space="preserve">不符</w:t>
      </w:r>
      <w:r>
        <w:rPr>
          <w:rFonts w:hint="eastAsia" w:ascii="宋体" w:hAnsi="宋体" w:cs="宋体"/>
          <w:bCs/>
          <w:color w:val="000000"/>
          <w:sz w:val="24"/>
        </w:rPr>
        <w:t xml:space="preserve">合要求的偏离或保留而使其投标成为实质性响应的投标。</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（1）投标文件中开标一览表内容与投标文件中相应内容不一致的，以开标一览表为准。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（2）大写金额和小写金额不一致的，以大写金额为准。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（3）单价金额小数点或者百分比有明显错位的，以开标一览表的总价为准，并修改单价。</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（4）总价金额与按单价汇总金额不一致的，以单价金额计算结果为准。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同时出现两种以上错误的，按照前款规定的顺序修正。</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5.5</w:t>
      </w:r>
      <w:r>
        <w:rPr>
          <w:rFonts w:hint="eastAsia" w:ascii="宋体" w:hAnsi="宋体" w:cs="宋体"/>
          <w:bCs/>
          <w:color w:val="000000"/>
          <w:sz w:val="24"/>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5.6</w:t>
      </w:r>
      <w:r>
        <w:rPr>
          <w:rFonts w:hint="eastAsia" w:ascii="宋体" w:hAnsi="宋体" w:cs="宋体"/>
          <w:bCs/>
          <w:color w:val="000000"/>
          <w:sz w:val="24"/>
        </w:rPr>
        <w:t xml:space="preserve">评委会将允许修正投标文件中不构成重大偏离的、微小的、非正规的、不一致的或不规则的地方，但这些修改不能影响任何投标供应商相应的名次排列。</w:t>
      </w:r>
      <w:r/>
    </w:p>
    <w:p>
      <w:pPr>
        <w:ind w:firstLine="480"/>
        <w:spacing w:line="360" w:lineRule="auto"/>
        <w:rPr>
          <w:rFonts w:hint="eastAsia" w:ascii="宋体" w:hAnsi="宋体" w:cs="宋体"/>
          <w:color w:val="000000"/>
          <w:sz w:val="24"/>
        </w:rPr>
      </w:pPr>
      <w:r/>
      <w:bookmarkStart w:id="107" w:name="_Toc20823306"/>
      <w:r/>
      <w:bookmarkStart w:id="108" w:name="_Toc16938550"/>
      <w:r/>
      <w:bookmarkStart w:id="109" w:name="_Toc513029234"/>
      <w:r>
        <w:rPr>
          <w:rFonts w:hint="eastAsia" w:ascii="宋体" w:hAnsi="宋体" w:cs="宋体"/>
          <w:color w:val="000000"/>
          <w:sz w:val="24"/>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非单一产品采购项目，招标文件中将载明其中的核心产品。多家投标供应商提供的核心产品品牌相同的，按前两款规定处理。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5.8 投标供应商在开、评标全过程中应保持通信畅通，并安排专人与采购人或采购代理机构联系。</w:t>
      </w:r>
      <w:bookmarkEnd w:id="107"/>
      <w:r/>
      <w:bookmarkEnd w:id="108"/>
      <w:r/>
      <w:bookmarkEnd w:id="109"/>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6.无效投标条款和废标条款</w:t>
      </w:r>
      <w:r/>
    </w:p>
    <w:p>
      <w:pPr>
        <w:ind w:firstLine="480"/>
        <w:spacing w:line="360" w:lineRule="auto"/>
        <w:rPr>
          <w:rFonts w:hint="eastAsia" w:ascii="宋体" w:hAnsi="宋体" w:cs="宋体"/>
          <w:bCs/>
          <w:color w:val="000000"/>
          <w:sz w:val="24"/>
        </w:rPr>
      </w:pPr>
      <w:r/>
      <w:bookmarkStart w:id="110" w:name="_Toc16938551"/>
      <w:r/>
      <w:bookmarkStart w:id="111" w:name="_Toc513029235"/>
      <w:r/>
      <w:bookmarkStart w:id="112" w:name="_Toc20823307"/>
      <w:r>
        <w:rPr>
          <w:rFonts w:hint="eastAsia" w:ascii="宋体" w:hAnsi="宋体" w:cs="宋体"/>
          <w:bCs/>
          <w:color w:val="000000"/>
          <w:sz w:val="24"/>
        </w:rPr>
        <w:t xml:space="preserve">6.1无效投标条款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 投标供应商在苏采云系统规定的时间内未成功解密电子投标文件的。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6.1.2 投标供应商未按照招标文件要求上传电子投标文件的。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6.1.3投标人同一分包提交两个（含两个）以上不同的投标报价的。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6.1.4投标供应商不具备招标文件中规定资格要求的。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6.1.5投标供应商的报价超过了采购预算或最高限价的。</w:t>
      </w:r>
      <w:r/>
    </w:p>
    <w:p>
      <w:pPr>
        <w:ind w:firstLine="480"/>
        <w:spacing w:line="360" w:lineRule="auto"/>
        <w:rPr>
          <w:rFonts w:hint="eastAsia" w:ascii="宋体" w:hAnsi="宋体" w:cs="宋体"/>
          <w:bCs/>
          <w:i/>
          <w:color w:val="000000"/>
          <w:sz w:val="24"/>
          <w:u w:val="single"/>
        </w:rPr>
      </w:pPr>
      <w:r>
        <w:rPr>
          <w:rFonts w:hint="eastAsia" w:ascii="宋体" w:hAnsi="宋体" w:cs="宋体"/>
          <w:bCs/>
          <w:color w:val="000000"/>
          <w:sz w:val="24"/>
        </w:rPr>
        <w:t xml:space="preserve">6.1.6未通过符合性检查的。</w:t>
      </w:r>
      <w:r/>
    </w:p>
    <w:p>
      <w:pPr>
        <w:ind w:firstLine="480"/>
        <w:spacing w:line="360" w:lineRule="auto"/>
        <w:rPr>
          <w:rFonts w:hint="eastAsia" w:ascii="宋体" w:hAnsi="宋体" w:cs="宋体"/>
          <w:bCs/>
          <w:i/>
          <w:color w:val="000000"/>
          <w:sz w:val="24"/>
          <w:u w:val="single"/>
        </w:rPr>
      </w:pPr>
      <w:r>
        <w:rPr>
          <w:rFonts w:hint="eastAsia" w:ascii="宋体" w:hAnsi="宋体" w:cs="宋体"/>
          <w:bCs/>
          <w:color w:val="000000"/>
          <w:sz w:val="24"/>
        </w:rPr>
        <w:t xml:space="preserve">6.1.7不符合招标文件中规定的其他实质性要求和条件的。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6.1.8 投标供应商被“信用中国”网站列入失信被执行人</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重大税收违法案件当事人名单或政府采购严重失信行为记录名单</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或查询“信用中国”网站后发现投标供应商存在其他不符合《中华人民共和国政府采购法》第二十二条规定条件的信用记录。</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6.1.9 投标文件含有采购人不能接受的附加条件的。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6.1.10评标委员会认为投标供应商的报价明显低于其他通过符合性审查投标供应商的报价，有可能影响产品质量或者不能诚信履约的，将通过</w:t>
      </w:r>
      <w:r>
        <w:rPr>
          <w:rFonts w:hint="eastAsia" w:ascii="宋体" w:hAnsi="宋体" w:cs="宋体"/>
          <w:bCs/>
          <w:color w:val="000000"/>
          <w:sz w:val="24"/>
          <w:lang w:eastAsia="zh-CN"/>
        </w:rPr>
        <w:t xml:space="preserve">“</w:t>
      </w:r>
      <w:r>
        <w:rPr>
          <w:rFonts w:hint="eastAsia" w:ascii="宋体" w:hAnsi="宋体" w:cs="宋体"/>
          <w:color w:val="000000"/>
          <w:sz w:val="24"/>
        </w:rPr>
        <w:t xml:space="preserve">苏采云系统”</w:t>
      </w:r>
      <w:r>
        <w:rPr>
          <w:rFonts w:hint="eastAsia" w:ascii="宋体" w:hAnsi="宋体" w:cs="宋体"/>
          <w:bCs/>
          <w:color w:val="000000"/>
          <w:sz w:val="24"/>
        </w:rPr>
        <w:t xml:space="preserve">要求其在合理的时间内提供说明，必要时提交相关证明材料；投标供应商不能证明其报价合理性的，评标委员会应当将其作为无效投标处理。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6.1.11本项目采购产品被财政部、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6.1.12投标文件未按照招标文件要求加盖CA电子签章。</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6.1.13不同的投标供应商投标文件制作机器码、文件创建标识码一致的。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6.1.14投标供应商的商务技术部分得分相差悬殊，评标委员会一致认为得分畸低者没有实质性响应的。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6.1.15其他</w:t>
      </w:r>
      <w:r>
        <w:rPr>
          <w:rFonts w:hint="eastAsia" w:ascii="宋体" w:hAnsi="宋体" w:cs="宋体"/>
          <w:bCs/>
          <w:color w:val="000000"/>
          <w:sz w:val="24"/>
          <w:lang w:eastAsia="zh-CN"/>
        </w:rPr>
        <w:t xml:space="preserve">法律法规</w:t>
      </w:r>
      <w:r>
        <w:rPr>
          <w:rFonts w:hint="eastAsia" w:ascii="宋体" w:hAnsi="宋体" w:cs="宋体"/>
          <w:bCs/>
          <w:color w:val="000000"/>
          <w:sz w:val="24"/>
        </w:rPr>
        <w:t xml:space="preserve">及本招标文件规定的</w:t>
      </w:r>
      <w:r>
        <w:rPr>
          <w:rFonts w:hint="eastAsia" w:ascii="宋体" w:hAnsi="宋体" w:cs="宋体"/>
          <w:bCs/>
          <w:color w:val="000000"/>
          <w:sz w:val="24"/>
          <w:lang w:eastAsia="zh-CN"/>
        </w:rPr>
        <w:t xml:space="preserve">属于</w:t>
      </w:r>
      <w:r>
        <w:rPr>
          <w:rFonts w:hint="eastAsia" w:ascii="宋体" w:hAnsi="宋体" w:cs="宋体"/>
          <w:bCs/>
          <w:color w:val="000000"/>
          <w:sz w:val="24"/>
        </w:rPr>
        <w:t xml:space="preserve">无效投标的情形。</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6.2废标条款：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6.2.1符合专业条件的供应商或者对招标文件作实质响应的供应商不足三家的。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6.2.2出现影响采购公正的违法、违规行为的。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6.2.3因重大变故，采购任务取消的。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6.2.4评标委员会认定招标文件存在歧义、重大缺陷导致评审工作无法进行。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6.2.5 因苏采云系统故障原因造成开标不成功的。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6.3 投标截止时间结束后参加投标的供应商不足三家的处理：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6.3.1如出现投标截止时间结束后参加投标的供应商或者在评标期间对招标文件做出实质响应的供应商不足三家情况，按政府采购相关规定执行。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7.投标文件线上格式要求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7.1投标供应商应当通过“苏采云”系统提交数据电文形式的投标文件（即电子投标）。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7.2 通过“苏采云”系统提交政府采购客户端工具导出加密的投标文件（后缀名为zip）。投标文件不得超过150M！</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7.3 本项目采用线上投标，即投标供应商的投标文件从政府采购客户端工具制作通过“苏采云”系统提交，未提供线上投标文件的，投标无效。</w:t>
      </w:r>
      <w:bookmarkEnd w:id="110"/>
      <w:r/>
      <w:bookmarkEnd w:id="111"/>
      <w:r/>
      <w:bookmarkEnd w:id="112"/>
      <w:r/>
      <w:r/>
    </w:p>
    <w:p>
      <w:pPr>
        <w:pStyle w:val="892"/>
        <w:ind w:firstLine="482"/>
        <w:spacing w:before="0" w:after="0" w:line="360" w:lineRule="auto"/>
        <w:rPr>
          <w:rFonts w:hint="eastAsia" w:ascii="宋体" w:hAnsi="宋体" w:cs="宋体"/>
          <w:color w:val="000000"/>
          <w:sz w:val="24"/>
          <w:szCs w:val="24"/>
        </w:rPr>
      </w:pPr>
      <w:r/>
      <w:bookmarkStart w:id="113" w:name="_Toc120614219"/>
      <w:r>
        <w:rPr>
          <w:rFonts w:hint="eastAsia" w:ascii="宋体" w:hAnsi="宋体" w:cs="宋体"/>
          <w:color w:val="000000"/>
          <w:sz w:val="24"/>
          <w:szCs w:val="24"/>
        </w:rPr>
        <w:t xml:space="preserve">（六）定标</w:t>
      </w:r>
      <w:bookmarkEnd w:id="113"/>
      <w:r/>
      <w:r/>
    </w:p>
    <w:p>
      <w:pPr>
        <w:pStyle w:val="893"/>
        <w:ind w:firstLine="480"/>
        <w:jc w:val="both"/>
        <w:spacing w:line="360" w:lineRule="auto"/>
        <w:rPr>
          <w:rFonts w:hint="eastAsia" w:ascii="宋体" w:hAnsi="宋体" w:eastAsia="宋体" w:cs="宋体"/>
          <w:b/>
          <w:color w:val="000000"/>
          <w:sz w:val="24"/>
          <w:szCs w:val="24"/>
        </w:rPr>
      </w:pPr>
      <w:r/>
      <w:bookmarkStart w:id="114" w:name="_Toc20823310"/>
      <w:r/>
      <w:bookmarkStart w:id="115" w:name="_Toc16938554"/>
      <w:r>
        <w:rPr>
          <w:rFonts w:hint="eastAsia" w:ascii="宋体" w:hAnsi="宋体" w:eastAsia="宋体" w:cs="宋体"/>
          <w:color w:val="000000"/>
          <w:sz w:val="24"/>
          <w:szCs w:val="24"/>
        </w:rPr>
        <w:t xml:space="preserve">1.确定</w:t>
      </w:r>
      <w:bookmarkEnd w:id="114"/>
      <w:r/>
      <w:bookmarkEnd w:id="115"/>
      <w:r>
        <w:rPr>
          <w:rFonts w:hint="eastAsia" w:ascii="宋体" w:hAnsi="宋体" w:eastAsia="宋体" w:cs="宋体"/>
          <w:color w:val="000000"/>
          <w:sz w:val="24"/>
          <w:szCs w:val="24"/>
        </w:rPr>
        <w:t xml:space="preserve">中标人</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1.1中标候选人的选取原则和数量见招标文件第四章规定。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1.2采购人应根据评标委员会推荐的中标候选人确定中标人。</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1.3</w:t>
      </w:r>
      <w:r>
        <w:rPr>
          <w:rFonts w:hint="eastAsia" w:ascii="宋体" w:hAnsi="宋体" w:cs="宋体"/>
          <w:color w:val="000000"/>
          <w:sz w:val="24"/>
        </w:rPr>
        <w:t xml:space="preserve">采购人或采购代理机构将在“江苏政府采购网”发布中标公告，公告期限为1个工作日。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1.4若有充分证据证明，中标人出现下列情况之一的，一经查实，将被取消中标资格：</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1.4.1提供虚假材料谋取中标的。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1.4.2向采购人或采购代理机构行贿或者评审专家提供其他不正当利益的。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1.4.3恶意竞争，投标总报价明显低于其自身合理成本且又无法提供证明的。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1.4.4属于本文件规定的无效条件，但在评标过程中又未被评委会发现的。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1.4.5与采购人或者其他供应商恶意串通的。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1.4.6采取不正当手段诋毁、排挤其他供应商的。</w:t>
      </w:r>
      <w:r/>
    </w:p>
    <w:p>
      <w:pPr>
        <w:ind w:firstLine="480"/>
        <w:spacing w:line="360" w:lineRule="auto"/>
        <w:rPr>
          <w:rFonts w:hint="eastAsia" w:ascii="宋体" w:hAnsi="宋体" w:cs="宋体"/>
          <w:color w:val="000000"/>
          <w:sz w:val="24"/>
        </w:rPr>
      </w:pPr>
      <w:r/>
      <w:bookmarkStart w:id="116" w:name="_Toc200451960"/>
      <w:r>
        <w:rPr>
          <w:rFonts w:hint="eastAsia" w:ascii="宋体" w:hAnsi="宋体" w:cs="宋体"/>
          <w:color w:val="000000"/>
          <w:sz w:val="24"/>
        </w:rPr>
        <w:t xml:space="preserve">1.5有下列情形之一的，视为投标供应商串通投标，投标无效：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1.5.1不同投标供应商的投标文件由同一单位或者个人编制；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1.5.2不同投标供应商委托同一单位或者个人办理投标事宜；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1.5.3不同投标供应商的投标文件载明的项目管理成员或者联系人员为同一人；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1.5.4不同投标供应商的投标文件异常一致或者投标报价呈规律性差异；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1.5.5不同投标供应商的投标文件相互混装。</w:t>
      </w:r>
      <w:r/>
    </w:p>
    <w:p>
      <w:pPr>
        <w:pStyle w:val="893"/>
        <w:ind w:firstLine="480"/>
        <w:jc w:val="both"/>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2.质疑处理</w:t>
      </w:r>
      <w:bookmarkEnd w:id="11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2.2.1对可以质疑的采购文件提出质疑的，为收到采购文件之日或者采购文件公告期限届满之日；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2.2.2对采购过程提出质疑的，为各采购程序环节结束之日；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2.2.3对中标结果提出质疑的，为中标结果公告期限届满之日。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2.4质疑答复依据《政府采购质疑和投诉办法》（财政部令第94号）。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采购人质疑接收人及联系方式，见招标文件第一部分。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2.5以下情形的质疑不予受理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2.5.1 内容不符合《政府采购质疑和投诉办法》第十二条规定的质疑。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2.5.2 超出政府采购法定期限的质疑。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2.5.3 未参加投标活动的供应商或在投标活动中自身权益未受到损害的供应商所提出的质疑。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2.5.4供应商组成联合体参加投标，联合体中任何一方或多方未按要求签字、盖章、加盖公章的质疑。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93"/>
        <w:ind w:firstLine="480"/>
        <w:jc w:val="both"/>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3.中标通知书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3.1中标结果确定后，</w:t>
      </w:r>
      <w:r>
        <w:rPr>
          <w:rFonts w:hint="eastAsia" w:ascii="宋体" w:hAnsi="宋体" w:cs="宋体"/>
          <w:bCs/>
          <w:color w:val="000000"/>
          <w:sz w:val="24"/>
        </w:rPr>
        <w:t xml:space="preserve">采购人或采购代理机构</w:t>
      </w:r>
      <w:r>
        <w:rPr>
          <w:rFonts w:hint="eastAsia" w:ascii="宋体" w:hAnsi="宋体" w:cs="宋体"/>
          <w:color w:val="000000"/>
          <w:sz w:val="24"/>
        </w:rPr>
        <w:t xml:space="preserve">将向中标人发出中标通知书。请中标人在中标结果公告届满之日起30日内</w:t>
      </w:r>
      <w:r>
        <w:rPr>
          <w:rFonts w:hint="eastAsia" w:ascii="宋体" w:hAnsi="宋体" w:cs="宋体"/>
          <w:color w:val="000000"/>
          <w:sz w:val="24"/>
          <w:lang w:eastAsia="zh-CN"/>
        </w:rPr>
        <w:t xml:space="preserve">，</w:t>
      </w:r>
      <w:r>
        <w:rPr>
          <w:rFonts w:hint="eastAsia" w:ascii="宋体" w:hAnsi="宋体" w:cs="宋体"/>
          <w:color w:val="000000"/>
          <w:sz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000000"/>
          <w:sz w:val="24"/>
          <w:lang w:eastAsia="zh-CN"/>
        </w:rPr>
        <w:t xml:space="preserve">，</w:t>
      </w:r>
      <w:r>
        <w:rPr>
          <w:rFonts w:hint="eastAsia" w:ascii="宋体" w:hAnsi="宋体" w:cs="宋体"/>
          <w:color w:val="000000"/>
          <w:sz w:val="24"/>
        </w:rPr>
        <w:t xml:space="preserve">因未及时下载而造成的不利后果由中标人自行承担。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3.3中标人须提供</w:t>
      </w:r>
      <w:r>
        <w:rPr>
          <w:rFonts w:hint="eastAsia" w:ascii="宋体" w:hAnsi="宋体" w:cs="宋体"/>
          <w:b/>
          <w:color w:val="000000"/>
          <w:sz w:val="24"/>
          <w:lang w:val="en-US" w:eastAsia="zh-CN"/>
        </w:rPr>
        <w:t xml:space="preserve">叁</w:t>
      </w:r>
      <w:r>
        <w:rPr>
          <w:rFonts w:hint="eastAsia" w:ascii="宋体" w:hAnsi="宋体" w:cs="宋体"/>
          <w:b/>
          <w:color w:val="000000"/>
          <w:sz w:val="24"/>
        </w:rPr>
        <w:t xml:space="preserve">份纸质版投标文件至采购代理机构。</w:t>
      </w:r>
      <w:r/>
    </w:p>
    <w:p>
      <w:pPr>
        <w:pStyle w:val="892"/>
        <w:ind w:firstLine="482"/>
        <w:spacing w:before="0" w:after="0" w:line="360" w:lineRule="auto"/>
        <w:rPr>
          <w:rFonts w:hint="eastAsia" w:ascii="宋体" w:hAnsi="宋体" w:cs="宋体"/>
          <w:color w:val="000000"/>
          <w:sz w:val="24"/>
          <w:szCs w:val="24"/>
        </w:rPr>
        <w:outlineLvl w:val="9"/>
      </w:pPr>
      <w:r/>
      <w:bookmarkStart w:id="117" w:name="_Toc120614220"/>
      <w:r/>
      <w:bookmarkStart w:id="118" w:name="_Toc20823308"/>
      <w:r/>
      <w:bookmarkStart w:id="119" w:name="_Toc513029236"/>
      <w:r/>
      <w:bookmarkStart w:id="120" w:name="_Toc16938552"/>
      <w:r>
        <w:rPr>
          <w:rFonts w:hint="eastAsia" w:ascii="宋体" w:hAnsi="宋体" w:cs="宋体"/>
          <w:color w:val="000000"/>
          <w:sz w:val="24"/>
          <w:szCs w:val="24"/>
        </w:rPr>
        <w:t xml:space="preserve">（七）授予合同</w:t>
      </w:r>
      <w:bookmarkEnd w:id="117"/>
      <w:r/>
      <w:bookmarkEnd w:id="118"/>
      <w:r/>
      <w:bookmarkEnd w:id="119"/>
      <w:r/>
      <w:bookmarkEnd w:id="120"/>
      <w:r/>
      <w:r/>
    </w:p>
    <w:p>
      <w:pPr>
        <w:pStyle w:val="893"/>
        <w:ind w:firstLine="480"/>
        <w:jc w:val="both"/>
        <w:spacing w:line="360" w:lineRule="auto"/>
        <w:rPr>
          <w:rFonts w:hint="eastAsia" w:ascii="宋体" w:hAnsi="宋体" w:eastAsia="宋体" w:cs="宋体"/>
          <w:b/>
          <w:color w:val="000000"/>
          <w:sz w:val="24"/>
          <w:szCs w:val="24"/>
        </w:rPr>
        <w:outlineLvl w:val="9"/>
      </w:pPr>
      <w:r/>
      <w:bookmarkStart w:id="121" w:name="_Toc16938553"/>
      <w:r/>
      <w:bookmarkStart w:id="122" w:name="_Toc20823309"/>
      <w:r/>
      <w:bookmarkStart w:id="123" w:name="_Toc513029237"/>
      <w:r>
        <w:rPr>
          <w:rFonts w:hint="eastAsia" w:ascii="宋体" w:hAnsi="宋体" w:eastAsia="宋体" w:cs="宋体"/>
          <w:color w:val="000000"/>
          <w:sz w:val="24"/>
          <w:szCs w:val="24"/>
        </w:rPr>
        <w:t xml:space="preserve">1.签订合同</w:t>
      </w:r>
      <w:r/>
    </w:p>
    <w:p>
      <w:pPr>
        <w:ind w:firstLine="480"/>
        <w:spacing w:line="360" w:lineRule="auto"/>
        <w:rPr>
          <w:rFonts w:hint="eastAsia" w:ascii="宋体" w:hAnsi="宋体" w:cs="宋体"/>
          <w:color w:val="000000"/>
          <w:sz w:val="24"/>
        </w:rPr>
      </w:pPr>
      <w:r>
        <w:rPr>
          <w:rFonts w:hint="eastAsia" w:ascii="宋体" w:hAnsi="宋体" w:cs="宋体"/>
          <w:bCs/>
          <w:color w:val="000000"/>
          <w:sz w:val="24"/>
          <w:lang w:eastAsia="zh-CN"/>
        </w:rPr>
        <w:t xml:space="preserve">1.1</w:t>
      </w:r>
      <w:r>
        <w:rPr>
          <w:rFonts w:hint="eastAsia" w:ascii="宋体" w:hAnsi="宋体" w:cs="宋体"/>
          <w:color w:val="000000"/>
          <w:sz w:val="24"/>
        </w:rPr>
        <w:t xml:space="preserve">中标人应当在中标通知书发出之日起三十日内，按照招标文件确定的事项与采购人签订政府采购合同。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1.2招标文件、中标人的投标文件及招标过程中有关澄清、承诺文件均应作为合同附件。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1.3签订合同后，</w:t>
      </w:r>
      <w:r>
        <w:rPr>
          <w:rFonts w:hint="eastAsia" w:ascii="宋体" w:hAnsi="宋体" w:cs="宋体"/>
          <w:color w:val="000000"/>
          <w:sz w:val="24"/>
          <w:u w:val="single"/>
        </w:rPr>
        <w:t xml:space="preserve">中标人不得将合同标的进行转包</w:t>
      </w:r>
      <w:r>
        <w:rPr>
          <w:rFonts w:hint="eastAsia" w:ascii="宋体" w:hAnsi="宋体" w:cs="宋体"/>
          <w:color w:val="000000"/>
          <w:sz w:val="24"/>
        </w:rPr>
        <w:t xml:space="preserve">。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893"/>
        <w:ind w:firstLine="480"/>
        <w:jc w:val="both"/>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2.货物和服务的追加、减少和添购。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1"/>
      <w:r/>
      <w:bookmarkEnd w:id="122"/>
      <w:r/>
      <w:bookmarkEnd w:id="123"/>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 政府采购履约保证资金、合同信用融资扶持政策</w:t>
      </w:r>
      <w:r/>
    </w:p>
    <w:p>
      <w:pPr>
        <w:ind w:firstLine="482"/>
        <w:spacing w:line="360" w:lineRule="auto"/>
        <w:rPr>
          <w:rFonts w:hint="eastAsia" w:ascii="宋体" w:hAnsi="宋体" w:cs="宋体"/>
          <w:b/>
          <w:color w:val="000000"/>
          <w:sz w:val="24"/>
        </w:rPr>
      </w:pPr>
      <w:r>
        <w:rPr>
          <w:rFonts w:hint="eastAsia" w:ascii="宋体" w:hAnsi="宋体" w:cs="宋体"/>
          <w:b/>
          <w:bCs/>
          <w:color w:val="000000"/>
          <w:sz w:val="24"/>
        </w:rPr>
        <w:t xml:space="preserve">3.1履约保证金</w:t>
      </w:r>
      <w:r>
        <w:rPr>
          <w:rFonts w:hint="eastAsia" w:ascii="宋体" w:hAnsi="宋体" w:cs="宋体"/>
          <w:b/>
          <w:bCs/>
          <w:color w:val="000000"/>
          <w:sz w:val="24"/>
          <w:lang w:eastAsia="zh-CN"/>
        </w:rPr>
        <w:t xml:space="preserve">：</w:t>
      </w:r>
      <w:r>
        <w:rPr>
          <w:rFonts w:hint="eastAsia" w:ascii="宋体" w:hAnsi="宋体" w:cs="宋体"/>
          <w:b/>
          <w:color w:val="000000"/>
          <w:sz w:val="24"/>
        </w:rPr>
        <w:t xml:space="preserve">本项目不设置履约保证金。</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3.2 政府采购合同信用融资扶持政策</w:t>
      </w:r>
      <w:r/>
    </w:p>
    <w:p>
      <w:pPr>
        <w:pStyle w:val="893"/>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645"/>
        <w:ind w:firstLine="482"/>
        <w:keepLines w:val="0"/>
        <w:keepNext w:val="0"/>
        <w:spacing w:before="0" w:after="0" w:line="360" w:lineRule="auto"/>
        <w:rPr>
          <w:rFonts w:hint="eastAsia" w:ascii="宋体" w:hAnsi="宋体" w:cs="宋体"/>
          <w:sz w:val="24"/>
          <w:szCs w:val="24"/>
        </w:rPr>
      </w:pPr>
      <w:r>
        <w:rPr>
          <w:rFonts w:hint="eastAsia" w:ascii="宋体" w:hAnsi="宋体" w:cs="宋体"/>
          <w:sz w:val="24"/>
          <w:szCs w:val="24"/>
          <w:lang w:eastAsia="zh-CN"/>
        </w:rPr>
        <w:t xml:space="preserve">（八）</w:t>
      </w:r>
      <w:r>
        <w:rPr>
          <w:rFonts w:hint="eastAsia" w:ascii="宋体" w:hAnsi="宋体" w:cs="宋体"/>
          <w:sz w:val="24"/>
          <w:szCs w:val="24"/>
        </w:rPr>
        <w:t xml:space="preserve">采购本国产品的支持政策（本项目不适用）</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3.供应商需按照采购文件的要求提供《关于符合本国产品标准的声明函》（以下简称《声明函》），如不提供将不享受本国产品价格评审优惠。</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554"/>
        <w:jc w:val="center"/>
        <w:spacing w:line="360" w:lineRule="auto"/>
        <w:rPr>
          <w:rStyle w:val="869"/>
          <w:rFonts w:hint="default" w:cs="宋体"/>
          <w:bCs/>
          <w:sz w:val="28"/>
          <w:szCs w:val="28"/>
        </w:rPr>
        <w:outlineLvl w:val="0"/>
      </w:pPr>
      <w:r>
        <w:rPr>
          <w:rStyle w:val="869"/>
          <w:rFonts w:hint="default"/>
          <w:bCs/>
          <w:sz w:val="28"/>
          <w:szCs w:val="28"/>
        </w:rPr>
        <w:br w:type="page" w:clear="all"/>
      </w:r>
      <w:r>
        <w:rPr>
          <w:rStyle w:val="869"/>
          <w:rFonts w:hint="default" w:cs="宋体"/>
          <w:bCs/>
          <w:sz w:val="28"/>
          <w:szCs w:val="28"/>
        </w:rPr>
        <w:t xml:space="preserve">第三章 项目需求</w:t>
      </w:r>
      <w:r/>
    </w:p>
    <w:p>
      <w:pPr>
        <w:pStyle w:val="858"/>
        <w:ind w:firstLine="482"/>
        <w:spacing w:line="360" w:lineRule="auto"/>
        <w:rPr>
          <w:rFonts w:hint="eastAsia" w:ascii="宋体" w:eastAsia="宋体" w:cs="宋体"/>
          <w:sz w:val="24"/>
          <w:szCs w:val="24"/>
        </w:rPr>
      </w:pPr>
      <w:r>
        <w:rPr>
          <w:rFonts w:hint="eastAsia" w:ascii="宋体" w:eastAsia="宋体" w:cs="宋体"/>
          <w:b/>
          <w:sz w:val="24"/>
          <w:szCs w:val="24"/>
          <w:lang w:val="zh-CN"/>
        </w:rPr>
        <w:t xml:space="preserve">请供应商在制作响应文件时仔细研究项目需求说明。</w:t>
      </w:r>
      <w:r>
        <w:rPr>
          <w:rFonts w:hint="eastAsia" w:ascii="宋体" w:eastAsia="宋体" w:cs="宋体"/>
          <w:sz w:val="24"/>
          <w:szCs w:val="24"/>
          <w:lang w:val="zh-CN"/>
        </w:rPr>
        <w:t xml:space="preserve">供应商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供应商提供的服务同采购单位提出的项目需求说明中的技术、商务要求不同的，必须在</w:t>
      </w:r>
      <w:r>
        <w:rPr>
          <w:rFonts w:hint="eastAsia" w:ascii="宋体" w:eastAsia="宋体" w:cs="宋体"/>
          <w:sz w:val="24"/>
          <w:szCs w:val="24"/>
        </w:rPr>
        <w:t xml:space="preserve">《技术商务部分正负偏离表》上明示，如不明示的视同完全响应</w:t>
      </w:r>
      <w:r>
        <w:rPr>
          <w:rFonts w:hint="eastAsia" w:ascii="宋体" w:eastAsia="宋体" w:cs="宋体"/>
          <w:sz w:val="24"/>
          <w:szCs w:val="24"/>
          <w:lang w:val="zh-CN"/>
        </w:rPr>
        <w:t xml:space="preserve">。</w:t>
      </w:r>
      <w:r/>
    </w:p>
    <w:p>
      <w:pPr>
        <w:ind w:firstLine="643"/>
        <w:spacing w:line="460" w:lineRule="exact"/>
        <w:rPr>
          <w:rFonts w:hint="eastAsia" w:ascii="宋体" w:hAnsi="宋体" w:cs="宋体"/>
          <w:b/>
          <w:bCs/>
          <w:sz w:val="24"/>
          <w:shd w:val="clear" w:color="auto" w:fill="ffff00"/>
        </w:rPr>
      </w:pPr>
      <w:r>
        <w:rPr>
          <w:rFonts w:hint="eastAsia" w:ascii="宋体" w:hAnsi="宋体" w:cs="宋体"/>
          <w:b/>
          <w:bCs/>
          <w:sz w:val="24"/>
        </w:rPr>
        <w:t xml:space="preserve">（一）</w:t>
      </w:r>
      <w:r>
        <w:rPr>
          <w:rFonts w:hint="eastAsia" w:ascii="宋体" w:hAnsi="宋体" w:eastAsia="宋体" w:cs="宋体"/>
          <w:b/>
          <w:bCs/>
          <w:sz w:val="24"/>
          <w:szCs w:val="24"/>
          <w:lang w:val="zh-CN" w:eastAsia="zh-CN" w:bidi="ar-SA"/>
        </w:rPr>
        <w:t xml:space="preserve">采购标的服务要求</w:t>
      </w:r>
      <w:r/>
    </w:p>
    <w:p>
      <w:pPr>
        <w:ind w:firstLine="482"/>
        <w:spacing w:line="360" w:lineRule="auto"/>
        <w:rPr>
          <w:rFonts w:hint="eastAsia" w:ascii="宋体" w:hAnsi="宋体" w:cs="宋体"/>
          <w:sz w:val="24"/>
          <w:lang w:val="zh-CN"/>
        </w:rPr>
      </w:pPr>
      <w:r>
        <w:rPr>
          <w:rFonts w:hint="eastAsia" w:ascii="宋体" w:hAnsi="宋体" w:cs="宋体"/>
          <w:sz w:val="24"/>
          <w:lang w:val="en-US" w:eastAsia="zh-CN"/>
        </w:rPr>
        <w:t xml:space="preserve">1.</w:t>
      </w:r>
      <w:r>
        <w:rPr>
          <w:rFonts w:hint="eastAsia" w:ascii="宋体" w:hAnsi="宋体" w:cs="宋体"/>
          <w:sz w:val="24"/>
          <w:lang w:val="zh-CN"/>
        </w:rPr>
        <w:t xml:space="preserve">服务总体要求</w:t>
      </w:r>
      <w:r/>
    </w:p>
    <w:p>
      <w:pPr>
        <w:ind w:firstLine="482"/>
        <w:spacing w:line="360" w:lineRule="auto"/>
        <w:rPr>
          <w:rFonts w:hint="eastAsia" w:ascii="宋体" w:hAnsi="宋体" w:cs="宋体"/>
          <w:color w:val="auto"/>
          <w:sz w:val="24"/>
          <w:highlight w:val="none"/>
          <w:lang w:val="zh-CN"/>
        </w:rPr>
      </w:pPr>
      <w:r>
        <w:rPr>
          <w:rFonts w:hint="eastAsia" w:ascii="宋体" w:hAnsi="宋体" w:cs="宋体"/>
          <w:sz w:val="24"/>
          <w:lang w:val="zh-CN"/>
        </w:rPr>
        <w:t xml:space="preserve">重点支撑采购人开展试点企业数字化改造项目验收工作的统筹组织和推进实施，为验收决策、任务推进和结果运用提供专业支撑。结合海洋装备、化工新材料、电子信息制造等重点行业特点和企业数字化改造实际，分类开展验收工作。建立完善的项目管理和质量控制机制，对受理、预审、核验、复核、报告出具等各环节实施全过程管理，保障验收任务</w:t>
      </w:r>
      <w:r>
        <w:rPr>
          <w:rFonts w:hint="eastAsia" w:ascii="宋体" w:hAnsi="宋体" w:cs="宋体"/>
          <w:color w:val="auto"/>
          <w:sz w:val="24"/>
          <w:highlight w:val="none"/>
          <w:lang w:val="zh-CN"/>
        </w:rPr>
        <w:t xml:space="preserve">按期保质完成。</w:t>
      </w:r>
      <w:r/>
    </w:p>
    <w:p>
      <w:pPr>
        <w:ind w:firstLine="482"/>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2.服务内容要求</w:t>
      </w:r>
      <w:r/>
    </w:p>
    <w:tbl>
      <w:tblPr>
        <w:tblStyle w:val="653"/>
        <w:tblW w:w="485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980"/>
        <w:gridCol w:w="5959"/>
      </w:tblGrid>
      <w:tr>
        <w:trPr>
          <w:jc w:val="center"/>
          <w:trHeight w:val="680" w:hRule="exact"/>
          <w:tblHeader/>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方正楷体_GBK" w:hAnsi="方正楷体_GBK" w:eastAsia="方正楷体_GBK" w:cs="方正楷体_GBK"/>
                <w:b w:val="0"/>
                <w:bCs w:val="0"/>
                <w:color w:val="auto"/>
                <w:sz w:val="28"/>
                <w:szCs w:val="28"/>
                <w:highlight w:val="none"/>
                <w:lang w:val="en-US" w:eastAsia="zh-CN"/>
              </w:rPr>
              <w:suppressLineNumbers w:val="0"/>
            </w:pPr>
            <w:r>
              <w:rPr>
                <w:rFonts w:hint="eastAsia" w:ascii="方正楷体_GBK" w:hAnsi="方正楷体_GBK" w:eastAsia="方正楷体_GBK" w:cs="方正楷体_GBK"/>
                <w:b w:val="0"/>
                <w:bCs w:val="0"/>
                <w:color w:val="auto"/>
                <w:sz w:val="28"/>
                <w:szCs w:val="28"/>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方正楷体_GBK" w:hAnsi="方正楷体_GBK" w:eastAsia="方正楷体_GBK" w:cs="方正楷体_GBK"/>
                <w:b w:val="0"/>
                <w:bCs w:val="0"/>
                <w:color w:val="auto"/>
                <w:sz w:val="28"/>
                <w:szCs w:val="28"/>
                <w:highlight w:val="none"/>
                <w:lang w:val="en-US" w:eastAsia="zh-CN"/>
              </w:rPr>
              <w:suppressLineNumbers w:val="0"/>
            </w:pPr>
            <w:r>
              <w:rPr>
                <w:rFonts w:hint="eastAsia" w:ascii="方正楷体_GBK" w:hAnsi="方正楷体_GBK" w:eastAsia="方正楷体_GBK" w:cs="方正楷体_GBK"/>
                <w:b w:val="0"/>
                <w:bCs w:val="0"/>
                <w:color w:val="auto"/>
                <w:sz w:val="28"/>
                <w:szCs w:val="28"/>
                <w:highlight w:val="none"/>
                <w:lang w:val="en-US" w:eastAsia="zh-CN"/>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方正楷体_GBK" w:hAnsi="方正楷体_GBK" w:eastAsia="方正楷体_GBK" w:cs="方正楷体_GBK"/>
                <w:b w:val="0"/>
                <w:bCs w:val="0"/>
                <w:color w:val="auto"/>
                <w:sz w:val="28"/>
                <w:szCs w:val="28"/>
                <w:highlight w:val="none"/>
                <w:lang w:val="en-US" w:eastAsia="zh-CN"/>
              </w:rPr>
              <w:suppressLineNumbers w:val="0"/>
            </w:pPr>
            <w:r>
              <w:rPr>
                <w:rFonts w:hint="eastAsia" w:ascii="方正楷体_GBK" w:hAnsi="方正楷体_GBK" w:eastAsia="方正楷体_GBK" w:cs="方正楷体_GBK"/>
                <w:b w:val="0"/>
                <w:bCs w:val="0"/>
                <w:color w:val="auto"/>
                <w:sz w:val="28"/>
                <w:szCs w:val="28"/>
                <w:highlight w:val="none"/>
                <w:lang w:val="en-US" w:eastAsia="zh-CN"/>
              </w:rPr>
              <w:t xml:space="preserve">详细内容</w:t>
            </w:r>
            <w:r/>
          </w:p>
        </w:tc>
      </w:tr>
      <w:tr>
        <w:trPr>
          <w:jc w:val="center"/>
          <w:trHeight w:val="680" w:hRule="exact"/>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b/>
                <w:bCs/>
                <w:color w:val="auto"/>
                <w:sz w:val="28"/>
                <w:szCs w:val="28"/>
                <w:highlight w:val="none"/>
                <w:lang w:val="en-US" w:eastAsia="zh-CN"/>
              </w:rPr>
              <w:suppressLineNumbers w:val="0"/>
            </w:pPr>
            <w:r>
              <w:rPr>
                <w:rFonts w:hint="default" w:ascii="Times New Roman" w:hAnsi="Times New Roman" w:eastAsia="方正仿宋_GBK" w:cs="Times New Roman"/>
                <w:b/>
                <w:bCs/>
                <w:color w:val="auto"/>
                <w:sz w:val="28"/>
                <w:szCs w:val="28"/>
                <w:highlight w:val="none"/>
                <w:lang w:val="en-US" w:eastAsia="zh-CN"/>
              </w:rPr>
              <w:t xml:space="preserve">（一）验收工作体系搭建</w:t>
            </w:r>
            <w:r/>
          </w:p>
        </w:tc>
      </w:tr>
      <w:tr>
        <w:trPr>
          <w:jc w:val="center"/>
          <w:trHeight w:val="1346"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验收办法制定</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依据国家、省和南通市有关规定，根据采购人发布的验收工作指南，协助完善验收操作细则、工作流程和验收判断口径，报采购人审定后执行。</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验收规范编制</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编制验收申报材料模板、填报说明、佐证材料清单和形式审查要点。</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工作流程设计</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设计验收流程，明确区分评测、验收、审计三方职责边界、共性材料共享和成果衔接方式。</w:t>
            </w:r>
            <w:r/>
          </w:p>
        </w:tc>
      </w:tr>
      <w:tr>
        <w:trPr>
          <w:jc w:val="center"/>
          <w:trHeight w:val="948"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一企一档规范</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按照</w:t>
            </w:r>
            <w:r>
              <w:rPr>
                <w:rFonts w:hint="eastAsia" w:ascii="Times New Roman" w:hAnsi="Times New Roman"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lang w:val="en-US" w:eastAsia="zh-CN"/>
              </w:rPr>
              <w:t xml:space="preserve">一企一档</w:t>
            </w:r>
            <w:r>
              <w:rPr>
                <w:rFonts w:hint="eastAsia" w:ascii="Times New Roman" w:hAnsi="Times New Roman"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lang w:val="en-US" w:eastAsia="zh-CN"/>
              </w:rPr>
              <w:t xml:space="preserve">管理要求，形成验收环节材料目录，做好与数字化水平评测、专项审计共性材料的衔接和共享。</w:t>
            </w:r>
            <w:r/>
          </w:p>
        </w:tc>
      </w:tr>
      <w:tr>
        <w:trPr>
          <w:jc w:val="center"/>
          <w:trHeight w:val="680" w:hRule="exact"/>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val="off"/>
              <w:tabs>
                <w:tab w:val="center" w:pos="4461" w:leader="none"/>
                <w:tab w:val="left" w:pos="5929" w:leader="none"/>
              </w:tabs>
              <w:rPr>
                <w:rFonts w:hint="default" w:ascii="Times New Roman" w:hAnsi="Times New Roman" w:eastAsia="方正仿宋_GBK" w:cs="Times New Roman"/>
                <w:b/>
                <w:bCs/>
                <w:color w:val="auto"/>
                <w:sz w:val="28"/>
                <w:szCs w:val="28"/>
                <w:highlight w:val="none"/>
                <w:lang w:val="en-US" w:eastAsia="zh-CN"/>
              </w:rPr>
              <w:suppressLineNumbers w:val="0"/>
            </w:pPr>
            <w:r>
              <w:rPr>
                <w:rFonts w:hint="default" w:ascii="Times New Roman" w:hAnsi="Times New Roman" w:eastAsia="方正仿宋_GBK" w:cs="Times New Roman"/>
                <w:b/>
                <w:bCs/>
                <w:color w:val="auto"/>
                <w:sz w:val="28"/>
                <w:szCs w:val="28"/>
                <w:highlight w:val="none"/>
                <w:lang w:val="en-US" w:eastAsia="zh-CN"/>
              </w:rPr>
              <w:t xml:space="preserve">（二）材料预审</w:t>
            </w:r>
            <w:r/>
          </w:p>
        </w:tc>
      </w:tr>
      <w:tr>
        <w:trPr>
          <w:jc w:val="center"/>
          <w:trHeight w:val="958"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验收申请受理</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rPr>
              <w:t xml:space="preserve">配合采购人接收试点企业验收申报材料，对验收材料完整性和规范性进行形式审查，形成材料审查意见。</w:t>
            </w:r>
            <w:r/>
          </w:p>
        </w:tc>
      </w:tr>
      <w:tr>
        <w:trPr>
          <w:jc w:val="center"/>
          <w:trHeight w:val="15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联合材料预审</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rPr>
              <w:t xml:space="preserve">在采购人统一组织下，验收、评测和审计机构分别按照职责开展材料预审，对企业基本信息、项目备案、合同、实施方案、交付清单等共性材料实行共享，对发现的问题做好归并和反馈衔接。</w:t>
            </w:r>
            <w:r/>
          </w:p>
        </w:tc>
      </w:tr>
      <w:tr>
        <w:trPr>
          <w:jc w:val="center"/>
          <w:trHeight w:val="994"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材料补正管理</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rPr>
              <w:t xml:space="preserve">对验收材料不完整、不规范的，形成补正清单并一次性反馈，企业按照采购人规定的时限补充完善。</w:t>
            </w:r>
            <w:r/>
          </w:p>
        </w:tc>
      </w:tr>
      <w:tr>
        <w:trPr>
          <w:jc w:val="center"/>
          <w:trHeight w:val="680" w:hRule="exact"/>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b/>
                <w:bCs/>
                <w:color w:val="auto"/>
                <w:sz w:val="28"/>
                <w:szCs w:val="28"/>
                <w:highlight w:val="none"/>
                <w:lang w:val="en-US" w:eastAsia="zh-CN" w:bidi="ar-SA"/>
              </w:rPr>
              <w:suppressLineNumbers w:val="0"/>
            </w:pPr>
            <w:r>
              <w:rPr>
                <w:rFonts w:hint="eastAsia" w:eastAsia="方正仿宋_GBK" w:cs="Times New Roman"/>
                <w:b/>
                <w:bCs/>
                <w:color w:val="auto"/>
                <w:sz w:val="28"/>
                <w:szCs w:val="28"/>
                <w:highlight w:val="none"/>
                <w:lang w:val="en-US" w:eastAsia="zh-CN"/>
              </w:rPr>
              <w:t xml:space="preserve">（三）</w:t>
            </w:r>
            <w:r>
              <w:rPr>
                <w:rFonts w:hint="default" w:ascii="Times New Roman" w:hAnsi="Times New Roman" w:eastAsia="方正仿宋_GBK" w:cs="Times New Roman"/>
                <w:b/>
                <w:bCs/>
                <w:color w:val="auto"/>
                <w:sz w:val="28"/>
                <w:szCs w:val="28"/>
                <w:highlight w:val="none"/>
                <w:lang w:val="en-US" w:eastAsia="zh-CN"/>
              </w:rPr>
              <w:t xml:space="preserve">现场核验</w:t>
            </w:r>
            <w:r/>
          </w:p>
        </w:tc>
      </w:tr>
      <w:tr>
        <w:trPr>
          <w:jc w:val="center"/>
          <w:trHeight w:val="1248"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现场工作计划编制</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rPr>
              <w:t xml:space="preserve">配合采购人制定联合现场核验工作计划，明确进场时间、验收人员分工、现场演示事项、抽查内容和原件资料要求，并做好与评测、审计机构进场安排的衔接。</w:t>
            </w:r>
            <w:r/>
          </w:p>
        </w:tc>
      </w:tr>
      <w:tr>
        <w:trPr>
          <w:jc w:val="center"/>
          <w:trHeight w:val="1016"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企业及项目符合性核验</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rPr>
              <w:t xml:space="preserve">依据试点企业名单及项目备案材料，核验企业及项目是否符合验收条件，核对项目备案、合同签订、项目实施等情况。</w:t>
            </w:r>
            <w:r/>
          </w:p>
        </w:tc>
      </w:tr>
      <w:tr>
        <w:trPr>
          <w:jc w:val="center"/>
          <w:trHeight w:val="1316"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建设任务完成情况核验</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将备案方案、合同及补充协议、发票、交付清单与现场实际逐项对应，核验软件系统、功能模块、云服务、数据采集传输设备、咨询诊断服务等是否完成交付。</w:t>
            </w:r>
            <w:r/>
          </w:p>
        </w:tc>
      </w:tr>
      <w:tr>
        <w:trPr>
          <w:jc w:val="center"/>
          <w:trHeight w:val="104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软件系统和平台运行核验</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核验系统名称、版本、功能模块、用户权限、部署方式和服务期限，现场演示主要业务流程，抽查真实业务数据、操作记录和系统日志。</w:t>
            </w:r>
            <w:r/>
          </w:p>
        </w:tc>
      </w:tr>
      <w:tr>
        <w:trPr>
          <w:jc w:val="center"/>
          <w:trHeight w:val="1016"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硬件及数据采集设备核验</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核验设备名称、型号、数量、生产商、安装位置和使用状态，确认设备与数据采集、传输、联网需求的对应关系。</w:t>
            </w:r>
            <w:r/>
          </w:p>
        </w:tc>
      </w:tr>
      <w:tr>
        <w:trPr>
          <w:jc w:val="center"/>
          <w:trHeight w:val="122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云服务和咨询诊断服务核验</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核验云服务提供商、账号主体、IP地址、资源配置、存储容量、使用期限和实际运行情况；核验咨询诊断合同约定的成果是否形成并经企业确认。</w:t>
            </w:r>
            <w:r/>
          </w:p>
        </w:tc>
      </w:tr>
      <w:tr>
        <w:trPr>
          <w:jc w:val="center"/>
          <w:trHeight w:val="1028"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合同履行与内部验收核验</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核对企业内部验收报告、软硬件交付清单、服务成果确认单和验收人员签字，确认内部验收范围覆盖全部合同。</w:t>
            </w:r>
            <w:r/>
          </w:p>
        </w:tc>
      </w:tr>
      <w:tr>
        <w:trPr>
          <w:jc w:val="center"/>
          <w:trHeight w:val="1004"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项目成效核验</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结合项目目标和数字化水平评测材料，核验改造前后关键指标、应用场景运行效果和业务改善情况。</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资金执行事实核对</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核对合同金额、发票金额、付款金额等与交付内容的事实对应关系。</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现场记录与影像留痕</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形成签到表、现场记录和照片，会议室演示及生产现场照片原则上各不少于2张。</w:t>
            </w:r>
            <w:r/>
          </w:p>
        </w:tc>
      </w:tr>
      <w:tr>
        <w:trPr>
          <w:jc w:val="center"/>
          <w:trHeight w:val="680" w:hRule="exact"/>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b/>
                <w:bCs/>
                <w:color w:val="auto"/>
                <w:sz w:val="28"/>
                <w:szCs w:val="28"/>
                <w:highlight w:val="none"/>
                <w:lang w:val="en-US" w:eastAsia="zh-CN"/>
              </w:rPr>
              <w:suppressLineNumbers w:val="0"/>
            </w:pPr>
            <w:r>
              <w:rPr>
                <w:rFonts w:hint="default" w:ascii="Times New Roman" w:hAnsi="Times New Roman" w:eastAsia="方正仿宋_GBK" w:cs="Times New Roman"/>
                <w:b/>
                <w:bCs/>
                <w:color w:val="auto"/>
                <w:sz w:val="28"/>
                <w:szCs w:val="28"/>
                <w:highlight w:val="none"/>
                <w:lang w:val="en-US" w:eastAsia="zh-CN"/>
              </w:rPr>
              <w:t xml:space="preserve">（四）初步意见确认与整改意见</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初步意见形成</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填写现场验收单，形成推荐通过、整改后审核或不推荐通过的初步意见。</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整改管理</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企业对现场发现的可整改问题提交整改说明和佐证材料，责任机构审核并记录结果。</w:t>
            </w:r>
            <w:r/>
          </w:p>
        </w:tc>
      </w:tr>
      <w:tr>
        <w:trPr>
          <w:jc w:val="center"/>
          <w:trHeight w:val="680" w:hRule="exact"/>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b/>
                <w:bCs/>
                <w:color w:val="auto"/>
                <w:sz w:val="28"/>
                <w:szCs w:val="28"/>
                <w:highlight w:val="none"/>
                <w:lang w:val="en-US" w:eastAsia="zh-CN"/>
              </w:rPr>
              <w:suppressLineNumbers w:val="0"/>
            </w:pPr>
            <w:r>
              <w:rPr>
                <w:rFonts w:hint="default" w:ascii="Times New Roman" w:hAnsi="Times New Roman" w:eastAsia="方正仿宋_GBK" w:cs="Times New Roman"/>
                <w:b/>
                <w:bCs/>
                <w:color w:val="auto"/>
                <w:sz w:val="28"/>
                <w:szCs w:val="28"/>
                <w:highlight w:val="none"/>
                <w:lang w:val="en-US" w:eastAsia="zh-CN"/>
              </w:rPr>
              <w:t xml:space="preserve">（五）</w:t>
            </w:r>
            <w:r>
              <w:rPr>
                <w:rFonts w:hint="eastAsia" w:eastAsia="方正仿宋_GBK" w:cs="Times New Roman"/>
                <w:b/>
                <w:bCs/>
                <w:color w:val="auto"/>
                <w:sz w:val="28"/>
                <w:szCs w:val="28"/>
                <w:highlight w:val="none"/>
                <w:lang w:val="en-US" w:eastAsia="zh-CN"/>
              </w:rPr>
              <w:t xml:space="preserve">验收报告出具</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验收成果整理</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整理现场验收单、现场记录、影像资料和整改闭环材料，为专家评审提供依据。</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验收报告出具</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rPr>
              <w:t xml:space="preserve">根据现场验收情况</w:t>
            </w:r>
            <w:r>
              <w:rPr>
                <w:rFonts w:hint="default" w:ascii="Times New Roman" w:hAnsi="Times New Roman" w:eastAsia="方正仿宋_GBK" w:cs="Times New Roman"/>
                <w:color w:val="auto"/>
                <w:sz w:val="28"/>
                <w:szCs w:val="28"/>
                <w:highlight w:val="none"/>
                <w:lang w:val="en-US" w:eastAsia="zh-CN"/>
              </w:rPr>
              <w:t xml:space="preserve">和</w:t>
            </w:r>
            <w:r>
              <w:rPr>
                <w:rFonts w:hint="default" w:ascii="Times New Roman" w:hAnsi="Times New Roman" w:eastAsia="方正仿宋_GBK" w:cs="Times New Roman"/>
                <w:color w:val="auto"/>
                <w:sz w:val="28"/>
                <w:szCs w:val="28"/>
                <w:highlight w:val="none"/>
              </w:rPr>
              <w:t xml:space="preserve">整改结果</w:t>
            </w:r>
            <w:r>
              <w:rPr>
                <w:rFonts w:hint="default" w:ascii="Times New Roman" w:hAnsi="Times New Roman" w:eastAsia="方正仿宋_GBK" w:cs="Times New Roman"/>
                <w:color w:val="auto"/>
                <w:sz w:val="28"/>
                <w:szCs w:val="28"/>
                <w:highlight w:val="none"/>
                <w:lang w:eastAsia="zh-CN"/>
              </w:rPr>
              <w:t xml:space="preserve">，</w:t>
            </w:r>
            <w:r>
              <w:rPr>
                <w:rFonts w:hint="default" w:ascii="Times New Roman" w:hAnsi="Times New Roman" w:eastAsia="方正仿宋_GBK" w:cs="Times New Roman"/>
                <w:color w:val="auto"/>
                <w:sz w:val="28"/>
                <w:szCs w:val="28"/>
                <w:highlight w:val="none"/>
              </w:rPr>
              <w:t xml:space="preserve">完善验收结论，出具单体项目结项验收报告</w:t>
            </w:r>
            <w:r>
              <w:rPr>
                <w:rFonts w:hint="default" w:ascii="Times New Roman" w:hAnsi="Times New Roman" w:eastAsia="方正仿宋_GBK" w:cs="Times New Roman"/>
                <w:color w:val="auto"/>
                <w:sz w:val="28"/>
                <w:szCs w:val="28"/>
                <w:highlight w:val="none"/>
                <w:lang w:val="en-US" w:eastAsia="zh-CN"/>
              </w:rPr>
              <w:fldChar w:fldCharType="begin"/>
            </w:r>
            <w:r>
              <w:rPr>
                <w:rFonts w:hint="default" w:ascii="Times New Roman" w:hAnsi="Times New Roman" w:eastAsia="方正仿宋_GBK" w:cs="Times New Roman"/>
                <w:color w:val="auto"/>
                <w:sz w:val="28"/>
                <w:szCs w:val="28"/>
                <w:highlight w:val="none"/>
                <w:lang w:val="en-US" w:eastAsia="zh-CN"/>
              </w:rPr>
              <w:instrText xml:space="preserve"> HYPERLINK "https://www.zhuangxiuzhaobiao.cn/purchase-e6f0884c00a1fea60e630d3115aa03d3/" \t "https://chat.deepseek.com/a/chat/s/_blank" </w:instrText>
            </w:r>
            <w:r>
              <w:rPr>
                <w:rFonts w:hint="default" w:ascii="Times New Roman" w:hAnsi="Times New Roman" w:eastAsia="方正仿宋_GBK" w:cs="Times New Roman"/>
                <w:color w:val="auto"/>
                <w:sz w:val="28"/>
                <w:szCs w:val="28"/>
                <w:highlight w:val="none"/>
                <w:lang w:val="en-US" w:eastAsia="zh-CN"/>
              </w:rPr>
              <w:fldChar w:fldCharType="separate"/>
            </w:r>
            <w:r>
              <w:rPr>
                <w:rFonts w:hint="default" w:ascii="Times New Roman" w:hAnsi="Times New Roman" w:eastAsia="方正仿宋_GBK" w:cs="Times New Roman"/>
                <w:color w:val="auto"/>
                <w:sz w:val="28"/>
                <w:szCs w:val="28"/>
                <w:highlight w:val="none"/>
                <w:lang w:val="en-US" w:eastAsia="zh-CN"/>
              </w:rPr>
              <w:fldChar w:fldCharType="end"/>
            </w:r>
            <w:r>
              <w:rPr>
                <w:rFonts w:hint="default" w:ascii="Times New Roman" w:hAnsi="Times New Roman" w:eastAsia="方正仿宋_GBK" w:cs="Times New Roman"/>
                <w:color w:val="auto"/>
                <w:sz w:val="28"/>
                <w:szCs w:val="28"/>
                <w:highlight w:val="none"/>
                <w:lang w:val="en-US" w:eastAsia="zh-CN"/>
              </w:rPr>
              <w:t xml:space="preserve">。</w:t>
            </w:r>
            <w:r/>
          </w:p>
        </w:tc>
      </w:tr>
      <w:tr>
        <w:trPr>
          <w:jc w:val="center"/>
          <w:trHeight w:val="680" w:hRule="exact"/>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b/>
                <w:bCs/>
                <w:color w:val="auto"/>
                <w:sz w:val="28"/>
                <w:szCs w:val="28"/>
                <w:highlight w:val="none"/>
                <w:lang w:val="en-US" w:eastAsia="zh-CN"/>
              </w:rPr>
              <w:suppressLineNumbers w:val="0"/>
            </w:pPr>
            <w:r>
              <w:rPr>
                <w:rFonts w:hint="default" w:ascii="Times New Roman" w:hAnsi="Times New Roman" w:eastAsia="方正仿宋_GBK" w:cs="Times New Roman"/>
                <w:b/>
                <w:bCs/>
                <w:color w:val="auto"/>
                <w:sz w:val="28"/>
                <w:szCs w:val="28"/>
                <w:highlight w:val="none"/>
                <w:lang w:val="en-US" w:eastAsia="zh-CN"/>
              </w:rPr>
              <w:t xml:space="preserve">（六）</w:t>
            </w:r>
            <w:r>
              <w:rPr>
                <w:rFonts w:hint="eastAsia" w:eastAsia="方正仿宋_GBK" w:cs="Times New Roman"/>
                <w:b/>
                <w:bCs/>
                <w:color w:val="auto"/>
                <w:sz w:val="28"/>
                <w:szCs w:val="28"/>
                <w:highlight w:val="none"/>
                <w:lang w:val="en-US" w:eastAsia="zh-CN"/>
              </w:rPr>
              <w:t xml:space="preserve">全流程质量管控</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进度台账管理</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建立验收工作进度台账，跟踪各项验收任务推进情况。</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一企一档归档</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全部验收材料按</w:t>
            </w:r>
            <w:r>
              <w:rPr>
                <w:rFonts w:hint="eastAsia" w:ascii="Times New Roman" w:hAnsi="Times New Roman"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lang w:val="en-US" w:eastAsia="zh-CN"/>
              </w:rPr>
              <w:t xml:space="preserve">一企一档</w:t>
            </w:r>
            <w:r>
              <w:rPr>
                <w:rFonts w:hint="eastAsia" w:ascii="Times New Roman" w:hAnsi="Times New Roman" w:cs="Times New Roman"/>
                <w:color w:val="auto"/>
                <w:sz w:val="28"/>
                <w:szCs w:val="28"/>
                <w:highlight w:val="none"/>
                <w:lang w:val="en-US" w:eastAsia="zh-CN"/>
              </w:rPr>
              <w:t xml:space="preserve">”</w:t>
            </w:r>
            <w:r>
              <w:rPr>
                <w:rFonts w:hint="default" w:ascii="Times New Roman" w:hAnsi="Times New Roman" w:eastAsia="方正仿宋_GBK" w:cs="Times New Roman"/>
                <w:color w:val="auto"/>
                <w:sz w:val="28"/>
                <w:szCs w:val="28"/>
                <w:highlight w:val="none"/>
                <w:lang w:val="en-US" w:eastAsia="zh-CN"/>
              </w:rPr>
              <w:t xml:space="preserve">要求归档。</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异议处理支撑</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配合采购人开展项目验收结论相关的异议核查处理。</w:t>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抽查复核配合</w:t>
            </w:r>
            <w:r/>
          </w:p>
        </w:tc>
        <w:tc>
          <w:tcPr>
            <w:shd w:val="clear" w:color="auto" w:fill="auto"/>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val="off"/>
              <w:rPr>
                <w:rFonts w:hint="default" w:ascii="Times New Roman" w:hAnsi="Times New Roman" w:eastAsia="方正仿宋_GBK" w:cs="Times New Roman"/>
                <w:color w:val="auto"/>
                <w:sz w:val="28"/>
                <w:szCs w:val="28"/>
                <w:highlight w:val="none"/>
                <w:lang w:val="en-US" w:eastAsia="zh-CN"/>
              </w:rPr>
              <w:suppressLineNumbers w:val="0"/>
            </w:pPr>
            <w:r>
              <w:rPr>
                <w:rFonts w:hint="default" w:ascii="Times New Roman" w:hAnsi="Times New Roman" w:eastAsia="方正仿宋_GBK" w:cs="Times New Roman"/>
                <w:color w:val="auto"/>
                <w:sz w:val="28"/>
                <w:szCs w:val="28"/>
                <w:highlight w:val="none"/>
                <w:lang w:val="en-US" w:eastAsia="zh-CN"/>
              </w:rPr>
              <w:t xml:space="preserve">配合市工业和信息化局通过材料抽查、再次进场等方式对验收质量进行监督。</w:t>
            </w:r>
            <w:r/>
          </w:p>
        </w:tc>
      </w:tr>
    </w:tbl>
    <w:p>
      <w:pPr>
        <w:ind w:firstLine="482"/>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本项目报价方式为总价包干，包含达到本项目服务内容和要求所需的各项成本支出、合理的利润、应缴纳的税金、采购代理服务费，合同实施过程中应预见和不可预见的费用等完成合同规定责任和义务的一切可能产生的费用。</w:t>
      </w:r>
      <w:r>
        <w:rPr>
          <w:rFonts w:hint="eastAsia" w:ascii="宋体" w:hAnsi="宋体" w:cs="宋体"/>
          <w:color w:val="auto"/>
          <w:sz w:val="24"/>
          <w:highlight w:val="none"/>
          <w:lang w:val="en-US" w:eastAsia="zh-CN"/>
        </w:rPr>
      </w:r>
      <w:r/>
    </w:p>
    <w:p>
      <w:pPr>
        <w:ind w:firstLine="643"/>
        <w:spacing w:line="460" w:lineRule="exact"/>
        <w:rPr>
          <w:rFonts w:hint="eastAsia" w:ascii="宋体" w:hAnsi="宋体" w:cs="宋体"/>
          <w:b/>
          <w:bCs/>
          <w:sz w:val="24"/>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）采购标的的数量、采购项目交付或者实施</w:t>
      </w:r>
      <w:r>
        <w:rPr>
          <w:rFonts w:hint="eastAsia" w:ascii="宋体" w:hAnsi="宋体" w:cs="宋体"/>
          <w:b/>
          <w:bCs/>
          <w:sz w:val="24"/>
        </w:rPr>
        <w:t xml:space="preserve">的时间和地点：</w:t>
      </w:r>
      <w:r/>
    </w:p>
    <w:p>
      <w:pPr>
        <w:ind w:firstLine="482"/>
        <w:spacing w:line="360" w:lineRule="auto"/>
        <w:rPr>
          <w:rFonts w:hint="eastAsia" w:ascii="宋体" w:hAnsi="宋体" w:cs="宋体"/>
          <w:color w:val="auto"/>
          <w:sz w:val="24"/>
          <w:highlight w:val="none"/>
          <w:lang w:val="zh-CN"/>
        </w:rPr>
      </w:pPr>
      <w:r>
        <w:rPr>
          <w:rFonts w:hint="eastAsia" w:ascii="宋体" w:hAnsi="宋体" w:cs="宋体"/>
          <w:sz w:val="24"/>
          <w:lang w:val="zh-CN"/>
        </w:rPr>
        <w:t xml:space="preserve">1.采购标的数量：</w:t>
      </w:r>
      <w:r>
        <w:rPr>
          <w:rFonts w:hint="eastAsia" w:ascii="宋体" w:hAnsi="宋体" w:cs="宋体"/>
          <w:color w:val="auto"/>
          <w:sz w:val="24"/>
          <w:highlight w:val="none"/>
          <w:lang w:val="zh-CN"/>
        </w:rPr>
        <w:t xml:space="preserve">一个包</w:t>
      </w:r>
      <w:r/>
    </w:p>
    <w:p>
      <w:pPr>
        <w:ind w:firstLine="47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2.采购项目实施的时间：</w:t>
      </w:r>
      <w:r>
        <w:rPr>
          <w:rFonts w:hint="eastAsia" w:ascii="宋体" w:hAnsi="宋体" w:cs="宋体"/>
          <w:color w:val="auto"/>
          <w:sz w:val="24"/>
          <w:highlight w:val="none"/>
          <w:lang w:val="en-US" w:eastAsia="zh-CN"/>
        </w:rPr>
        <w:t xml:space="preserve">自合同签订之日起两年，最终结束时间以南通市中小企业数字化转型城市试点工作通过验收为准</w:t>
      </w:r>
      <w:r>
        <w:rPr>
          <w:rFonts w:hint="eastAsia" w:ascii="宋体" w:hAnsi="宋体" w:cs="宋体"/>
          <w:color w:val="auto"/>
          <w:sz w:val="24"/>
          <w:highlight w:val="none"/>
          <w:lang w:val="zh-CN"/>
        </w:rPr>
        <w:t xml:space="preserve">。</w:t>
      </w:r>
      <w:r/>
    </w:p>
    <w:p>
      <w:pPr>
        <w:ind w:firstLine="482"/>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3.采购项目实施的地点：南通市</w:t>
      </w:r>
      <w:r/>
    </w:p>
    <w:p>
      <w:pPr>
        <w:ind w:firstLine="643"/>
        <w:spacing w:line="460" w:lineRule="exact"/>
        <w:rPr>
          <w:rFonts w:hint="eastAsia" w:ascii="宋体" w:hAnsi="宋体" w:cs="宋体"/>
          <w:b/>
          <w:bCs/>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三</w:t>
      </w:r>
      <w:r>
        <w:rPr>
          <w:rFonts w:hint="eastAsia" w:ascii="宋体" w:hAnsi="宋体" w:cs="宋体"/>
          <w:b/>
          <w:bCs/>
          <w:color w:val="auto"/>
          <w:sz w:val="24"/>
        </w:rPr>
        <w:t xml:space="preserve">）采购标的需满足的服务标准、期限、效率等要求：</w:t>
      </w:r>
      <w:r/>
    </w:p>
    <w:p>
      <w:pPr>
        <w:numPr>
          <w:ilvl w:val="-1"/>
          <w:numId w:val="0"/>
        </w:numPr>
        <w:ind w:firstLine="480"/>
        <w:spacing w:line="360" w:lineRule="auto"/>
        <w:rPr>
          <w:rFonts w:hint="eastAsia" w:ascii="宋体" w:hAnsi="宋体" w:cs="宋体"/>
          <w:color w:val="auto"/>
          <w:sz w:val="24"/>
          <w:lang w:val="zh-CN" w:eastAsia="zh-CN"/>
        </w:rPr>
      </w:pPr>
      <w:r>
        <w:rPr>
          <w:rFonts w:hint="eastAsia" w:ascii="宋体" w:hAnsi="宋体" w:cs="宋体"/>
          <w:color w:val="auto"/>
          <w:sz w:val="24"/>
          <w:lang w:val="en-US" w:eastAsia="zh-CN"/>
        </w:rPr>
        <w:t xml:space="preserve">1.</w:t>
      </w:r>
      <w:r>
        <w:rPr>
          <w:rFonts w:hint="eastAsia" w:ascii="宋体" w:hAnsi="宋体" w:cs="宋体"/>
          <w:color w:val="auto"/>
          <w:sz w:val="24"/>
          <w:lang w:val="zh-CN" w:eastAsia="zh-CN"/>
        </w:rPr>
        <w:t xml:space="preserve">服务标准要求：供应商须严格遵照国家、地方试点验收相关规范及采购人工作要求开展验收工作，全程合规有序，确保验收资料真实完整、数据准确无误、结论客观公正，做好服务全过程保密工作，保质保量完成全套验收成果并符合归档、复核、上报要求。</w:t>
      </w:r>
      <w:r/>
    </w:p>
    <w:p>
      <w:pPr>
        <w:numPr>
          <w:ilvl w:val="-1"/>
          <w:numId w:val="0"/>
        </w:numPr>
        <w:ind w:firstLine="480"/>
        <w:spacing w:line="360" w:lineRule="auto"/>
        <w:rPr>
          <w:rFonts w:hint="eastAsia" w:ascii="宋体" w:hAnsi="宋体" w:cs="宋体"/>
          <w:color w:val="auto"/>
          <w:sz w:val="24"/>
          <w:lang w:val="zh-CN"/>
        </w:rPr>
      </w:pPr>
      <w:r>
        <w:rPr>
          <w:rFonts w:hint="eastAsia" w:ascii="宋体" w:hAnsi="宋体" w:cs="宋体"/>
          <w:color w:val="auto"/>
          <w:sz w:val="24"/>
          <w:lang w:val="en-US" w:eastAsia="zh-CN"/>
        </w:rPr>
        <w:t xml:space="preserve">2.</w:t>
      </w:r>
      <w:r>
        <w:rPr>
          <w:rFonts w:hint="eastAsia" w:ascii="宋体" w:hAnsi="宋体" w:cs="宋体"/>
          <w:color w:val="auto"/>
          <w:sz w:val="24"/>
          <w:lang w:val="zh-CN" w:eastAsia="zh-CN"/>
        </w:rPr>
        <w:t xml:space="preserve">服务期限要求：须在合同履约期内完成全部试点验收、报告编制、资料移交等所有收尾工作，完成履约闭环。因供应商原因逾期未完成工作的，视为违约。</w:t>
      </w:r>
      <w:r/>
    </w:p>
    <w:p>
      <w:pPr>
        <w:numPr>
          <w:ilvl w:val="-1"/>
          <w:numId w:val="0"/>
        </w:numPr>
        <w:ind w:firstLine="480"/>
        <w:spacing w:line="360" w:lineRule="auto"/>
        <w:rPr>
          <w:rFonts w:hint="eastAsia" w:ascii="宋体" w:hAnsi="宋体" w:cs="宋体"/>
          <w:color w:val="auto"/>
          <w:sz w:val="24"/>
          <w:lang w:val="zh-CN"/>
        </w:rPr>
      </w:pPr>
      <w:r>
        <w:rPr>
          <w:rFonts w:hint="eastAsia" w:ascii="宋体" w:hAnsi="宋体" w:cs="宋体"/>
          <w:color w:val="auto"/>
          <w:sz w:val="24"/>
          <w:lang w:val="en-US" w:eastAsia="zh-CN"/>
        </w:rPr>
        <w:t xml:space="preserve">3.</w:t>
      </w:r>
      <w:r>
        <w:rPr>
          <w:rFonts w:hint="eastAsia" w:ascii="宋体" w:hAnsi="宋体" w:cs="宋体"/>
          <w:color w:val="auto"/>
          <w:sz w:val="24"/>
          <w:lang w:val="zh-CN" w:eastAsia="zh-CN"/>
        </w:rPr>
        <w:t xml:space="preserve">服务效率要求：合同签订后及时组建专项服务团队对接工作，严格遵从采购人工作进度安排，按时提交各类验收成果。针对采购人需求，全程专人对接、快速响应、高效配合开展工作</w:t>
      </w:r>
      <w:r>
        <w:rPr>
          <w:rFonts w:hint="eastAsia" w:ascii="宋体" w:hAnsi="宋体" w:cs="宋体"/>
          <w:color w:val="auto"/>
          <w:sz w:val="24"/>
          <w:lang w:val="zh-CN"/>
        </w:rPr>
        <w:t xml:space="preserve">。</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（五）采购标的的验收标准：</w:t>
      </w:r>
      <w:r/>
    </w:p>
    <w:p>
      <w:pPr>
        <w:ind w:firstLine="640"/>
        <w:spacing w:line="460" w:lineRule="exact"/>
        <w:rPr>
          <w:rFonts w:hint="eastAsia" w:ascii="宋体" w:hAnsi="宋体" w:cs="宋体"/>
          <w:sz w:val="24"/>
          <w:highlight w:val="none"/>
        </w:rPr>
      </w:pPr>
      <w:r>
        <w:rPr>
          <w:rFonts w:hint="eastAsia" w:ascii="宋体" w:hAnsi="宋体" w:cs="宋体"/>
          <w:sz w:val="24"/>
          <w:highlight w:val="none"/>
        </w:rPr>
        <w:t xml:space="preserve">完成项目全部约定内容，满足省、市相关要求。</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（六）采购标的的其他技术、服务等要求：</w:t>
      </w:r>
      <w:r/>
    </w:p>
    <w:p>
      <w:pPr>
        <w:ind w:firstLine="640"/>
        <w:spacing w:line="460" w:lineRule="exact"/>
        <w:rPr>
          <w:rFonts w:hint="eastAsia" w:ascii="宋体" w:hAnsi="宋体" w:cs="宋体"/>
          <w:sz w:val="24"/>
          <w:highlight w:val="none"/>
        </w:rPr>
      </w:pPr>
      <w:r>
        <w:rPr>
          <w:rFonts w:hint="eastAsia" w:ascii="宋体" w:hAnsi="宋体" w:cs="宋体"/>
          <w:sz w:val="24"/>
          <w:highlight w:val="none"/>
        </w:rPr>
        <w:t xml:space="preserve">无。</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（七）非单一产品采购项目，采购标的中的核心产品：</w:t>
      </w:r>
      <w:r/>
    </w:p>
    <w:p>
      <w:pPr>
        <w:ind w:firstLine="640"/>
        <w:spacing w:line="460" w:lineRule="exact"/>
        <w:rPr>
          <w:rFonts w:hint="eastAsia" w:ascii="宋体" w:hAnsi="宋体" w:cs="宋体"/>
          <w:sz w:val="24"/>
          <w:highlight w:val="none"/>
        </w:rPr>
      </w:pPr>
      <w:r>
        <w:rPr>
          <w:rFonts w:hint="eastAsia" w:ascii="宋体" w:hAnsi="宋体" w:cs="宋体"/>
          <w:sz w:val="24"/>
          <w:highlight w:val="none"/>
        </w:rPr>
        <w:t xml:space="preserve">本项目不涉及。</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（八）付款方式：</w:t>
      </w:r>
      <w:r/>
    </w:p>
    <w:p>
      <w:pPr>
        <w:ind w:firstLine="640"/>
        <w:spacing w:line="460" w:lineRule="exact"/>
        <w:rPr>
          <w:rFonts w:hint="eastAsia" w:ascii="宋体" w:hAnsi="宋体" w:cs="宋体"/>
          <w:sz w:val="24"/>
          <w:highlight w:val="none"/>
        </w:rPr>
      </w:pPr>
      <w:r>
        <w:rPr>
          <w:rFonts w:hint="eastAsia" w:ascii="宋体" w:hAnsi="宋体" w:cs="宋体"/>
          <w:sz w:val="24"/>
          <w:highlight w:val="none"/>
        </w:rPr>
        <w:t xml:space="preserve">签订合同后20个工作日内，向中标单位支付合同总价款的50%。完成试点改造项目验收工作并交付</w:t>
      </w:r>
      <w:r>
        <w:rPr>
          <w:rFonts w:hint="eastAsia" w:ascii="宋体" w:hAnsi="宋体" w:cs="宋体"/>
          <w:sz w:val="24"/>
          <w:highlight w:val="none"/>
          <w:lang w:val="en-US" w:eastAsia="zh-CN"/>
        </w:rPr>
        <w:t xml:space="preserve">验收</w:t>
      </w:r>
      <w:r>
        <w:rPr>
          <w:rFonts w:hint="eastAsia" w:ascii="宋体" w:hAnsi="宋体" w:cs="宋体"/>
          <w:sz w:val="24"/>
          <w:highlight w:val="none"/>
        </w:rPr>
        <w:t xml:space="preserve">报告后，向中标单位支付合同总价款的30%。通过验收后，向中标单位支付合同总价款的20%。</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（九）履约保证金：</w:t>
      </w:r>
      <w:r/>
    </w:p>
    <w:p>
      <w:pPr>
        <w:ind w:firstLine="840"/>
        <w:spacing w:line="460" w:lineRule="exact"/>
        <w:rPr>
          <w:rFonts w:hint="eastAsia" w:ascii="宋体" w:hAnsi="宋体" w:cs="宋体"/>
          <w:sz w:val="24"/>
          <w:highlight w:val="none"/>
        </w:rPr>
      </w:pPr>
      <w:r>
        <w:rPr>
          <w:rFonts w:hint="eastAsia" w:ascii="宋体" w:hAnsi="宋体" w:cs="宋体"/>
          <w:sz w:val="24"/>
          <w:highlight w:val="none"/>
        </w:rPr>
        <w:t xml:space="preserve">无。</w:t>
      </w:r>
      <w:r/>
    </w:p>
    <w:p>
      <w:pPr>
        <w:ind w:firstLine="480"/>
        <w:jc w:val="center"/>
        <w:spacing w:line="360" w:lineRule="auto"/>
        <w:rPr>
          <w:rStyle w:val="869"/>
          <w:rFonts w:hint="default"/>
          <w:bCs/>
          <w:sz w:val="28"/>
          <w:szCs w:val="28"/>
        </w:rPr>
        <w:outlineLvl w:val="0"/>
      </w:pPr>
      <w:r>
        <w:rPr>
          <w:rFonts w:ascii="等线" w:hAnsi="等线" w:eastAsia="等线"/>
          <w:sz w:val="24"/>
        </w:rPr>
        <w:br w:type="page" w:clear="all"/>
      </w:r>
      <w:r>
        <w:rPr>
          <w:rStyle w:val="869"/>
          <w:rFonts w:hint="default"/>
          <w:bCs/>
          <w:sz w:val="28"/>
          <w:szCs w:val="28"/>
        </w:rPr>
        <w:t xml:space="preserve">第四章  评审方法和程序</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一、采购人委托招标代理机构组织招标</w:t>
      </w:r>
      <w:r/>
    </w:p>
    <w:p>
      <w:pPr>
        <w:ind w:firstLine="484"/>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成立评标委员会</w:t>
      </w:r>
      <w:r>
        <w:rPr>
          <w:rFonts w:ascii="宋体" w:hAnsi="宋体"/>
          <w:sz w:val="24"/>
        </w:rPr>
        <w:t xml:space="preserve">，由采购人代表和有关专家</w:t>
      </w:r>
      <w:r>
        <w:rPr>
          <w:rFonts w:hint="eastAsia" w:ascii="宋体" w:hAnsi="宋体"/>
          <w:sz w:val="24"/>
        </w:rPr>
        <w:t xml:space="preserve">依规</w:t>
      </w:r>
      <w:r>
        <w:rPr>
          <w:rFonts w:ascii="宋体" w:hAnsi="宋体"/>
          <w:sz w:val="24"/>
        </w:rPr>
        <w:t xml:space="preserve">组成</w:t>
      </w:r>
      <w:r>
        <w:rPr>
          <w:rFonts w:hint="eastAsia" w:ascii="宋体" w:hAnsi="宋体" w:cs="宋体"/>
          <w:sz w:val="24"/>
        </w:rPr>
        <w:t xml:space="preserve">。</w:t>
      </w:r>
      <w:r/>
    </w:p>
    <w:p>
      <w:pPr>
        <w:ind w:firstLine="484"/>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投标供应商的法定代表人或被授权人须参加投标会。</w:t>
      </w:r>
      <w:r/>
    </w:p>
    <w:p>
      <w:pPr>
        <w:ind w:firstLine="487"/>
        <w:spacing w:line="360" w:lineRule="auto"/>
        <w:rPr>
          <w:rFonts w:hint="eastAsia" w:ascii="宋体" w:hAnsi="宋体"/>
          <w:sz w:val="24"/>
        </w:rPr>
      </w:pPr>
      <w:r>
        <w:rPr>
          <w:rFonts w:hint="eastAsia" w:ascii="宋体" w:hAnsi="宋体"/>
          <w:b/>
          <w:sz w:val="24"/>
        </w:rPr>
        <w:t xml:space="preserve">二、开标</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采购代理机构主持开标并记录，及时处理投标人代表提出的询问或者回避申请。</w:t>
      </w:r>
      <w:r/>
    </w:p>
    <w:p>
      <w:pPr>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投标人不足</w:t>
      </w:r>
      <w:r>
        <w:rPr>
          <w:rFonts w:ascii="宋体" w:hAnsi="宋体"/>
          <w:sz w:val="24"/>
        </w:rPr>
        <w:t xml:space="preserve">3</w:t>
      </w:r>
      <w:r>
        <w:rPr>
          <w:rFonts w:hint="eastAsia" w:ascii="宋体" w:hAnsi="宋体"/>
          <w:sz w:val="24"/>
        </w:rPr>
        <w:t xml:space="preserve">家的不得开标，相应处理方式见本招标文件第四章第十一条的规定。</w:t>
      </w:r>
      <w:r/>
    </w:p>
    <w:p>
      <w:pPr>
        <w:ind w:firstLine="487"/>
        <w:spacing w:line="360" w:lineRule="auto"/>
        <w:rPr>
          <w:rFonts w:hint="eastAsia" w:ascii="宋体" w:hAnsi="宋体"/>
          <w:b/>
          <w:sz w:val="24"/>
        </w:rPr>
      </w:pPr>
      <w:r>
        <w:rPr>
          <w:rFonts w:hint="eastAsia" w:ascii="宋体" w:hAnsi="宋体"/>
          <w:b/>
          <w:sz w:val="24"/>
        </w:rPr>
        <w:t xml:space="preserve">三、资格审查</w:t>
      </w:r>
      <w:r/>
    </w:p>
    <w:p>
      <w:pPr>
        <w:ind w:firstLine="484"/>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开标后，采购人及其委托的采购代理机构依据中华人民共和国财政部令第87号《政府采购货物和服务招标投标管理办法》文件第四十四条的规定，根据招标文件载明的资格审查要求，对投标人的资格进行审查。</w:t>
      </w:r>
      <w:r/>
    </w:p>
    <w:p>
      <w:pPr>
        <w:ind w:firstLine="484"/>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资格审查合格的投标人进入评标。</w:t>
      </w:r>
      <w:r/>
    </w:p>
    <w:p>
      <w:pPr>
        <w:ind w:firstLine="484"/>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合格投标人不足3家的，不得评标，相应处理方式见本招标文件第四部分第十一条的规定。</w:t>
      </w:r>
      <w:r/>
    </w:p>
    <w:p>
      <w:pPr>
        <w:ind w:firstLine="484"/>
        <w:spacing w:line="360" w:lineRule="auto"/>
        <w:rPr>
          <w:rFonts w:hint="eastAsia" w:ascii="宋体" w:hAnsi="宋体"/>
          <w:sz w:val="24"/>
        </w:rPr>
        <w:outlineLvl w:val="2"/>
      </w:pPr>
      <w:r>
        <w:rPr>
          <w:rFonts w:hint="eastAsia" w:ascii="宋体" w:hAnsi="宋体"/>
          <w:sz w:val="24"/>
          <w:lang w:eastAsia="zh-CN"/>
        </w:rPr>
        <w:t xml:space="preserve">4.</w:t>
      </w:r>
      <w:r>
        <w:rPr>
          <w:rFonts w:hint="eastAsia" w:ascii="宋体" w:hAnsi="宋体"/>
          <w:sz w:val="24"/>
        </w:rPr>
        <w:t xml:space="preserve">信用信息审查、供应商关系审查</w:t>
      </w:r>
      <w:r/>
    </w:p>
    <w:p>
      <w:pPr>
        <w:ind w:firstLine="480"/>
        <w:spacing w:line="360" w:lineRule="auto"/>
        <w:rPr>
          <w:rFonts w:hint="eastAsia" w:ascii="宋体" w:hAnsi="宋体"/>
          <w:sz w:val="24"/>
        </w:rPr>
      </w:pPr>
      <w:r>
        <w:rPr>
          <w:rFonts w:hint="eastAsia" w:ascii="宋体" w:hAnsi="宋体"/>
          <w:sz w:val="24"/>
        </w:rPr>
        <w:t xml:space="preserve">（1）采购人或采购代理机构将在投标截止后1小时的期间内查询投标人的信用记录。投标人存在不良信用记录的，其投标将被认定为投标无效。</w:t>
      </w:r>
      <w:r/>
    </w:p>
    <w:p>
      <w:pPr>
        <w:ind w:firstLine="480"/>
        <w:spacing w:line="360" w:lineRule="auto"/>
        <w:rPr>
          <w:rFonts w:hint="eastAsia" w:ascii="宋体" w:hAnsi="宋体"/>
          <w:sz w:val="24"/>
        </w:rPr>
      </w:pPr>
      <w:r>
        <w:rPr>
          <w:rFonts w:hint="eastAsia" w:ascii="宋体" w:hAnsi="宋体"/>
          <w:sz w:val="24"/>
        </w:rPr>
        <w:t xml:space="preserve">不良信用记录指：投标人在“信用中国”网站（www.creditchina.gov.cn）被列入失信被执行人、重大税收违法案件当事人名单、政府采购严重违法失信名单。</w:t>
      </w:r>
      <w:r/>
    </w:p>
    <w:p>
      <w:pPr>
        <w:ind w:firstLine="480"/>
        <w:spacing w:line="360" w:lineRule="auto"/>
        <w:rPr>
          <w:rFonts w:hint="eastAsia" w:ascii="宋体" w:hAnsi="宋体"/>
          <w:sz w:val="24"/>
        </w:rPr>
      </w:pPr>
      <w:r>
        <w:rPr>
          <w:rFonts w:hint="eastAsia" w:ascii="宋体" w:hAnsi="宋体"/>
          <w:sz w:val="24"/>
        </w:rPr>
        <w:t xml:space="preserve">（2）查询及记录方式：采购人或采购代理机构经办人将查询网页打印、签字并存档备查。投标人不良信用记录以采购人或采购代理机构查询结果为准。</w:t>
      </w:r>
      <w:r/>
    </w:p>
    <w:p>
      <w:pPr>
        <w:ind w:firstLine="480"/>
        <w:spacing w:line="360" w:lineRule="auto"/>
        <w:rPr>
          <w:rFonts w:hint="eastAsia" w:ascii="宋体" w:hAnsi="宋体"/>
          <w:sz w:val="24"/>
        </w:rPr>
      </w:pPr>
      <w:r>
        <w:rPr>
          <w:rFonts w:hint="eastAsia" w:ascii="宋体" w:hAnsi="宋体"/>
          <w:sz w:val="24"/>
        </w:rPr>
        <w:t xml:space="preserve">（3）供应商关系审查。投标供应商之间不存在直接控股关系、股东不存在关联、主要负责人不为同一人。</w:t>
      </w:r>
      <w:r/>
    </w:p>
    <w:p>
      <w:pPr>
        <w:ind w:firstLine="480"/>
        <w:spacing w:line="360" w:lineRule="auto"/>
        <w:rPr>
          <w:rFonts w:hint="eastAsia" w:ascii="宋体" w:hAnsi="宋体"/>
          <w:sz w:val="24"/>
        </w:rPr>
      </w:pPr>
      <w:r>
        <w:rPr>
          <w:rFonts w:hint="eastAsia" w:ascii="宋体" w:hAnsi="宋体"/>
          <w:sz w:val="24"/>
        </w:rPr>
        <w:t xml:space="preserve">在本招标文件规定的查询时间之后，网站信息发生的任何变更均不再作为评标依据。</w:t>
      </w:r>
      <w:r/>
    </w:p>
    <w:p>
      <w:pPr>
        <w:ind w:firstLine="480"/>
        <w:spacing w:line="360" w:lineRule="auto"/>
        <w:rPr>
          <w:rFonts w:hint="eastAsia" w:ascii="宋体" w:hAnsi="宋体"/>
          <w:sz w:val="24"/>
        </w:rPr>
      </w:pPr>
      <w:r>
        <w:rPr>
          <w:rFonts w:hint="eastAsia" w:ascii="宋体" w:hAnsi="宋体"/>
          <w:sz w:val="24"/>
        </w:rPr>
        <w:t xml:space="preserve">投标人自行提供的与网站信息不一致的其他证明材料亦不作为资格核对的依据。</w:t>
      </w:r>
      <w:r/>
    </w:p>
    <w:p>
      <w:pPr>
        <w:ind w:firstLine="482"/>
        <w:spacing w:line="360" w:lineRule="auto"/>
        <w:shd w:val="clear" w:color="auto" w:fill="ffffff"/>
        <w:rPr>
          <w:rFonts w:hint="eastAsia" w:ascii="宋体" w:hAnsi="宋体"/>
          <w:sz w:val="24"/>
        </w:rPr>
      </w:pPr>
      <w:r>
        <w:rPr>
          <w:rFonts w:hint="eastAsia" w:ascii="宋体" w:hAnsi="宋体"/>
          <w:b/>
          <w:sz w:val="24"/>
        </w:rPr>
        <w:t xml:space="preserve">四、评标</w:t>
      </w:r>
      <w:r/>
    </w:p>
    <w:p>
      <w:pPr>
        <w:ind w:firstLine="484"/>
        <w:spacing w:line="360" w:lineRule="auto"/>
        <w:rPr>
          <w:rFonts w:hint="eastAsia" w:ascii="宋体" w:hAnsi="宋体"/>
          <w:b/>
          <w:sz w:val="24"/>
        </w:rPr>
      </w:pPr>
      <w:r>
        <w:rPr>
          <w:rFonts w:hint="eastAsia" w:ascii="宋体" w:hAnsi="宋体"/>
          <w:sz w:val="24"/>
          <w:lang w:eastAsia="zh-CN"/>
        </w:rPr>
        <w:t xml:space="preserve">1.</w:t>
      </w:r>
      <w:r>
        <w:rPr>
          <w:rFonts w:hint="eastAsia" w:ascii="宋体" w:hAnsi="宋体"/>
          <w:sz w:val="24"/>
        </w:rPr>
        <w:t xml:space="preserve">评标时间：</w:t>
      </w:r>
      <w:r>
        <w:rPr>
          <w:rFonts w:hint="eastAsia" w:ascii="宋体" w:hAnsi="宋体"/>
          <w:b/>
          <w:sz w:val="24"/>
        </w:rPr>
        <w:t xml:space="preserve">资格审查结束以后。</w:t>
      </w:r>
      <w:r/>
    </w:p>
    <w:p>
      <w:pPr>
        <w:ind w:firstLine="484"/>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采购代理机构负责组织评标工作，并履行下列职责：</w:t>
      </w:r>
      <w:r/>
    </w:p>
    <w:p>
      <w:pPr>
        <w:ind w:firstLine="484"/>
        <w:spacing w:line="360" w:lineRule="auto"/>
        <w:rPr>
          <w:rFonts w:hint="eastAsia" w:ascii="宋体" w:hAnsi="宋体"/>
          <w:sz w:val="24"/>
        </w:rPr>
      </w:pPr>
      <w:r>
        <w:rPr>
          <w:rFonts w:hint="eastAsia" w:ascii="宋体" w:hAnsi="宋体"/>
          <w:sz w:val="24"/>
        </w:rPr>
        <w:t xml:space="preserve">（1）核对评审专家身份，对评审专家在政府采购活动中的职责履行情况予以记录，并及时将有关违法违规行为向财政部门报告。</w:t>
      </w:r>
      <w:r/>
    </w:p>
    <w:p>
      <w:pPr>
        <w:ind w:firstLine="484"/>
        <w:spacing w:line="360" w:lineRule="auto"/>
        <w:rPr>
          <w:rFonts w:hint="eastAsia" w:ascii="宋体" w:hAnsi="宋体"/>
          <w:sz w:val="24"/>
        </w:rPr>
      </w:pPr>
      <w:r>
        <w:rPr>
          <w:rFonts w:hint="eastAsia" w:ascii="宋体" w:hAnsi="宋体"/>
          <w:sz w:val="24"/>
        </w:rPr>
        <w:t xml:space="preserve">（2）宣布评标纪律。</w:t>
      </w:r>
      <w:r/>
    </w:p>
    <w:p>
      <w:pPr>
        <w:ind w:firstLine="484"/>
        <w:spacing w:line="360" w:lineRule="auto"/>
        <w:rPr>
          <w:rFonts w:hint="eastAsia" w:ascii="宋体" w:hAnsi="宋体"/>
          <w:sz w:val="24"/>
        </w:rPr>
      </w:pPr>
      <w:r>
        <w:rPr>
          <w:rFonts w:hint="eastAsia" w:ascii="宋体" w:hAnsi="宋体"/>
          <w:sz w:val="24"/>
        </w:rPr>
        <w:t xml:space="preserve">（3）公布投标人名单，告知评审专家应当回避的情形。</w:t>
      </w:r>
      <w:r/>
    </w:p>
    <w:p>
      <w:pPr>
        <w:ind w:firstLine="484"/>
        <w:spacing w:line="360" w:lineRule="auto"/>
        <w:rPr>
          <w:rFonts w:hint="eastAsia" w:ascii="宋体" w:hAnsi="宋体"/>
          <w:sz w:val="24"/>
        </w:rPr>
      </w:pPr>
      <w:r>
        <w:rPr>
          <w:rFonts w:hint="eastAsia" w:ascii="宋体" w:hAnsi="宋体"/>
          <w:sz w:val="24"/>
        </w:rPr>
        <w:t xml:space="preserve">（4）组织评标委员会推选评标组长，采购人代表不得担任组长。</w:t>
      </w:r>
      <w:r/>
    </w:p>
    <w:p>
      <w:pPr>
        <w:ind w:firstLine="484"/>
        <w:spacing w:line="360" w:lineRule="auto"/>
        <w:rPr>
          <w:rFonts w:hint="eastAsia" w:ascii="宋体" w:hAnsi="宋体"/>
          <w:sz w:val="24"/>
        </w:rPr>
      </w:pPr>
      <w:r>
        <w:rPr>
          <w:rFonts w:hint="eastAsia" w:ascii="宋体" w:hAnsi="宋体"/>
          <w:sz w:val="24"/>
        </w:rPr>
        <w:t xml:space="preserve">（5）在评标期间采取必要的通讯管理措施，保证评标活动不受外界干扰；除采购人代表、评标现场组织人员外，采购人的其他工作人员以及与评标工作无关的人员不得进入评标现场。</w:t>
      </w:r>
      <w:r/>
    </w:p>
    <w:p>
      <w:pPr>
        <w:ind w:firstLine="484"/>
        <w:spacing w:line="360" w:lineRule="auto"/>
        <w:rPr>
          <w:rFonts w:hint="eastAsia" w:ascii="宋体" w:hAnsi="宋体"/>
          <w:sz w:val="24"/>
        </w:rPr>
      </w:pPr>
      <w:r>
        <w:rPr>
          <w:rFonts w:hint="eastAsia" w:ascii="宋体" w:hAnsi="宋体"/>
          <w:sz w:val="24"/>
        </w:rPr>
        <w:t xml:space="preserve">（6）根据评标委员会的要求介绍政府采购相关政策法规、招标文件。</w:t>
      </w:r>
      <w:r/>
    </w:p>
    <w:p>
      <w:pPr>
        <w:ind w:firstLine="484"/>
        <w:spacing w:line="360" w:lineRule="auto"/>
        <w:rPr>
          <w:rFonts w:hint="eastAsia"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p>
    <w:p>
      <w:pPr>
        <w:ind w:firstLine="484"/>
        <w:spacing w:line="360" w:lineRule="auto"/>
        <w:rPr>
          <w:rFonts w:hint="eastAsia" w:ascii="宋体" w:hAnsi="宋体"/>
          <w:sz w:val="24"/>
        </w:rPr>
      </w:pPr>
      <w:r>
        <w:rPr>
          <w:rFonts w:hint="eastAsia" w:ascii="宋体" w:hAnsi="宋体"/>
          <w:sz w:val="24"/>
        </w:rPr>
        <w:t xml:space="preserve">（8）核对评标结果，有下列规定情形的，要求评标委员会复核或者书面说明理由，评标委员会拒绝的，则予以书面记录并向本级财政部门报告：</w:t>
      </w:r>
      <w:r/>
    </w:p>
    <w:p>
      <w:pPr>
        <w:ind w:firstLine="484"/>
        <w:spacing w:line="360" w:lineRule="auto"/>
        <w:rPr>
          <w:rFonts w:hint="eastAsia" w:ascii="宋体" w:hAnsi="宋体"/>
          <w:sz w:val="24"/>
        </w:rPr>
      </w:pPr>
      <w:r>
        <w:rPr>
          <w:rFonts w:hint="eastAsia" w:ascii="宋体" w:hAnsi="宋体"/>
          <w:sz w:val="24"/>
        </w:rPr>
        <w:t xml:space="preserve">① 分值汇总计算错误的；</w:t>
      </w:r>
      <w:r/>
    </w:p>
    <w:p>
      <w:pPr>
        <w:ind w:firstLine="484"/>
        <w:spacing w:line="360" w:lineRule="auto"/>
        <w:rPr>
          <w:rFonts w:hint="eastAsia" w:ascii="宋体" w:hAnsi="宋体"/>
          <w:sz w:val="24"/>
        </w:rPr>
      </w:pPr>
      <w:r>
        <w:rPr>
          <w:rFonts w:hint="eastAsia" w:ascii="宋体" w:hAnsi="宋体"/>
          <w:sz w:val="24"/>
        </w:rPr>
        <w:t xml:space="preserve">② 分项评分超出评分标准范围的；</w:t>
      </w:r>
      <w:r/>
    </w:p>
    <w:p>
      <w:pPr>
        <w:ind w:firstLine="484"/>
        <w:spacing w:line="360" w:lineRule="auto"/>
        <w:rPr>
          <w:rFonts w:hint="eastAsia" w:ascii="宋体" w:hAnsi="宋体"/>
          <w:sz w:val="24"/>
        </w:rPr>
      </w:pPr>
      <w:r>
        <w:rPr>
          <w:rFonts w:hint="eastAsia" w:ascii="宋体" w:hAnsi="宋体"/>
          <w:sz w:val="24"/>
        </w:rPr>
        <w:t xml:space="preserve">③ 评标委员会成员对客观评审因素评分不一致的；</w:t>
      </w:r>
      <w:r/>
    </w:p>
    <w:p>
      <w:pPr>
        <w:ind w:firstLine="484"/>
        <w:spacing w:line="360" w:lineRule="auto"/>
        <w:rPr>
          <w:rFonts w:hint="eastAsia" w:ascii="宋体" w:hAnsi="宋体"/>
          <w:sz w:val="24"/>
        </w:rPr>
      </w:pPr>
      <w:r>
        <w:rPr>
          <w:rFonts w:hint="eastAsia" w:ascii="宋体" w:hAnsi="宋体"/>
          <w:sz w:val="24"/>
        </w:rPr>
        <w:t xml:space="preserve">④ 经评标委员会认定评分畸高、畸低的。</w:t>
      </w:r>
      <w:r/>
    </w:p>
    <w:p>
      <w:pPr>
        <w:ind w:firstLine="484"/>
        <w:spacing w:line="360" w:lineRule="auto"/>
        <w:rPr>
          <w:rFonts w:hint="eastAsia"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firstLine="484"/>
        <w:spacing w:line="360" w:lineRule="auto"/>
        <w:rPr>
          <w:rFonts w:hint="eastAsia" w:ascii="宋体" w:hAnsi="宋体"/>
          <w:sz w:val="24"/>
        </w:rPr>
      </w:pPr>
      <w:r>
        <w:rPr>
          <w:rFonts w:hint="eastAsia" w:ascii="宋体" w:hAnsi="宋体"/>
          <w:sz w:val="24"/>
        </w:rPr>
        <w:t xml:space="preserve">（10）处理与评标有关的其他事项。</w:t>
      </w:r>
      <w:r/>
    </w:p>
    <w:p>
      <w:pPr>
        <w:ind w:firstLine="484"/>
        <w:spacing w:line="360" w:lineRule="auto"/>
        <w:rPr>
          <w:rFonts w:hint="eastAsia" w:ascii="宋体" w:hAnsi="宋体"/>
          <w:sz w:val="24"/>
        </w:rPr>
      </w:pPr>
      <w:r>
        <w:rPr>
          <w:rFonts w:hint="eastAsia" w:ascii="宋体" w:hAnsi="宋体"/>
          <w:sz w:val="24"/>
          <w:lang w:eastAsia="zh-CN"/>
        </w:rPr>
        <w:t xml:space="preserve">3.</w:t>
      </w:r>
      <w:r>
        <w:rPr>
          <w:rFonts w:hint="eastAsia" w:ascii="宋体" w:hAnsi="宋体"/>
          <w:sz w:val="24"/>
        </w:rPr>
        <w:t xml:space="preserve">评标委员会负责具体评标事务：</w:t>
      </w:r>
      <w:r/>
    </w:p>
    <w:p>
      <w:pPr>
        <w:ind w:firstLine="484"/>
        <w:spacing w:line="360" w:lineRule="auto"/>
        <w:rPr>
          <w:rFonts w:hint="eastAsia" w:ascii="宋体" w:hAnsi="宋体"/>
          <w:sz w:val="24"/>
        </w:rPr>
      </w:pPr>
      <w:r>
        <w:rPr>
          <w:rFonts w:hint="eastAsia" w:ascii="宋体" w:hAnsi="宋体"/>
          <w:sz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4"/>
        <w:spacing w:line="360" w:lineRule="auto"/>
        <w:rPr>
          <w:rFonts w:hint="eastAsia" w:ascii="宋体" w:hAnsi="宋体"/>
          <w:sz w:val="24"/>
        </w:rPr>
      </w:pPr>
      <w:r>
        <w:rPr>
          <w:rFonts w:hint="eastAsia" w:ascii="宋体" w:hAnsi="宋体"/>
          <w:sz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4"/>
        <w:spacing w:line="360" w:lineRule="auto"/>
        <w:rPr>
          <w:rFonts w:hint="eastAsia" w:ascii="宋体" w:hAnsi="宋体"/>
          <w:sz w:val="24"/>
        </w:rPr>
      </w:pPr>
      <w:r>
        <w:rPr>
          <w:rFonts w:hint="eastAsia" w:ascii="宋体" w:hAnsi="宋体"/>
          <w:sz w:val="24"/>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4"/>
        <w:spacing w:line="360" w:lineRule="auto"/>
        <w:rPr>
          <w:rFonts w:hint="eastAsia" w:ascii="宋体" w:hAnsi="宋体"/>
          <w:sz w:val="24"/>
        </w:rPr>
      </w:pPr>
      <w:r>
        <w:rPr>
          <w:rFonts w:hint="eastAsia" w:ascii="宋体" w:hAnsi="宋体"/>
          <w:sz w:val="24"/>
          <w:lang w:eastAsia="zh-CN"/>
        </w:rPr>
        <w:t xml:space="preserve">4.</w:t>
      </w:r>
      <w:r>
        <w:rPr>
          <w:rFonts w:hint="eastAsia" w:ascii="宋体" w:hAnsi="宋体"/>
          <w:sz w:val="24"/>
        </w:rPr>
        <w:t xml:space="preserve">评标委员会成员独立履行以下职责与义务：</w:t>
      </w:r>
      <w:r/>
    </w:p>
    <w:p>
      <w:pPr>
        <w:ind w:firstLine="484"/>
        <w:spacing w:line="360" w:lineRule="auto"/>
        <w:rPr>
          <w:rFonts w:hint="eastAsia" w:ascii="宋体" w:hAnsi="宋体"/>
          <w:sz w:val="24"/>
        </w:rPr>
      </w:pPr>
      <w:r>
        <w:rPr>
          <w:rFonts w:hint="eastAsia" w:ascii="宋体" w:hAnsi="宋体"/>
          <w:sz w:val="24"/>
        </w:rPr>
        <w:t xml:space="preserve">（1）遵纪守法，客观、公正、廉洁地履行职责；</w:t>
      </w:r>
      <w:r/>
    </w:p>
    <w:p>
      <w:pPr>
        <w:ind w:firstLine="484"/>
        <w:spacing w:line="360" w:lineRule="auto"/>
        <w:rPr>
          <w:rFonts w:hint="eastAsia" w:ascii="宋体" w:hAnsi="宋体"/>
          <w:sz w:val="24"/>
        </w:rPr>
      </w:pPr>
      <w:r>
        <w:rPr>
          <w:rFonts w:hint="eastAsia" w:ascii="宋体" w:hAnsi="宋体"/>
          <w:sz w:val="24"/>
        </w:rPr>
        <w:t xml:space="preserve">（2）审查合格投标人的投标文件是否实质性响应招标文件要求，并作出评价；</w:t>
      </w:r>
      <w:r/>
    </w:p>
    <w:p>
      <w:pPr>
        <w:ind w:firstLine="484"/>
        <w:spacing w:line="360" w:lineRule="auto"/>
        <w:rPr>
          <w:rFonts w:hint="eastAsia" w:ascii="宋体" w:hAnsi="宋体"/>
          <w:sz w:val="24"/>
        </w:rPr>
      </w:pPr>
      <w:r>
        <w:rPr>
          <w:rFonts w:hint="eastAsia" w:ascii="宋体" w:hAnsi="宋体"/>
          <w:sz w:val="24"/>
        </w:rPr>
        <w:t xml:space="preserve">（3）按照招标文件规定的评标办法和评标标准进行评标，对评审意见承担个人责任；</w:t>
      </w:r>
      <w:r/>
    </w:p>
    <w:p>
      <w:pPr>
        <w:ind w:firstLine="484"/>
        <w:spacing w:line="360" w:lineRule="auto"/>
        <w:rPr>
          <w:rFonts w:hint="eastAsia" w:ascii="宋体" w:hAnsi="宋体"/>
          <w:sz w:val="24"/>
        </w:rPr>
      </w:pPr>
      <w:r>
        <w:rPr>
          <w:rFonts w:hint="eastAsia" w:ascii="宋体" w:hAnsi="宋体"/>
          <w:sz w:val="24"/>
        </w:rPr>
        <w:t xml:space="preserve">（4）可以要求投标人对投标文件有关事项作出解释或澄清；</w:t>
      </w:r>
      <w:r/>
    </w:p>
    <w:p>
      <w:pPr>
        <w:ind w:firstLine="484"/>
        <w:spacing w:line="360" w:lineRule="auto"/>
        <w:rPr>
          <w:rFonts w:hint="eastAsia" w:ascii="宋体" w:hAnsi="宋体"/>
          <w:sz w:val="24"/>
        </w:rPr>
      </w:pPr>
      <w:r>
        <w:rPr>
          <w:rFonts w:hint="eastAsia" w:ascii="宋体" w:hAnsi="宋体"/>
          <w:sz w:val="24"/>
        </w:rPr>
        <w:t xml:space="preserve">（5）对评标过程和结果，以及投标人的商业秘密保密；</w:t>
      </w:r>
      <w:r/>
    </w:p>
    <w:p>
      <w:pPr>
        <w:ind w:firstLine="484"/>
        <w:spacing w:line="360" w:lineRule="auto"/>
        <w:rPr>
          <w:rFonts w:hint="eastAsia" w:ascii="宋体" w:hAnsi="宋体"/>
          <w:sz w:val="24"/>
        </w:rPr>
      </w:pPr>
      <w:r>
        <w:rPr>
          <w:rFonts w:hint="eastAsia" w:ascii="宋体" w:hAnsi="宋体"/>
          <w:sz w:val="24"/>
        </w:rPr>
        <w:t xml:space="preserve">（6）配合相关部门的投诉处理工作；</w:t>
      </w:r>
      <w:r/>
    </w:p>
    <w:p>
      <w:pPr>
        <w:ind w:firstLine="484"/>
        <w:spacing w:line="360" w:lineRule="auto"/>
        <w:rPr>
          <w:rFonts w:hint="eastAsia" w:ascii="宋体" w:hAnsi="宋体"/>
          <w:sz w:val="24"/>
        </w:rPr>
      </w:pPr>
      <w:r>
        <w:rPr>
          <w:rFonts w:hint="eastAsia" w:ascii="宋体" w:hAnsi="宋体"/>
          <w:sz w:val="24"/>
        </w:rPr>
        <w:t xml:space="preserve">（7）配合采购人或采购代理机构答复投标人提出的质疑。</w:t>
      </w:r>
      <w:r/>
    </w:p>
    <w:p>
      <w:pPr>
        <w:ind w:firstLine="484"/>
        <w:spacing w:line="360" w:lineRule="auto"/>
        <w:rPr>
          <w:rFonts w:hint="eastAsia" w:ascii="宋体" w:hAnsi="宋体"/>
          <w:sz w:val="24"/>
        </w:rPr>
      </w:pPr>
      <w:r>
        <w:rPr>
          <w:rFonts w:hint="eastAsia" w:ascii="宋体" w:hAnsi="宋体"/>
          <w:sz w:val="24"/>
          <w:lang w:eastAsia="zh-CN"/>
        </w:rPr>
        <w:t xml:space="preserve">5.</w:t>
      </w:r>
      <w:r>
        <w:rPr>
          <w:rFonts w:hint="eastAsia" w:ascii="宋体" w:hAnsi="宋体"/>
          <w:sz w:val="24"/>
        </w:rPr>
        <w:t xml:space="preserve">除采购人代表、评标现场组织人员外，采购人的其他工作人员以及与评标工作无关的人员不得进入评标现场；有关人员对评标情况以及在评标过程中获悉的国家秘密、商业秘密负有保密责任。</w:t>
      </w:r>
      <w:r/>
    </w:p>
    <w:p>
      <w:pPr>
        <w:ind w:firstLine="484"/>
        <w:spacing w:line="360" w:lineRule="auto"/>
        <w:rPr>
          <w:rFonts w:hint="eastAsia" w:ascii="宋体" w:hAnsi="宋体"/>
          <w:sz w:val="24"/>
        </w:rPr>
      </w:pPr>
      <w:r>
        <w:rPr>
          <w:rFonts w:hint="eastAsia" w:ascii="宋体" w:hAnsi="宋体"/>
          <w:sz w:val="24"/>
          <w:lang w:eastAsia="zh-CN"/>
        </w:rPr>
        <w:t xml:space="preserve">6.</w:t>
      </w:r>
      <w:r>
        <w:rPr>
          <w:rFonts w:hint="eastAsia" w:ascii="宋体" w:hAnsi="宋体"/>
          <w:sz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4"/>
        <w:spacing w:line="360" w:lineRule="auto"/>
        <w:rPr>
          <w:rFonts w:hint="eastAsia" w:ascii="宋体" w:hAnsi="宋体"/>
          <w:sz w:val="24"/>
        </w:rPr>
      </w:pPr>
      <w:r>
        <w:rPr>
          <w:rFonts w:hint="eastAsia" w:ascii="宋体" w:hAnsi="宋体"/>
          <w:sz w:val="24"/>
          <w:lang w:eastAsia="zh-CN"/>
        </w:rPr>
        <w:t xml:space="preserve">7.</w:t>
      </w:r>
      <w:r>
        <w:rPr>
          <w:rFonts w:hint="eastAsia" w:ascii="宋体" w:hAnsi="宋体"/>
          <w:sz w:val="24"/>
        </w:rPr>
        <w:t xml:space="preserve">评审期间，合格投标人的投标文件仍有可能被评标委员会根据规定判为无效投标。</w:t>
      </w:r>
      <w:r/>
    </w:p>
    <w:p>
      <w:pPr>
        <w:ind w:firstLine="484"/>
        <w:spacing w:line="360" w:lineRule="auto"/>
        <w:rPr>
          <w:rFonts w:hint="eastAsia" w:ascii="宋体" w:hAnsi="宋体"/>
          <w:sz w:val="24"/>
        </w:rPr>
      </w:pPr>
      <w:r>
        <w:rPr>
          <w:rFonts w:hint="eastAsia" w:ascii="宋体" w:hAnsi="宋体"/>
          <w:sz w:val="24"/>
          <w:lang w:eastAsia="zh-CN"/>
        </w:rPr>
        <w:t xml:space="preserve">8.</w:t>
      </w:r>
      <w:r>
        <w:rPr>
          <w:rFonts w:hint="eastAsia" w:ascii="宋体" w:hAnsi="宋体"/>
          <w:sz w:val="24"/>
        </w:rPr>
        <w:t xml:space="preserve">在投标文件的评审、澄清、评价和比较以及授予合同的过程中，投标人对采购人和评标委员会成员有施加影响的任何行为，都将取消其可能的中标资格。</w:t>
      </w:r>
      <w:r/>
    </w:p>
    <w:p>
      <w:pPr>
        <w:ind w:firstLine="487"/>
        <w:spacing w:line="360" w:lineRule="auto"/>
        <w:rPr>
          <w:rFonts w:hint="eastAsia" w:ascii="宋体" w:hAnsi="宋体"/>
          <w:sz w:val="24"/>
        </w:rPr>
      </w:pPr>
      <w:r>
        <w:rPr>
          <w:rFonts w:hint="eastAsia" w:ascii="宋体" w:hAnsi="宋体"/>
          <w:b/>
          <w:sz w:val="24"/>
        </w:rPr>
        <w:t xml:space="preserve">五、评审原则</w:t>
      </w:r>
      <w:r/>
    </w:p>
    <w:p>
      <w:pPr>
        <w:ind w:firstLine="484"/>
        <w:spacing w:line="360" w:lineRule="auto"/>
        <w:rPr>
          <w:rFonts w:hint="eastAsia" w:ascii="宋体" w:hAnsi="宋体" w:cs="宋体"/>
          <w:sz w:val="24"/>
        </w:rPr>
      </w:pPr>
      <w:r>
        <w:rPr>
          <w:rFonts w:hint="eastAsia" w:ascii="宋体" w:hAnsi="宋体"/>
          <w:sz w:val="24"/>
          <w:lang w:eastAsia="zh-CN"/>
        </w:rPr>
        <w:t xml:space="preserve">1.</w:t>
      </w:r>
      <w:r>
        <w:rPr>
          <w:rFonts w:hint="eastAsia" w:ascii="宋体" w:hAnsi="宋体" w:cs="宋体"/>
          <w:sz w:val="24"/>
        </w:rPr>
        <w:t xml:space="preserve">本项目采用</w:t>
      </w:r>
      <w:r>
        <w:rPr>
          <w:rFonts w:hint="eastAsia" w:ascii="宋体" w:hAnsi="宋体" w:cs="宋体"/>
          <w:b/>
          <w:sz w:val="24"/>
          <w:u w:val="single"/>
        </w:rPr>
        <w:t xml:space="preserve">综合评分法</w:t>
      </w:r>
      <w:r>
        <w:rPr>
          <w:rFonts w:hint="eastAsia" w:ascii="宋体" w:hAnsi="宋体" w:cs="宋体"/>
          <w:sz w:val="24"/>
        </w:rPr>
        <w:t xml:space="preserve">，即指投标文件满足本项目招标文件全部实质性要求，且按照评审因素的量化指标，经评审后总得分最高的投标人推荐为中标人的评标方法。</w:t>
      </w:r>
      <w:r/>
    </w:p>
    <w:p>
      <w:pPr>
        <w:ind w:firstLine="484"/>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4"/>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4"/>
        <w:spacing w:line="360" w:lineRule="auto"/>
        <w:rPr>
          <w:rFonts w:hint="eastAsia" w:ascii="宋体" w:hAnsi="宋体"/>
          <w:sz w:val="24"/>
        </w:rPr>
      </w:pPr>
      <w:r>
        <w:rPr>
          <w:rFonts w:hint="eastAsia" w:ascii="宋体" w:hAnsi="宋体" w:cs="宋体"/>
          <w:sz w:val="24"/>
          <w:lang w:eastAsia="zh-CN"/>
        </w:rPr>
        <w:t xml:space="preserve">4.</w:t>
      </w:r>
      <w:r>
        <w:rPr>
          <w:rFonts w:hint="eastAsia" w:ascii="宋体" w:hAnsi="宋体" w:cs="宋体"/>
          <w:sz w:val="24"/>
        </w:rPr>
        <w:t xml:space="preserve">对投标文件的评审判定，只依据投标文件内容本身，不依靠开标后任何外来证明文件。</w:t>
      </w:r>
      <w:r/>
    </w:p>
    <w:p>
      <w:pPr>
        <w:ind w:firstLine="487"/>
        <w:spacing w:line="360" w:lineRule="auto"/>
        <w:rPr>
          <w:rFonts w:hint="eastAsia" w:ascii="宋体" w:hAnsi="宋体"/>
          <w:sz w:val="24"/>
        </w:rPr>
      </w:pPr>
      <w:r>
        <w:rPr>
          <w:rFonts w:hint="eastAsia" w:ascii="宋体" w:hAnsi="宋体"/>
          <w:b/>
          <w:sz w:val="24"/>
        </w:rPr>
        <w:t xml:space="preserve">六、评审方法</w:t>
      </w:r>
      <w:r/>
    </w:p>
    <w:p>
      <w:pPr>
        <w:ind w:firstLine="484"/>
        <w:spacing w:line="360" w:lineRule="auto"/>
        <w:rPr>
          <w:rFonts w:hint="eastAsia" w:ascii="宋体" w:hAnsi="宋体" w:cs="宋体"/>
          <w:sz w:val="24"/>
          <w:lang w:val="zh-CN"/>
        </w:rPr>
      </w:pPr>
      <w:r>
        <w:rPr>
          <w:rFonts w:hint="eastAsia" w:ascii="宋体" w:hAnsi="宋体" w:cs="宋体"/>
          <w:sz w:val="24"/>
          <w:lang w:eastAsia="zh-CN"/>
        </w:rPr>
        <w:t xml:space="preserve">1.</w:t>
      </w:r>
      <w:r>
        <w:rPr>
          <w:rFonts w:hint="eastAsia" w:ascii="宋体" w:hAnsi="宋体" w:cs="宋体"/>
          <w:sz w:val="24"/>
          <w:lang w:val="zh-CN"/>
        </w:rPr>
        <w:t xml:space="preserve">评标程序：</w:t>
      </w:r>
      <w:r/>
    </w:p>
    <w:p>
      <w:pPr>
        <w:ind w:firstLine="484"/>
        <w:spacing w:line="360" w:lineRule="auto"/>
        <w:rPr>
          <w:rFonts w:hint="eastAsia" w:ascii="宋体" w:hAnsi="宋体" w:cs="宋体"/>
          <w:sz w:val="24"/>
        </w:rPr>
      </w:pPr>
      <w:r>
        <w:rPr>
          <w:rFonts w:hint="eastAsia" w:ascii="宋体" w:hAnsi="宋体" w:cs="宋体"/>
          <w:sz w:val="24"/>
        </w:rPr>
        <w:t xml:space="preserve">资格符合性评审——商务技术标评审——价格标评审——确定中标候选人。</w:t>
      </w:r>
      <w:r/>
    </w:p>
    <w:p>
      <w:pPr>
        <w:ind w:firstLine="484"/>
        <w:spacing w:line="360" w:lineRule="auto"/>
        <w:rPr>
          <w:rFonts w:hint="eastAsia" w:ascii="宋体" w:hAnsi="宋体" w:cs="宋体"/>
          <w:sz w:val="24"/>
        </w:rPr>
      </w:pPr>
      <w:r>
        <w:rPr>
          <w:rFonts w:hint="eastAsia" w:ascii="宋体" w:hAnsi="宋体" w:cs="宋体"/>
          <w:sz w:val="24"/>
        </w:rPr>
        <w:t xml:space="preserve">本次资格审查采用资格后审，各投标人资格审查通过后方能进入商务技术标的开标。先开商务技术标，商务技术标打分结束后再开价格标。</w:t>
      </w:r>
      <w:r/>
    </w:p>
    <w:p>
      <w:pPr>
        <w:ind w:firstLine="484"/>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评标委员会将仅对按本招标文件载明的方法与规定，为实质上响应招标文件要求的投标文件评审并进行评价和比较。</w:t>
      </w:r>
      <w:r/>
    </w:p>
    <w:p>
      <w:pPr>
        <w:ind w:firstLine="484"/>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本次项目的商务技术标和价格标评审总分值为100分。两部分评审因素比重如下：</w:t>
      </w:r>
      <w:r/>
    </w:p>
    <w:p>
      <w:pPr>
        <w:ind w:firstLine="484"/>
        <w:spacing w:line="360" w:lineRule="auto"/>
        <w:rPr>
          <w:rFonts w:hint="eastAsia" w:ascii="宋体" w:hAnsi="宋体" w:cs="宋体"/>
          <w:sz w:val="24"/>
        </w:rPr>
      </w:pPr>
      <w:r>
        <w:rPr>
          <w:rFonts w:hint="eastAsia" w:ascii="宋体" w:hAnsi="宋体" w:cs="宋体"/>
          <w:sz w:val="24"/>
        </w:rPr>
        <w:t xml:space="preserve">商务技术标分值占总分值的比重为</w:t>
      </w:r>
      <w:r>
        <w:rPr>
          <w:rFonts w:hint="eastAsia" w:ascii="宋体" w:hAnsi="宋体" w:cs="宋体"/>
          <w:sz w:val="24"/>
          <w:u w:val="single"/>
        </w:rPr>
        <w:t xml:space="preserve"> </w:t>
      </w:r>
      <w:r>
        <w:rPr>
          <w:rFonts w:hint="eastAsia" w:ascii="宋体" w:hAnsi="宋体" w:cs="宋体"/>
          <w:b/>
          <w:bCs/>
          <w:sz w:val="24"/>
          <w:u w:val="single"/>
        </w:rPr>
        <w:t xml:space="preserve">90%（权重）</w:t>
      </w:r>
      <w:r>
        <w:rPr>
          <w:rFonts w:hint="eastAsia" w:ascii="宋体" w:hAnsi="宋体" w:cs="宋体"/>
          <w:sz w:val="24"/>
        </w:rPr>
        <w:t xml:space="preserve">（计算结果均四舍五入保留两位小数）；</w:t>
      </w:r>
      <w:r/>
    </w:p>
    <w:p>
      <w:pPr>
        <w:ind w:firstLine="484"/>
        <w:spacing w:line="360" w:lineRule="auto"/>
        <w:rPr>
          <w:rFonts w:hint="eastAsia" w:ascii="宋体" w:hAnsi="宋体"/>
          <w:sz w:val="24"/>
        </w:rPr>
      </w:pPr>
      <w:r>
        <w:rPr>
          <w:rFonts w:hint="eastAsia" w:ascii="宋体" w:hAnsi="宋体" w:cs="宋体"/>
          <w:sz w:val="24"/>
        </w:rPr>
        <w:t xml:space="preserve">价格标分值占总分值的比重为</w:t>
      </w:r>
      <w:r>
        <w:rPr>
          <w:rFonts w:hint="eastAsia" w:ascii="宋体" w:hAnsi="宋体" w:cs="宋体"/>
          <w:sz w:val="24"/>
          <w:u w:val="single"/>
        </w:rPr>
        <w:t xml:space="preserve"> </w:t>
      </w:r>
      <w:r>
        <w:rPr>
          <w:rFonts w:hint="eastAsia" w:ascii="宋体" w:hAnsi="宋体" w:cs="宋体"/>
          <w:b/>
          <w:bCs/>
          <w:sz w:val="24"/>
          <w:u w:val="single"/>
        </w:rPr>
        <w:t xml:space="preserve">10%（权重）</w:t>
      </w:r>
      <w:r>
        <w:rPr>
          <w:rFonts w:hint="eastAsia" w:ascii="宋体" w:hAnsi="宋体" w:cs="宋体"/>
          <w:sz w:val="24"/>
          <w:u w:val="single"/>
        </w:rPr>
        <w:t xml:space="preserve">  </w:t>
      </w:r>
      <w:r>
        <w:rPr>
          <w:rFonts w:hint="eastAsia" w:ascii="宋体" w:hAnsi="宋体" w:cs="宋体"/>
          <w:sz w:val="24"/>
        </w:rPr>
        <w:t xml:space="preserve">（计算结果均四舍五入保留两位小数）。</w:t>
      </w:r>
      <w:r/>
    </w:p>
    <w:p>
      <w:pPr>
        <w:ind w:firstLine="484"/>
        <w:spacing w:line="360" w:lineRule="auto"/>
        <w:rPr>
          <w:rFonts w:hint="eastAsia"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评标委员会严格按照招标文件的要求、条件、评分标准，对投标人所提供货物或服务的先进性、可靠性、售后服务承诺、质量保证承诺等实质性响应内容进行比较。</w:t>
      </w:r>
      <w:r/>
    </w:p>
    <w:p>
      <w:pPr>
        <w:ind w:firstLine="484"/>
        <w:spacing w:line="360" w:lineRule="auto"/>
        <w:rPr>
          <w:rFonts w:hint="eastAsia"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评标委员会构成共5人</w:t>
      </w:r>
      <w:r>
        <w:rPr>
          <w:rFonts w:hint="eastAsia" w:ascii="宋体" w:hAnsi="宋体" w:cs="宋体"/>
          <w:sz w:val="24"/>
          <w:lang w:eastAsia="zh-CN"/>
        </w:rPr>
        <w:t xml:space="preserve">，</w:t>
      </w:r>
      <w:r>
        <w:rPr>
          <w:rFonts w:hint="eastAsia" w:ascii="宋体" w:hAnsi="宋体" w:cs="宋体"/>
          <w:sz w:val="24"/>
        </w:rPr>
        <w:t xml:space="preserve">评标委员会各成员独立对每个进入打分程序的有效投标人的投标文件的技术部分以打分的形式进行评审和评价。</w:t>
      </w:r>
      <w:r/>
    </w:p>
    <w:p>
      <w:pPr>
        <w:ind w:firstLine="484"/>
        <w:spacing w:line="360" w:lineRule="auto"/>
        <w:rPr>
          <w:rFonts w:hint="eastAsia"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商务技术标得分按算术平均值计算（计算结果均四舍五入保留两位小数）。</w:t>
      </w:r>
      <w:r/>
    </w:p>
    <w:p>
      <w:pPr>
        <w:ind w:firstLine="484"/>
        <w:spacing w:line="360" w:lineRule="auto"/>
        <w:rPr>
          <w:rFonts w:hint="eastAsia" w:ascii="宋体" w:hAnsi="宋体" w:cs="宋体"/>
          <w:sz w:val="24"/>
        </w:rPr>
      </w:pPr>
      <w:r>
        <w:rPr>
          <w:rFonts w:hint="eastAsia" w:ascii="宋体" w:hAnsi="宋体" w:cs="宋体"/>
          <w:sz w:val="24"/>
          <w:lang w:eastAsia="zh-CN"/>
        </w:rPr>
        <w:t xml:space="preserve">7.</w:t>
      </w:r>
      <w:r>
        <w:rPr>
          <w:rFonts w:hint="eastAsia" w:ascii="宋体" w:hAnsi="宋体" w:cs="宋体"/>
          <w:sz w:val="24"/>
        </w:rPr>
        <w:t xml:space="preserve">开启投标人的价格标，现场唱标后由投标人代表签名确认。</w:t>
      </w:r>
      <w:r/>
    </w:p>
    <w:p>
      <w:pPr>
        <w:ind w:firstLine="484"/>
        <w:spacing w:line="360" w:lineRule="auto"/>
        <w:rPr>
          <w:rFonts w:hint="eastAsia" w:ascii="宋体" w:hAnsi="宋体" w:cs="宋体"/>
          <w:sz w:val="24"/>
        </w:rPr>
      </w:pPr>
      <w:r>
        <w:rPr>
          <w:rFonts w:hint="eastAsia" w:ascii="宋体" w:hAnsi="宋体" w:cs="宋体"/>
          <w:sz w:val="24"/>
          <w:lang w:eastAsia="zh-CN"/>
        </w:rPr>
        <w:t xml:space="preserve">8.</w:t>
      </w:r>
      <w:r>
        <w:rPr>
          <w:rFonts w:hint="eastAsia" w:ascii="宋体" w:hAnsi="宋体" w:cs="宋体"/>
          <w:sz w:val="24"/>
        </w:rPr>
        <w:t xml:space="preserve">投标人的价格标评审得分直接计算取得，并与其商务技术标得分相加为该投标人的综合得分（计算结果均四舍五入保留两位小数）。</w:t>
      </w:r>
      <w:r/>
    </w:p>
    <w:p>
      <w:pPr>
        <w:ind w:firstLine="484"/>
        <w:spacing w:line="360" w:lineRule="auto"/>
        <w:rPr>
          <w:rFonts w:hint="eastAsia" w:ascii="宋体" w:hAnsi="宋体" w:cs="宋体"/>
          <w:sz w:val="24"/>
        </w:rPr>
      </w:pPr>
      <w:r>
        <w:rPr>
          <w:rFonts w:hint="eastAsia" w:ascii="宋体" w:hAnsi="宋体" w:cs="宋体"/>
          <w:sz w:val="24"/>
          <w:lang w:eastAsia="zh-CN"/>
        </w:rPr>
        <w:t xml:space="preserve">9.</w:t>
      </w:r>
      <w:r>
        <w:rPr>
          <w:rFonts w:hint="eastAsia" w:ascii="宋体" w:hAnsi="宋体" w:cs="宋体"/>
          <w:sz w:val="24"/>
        </w:rPr>
        <w:t xml:space="preserve">评审后的综合得分相同的，按投标报价由低到高顺序排列；综合得分且投标报价相同的，则采取现场抽签的方式确定（投标人的抽签顺序分别为各投标人递交投标文件签到顺序号）。</w:t>
      </w:r>
      <w:r/>
    </w:p>
    <w:p>
      <w:pPr>
        <w:ind w:firstLine="480"/>
        <w:spacing w:line="360" w:lineRule="auto"/>
        <w:rPr>
          <w:rFonts w:hint="eastAsia" w:ascii="宋体" w:hAnsi="宋体" w:cs="宋体"/>
          <w:sz w:val="24"/>
        </w:rPr>
      </w:pPr>
      <w:r>
        <w:rPr>
          <w:rFonts w:hint="eastAsia" w:ascii="宋体" w:hAnsi="宋体" w:cs="宋体"/>
          <w:sz w:val="24"/>
          <w:lang w:eastAsia="zh-CN"/>
        </w:rPr>
        <w:t xml:space="preserve">10.</w:t>
      </w:r>
      <w:r>
        <w:rPr>
          <w:rFonts w:hint="eastAsia" w:ascii="宋体" w:hAnsi="宋体" w:cs="宋体"/>
          <w:sz w:val="24"/>
        </w:rPr>
        <w:t xml:space="preserve">评标结果按投标文件满足招标文件全部实质性要求，且按照评审因素的量化指标评审综合得分最高的投标人，排名第一的确定为第一中标候选人，出具评审报告并将结果通知所有投标人。</w:t>
      </w:r>
      <w:r/>
    </w:p>
    <w:p>
      <w:pPr>
        <w:ind w:firstLine="482"/>
        <w:spacing w:line="360" w:lineRule="auto"/>
        <w:rPr>
          <w:rFonts w:hint="eastAsia" w:ascii="宋体" w:hAnsi="宋体" w:cs="宋体"/>
          <w:b/>
          <w:sz w:val="24"/>
        </w:rPr>
      </w:pPr>
      <w:r>
        <w:rPr>
          <w:rFonts w:hint="eastAsia" w:ascii="宋体" w:hAnsi="宋体" w:cs="宋体"/>
          <w:b/>
          <w:sz w:val="24"/>
        </w:rPr>
        <w:t xml:space="preserve">七、关于投标价格评审</w:t>
      </w:r>
      <w:r/>
    </w:p>
    <w:p>
      <w:pPr>
        <w:ind w:firstLine="480"/>
        <w:spacing w:line="360" w:lineRule="auto"/>
        <w:rPr>
          <w:rFonts w:hint="eastAsia" w:ascii="宋体" w:hAnsi="宋体" w:cs="宋体"/>
          <w:sz w:val="24"/>
        </w:rPr>
        <w:outlineLvl w:val="2"/>
      </w:pPr>
      <w:r>
        <w:rPr>
          <w:rFonts w:hint="eastAsia" w:ascii="宋体" w:hAnsi="宋体" w:cs="宋体"/>
          <w:sz w:val="24"/>
          <w:lang w:eastAsia="zh-CN"/>
        </w:rPr>
        <w:t xml:space="preserve">1.</w:t>
      </w:r>
      <w:r>
        <w:rPr>
          <w:rFonts w:hint="eastAsia" w:ascii="宋体" w:hAnsi="宋体" w:cs="宋体"/>
          <w:sz w:val="24"/>
        </w:rPr>
        <w:t xml:space="preserve">针对投标价格实质响应的评审</w:t>
      </w:r>
      <w:r/>
    </w:p>
    <w:p>
      <w:pPr>
        <w:ind w:firstLine="484"/>
        <w:spacing w:line="360" w:lineRule="auto"/>
        <w:rPr>
          <w:rFonts w:hint="eastAsia" w:ascii="宋体" w:hAnsi="宋体" w:cs="宋体"/>
          <w:sz w:val="24"/>
        </w:rPr>
      </w:pPr>
      <w:r>
        <w:rPr>
          <w:rFonts w:hint="eastAsia" w:ascii="宋体" w:hAnsi="宋体" w:cs="宋体"/>
          <w:sz w:val="24"/>
        </w:rPr>
        <w:t xml:space="preserve">评标委员会将审查每份投标文件的价格报价是否实质上响应了招标文件的要求。实质上响应的投标应该是与招标文件要求的全部条款、条件和规格相符，没有重大偏离或保留。所谓重大偏离或保留是指实质上影响合同的服务范围、质量和性能，或者实质上与招标文件的要求不一致。纠正这些偏离或保留将会对其他实质上响应要求的投标人的竞争地位产生不公正的影响。如未实质响应 ，则按无效投标处理。</w:t>
      </w:r>
      <w:r/>
    </w:p>
    <w:p>
      <w:pPr>
        <w:ind w:firstLine="480"/>
        <w:spacing w:line="360" w:lineRule="auto"/>
        <w:rPr>
          <w:rFonts w:hint="eastAsia" w:ascii="宋体" w:hAnsi="宋体" w:cs="宋体"/>
          <w:sz w:val="24"/>
        </w:rPr>
        <w:outlineLvl w:val="2"/>
      </w:pPr>
      <w:r>
        <w:rPr>
          <w:rFonts w:hint="eastAsia" w:ascii="宋体" w:hAnsi="宋体" w:cs="宋体"/>
          <w:sz w:val="24"/>
          <w:lang w:eastAsia="zh-CN"/>
        </w:rPr>
        <w:t xml:space="preserve">2.</w:t>
      </w:r>
      <w:r>
        <w:rPr>
          <w:rFonts w:hint="eastAsia" w:ascii="宋体" w:hAnsi="宋体" w:cs="宋体"/>
          <w:sz w:val="24"/>
        </w:rPr>
        <w:t xml:space="preserve">异常低价审查</w:t>
      </w:r>
      <w:r/>
    </w:p>
    <w:p>
      <w:pPr>
        <w:ind w:firstLine="480"/>
        <w:spacing w:line="360" w:lineRule="auto"/>
        <w:rPr>
          <w:rFonts w:hint="eastAsia" w:ascii="宋体" w:hAnsi="宋体" w:cs="宋体"/>
          <w:sz w:val="24"/>
        </w:rPr>
      </w:pPr>
      <w:r>
        <w:rPr>
          <w:rFonts w:hint="eastAsia" w:ascii="宋体" w:hAnsi="宋体" w:cs="宋体"/>
          <w:sz w:val="24"/>
        </w:rPr>
        <w:t xml:space="preserve">2.1根据关于推动解决政府采购异常低价问题的通知（财库〔2026〕2号）要求，采购评审中出现下列情形之一的，评审委员会应当启动异常低价投标（响应）审查程序：</w:t>
      </w:r>
      <w:r/>
    </w:p>
    <w:p>
      <w:pPr>
        <w:ind w:firstLine="480"/>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80"/>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cs="宋体"/>
          <w:sz w:val="24"/>
        </w:rPr>
        <w:t xml:space="preserve">2.2评审委员会启动异常低价投标（响应）审查后，属于前述第1项至第4项情形的，应当要求相关供应商在评审现场合理的时间内对投标（响应）价格作出解释</w:t>
      </w:r>
      <w:r>
        <w:rPr>
          <w:rFonts w:hint="eastAsia" w:ascii="宋体" w:hAnsi="宋体" w:cs="宋体"/>
          <w:sz w:val="24"/>
          <w:lang w:eastAsia="zh-CN"/>
        </w:rPr>
        <w:t xml:space="preserve">，并</w:t>
      </w:r>
      <w:r>
        <w:rPr>
          <w:rFonts w:hint="eastAsia" w:ascii="宋体" w:hAnsi="宋体" w:cs="宋体"/>
          <w:sz w:val="24"/>
        </w:rPr>
        <w:t xml:space="preserve">提供项目具体成本测算等与报价合理性相关的书面说明及必要的证明材料，</w:t>
      </w:r>
      <w:r>
        <w:rPr>
          <w:rFonts w:hint="eastAsia" w:ascii="宋体" w:hAnsi="宋体" w:cs="宋体"/>
          <w:sz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7"/>
        <w:spacing w:line="360" w:lineRule="auto"/>
        <w:rPr>
          <w:rFonts w:hint="eastAsia" w:ascii="宋体" w:hAnsi="宋体" w:cs="宋体"/>
          <w:b/>
          <w:sz w:val="24"/>
        </w:rPr>
      </w:pPr>
      <w:r>
        <w:rPr>
          <w:rFonts w:hint="eastAsia" w:ascii="宋体" w:hAnsi="宋体" w:cs="宋体"/>
          <w:b/>
          <w:sz w:val="24"/>
        </w:rPr>
        <w:t xml:space="preserve">八、评审评分项</w:t>
      </w:r>
      <w:r/>
    </w:p>
    <w:p>
      <w:pPr>
        <w:ind w:firstLine="480"/>
        <w:spacing w:line="360" w:lineRule="auto"/>
        <w:rPr>
          <w:rFonts w:hint="eastAsia" w:ascii="宋体" w:hAnsi="宋体" w:cs="宋体"/>
          <w:b/>
          <w:bCs/>
          <w:sz w:val="24"/>
        </w:rPr>
      </w:pPr>
      <w:r>
        <w:rPr>
          <w:rFonts w:hint="eastAsia" w:ascii="宋体" w:hAnsi="宋体" w:cs="宋体"/>
          <w:sz w:val="24"/>
        </w:rPr>
        <w:t xml:space="preserve"> </w:t>
      </w:r>
      <w:r>
        <w:rPr>
          <w:rFonts w:hint="eastAsia" w:ascii="宋体" w:hAnsi="宋体" w:cs="宋体"/>
          <w:b/>
          <w:bCs/>
          <w:sz w:val="24"/>
        </w:rPr>
        <w:t xml:space="preserve">（一）商务技术分（90分）</w:t>
      </w:r>
      <w:r/>
    </w:p>
    <w:tbl>
      <w:tblPr>
        <w:tblStyle w:val="653"/>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116"/>
        <w:gridCol w:w="869"/>
        <w:gridCol w:w="6106"/>
      </w:tblGrid>
      <w:tr>
        <w:trPr>
          <w:jc w:val="center"/>
        </w:trPr>
        <w:tc>
          <w:tcPr>
            <w:gridSpan w:val="2"/>
            <w:tcW w:w="1966" w:type="dxa"/>
            <w:vAlign w:val="center"/>
            <w:textDirection w:val="lrTb"/>
            <w:noWrap w:val="false"/>
          </w:tcPr>
          <w:p>
            <w:pPr>
              <w:jc w:val="center"/>
              <w:rPr>
                <w:szCs w:val="21"/>
              </w:rPr>
            </w:pPr>
            <w:r>
              <w:rPr>
                <w:szCs w:val="21"/>
              </w:rPr>
              <w:t xml:space="preserve">评分点名称</w:t>
            </w:r>
            <w:r/>
          </w:p>
        </w:tc>
        <w:tc>
          <w:tcPr>
            <w:tcW w:w="869" w:type="dxa"/>
            <w:vAlign w:val="center"/>
            <w:textDirection w:val="lrTb"/>
            <w:noWrap w:val="false"/>
          </w:tcPr>
          <w:p>
            <w:pPr>
              <w:jc w:val="center"/>
              <w:rPr>
                <w:szCs w:val="21"/>
              </w:rPr>
            </w:pPr>
            <w:r>
              <w:rPr>
                <w:szCs w:val="21"/>
              </w:rPr>
              <w:t xml:space="preserve">分值</w:t>
            </w:r>
            <w:r/>
          </w:p>
        </w:tc>
        <w:tc>
          <w:tcPr>
            <w:tcW w:w="6106" w:type="dxa"/>
            <w:vAlign w:val="center"/>
            <w:textDirection w:val="lrTb"/>
            <w:noWrap w:val="false"/>
          </w:tcPr>
          <w:p>
            <w:pPr>
              <w:jc w:val="center"/>
              <w:rPr>
                <w:szCs w:val="21"/>
              </w:rPr>
            </w:pPr>
            <w:r>
              <w:rPr>
                <w:szCs w:val="21"/>
              </w:rPr>
              <w:t xml:space="preserve">评标标准</w:t>
            </w:r>
            <w:r/>
          </w:p>
        </w:tc>
      </w:tr>
      <w:tr>
        <w:trPr>
          <w:jc w:val="center"/>
        </w:trPr>
        <w:tc>
          <w:tcPr>
            <w:tcW w:w="850" w:type="dxa"/>
            <w:vAlign w:val="center"/>
            <w:vMerge w:val="restart"/>
            <w:textDirection w:val="lrTb"/>
            <w:noWrap w:val="false"/>
          </w:tcPr>
          <w:p>
            <w:pPr>
              <w:rPr>
                <w:rFonts w:hint="default" w:eastAsia="宋体"/>
                <w:szCs w:val="21"/>
                <w:lang w:val="en-US" w:eastAsia="zh-CN"/>
              </w:rPr>
            </w:pPr>
            <w:r>
              <w:rPr>
                <w:rFonts w:hint="eastAsia"/>
                <w:szCs w:val="21"/>
                <w:lang w:val="en-US" w:eastAsia="zh-CN"/>
              </w:rPr>
              <w:t xml:space="preserve">验收</w:t>
            </w:r>
            <w:r>
              <w:rPr>
                <w:szCs w:val="21"/>
              </w:rPr>
              <w:t xml:space="preserve">服务方案</w:t>
            </w:r>
            <w:r>
              <w:rPr>
                <w:rFonts w:hint="eastAsia"/>
                <w:szCs w:val="21"/>
                <w:lang w:eastAsia="zh-CN"/>
              </w:rPr>
              <w:t xml:space="preserve">（</w:t>
            </w:r>
            <w:r>
              <w:rPr>
                <w:rFonts w:hint="eastAsia"/>
                <w:szCs w:val="21"/>
                <w:lang w:val="en-US" w:eastAsia="zh-CN"/>
              </w:rPr>
              <w:t xml:space="preserve">46分）</w:t>
            </w:r>
            <w:r/>
          </w:p>
        </w:tc>
        <w:tc>
          <w:tcPr>
            <w:tcW w:w="1116" w:type="dxa"/>
            <w:vAlign w:val="center"/>
            <w:textDirection w:val="lrTb"/>
            <w:noWrap w:val="false"/>
          </w:tcPr>
          <w:p>
            <w:pPr>
              <w:rPr>
                <w:rFonts w:cs="宋体"/>
                <w:szCs w:val="21"/>
              </w:rPr>
            </w:pPr>
            <w:r>
              <w:rPr>
                <w:rFonts w:cs="宋体"/>
                <w:szCs w:val="21"/>
              </w:rPr>
              <w:t xml:space="preserve">需求理解与总体思路</w:t>
            </w:r>
            <w:r/>
          </w:p>
        </w:tc>
        <w:tc>
          <w:tcPr>
            <w:tcW w:w="869" w:type="dxa"/>
            <w:vAlign w:val="center"/>
            <w:textDirection w:val="lrTb"/>
            <w:noWrap w:val="false"/>
          </w:tcPr>
          <w:p>
            <w:pPr>
              <w:jc w:val="center"/>
              <w:rPr>
                <w:szCs w:val="21"/>
              </w:rPr>
            </w:pPr>
            <w:r>
              <w:rPr>
                <w:rFonts w:hint="eastAsia"/>
                <w:szCs w:val="21"/>
                <w:lang w:val="en-US" w:eastAsia="zh-CN"/>
              </w:rPr>
              <w:t xml:space="preserve">6</w:t>
            </w:r>
            <w:r>
              <w:rPr>
                <w:szCs w:val="21"/>
              </w:rPr>
              <w:t xml:space="preserve">分</w:t>
            </w:r>
            <w:r/>
          </w:p>
        </w:tc>
        <w:tc>
          <w:tcPr>
            <w:tcW w:w="6106" w:type="dxa"/>
            <w:vAlign w:val="center"/>
            <w:textDirection w:val="lrTb"/>
            <w:noWrap w:val="false"/>
          </w:tcPr>
          <w:p>
            <w:pPr>
              <w:rPr>
                <w:szCs w:val="21"/>
              </w:rPr>
            </w:pPr>
            <w:r>
              <w:rPr>
                <w:szCs w:val="21"/>
                <w:lang w:val="en-US" w:eastAsia="zh-CN"/>
              </w:rPr>
              <w:t xml:space="preserve">评审内容：投标人对国家中小企业数字化转型城市试点政策、项目验收工作要求的理解程度，以及结合海洋装备、化工新材料、电子信息制造等重点行业特点制定的项目验收总体思路。</w:t>
            </w:r>
            <w:r/>
          </w:p>
          <w:p>
            <w:pPr>
              <w:rPr>
                <w:szCs w:val="21"/>
              </w:rPr>
            </w:pPr>
            <w:r>
              <w:rPr>
                <w:szCs w:val="21"/>
                <w:lang w:val="en-US" w:eastAsia="zh-CN"/>
              </w:rPr>
              <w:t xml:space="preserve">1、掌握国家中小企业数字化转型城市试点政策细则及项目验收全部工作要求，能够紧密结合海洋装备、化工新材料、电子信息制造等重点行业产业特点，提出针对性、可落地的验收总体思路，逻辑清晰、重点突出、完全契合项目验收需求的，得6分；</w:t>
            </w:r>
            <w:r/>
          </w:p>
          <w:p>
            <w:pPr>
              <w:rPr>
                <w:szCs w:val="21"/>
              </w:rPr>
            </w:pPr>
            <w:r>
              <w:rPr>
                <w:szCs w:val="21"/>
                <w:lang w:val="en-US" w:eastAsia="zh-CN"/>
              </w:rPr>
              <w:t xml:space="preserve">2、对试点政策及项目验收需求理解准确，验收总体思路框架清晰，能够结合重点行业特性提出对应验收方向，具备一定行业针对性，可满足项目验收核心要求的，得4分；</w:t>
            </w:r>
            <w:r/>
          </w:p>
          <w:p>
            <w:pPr>
              <w:rPr>
                <w:szCs w:val="21"/>
              </w:rPr>
            </w:pPr>
            <w:r>
              <w:rPr>
                <w:szCs w:val="21"/>
                <w:lang w:val="en-US" w:eastAsia="zh-CN"/>
              </w:rPr>
              <w:t xml:space="preserve">3、对试点政策及项目验收需求理解，已提供验收总体思路，但整体规划较为常规、行业适配性不足，缺乏重点行业专项针对性，仅能部分适配项目验收要求的，得2分；</w:t>
            </w:r>
            <w:r/>
          </w:p>
          <w:p>
            <w:pPr>
              <w:rPr>
                <w:szCs w:val="21"/>
              </w:rPr>
            </w:pPr>
            <w:r>
              <w:rPr>
                <w:szCs w:val="21"/>
                <w:lang w:val="en-US" w:eastAsia="zh-CN"/>
              </w:rPr>
              <w:t xml:space="preserve">4、未提供本项验收总体思路相关内容，或对试点政策、项目验收需求理解存在明显偏差、无法适配项目验收工作的，本项不得分。</w:t>
            </w:r>
            <w:r/>
          </w:p>
        </w:tc>
      </w:tr>
      <w:tr>
        <w:trPr>
          <w:jc w:val="center"/>
        </w:trPr>
        <w:tc>
          <w:tcPr>
            <w:tcW w:w="850" w:type="dxa"/>
            <w:vAlign w:val="center"/>
            <w:vMerge w:val="continue"/>
            <w:textDirection w:val="lrTb"/>
            <w:noWrap w:val="false"/>
          </w:tcPr>
          <w:p>
            <w:pPr>
              <w:rPr>
                <w:szCs w:val="21"/>
              </w:rPr>
            </w:pPr>
            <w:r>
              <w:rPr>
                <w:szCs w:val="21"/>
              </w:rPr>
            </w:r>
            <w:r/>
          </w:p>
        </w:tc>
        <w:tc>
          <w:tcPr>
            <w:tcW w:w="1116" w:type="dxa"/>
            <w:vAlign w:val="center"/>
            <w:textDirection w:val="lrTb"/>
            <w:noWrap w:val="false"/>
          </w:tcPr>
          <w:p>
            <w:pPr>
              <w:rPr>
                <w:rFonts w:cs="宋体"/>
                <w:szCs w:val="21"/>
              </w:rPr>
            </w:pPr>
            <w:r>
              <w:rPr>
                <w:rFonts w:hint="eastAsia" w:cs="宋体"/>
                <w:szCs w:val="21"/>
                <w:lang w:val="zh-CN"/>
              </w:rPr>
              <w:t xml:space="preserve">验收工作制度</w:t>
            </w:r>
            <w:r/>
          </w:p>
        </w:tc>
        <w:tc>
          <w:tcPr>
            <w:tcW w:w="869" w:type="dxa"/>
            <w:vAlign w:val="center"/>
            <w:textDirection w:val="lrTb"/>
            <w:noWrap w:val="false"/>
          </w:tcPr>
          <w:p>
            <w:pPr>
              <w:jc w:val="center"/>
              <w:rPr>
                <w:szCs w:val="21"/>
              </w:rPr>
            </w:pPr>
            <w:r>
              <w:rPr>
                <w:rFonts w:hint="eastAsia"/>
                <w:szCs w:val="21"/>
                <w:lang w:val="en-US" w:eastAsia="zh-CN"/>
              </w:rPr>
              <w:t xml:space="preserve">8</w:t>
            </w:r>
            <w:r>
              <w:rPr>
                <w:rFonts w:hint="eastAsia"/>
                <w:szCs w:val="21"/>
              </w:rPr>
              <w:t xml:space="preserve">分</w:t>
            </w:r>
            <w:r/>
          </w:p>
        </w:tc>
        <w:tc>
          <w:tcPr>
            <w:tcW w:w="6106" w:type="dxa"/>
            <w:vAlign w:val="center"/>
            <w:textDirection w:val="lrTb"/>
            <w:noWrap w:val="false"/>
          </w:tcPr>
          <w:p>
            <w:pPr>
              <w:rPr>
                <w:szCs w:val="21"/>
              </w:rPr>
            </w:pPr>
            <w:r>
              <w:rPr>
                <w:szCs w:val="21"/>
                <w:lang w:val="en-US" w:eastAsia="zh-CN"/>
              </w:rPr>
              <w:t xml:space="preserve">评审内容：投标人为本项目制定的</w:t>
            </w:r>
            <w:r>
              <w:rPr>
                <w:rFonts w:hint="eastAsia"/>
                <w:szCs w:val="21"/>
                <w:lang w:val="en-US" w:eastAsia="zh-CN"/>
              </w:rPr>
              <w:t xml:space="preserve">验收工作</w:t>
            </w:r>
            <w:r>
              <w:rPr>
                <w:szCs w:val="21"/>
                <w:lang w:val="en-US" w:eastAsia="zh-CN"/>
              </w:rPr>
              <w:t xml:space="preserve">制度文件编制方案，重点评审方案体系完整性、内容科学性、实操可行性，以及各类制度文件适用范围、编制依据、相互衔接关系的规划安排情况。</w:t>
            </w:r>
            <w:r/>
          </w:p>
          <w:p>
            <w:pPr>
              <w:rPr>
                <w:szCs w:val="21"/>
              </w:rPr>
            </w:pPr>
            <w:r>
              <w:rPr>
                <w:szCs w:val="21"/>
                <w:lang w:val="en-US" w:eastAsia="zh-CN"/>
              </w:rPr>
              <w:t xml:space="preserve">1、制度文件内容科学规范、落地可操作性强，清晰明确界定各类制度文件的适用范围、编制依据，文件之间相互衔接关系规划严谨合理，全面满足项目制度体系建设要求的，得8分；</w:t>
            </w:r>
            <w:r/>
          </w:p>
          <w:p>
            <w:pPr>
              <w:rPr>
                <w:szCs w:val="21"/>
              </w:rPr>
            </w:pPr>
            <w:r>
              <w:rPr>
                <w:szCs w:val="21"/>
                <w:lang w:val="en-US" w:eastAsia="zh-CN"/>
              </w:rPr>
              <w:t xml:space="preserve">2、制度文件内容规划合理、具备基本可操作性，各类制度文件的适用范围、编制依据及相互衔接关系安排较为清晰，可满足项目制度建设核心需求的，得5分；</w:t>
            </w:r>
            <w:r/>
          </w:p>
          <w:p>
            <w:pPr>
              <w:rPr>
                <w:szCs w:val="21"/>
              </w:rPr>
            </w:pPr>
            <w:r>
              <w:rPr>
                <w:szCs w:val="21"/>
                <w:lang w:val="en-US" w:eastAsia="zh-CN"/>
              </w:rPr>
              <w:t xml:space="preserve">3、具备基础的制度文件编制方案，但制度体系内容存在缺失、完整性不足，整体可操作性一般，衔接规划不够完善，仅可部分适配项目制度建设需求的，得2分；</w:t>
            </w:r>
            <w:r/>
          </w:p>
          <w:p>
            <w:pPr>
              <w:rPr>
                <w:szCs w:val="21"/>
              </w:rPr>
            </w:pPr>
            <w:r>
              <w:rPr>
                <w:szCs w:val="21"/>
                <w:lang w:val="en-US" w:eastAsia="zh-CN"/>
              </w:rPr>
              <w:t xml:space="preserve">4、未提供本项制度文件编制方案，或方案内容存在明显缺陷、规划不合理，无法支撑项目制度体系建设工作的，本项不得分。</w:t>
            </w:r>
            <w:r/>
          </w:p>
        </w:tc>
      </w:tr>
      <w:tr>
        <w:trPr>
          <w:jc w:val="center"/>
        </w:trPr>
        <w:tc>
          <w:tcPr>
            <w:tcW w:w="850" w:type="dxa"/>
            <w:vAlign w:val="center"/>
            <w:vMerge w:val="continue"/>
            <w:textDirection w:val="lrTb"/>
            <w:noWrap w:val="false"/>
          </w:tcPr>
          <w:p>
            <w:pPr>
              <w:rPr>
                <w:szCs w:val="21"/>
              </w:rPr>
            </w:pPr>
            <w:r>
              <w:rPr>
                <w:szCs w:val="21"/>
              </w:rPr>
            </w:r>
            <w:r/>
          </w:p>
        </w:tc>
        <w:tc>
          <w:tcPr>
            <w:tcW w:w="1116" w:type="dxa"/>
            <w:vAlign w:val="center"/>
            <w:textDirection w:val="lrTb"/>
            <w:noWrap w:val="false"/>
          </w:tcPr>
          <w:p>
            <w:pPr>
              <w:rPr>
                <w:rFonts w:cs="宋体"/>
                <w:szCs w:val="21"/>
              </w:rPr>
            </w:pPr>
            <w:r>
              <w:rPr>
                <w:rFonts w:hint="eastAsia" w:cs="宋体"/>
                <w:szCs w:val="21"/>
              </w:rPr>
              <w:t xml:space="preserve">受理预审与现场核验组织方案</w:t>
            </w:r>
            <w:r/>
          </w:p>
        </w:tc>
        <w:tc>
          <w:tcPr>
            <w:tcW w:w="869" w:type="dxa"/>
            <w:vAlign w:val="center"/>
            <w:textDirection w:val="lrTb"/>
            <w:noWrap w:val="false"/>
          </w:tcPr>
          <w:p>
            <w:pPr>
              <w:jc w:val="center"/>
              <w:rPr>
                <w:szCs w:val="21"/>
              </w:rPr>
            </w:pPr>
            <w:r>
              <w:rPr>
                <w:rFonts w:hint="eastAsia"/>
                <w:szCs w:val="21"/>
                <w:lang w:val="en-US" w:eastAsia="zh-CN"/>
              </w:rPr>
              <w:t xml:space="preserve">10</w:t>
            </w:r>
            <w:r>
              <w:rPr>
                <w:szCs w:val="21"/>
              </w:rPr>
              <w:t xml:space="preserve">分</w:t>
            </w:r>
            <w:r/>
          </w:p>
        </w:tc>
        <w:tc>
          <w:tcPr>
            <w:tcW w:w="6106" w:type="dxa"/>
            <w:vAlign w:val="center"/>
            <w:textDirection w:val="lrTb"/>
            <w:noWrap w:val="false"/>
          </w:tcPr>
          <w:p>
            <w:pPr>
              <w:rPr>
                <w:szCs w:val="21"/>
              </w:rPr>
            </w:pPr>
            <w:r>
              <w:rPr>
                <w:szCs w:val="21"/>
                <w:lang w:val="en-US" w:eastAsia="zh-CN"/>
              </w:rPr>
              <w:t xml:space="preserve">评审内容：投标人针对项目验收核查工作制定的组织实施方案，重点评审验收申请受理流程、受理台账管理、申报材料形式审查组织方式的细化安排，以及现场核验内容、核验流程的完整性、实操性及企业适配性。</w:t>
            </w:r>
            <w:r/>
          </w:p>
          <w:p>
            <w:pPr>
              <w:rPr>
                <w:szCs w:val="21"/>
              </w:rPr>
            </w:pPr>
            <w:r>
              <w:rPr>
                <w:szCs w:val="21"/>
                <w:lang w:val="en-US" w:eastAsia="zh-CN"/>
              </w:rPr>
              <w:t xml:space="preserve">1、验收申请受理流程、受理台账管理、申报材料形式审查组织方式安排详实具体、落地性强，现场核验内容全面、核验流程设计完整规范，紧密贴合企业实际经营及项目实施场景，全面满足项目验收核查工作要求的，得10分；</w:t>
            </w:r>
            <w:r/>
          </w:p>
          <w:p>
            <w:pPr>
              <w:rPr>
                <w:szCs w:val="21"/>
              </w:rPr>
            </w:pPr>
            <w:r>
              <w:rPr>
                <w:szCs w:val="21"/>
                <w:lang w:val="en-US" w:eastAsia="zh-CN"/>
              </w:rPr>
              <w:t xml:space="preserve">2、验收核查组织实施方案整体较为完整，受理、审查、台账管理及现场核验相关规划科学可行，现场核验内容覆盖较为全面，无重大缺漏，能够满足项目验收核查核心工作需求的，得7分；</w:t>
            </w:r>
            <w:r/>
          </w:p>
          <w:p>
            <w:pPr>
              <w:rPr>
                <w:szCs w:val="21"/>
              </w:rPr>
            </w:pPr>
            <w:r>
              <w:rPr>
                <w:szCs w:val="21"/>
                <w:lang w:val="en-US" w:eastAsia="zh-CN"/>
              </w:rPr>
              <w:t xml:space="preserve">3、具备基础的验收核查组织安排体系，但现场核验内容不完善、核验流程存在缺失，方案完整性和实操性不足，仅可部分适配项目验收核查工作需求的，得3分；</w:t>
            </w:r>
            <w:r/>
          </w:p>
          <w:p>
            <w:pPr>
              <w:rPr>
                <w:szCs w:val="21"/>
              </w:rPr>
            </w:pPr>
            <w:r>
              <w:rPr>
                <w:szCs w:val="21"/>
                <w:lang w:val="en-US" w:eastAsia="zh-CN"/>
              </w:rPr>
              <w:t xml:space="preserve">4、未提供本项验收核查组织实施方案，或方案内容存在明显缺陷、规划不合理，无法支撑项目验收核查工作开展的，本项不得分。</w:t>
            </w:r>
            <w:r/>
          </w:p>
        </w:tc>
      </w:tr>
      <w:tr>
        <w:trPr>
          <w:jc w:val="center"/>
        </w:trPr>
        <w:tc>
          <w:tcPr>
            <w:tcW w:w="850" w:type="dxa"/>
            <w:vAlign w:val="center"/>
            <w:vMerge w:val="continue"/>
            <w:textDirection w:val="lrTb"/>
            <w:noWrap w:val="false"/>
          </w:tcPr>
          <w:p>
            <w:pPr>
              <w:rPr>
                <w:szCs w:val="21"/>
              </w:rPr>
            </w:pPr>
            <w:r>
              <w:rPr>
                <w:szCs w:val="21"/>
              </w:rPr>
            </w:r>
            <w:r/>
          </w:p>
        </w:tc>
        <w:tc>
          <w:tcPr>
            <w:tcW w:w="1116" w:type="dxa"/>
            <w:vAlign w:val="center"/>
            <w:textDirection w:val="lrTb"/>
            <w:noWrap w:val="false"/>
          </w:tcPr>
          <w:p>
            <w:pPr>
              <w:rPr>
                <w:rFonts w:cs="宋体"/>
                <w:szCs w:val="21"/>
              </w:rPr>
            </w:pPr>
            <w:r>
              <w:rPr>
                <w:rFonts w:hint="eastAsia" w:cs="宋体"/>
                <w:szCs w:val="21"/>
              </w:rPr>
              <w:t xml:space="preserve">整改复核管理方案</w:t>
            </w:r>
            <w:r/>
          </w:p>
        </w:tc>
        <w:tc>
          <w:tcPr>
            <w:tcW w:w="869" w:type="dxa"/>
            <w:vAlign w:val="center"/>
            <w:textDirection w:val="lrTb"/>
            <w:noWrap w:val="false"/>
          </w:tcPr>
          <w:p>
            <w:pPr>
              <w:jc w:val="center"/>
              <w:rPr>
                <w:szCs w:val="21"/>
              </w:rPr>
            </w:pPr>
            <w:r>
              <w:rPr>
                <w:rFonts w:hint="eastAsia"/>
                <w:szCs w:val="21"/>
                <w:lang w:val="en-US" w:eastAsia="zh-CN"/>
              </w:rPr>
              <w:t xml:space="preserve">6</w:t>
            </w:r>
            <w:r>
              <w:rPr>
                <w:rFonts w:hint="eastAsia"/>
                <w:szCs w:val="21"/>
              </w:rPr>
              <w:t xml:space="preserve">分</w:t>
            </w:r>
            <w:r/>
          </w:p>
        </w:tc>
        <w:tc>
          <w:tcPr>
            <w:tcW w:w="6106" w:type="dxa"/>
            <w:vAlign w:val="center"/>
            <w:textDirection w:val="lrTb"/>
            <w:noWrap w:val="false"/>
          </w:tcPr>
          <w:p>
            <w:pPr>
              <w:rPr>
                <w:rFonts w:hint="eastAsia" w:eastAsia="宋体"/>
                <w:szCs w:val="21"/>
                <w:lang w:val="en-US" w:eastAsia="zh-CN"/>
              </w:rPr>
            </w:pPr>
            <w:r>
              <w:rPr>
                <w:rFonts w:hint="eastAsia" w:eastAsia="宋体"/>
                <w:szCs w:val="21"/>
                <w:lang w:val="en-US" w:eastAsia="zh-CN"/>
              </w:rPr>
              <w:t xml:space="preserve">评审内容：投标人针对项目验收核查发现问题制定的整改环节处置及复核管理方案，重点评审问题整改处置流程、整改措施、复核管控机制及全流程闭环管理体系的完整性、规范性与落地可行性。</w:t>
            </w:r>
            <w:r/>
          </w:p>
          <w:p>
            <w:pPr>
              <w:rPr>
                <w:rFonts w:hint="eastAsia" w:eastAsia="宋体"/>
                <w:szCs w:val="21"/>
                <w:lang w:val="en-US" w:eastAsia="zh-CN"/>
              </w:rPr>
            </w:pPr>
            <w:r>
              <w:rPr>
                <w:rFonts w:hint="eastAsia" w:eastAsia="宋体"/>
                <w:szCs w:val="21"/>
                <w:lang w:val="en-US" w:eastAsia="zh-CN"/>
              </w:rPr>
              <w:t xml:space="preserve">1、验收问题整改全流程环节安排完整规范，问题处置流程清晰、整改措施具体明确、复核管控机制健全，形成完整可落地的闭环管理体系，全面满足项目验收整改管控工作要求的，得6分；</w:t>
            </w:r>
            <w:r/>
          </w:p>
          <w:p>
            <w:pPr>
              <w:rPr>
                <w:rFonts w:hint="eastAsia" w:eastAsia="宋体"/>
                <w:szCs w:val="21"/>
                <w:lang w:val="en-US" w:eastAsia="zh-CN"/>
              </w:rPr>
            </w:pPr>
            <w:r>
              <w:rPr>
                <w:rFonts w:hint="eastAsia" w:eastAsia="宋体"/>
                <w:szCs w:val="21"/>
                <w:lang w:val="en-US" w:eastAsia="zh-CN"/>
              </w:rPr>
              <w:t xml:space="preserve">2、验收问题整改及复核管理整体安排较为完整，管控流程科学可行，整改闭环逻辑通顺、无重大缺失，能够满足项目验收整改复核核心工作需求的，得4分；</w:t>
            </w:r>
            <w:r/>
          </w:p>
          <w:p>
            <w:pPr>
              <w:rPr>
                <w:rFonts w:hint="eastAsia" w:eastAsia="宋体"/>
                <w:szCs w:val="21"/>
                <w:lang w:val="en-US" w:eastAsia="zh-CN"/>
              </w:rPr>
            </w:pPr>
            <w:r>
              <w:rPr>
                <w:rFonts w:hint="eastAsia" w:eastAsia="宋体"/>
                <w:szCs w:val="21"/>
                <w:lang w:val="en-US" w:eastAsia="zh-CN"/>
              </w:rPr>
              <w:t xml:space="preserve">3、具备验收问题整改及复核基础工作安排，但整改闭环环节存在缺失、管控流程不完善，整体落地性一般，仅可部分适配项目验收整改管控工作需求的，得2分；</w:t>
            </w:r>
            <w:r/>
          </w:p>
          <w:p>
            <w:pPr>
              <w:rPr>
                <w:rFonts w:hint="eastAsia" w:eastAsia="宋体"/>
                <w:szCs w:val="21"/>
                <w:lang w:val="en-US" w:eastAsia="zh-CN"/>
              </w:rPr>
            </w:pPr>
            <w:r>
              <w:rPr>
                <w:rFonts w:hint="eastAsia" w:eastAsia="宋体"/>
                <w:szCs w:val="21"/>
                <w:lang w:val="en-US" w:eastAsia="zh-CN"/>
              </w:rPr>
              <w:t xml:space="preserve">4、未提供本项验收问题整改闭环管理方案，或方案内容存在明显缺陷、管控逻辑不合理，无法支撑项目验收整改复核工作开展的，本项不得分。</w:t>
            </w:r>
            <w:r/>
          </w:p>
        </w:tc>
      </w:tr>
      <w:tr>
        <w:trPr>
          <w:jc w:val="center"/>
        </w:trPr>
        <w:tc>
          <w:tcPr>
            <w:tcW w:w="850" w:type="dxa"/>
            <w:vAlign w:val="center"/>
            <w:vMerge w:val="continue"/>
            <w:textDirection w:val="lrTb"/>
            <w:noWrap w:val="false"/>
          </w:tcPr>
          <w:p>
            <w:pPr>
              <w:rPr>
                <w:szCs w:val="21"/>
              </w:rPr>
            </w:pPr>
            <w:r>
              <w:rPr>
                <w:szCs w:val="21"/>
              </w:rPr>
            </w:r>
            <w:r/>
          </w:p>
        </w:tc>
        <w:tc>
          <w:tcPr>
            <w:tcW w:w="1116" w:type="dxa"/>
            <w:vAlign w:val="center"/>
            <w:textDirection w:val="lrTb"/>
            <w:noWrap w:val="false"/>
          </w:tcPr>
          <w:p>
            <w:pPr>
              <w:rPr>
                <w:rFonts w:cs="宋体"/>
                <w:szCs w:val="21"/>
              </w:rPr>
            </w:pPr>
            <w:r>
              <w:rPr>
                <w:rFonts w:cs="宋体"/>
                <w:szCs w:val="21"/>
              </w:rPr>
              <w:t xml:space="preserve">验收报告与专家复核方案</w:t>
            </w:r>
            <w:r/>
          </w:p>
        </w:tc>
        <w:tc>
          <w:tcPr>
            <w:tcW w:w="869" w:type="dxa"/>
            <w:vAlign w:val="center"/>
            <w:textDirection w:val="lrTb"/>
            <w:noWrap w:val="false"/>
          </w:tcPr>
          <w:p>
            <w:pPr>
              <w:jc w:val="center"/>
              <w:rPr>
                <w:szCs w:val="21"/>
              </w:rPr>
            </w:pPr>
            <w:r>
              <w:rPr>
                <w:rFonts w:hint="eastAsia"/>
                <w:szCs w:val="21"/>
                <w:lang w:val="en-US" w:eastAsia="zh-CN"/>
              </w:rPr>
              <w:t xml:space="preserve">10</w:t>
            </w:r>
            <w:r>
              <w:rPr>
                <w:szCs w:val="21"/>
              </w:rPr>
              <w:t xml:space="preserve">分</w:t>
            </w:r>
            <w:r/>
          </w:p>
        </w:tc>
        <w:tc>
          <w:tcPr>
            <w:tcW w:w="6106" w:type="dxa"/>
            <w:vAlign w:val="center"/>
            <w:textDirection w:val="lrTb"/>
            <w:noWrap w:val="false"/>
          </w:tcPr>
          <w:p>
            <w:pPr>
              <w:rPr>
                <w:szCs w:val="21"/>
              </w:rPr>
            </w:pPr>
            <w:r>
              <w:rPr>
                <w:szCs w:val="21"/>
                <w:lang w:val="en-US" w:eastAsia="zh-CN"/>
              </w:rPr>
              <w:t xml:space="preserve">评审内容：投标人针对单体项目结项验收制定的专项管理方案，重点评审结项验收报告内容结构、编制规范、出具全流程安排的完整性，验收结论与数字化水平评测结论、专项审计结论的衔接机制，以及专家综合评审组织安排、评审程序的规范性与合理性。</w:t>
            </w:r>
            <w:r/>
          </w:p>
          <w:p>
            <w:pPr>
              <w:rPr>
                <w:szCs w:val="21"/>
              </w:rPr>
            </w:pPr>
            <w:r>
              <w:rPr>
                <w:szCs w:val="21"/>
                <w:lang w:val="en-US" w:eastAsia="zh-CN"/>
              </w:rPr>
              <w:t xml:space="preserve">1、单体项目结项验收报告内容结构规整、编制规范标准、出具流程体系完整完善，清晰明确验收结论、数字化水平评测结论、专项审计结论的联动衔接机制，专家综合评审组织安排科学合理、评审程序规范有序，全面满足单体项目结项验收管理工作要求的，得10分；</w:t>
            </w:r>
            <w:r/>
          </w:p>
          <w:p>
            <w:pPr>
              <w:rPr>
                <w:szCs w:val="21"/>
              </w:rPr>
            </w:pPr>
            <w:r>
              <w:rPr>
                <w:szCs w:val="21"/>
                <w:lang w:val="en-US" w:eastAsia="zh-CN"/>
              </w:rPr>
              <w:t xml:space="preserve">2、单体项目结项验收整体方案较为完整、具备落地可行性，各类验收结论衔接机制清晰，专家评审组织安排与流程规划较为规范，无重大逻辑缺陷，能够满足单体项目结项验收核心工作需求的，得7分；</w:t>
            </w:r>
            <w:r/>
          </w:p>
          <w:p>
            <w:pPr>
              <w:rPr>
                <w:szCs w:val="21"/>
              </w:rPr>
            </w:pPr>
            <w:r>
              <w:rPr>
                <w:szCs w:val="21"/>
                <w:lang w:val="en-US" w:eastAsia="zh-CN"/>
              </w:rPr>
              <w:t xml:space="preserve">3、具备单体项目结项验收基础方案框架，但验收结论衔接机制、专家综合评审组织安排存在内容缺失、流程不完善，方案完整性不足，仅可部分适配单体项目结项验收工作需求的，得3分；</w:t>
            </w:r>
            <w:r/>
          </w:p>
          <w:p>
            <w:pPr>
              <w:rPr>
                <w:szCs w:val="21"/>
              </w:rPr>
            </w:pPr>
            <w:r>
              <w:rPr>
                <w:szCs w:val="21"/>
                <w:lang w:val="en-US" w:eastAsia="zh-CN"/>
              </w:rPr>
              <w:t xml:space="preserve">4、未提供本项单体项目结项验收管理方案，或方案内容存在明显缺陷、流程机制规划不合理，无法支撑项目结项验收工作开展的，本项不得分。</w:t>
            </w:r>
            <w:r/>
          </w:p>
        </w:tc>
      </w:tr>
      <w:tr>
        <w:trPr>
          <w:jc w:val="center"/>
        </w:trPr>
        <w:tc>
          <w:tcPr>
            <w:tcW w:w="850" w:type="dxa"/>
            <w:vAlign w:val="center"/>
            <w:vMerge w:val="continue"/>
            <w:textDirection w:val="lrTb"/>
            <w:noWrap w:val="false"/>
          </w:tcPr>
          <w:p>
            <w:pPr>
              <w:rPr>
                <w:rFonts w:cs="宋体"/>
                <w:szCs w:val="21"/>
              </w:rPr>
            </w:pPr>
            <w:r>
              <w:rPr>
                <w:rFonts w:cs="宋体"/>
                <w:szCs w:val="21"/>
              </w:rPr>
            </w:r>
            <w:r/>
          </w:p>
        </w:tc>
        <w:tc>
          <w:tcPr>
            <w:tcW w:w="1116" w:type="dxa"/>
            <w:vAlign w:val="center"/>
            <w:textDirection w:val="lrTb"/>
            <w:noWrap w:val="false"/>
          </w:tcPr>
          <w:p>
            <w:pPr>
              <w:rPr>
                <w:rFonts w:cs="宋体"/>
                <w:szCs w:val="21"/>
              </w:rPr>
            </w:pPr>
            <w:r>
              <w:rPr>
                <w:rFonts w:cs="宋体"/>
                <w:szCs w:val="21"/>
              </w:rPr>
              <w:t xml:space="preserve">过程留痕与成果保障方案</w:t>
            </w:r>
            <w:r/>
          </w:p>
        </w:tc>
        <w:tc>
          <w:tcPr>
            <w:tcW w:w="869" w:type="dxa"/>
            <w:vAlign w:val="center"/>
            <w:textDirection w:val="lrTb"/>
            <w:noWrap w:val="false"/>
          </w:tcPr>
          <w:p>
            <w:pPr>
              <w:jc w:val="center"/>
              <w:rPr>
                <w:szCs w:val="21"/>
              </w:rPr>
            </w:pPr>
            <w:r>
              <w:rPr>
                <w:rFonts w:hint="eastAsia"/>
                <w:szCs w:val="21"/>
                <w:lang w:val="en-US" w:eastAsia="zh-CN"/>
              </w:rPr>
              <w:t xml:space="preserve">6</w:t>
            </w:r>
            <w:r>
              <w:rPr>
                <w:szCs w:val="21"/>
              </w:rPr>
              <w:t xml:space="preserve">分</w:t>
            </w:r>
            <w:r/>
          </w:p>
        </w:tc>
        <w:tc>
          <w:tcPr>
            <w:tcW w:w="6106" w:type="dxa"/>
            <w:vAlign w:val="center"/>
            <w:textDirection w:val="lrTb"/>
            <w:noWrap w:val="false"/>
          </w:tcPr>
          <w:p>
            <w:pPr>
              <w:rPr>
                <w:szCs w:val="21"/>
              </w:rPr>
            </w:pPr>
            <w:r>
              <w:rPr>
                <w:szCs w:val="21"/>
                <w:lang w:val="en-US" w:eastAsia="zh-CN"/>
              </w:rPr>
              <w:t xml:space="preserve">评审内容：投标人针对项目实施全过程制定的成果保障方案，重点评审“一企一档”建设、项目过程材料归档、异议处理机制、绩效评价支撑等工作安排的完整性、规范性，以及验收全过程留痕、可追溯管控体系建设情况。</w:t>
            </w:r>
            <w:r/>
          </w:p>
          <w:p>
            <w:pPr>
              <w:rPr>
                <w:szCs w:val="21"/>
              </w:rPr>
            </w:pPr>
            <w:r>
              <w:rPr>
                <w:szCs w:val="21"/>
                <w:lang w:val="en-US" w:eastAsia="zh-CN"/>
              </w:rPr>
              <w:t xml:space="preserve">1、“一企一档”建设规划完善，过程材料归档、异议处理、绩效评价支撑等各项工作安排完整规范、落地性强，可全面实现项目验收全过程标准化留痕、闭环可追溯，完全满足项目成果管控要求的，得6分；</w:t>
            </w:r>
            <w:r/>
          </w:p>
          <w:p>
            <w:pPr>
              <w:rPr>
                <w:szCs w:val="21"/>
              </w:rPr>
            </w:pPr>
            <w:r>
              <w:rPr>
                <w:szCs w:val="21"/>
                <w:lang w:val="en-US" w:eastAsia="zh-CN"/>
              </w:rPr>
              <w:t xml:space="preserve">2、项目成果保障整体安排较为完整、科学可行，“一企一档”、材料归档、异议处理及绩效支撑相关工作有序可控，可实现验收主要环节留痕追溯，能够满足项目成果保障核心工作要求的，得4分；</w:t>
            </w:r>
            <w:r/>
          </w:p>
          <w:p>
            <w:pPr>
              <w:rPr>
                <w:szCs w:val="21"/>
              </w:rPr>
            </w:pPr>
            <w:r>
              <w:rPr>
                <w:szCs w:val="21"/>
                <w:lang w:val="en-US" w:eastAsia="zh-CN"/>
              </w:rPr>
              <w:t xml:space="preserve">3、具备基础的成果保障与归档管理安排，但全过程留痕机制、材料归档体系存在缺失或不完善，管控覆盖面不足，仅可部分满足项目成果留存及追溯管理需求的，得2分；</w:t>
            </w:r>
            <w:r/>
          </w:p>
          <w:p>
            <w:pPr>
              <w:rPr>
                <w:szCs w:val="21"/>
              </w:rPr>
            </w:pPr>
            <w:r>
              <w:rPr>
                <w:szCs w:val="21"/>
                <w:lang w:val="en-US" w:eastAsia="zh-CN"/>
              </w:rPr>
              <w:t xml:space="preserve">4、未提供本项成果归档与全过程留痕保障方案，或方案机制存在明显缺陷、管控逻辑不合理，无法支撑项目成果留存及验收追溯工作的，本项不得分。</w:t>
            </w:r>
            <w:r/>
          </w:p>
        </w:tc>
      </w:tr>
      <w:tr>
        <w:trPr>
          <w:jc w:val="center"/>
        </w:trPr>
        <w:tc>
          <w:tcPr>
            <w:gridSpan w:val="2"/>
            <w:tcW w:w="1966" w:type="dxa"/>
            <w:vAlign w:val="center"/>
            <w:textDirection w:val="lrTb"/>
            <w:noWrap w:val="false"/>
          </w:tcPr>
          <w:p>
            <w:pPr>
              <w:rPr>
                <w:rFonts w:hint="eastAsia" w:ascii="Times New Roman" w:hAnsi="Times New Roman" w:eastAsia="宋体" w:cs="Times New Roman"/>
                <w:szCs w:val="21"/>
              </w:rPr>
            </w:pPr>
            <w:r>
              <w:rPr>
                <w:rFonts w:hint="default" w:ascii="Times New Roman" w:hAnsi="Times New Roman" w:eastAsia="宋体" w:cs="Times New Roman"/>
                <w:szCs w:val="21"/>
              </w:rPr>
              <w:t xml:space="preserve">工作进度计划安排及交付工期保障措施</w:t>
            </w:r>
            <w:r/>
          </w:p>
        </w:tc>
        <w:tc>
          <w:tcPr>
            <w:tcW w:w="869" w:type="dxa"/>
            <w:vAlign w:val="center"/>
            <w:textDirection w:val="lrTb"/>
            <w:noWrap w:val="false"/>
          </w:tcPr>
          <w:p>
            <w:pPr>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hint="default" w:ascii="Times New Roman" w:hAnsi="Times New Roman" w:eastAsia="宋体" w:cs="Times New Roman"/>
                <w:szCs w:val="21"/>
              </w:rPr>
              <w:t xml:space="preserve">分</w:t>
            </w:r>
            <w:r/>
          </w:p>
        </w:tc>
        <w:tc>
          <w:tcPr>
            <w:tcW w:w="6106" w:type="dxa"/>
            <w:vAlign w:val="center"/>
            <w:textDirection w:val="lrTb"/>
            <w:noWrap w:val="false"/>
          </w:tcPr>
          <w:p>
            <w:pPr>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评审内容：投标人针对本项目制定的实施进度计划、阶段排布安排及工期落地保障措施。</w:t>
            </w:r>
            <w:r/>
          </w:p>
          <w:p>
            <w:pPr>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1、在完全满足采购需求的前提下，项目各阶段进度计划排布紧凑科学，各工作环节衔接顺畅有序，进度保障措施详实具体、针对性强、落地性高，可全面保障项目按期保质完成的，得3分；</w:t>
            </w:r>
            <w:r/>
          </w:p>
          <w:p>
            <w:pPr>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2、项目进度计划排布较为紧凑，各工作环节衔接较为有序，进度保障措施基本具体得当、具备可行性，可保障项目正常推进实施的，得2分；</w:t>
            </w:r>
            <w:r/>
          </w:p>
          <w:p>
            <w:pPr>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3、项目进度计划排布、环节衔接及进度保障措施整体表现一般，规划细化程度与落地性不足，仅可基本适配项目实施进度要求的，得1分；</w:t>
            </w:r>
            <w:r/>
          </w:p>
          <w:p>
            <w:pPr>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4、未提供本项进度计划及工期保障方案，或所提供方案内容存在明显缺陷、规划不合理，无法保障项目进度实施的，本项不得分。</w:t>
            </w:r>
            <w:r/>
          </w:p>
        </w:tc>
      </w:tr>
      <w:tr>
        <w:trPr>
          <w:jc w:val="center"/>
        </w:trPr>
        <w:tc>
          <w:tcPr>
            <w:gridSpan w:val="2"/>
            <w:tcW w:w="1966" w:type="dxa"/>
            <w:vAlign w:val="center"/>
            <w:textDirection w:val="lrTb"/>
            <w:noWrap w:val="false"/>
          </w:tcPr>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针对本项目的人员配备情况</w:t>
            </w:r>
            <w:r/>
          </w:p>
        </w:tc>
        <w:tc>
          <w:tcPr>
            <w:tcW w:w="869" w:type="dxa"/>
            <w:vAlign w:val="center"/>
            <w:textDirection w:val="lrTb"/>
            <w:noWrap w:val="false"/>
          </w:tcPr>
          <w:p>
            <w:pP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8</w:t>
            </w:r>
            <w:r>
              <w:rPr>
                <w:rFonts w:hint="default" w:ascii="Times New Roman" w:hAnsi="Times New Roman" w:eastAsia="宋体" w:cs="Times New Roman"/>
                <w:szCs w:val="21"/>
                <w:lang w:val="en-US" w:eastAsia="zh-CN"/>
              </w:rPr>
              <w:t xml:space="preserve">分</w:t>
            </w:r>
            <w:r/>
          </w:p>
        </w:tc>
        <w:tc>
          <w:tcPr>
            <w:tcW w:w="6106" w:type="dxa"/>
            <w:vAlign w:val="center"/>
            <w:textDirection w:val="lrTb"/>
            <w:noWrap w:val="false"/>
          </w:tcPr>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评审内容：投标人针对本项目配置的拟派专业团队架构、岗位职责分工、人员专业技能及从业工作经验等人员配置方案内容。</w:t>
            </w:r>
            <w:r/>
          </w:p>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1、拟派项目专业团队架构组成科学合理，岗位职责划分清晰、分工明确，团队人员专业技能扎实、项目实操工作经验丰富，可充分保障项目高质量落地实施的，得8分；</w:t>
            </w:r>
            <w:r/>
          </w:p>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2、拟派项目专业团队组成较为合理，岗位职责与分工相对明确，团队人员具备较好的专业技能与项目工作经验，可满足项目实施核心工作需求的，得5分；</w:t>
            </w:r>
            <w:r/>
          </w:p>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3、拟派项目团队人员配置整体一般，人员架构、专业适配性及经验储备无突出优势，仅可基本适配项目基础实施需求的，得2分；</w:t>
            </w:r>
            <w:r/>
          </w:p>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4、未提供本项项目人员配置方案，或拟派团队配置存在明显不合理、无法满足项目实施基本要求的，本项不得分。</w:t>
            </w:r>
            <w:r/>
          </w:p>
        </w:tc>
      </w:tr>
      <w:tr>
        <w:trPr>
          <w:jc w:val="center"/>
        </w:trPr>
        <w:tc>
          <w:tcPr>
            <w:gridSpan w:val="2"/>
            <w:tcW w:w="1966" w:type="dxa"/>
            <w:vAlign w:val="center"/>
            <w:textDirection w:val="lrTb"/>
            <w:noWrap w:val="false"/>
          </w:tcPr>
          <w:p>
            <w:pP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服务能力</w:t>
            </w:r>
            <w:r/>
          </w:p>
        </w:tc>
        <w:tc>
          <w:tcPr>
            <w:tcW w:w="869" w:type="dxa"/>
            <w:vAlign w:val="center"/>
            <w:textDirection w:val="lrTb"/>
            <w:noWrap w:val="false"/>
          </w:tcPr>
          <w:p>
            <w:pP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14</w:t>
            </w:r>
            <w:r>
              <w:rPr>
                <w:rFonts w:hint="default" w:ascii="Times New Roman" w:hAnsi="Times New Roman" w:eastAsia="宋体" w:cs="Times New Roman"/>
                <w:szCs w:val="21"/>
                <w:lang w:val="en-US" w:eastAsia="zh-CN"/>
              </w:rPr>
              <w:t xml:space="preserve">分</w:t>
            </w:r>
            <w:r/>
          </w:p>
        </w:tc>
        <w:tc>
          <w:tcPr>
            <w:tcW w:w="6106" w:type="dxa"/>
            <w:vAlign w:val="center"/>
            <w:textDirection w:val="lrTb"/>
            <w:noWrap w:val="false"/>
          </w:tcPr>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投标人具备数字化转型、智能制造、工业信息安全相关软著或发明专利每有1项2分，最高14分。</w:t>
            </w:r>
            <w:r/>
          </w:p>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注:提供证书原件扫描件</w:t>
            </w:r>
            <w:r>
              <w:rPr>
                <w:rFonts w:hint="eastAsia" w:cs="Times New Roman"/>
                <w:szCs w:val="21"/>
                <w:lang w:val="en-US" w:eastAsia="zh-CN"/>
              </w:rPr>
              <w:t xml:space="preserve">。</w:t>
            </w:r>
            <w:r/>
          </w:p>
        </w:tc>
      </w:tr>
      <w:tr>
        <w:trPr>
          <w:jc w:val="center"/>
        </w:trPr>
        <w:tc>
          <w:tcPr>
            <w:gridSpan w:val="2"/>
            <w:tcW w:w="1966" w:type="dxa"/>
            <w:vAlign w:val="center"/>
            <w:textDirection w:val="lrTb"/>
            <w:noWrap w:val="false"/>
          </w:tcPr>
          <w:p>
            <w:pPr>
              <w:rPr>
                <w:rFonts w:hint="default" w:eastAsia="宋体"/>
                <w:szCs w:val="21"/>
                <w:lang w:val="en-US" w:eastAsia="zh-CN"/>
              </w:rPr>
            </w:pPr>
            <w:r>
              <w:rPr>
                <w:rFonts w:hint="eastAsia"/>
                <w:szCs w:val="21"/>
              </w:rPr>
              <w:t xml:space="preserve">拟派人员</w:t>
            </w:r>
            <w:r>
              <w:rPr>
                <w:rFonts w:hint="eastAsia"/>
                <w:szCs w:val="21"/>
                <w:lang w:val="en-US" w:eastAsia="zh-CN"/>
              </w:rPr>
              <w:t xml:space="preserve">相关实力</w:t>
            </w:r>
            <w:r/>
          </w:p>
        </w:tc>
        <w:tc>
          <w:tcPr>
            <w:tcW w:w="869" w:type="dxa"/>
            <w:vAlign w:val="center"/>
            <w:textDirection w:val="lrTb"/>
            <w:noWrap w:val="false"/>
          </w:tcPr>
          <w:p>
            <w:pPr>
              <w:jc w:val="center"/>
              <w:rPr>
                <w:szCs w:val="21"/>
              </w:rPr>
            </w:pPr>
            <w:r>
              <w:rPr>
                <w:rFonts w:hint="eastAsia"/>
                <w:szCs w:val="21"/>
                <w:lang w:val="en-US" w:eastAsia="zh-CN"/>
              </w:rPr>
              <w:t xml:space="preserve">9</w:t>
            </w:r>
            <w:r>
              <w:rPr>
                <w:rFonts w:hint="eastAsia"/>
                <w:szCs w:val="21"/>
              </w:rPr>
              <w:t xml:space="preserve">分</w:t>
            </w:r>
            <w:r/>
          </w:p>
        </w:tc>
        <w:tc>
          <w:tcPr>
            <w:tcW w:w="6106" w:type="dxa"/>
            <w:vAlign w:val="center"/>
            <w:textDirection w:val="lrTb"/>
            <w:noWrap w:val="false"/>
          </w:tcPr>
          <w:p>
            <w:pPr>
              <w:rPr>
                <w:rFonts w:hint="default"/>
                <w:szCs w:val="21"/>
              </w:rPr>
            </w:pPr>
            <w:r>
              <w:rPr>
                <w:rFonts w:hint="default"/>
                <w:szCs w:val="21"/>
              </w:rPr>
              <w:t xml:space="preserve">1.拟派项目负责人具有</w:t>
            </w:r>
            <w:r>
              <w:rPr>
                <w:rFonts w:hint="eastAsia" w:asciiTheme="minorEastAsia" w:hAnsiTheme="minorEastAsia" w:eastAsiaTheme="minorEastAsia" w:cstheme="minorEastAsia"/>
                <w:i w:val="0"/>
                <w:iCs w:val="0"/>
                <w:color w:val="000000"/>
                <w:sz w:val="21"/>
                <w:szCs w:val="21"/>
                <w:u w:val="none"/>
                <w:lang w:val="en-US" w:eastAsia="zh-CN" w:bidi="ar"/>
              </w:rPr>
              <w:t xml:space="preserve">人工智能、工业互联网、网络信息安全、信息管理、工业自动化与信息系统等数字化转型相关方向</w:t>
            </w:r>
            <w:r>
              <w:rPr>
                <w:rFonts w:hint="default"/>
                <w:szCs w:val="21"/>
              </w:rPr>
              <w:t xml:space="preserve">高级职称，得</w:t>
            </w:r>
            <w:r>
              <w:rPr>
                <w:rFonts w:hint="eastAsia"/>
                <w:szCs w:val="21"/>
                <w:lang w:val="en-US" w:eastAsia="zh-CN"/>
              </w:rPr>
              <w:t xml:space="preserve">3</w:t>
            </w:r>
            <w:r>
              <w:rPr>
                <w:rFonts w:hint="default"/>
                <w:szCs w:val="21"/>
              </w:rPr>
              <w:t xml:space="preserve">分；具有中级职称，得</w:t>
            </w:r>
            <w:r>
              <w:rPr>
                <w:rFonts w:hint="eastAsia"/>
                <w:szCs w:val="21"/>
                <w:lang w:val="en-US" w:eastAsia="zh-CN"/>
              </w:rPr>
              <w:t xml:space="preserve">2</w:t>
            </w:r>
            <w:r>
              <w:rPr>
                <w:rFonts w:hint="default"/>
                <w:szCs w:val="21"/>
              </w:rPr>
              <w:t xml:space="preserve">分。</w:t>
            </w:r>
            <w:r/>
          </w:p>
          <w:p>
            <w:pPr>
              <w:rPr>
                <w:rFonts w:hint="default"/>
                <w:szCs w:val="21"/>
              </w:rPr>
            </w:pPr>
            <w:r>
              <w:rPr>
                <w:rFonts w:hint="default"/>
                <w:szCs w:val="21"/>
              </w:rPr>
              <w:t xml:space="preserve">2.拟派项目团队成员（项目负责人除外）具有</w:t>
            </w:r>
            <w:r>
              <w:rPr>
                <w:rFonts w:hint="eastAsia" w:asciiTheme="minorEastAsia" w:hAnsiTheme="minorEastAsia" w:eastAsiaTheme="minorEastAsia" w:cstheme="minorEastAsia"/>
                <w:i w:val="0"/>
                <w:iCs w:val="0"/>
                <w:color w:val="000000"/>
                <w:sz w:val="21"/>
                <w:szCs w:val="21"/>
                <w:u w:val="none"/>
                <w:lang w:val="en-US" w:eastAsia="zh-CN" w:bidi="ar"/>
              </w:rPr>
              <w:t xml:space="preserve">人工智能、工业互联网、网络信息安全、信息管理、工业自动化与信息系统等数字化转型相关方向</w:t>
            </w:r>
            <w:r>
              <w:rPr>
                <w:rFonts w:hint="default"/>
                <w:szCs w:val="21"/>
              </w:rPr>
              <w:t xml:space="preserve">高级职称，每有一名得</w:t>
            </w:r>
            <w:r>
              <w:rPr>
                <w:rFonts w:hint="eastAsia"/>
                <w:szCs w:val="21"/>
                <w:lang w:val="en-US" w:eastAsia="zh-CN"/>
              </w:rPr>
              <w:t xml:space="preserve">3</w:t>
            </w:r>
            <w:r>
              <w:rPr>
                <w:rFonts w:hint="default"/>
                <w:szCs w:val="21"/>
              </w:rPr>
              <w:t xml:space="preserve">分；具有中级职称，每有一名得</w:t>
            </w:r>
            <w:r>
              <w:rPr>
                <w:rFonts w:hint="eastAsia"/>
                <w:szCs w:val="21"/>
                <w:lang w:val="en-US" w:eastAsia="zh-CN"/>
              </w:rPr>
              <w:t xml:space="preserve">2</w:t>
            </w:r>
            <w:r>
              <w:rPr>
                <w:rFonts w:hint="default"/>
                <w:szCs w:val="21"/>
              </w:rPr>
              <w:t xml:space="preserve">分；最高</w:t>
            </w:r>
            <w:r>
              <w:rPr>
                <w:rFonts w:hint="eastAsia"/>
                <w:szCs w:val="21"/>
                <w:lang w:val="en-US" w:eastAsia="zh-CN"/>
              </w:rPr>
              <w:t xml:space="preserve">得6</w:t>
            </w:r>
            <w:r>
              <w:rPr>
                <w:rFonts w:hint="default"/>
                <w:szCs w:val="21"/>
              </w:rPr>
              <w:t xml:space="preserve">分。</w:t>
            </w:r>
            <w:r/>
          </w:p>
          <w:p>
            <w:pPr>
              <w:rPr>
                <w:rFonts w:hint="default"/>
                <w:szCs w:val="21"/>
              </w:rPr>
            </w:pPr>
            <w:r>
              <w:rPr>
                <w:rFonts w:hint="default"/>
                <w:szCs w:val="21"/>
              </w:rPr>
              <w:t xml:space="preserve">注：①同一人具有不同职称证书的就高职称只计取一次得分，不重复累计。</w:t>
            </w:r>
            <w:r/>
          </w:p>
          <w:p>
            <w:pPr>
              <w:rPr>
                <w:szCs w:val="21"/>
              </w:rPr>
            </w:pPr>
            <w:r>
              <w:rPr>
                <w:rFonts w:hint="default"/>
                <w:szCs w:val="21"/>
              </w:rPr>
              <w:t xml:space="preserve">②投标人必须同时提供人员身份证、职称证书和投标人为其缴纳的近3个月内任意1个月的社保证明材料扫描件，未提供或提供不全者不得分。</w:t>
            </w:r>
            <w:r/>
          </w:p>
        </w:tc>
      </w:tr>
      <w:tr>
        <w:trPr>
          <w:jc w:val="center"/>
        </w:trPr>
        <w:tc>
          <w:tcPr>
            <w:gridSpan w:val="2"/>
            <w:tcW w:w="1966" w:type="dxa"/>
            <w:vAlign w:val="center"/>
            <w:textDirection w:val="lrTb"/>
            <w:noWrap w:val="false"/>
          </w:tcPr>
          <w:p>
            <w:pPr>
              <w:rPr>
                <w:szCs w:val="21"/>
              </w:rPr>
            </w:pPr>
            <w:r>
              <w:rPr>
                <w:szCs w:val="21"/>
              </w:rPr>
              <w:t xml:space="preserve">类似业绩</w:t>
            </w:r>
            <w:r/>
          </w:p>
        </w:tc>
        <w:tc>
          <w:tcPr>
            <w:tcW w:w="869" w:type="dxa"/>
            <w:vAlign w:val="center"/>
            <w:textDirection w:val="lrTb"/>
            <w:noWrap w:val="false"/>
          </w:tcPr>
          <w:p>
            <w:pPr>
              <w:jc w:val="center"/>
              <w:rPr>
                <w:szCs w:val="21"/>
                <w:highlight w:val="none"/>
              </w:rPr>
            </w:pPr>
            <w:r>
              <w:rPr>
                <w:rFonts w:hint="eastAsia"/>
                <w:szCs w:val="21"/>
                <w:highlight w:val="none"/>
                <w:lang w:val="en-US" w:eastAsia="zh-CN"/>
              </w:rPr>
              <w:t xml:space="preserve">10</w:t>
            </w:r>
            <w:r>
              <w:rPr>
                <w:szCs w:val="21"/>
                <w:highlight w:val="none"/>
              </w:rPr>
              <w:t xml:space="preserve">分</w:t>
            </w:r>
            <w:r/>
          </w:p>
        </w:tc>
        <w:tc>
          <w:tcPr>
            <w:tcW w:w="6106" w:type="dxa"/>
            <w:vAlign w:val="center"/>
            <w:textDirection w:val="lrTb"/>
            <w:noWrap w:val="false"/>
          </w:tcPr>
          <w:p>
            <w:pPr>
              <w:rPr>
                <w:rFonts w:hint="default"/>
                <w:szCs w:val="21"/>
                <w:highlight w:val="none"/>
              </w:rPr>
            </w:pPr>
            <w:r>
              <w:rPr>
                <w:rFonts w:hint="default"/>
                <w:szCs w:val="21"/>
                <w:highlight w:val="none"/>
              </w:rPr>
              <w:t xml:space="preserve">投标人自</w:t>
            </w:r>
            <w:r>
              <w:rPr>
                <w:szCs w:val="21"/>
                <w:highlight w:val="none"/>
              </w:rPr>
              <w:t xml:space="preserve">202</w:t>
            </w:r>
            <w:r>
              <w:rPr>
                <w:rFonts w:hint="eastAsia"/>
                <w:szCs w:val="21"/>
                <w:highlight w:val="none"/>
                <w:lang w:val="en-US" w:eastAsia="zh-CN"/>
              </w:rPr>
              <w:t xml:space="preserve">2</w:t>
            </w:r>
            <w:r>
              <w:rPr>
                <w:szCs w:val="21"/>
                <w:highlight w:val="none"/>
              </w:rPr>
              <w:t xml:space="preserve">年1月1日以来（时间以合同签订时间为准）</w:t>
            </w:r>
            <w:r>
              <w:rPr>
                <w:rFonts w:hint="default"/>
                <w:szCs w:val="21"/>
                <w:highlight w:val="none"/>
              </w:rPr>
              <w:t xml:space="preserve">，</w:t>
            </w:r>
            <w:r>
              <w:rPr>
                <w:rFonts w:hint="eastAsia"/>
                <w:szCs w:val="21"/>
                <w:highlight w:val="none"/>
                <w:lang w:eastAsia="zh-CN"/>
              </w:rPr>
              <w:t xml:space="preserve">“</w:t>
            </w:r>
            <w:r>
              <w:rPr>
                <w:rFonts w:hint="default"/>
                <w:szCs w:val="21"/>
                <w:highlight w:val="none"/>
              </w:rPr>
              <w:t xml:space="preserve">智改数转网联</w:t>
            </w:r>
            <w:r>
              <w:rPr>
                <w:rFonts w:hint="eastAsia"/>
                <w:szCs w:val="21"/>
                <w:highlight w:val="none"/>
                <w:lang w:eastAsia="zh-CN"/>
              </w:rPr>
              <w:t xml:space="preserve">”</w:t>
            </w:r>
            <w:r>
              <w:rPr>
                <w:rFonts w:hint="default"/>
                <w:szCs w:val="21"/>
                <w:highlight w:val="none"/>
              </w:rPr>
              <w:t xml:space="preserve">方面的规划编制</w:t>
            </w:r>
            <w:r>
              <w:rPr>
                <w:rFonts w:hint="eastAsia"/>
                <w:szCs w:val="21"/>
                <w:highlight w:val="none"/>
                <w:lang w:eastAsia="zh-CN"/>
              </w:rPr>
              <w:t xml:space="preserve">、</w:t>
            </w:r>
            <w:r>
              <w:rPr>
                <w:rFonts w:hint="default"/>
                <w:szCs w:val="21"/>
                <w:highlight w:val="none"/>
              </w:rPr>
              <w:t xml:space="preserve">诊断服务</w:t>
            </w:r>
            <w:r>
              <w:rPr>
                <w:rFonts w:hint="eastAsia"/>
                <w:szCs w:val="21"/>
                <w:highlight w:val="none"/>
                <w:lang w:eastAsia="zh-CN"/>
              </w:rPr>
              <w:t xml:space="preserve">、</w:t>
            </w:r>
            <w:r>
              <w:rPr>
                <w:rFonts w:hint="default"/>
                <w:szCs w:val="21"/>
                <w:highlight w:val="none"/>
              </w:rPr>
              <w:t xml:space="preserve">技术咨询</w:t>
            </w:r>
            <w:r>
              <w:rPr>
                <w:rFonts w:hint="eastAsia"/>
                <w:szCs w:val="21"/>
                <w:highlight w:val="none"/>
                <w:lang w:eastAsia="zh-CN"/>
              </w:rPr>
              <w:t xml:space="preserve">、</w:t>
            </w:r>
            <w:r>
              <w:rPr>
                <w:rFonts w:hint="default"/>
                <w:szCs w:val="21"/>
                <w:highlight w:val="none"/>
              </w:rPr>
              <w:t xml:space="preserve">验收评测等同类服务业绩，</w:t>
            </w:r>
            <w:r>
              <w:rPr>
                <w:szCs w:val="21"/>
                <w:highlight w:val="none"/>
              </w:rPr>
              <w:t xml:space="preserve">每提供1个得</w:t>
            </w:r>
            <w:r>
              <w:rPr>
                <w:rFonts w:hint="default"/>
                <w:szCs w:val="21"/>
                <w:highlight w:val="none"/>
              </w:rPr>
              <w:t xml:space="preserve">2分，最高得10分。</w:t>
            </w:r>
            <w:r/>
          </w:p>
          <w:p>
            <w:pPr>
              <w:rPr>
                <w:szCs w:val="21"/>
                <w:highlight w:val="none"/>
              </w:rPr>
            </w:pPr>
            <w:r>
              <w:rPr>
                <w:rFonts w:hint="eastAsia"/>
                <w:szCs w:val="21"/>
                <w:highlight w:val="none"/>
                <w:lang w:val="en-US" w:eastAsia="zh-CN"/>
              </w:rPr>
              <w:t xml:space="preserve">注：</w:t>
            </w:r>
            <w:r>
              <w:rPr>
                <w:rFonts w:hint="default"/>
                <w:szCs w:val="21"/>
                <w:highlight w:val="none"/>
              </w:rPr>
              <w:t xml:space="preserve">证明材料需提供</w:t>
            </w:r>
            <w:r>
              <w:rPr>
                <w:szCs w:val="21"/>
                <w:highlight w:val="none"/>
              </w:rPr>
              <w:t xml:space="preserve">完整合同扫描件或合同关键页的扫描件</w:t>
            </w:r>
            <w:r>
              <w:rPr>
                <w:rFonts w:hint="eastAsia"/>
                <w:szCs w:val="21"/>
                <w:highlight w:val="none"/>
              </w:rPr>
              <w:t xml:space="preserve">并加盖公章</w:t>
            </w:r>
            <w:r>
              <w:rPr>
                <w:szCs w:val="21"/>
                <w:highlight w:val="none"/>
              </w:rPr>
              <w:t xml:space="preserve">（至少包含：项目名称、</w:t>
            </w:r>
            <w:r>
              <w:rPr>
                <w:rFonts w:hint="eastAsia"/>
                <w:szCs w:val="21"/>
                <w:highlight w:val="none"/>
              </w:rPr>
              <w:t xml:space="preserve">项目大体内容、</w:t>
            </w:r>
            <w:r>
              <w:rPr>
                <w:szCs w:val="21"/>
                <w:highlight w:val="none"/>
              </w:rPr>
              <w:t xml:space="preserve">甲乙双方加盖印章页）</w:t>
            </w:r>
            <w:r>
              <w:rPr>
                <w:rFonts w:hint="default"/>
                <w:szCs w:val="21"/>
                <w:highlight w:val="none"/>
              </w:rPr>
              <w:t xml:space="preserve">，未提供或提供的资料不完整不清晰的不得分。</w:t>
            </w:r>
            <w:r/>
          </w:p>
        </w:tc>
      </w:tr>
    </w:tbl>
    <w:p>
      <w:pPr>
        <w:spacing w:line="360" w:lineRule="auto"/>
        <w:tabs>
          <w:tab w:val="left" w:pos="5442" w:leader="none"/>
        </w:tabs>
        <w:rPr>
          <w:rFonts w:hint="eastAsia" w:ascii="宋体" w:hAnsi="宋体"/>
          <w:b/>
          <w:bCs/>
          <w:sz w:val="24"/>
        </w:rPr>
        <w:outlineLvl w:val="1"/>
      </w:pPr>
      <w:r>
        <w:rPr>
          <w:rFonts w:hint="eastAsia" w:ascii="宋体" w:hAnsi="宋体"/>
          <w:b/>
          <w:bCs/>
          <w:sz w:val="24"/>
        </w:rPr>
      </w:r>
      <w:r/>
    </w:p>
    <w:p>
      <w:pPr>
        <w:ind w:firstLine="472"/>
        <w:spacing w:line="360" w:lineRule="auto"/>
        <w:tabs>
          <w:tab w:val="left" w:pos="5442" w:leader="none"/>
        </w:tabs>
        <w:rPr>
          <w:rFonts w:hint="eastAsia" w:ascii="宋体" w:hAnsi="宋体"/>
          <w:b/>
          <w:bCs/>
          <w:sz w:val="24"/>
        </w:rPr>
        <w:outlineLvl w:val="1"/>
      </w:pPr>
      <w:r>
        <w:rPr>
          <w:rFonts w:hint="eastAsia" w:ascii="宋体" w:hAnsi="宋体"/>
          <w:b/>
          <w:bCs/>
          <w:sz w:val="24"/>
        </w:rPr>
        <w:t xml:space="preserve">注：评委依据招标文件载明的方法评分，评分四舍五入精确到小数点后两位。</w:t>
      </w:r>
      <w:r/>
    </w:p>
    <w:p>
      <w:pPr>
        <w:ind w:firstLine="472"/>
        <w:spacing w:line="360" w:lineRule="auto"/>
        <w:tabs>
          <w:tab w:val="left" w:pos="5442" w:leader="none"/>
        </w:tabs>
        <w:rPr>
          <w:rFonts w:hint="eastAsia" w:ascii="宋体" w:hAnsi="宋体"/>
          <w:b/>
          <w:sz w:val="24"/>
        </w:rPr>
        <w:outlineLvl w:val="1"/>
      </w:pPr>
      <w:r>
        <w:rPr>
          <w:rFonts w:ascii="宋体" w:hAnsi="宋体" w:cs="宋体"/>
          <w:b/>
          <w:bCs/>
          <w:sz w:val="24"/>
        </w:rPr>
        <w:t xml:space="preserve">（二）</w:t>
      </w:r>
      <w:r>
        <w:rPr>
          <w:rFonts w:hint="eastAsia" w:ascii="宋体" w:hAnsi="宋体" w:cs="宋体"/>
          <w:b/>
          <w:bCs/>
          <w:sz w:val="24"/>
        </w:rPr>
        <w:t xml:space="preserve">价格标</w:t>
      </w:r>
      <w:r>
        <w:rPr>
          <w:rFonts w:ascii="宋体" w:hAnsi="宋体" w:cs="宋体"/>
          <w:b/>
          <w:bCs/>
          <w:sz w:val="24"/>
        </w:rPr>
        <w:t xml:space="preserve">评分：（</w:t>
      </w:r>
      <w:r>
        <w:rPr>
          <w:rFonts w:hint="eastAsia" w:ascii="宋体" w:hAnsi="宋体" w:cs="宋体"/>
          <w:b/>
          <w:bCs/>
          <w:sz w:val="24"/>
        </w:rPr>
        <w:t xml:space="preserve">10</w:t>
      </w:r>
      <w:r>
        <w:rPr>
          <w:rFonts w:ascii="宋体" w:hAnsi="宋体" w:cs="宋体"/>
          <w:b/>
          <w:bCs/>
          <w:sz w:val="24"/>
        </w:rPr>
        <w:t xml:space="preserve">分）</w:t>
      </w:r>
      <w:r>
        <w:rPr>
          <w:rFonts w:ascii="宋体" w:hAnsi="宋体"/>
          <w:b/>
          <w:sz w:val="24"/>
        </w:rPr>
        <w:tab/>
      </w:r>
      <w:r/>
    </w:p>
    <w:p>
      <w:pPr>
        <w:ind w:firstLine="480"/>
        <w:spacing w:line="360" w:lineRule="auto"/>
        <w:rPr>
          <w:rFonts w:hint="eastAsia" w:ascii="宋体" w:hAnsi="宋体" w:cs="宋体"/>
          <w:b/>
          <w:bCs/>
          <w:sz w:val="24"/>
        </w:rPr>
      </w:pPr>
      <w:r>
        <w:rPr>
          <w:rFonts w:hint="eastAsia" w:ascii="宋体" w:hAnsi="宋体"/>
          <w:sz w:val="24"/>
          <w:lang w:eastAsia="zh-CN"/>
        </w:rPr>
        <w:t xml:space="preserve">1.</w:t>
      </w:r>
      <w:r>
        <w:rPr>
          <w:rFonts w:ascii="宋体" w:hAnsi="宋体"/>
          <w:sz w:val="24"/>
        </w:rPr>
        <w:t xml:space="preserve">本项目</w:t>
      </w:r>
      <w:r>
        <w:rPr>
          <w:rFonts w:hint="eastAsia" w:ascii="宋体" w:hAnsi="宋体"/>
          <w:sz w:val="24"/>
        </w:rPr>
        <w:t xml:space="preserve">报价</w:t>
      </w:r>
      <w:r>
        <w:rPr>
          <w:rFonts w:ascii="宋体" w:hAnsi="宋体"/>
          <w:sz w:val="24"/>
        </w:rPr>
        <w:t xml:space="preserve">超过限价作无效投标处理。</w:t>
      </w:r>
      <w:r/>
    </w:p>
    <w:p>
      <w:pPr>
        <w:ind w:firstLine="480"/>
        <w:spacing w:line="360" w:lineRule="auto"/>
        <w:rPr>
          <w:rFonts w:hint="eastAsia" w:ascii="宋体" w:hAnsi="宋体" w:cs="宋体"/>
          <w:sz w:val="24"/>
        </w:rPr>
      </w:pPr>
      <w:r>
        <w:rPr>
          <w:rFonts w:hint="eastAsia" w:ascii="宋体" w:hAnsi="宋体"/>
          <w:sz w:val="24"/>
          <w:lang w:eastAsia="zh-CN"/>
        </w:rPr>
        <w:t xml:space="preserve">2.</w:t>
      </w:r>
      <w:r>
        <w:rPr>
          <w:rFonts w:ascii="宋体" w:hAnsi="宋体"/>
          <w:sz w:val="24"/>
        </w:rPr>
        <w:t xml:space="preserve">满足招标文件要求且投标报价最低的报价为评标基准价，其</w:t>
      </w:r>
      <w:r>
        <w:rPr>
          <w:rFonts w:hint="eastAsia" w:ascii="宋体" w:hAnsi="宋体"/>
          <w:sz w:val="24"/>
        </w:rPr>
        <w:t xml:space="preserve">价格标</w:t>
      </w:r>
      <w:r>
        <w:rPr>
          <w:rFonts w:ascii="宋体" w:hAnsi="宋体"/>
          <w:sz w:val="24"/>
        </w:rPr>
        <w:t xml:space="preserve">得分为满分</w:t>
      </w:r>
      <w:r>
        <w:rPr>
          <w:rFonts w:hint="eastAsia" w:ascii="宋体" w:hAnsi="宋体"/>
          <w:sz w:val="24"/>
        </w:rPr>
        <w:t xml:space="preserve">1</w:t>
      </w:r>
      <w:r>
        <w:rPr>
          <w:rFonts w:hint="eastAsia" w:ascii="宋体" w:hAnsi="宋体"/>
          <w:sz w:val="24"/>
          <w:lang w:val="en-US" w:eastAsia="zh-CN"/>
        </w:rPr>
        <w:t xml:space="preserve">0</w:t>
      </w:r>
      <w:r>
        <w:rPr>
          <w:rFonts w:ascii="宋体" w:hAnsi="宋体"/>
          <w:sz w:val="24"/>
        </w:rPr>
        <w:t xml:space="preserve">分。</w:t>
      </w:r>
      <w:r/>
    </w:p>
    <w:p>
      <w:pPr>
        <w:ind w:firstLine="480"/>
        <w:spacing w:line="360" w:lineRule="auto"/>
        <w:rPr>
          <w:rFonts w:hint="eastAsia" w:ascii="宋体" w:hAnsi="宋体" w:cs="宋体"/>
          <w:sz w:val="24"/>
        </w:rPr>
      </w:pPr>
      <w:r>
        <w:rPr>
          <w:rFonts w:hint="eastAsia" w:ascii="宋体" w:hAnsi="宋体"/>
          <w:sz w:val="24"/>
          <w:lang w:eastAsia="zh-CN"/>
        </w:rPr>
        <w:t xml:space="preserve">3.</w:t>
      </w:r>
      <w:r>
        <w:rPr>
          <w:rFonts w:ascii="宋体" w:hAnsi="宋体"/>
          <w:sz w:val="24"/>
        </w:rPr>
        <w:t xml:space="preserve">其他投标人的</w:t>
      </w:r>
      <w:r>
        <w:rPr>
          <w:rFonts w:hint="eastAsia" w:ascii="宋体" w:hAnsi="宋体"/>
          <w:sz w:val="24"/>
        </w:rPr>
        <w:t xml:space="preserve">价格标</w:t>
      </w:r>
      <w:r>
        <w:rPr>
          <w:rFonts w:ascii="宋体" w:hAnsi="宋体"/>
          <w:sz w:val="24"/>
        </w:rPr>
        <w:t xml:space="preserve">得分分别按照下列公式计算：</w:t>
      </w:r>
      <w:r/>
    </w:p>
    <w:p>
      <w:pPr>
        <w:ind w:firstLine="570"/>
        <w:spacing w:line="360" w:lineRule="auto"/>
        <w:rPr>
          <w:rFonts w:hint="eastAsia" w:ascii="宋体" w:hAnsi="宋体" w:cs="宋体"/>
          <w:sz w:val="24"/>
        </w:rPr>
      </w:pPr>
      <w:r>
        <w:rPr>
          <w:rFonts w:hint="eastAsia" w:ascii="宋体" w:hAnsi="宋体"/>
          <w:sz w:val="24"/>
        </w:rPr>
        <w:t xml:space="preserve">价格标</w:t>
      </w:r>
      <w:r>
        <w:rPr>
          <w:rFonts w:ascii="宋体" w:hAnsi="宋体"/>
          <w:sz w:val="24"/>
        </w:rPr>
        <w:t xml:space="preserve">得分=（评标基准价/投标报价）×</w:t>
      </w:r>
      <w:r>
        <w:rPr>
          <w:rFonts w:hint="eastAsia" w:ascii="宋体" w:hAnsi="宋体"/>
          <w:sz w:val="24"/>
        </w:rPr>
        <w:t xml:space="preserve">10</w:t>
      </w:r>
      <w:r>
        <w:rPr>
          <w:rFonts w:ascii="宋体" w:hAnsi="宋体"/>
          <w:sz w:val="24"/>
        </w:rPr>
        <w:t xml:space="preserve">%×100</w:t>
      </w:r>
      <w:r>
        <w:rPr>
          <w:rFonts w:hint="eastAsia" w:ascii="宋体" w:hAnsi="宋体" w:cs="宋体"/>
          <w:sz w:val="24"/>
        </w:rPr>
        <w:t xml:space="preserve">。</w:t>
      </w:r>
      <w:r/>
    </w:p>
    <w:p>
      <w:pPr>
        <w:ind w:firstLine="482"/>
        <w:spacing w:line="460" w:lineRule="exact"/>
        <w:rPr>
          <w:rFonts w:hint="eastAsia" w:ascii="宋体" w:hAnsi="宋体" w:cs="宋体"/>
          <w:b/>
          <w:sz w:val="24"/>
        </w:rPr>
      </w:pPr>
      <w:r>
        <w:rPr>
          <w:rFonts w:hint="eastAsia" w:ascii="宋体" w:hAnsi="宋体" w:cs="宋体"/>
          <w:b/>
          <w:sz w:val="24"/>
        </w:rPr>
        <w:t xml:space="preserve">政府采购政策功能落实</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rPr>
        <w:t xml:space="preserve">采购本国产品的支持政策（本项目为服务类项目，不适应该条款）</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rPr>
        <w:t xml:space="preserve">.1对本国产品的报价给予20%的价格扣除，用扣除后的价格参与评审。</w:t>
      </w:r>
      <w:r/>
    </w:p>
    <w:p>
      <w:pPr>
        <w:ind w:firstLine="480"/>
        <w:spacing w:line="360" w:lineRule="auto"/>
        <w:rPr>
          <w:rFonts w:hint="eastAsia" w:ascii="宋体" w:hAnsi="宋体" w:cs="宋体"/>
          <w:sz w:val="24"/>
        </w:rPr>
      </w:pPr>
      <w:r>
        <w:rPr>
          <w:rFonts w:hint="eastAsia" w:ascii="宋体" w:hAnsi="宋体" w:cs="宋体"/>
          <w:sz w:val="24"/>
        </w:rPr>
        <w:t xml:space="preserve">（三）评标争议</w:t>
      </w:r>
      <w:r/>
    </w:p>
    <w:p>
      <w:pPr>
        <w:ind w:firstLine="573"/>
        <w:spacing w:line="360" w:lineRule="auto"/>
        <w:rPr>
          <w:rFonts w:hint="eastAsia" w:ascii="宋体" w:hAnsi="宋体" w:cs="宋体"/>
          <w:strike/>
          <w:sz w:val="24"/>
        </w:rPr>
      </w:pPr>
      <w:r>
        <w:rPr>
          <w:rFonts w:hint="eastAsia" w:ascii="宋体" w:hAnsi="宋体" w:cs="宋体"/>
          <w:sz w:val="24"/>
        </w:rPr>
        <w:t xml:space="preserve">评标时评委对评标的细则若有争议，由评标委员会评委集体讨论确定</w:t>
      </w:r>
      <w:r>
        <w:rPr>
          <w:rFonts w:hint="eastAsia" w:ascii="宋体" w:hAnsi="宋体" w:cs="仿宋_GB2312"/>
          <w:sz w:val="24"/>
        </w:rPr>
        <w:t xml:space="preserve">，并对未尽情况有最终解释权</w:t>
      </w:r>
      <w:r>
        <w:rPr>
          <w:rFonts w:hint="eastAsia" w:ascii="宋体" w:hAnsi="宋体" w:cs="宋体"/>
          <w:sz w:val="24"/>
        </w:rPr>
        <w:t xml:space="preserve">。</w:t>
      </w:r>
      <w:r/>
    </w:p>
    <w:p>
      <w:pPr>
        <w:ind w:firstLine="480"/>
        <w:spacing w:line="360" w:lineRule="auto"/>
        <w:rPr>
          <w:rFonts w:hint="eastAsia" w:ascii="宋体" w:hAnsi="宋体" w:cs="宋体"/>
          <w:sz w:val="24"/>
        </w:rPr>
        <w:outlineLvl w:val="2"/>
      </w:pPr>
      <w:r>
        <w:rPr>
          <w:rFonts w:hint="eastAsia" w:ascii="宋体" w:hAnsi="宋体" w:cs="宋体"/>
          <w:sz w:val="24"/>
        </w:rPr>
        <w:t xml:space="preserve">（四）落标原因</w:t>
      </w:r>
      <w:r/>
    </w:p>
    <w:p>
      <w:pPr>
        <w:ind w:firstLine="600"/>
        <w:spacing w:line="360" w:lineRule="auto"/>
        <w:rPr>
          <w:rFonts w:hint="eastAsia" w:ascii="宋体" w:hAnsi="宋体" w:cs="宋体"/>
          <w:sz w:val="24"/>
        </w:rPr>
        <w:outlineLvl w:val="2"/>
      </w:pPr>
      <w:r>
        <w:rPr>
          <w:rFonts w:hint="eastAsia" w:ascii="宋体" w:hAnsi="宋体" w:cs="宋体"/>
          <w:sz w:val="24"/>
        </w:rPr>
        <w:t xml:space="preserve">评标委员会不对落标的投标供应商做落标原因的解释。</w:t>
      </w:r>
      <w:r/>
    </w:p>
    <w:p>
      <w:pPr>
        <w:ind w:firstLine="482"/>
        <w:spacing w:line="360" w:lineRule="auto"/>
        <w:rPr>
          <w:rFonts w:hint="eastAsia" w:ascii="宋体" w:hAnsi="宋体"/>
          <w:sz w:val="24"/>
        </w:rPr>
        <w:outlineLvl w:val="1"/>
      </w:pPr>
      <w:r>
        <w:rPr>
          <w:rFonts w:hint="eastAsia" w:ascii="宋体" w:hAnsi="宋体" w:cs="宋体"/>
          <w:b/>
          <w:sz w:val="24"/>
        </w:rPr>
        <w:t xml:space="preserve">九、</w:t>
      </w:r>
      <w:r>
        <w:rPr>
          <w:rFonts w:hint="eastAsia" w:ascii="宋体" w:hAnsi="宋体"/>
          <w:b/>
          <w:sz w:val="24"/>
        </w:rPr>
        <w:t xml:space="preserve">变更为其他方式采购的情形处理</w:t>
      </w:r>
      <w:r/>
    </w:p>
    <w:p>
      <w:pPr>
        <w:ind w:firstLine="484"/>
        <w:spacing w:line="360" w:lineRule="auto"/>
        <w:rPr>
          <w:rFonts w:hint="eastAsia" w:ascii="宋体" w:hAnsi="宋体"/>
          <w:sz w:val="24"/>
        </w:rPr>
      </w:pPr>
      <w:r>
        <w:rPr>
          <w:rFonts w:hint="eastAsia" w:ascii="宋体" w:hAnsi="宋体"/>
          <w:sz w:val="24"/>
        </w:rPr>
        <w:t xml:space="preserve">依据《政府采购货物和服务招标投标管理办法》财政部</w:t>
      </w:r>
      <w:r>
        <w:rPr>
          <w:rFonts w:ascii="宋体" w:hAnsi="宋体"/>
          <w:sz w:val="24"/>
        </w:rPr>
        <w:t xml:space="preserve">87</w:t>
      </w:r>
      <w:r>
        <w:rPr>
          <w:rFonts w:hint="eastAsia" w:ascii="宋体" w:hAnsi="宋体"/>
          <w:sz w:val="24"/>
        </w:rPr>
        <w:t xml:space="preserve">号令第四十三条的规定：公开招标数额标准以上的采购项目，投标截止后投标人不足</w:t>
      </w:r>
      <w:r>
        <w:rPr>
          <w:rFonts w:ascii="宋体" w:hAnsi="宋体"/>
          <w:sz w:val="24"/>
        </w:rPr>
        <w:t xml:space="preserve">3</w:t>
      </w:r>
      <w:r>
        <w:rPr>
          <w:rFonts w:hint="eastAsia" w:ascii="宋体" w:hAnsi="宋体"/>
          <w:sz w:val="24"/>
        </w:rPr>
        <w:t xml:space="preserve">家或者通过资格审查或符合性审查的投标人不足</w:t>
      </w:r>
      <w:r>
        <w:rPr>
          <w:rFonts w:ascii="宋体" w:hAnsi="宋体"/>
          <w:sz w:val="24"/>
        </w:rPr>
        <w:t xml:space="preserve">3</w:t>
      </w:r>
      <w:r>
        <w:rPr>
          <w:rFonts w:hint="eastAsia" w:ascii="宋体" w:hAnsi="宋体"/>
          <w:sz w:val="24"/>
        </w:rPr>
        <w:t xml:space="preserve">家的，除采购任务取消情形外，按照以下方式处理：</w:t>
      </w:r>
      <w:r/>
    </w:p>
    <w:p>
      <w:pPr>
        <w:ind w:firstLine="484"/>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招标文件存在不合理条款或者招标程序不符合规定的，采购人、采购代理机构改正后依法重新招标；</w:t>
      </w:r>
      <w:r/>
    </w:p>
    <w:p>
      <w:pPr>
        <w:ind w:firstLine="484"/>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招标文件没有不合理条款、招标程序符合规定，需要采用其他采购方式采购的，采购人应当依法报财政部门批准。</w:t>
      </w:r>
      <w:r/>
    </w:p>
    <w:p>
      <w:pPr>
        <w:ind w:firstLine="420"/>
        <w:jc w:val="center"/>
        <w:spacing w:line="360" w:lineRule="auto"/>
        <w:rPr>
          <w:rStyle w:val="869"/>
          <w:rFonts w:hint="default"/>
          <w:bCs/>
          <w:sz w:val="28"/>
          <w:szCs w:val="28"/>
        </w:rPr>
        <w:outlineLvl w:val="0"/>
      </w:pPr>
      <w:r>
        <w:br w:type="page" w:clear="all"/>
      </w:r>
      <w:r>
        <w:rPr>
          <w:rStyle w:val="869"/>
          <w:rFonts w:hint="default"/>
          <w:bCs/>
          <w:sz w:val="28"/>
          <w:szCs w:val="28"/>
        </w:rPr>
        <w:t xml:space="preserve">第五章  合同授予</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一、中标供应商在接到《中标通知书》后</w:t>
      </w:r>
      <w:r>
        <w:rPr>
          <w:rFonts w:hint="eastAsia" w:ascii="宋体" w:hAnsi="宋体" w:cs="宋体"/>
          <w:sz w:val="24"/>
        </w:rPr>
        <w:t xml:space="preserve">三</w:t>
      </w:r>
      <w:r>
        <w:rPr>
          <w:rFonts w:hint="eastAsia" w:ascii="宋体" w:hAnsi="宋体" w:cs="宋体"/>
          <w:sz w:val="24"/>
          <w:lang w:val="zh-CN"/>
        </w:rPr>
        <w:t xml:space="preserve">十日内</w:t>
      </w:r>
      <w:r>
        <w:rPr>
          <w:rFonts w:hint="eastAsia" w:ascii="宋体" w:hAnsi="宋体"/>
          <w:sz w:val="24"/>
        </w:rPr>
        <w:t xml:space="preserve">按照采购文件确定的事项</w:t>
      </w:r>
      <w:r>
        <w:rPr>
          <w:rFonts w:hint="eastAsia" w:ascii="宋体" w:hAnsi="宋体" w:cs="宋体"/>
          <w:sz w:val="24"/>
          <w:lang w:val="zh-CN"/>
        </w:rPr>
        <w:t xml:space="preserve">签订合同。合同签订后中标供应商方可履约，否则引起的一切后果由中标人自行承担。</w:t>
      </w:r>
      <w:r>
        <w:rPr>
          <w:rFonts w:hint="eastAsia" w:ascii="宋体" w:hAnsi="宋体"/>
          <w:sz w:val="24"/>
        </w:rPr>
        <w:t xml:space="preserve">合同一式四份，采购人、供应商各执两份</w:t>
      </w:r>
      <w:r>
        <w:rPr>
          <w:rFonts w:hint="eastAsia" w:ascii="宋体" w:hAnsi="宋体" w:cs="宋体"/>
          <w:sz w:val="24"/>
          <w:lang w:val="zh-CN"/>
        </w:rPr>
        <w:t xml:space="preserve">。所签合同不得对采购文件作实质性修改。采购单位不得向中标供应商提出不合理的要求作为签订合同的条件，不得与中标供应商私下订立背离采购文件实质性内容的协议。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、采购人按合同约定积极配合中标供应商履约，中标供应商履约到位后，采购人及时组织相关专业技术人员，必要时邀请行业专家、质检等部门共同参与验收，并出具验收报告。</w:t>
      </w:r>
      <w:r/>
    </w:p>
    <w:p>
      <w:pPr>
        <w:contextualSpacing/>
        <w:ind w:firstLine="480"/>
        <w:spacing w:line="360" w:lineRule="auto"/>
        <w:rPr>
          <w:rFonts w:hint="eastAsia" w:ascii="宋体" w:hAnsi="宋体" w:cs="宋体"/>
          <w:sz w:val="24"/>
        </w:rPr>
      </w:pPr>
      <w:r>
        <w:rPr>
          <w:rFonts w:hint="eastAsia" w:ascii="宋体" w:hAnsi="宋体" w:cs="宋体"/>
          <w:sz w:val="24"/>
        </w:rPr>
        <w:t xml:space="preserve">三、中标供应商出现违约情形，应当及时纠正或补偿；造成损失的，按合同约定追究违约责任。</w:t>
      </w:r>
      <w:r/>
    </w:p>
    <w:p>
      <w:pPr>
        <w:contextualSpacing/>
        <w:ind w:right="210" w:firstLine="513"/>
        <w:spacing w:line="360" w:lineRule="auto"/>
        <w:rPr>
          <w:rFonts w:hint="eastAsia" w:ascii="宋体" w:hAnsi="宋体" w:cs="宋体"/>
          <w:sz w:val="24"/>
        </w:rPr>
      </w:pPr>
      <w:r>
        <w:rPr>
          <w:rFonts w:hint="eastAsia" w:ascii="宋体" w:hAnsi="宋体" w:cs="宋体"/>
          <w:sz w:val="24"/>
          <w:lang w:val="zh-CN"/>
        </w:rPr>
        <w:t xml:space="preserve">四、</w:t>
      </w:r>
      <w:r>
        <w:rPr>
          <w:rFonts w:hint="eastAsia" w:ascii="宋体" w:hAnsi="宋体" w:cs="宋体"/>
          <w:sz w:val="24"/>
        </w:rPr>
        <w:t xml:space="preserve">不响应付款方式的，视同响应文件无效处理。</w:t>
      </w:r>
      <w:r/>
    </w:p>
    <w:p>
      <w:pPr>
        <w:ind w:firstLine="480"/>
        <w:spacing w:line="360" w:lineRule="auto"/>
        <w:rPr>
          <w:rFonts w:hint="eastAsia" w:ascii="宋体" w:hAnsi="宋体" w:cs="宋体"/>
          <w:sz w:val="24"/>
          <w:lang w:val="zh-CN"/>
        </w:rPr>
      </w:pPr>
      <w:r>
        <w:rPr>
          <w:rFonts w:hint="eastAsia" w:ascii="宋体" w:hAnsi="宋体" w:cs="宋体"/>
          <w:sz w:val="24"/>
        </w:rPr>
        <w:t xml:space="preserve">五、中标供应商</w:t>
      </w:r>
      <w:r>
        <w:rPr>
          <w:rFonts w:hint="eastAsia" w:ascii="宋体" w:hAnsi="宋体" w:cs="宋体"/>
          <w:sz w:val="24"/>
          <w:lang w:val="zh-CN"/>
        </w:rPr>
        <w:t xml:space="preserve">在接到《中标通知书》后</w:t>
      </w:r>
      <w:r>
        <w:rPr>
          <w:rFonts w:hint="eastAsia" w:ascii="宋体" w:hAnsi="宋体" w:cs="宋体"/>
          <w:sz w:val="24"/>
        </w:rPr>
        <w:t xml:space="preserve">三</w:t>
      </w:r>
      <w:r>
        <w:rPr>
          <w:rFonts w:hint="eastAsia" w:ascii="宋体" w:hAnsi="宋体" w:cs="宋体"/>
          <w:sz w:val="24"/>
          <w:lang w:val="zh-CN"/>
        </w:rPr>
        <w:t xml:space="preserve">十日内与采购人签订合同。</w:t>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681"/>
        <w:ind w:firstLine="280"/>
        <w:rPr>
          <w:rFonts w:hint="eastAsia"/>
          <w:color w:val="auto"/>
        </w:rPr>
        <w:outlineLvl w:val="9"/>
      </w:pPr>
      <w:r>
        <w:rPr>
          <w:rFonts w:hint="eastAsia"/>
          <w:color w:val="auto"/>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681"/>
        <w:ind w:firstLine="280"/>
        <w:rPr>
          <w:rFonts w:hint="eastAsia"/>
          <w:color w:val="auto"/>
        </w:rPr>
        <w:outlineLvl w:val="9"/>
      </w:pPr>
      <w:r>
        <w:rPr>
          <w:rFonts w:hint="eastAsia"/>
          <w:color w:val="auto"/>
        </w:rPr>
      </w:r>
      <w:r/>
    </w:p>
    <w:p>
      <w:pPr>
        <w:pStyle w:val="681"/>
        <w:ind w:firstLine="280"/>
        <w:rPr>
          <w:rFonts w:hint="eastAsia"/>
          <w:color w:val="auto"/>
        </w:rPr>
        <w:outlineLvl w:val="9"/>
      </w:pPr>
      <w:r>
        <w:rPr>
          <w:rFonts w:hint="eastAsia"/>
          <w:color w:val="auto"/>
        </w:rPr>
      </w:r>
      <w:r/>
    </w:p>
    <w:p>
      <w:pPr>
        <w:ind w:firstLine="472"/>
        <w:spacing w:line="288" w:lineRule="auto"/>
        <w:rPr>
          <w:b/>
          <w:sz w:val="24"/>
        </w:rPr>
      </w:pPr>
      <w:r>
        <w:rPr>
          <w:b/>
          <w:sz w:val="24"/>
        </w:rPr>
      </w:r>
      <w:r/>
    </w:p>
    <w:p>
      <w:pPr>
        <w:jc w:val="center"/>
        <w:spacing w:line="288" w:lineRule="auto"/>
        <w:rPr>
          <w:rStyle w:val="869"/>
          <w:rFonts w:hint="default"/>
          <w:bCs/>
          <w:sz w:val="28"/>
          <w:szCs w:val="28"/>
        </w:rPr>
        <w:sectPr>
          <w:footerReference w:type="default" r:id="rId10"/>
          <w:footnotePr/>
          <w:endnotePr/>
          <w:type w:val="nextPage"/>
          <w:pgSz w:w="11906" w:h="16838" w:orient="portrait"/>
          <w:pgMar w:top="1701" w:right="1418" w:bottom="1361" w:left="1418" w:header="851" w:footer="992" w:gutter="0"/>
          <w:cols w:num="1" w:sep="0" w:space="720" w:equalWidth="1"/>
          <w:docGrid w:linePitch="360"/>
          <w:titlePg/>
        </w:sectPr>
        <w:outlineLvl w:val="0"/>
      </w:pPr>
      <w:r>
        <w:rPr>
          <w:rFonts w:hint="default"/>
          <w:bCs/>
          <w:sz w:val="28"/>
          <w:szCs w:val="28"/>
        </w:rPr>
      </w:r>
      <w:r/>
    </w:p>
    <w:p>
      <w:pPr>
        <w:jc w:val="center"/>
        <w:spacing w:line="288" w:lineRule="auto"/>
        <w:rPr>
          <w:b/>
          <w:sz w:val="24"/>
        </w:rPr>
        <w:outlineLvl w:val="0"/>
      </w:pPr>
      <w:r>
        <w:rPr>
          <w:rStyle w:val="869"/>
          <w:rFonts w:hint="default"/>
          <w:bCs/>
          <w:sz w:val="28"/>
          <w:szCs w:val="28"/>
        </w:rPr>
        <w:t xml:space="preserve">第六章  合同样式</w:t>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政府采购合同</w:t>
      </w:r>
      <w:r/>
    </w:p>
    <w:p>
      <w:pPr>
        <w:rPr>
          <w:rFonts w:hint="eastAsia"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lang w:eastAsia="zh-CN"/>
        </w:rPr>
        <w:t xml:space="preserve">：</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668"/>
        <w:rPr>
          <w:rFonts w:hint="eastAsia" w:ascii="宋体" w:hAnsi="宋体" w:cs="宋体"/>
        </w:rPr>
      </w:pPr>
      <w:r>
        <w:rPr>
          <w:rFonts w:hint="eastAsia" w:ascii="宋体" w:hAnsi="宋体" w:cs="宋体"/>
        </w:rPr>
      </w:r>
      <w:r/>
    </w:p>
    <w:p>
      <w:pPr>
        <w:jc w:val="center"/>
        <w:spacing w:line="480" w:lineRule="auto"/>
        <w:rPr>
          <w:rFonts w:hint="eastAsia" w:ascii="宋体" w:hAnsi="宋体" w:cs="宋体"/>
          <w:b/>
          <w:sz w:val="44"/>
          <w:szCs w:val="44"/>
        </w:rPr>
      </w:pPr>
      <w:r>
        <w:rPr>
          <w:rFonts w:hint="eastAsia" w:ascii="宋体" w:hAnsi="宋体" w:cs="宋体"/>
          <w:b/>
          <w:sz w:val="44"/>
          <w:szCs w:val="44"/>
        </w:rPr>
        <w:t xml:space="preserve">政府采购合同参考范本</w:t>
      </w:r>
      <w:r/>
    </w:p>
    <w:p>
      <w:pPr>
        <w:pStyle w:val="896"/>
        <w:ind w:firstLine="0"/>
        <w:rPr>
          <w:rFonts w:hint="eastAsia" w:hAnsi="宋体" w:cs="宋体"/>
          <w:szCs w:val="24"/>
        </w:rPr>
      </w:pPr>
      <w:r>
        <w:rPr>
          <w:rFonts w:hint="eastAsia" w:hAnsi="宋体" w:cs="宋体"/>
          <w:szCs w:val="24"/>
        </w:rPr>
      </w:r>
      <w:r/>
    </w:p>
    <w:p>
      <w:pPr>
        <w:pStyle w:val="896"/>
        <w:ind w:firstLine="0"/>
        <w:rPr>
          <w:rFonts w:hint="eastAsia" w:hAnsi="宋体" w:cs="宋体"/>
          <w:szCs w:val="24"/>
        </w:rPr>
      </w:pPr>
      <w:r>
        <w:rPr>
          <w:rFonts w:hint="eastAsia" w:hAnsi="宋体" w:cs="宋体"/>
          <w:szCs w:val="24"/>
        </w:rPr>
      </w:r>
      <w:r/>
    </w:p>
    <w:p>
      <w:pPr>
        <w:pStyle w:val="896"/>
        <w:ind w:firstLine="0"/>
        <w:rPr>
          <w:rFonts w:hint="eastAsia" w:hAnsi="宋体" w:cs="宋体"/>
          <w:szCs w:val="24"/>
        </w:rPr>
      </w:pPr>
      <w:r>
        <w:rPr>
          <w:rFonts w:hint="eastAsia" w:hAnsi="宋体" w:cs="宋体"/>
          <w:szCs w:val="24"/>
        </w:rPr>
      </w:r>
      <w:r/>
    </w:p>
    <w:p>
      <w:pPr>
        <w:pStyle w:val="896"/>
        <w:ind w:firstLine="0"/>
        <w:jc w:val="center"/>
        <w:rPr>
          <w:rFonts w:hint="eastAsia" w:hAnsi="宋体" w:cs="宋体"/>
          <w:b/>
          <w:szCs w:val="24"/>
        </w:rPr>
      </w:pPr>
      <w:r>
        <w:rPr>
          <w:rFonts w:hint="eastAsia" w:hAnsi="宋体" w:cs="宋体"/>
          <w:b/>
          <w:szCs w:val="24"/>
        </w:rPr>
        <w:t xml:space="preserve">第一部分 合同书</w:t>
      </w:r>
      <w:r/>
    </w:p>
    <w:p>
      <w:pPr>
        <w:pStyle w:val="896"/>
        <w:ind w:firstLine="0"/>
        <w:rPr>
          <w:rFonts w:hint="eastAsia" w:hAnsi="宋体" w:cs="宋体"/>
          <w:szCs w:val="24"/>
        </w:rPr>
      </w:pPr>
      <w:r>
        <w:rPr>
          <w:rFonts w:hint="eastAsia" w:hAnsi="宋体" w:cs="宋体"/>
          <w:szCs w:val="24"/>
        </w:rPr>
      </w:r>
      <w:r/>
    </w:p>
    <w:p>
      <w:pPr>
        <w:pStyle w:val="896"/>
        <w:ind w:firstLine="0"/>
        <w:rPr>
          <w:rFonts w:hint="eastAsia" w:hAnsi="宋体" w:cs="宋体"/>
          <w:szCs w:val="24"/>
        </w:rPr>
      </w:pPr>
      <w:r>
        <w:rPr>
          <w:rFonts w:hint="eastAsia" w:hAnsi="宋体" w:cs="宋体"/>
          <w:szCs w:val="24"/>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897"/>
        <w:spacing w:before="120" w:line="22" w:lineRule="atLeast"/>
        <w:rPr>
          <w:rFonts w:hint="eastAsia" w:ascii="宋体" w:hAnsi="宋体" w:eastAsia="宋体" w:cs="宋体"/>
        </w:rPr>
      </w:pPr>
      <w:r>
        <w:rPr>
          <w:rFonts w:hint="eastAsia" w:ascii="宋体" w:hAnsi="宋体" w:eastAsia="宋体" w:cs="宋体"/>
        </w:rPr>
      </w:r>
      <w:r/>
    </w:p>
    <w:p>
      <w:pPr>
        <w:pStyle w:val="897"/>
        <w:spacing w:before="120" w:line="22" w:lineRule="atLeast"/>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   （采购人名称）   </w:t>
      </w:r>
      <w:r>
        <w:rPr>
          <w:rFonts w:hint="eastAsia" w:ascii="宋体" w:hAnsi="宋体" w:cs="宋体"/>
          <w:sz w:val="24"/>
        </w:rPr>
        <w:t xml:space="preserve">以</w:t>
      </w:r>
      <w:r>
        <w:rPr>
          <w:rFonts w:hint="eastAsia" w:ascii="宋体" w:hAnsi="宋体" w:cs="宋体"/>
          <w:sz w:val="24"/>
          <w:u w:val="single"/>
        </w:rPr>
        <w:t xml:space="preserve">   （政府采购方式）  </w:t>
      </w:r>
      <w:r>
        <w:rPr>
          <w:rFonts w:hint="eastAsia" w:ascii="宋体" w:hAnsi="宋体" w:cs="宋体"/>
          <w:sz w:val="24"/>
        </w:rPr>
        <w:t xml:space="preserve">对</w:t>
      </w:r>
      <w:r>
        <w:rPr>
          <w:rFonts w:hint="eastAsia" w:ascii="宋体" w:hAnsi="宋体" w:cs="宋体"/>
          <w:sz w:val="24"/>
          <w:u w:val="single"/>
        </w:rPr>
        <w:t xml:space="preserve">   （同前页项目名称）   </w:t>
      </w:r>
      <w:r>
        <w:rPr>
          <w:rFonts w:hint="eastAsia" w:ascii="宋体" w:hAnsi="宋体" w:cs="宋体"/>
          <w:sz w:val="24"/>
        </w:rPr>
        <w:t xml:space="preserve">项目进行了采购。经</w:t>
      </w:r>
      <w:r>
        <w:rPr>
          <w:rFonts w:hint="eastAsia" w:ascii="宋体" w:hAnsi="宋体" w:cs="宋体"/>
          <w:sz w:val="24"/>
          <w:u w:val="single"/>
        </w:rPr>
        <w:t xml:space="preserve">   （相关评定主体名称）   </w:t>
      </w:r>
      <w:r>
        <w:rPr>
          <w:rFonts w:hint="eastAsia" w:ascii="宋体" w:hAnsi="宋体" w:cs="宋体"/>
          <w:sz w:val="24"/>
        </w:rPr>
        <w:t xml:space="preserve">评定，</w:t>
      </w:r>
      <w:r>
        <w:rPr>
          <w:rFonts w:hint="eastAsia" w:ascii="宋体" w:hAnsi="宋体" w:cs="宋体"/>
          <w:sz w:val="24"/>
          <w:u w:val="single"/>
        </w:rPr>
        <w:t xml:space="preserve">   （中标供应商名称） </w:t>
      </w:r>
      <w:r>
        <w:rPr>
          <w:rFonts w:hint="eastAsia" w:ascii="宋体" w:hAnsi="宋体" w:cs="宋体"/>
          <w:sz w:val="24"/>
        </w:rPr>
        <w:t xml:space="preserve">为该项目中标供应商。现于中标通知书发出之日起三十日内，按照招标文件确定的事项签订本合同。</w:t>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（采购人名称）</w:t>
      </w:r>
      <w:r>
        <w:rPr>
          <w:rFonts w:hint="eastAsia" w:ascii="宋体" w:hAnsi="宋体" w:cs="宋体"/>
          <w:sz w:val="24"/>
          <w:u w:val="single"/>
          <w:lang w:eastAsia="zh-CN"/>
        </w:rPr>
        <w:t xml:space="preserve">（</w:t>
      </w:r>
      <w:r>
        <w:rPr>
          <w:rFonts w:hint="eastAsia" w:ascii="宋体" w:hAnsi="宋体" w:cs="宋体"/>
          <w:sz w:val="24"/>
          <w:lang w:val="zh-CN"/>
        </w:rPr>
        <w:t xml:space="preserve">以下简称“甲方”）和</w:t>
      </w:r>
      <w:r>
        <w:rPr>
          <w:rFonts w:hint="eastAsia" w:ascii="宋体" w:hAnsi="宋体" w:cs="宋体"/>
          <w:sz w:val="24"/>
          <w:u w:val="single"/>
        </w:rPr>
        <w:t xml:space="preserve">（中标供应商名称）</w:t>
      </w:r>
      <w:r>
        <w:rPr>
          <w:rFonts w:hint="eastAsia" w:ascii="宋体" w:hAnsi="宋体" w:cs="宋体"/>
          <w:sz w:val="24"/>
          <w:u w:val="single"/>
          <w:lang w:eastAsia="zh-CN"/>
        </w:rPr>
        <w:t xml:space="preserve">（</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w:t>
      </w:r>
      <w:r>
        <w:rPr>
          <w:rFonts w:hint="eastAsia" w:ascii="宋体" w:hAnsi="宋体" w:cs="宋体"/>
          <w:sz w:val="24"/>
          <w:lang w:eastAsia="zh-CN"/>
        </w:rPr>
        <w:t xml:space="preserve">资</w:t>
      </w:r>
      <w:r>
        <w:rPr>
          <w:rFonts w:hint="eastAsia" w:ascii="宋体" w:hAnsi="宋体" w:cs="宋体"/>
          <w:sz w:val="24"/>
        </w:rPr>
        <w:t xml:space="preserve">共同遵守、全面履行。</w:t>
      </w:r>
      <w:r/>
    </w:p>
    <w:p>
      <w:pPr>
        <w:ind w:firstLine="482"/>
        <w:spacing w:line="560" w:lineRule="exact"/>
        <w:rPr>
          <w:rFonts w:hint="eastAsia" w:ascii="宋体" w:hAnsi="宋体" w:cs="宋体"/>
          <w:sz w:val="24"/>
        </w:rPr>
        <w:outlineLvl w:val="0"/>
      </w:pPr>
      <w:r/>
      <w:bookmarkStart w:id="124" w:name="_Toc19273"/>
      <w:r/>
      <w:bookmarkStart w:id="125" w:name="_Toc28855"/>
      <w:r/>
      <w:bookmarkStart w:id="126" w:name="_Toc20421"/>
      <w:r/>
      <w:bookmarkStart w:id="127" w:name="_Toc15367"/>
      <w:r/>
      <w:bookmarkStart w:id="128" w:name="_Toc22967"/>
      <w:r>
        <w:rPr>
          <w:rFonts w:hint="eastAsia" w:ascii="宋体" w:hAnsi="宋体" w:cs="宋体"/>
          <w:b/>
          <w:sz w:val="24"/>
        </w:rPr>
        <w:t xml:space="preserve">1.1 合同组成部分</w:t>
      </w:r>
      <w:bookmarkEnd w:id="124"/>
      <w:r/>
      <w:bookmarkEnd w:id="125"/>
      <w:r/>
      <w:bookmarkEnd w:id="126"/>
      <w:r/>
      <w:bookmarkEnd w:id="127"/>
      <w:r/>
      <w:bookmarkEnd w:id="128"/>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line="560" w:lineRule="exact"/>
        <w:rPr>
          <w:rFonts w:hint="eastAsia" w:ascii="宋体" w:hAnsi="宋体" w:cs="宋体"/>
          <w:sz w:val="24"/>
        </w:rPr>
      </w:pPr>
      <w:r>
        <w:rPr>
          <w:rFonts w:hint="eastAsia" w:ascii="宋体" w:hAnsi="宋体" w:cs="宋体"/>
          <w:sz w:val="24"/>
        </w:rPr>
        <w:t xml:space="preserve">1.1.1 本合同及其补充合同、变更协议；</w:t>
      </w:r>
      <w:r/>
    </w:p>
    <w:p>
      <w:pPr>
        <w:ind w:firstLine="480"/>
        <w:spacing w:line="560" w:lineRule="exact"/>
        <w:rPr>
          <w:rFonts w:hint="eastAsia" w:ascii="宋体" w:hAnsi="宋体" w:cs="宋体"/>
          <w:sz w:val="24"/>
        </w:rPr>
      </w:pPr>
      <w:r>
        <w:rPr>
          <w:rFonts w:hint="eastAsia" w:ascii="宋体" w:hAnsi="宋体" w:cs="宋体"/>
          <w:sz w:val="24"/>
        </w:rPr>
        <w:t xml:space="preserve">1.1.2 中标通知书；</w:t>
      </w:r>
      <w:r/>
    </w:p>
    <w:p>
      <w:pPr>
        <w:ind w:firstLine="480"/>
        <w:spacing w:line="560" w:lineRule="exact"/>
        <w:rPr>
          <w:rFonts w:hint="eastAsia" w:ascii="宋体" w:hAnsi="宋体" w:cs="宋体"/>
          <w:sz w:val="24"/>
        </w:rPr>
      </w:pPr>
      <w:r>
        <w:rPr>
          <w:rFonts w:hint="eastAsia" w:ascii="宋体" w:hAnsi="宋体" w:cs="宋体"/>
          <w:sz w:val="24"/>
        </w:rPr>
        <w:t xml:space="preserve">1.1.3 投标文件（含澄清或者说明文件）；</w:t>
      </w:r>
      <w:r/>
    </w:p>
    <w:p>
      <w:pPr>
        <w:ind w:firstLine="480"/>
        <w:spacing w:line="560" w:lineRule="exact"/>
        <w:rPr>
          <w:rFonts w:hint="eastAsia" w:ascii="宋体" w:hAnsi="宋体" w:cs="宋体"/>
          <w:sz w:val="24"/>
        </w:rPr>
      </w:pPr>
      <w:r>
        <w:rPr>
          <w:rFonts w:hint="eastAsia" w:ascii="宋体" w:hAnsi="宋体" w:cs="宋体"/>
          <w:sz w:val="24"/>
        </w:rPr>
        <w:t xml:space="preserve">1.1.4 招标文件（含澄清或者修改文件）；</w:t>
      </w:r>
      <w:r/>
    </w:p>
    <w:p>
      <w:pPr>
        <w:ind w:firstLine="480"/>
        <w:spacing w:line="560" w:lineRule="exact"/>
        <w:rPr>
          <w:rFonts w:hint="eastAsia" w:ascii="宋体" w:hAnsi="宋体" w:cs="宋体"/>
          <w:sz w:val="24"/>
        </w:rPr>
      </w:pPr>
      <w:r>
        <w:rPr>
          <w:rFonts w:hint="eastAsia" w:ascii="宋体" w:hAnsi="宋体" w:cs="宋体"/>
          <w:sz w:val="24"/>
        </w:rPr>
        <w:t xml:space="preserve">1.1.5 其他相关招标文件。</w:t>
      </w:r>
      <w:r/>
    </w:p>
    <w:p>
      <w:pPr>
        <w:ind w:firstLine="482"/>
        <w:jc w:val="left"/>
        <w:spacing w:line="560" w:lineRule="exact"/>
        <w:rPr>
          <w:rFonts w:hint="eastAsia" w:ascii="宋体" w:hAnsi="宋体" w:cs="宋体"/>
          <w:b/>
          <w:sz w:val="24"/>
        </w:rPr>
        <w:outlineLvl w:val="0"/>
      </w:pPr>
      <w:r/>
      <w:bookmarkStart w:id="129" w:name="_Toc2918"/>
      <w:r/>
      <w:bookmarkStart w:id="130" w:name="_Toc22185"/>
      <w:r/>
      <w:bookmarkStart w:id="131" w:name="_Toc18585"/>
      <w:r/>
      <w:bookmarkStart w:id="132" w:name="_Toc6773"/>
      <w:r/>
      <w:bookmarkStart w:id="133" w:name="_Toc6311"/>
      <w:r>
        <w:rPr>
          <w:rFonts w:hint="eastAsia" w:ascii="宋体" w:hAnsi="宋体" w:cs="宋体"/>
          <w:b/>
          <w:sz w:val="24"/>
        </w:rPr>
        <w:t xml:space="preserve">1.2 标的</w:t>
      </w:r>
      <w:bookmarkEnd w:id="129"/>
      <w:r/>
      <w:bookmarkEnd w:id="130"/>
      <w:r/>
      <w:bookmarkEnd w:id="131"/>
      <w:r/>
      <w:bookmarkEnd w:id="132"/>
      <w:r/>
      <w:bookmarkEnd w:id="133"/>
      <w:r/>
      <w:r/>
    </w:p>
    <w:p>
      <w:pPr>
        <w:ind w:firstLine="480"/>
        <w:jc w:val="left"/>
        <w:spacing w:line="56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34" w:name="_Toc4929"/>
      <w:r/>
      <w:bookmarkStart w:id="135" w:name="_Toc13918"/>
      <w:r/>
      <w:bookmarkStart w:id="136" w:name="_Toc5635"/>
      <w:r/>
      <w:bookmarkStart w:id="137" w:name="_Toc21124"/>
      <w:r/>
      <w:bookmarkStart w:id="138" w:name="_Toc1386"/>
      <w:r>
        <w:rPr>
          <w:rFonts w:hint="eastAsia" w:ascii="宋体" w:hAnsi="宋体" w:cs="宋体"/>
          <w:b/>
          <w:sz w:val="24"/>
        </w:rPr>
        <w:t xml:space="preserve">1.3 价款</w:t>
      </w:r>
      <w:bookmarkEnd w:id="134"/>
      <w:r/>
      <w:bookmarkEnd w:id="135"/>
      <w:r/>
      <w:bookmarkEnd w:id="136"/>
      <w:r/>
      <w:bookmarkEnd w:id="137"/>
      <w:r/>
      <w:bookmarkEnd w:id="138"/>
      <w:r/>
      <w:r/>
    </w:p>
    <w:p>
      <w:pPr>
        <w:ind w:firstLine="480"/>
        <w:spacing w:line="560" w:lineRule="exact"/>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cs="宋体"/>
          <w:sz w:val="24"/>
          <w:u w:val="single"/>
        </w:rPr>
      </w:pPr>
      <w:r>
        <w:rPr>
          <w:rFonts w:hint="eastAsia" w:ascii="宋体" w:hAnsi="宋体" w:cs="宋体"/>
          <w:sz w:val="24"/>
        </w:rPr>
        <w:t xml:space="preserve">分项价格：</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898"/>
              <w:jc w:val="center"/>
              <w:spacing w:line="560" w:lineRule="exact"/>
              <w:rPr>
                <w:rFonts w:hint="eastAsia" w:ascii="宋体" w:hAnsi="宋体" w:cs="宋体"/>
                <w:sz w:val="24"/>
              </w:rPr>
            </w:pPr>
            <w:r>
              <w:rPr>
                <w:rFonts w:hint="eastAsia" w:ascii="宋体" w:hAnsi="宋体" w:cs="宋体"/>
                <w:sz w:val="24"/>
              </w:rPr>
              <w:t xml:space="preserve">序号</w:t>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t xml:space="preserve">分项名称</w:t>
            </w:r>
            <w:r/>
          </w:p>
        </w:tc>
        <w:tc>
          <w:tcPr>
            <w:tcW w:w="2552" w:type="dxa"/>
            <w:vAlign w:val="center"/>
            <w:textDirection w:val="lrTb"/>
            <w:noWrap w:val="false"/>
          </w:tcPr>
          <w:p>
            <w:pPr>
              <w:pStyle w:val="898"/>
              <w:jc w:val="center"/>
              <w:spacing w:line="560" w:lineRule="exact"/>
              <w:rPr>
                <w:rFonts w:hint="eastAsia" w:ascii="宋体" w:hAnsi="宋体" w:cs="宋体"/>
                <w:sz w:val="24"/>
              </w:rPr>
            </w:pPr>
            <w:r>
              <w:rPr>
                <w:rFonts w:hint="eastAsia" w:ascii="宋体" w:hAnsi="宋体" w:cs="宋体"/>
                <w:sz w:val="24"/>
              </w:rPr>
              <w:t xml:space="preserve">分项价格</w:t>
            </w:r>
            <w:r/>
          </w:p>
        </w:tc>
      </w:tr>
      <w:tr>
        <w:trPr>
          <w:jc w:val="center"/>
          <w:trHeight w:val="369"/>
        </w:trPr>
        <w:tc>
          <w:tcPr>
            <w:tcW w:w="1201"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tcW w:w="1201"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tcW w:w="1201"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tcW w:w="1201"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gridSpan w:val="2"/>
            <w:tcW w:w="4603"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t xml:space="preserve">总价</w:t>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bl>
    <w:p>
      <w:pPr>
        <w:ind w:firstLine="482"/>
        <w:spacing w:line="560" w:lineRule="exact"/>
        <w:rPr>
          <w:rFonts w:hint="eastAsia" w:ascii="宋体" w:hAnsi="宋体" w:cs="宋体"/>
          <w:b/>
          <w:sz w:val="24"/>
        </w:rPr>
        <w:outlineLvl w:val="0"/>
      </w:pPr>
      <w:r/>
      <w:bookmarkStart w:id="139" w:name="_Toc30506"/>
      <w:r/>
      <w:bookmarkStart w:id="140" w:name="_Toc14993"/>
      <w:r/>
      <w:bookmarkStart w:id="141" w:name="_Toc30158"/>
      <w:r/>
      <w:bookmarkStart w:id="142" w:name="_Toc26916"/>
      <w:r/>
      <w:bookmarkStart w:id="143" w:name="_Toc3654"/>
      <w:r>
        <w:rPr>
          <w:rFonts w:hint="eastAsia" w:ascii="宋体" w:hAnsi="宋体" w:cs="宋体"/>
          <w:b/>
          <w:sz w:val="24"/>
        </w:rPr>
        <w:t xml:space="preserve">1.4 付款方式和发票开具方式</w:t>
      </w:r>
      <w:bookmarkEnd w:id="139"/>
      <w:r/>
      <w:bookmarkEnd w:id="140"/>
      <w:r/>
      <w:bookmarkEnd w:id="141"/>
      <w:r/>
      <w:bookmarkEnd w:id="142"/>
      <w:r/>
      <w:bookmarkEnd w:id="143"/>
      <w:r/>
      <w:r/>
    </w:p>
    <w:p>
      <w:pPr>
        <w:ind w:firstLine="480"/>
        <w:jc w:val="left"/>
        <w:spacing w:line="560" w:lineRule="exact"/>
        <w:rPr>
          <w:rFonts w:hint="eastAsia" w:ascii="宋体" w:hAnsi="宋体" w:cs="宋体"/>
          <w:sz w:val="24"/>
        </w:rPr>
      </w:pPr>
      <w:r>
        <w:rPr>
          <w:rFonts w:hint="eastAsia" w:ascii="宋体" w:hAnsi="宋体" w:cs="宋体"/>
          <w:sz w:val="24"/>
        </w:rPr>
        <w:t xml:space="preserve">1.4.1付款方式：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hint="eastAsia" w:ascii="宋体" w:hAnsi="宋体" w:cs="宋体"/>
          <w:b/>
          <w:sz w:val="24"/>
        </w:rPr>
        <w:outlineLvl w:val="0"/>
      </w:pPr>
      <w:r/>
      <w:bookmarkStart w:id="144" w:name="_Toc3625"/>
      <w:r/>
      <w:bookmarkStart w:id="145" w:name="_Toc11108"/>
      <w:r/>
      <w:bookmarkStart w:id="146" w:name="_Toc31421"/>
      <w:r/>
      <w:bookmarkStart w:id="147" w:name="_Toc4760"/>
      <w:r/>
      <w:bookmarkStart w:id="148" w:name="_Toc8772"/>
      <w:r>
        <w:rPr>
          <w:rFonts w:hint="eastAsia" w:ascii="宋体" w:hAnsi="宋体" w:cs="宋体"/>
          <w:b/>
          <w:sz w:val="24"/>
        </w:rPr>
        <w:t xml:space="preserve">1.5 履行期限、地点和方式</w:t>
      </w:r>
      <w:bookmarkEnd w:id="144"/>
      <w:r/>
      <w:bookmarkEnd w:id="145"/>
      <w:r/>
      <w:bookmarkEnd w:id="146"/>
      <w:r/>
      <w:bookmarkEnd w:id="147"/>
      <w:r/>
      <w:bookmarkEnd w:id="148"/>
      <w:r/>
      <w:r/>
    </w:p>
    <w:p>
      <w:pPr>
        <w:ind w:firstLine="480"/>
        <w:jc w:val="left"/>
        <w:spacing w:line="56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sz w:val="24"/>
          <w:u w:val="single"/>
        </w:rPr>
        <w:outlineLvl w:val="0"/>
      </w:pPr>
      <w:r/>
      <w:bookmarkStart w:id="149" w:name="_Toc24662"/>
      <w:r/>
      <w:bookmarkStart w:id="150" w:name="_Toc5698"/>
      <w:r/>
      <w:bookmarkStart w:id="151" w:name="_Toc3079"/>
      <w:r/>
      <w:bookmarkStart w:id="152" w:name="_Toc8586"/>
      <w:r/>
      <w:bookmarkStart w:id="153" w:name="_Toc2375"/>
      <w:r>
        <w:rPr>
          <w:rFonts w:hint="eastAsia" w:ascii="宋体" w:hAnsi="宋体" w:cs="宋体"/>
          <w:b/>
          <w:sz w:val="24"/>
        </w:rPr>
        <w:t xml:space="preserve">1.6 违约责任</w:t>
      </w:r>
      <w:bookmarkEnd w:id="149"/>
      <w:r/>
      <w:bookmarkEnd w:id="150"/>
      <w:r/>
      <w:bookmarkEnd w:id="151"/>
      <w:r/>
      <w:bookmarkEnd w:id="152"/>
      <w:r/>
      <w:bookmarkEnd w:id="153"/>
      <w:r/>
      <w:r/>
    </w:p>
    <w:p>
      <w:pPr>
        <w:ind w:firstLine="480"/>
        <w:spacing w:line="560" w:lineRule="exact"/>
        <w:rPr>
          <w:rFonts w:hint="eastAsia" w:ascii="宋体" w:hAnsi="宋体" w:cs="宋体"/>
          <w:sz w:val="24"/>
        </w:rPr>
      </w:pPr>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1.6.5</w:t>
      </w:r>
      <w:r>
        <w:rPr>
          <w:rFonts w:hint="eastAsia" w:ascii="宋体" w:hAnsi="宋体" w:cs="宋体"/>
          <w:sz w:val="24"/>
          <w:lang w:eastAsia="zh-CN"/>
        </w:rPr>
        <w:t xml:space="preserve"> </w:t>
      </w:r>
      <w:r>
        <w:rPr>
          <w:rFonts w:hint="eastAsia" w:ascii="宋体" w:hAnsi="宋体" w:cs="宋体"/>
          <w:sz w:val="24"/>
        </w:rPr>
        <w:t xml:space="preserve">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sz w:val="24"/>
        </w:rPr>
        <w:outlineLvl w:val="0"/>
      </w:pPr>
      <w:r/>
      <w:bookmarkStart w:id="154" w:name="_Toc30329"/>
      <w:r/>
      <w:bookmarkStart w:id="155" w:name="_Toc9497"/>
      <w:r/>
      <w:bookmarkStart w:id="156" w:name="_Toc18683"/>
      <w:r/>
      <w:bookmarkStart w:id="157" w:name="_Toc26807"/>
      <w:r/>
      <w:bookmarkStart w:id="158" w:name="_Toc32454"/>
      <w:r>
        <w:rPr>
          <w:rFonts w:hint="eastAsia" w:ascii="宋体" w:hAnsi="宋体" w:cs="宋体"/>
          <w:b/>
          <w:sz w:val="24"/>
        </w:rPr>
        <w:t xml:space="preserve">1.7 合同争议的解决</w:t>
      </w:r>
      <w:bookmarkEnd w:id="154"/>
      <w:r/>
      <w:bookmarkEnd w:id="155"/>
      <w:r/>
      <w:bookmarkEnd w:id="156"/>
      <w:r/>
      <w:bookmarkEnd w:id="157"/>
      <w:r/>
      <w:bookmarkEnd w:id="158"/>
      <w:r/>
      <w:r/>
    </w:p>
    <w:p>
      <w:pPr>
        <w:ind w:firstLine="480"/>
        <w:spacing w:line="56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w:t>
      </w:r>
      <w:r>
        <w:rPr>
          <w:rFonts w:hint="eastAsia" w:ascii="宋体" w:hAnsi="宋体" w:cs="宋体"/>
          <w:sz w:val="24"/>
        </w:rPr>
        <w:t xml:space="preserve">种方式解决：</w:t>
      </w:r>
      <w:r/>
    </w:p>
    <w:p>
      <w:pPr>
        <w:ind w:firstLine="480"/>
        <w:spacing w:line="560" w:lineRule="exact"/>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w:t>
      </w:r>
      <w:r>
        <w:rPr>
          <w:rFonts w:hint="eastAsia" w:ascii="宋体" w:hAnsi="宋体" w:cs="宋体"/>
          <w:sz w:val="24"/>
        </w:rPr>
        <w:t xml:space="preserve">仲裁委员会</w:t>
      </w:r>
      <w:r>
        <w:rPr>
          <w:rFonts w:hint="eastAsia" w:ascii="宋体" w:hAnsi="宋体" w:cs="宋体"/>
          <w:sz w:val="24"/>
          <w:lang w:eastAsia="zh-CN"/>
        </w:rPr>
        <w:t xml:space="preserve">，依</w:t>
      </w:r>
      <w:r>
        <w:rPr>
          <w:rFonts w:hint="eastAsia" w:ascii="宋体" w:hAnsi="宋体" w:cs="宋体"/>
          <w:sz w:val="24"/>
        </w:rPr>
        <w:t xml:space="preserve">申请仲裁时其现行有效的仲裁规则裁决；</w:t>
      </w:r>
      <w:r/>
    </w:p>
    <w:p>
      <w:pPr>
        <w:ind w:firstLine="480"/>
        <w:spacing w:line="560" w:lineRule="exact"/>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（被告住所地、合同履行地、合同签订地、原告住所地、标的物所在地等与争议有实际联系的地点中选出的人民法院名称）    </w:t>
      </w:r>
      <w:r>
        <w:rPr>
          <w:rFonts w:hint="eastAsia" w:ascii="宋体" w:hAnsi="宋体" w:cs="宋体"/>
          <w:sz w:val="24"/>
        </w:rPr>
        <w:t xml:space="preserve">人民法院起诉。</w:t>
      </w:r>
      <w:r/>
    </w:p>
    <w:p>
      <w:pPr>
        <w:ind w:firstLine="482"/>
        <w:spacing w:line="560" w:lineRule="exact"/>
        <w:rPr>
          <w:rFonts w:hint="eastAsia" w:ascii="宋体" w:hAnsi="宋体" w:cs="宋体"/>
          <w:b/>
          <w:sz w:val="24"/>
        </w:rPr>
        <w:outlineLvl w:val="0"/>
      </w:pPr>
      <w:r/>
      <w:bookmarkStart w:id="159" w:name="_Toc12273"/>
      <w:r/>
      <w:bookmarkStart w:id="160" w:name="_Toc16417"/>
      <w:r/>
      <w:bookmarkStart w:id="161" w:name="_Toc15827"/>
      <w:r/>
      <w:bookmarkStart w:id="162" w:name="_Toc23784"/>
      <w:r/>
      <w:bookmarkStart w:id="163" w:name="_Toc26227"/>
      <w:r>
        <w:rPr>
          <w:rFonts w:hint="eastAsia" w:ascii="宋体" w:hAnsi="宋体" w:cs="宋体"/>
          <w:b/>
          <w:sz w:val="24"/>
        </w:rPr>
        <w:t xml:space="preserve">1.8 合同生效</w:t>
      </w:r>
      <w:bookmarkEnd w:id="159"/>
      <w:r/>
      <w:bookmarkEnd w:id="160"/>
      <w:r/>
      <w:bookmarkEnd w:id="161"/>
      <w:r/>
      <w:bookmarkEnd w:id="162"/>
      <w:r/>
      <w:bookmarkEnd w:id="163"/>
      <w:r/>
      <w:r/>
    </w:p>
    <w:p>
      <w:pPr>
        <w:ind w:firstLine="480"/>
        <w:spacing w:line="560" w:lineRule="exact"/>
        <w:rPr>
          <w:rFonts w:hint="eastAsia" w:ascii="宋体" w:hAnsi="宋体" w:cs="宋体"/>
          <w:b/>
          <w:sz w:val="24"/>
        </w:rPr>
      </w:pPr>
      <w:r>
        <w:rPr>
          <w:rFonts w:hint="eastAsia" w:ascii="宋体" w:hAnsi="宋体" w:cs="宋体"/>
          <w:sz w:val="24"/>
        </w:rPr>
        <w:t xml:space="preserve">本合同自双方当事人盖章或者签字时生效。</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                             </w:t>
      </w:r>
      <w:r>
        <w:rPr>
          <w:rFonts w:hint="eastAsia" w:ascii="宋体" w:hAnsi="宋体" w:cs="宋体"/>
          <w:b/>
          <w:sz w:val="24"/>
          <w:lang w:val="zh-CN"/>
        </w:rPr>
        <w:t xml:space="preserve">      乙方</w:t>
      </w:r>
      <w:r>
        <w:rPr>
          <w:rFonts w:hint="eastAsia" w:ascii="宋体" w:hAnsi="宋体" w:cs="宋体"/>
          <w:sz w:val="24"/>
          <w:lang w:val="zh-CN"/>
        </w:rPr>
        <w:t xml:space="preserve">：</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住所：                                   住所：</w:t>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授权代表（签字）：                        或授权代表（签字）： </w:t>
      </w:r>
      <w:r/>
    </w:p>
    <w:p>
      <w:pPr>
        <w:spacing w:line="560" w:lineRule="exact"/>
        <w:rPr>
          <w:rFonts w:hint="eastAsia" w:ascii="宋体" w:hAnsi="宋体" w:cs="宋体"/>
          <w:sz w:val="24"/>
          <w:lang w:val="zh-CN"/>
        </w:rPr>
      </w:pPr>
      <w:r>
        <w:rPr>
          <w:rFonts w:hint="eastAsia" w:ascii="宋体" w:hAnsi="宋体" w:cs="宋体"/>
          <w:sz w:val="24"/>
          <w:lang w:val="zh-CN"/>
        </w:rPr>
        <w:t xml:space="preserve">联系人：                                 联系人：</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560" w:lineRule="exact"/>
        <w:rPr>
          <w:rFonts w:hint="eastAsia" w:ascii="宋体" w:hAnsi="宋体" w:cs="宋体"/>
          <w:sz w:val="24"/>
          <w:lang w:val="zh-CN"/>
        </w:rPr>
      </w:pPr>
      <w:r>
        <w:rPr>
          <w:rFonts w:hint="eastAsia" w:ascii="宋体" w:hAnsi="宋体" w:cs="宋体"/>
          <w:sz w:val="24"/>
          <w:lang w:val="zh-CN"/>
        </w:rPr>
        <w:t xml:space="preserve">邮政编码：                               邮政编码：</w:t>
      </w:r>
      <w:r/>
    </w:p>
    <w:p>
      <w:pPr>
        <w:spacing w:line="560" w:lineRule="exact"/>
        <w:rPr>
          <w:rFonts w:hint="eastAsia" w:ascii="宋体" w:hAnsi="宋体" w:cs="宋体"/>
          <w:sz w:val="24"/>
          <w:lang w:val="zh-CN"/>
        </w:rPr>
      </w:pPr>
      <w:r>
        <w:rPr>
          <w:rFonts w:hint="eastAsia" w:ascii="宋体" w:hAnsi="宋体" w:cs="宋体"/>
          <w:sz w:val="24"/>
          <w:lang w:val="zh-CN"/>
        </w:rPr>
        <w:t xml:space="preserve">电话：                                    电话： </w:t>
      </w:r>
      <w:r/>
    </w:p>
    <w:p>
      <w:pPr>
        <w:spacing w:line="560" w:lineRule="exact"/>
        <w:rPr>
          <w:rFonts w:hint="eastAsia" w:ascii="宋体" w:hAnsi="宋体" w:cs="宋体"/>
          <w:sz w:val="24"/>
          <w:lang w:val="zh-CN"/>
        </w:rPr>
      </w:pPr>
      <w:r>
        <w:rPr>
          <w:rFonts w:hint="eastAsia" w:ascii="宋体" w:hAnsi="宋体" w:cs="宋体"/>
          <w:sz w:val="24"/>
          <w:lang w:val="zh-CN"/>
        </w:rPr>
        <w:t xml:space="preserve">传真：                                    传真：</w:t>
      </w:r>
      <w:r/>
    </w:p>
    <w:p>
      <w:pPr>
        <w:spacing w:line="560" w:lineRule="exact"/>
        <w:rPr>
          <w:rFonts w:hint="eastAsia" w:ascii="宋体" w:hAnsi="宋体" w:cs="宋体"/>
          <w:sz w:val="24"/>
        </w:rPr>
      </w:pPr>
      <w:r>
        <w:rPr>
          <w:rFonts w:hint="eastAsia" w:ascii="宋体" w:hAnsi="宋体" w:cs="宋体"/>
          <w:sz w:val="24"/>
          <w:lang w:val="zh-CN"/>
        </w:rPr>
        <w:t xml:space="preserve">电子邮箱：                               电子邮箱：</w:t>
      </w:r>
      <w:r/>
    </w:p>
    <w:p>
      <w:pPr>
        <w:spacing w:line="560" w:lineRule="exact"/>
        <w:rPr>
          <w:rFonts w:hint="eastAsia" w:ascii="宋体" w:hAnsi="宋体" w:cs="宋体"/>
          <w:sz w:val="24"/>
        </w:rPr>
      </w:pPr>
      <w:r>
        <w:rPr>
          <w:rFonts w:hint="eastAsia" w:ascii="宋体" w:hAnsi="宋体" w:cs="宋体"/>
          <w:sz w:val="24"/>
        </w:rPr>
        <w:t xml:space="preserve">开户银行：                               开户银行： </w:t>
      </w:r>
      <w:r/>
    </w:p>
    <w:p>
      <w:pPr>
        <w:spacing w:line="560" w:lineRule="exact"/>
        <w:rPr>
          <w:rFonts w:hint="eastAsia" w:ascii="宋体" w:hAnsi="宋体" w:cs="宋体"/>
          <w:sz w:val="24"/>
        </w:rPr>
      </w:pPr>
      <w:r>
        <w:rPr>
          <w:rFonts w:hint="eastAsia" w:ascii="宋体" w:hAnsi="宋体" w:cs="宋体"/>
          <w:sz w:val="24"/>
        </w:rPr>
        <w:t xml:space="preserve">开户名称：                               开户名称： </w:t>
      </w:r>
      <w:r/>
    </w:p>
    <w:p>
      <w:pPr>
        <w:spacing w:line="560" w:lineRule="exact"/>
        <w:rPr>
          <w:rFonts w:hint="eastAsia" w:ascii="宋体" w:hAnsi="宋体" w:cs="宋体"/>
          <w:sz w:val="24"/>
        </w:rPr>
      </w:pPr>
      <w:r>
        <w:rPr>
          <w:rFonts w:hint="eastAsia" w:ascii="宋体" w:hAnsi="宋体" w:cs="宋体"/>
          <w:sz w:val="24"/>
        </w:rPr>
        <w:t xml:space="preserve">开户账号：</w:t>
      </w:r>
      <w:r>
        <w:rPr>
          <w:rFonts w:hint="eastAsia" w:ascii="宋体" w:hAnsi="宋体" w:cs="宋体"/>
          <w:sz w:val="24"/>
          <w:lang w:val="zh-CN"/>
        </w:rPr>
        <w:t xml:space="preserve">                               </w:t>
      </w:r>
      <w:r>
        <w:rPr>
          <w:rFonts w:hint="eastAsia" w:ascii="宋体" w:hAnsi="宋体" w:cs="宋体"/>
          <w:sz w:val="24"/>
        </w:rPr>
        <w:t xml:space="preserve">开户账号：</w:t>
      </w:r>
      <w:r/>
    </w:p>
    <w:p>
      <w:pPr>
        <w:pStyle w:val="896"/>
        <w:ind w:firstLine="200"/>
        <w:jc w:val="center"/>
        <w:spacing w:line="560" w:lineRule="exact"/>
        <w:rPr>
          <w:rFonts w:hint="eastAsia" w:hAnsi="宋体" w:cs="宋体"/>
          <w:b/>
          <w:sz w:val="28"/>
          <w:szCs w:val="28"/>
        </w:rPr>
      </w:pPr>
      <w:r>
        <w:rPr>
          <w:rFonts w:hint="eastAsia" w:hAnsi="宋体" w:cs="宋体"/>
          <w:b/>
          <w:szCs w:val="24"/>
        </w:rPr>
        <w:br w:type="page" w:clear="all"/>
      </w:r>
      <w:r>
        <w:rPr>
          <w:rFonts w:hint="eastAsia"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bookmarkStart w:id="164" w:name="_Toc31297"/>
      <w:r/>
      <w:bookmarkStart w:id="165" w:name="_Toc14021"/>
      <w:r/>
      <w:bookmarkStart w:id="166" w:name="_Toc19680"/>
      <w:r/>
      <w:bookmarkStart w:id="167" w:name="_Toc5228"/>
      <w:r/>
      <w:bookmarkStart w:id="168" w:name="_Toc25079"/>
      <w:r>
        <w:rPr>
          <w:rFonts w:hint="eastAsia" w:ascii="宋体" w:hAnsi="宋体" w:cs="宋体"/>
          <w:b/>
          <w:sz w:val="24"/>
        </w:rPr>
        <w:t xml:space="preserve">2.1 定义</w:t>
      </w:r>
      <w:bookmarkEnd w:id="164"/>
      <w:r/>
      <w:bookmarkEnd w:id="165"/>
      <w:r/>
      <w:bookmarkEnd w:id="166"/>
      <w:r/>
      <w:bookmarkEnd w:id="167"/>
      <w:r/>
      <w:bookmarkEnd w:id="168"/>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“合同”系指采购人和中标供应商签订的载明双方当事人所</w:t>
      </w:r>
      <w:r>
        <w:rPr>
          <w:rFonts w:hint="eastAsia" w:ascii="宋体" w:hAnsi="宋体" w:cs="宋体"/>
          <w:sz w:val="24"/>
          <w:lang w:eastAsia="zh-CN"/>
        </w:rPr>
        <w:t xml:space="preserve">达成协议</w:t>
      </w:r>
      <w:r>
        <w:rPr>
          <w:rFonts w:hint="eastAsia" w:ascii="宋体" w:hAnsi="宋体" w:cs="宋体"/>
          <w:sz w:val="24"/>
        </w:rPr>
        <w:t xml:space="preserve">的</w:t>
      </w:r>
      <w:r>
        <w:rPr>
          <w:rFonts w:hint="eastAsia" w:ascii="宋体" w:hAnsi="宋体" w:cs="宋体"/>
          <w:sz w:val="24"/>
          <w:lang w:eastAsia="zh-CN"/>
        </w:rPr>
        <w:t xml:space="preserve">文件</w:t>
      </w:r>
      <w:r>
        <w:rPr>
          <w:rFonts w:hint="eastAsia" w:ascii="宋体" w:hAnsi="宋体" w:cs="宋体"/>
          <w:sz w:val="24"/>
        </w:rPr>
        <w:t xml:space="preserve">，并包括所有的附件、附录和构成合同的其他文件。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rPr>
      </w:pPr>
      <w:r>
        <w:rPr>
          <w:rFonts w:hint="eastAsia" w:ascii="宋体" w:hAnsi="宋体" w:cs="宋体"/>
          <w:sz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rPr>
          <w:rFonts w:hint="eastAsia" w:ascii="宋体" w:hAnsi="宋体" w:cs="宋体"/>
          <w:sz w:val="24"/>
        </w:rPr>
        <w:t xml:space="preserve">2.1.4 “甲方”系指与中标供应商签署合同的采购人；采购人委托采购代理机构代表其与乙方签订合同的，采购人的授权委托书作为合同附件。</w:t>
      </w:r>
      <w:r/>
    </w:p>
    <w:p>
      <w:pPr>
        <w:ind w:firstLine="480"/>
        <w:spacing w:line="560" w:lineRule="exact"/>
        <w:rPr>
          <w:rFonts w:hint="eastAsia" w:ascii="宋体" w:hAnsi="宋体" w:cs="宋体"/>
          <w:sz w:val="24"/>
        </w:rPr>
      </w:pPr>
      <w:r>
        <w:rPr>
          <w:rFonts w:hint="eastAsia" w:ascii="宋体" w:hAnsi="宋体" w:cs="宋体"/>
          <w:sz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rPr>
          <w:rFonts w:hint="eastAsia" w:ascii="宋体" w:hAnsi="宋体" w:cs="宋体"/>
          <w:sz w:val="24"/>
        </w:rPr>
        <w:t xml:space="preserve">2.1.6 “现场”系指合同约定提供服务的地点。</w:t>
      </w:r>
      <w:r/>
    </w:p>
    <w:p>
      <w:pPr>
        <w:ind w:firstLine="482"/>
        <w:spacing w:line="560" w:lineRule="exact"/>
        <w:rPr>
          <w:rFonts w:hint="eastAsia" w:ascii="宋体" w:hAnsi="宋体" w:cs="宋体"/>
          <w:b/>
          <w:sz w:val="24"/>
        </w:rPr>
        <w:outlineLvl w:val="0"/>
      </w:pPr>
      <w:r/>
      <w:bookmarkStart w:id="169" w:name="_Toc31402"/>
      <w:r/>
      <w:bookmarkStart w:id="170" w:name="_Toc3769"/>
      <w:r/>
      <w:bookmarkStart w:id="171" w:name="_Toc23289"/>
      <w:r/>
      <w:bookmarkStart w:id="172" w:name="_Toc16752"/>
      <w:r/>
      <w:bookmarkStart w:id="173" w:name="_Toc19539"/>
      <w:r>
        <w:rPr>
          <w:rFonts w:hint="eastAsia" w:ascii="宋体" w:hAnsi="宋体" w:cs="宋体"/>
          <w:b/>
          <w:sz w:val="24"/>
        </w:rPr>
        <w:t xml:space="preserve">2.2 技术规范</w:t>
      </w:r>
      <w:bookmarkEnd w:id="169"/>
      <w:r/>
      <w:bookmarkEnd w:id="170"/>
      <w:r/>
      <w:bookmarkEnd w:id="171"/>
      <w:r/>
      <w:bookmarkEnd w:id="172"/>
      <w:r/>
      <w:bookmarkEnd w:id="173"/>
      <w:r/>
      <w:r/>
    </w:p>
    <w:p>
      <w:pPr>
        <w:ind w:firstLine="480"/>
        <w:spacing w:line="560" w:lineRule="exact"/>
        <w:rPr>
          <w:rFonts w:hint="eastAsia" w:ascii="宋体" w:hAnsi="宋体" w:cs="宋体"/>
          <w:sz w:val="24"/>
        </w:rPr>
      </w:pPr>
      <w:r>
        <w:rPr>
          <w:rFonts w:hint="eastAsia" w:ascii="宋体" w:hAnsi="宋体" w:cs="宋体"/>
          <w:sz w:val="24"/>
        </w:rPr>
        <w:t xml:space="preserve">服务所应遵守的技术规范应与招标文件规定的技术规范</w:t>
      </w:r>
      <w:r>
        <w:rPr>
          <w:rFonts w:hint="eastAsia" w:ascii="宋体" w:hAnsi="宋体" w:cs="宋体"/>
          <w:sz w:val="24"/>
          <w:lang w:eastAsia="zh-CN"/>
        </w:rPr>
        <w:t xml:space="preserve">、</w:t>
      </w:r>
      <w:r>
        <w:rPr>
          <w:rFonts w:hint="eastAsia" w:ascii="宋体" w:hAnsi="宋体" w:cs="宋体"/>
          <w:sz w:val="24"/>
        </w:rPr>
        <w:t xml:space="preserve">技术规范附件</w:t>
      </w:r>
      <w:r>
        <w:rPr>
          <w:rFonts w:hint="eastAsia" w:ascii="宋体" w:hAnsi="宋体" w:cs="宋体"/>
          <w:sz w:val="24"/>
          <w:lang w:eastAsia="zh-CN"/>
        </w:rPr>
        <w:t xml:space="preserve">（如果有的话）</w:t>
      </w:r>
      <w:r>
        <w:rPr>
          <w:rFonts w:hint="eastAsia" w:ascii="宋体" w:hAnsi="宋体" w:cs="宋体"/>
          <w:sz w:val="24"/>
        </w:rPr>
        <w:t xml:space="preserve">及其技术规范偏差表</w:t>
      </w:r>
      <w:r>
        <w:rPr>
          <w:rFonts w:hint="eastAsia" w:ascii="宋体" w:hAnsi="宋体" w:cs="宋体"/>
          <w:sz w:val="24"/>
          <w:lang w:eastAsia="zh-CN"/>
        </w:rPr>
        <w:t xml:space="preserve">（如果被甲方接受的话）</w:t>
      </w:r>
      <w:r>
        <w:rPr>
          <w:rFonts w:hint="eastAsia" w:ascii="宋体" w:hAnsi="宋体" w:cs="宋体"/>
          <w:sz w:val="24"/>
        </w:rPr>
        <w:t xml:space="preserve">相一致；如果招标文件中没有技术规范的相应说明，那么应以国家有关部门最新颁布的相应标准和规范为准。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74" w:name="_Toc13673"/>
      <w:r/>
      <w:bookmarkStart w:id="175" w:name="_Toc27945"/>
      <w:r/>
      <w:bookmarkStart w:id="176" w:name="_Toc4133"/>
      <w:r/>
      <w:bookmarkStart w:id="177" w:name="_Toc9161"/>
      <w:r/>
      <w:bookmarkStart w:id="178" w:name="_Toc12412"/>
      <w:r>
        <w:rPr>
          <w:rFonts w:hint="eastAsia" w:ascii="宋体" w:hAnsi="宋体" w:cs="宋体"/>
          <w:b/>
          <w:sz w:val="24"/>
        </w:rPr>
        <w:t xml:space="preserve">2.3 知识产权</w:t>
      </w:r>
      <w:bookmarkEnd w:id="174"/>
      <w:r/>
      <w:bookmarkEnd w:id="175"/>
      <w:r/>
      <w:bookmarkEnd w:id="176"/>
      <w:r/>
      <w:bookmarkEnd w:id="177"/>
      <w:r/>
      <w:bookmarkEnd w:id="178"/>
      <w:r/>
      <w:r/>
    </w:p>
    <w:p>
      <w:pPr>
        <w:ind w:firstLine="480"/>
        <w:spacing w:line="56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i/>
          <w:sz w:val="24"/>
          <w:u w:val="single"/>
        </w:rPr>
        <w:t xml:space="preserve">合同专用条款</w:t>
      </w:r>
      <w:r>
        <w:rPr>
          <w:rFonts w:hint="eastAsia" w:ascii="宋体" w:hAnsi="宋体" w:cs="宋体"/>
          <w:sz w:val="24"/>
        </w:rPr>
        <w:t xml:space="preserve">。</w:t>
      </w:r>
      <w:r/>
    </w:p>
    <w:p>
      <w:pPr>
        <w:ind w:firstLine="482"/>
        <w:spacing w:line="560" w:lineRule="exact"/>
        <w:rPr>
          <w:rFonts w:hint="eastAsia" w:ascii="宋体" w:hAnsi="宋体" w:cs="宋体"/>
          <w:b/>
          <w:sz w:val="24"/>
        </w:rPr>
      </w:pPr>
      <w:r>
        <w:rPr>
          <w:rFonts w:hint="eastAsia" w:ascii="宋体" w:hAnsi="宋体" w:cs="宋体"/>
          <w:b/>
          <w:sz w:val="24"/>
        </w:rPr>
        <w:t xml:space="preserve">2.4 履约检查和问题反馈</w:t>
      </w:r>
      <w:r/>
    </w:p>
    <w:p>
      <w:pPr>
        <w:ind w:firstLine="480"/>
        <w:spacing w:line="560" w:lineRule="exact"/>
        <w:rPr>
          <w:rFonts w:hint="eastAsia" w:ascii="宋体" w:hAnsi="宋体" w:cs="宋体"/>
          <w:sz w:val="24"/>
        </w:rPr>
      </w:pPr>
      <w:r>
        <w:rPr>
          <w:rFonts w:hint="eastAsia" w:ascii="宋体" w:hAnsi="宋体" w:cs="宋体"/>
          <w:sz w:val="24"/>
        </w:rPr>
        <w:t xml:space="preserve">2.4.1</w:t>
      </w:r>
      <w:r>
        <w:rPr>
          <w:rFonts w:hint="eastAsia" w:ascii="宋体" w:hAnsi="宋体" w:cs="宋体"/>
          <w:sz w:val="24"/>
          <w:lang w:eastAsia="zh-CN"/>
        </w:rPr>
        <w:t xml:space="preserve"> 甲方</w:t>
      </w:r>
      <w:r>
        <w:rPr>
          <w:rFonts w:hint="eastAsia" w:ascii="宋体" w:hAnsi="宋体" w:cs="宋体"/>
          <w:sz w:val="24"/>
        </w:rPr>
        <w:t xml:space="preserve">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r/>
    </w:p>
    <w:p>
      <w:pPr>
        <w:ind w:firstLine="482"/>
        <w:spacing w:line="560" w:lineRule="exact"/>
        <w:rPr>
          <w:rFonts w:hint="eastAsia" w:ascii="宋体" w:hAnsi="宋体" w:cs="宋体"/>
          <w:b/>
          <w:sz w:val="24"/>
        </w:rPr>
        <w:outlineLvl w:val="0"/>
      </w:pPr>
      <w:r/>
      <w:bookmarkStart w:id="179" w:name="_Toc31233"/>
      <w:r/>
      <w:bookmarkStart w:id="180" w:name="_Toc26555"/>
      <w:r/>
      <w:bookmarkStart w:id="181" w:name="_Toc15447"/>
      <w:r/>
      <w:bookmarkStart w:id="182" w:name="_Toc32670"/>
      <w:r/>
      <w:bookmarkStart w:id="183" w:name="_Toc22011"/>
      <w:r>
        <w:rPr>
          <w:rFonts w:hint="eastAsia" w:ascii="宋体" w:hAnsi="宋体" w:cs="宋体"/>
          <w:b/>
          <w:sz w:val="24"/>
        </w:rPr>
        <w:t xml:space="preserve">2.5 结算方式和付款条件</w:t>
      </w:r>
      <w:bookmarkEnd w:id="179"/>
      <w:r/>
      <w:bookmarkEnd w:id="180"/>
      <w:r/>
      <w:bookmarkEnd w:id="181"/>
      <w:r/>
      <w:bookmarkEnd w:id="182"/>
      <w:r/>
      <w:bookmarkEnd w:id="183"/>
      <w:r/>
      <w:r/>
    </w:p>
    <w:p>
      <w:pPr>
        <w:ind w:firstLine="480"/>
        <w:spacing w:line="560" w:lineRule="exact"/>
        <w:rPr>
          <w:rFonts w:hint="eastAsia" w:ascii="宋体" w:hAnsi="宋体" w:cs="宋体"/>
          <w:sz w:val="24"/>
        </w:rPr>
      </w:pPr>
      <w:r>
        <w:rPr>
          <w:rFonts w:hint="eastAsia" w:ascii="宋体" w:hAnsi="宋体" w:cs="宋体"/>
          <w:sz w:val="24"/>
        </w:rPr>
        <w:t xml:space="preserve">详见</w:t>
      </w:r>
      <w:r>
        <w:rPr>
          <w:rFonts w:hint="eastAsia" w:ascii="宋体" w:hAnsi="宋体" w:cs="宋体"/>
          <w:b/>
          <w:i/>
          <w:sz w:val="24"/>
          <w:u w:val="single"/>
        </w:rPr>
        <w:t xml:space="preserve">合同专用条款</w:t>
      </w:r>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84" w:name="_Toc30507"/>
      <w:r/>
      <w:bookmarkStart w:id="185" w:name="_Toc13467"/>
      <w:r/>
      <w:bookmarkStart w:id="186" w:name="_Toc16163"/>
      <w:r/>
      <w:bookmarkStart w:id="187" w:name="_Toc18990"/>
      <w:r/>
      <w:bookmarkStart w:id="188" w:name="_Toc13154"/>
      <w:r>
        <w:rPr>
          <w:rFonts w:hint="eastAsia" w:ascii="宋体" w:hAnsi="宋体" w:cs="宋体"/>
          <w:b/>
          <w:sz w:val="24"/>
        </w:rPr>
        <w:t xml:space="preserve">2.6 技术资料和保密义务</w:t>
      </w:r>
      <w:bookmarkEnd w:id="184"/>
      <w:r/>
      <w:bookmarkEnd w:id="185"/>
      <w:r/>
      <w:bookmarkEnd w:id="186"/>
      <w:r/>
      <w:bookmarkEnd w:id="187"/>
      <w:r/>
      <w:bookmarkEnd w:id="188"/>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rPr>
        <w:outlineLvl w:val="0"/>
      </w:pPr>
      <w:r/>
      <w:bookmarkStart w:id="189" w:name="_Toc19069"/>
      <w:r>
        <w:rPr>
          <w:rFonts w:hint="eastAsia" w:ascii="宋体" w:hAnsi="宋体" w:cs="宋体"/>
          <w:b/>
          <w:sz w:val="24"/>
        </w:rPr>
        <w:t xml:space="preserve">2.7 质量保证</w:t>
      </w:r>
      <w:bookmarkEnd w:id="189"/>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90" w:name="_Toc22267"/>
      <w:r>
        <w:rPr>
          <w:rFonts w:hint="eastAsia" w:ascii="宋体" w:hAnsi="宋体" w:cs="宋体"/>
          <w:b/>
          <w:sz w:val="24"/>
        </w:rPr>
        <w:t xml:space="preserve">2.8 延迟履行</w:t>
      </w:r>
      <w:bookmarkEnd w:id="190"/>
      <w:r/>
      <w:r/>
    </w:p>
    <w:p>
      <w:pPr>
        <w:ind w:firstLine="480"/>
        <w:spacing w:line="56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rPr>
        <w:outlineLvl w:val="0"/>
      </w:pPr>
      <w:r/>
      <w:bookmarkStart w:id="191" w:name="_Toc10611"/>
      <w:r>
        <w:rPr>
          <w:rFonts w:hint="eastAsia" w:ascii="宋体" w:hAnsi="宋体" w:cs="宋体"/>
          <w:b/>
          <w:sz w:val="24"/>
        </w:rPr>
        <w:t xml:space="preserve">2.9 合同变更</w:t>
      </w:r>
      <w:bookmarkEnd w:id="191"/>
      <w:r/>
      <w:r/>
    </w:p>
    <w:p>
      <w:pPr>
        <w:ind w:firstLine="480"/>
        <w:spacing w:line="560" w:lineRule="exact"/>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双方当事人协商一致，可以签订书面补充合同的形式变更合同，但不得违背招标文件确定的事项</w:t>
      </w:r>
      <w:r>
        <w:rPr>
          <w:rFonts w:hint="eastAsia" w:ascii="宋体" w:hAnsi="宋体" w:cs="宋体"/>
          <w:sz w:val="24"/>
          <w:lang w:eastAsia="zh-CN"/>
        </w:rPr>
        <w:t xml:space="preserve">。</w:t>
      </w:r>
      <w:r>
        <w:rPr>
          <w:rFonts w:hint="eastAsia" w:ascii="宋体" w:hAnsi="宋体" w:cs="宋体"/>
          <w:sz w:val="24"/>
        </w:rPr>
        <w:t xml:space="preserve">如果系追加与合同标的相同的</w:t>
      </w:r>
      <w:r>
        <w:rPr>
          <w:rFonts w:hint="eastAsia" w:ascii="宋体" w:hAnsi="宋体" w:cs="宋体"/>
          <w:sz w:val="24"/>
          <w:lang w:eastAsia="zh-CN"/>
        </w:rPr>
        <w:t xml:space="preserve">服务，</w:t>
      </w:r>
      <w:r>
        <w:rPr>
          <w:rFonts w:hint="eastAsia" w:ascii="宋体" w:hAnsi="宋体" w:cs="宋体"/>
          <w:sz w:val="24"/>
        </w:rPr>
        <w:t xml:space="preserve">所有补充合同的采购金额不得超过原合同价的10%；</w:t>
      </w:r>
      <w:r/>
    </w:p>
    <w:p>
      <w:pPr>
        <w:ind w:firstLine="480"/>
        <w:spacing w:line="56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192" w:name="_Toc26689"/>
      <w:r/>
      <w:bookmarkStart w:id="193" w:name="_Toc21830"/>
      <w:r/>
      <w:bookmarkStart w:id="194" w:name="_Toc23368"/>
      <w:r/>
      <w:bookmarkStart w:id="195" w:name="_Toc10663"/>
      <w:r/>
      <w:bookmarkStart w:id="196" w:name="_Toc42"/>
      <w:r>
        <w:rPr>
          <w:rFonts w:hint="eastAsia" w:ascii="宋体" w:hAnsi="宋体" w:cs="宋体"/>
          <w:b/>
          <w:sz w:val="24"/>
        </w:rPr>
        <w:t xml:space="preserve">2.10 合同转让和分包</w:t>
      </w:r>
      <w:bookmarkEnd w:id="192"/>
      <w:r/>
      <w:bookmarkEnd w:id="193"/>
      <w:r/>
      <w:bookmarkEnd w:id="194"/>
      <w:r/>
      <w:bookmarkEnd w:id="195"/>
      <w:r/>
      <w:bookmarkEnd w:id="196"/>
      <w:r/>
      <w:r/>
    </w:p>
    <w:p>
      <w:pPr>
        <w:ind w:firstLine="480"/>
        <w:spacing w:line="560" w:lineRule="exact"/>
        <w:rPr>
          <w:rFonts w:hint="eastAsia"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sz w:val="24"/>
        </w:rPr>
        <w:outlineLvl w:val="0"/>
      </w:pPr>
      <w:r/>
      <w:bookmarkStart w:id="197" w:name="_Toc25571"/>
      <w:r/>
      <w:bookmarkStart w:id="198" w:name="_Toc14371"/>
      <w:r/>
      <w:bookmarkStart w:id="199" w:name="_Toc32494"/>
      <w:r/>
      <w:bookmarkStart w:id="200" w:name="_Toc4720"/>
      <w:r/>
      <w:bookmarkStart w:id="201" w:name="_Toc26633"/>
      <w:r>
        <w:rPr>
          <w:rFonts w:hint="eastAsia" w:ascii="宋体" w:hAnsi="宋体" w:cs="宋体"/>
          <w:b/>
          <w:sz w:val="24"/>
        </w:rPr>
        <w:t xml:space="preserve">2.11 不可抗力</w:t>
      </w:r>
      <w:bookmarkEnd w:id="197"/>
      <w:r/>
      <w:bookmarkEnd w:id="198"/>
      <w:r/>
      <w:bookmarkEnd w:id="199"/>
      <w:r/>
      <w:bookmarkEnd w:id="200"/>
      <w:r/>
      <w:bookmarkEnd w:id="201"/>
      <w:r/>
      <w:r/>
    </w:p>
    <w:p>
      <w:pPr>
        <w:ind w:firstLine="480"/>
        <w:spacing w:line="560" w:lineRule="exact"/>
        <w:rPr>
          <w:rFonts w:hint="eastAsia" w:ascii="宋体" w:hAnsi="宋体" w:cs="宋体"/>
          <w:sz w:val="24"/>
        </w:rPr>
      </w:pPr>
      <w:r>
        <w:rPr>
          <w:rFonts w:hint="eastAsia" w:ascii="宋体" w:hAnsi="宋体" w:cs="宋体"/>
          <w:sz w:val="24"/>
        </w:rPr>
        <w:t xml:space="preserve">2.11.1</w:t>
      </w:r>
      <w:r>
        <w:rPr>
          <w:rFonts w:hint="eastAsia" w:ascii="宋体" w:hAnsi="宋体" w:cs="宋体"/>
          <w:sz w:val="24"/>
          <w:lang w:eastAsia="zh-CN"/>
        </w:rPr>
        <w:t xml:space="preserve"> 如果</w:t>
      </w:r>
      <w:r>
        <w:rPr>
          <w:rFonts w:hint="eastAsia" w:ascii="宋体" w:hAnsi="宋体" w:cs="宋体"/>
          <w:sz w:val="24"/>
        </w:rPr>
        <w:t xml:space="preserve">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rPr>
      </w:pPr>
      <w:r>
        <w:rPr>
          <w:rFonts w:hint="eastAsia" w:ascii="宋体" w:hAnsi="宋体" w:cs="宋体"/>
          <w:sz w:val="24"/>
        </w:rPr>
        <w:t xml:space="preserve">2.11.2 因不可抗力致使不能实现合同目的的，当事人可以解除合同；</w:t>
      </w:r>
      <w:r/>
    </w:p>
    <w:p>
      <w:pPr>
        <w:ind w:firstLine="480"/>
        <w:spacing w:line="560" w:lineRule="exact"/>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i/>
          <w:sz w:val="24"/>
          <w:u w:val="single"/>
        </w:rPr>
        <w:t xml:space="preserve">合同专用条款</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2.11.4受不可抗力影响的一方在不可抗力发生后，应在</w:t>
      </w:r>
      <w:r>
        <w:rPr>
          <w:rFonts w:hint="eastAsia" w:ascii="宋体" w:hAnsi="宋体" w:cs="宋体"/>
          <w:b/>
          <w:i/>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i/>
          <w:sz w:val="24"/>
          <w:u w:val="single"/>
        </w:rPr>
        <w:t xml:space="preserve">合同专用条款</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202" w:name="_Toc24465"/>
      <w:r/>
      <w:bookmarkStart w:id="203" w:name="_Toc25783"/>
      <w:r/>
      <w:bookmarkStart w:id="204" w:name="_Toc14115"/>
      <w:r/>
      <w:bookmarkStart w:id="205" w:name="_Toc23854"/>
      <w:r/>
      <w:bookmarkStart w:id="206" w:name="_Toc3638"/>
      <w:r>
        <w:rPr>
          <w:rFonts w:hint="eastAsia" w:ascii="宋体" w:hAnsi="宋体" w:cs="宋体"/>
          <w:b/>
          <w:sz w:val="24"/>
        </w:rPr>
        <w:t xml:space="preserve">2.12 税费</w:t>
      </w:r>
      <w:bookmarkEnd w:id="202"/>
      <w:r/>
      <w:bookmarkEnd w:id="203"/>
      <w:r/>
      <w:bookmarkEnd w:id="204"/>
      <w:r/>
      <w:bookmarkEnd w:id="205"/>
      <w:r/>
      <w:bookmarkEnd w:id="206"/>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p>
    <w:p>
      <w:pPr>
        <w:ind w:firstLine="482"/>
        <w:spacing w:line="560" w:lineRule="exact"/>
        <w:rPr>
          <w:rFonts w:hint="eastAsia" w:ascii="宋体" w:hAnsi="宋体" w:cs="宋体"/>
          <w:b/>
          <w:sz w:val="24"/>
        </w:rPr>
        <w:outlineLvl w:val="0"/>
      </w:pPr>
      <w:r/>
      <w:bookmarkStart w:id="207" w:name="_Toc30105"/>
      <w:r/>
      <w:bookmarkStart w:id="208" w:name="_Toc26883"/>
      <w:r/>
      <w:bookmarkStart w:id="209" w:name="_Toc7315"/>
      <w:r/>
      <w:bookmarkStart w:id="210" w:name="_Toc14814"/>
      <w:r/>
      <w:bookmarkStart w:id="211" w:name="_Toc25525"/>
      <w:r>
        <w:rPr>
          <w:rFonts w:hint="eastAsia" w:ascii="宋体" w:hAnsi="宋体" w:cs="宋体"/>
          <w:b/>
          <w:sz w:val="24"/>
        </w:rPr>
        <w:t xml:space="preserve">2.13 乙方破产</w:t>
      </w:r>
      <w:bookmarkEnd w:id="207"/>
      <w:r/>
      <w:bookmarkEnd w:id="208"/>
      <w:r/>
      <w:bookmarkEnd w:id="209"/>
      <w:r/>
      <w:bookmarkEnd w:id="210"/>
      <w:r/>
      <w:bookmarkEnd w:id="211"/>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212" w:name="_Toc2016"/>
      <w:r/>
      <w:bookmarkStart w:id="213" w:name="_Toc1123"/>
      <w:r/>
      <w:bookmarkStart w:id="214" w:name="_Toc23323"/>
      <w:r>
        <w:rPr>
          <w:rFonts w:hint="eastAsia" w:ascii="宋体" w:hAnsi="宋体" w:cs="宋体"/>
          <w:b/>
          <w:sz w:val="24"/>
        </w:rPr>
        <w:t xml:space="preserve">2.14 合同中止、终止</w:t>
      </w:r>
      <w:bookmarkEnd w:id="212"/>
      <w:r/>
      <w:bookmarkEnd w:id="213"/>
      <w:r/>
      <w:bookmarkEnd w:id="214"/>
      <w:r/>
      <w:r/>
    </w:p>
    <w:p>
      <w:pPr>
        <w:ind w:firstLine="480"/>
        <w:spacing w:line="560" w:lineRule="exact"/>
        <w:rPr>
          <w:rFonts w:hint="eastAsia" w:ascii="宋体" w:hAnsi="宋体" w:cs="宋体"/>
          <w:sz w:val="24"/>
        </w:rPr>
      </w:pPr>
      <w:r>
        <w:rPr>
          <w:rFonts w:hint="eastAsia" w:ascii="宋体" w:hAnsi="宋体" w:cs="宋体"/>
          <w:sz w:val="24"/>
        </w:rPr>
        <w:t xml:space="preserve">2.14.1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215" w:name="_Toc14525"/>
      <w:r/>
      <w:bookmarkStart w:id="216" w:name="_Toc17363"/>
      <w:r/>
      <w:bookmarkStart w:id="217" w:name="_Toc1969"/>
      <w:r>
        <w:rPr>
          <w:rFonts w:hint="eastAsia" w:ascii="宋体" w:hAnsi="宋体" w:cs="宋体"/>
          <w:b/>
          <w:sz w:val="24"/>
        </w:rPr>
        <w:t xml:space="preserve">2.15 检验和验收</w:t>
      </w:r>
      <w:bookmarkEnd w:id="215"/>
      <w:r/>
      <w:bookmarkEnd w:id="216"/>
      <w:r/>
      <w:bookmarkEnd w:id="217"/>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2.15.1 乙方按照</w:t>
      </w:r>
      <w:r>
        <w:rPr>
          <w:rFonts w:hint="eastAsia" w:ascii="宋体" w:hAnsi="宋体" w:cs="宋体"/>
          <w:b/>
          <w:i/>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i/>
          <w:sz w:val="24"/>
          <w:u w:val="single"/>
        </w:rPr>
        <w:t xml:space="preserve">合同专用条款</w:t>
      </w:r>
      <w:r>
        <w:rPr>
          <w:rFonts w:hint="eastAsia" w:ascii="宋体" w:hAnsi="宋体" w:cs="宋体"/>
          <w:sz w:val="24"/>
        </w:rPr>
        <w:t xml:space="preserve">的约定进行定期验收；</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i/>
          <w:sz w:val="24"/>
          <w:u w:val="single"/>
        </w:rPr>
        <w:t xml:space="preserve">合同专用条款</w:t>
      </w:r>
      <w:r>
        <w:rPr>
          <w:rFonts w:hint="eastAsia" w:ascii="宋体" w:hAnsi="宋体" w:cs="宋体"/>
          <w:i/>
          <w:sz w:val="24"/>
        </w:rPr>
        <w:t xml:space="preserve">。</w:t>
      </w:r>
      <w:r/>
    </w:p>
    <w:p>
      <w:pPr>
        <w:ind w:firstLine="482"/>
        <w:spacing w:line="560" w:lineRule="exact"/>
        <w:rPr>
          <w:rFonts w:hint="eastAsia" w:ascii="宋体" w:hAnsi="宋体" w:cs="宋体"/>
          <w:b/>
          <w:sz w:val="24"/>
        </w:rPr>
        <w:outlineLvl w:val="0"/>
      </w:pPr>
      <w:r/>
      <w:bookmarkStart w:id="218" w:name="_Toc2308"/>
      <w:r/>
      <w:bookmarkStart w:id="219" w:name="_Toc12666"/>
      <w:r/>
      <w:bookmarkStart w:id="220" w:name="_Toc9808"/>
      <w:r/>
      <w:bookmarkStart w:id="221" w:name="_Toc25198"/>
      <w:r/>
      <w:bookmarkStart w:id="222" w:name="_Toc31892"/>
      <w:r>
        <w:rPr>
          <w:rFonts w:hint="eastAsia" w:ascii="宋体" w:hAnsi="宋体" w:cs="宋体"/>
          <w:b/>
          <w:sz w:val="24"/>
        </w:rPr>
        <w:t xml:space="preserve">2.16 通知和送达</w:t>
      </w:r>
      <w:bookmarkEnd w:id="218"/>
      <w:r/>
      <w:bookmarkEnd w:id="219"/>
      <w:r/>
      <w:bookmarkEnd w:id="220"/>
      <w:r/>
      <w:bookmarkEnd w:id="221"/>
      <w:r/>
      <w:bookmarkEnd w:id="222"/>
      <w:r/>
      <w:r/>
    </w:p>
    <w:p>
      <w:pPr>
        <w:ind w:firstLine="480"/>
        <w:spacing w:line="560" w:lineRule="exact"/>
        <w:rPr>
          <w:rFonts w:hint="eastAsia" w:ascii="宋体" w:hAnsi="宋体" w:cs="宋体"/>
          <w:sz w:val="24"/>
        </w:rPr>
      </w:pPr>
      <w:r/>
      <w:bookmarkStart w:id="223" w:name="_Toc7073"/>
      <w:r/>
      <w:bookmarkStart w:id="224" w:name="_Toc29220"/>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23"/>
      <w:r/>
      <w:bookmarkEnd w:id="224"/>
      <w:r/>
      <w:r/>
    </w:p>
    <w:p>
      <w:pPr>
        <w:ind w:firstLine="480"/>
        <w:spacing w:line="560" w:lineRule="exact"/>
        <w:rPr>
          <w:rFonts w:hint="eastAsia" w:ascii="宋体" w:hAnsi="宋体" w:cs="宋体"/>
          <w:sz w:val="24"/>
        </w:rPr>
      </w:pPr>
      <w:r/>
      <w:bookmarkStart w:id="225" w:name="_Toc27674"/>
      <w:r/>
      <w:bookmarkStart w:id="226" w:name="_Toc18401"/>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5"/>
      <w:r/>
      <w:bookmarkEnd w:id="226"/>
      <w:r/>
      <w:r/>
    </w:p>
    <w:p>
      <w:pPr>
        <w:ind w:firstLine="482"/>
        <w:spacing w:line="560" w:lineRule="exact"/>
        <w:rPr>
          <w:rFonts w:hint="eastAsia" w:ascii="宋体" w:hAnsi="宋体" w:cs="宋体"/>
          <w:b/>
          <w:sz w:val="24"/>
        </w:rPr>
        <w:outlineLvl w:val="0"/>
      </w:pPr>
      <w:r/>
      <w:bookmarkStart w:id="227" w:name="_Toc27644"/>
      <w:r/>
      <w:bookmarkStart w:id="228" w:name="_Toc20808"/>
      <w:r/>
      <w:bookmarkStart w:id="229" w:name="_Toc28906"/>
      <w:r/>
      <w:bookmarkStart w:id="230" w:name="_Toc5063"/>
      <w:r/>
      <w:bookmarkStart w:id="231" w:name="_Toc12254"/>
      <w:r>
        <w:rPr>
          <w:rFonts w:hint="eastAsia" w:ascii="宋体" w:hAnsi="宋体" w:cs="宋体"/>
          <w:b/>
          <w:sz w:val="24"/>
        </w:rPr>
        <w:t xml:space="preserve">2.17 合同使用的文字和适用的法律</w:t>
      </w:r>
      <w:bookmarkEnd w:id="227"/>
      <w:r/>
      <w:bookmarkEnd w:id="228"/>
      <w:r/>
      <w:bookmarkEnd w:id="229"/>
      <w:r/>
      <w:bookmarkEnd w:id="230"/>
      <w:r/>
      <w:bookmarkEnd w:id="231"/>
      <w:r/>
      <w:r/>
    </w:p>
    <w:p>
      <w:pPr>
        <w:ind w:firstLine="480"/>
        <w:spacing w:line="560" w:lineRule="exact"/>
        <w:rPr>
          <w:rFonts w:hint="eastAsia" w:ascii="宋体" w:hAnsi="宋体" w:cs="宋体"/>
          <w:sz w:val="24"/>
        </w:rPr>
      </w:pPr>
      <w:r>
        <w:rPr>
          <w:rFonts w:hint="eastAsia" w:ascii="宋体" w:hAnsi="宋体" w:cs="宋体"/>
          <w:sz w:val="24"/>
        </w:rPr>
        <w:t xml:space="preserve">2.17.</w:t>
      </w:r>
      <w:r>
        <w:rPr>
          <w:rFonts w:hint="eastAsia" w:ascii="宋体" w:hAnsi="宋体" w:cs="宋体"/>
          <w:sz w:val="24"/>
          <w:lang w:eastAsia="zh-CN"/>
        </w:rPr>
        <w:t xml:space="preserve">1 合同使用汉语书写</w:t>
      </w:r>
      <w:r>
        <w:rPr>
          <w:rFonts w:hint="eastAsia" w:ascii="宋体" w:hAnsi="宋体" w:cs="宋体"/>
          <w:sz w:val="24"/>
        </w:rPr>
        <w:t xml:space="preserve">、变更和解释；</w:t>
      </w:r>
      <w:r/>
    </w:p>
    <w:p>
      <w:pPr>
        <w:ind w:firstLine="480"/>
        <w:spacing w:line="560" w:lineRule="exact"/>
        <w:rPr>
          <w:rFonts w:hint="eastAsia" w:ascii="宋体" w:hAnsi="宋体" w:cs="宋体"/>
          <w:sz w:val="24"/>
        </w:rPr>
      </w:pPr>
      <w:r>
        <w:rPr>
          <w:rFonts w:hint="eastAsia" w:ascii="宋体" w:hAnsi="宋体" w:cs="宋体"/>
          <w:sz w:val="24"/>
        </w:rPr>
        <w:t xml:space="preserve">2.17.2 合同适用中华人民共和国法律。</w:t>
      </w:r>
      <w:r/>
    </w:p>
    <w:p>
      <w:pPr>
        <w:ind w:firstLine="482"/>
        <w:spacing w:line="560" w:lineRule="exact"/>
        <w:rPr>
          <w:rFonts w:hint="eastAsia" w:ascii="宋体" w:hAnsi="宋体" w:cs="宋体"/>
          <w:b/>
          <w:sz w:val="24"/>
        </w:rPr>
        <w:outlineLvl w:val="0"/>
      </w:pPr>
      <w:r/>
      <w:bookmarkStart w:id="232" w:name="_Toc259093693"/>
      <w:r/>
      <w:bookmarkStart w:id="233" w:name="_Toc27403"/>
      <w:r/>
      <w:bookmarkStart w:id="234" w:name="_Toc30096"/>
      <w:r/>
      <w:bookmarkStart w:id="235" w:name="_Toc22266"/>
      <w:r/>
      <w:bookmarkStart w:id="236" w:name="_Toc1492"/>
      <w:r/>
      <w:bookmarkStart w:id="237" w:name="_Toc279701264"/>
      <w:r/>
      <w:bookmarkStart w:id="238" w:name="_Toc27127"/>
      <w:r/>
      <w:bookmarkStart w:id="239" w:name="_Toc487900374"/>
      <w:r>
        <w:rPr>
          <w:rFonts w:hint="eastAsia" w:ascii="宋体" w:hAnsi="宋体" w:cs="宋体"/>
          <w:b/>
          <w:sz w:val="24"/>
        </w:rPr>
        <w:t xml:space="preserve">2.18 履约保证金</w:t>
      </w:r>
      <w:bookmarkEnd w:id="232"/>
      <w:r/>
      <w:bookmarkEnd w:id="233"/>
      <w:r/>
      <w:bookmarkEnd w:id="234"/>
      <w:r/>
      <w:bookmarkEnd w:id="235"/>
      <w:r/>
      <w:bookmarkEnd w:id="236"/>
      <w:r/>
      <w:bookmarkEnd w:id="237"/>
      <w:r/>
      <w:bookmarkEnd w:id="238"/>
      <w:r/>
      <w:r/>
    </w:p>
    <w:p>
      <w:pPr>
        <w:ind w:firstLine="480"/>
        <w:spacing w:line="560" w:lineRule="exact"/>
        <w:rPr>
          <w:rFonts w:hint="eastAsia" w:ascii="宋体" w:hAnsi="宋体" w:cs="宋体"/>
          <w:sz w:val="24"/>
        </w:rPr>
      </w:pPr>
      <w:r>
        <w:rPr>
          <w:rFonts w:hint="eastAsia" w:ascii="宋体" w:hAnsi="宋体" w:cs="宋体"/>
          <w:sz w:val="24"/>
        </w:rPr>
        <w:t xml:space="preserve">2.18.1 招标文件要求乙方提交履约保证金的，乙方应按</w:t>
      </w:r>
      <w:r>
        <w:rPr>
          <w:rFonts w:hint="eastAsia" w:ascii="宋体" w:hAnsi="宋体" w:cs="宋体"/>
          <w:b/>
          <w:i/>
          <w:sz w:val="24"/>
          <w:u w:val="single"/>
        </w:rPr>
        <w:t xml:space="preserve">合同专用条款</w:t>
      </w:r>
      <w:r>
        <w:rPr>
          <w:rFonts w:hint="eastAsia" w:ascii="宋体" w:hAnsi="宋体" w:cs="宋体"/>
          <w:sz w:val="24"/>
        </w:rPr>
        <w:t xml:space="preserve">约定的方式，以支票、汇票、本票或者金融机构、担保机构出具的保函等形式，提交不超过合同价</w:t>
      </w:r>
      <w:r>
        <w:rPr>
          <w:rFonts w:hint="eastAsia" w:ascii="宋体" w:hAnsi="宋体" w:cs="宋体"/>
          <w:sz w:val="24"/>
          <w:u w:val="single"/>
        </w:rPr>
        <w:t xml:space="preserve"> / </w:t>
      </w:r>
      <w:r>
        <w:rPr>
          <w:rFonts w:hint="eastAsia" w:ascii="宋体" w:hAnsi="宋体" w:cs="宋体"/>
          <w:sz w:val="24"/>
        </w:rPr>
        <w:t xml:space="preserve">的履约保证金；</w:t>
      </w:r>
      <w:r/>
    </w:p>
    <w:p>
      <w:pPr>
        <w:ind w:firstLine="480"/>
        <w:spacing w:line="560" w:lineRule="exact"/>
        <w:rPr>
          <w:rFonts w:hint="eastAsia" w:ascii="宋体" w:hAnsi="宋体" w:cs="宋体"/>
          <w:sz w:val="24"/>
        </w:rPr>
      </w:pPr>
      <w:r>
        <w:rPr>
          <w:rFonts w:hint="eastAsia" w:ascii="宋体" w:hAnsi="宋体" w:cs="宋体"/>
          <w:sz w:val="24"/>
        </w:rPr>
        <w:t xml:space="preserve">2.18.2 履约保证金在</w:t>
      </w:r>
      <w:r>
        <w:rPr>
          <w:rFonts w:hint="eastAsia" w:ascii="宋体" w:hAnsi="宋体" w:cs="宋体"/>
          <w:b/>
          <w:i/>
          <w:sz w:val="24"/>
          <w:u w:val="single"/>
        </w:rPr>
        <w:t xml:space="preserve">合同专用条款</w:t>
      </w:r>
      <w:r>
        <w:rPr>
          <w:rFonts w:hint="eastAsia" w:ascii="宋体" w:hAnsi="宋体" w:cs="宋体"/>
          <w:sz w:val="24"/>
        </w:rPr>
        <w:t xml:space="preserve">约定期间内不予退还或者应完全有效</w:t>
      </w:r>
      <w:r>
        <w:rPr>
          <w:rFonts w:hint="eastAsia" w:ascii="宋体" w:hAnsi="宋体" w:cs="宋体"/>
          <w:sz w:val="24"/>
          <w:lang w:eastAsia="zh-CN"/>
        </w:rPr>
        <w:t xml:space="preserve">，在</w:t>
      </w:r>
      <w:r>
        <w:rPr>
          <w:rFonts w:hint="eastAsia" w:ascii="宋体" w:hAnsi="宋体" w:cs="宋体"/>
          <w:sz w:val="24"/>
        </w:rPr>
        <w:t xml:space="preserve">前述约定期间届满之日起</w:t>
      </w:r>
      <w:r>
        <w:rPr>
          <w:rFonts w:hint="eastAsia" w:ascii="宋体" w:hAnsi="宋体" w:cs="宋体"/>
          <w:sz w:val="24"/>
          <w:u w:val="single"/>
        </w:rPr>
        <w:t xml:space="preserve">  /  </w:t>
      </w:r>
      <w:r>
        <w:rPr>
          <w:rFonts w:hint="eastAsia" w:ascii="宋体" w:hAnsi="宋体" w:cs="宋体"/>
          <w:sz w:val="24"/>
        </w:rPr>
        <w:t xml:space="preserve">个工作日内，甲方应将履约保证金退还乙方；</w:t>
      </w:r>
      <w:r/>
    </w:p>
    <w:p>
      <w:pPr>
        <w:ind w:firstLine="480"/>
        <w:spacing w:line="560" w:lineRule="exact"/>
        <w:rPr>
          <w:rFonts w:hint="eastAsia" w:ascii="宋体" w:hAnsi="宋体" w:cs="宋体"/>
          <w:sz w:val="24"/>
        </w:rPr>
      </w:pPr>
      <w:r>
        <w:rPr>
          <w:rFonts w:hint="eastAsia" w:ascii="宋体" w:hAnsi="宋体" w:cs="宋体"/>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39"/>
      <w:r/>
    </w:p>
    <w:p>
      <w:pPr>
        <w:ind w:firstLine="482"/>
        <w:spacing w:line="560" w:lineRule="exact"/>
        <w:rPr>
          <w:rFonts w:hint="eastAsia" w:ascii="宋体" w:hAnsi="宋体" w:cs="宋体"/>
          <w:b/>
          <w:sz w:val="24"/>
        </w:rPr>
      </w:pPr>
      <w:r>
        <w:rPr>
          <w:rFonts w:hint="eastAsia" w:ascii="宋体" w:hAnsi="宋体" w:cs="宋体"/>
          <w:b/>
          <w:sz w:val="24"/>
        </w:rPr>
        <w:t xml:space="preserve">2.19 合同份数</w:t>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
          <w:sz w:val="24"/>
          <w:u w:val="single"/>
        </w:rPr>
        <w:t xml:space="preserve">合同专用条款</w:t>
      </w:r>
      <w:r>
        <w:rPr>
          <w:rFonts w:hint="eastAsia" w:ascii="宋体" w:hAnsi="宋体" w:cs="宋体"/>
          <w:sz w:val="24"/>
        </w:rPr>
        <w:t xml:space="preserve">规定，每份均具有同等法律效力。</w:t>
      </w:r>
      <w:r/>
    </w:p>
    <w:p>
      <w:pPr>
        <w:pStyle w:val="896"/>
        <w:ind w:firstLine="0"/>
        <w:jc w:val="center"/>
        <w:spacing w:line="560" w:lineRule="exact"/>
        <w:rPr>
          <w:rFonts w:hint="eastAsia" w:hAnsi="宋体" w:cs="宋体"/>
          <w:b/>
          <w:szCs w:val="24"/>
        </w:rPr>
      </w:pPr>
      <w:r>
        <w:rPr>
          <w:rFonts w:hint="eastAsia" w:hAnsi="宋体" w:cs="宋体"/>
          <w:sz w:val="28"/>
          <w:szCs w:val="28"/>
        </w:rPr>
        <w:br w:type="page" w:clear="all"/>
      </w:r>
      <w:r>
        <w:rPr>
          <w:rFonts w:hint="eastAsia" w:hAnsi="宋体" w:cs="宋体"/>
          <w:b/>
          <w:szCs w:val="24"/>
        </w:rPr>
        <w:t xml:space="preserve">第三部分  合同专用条款</w:t>
      </w:r>
      <w:r/>
    </w:p>
    <w:p>
      <w:pPr>
        <w:ind w:firstLine="480"/>
        <w:spacing w:line="560" w:lineRule="exact"/>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6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760"/>
      </w:tblGrid>
      <w:tr>
        <w:trPr>
          <w:jc w:val="center"/>
          <w:trHeight w:val="391"/>
        </w:trPr>
        <w:tc>
          <w:tcPr>
            <w:tcBorders>
              <w:left w:val="single" w:color="auto" w:sz="4" w:space="0"/>
            </w:tcBorders>
            <w:tcW w:w="801"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条款号</w:t>
            </w:r>
            <w:r/>
          </w:p>
        </w:tc>
        <w:tc>
          <w:tcPr>
            <w:tcW w:w="8760"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u w:val="single"/>
              </w:rPr>
            </w:pPr>
            <w:r>
              <w:rPr>
                <w:rFonts w:hint="eastAsia" w:ascii="宋体" w:hAnsi="宋体" w:cs="宋体"/>
                <w:sz w:val="24"/>
                <w:u w:val="single"/>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u w:val="single"/>
              </w:rPr>
            </w:pPr>
            <w:r>
              <w:rPr>
                <w:rFonts w:hint="eastAsia" w:ascii="宋体" w:hAnsi="宋体" w:cs="宋体"/>
                <w:sz w:val="24"/>
                <w:u w:val="single"/>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bl>
    <w:p>
      <w:pPr>
        <w:ind w:firstLine="480"/>
        <w:spacing w:after="156" w:line="560" w:lineRule="exact"/>
        <w:rPr>
          <w:rFonts w:hint="eastAsia" w:ascii="宋体" w:hAnsi="宋体" w:cs="宋体"/>
          <w:sz w:val="24"/>
        </w:rPr>
      </w:pPr>
      <w:r>
        <w:rPr>
          <w:rFonts w:hint="eastAsia" w:ascii="宋体" w:hAnsi="宋体" w:cs="宋体"/>
          <w:sz w:val="24"/>
        </w:rPr>
      </w:r>
      <w:r/>
    </w:p>
    <w:p>
      <w:pPr>
        <w:pStyle w:val="644"/>
        <w:ind w:left="1080" w:hanging="540"/>
        <w:spacing w:line="240" w:lineRule="atLeast"/>
        <w:rPr>
          <w:rFonts w:hint="eastAsia" w:ascii="宋体" w:hAnsi="宋体" w:cs="宋体"/>
          <w:sz w:val="24"/>
          <w:szCs w:val="24"/>
        </w:rPr>
      </w:pPr>
      <w:r>
        <w:rPr>
          <w:rFonts w:hint="eastAsia" w:ascii="宋体" w:hAnsi="宋体" w:cs="宋体"/>
          <w:sz w:val="24"/>
          <w:szCs w:val="24"/>
        </w:rPr>
      </w:r>
      <w:r/>
    </w:p>
    <w:p>
      <w:pPr>
        <w:ind w:firstLine="472"/>
        <w:spacing w:line="288" w:lineRule="auto"/>
        <w:rPr>
          <w:rFonts w:hint="eastAsia" w:ascii="宋体" w:hAnsi="宋体" w:cs="宋体"/>
          <w:b/>
          <w:sz w:val="24"/>
        </w:rPr>
      </w:pPr>
      <w:r>
        <w:rPr>
          <w:rFonts w:hint="eastAsia" w:ascii="宋体" w:hAnsi="宋体" w:cs="宋体"/>
          <w:b/>
          <w:sz w:val="24"/>
        </w:rPr>
        <w:t xml:space="preserve">采购人保留对合同修改和完善的权利，本合同样本中的条款仅作为双方签订合同的参考，为阐明各方的权利和义务，经协商可增加新的条款。但不得与招标文件、中标供应商投标文件的实质性内容相背离。</w:t>
      </w:r>
      <w:r/>
    </w:p>
    <w:p>
      <w:pPr>
        <w:spacing w:line="288" w:lineRule="auto"/>
        <w:rPr>
          <w:rFonts w:hint="eastAsia" w:ascii="宋体" w:hAnsi="宋体"/>
          <w:sz w:val="24"/>
        </w:rPr>
      </w:pPr>
      <w:r>
        <w:rPr>
          <w:rFonts w:hint="eastAsia" w:ascii="宋体" w:hAnsi="宋体"/>
          <w:sz w:val="24"/>
        </w:rPr>
      </w:r>
      <w:r/>
    </w:p>
    <w:p>
      <w:pPr>
        <w:spacing w:line="360" w:lineRule="auto"/>
        <w:rPr>
          <w:rFonts w:ascii="宋体"/>
          <w:sz w:val="24"/>
        </w:rPr>
        <w:sectPr>
          <w:headerReference w:type="default" r:id="rId9"/>
          <w:footerReference w:type="default" r:id="rId11"/>
          <w:footnotePr/>
          <w:endnotePr/>
          <w:type w:val="nextPage"/>
          <w:pgSz w:w="11906" w:h="16838" w:orient="portrait"/>
          <w:pgMar w:top="1457" w:right="1780" w:bottom="1457" w:left="1780" w:header="851" w:footer="992" w:gutter="0"/>
          <w:cols w:num="1" w:sep="0" w:space="720" w:equalWidth="1"/>
          <w:docGrid w:linePitch="360"/>
        </w:sectPr>
      </w:pPr>
      <w:r>
        <w:rPr>
          <w:rFonts w:ascii="宋体"/>
          <w:sz w:val="24"/>
        </w:rPr>
      </w:r>
      <w:r/>
    </w:p>
    <w:p>
      <w:pPr>
        <w:jc w:val="center"/>
        <w:spacing w:line="360" w:lineRule="auto"/>
        <w:rPr>
          <w:rStyle w:val="869"/>
          <w:rFonts w:hint="default"/>
          <w:bCs/>
          <w:sz w:val="28"/>
          <w:szCs w:val="28"/>
        </w:rPr>
        <w:outlineLvl w:val="0"/>
      </w:pPr>
      <w:r>
        <w:rPr>
          <w:rStyle w:val="869"/>
          <w:rFonts w:hint="default"/>
          <w:bCs/>
          <w:sz w:val="28"/>
          <w:szCs w:val="28"/>
        </w:rPr>
        <w:t xml:space="preserve">第七章  质疑提出和处理</w:t>
      </w:r>
      <w:r/>
    </w:p>
    <w:p>
      <w:pPr>
        <w:ind w:firstLine="480"/>
        <w:spacing w:line="360" w:lineRule="auto"/>
        <w:rPr>
          <w:rFonts w:hint="eastAsia" w:ascii="宋体" w:hAnsi="宋体" w:cs="仿宋"/>
          <w:sz w:val="24"/>
        </w:rPr>
      </w:pPr>
      <w:r>
        <w:rPr>
          <w:rFonts w:hint="eastAsia" w:ascii="宋体" w:hAnsi="宋体" w:cs="仿宋"/>
          <w:sz w:val="24"/>
        </w:rPr>
        <w:t xml:space="preserve">格式请在南通政府采购网“下载中心——有关质疑资料”下载</w:t>
      </w:r>
      <w:r/>
    </w:p>
    <w:p>
      <w:pPr>
        <w:ind w:firstLine="480"/>
        <w:spacing w:line="360" w:lineRule="auto"/>
        <w:rPr>
          <w:rFonts w:hint="eastAsia" w:ascii="宋体" w:hAnsi="宋体" w:cs="仿宋"/>
          <w:sz w:val="24"/>
        </w:rPr>
      </w:pPr>
      <w:r>
        <w:rPr>
          <w:rFonts w:hint="eastAsia" w:ascii="宋体" w:hAnsi="宋体" w:cs="仿宋"/>
          <w:sz w:val="24"/>
        </w:rPr>
        <w:t xml:space="preserve">一、质疑的提出</w:t>
      </w:r>
      <w:r/>
    </w:p>
    <w:p>
      <w:pPr>
        <w:ind w:firstLine="480"/>
        <w:spacing w:line="360" w:lineRule="auto"/>
        <w:rPr>
          <w:rFonts w:hint="eastAsia"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质疑人必须是直接参加本次投标活动的当事人。</w:t>
      </w:r>
      <w:r/>
    </w:p>
    <w:p>
      <w:pPr>
        <w:ind w:firstLine="480"/>
        <w:spacing w:line="360" w:lineRule="auto"/>
        <w:rPr>
          <w:rFonts w:hint="eastAsia"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下载招标文件的供应商应根据第二章“投标供应商须知”中第一条第4款的约定提出；响应文件接收截止后，供应商未进行投标登记的，不能就响应文件接收截止后的招投标过程、中标结果</w:t>
      </w:r>
      <w:r>
        <w:rPr>
          <w:rFonts w:hint="eastAsia" w:ascii="宋体" w:hAnsi="宋体" w:cs="仿宋"/>
          <w:sz w:val="24"/>
          <w:lang w:eastAsia="zh-CN"/>
        </w:rPr>
        <w:t xml:space="preserve">质疑</w:t>
      </w:r>
      <w:r>
        <w:rPr>
          <w:rFonts w:hint="eastAsia" w:ascii="宋体" w:hAnsi="宋体" w:cs="仿宋"/>
          <w:sz w:val="24"/>
        </w:rPr>
        <w:t xml:space="preserve">；在投标过程中，凡主持人或评标委员会明确提出须由供应商确认的事项，供应商当场无异议的，事后不得</w:t>
      </w:r>
      <w:r>
        <w:rPr>
          <w:rFonts w:hint="eastAsia" w:ascii="宋体" w:hAnsi="宋体" w:cs="仿宋"/>
          <w:sz w:val="24"/>
          <w:lang w:eastAsia="zh-CN"/>
        </w:rPr>
        <w:t xml:space="preserve">质疑</w:t>
      </w:r>
      <w:r>
        <w:rPr>
          <w:rFonts w:hint="eastAsia" w:ascii="宋体" w:hAnsi="宋体" w:cs="仿宋"/>
          <w:sz w:val="24"/>
        </w:rPr>
        <w:t xml:space="preserve">。</w:t>
      </w:r>
      <w:r/>
    </w:p>
    <w:p>
      <w:pPr>
        <w:ind w:firstLine="480"/>
        <w:spacing w:line="360" w:lineRule="auto"/>
        <w:rPr>
          <w:rFonts w:hint="eastAsia"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提出质疑时，必须坚持“谁主张，谁举证</w:t>
      </w:r>
      <w:r>
        <w:rPr>
          <w:rFonts w:hint="eastAsia" w:ascii="宋体" w:hAnsi="宋体" w:cs="仿宋"/>
          <w:sz w:val="24"/>
          <w:lang w:eastAsia="zh-CN"/>
        </w:rPr>
        <w:t xml:space="preserve">”“</w:t>
      </w:r>
      <w:r>
        <w:rPr>
          <w:rFonts w:hint="eastAsia" w:ascii="宋体" w:hAnsi="宋体" w:cs="仿宋"/>
          <w:sz w:val="24"/>
        </w:rPr>
        <w:t xml:space="preserve">实事求是”的原则，不能臆测。属于须由法定部门调查、侦查或先行作出相关认定的事项，质疑人应当依法申请具有法定职权的部门查清、认定，并将相关结果提供给采购人或采购代理机构。采购人或采购代理机构不具有法定调查、认定权限。</w:t>
      </w:r>
      <w:r/>
    </w:p>
    <w:p>
      <w:pPr>
        <w:ind w:firstLine="480"/>
        <w:spacing w:line="360" w:lineRule="auto"/>
        <w:rPr>
          <w:rFonts w:hint="eastAsia"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仿宋"/>
          <w:sz w:val="24"/>
          <w:lang w:eastAsia="zh-CN"/>
        </w:rPr>
        <w:t xml:space="preserve">适用</w:t>
      </w:r>
      <w:r>
        <w:rPr>
          <w:rFonts w:hint="eastAsia" w:ascii="宋体" w:hAnsi="宋体" w:cs="仿宋"/>
          <w:sz w:val="24"/>
        </w:rPr>
        <w:t xml:space="preserve">法规条款、佐证材料等。同时，质疑人应保证其提出的质疑内容及相关佐证材料的真实性及来源的合法性，并承担相应的法律责任。</w:t>
      </w:r>
      <w:r/>
    </w:p>
    <w:p>
      <w:pPr>
        <w:ind w:firstLine="480"/>
        <w:spacing w:line="360" w:lineRule="auto"/>
        <w:rPr>
          <w:rFonts w:hint="eastAsia" w:ascii="宋体" w:hAnsi="宋体" w:cs="仿宋"/>
          <w:sz w:val="24"/>
        </w:rPr>
      </w:pPr>
      <w:r>
        <w:rPr>
          <w:rFonts w:hint="eastAsia" w:ascii="宋体" w:hAnsi="宋体" w:cs="仿宋"/>
          <w:sz w:val="24"/>
        </w:rPr>
        <w:t xml:space="preserve">对不能提供相关佐证材料的、涉及商业秘密的、非书面形式的、非送达的、匿名的《质疑函》将不予受理。</w:t>
      </w:r>
      <w:r/>
    </w:p>
    <w:p>
      <w:pPr>
        <w:ind w:firstLine="480"/>
        <w:spacing w:line="360" w:lineRule="auto"/>
        <w:rPr>
          <w:rFonts w:hint="eastAsia" w:ascii="宋体" w:hAnsi="宋体" w:cs="仿宋"/>
          <w:sz w:val="24"/>
        </w:rPr>
      </w:pPr>
      <w:r>
        <w:rPr>
          <w:rFonts w:hint="eastAsia" w:ascii="宋体" w:hAnsi="宋体" w:cs="仿宋"/>
          <w:sz w:val="24"/>
        </w:rPr>
        <w:t xml:space="preserve">相关佐证材料要具备客观性、关联性、合法性，无法查实的（如宣传册、媒体报道、猜测、推理等）不能作为佐证材料。</w:t>
      </w:r>
      <w:r/>
    </w:p>
    <w:p>
      <w:pPr>
        <w:ind w:firstLine="480"/>
        <w:spacing w:line="360" w:lineRule="auto"/>
        <w:rPr>
          <w:rFonts w:hint="eastAsia" w:ascii="宋体" w:hAnsi="宋体" w:cs="仿宋"/>
          <w:sz w:val="24"/>
        </w:rPr>
      </w:pPr>
      <w:r>
        <w:rPr>
          <w:rFonts w:hint="eastAsia" w:ascii="宋体" w:hAnsi="宋体" w:cs="仿宋"/>
          <w:sz w:val="24"/>
        </w:rPr>
        <w:t xml:space="preserve">采购人或采购代理机构不负责搜集相关佐证材料等工作。</w:t>
      </w:r>
      <w:r/>
    </w:p>
    <w:p>
      <w:pPr>
        <w:ind w:firstLine="480"/>
        <w:spacing w:line="360" w:lineRule="auto"/>
        <w:rPr>
          <w:rFonts w:hint="eastAsia" w:ascii="宋体" w:hAnsi="宋体" w:cs="仿宋"/>
          <w:sz w:val="24"/>
        </w:rPr>
      </w:pPr>
      <w:r>
        <w:rPr>
          <w:rFonts w:hint="eastAsia" w:ascii="宋体" w:hAnsi="宋体" w:cs="仿宋"/>
          <w:sz w:val="24"/>
        </w:rPr>
        <w:t xml:space="preserve">二、《质疑函》的受理和回复</w:t>
      </w:r>
      <w:r/>
    </w:p>
    <w:p>
      <w:pPr>
        <w:ind w:firstLine="480"/>
        <w:spacing w:line="360" w:lineRule="auto"/>
        <w:rPr>
          <w:rFonts w:hint="eastAsia"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《质疑函》须由质疑人的法定代表人或参加本次投标授权人送达采购人和采购代理机构。</w:t>
      </w:r>
      <w:r/>
    </w:p>
    <w:p>
      <w:pPr>
        <w:ind w:firstLine="480"/>
        <w:spacing w:line="360" w:lineRule="auto"/>
        <w:rPr>
          <w:rFonts w:hint="eastAsia"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对符合</w:t>
      </w:r>
      <w:r>
        <w:rPr>
          <w:rFonts w:hint="eastAsia" w:ascii="宋体" w:hAnsi="宋体" w:cs="仿宋"/>
          <w:sz w:val="24"/>
          <w:lang w:eastAsia="zh-CN"/>
        </w:rPr>
        <w:t xml:space="preserve">质疑</w:t>
      </w:r>
      <w:r>
        <w:rPr>
          <w:rFonts w:hint="eastAsia" w:ascii="宋体" w:hAnsi="宋体" w:cs="仿宋"/>
          <w:sz w:val="24"/>
        </w:rPr>
        <w:t xml:space="preserve">要求的，采购人、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hint="eastAsia"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对不符合</w:t>
      </w:r>
      <w:r>
        <w:rPr>
          <w:rFonts w:hint="eastAsia" w:ascii="宋体" w:hAnsi="宋体" w:cs="仿宋"/>
          <w:sz w:val="24"/>
          <w:lang w:eastAsia="zh-CN"/>
        </w:rPr>
        <w:t xml:space="preserve">质疑</w:t>
      </w:r>
      <w:r>
        <w:rPr>
          <w:rFonts w:hint="eastAsia" w:ascii="宋体" w:hAnsi="宋体" w:cs="仿宋"/>
          <w:sz w:val="24"/>
        </w:rPr>
        <w:t xml:space="preserve">要求的，出具《质疑退回通知书》并提出相关补充材料要求，质疑人未在规定的时间内提供补充佐证材料的，视同放弃质疑。</w:t>
      </w:r>
      <w:r/>
    </w:p>
    <w:p>
      <w:pPr>
        <w:ind w:firstLine="480"/>
        <w:spacing w:line="360" w:lineRule="auto"/>
        <w:rPr>
          <w:rFonts w:hint="eastAsia"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采购人、采购代理机构负责将质疑人提出的质疑相关材料提供给相关专家或评标委员会审核，并将审核意见回复质疑人。</w:t>
      </w:r>
      <w:r/>
    </w:p>
    <w:p>
      <w:pPr>
        <w:ind w:firstLine="480"/>
        <w:spacing w:line="360" w:lineRule="auto"/>
        <w:rPr>
          <w:rFonts w:hint="eastAsia" w:ascii="宋体" w:hAnsi="宋体" w:cs="仿宋"/>
          <w:sz w:val="24"/>
        </w:rPr>
      </w:pPr>
      <w:r>
        <w:rPr>
          <w:rFonts w:hint="eastAsia" w:ascii="宋体" w:hAnsi="宋体" w:cs="仿宋"/>
          <w:sz w:val="24"/>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hint="eastAsia" w:ascii="宋体" w:hAnsi="宋体" w:cs="仿宋"/>
          <w:sz w:val="24"/>
        </w:rPr>
      </w:pPr>
      <w:r>
        <w:rPr>
          <w:rFonts w:hint="eastAsia" w:ascii="宋体" w:hAnsi="宋体" w:cs="仿宋"/>
          <w:sz w:val="24"/>
          <w:lang w:eastAsia="zh-CN"/>
        </w:rPr>
        <w:t xml:space="preserve">5.</w:t>
      </w:r>
      <w:r>
        <w:rPr>
          <w:rFonts w:hint="eastAsia" w:ascii="宋体" w:hAnsi="宋体" w:cs="仿宋"/>
          <w:sz w:val="24"/>
        </w:rPr>
        <w:t xml:space="preserve">因质疑情况复杂，组织论证或审查时间较长的，采购人、采购代理机构以书面形式通知质疑人，可适当延长质疑回复处理时间。</w:t>
      </w:r>
      <w:r/>
    </w:p>
    <w:p>
      <w:pPr>
        <w:ind w:firstLine="480"/>
        <w:spacing w:line="360" w:lineRule="auto"/>
        <w:rPr>
          <w:rFonts w:hint="eastAsia" w:ascii="宋体" w:hAnsi="宋体" w:cs="仿宋"/>
          <w:sz w:val="24"/>
        </w:rPr>
      </w:pPr>
      <w:r>
        <w:rPr>
          <w:rFonts w:hint="eastAsia" w:ascii="宋体" w:hAnsi="宋体" w:cs="仿宋"/>
          <w:sz w:val="24"/>
        </w:rPr>
        <w:t xml:space="preserve">三、质疑处理</w:t>
      </w:r>
      <w:r/>
    </w:p>
    <w:p>
      <w:pPr>
        <w:ind w:firstLine="480"/>
        <w:spacing w:line="360" w:lineRule="auto"/>
        <w:rPr>
          <w:rFonts w:hint="eastAsia"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质疑成立的处理。采购人或采购代理机构终止采购，并建议有关部门给相关当事人予以处理。</w:t>
      </w:r>
      <w:r/>
    </w:p>
    <w:p>
      <w:pPr>
        <w:ind w:firstLine="480"/>
        <w:spacing w:line="360" w:lineRule="auto"/>
        <w:rPr>
          <w:rFonts w:hint="eastAsia"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质疑不成立的处理。</w:t>
      </w:r>
      <w:r/>
    </w:p>
    <w:p>
      <w:pPr>
        <w:ind w:firstLine="480"/>
        <w:spacing w:line="360" w:lineRule="auto"/>
        <w:rPr>
          <w:rFonts w:hint="eastAsia" w:ascii="宋体" w:hAnsi="宋体" w:cs="仿宋"/>
          <w:sz w:val="24"/>
        </w:rPr>
      </w:pPr>
      <w:r>
        <w:rPr>
          <w:rFonts w:hint="eastAsia" w:ascii="宋体" w:hAnsi="宋体" w:cs="仿宋"/>
          <w:sz w:val="24"/>
        </w:rPr>
        <w:t xml:space="preserve">（1）质疑人书面《申请撤回质疑函》的，不作违约处理。</w:t>
      </w:r>
      <w:r/>
    </w:p>
    <w:p>
      <w:pPr>
        <w:ind w:firstLine="480"/>
        <w:spacing w:line="360" w:lineRule="auto"/>
        <w:rPr>
          <w:rFonts w:hint="eastAsia" w:ascii="宋体" w:hAnsi="宋体" w:cs="仿宋"/>
          <w:sz w:val="24"/>
        </w:rPr>
      </w:pPr>
      <w:r>
        <w:rPr>
          <w:rFonts w:hint="eastAsia" w:ascii="宋体" w:hAnsi="宋体" w:cs="仿宋"/>
          <w:sz w:val="24"/>
        </w:rPr>
        <w:t xml:space="preserve">（2）质疑人在规定的时间内不配合进行质疑调查处理的，按自动撤回《质疑函》处理。</w:t>
      </w:r>
      <w:r/>
    </w:p>
    <w:p>
      <w:pPr>
        <w:ind w:firstLine="480"/>
        <w:spacing w:line="360" w:lineRule="auto"/>
        <w:rPr>
          <w:rFonts w:hint="eastAsia" w:ascii="宋体" w:hAnsi="宋体" w:cs="仿宋"/>
          <w:sz w:val="24"/>
        </w:rPr>
      </w:pPr>
      <w:r>
        <w:rPr>
          <w:rFonts w:hint="eastAsia" w:ascii="宋体" w:hAnsi="宋体" w:cs="仿宋"/>
          <w:sz w:val="24"/>
        </w:rPr>
        <w:t xml:space="preserve">（3）质疑人不按《质疑函》格式就提出质疑的，作违约处理。同时，视情列入不良供应商名单。</w:t>
      </w:r>
      <w:r/>
    </w:p>
    <w:p>
      <w:pPr>
        <w:ind w:firstLine="480"/>
        <w:spacing w:line="360" w:lineRule="auto"/>
        <w:rPr>
          <w:rFonts w:hint="eastAsia" w:ascii="宋体" w:hAnsi="宋体" w:cs="仿宋"/>
          <w:sz w:val="24"/>
        </w:rPr>
      </w:pPr>
      <w:r>
        <w:rPr>
          <w:rFonts w:hint="eastAsia" w:ascii="宋体" w:hAnsi="宋体" w:cs="仿宋"/>
          <w:sz w:val="24"/>
        </w:rPr>
        <w:t xml:space="preserve">（4）质疑人虽提供了相关佐证材料，但不能证明其质疑成立的，采购人或采购代理机构请质疑人补充相关佐证材料，仍不能证明其质疑成立的，作违约处理。并将其列入不良供应商名单。</w:t>
      </w:r>
      <w:r/>
    </w:p>
    <w:p>
      <w:pPr>
        <w:ind w:firstLine="480"/>
        <w:spacing w:line="360" w:lineRule="auto"/>
        <w:rPr>
          <w:rFonts w:hint="eastAsia" w:ascii="宋体" w:hAnsi="宋体" w:cs="仿宋"/>
          <w:sz w:val="24"/>
        </w:rPr>
      </w:pPr>
      <w:r>
        <w:rPr>
          <w:rFonts w:hint="eastAsia" w:ascii="宋体" w:hAnsi="宋体" w:cs="仿宋"/>
          <w:sz w:val="24"/>
        </w:rPr>
        <w:t xml:space="preserve">（5）质疑人不能提供相关佐证材料的，采购人、采购代理机构已指出，质疑人仍然坚持提出质疑的，作违约处理。同时，列入不良供应商名单。</w:t>
      </w:r>
      <w:r/>
    </w:p>
    <w:p>
      <w:pPr>
        <w:ind w:firstLine="480"/>
        <w:spacing w:line="360" w:lineRule="auto"/>
        <w:rPr>
          <w:rFonts w:hint="eastAsia" w:ascii="宋体" w:hAnsi="宋体" w:cs="仿宋"/>
          <w:sz w:val="24"/>
        </w:rPr>
      </w:pPr>
      <w:r>
        <w:rPr>
          <w:rFonts w:hint="eastAsia" w:ascii="宋体" w:hAnsi="宋体" w:cs="仿宋"/>
          <w:sz w:val="24"/>
        </w:rPr>
        <w:t xml:space="preserve">（6）对明显有违事实的、经相关专家或评标委员会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p>
    <w:p>
      <w:pPr>
        <w:ind w:firstLine="480"/>
        <w:spacing w:line="360" w:lineRule="auto"/>
        <w:rPr>
          <w:rFonts w:hint="eastAsia" w:ascii="宋体" w:hAnsi="宋体" w:cs="仿宋"/>
          <w:sz w:val="24"/>
        </w:rPr>
      </w:pPr>
      <w:r>
        <w:rPr>
          <w:rFonts w:hint="eastAsia" w:ascii="宋体" w:hAnsi="宋体" w:cs="仿宋"/>
          <w:sz w:val="24"/>
        </w:rPr>
        <w:t xml:space="preserve">（7）质疑人承担使用虚假材料或恶意方式质疑的法律责任。</w:t>
      </w:r>
      <w:r/>
    </w:p>
    <w:p>
      <w:pPr>
        <w:ind w:firstLine="480"/>
        <w:spacing w:line="360" w:lineRule="auto"/>
        <w:rPr>
          <w:rFonts w:hint="eastAsia" w:ascii="宋体" w:hAnsi="宋体" w:cs="仿宋"/>
          <w:sz w:val="24"/>
        </w:rPr>
      </w:pPr>
      <w:r>
        <w:rPr>
          <w:rFonts w:hint="eastAsia" w:ascii="宋体" w:hAnsi="宋体" w:cs="仿宋"/>
          <w:sz w:val="24"/>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p>
    <w:p>
      <w:pPr>
        <w:ind w:firstLine="480"/>
        <w:spacing w:line="360" w:lineRule="auto"/>
        <w:rPr>
          <w:rFonts w:hint="eastAsia" w:ascii="宋体" w:hAnsi="宋体" w:cs="仿宋"/>
          <w:sz w:val="24"/>
        </w:rPr>
      </w:pPr>
      <w:r>
        <w:rPr>
          <w:rFonts w:hint="eastAsia" w:ascii="宋体" w:hAnsi="宋体" w:cs="仿宋"/>
          <w:sz w:val="24"/>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p>
    <w:p>
      <w:pPr>
        <w:ind w:firstLine="480"/>
        <w:spacing w:line="360" w:lineRule="auto"/>
        <w:rPr>
          <w:rFonts w:hint="eastAsia" w:ascii="宋体" w:hAnsi="宋体" w:cs="仿宋"/>
          <w:sz w:val="24"/>
        </w:rPr>
      </w:pPr>
      <w:r>
        <w:rPr>
          <w:rFonts w:hint="eastAsia" w:ascii="宋体" w:hAnsi="宋体" w:cs="仿宋"/>
          <w:sz w:val="24"/>
        </w:rPr>
        <w:t xml:space="preserve">六、《质疑函</w:t>
      </w:r>
      <w:r>
        <w:rPr>
          <w:rFonts w:hint="eastAsia" w:ascii="宋体" w:hAnsi="宋体" w:cs="仿宋"/>
          <w:sz w:val="24"/>
          <w:lang w:eastAsia="zh-CN"/>
        </w:rPr>
        <w:t xml:space="preserve">》《</w:t>
      </w:r>
      <w:r>
        <w:rPr>
          <w:rFonts w:hint="eastAsia" w:ascii="宋体" w:hAnsi="宋体" w:cs="仿宋"/>
          <w:sz w:val="24"/>
        </w:rPr>
        <w:t xml:space="preserve">质疑回复函》，质疑、举报、投诉不成立</w:t>
      </w:r>
      <w:r>
        <w:rPr>
          <w:rFonts w:hint="eastAsia" w:ascii="宋体" w:hAnsi="宋体" w:cs="仿宋"/>
          <w:sz w:val="24"/>
          <w:lang w:eastAsia="zh-CN"/>
        </w:rPr>
        <w:t xml:space="preserve">等相关</w:t>
      </w:r>
      <w:r>
        <w:rPr>
          <w:rFonts w:hint="eastAsia" w:ascii="宋体" w:hAnsi="宋体" w:cs="仿宋"/>
          <w:sz w:val="24"/>
        </w:rPr>
        <w:t xml:space="preserve">情况，视情在南通政府采购网、省、国家级等相关媒体予以披露。并建议相关政府采购机构对该供应商同步实施1至3年内禁入。</w:t>
      </w:r>
      <w:r/>
    </w:p>
    <w:p>
      <w:pPr>
        <w:ind w:firstLine="480"/>
        <w:spacing w:line="360" w:lineRule="auto"/>
        <w:rPr>
          <w:rFonts w:hint="eastAsia" w:ascii="宋体" w:hAnsi="宋体" w:cs="仿宋"/>
          <w:dstrike/>
          <w:sz w:val="24"/>
        </w:rPr>
      </w:pPr>
      <w:r>
        <w:rPr>
          <w:rFonts w:hint="eastAsia" w:ascii="宋体" w:hAnsi="宋体" w:cs="仿宋"/>
          <w:sz w:val="24"/>
        </w:rPr>
        <w:t xml:space="preserve">七、质疑供应商对采购人或代理机构的答复不满意或者采购人或代理机构未在规定的时间内作出答复的，可以在答复期满后15个工作日内向政府采购监督管理部门投诉。</w:t>
      </w:r>
      <w:r/>
    </w:p>
    <w:p>
      <w:pPr>
        <w:ind w:firstLine="2361"/>
        <w:spacing w:line="360" w:lineRule="auto"/>
        <w:rPr>
          <w:rStyle w:val="869"/>
          <w:rFonts w:hint="default"/>
          <w:bCs/>
          <w:sz w:val="28"/>
          <w:szCs w:val="28"/>
        </w:rPr>
      </w:pPr>
      <w:r>
        <w:rPr>
          <w:rFonts w:hint="default"/>
          <w:bCs/>
          <w:sz w:val="28"/>
          <w:szCs w:val="28"/>
        </w:rPr>
      </w:r>
      <w:r/>
    </w:p>
    <w:p>
      <w:pPr>
        <w:jc w:val="center"/>
        <w:spacing w:line="360" w:lineRule="auto"/>
        <w:rPr>
          <w:rStyle w:val="869"/>
          <w:rFonts w:hint="default"/>
          <w:bCs/>
          <w:sz w:val="28"/>
          <w:szCs w:val="28"/>
        </w:rPr>
        <w:outlineLvl w:val="0"/>
      </w:pPr>
      <w:r>
        <w:rPr>
          <w:rStyle w:val="869"/>
          <w:rFonts w:hint="default"/>
          <w:bCs/>
          <w:sz w:val="28"/>
          <w:szCs w:val="28"/>
        </w:rPr>
        <w:br w:type="page" w:clear="all"/>
      </w:r>
      <w:r>
        <w:rPr>
          <w:rStyle w:val="869"/>
          <w:rFonts w:hint="default"/>
          <w:bCs/>
          <w:sz w:val="28"/>
          <w:szCs w:val="28"/>
        </w:rPr>
        <w:t xml:space="preserve">第八章  投标响应文件组成</w:t>
      </w:r>
      <w:r/>
    </w:p>
    <w:p>
      <w:pPr>
        <w:ind w:firstLine="472"/>
        <w:spacing w:line="360" w:lineRule="auto"/>
        <w:rPr>
          <w:rFonts w:hint="eastAsia" w:ascii="宋体" w:hAnsi="宋体"/>
          <w:b/>
          <w:sz w:val="24"/>
        </w:rPr>
      </w:pPr>
      <w:r>
        <w:rPr>
          <w:rFonts w:hint="eastAsia" w:ascii="宋体" w:hAnsi="宋体"/>
          <w:b/>
          <w:sz w:val="24"/>
        </w:rPr>
        <w:t xml:space="preserve">投标响应文件由资格后审材料、符合性审查、商务技术标、价格标四部分组成。具体详见苏采云系统模块。</w:t>
      </w:r>
      <w:r/>
    </w:p>
    <w:p>
      <w:pPr>
        <w:ind w:firstLine="482"/>
        <w:spacing w:line="360" w:lineRule="auto"/>
        <w:rPr>
          <w:rFonts w:hint="eastAsia" w:ascii="宋体" w:hAnsi="宋体"/>
          <w:b/>
          <w:sz w:val="24"/>
        </w:rPr>
      </w:pPr>
      <w:r>
        <w:rPr>
          <w:rFonts w:hint="eastAsia" w:ascii="宋体" w:hAnsi="宋体"/>
          <w:b/>
          <w:sz w:val="24"/>
        </w:rPr>
        <w:t xml:space="preserve">一、资格后审材料</w:t>
      </w:r>
      <w:r/>
    </w:p>
    <w:p>
      <w:pPr>
        <w:ind w:firstLine="480"/>
        <w:spacing w:line="360" w:lineRule="auto"/>
        <w:rPr>
          <w:rFonts w:hint="eastAsia" w:ascii="宋体" w:hAnsi="宋体"/>
          <w:sz w:val="24"/>
        </w:rPr>
      </w:pPr>
      <w:r>
        <w:rPr>
          <w:rFonts w:hint="eastAsia" w:ascii="宋体" w:hAnsi="宋体" w:cs="宋体"/>
          <w:sz w:val="24"/>
          <w:lang w:eastAsia="zh-CN"/>
        </w:rPr>
        <w:t xml:space="preserve">1.</w:t>
      </w:r>
      <w:r>
        <w:rPr>
          <w:rFonts w:hint="eastAsia" w:ascii="宋体" w:hAnsi="宋体" w:cs="宋体"/>
          <w:sz w:val="24"/>
        </w:rPr>
        <w:t xml:space="preserve">投标人符合《中华人民共和国政府采购法》第二十二条规定条件的声明函</w:t>
      </w:r>
      <w:r>
        <w:rPr>
          <w:rFonts w:hint="eastAsia" w:ascii="宋体" w:hAnsi="宋体"/>
          <w:sz w:val="24"/>
        </w:rPr>
        <w:t xml:space="preserve">（格式见附件）。</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提供有效的法人、其他组织或者自然人的有效证明文件</w:t>
      </w:r>
      <w:r>
        <w:rPr>
          <w:rFonts w:hint="eastAsia" w:ascii="宋体" w:hAnsi="宋体"/>
          <w:sz w:val="24"/>
        </w:rPr>
        <w:t xml:space="preserve">。</w:t>
      </w:r>
      <w:r/>
    </w:p>
    <w:p>
      <w:pPr>
        <w:ind w:firstLine="480"/>
        <w:spacing w:line="360" w:lineRule="auto"/>
        <w:rPr>
          <w:rFonts w:hint="eastAsia" w:ascii="宋体" w:hAnsi="宋体"/>
          <w:sz w:val="24"/>
          <w:highlight w:val="none"/>
        </w:rPr>
      </w:pPr>
      <w:r>
        <w:rPr>
          <w:rFonts w:hint="eastAsia" w:ascii="宋体" w:hAnsi="宋体" w:cs="宋体"/>
          <w:sz w:val="24"/>
          <w:lang w:eastAsia="zh-CN"/>
        </w:rPr>
        <w:t xml:space="preserve">3.</w:t>
      </w:r>
      <w:r>
        <w:rPr>
          <w:rFonts w:hint="eastAsia" w:ascii="宋体" w:hAnsi="宋体"/>
          <w:sz w:val="24"/>
        </w:rPr>
        <w:t xml:space="preserve">投标人法定代表人参加投标的，必须提供法定代表人身份证明原件及法定代表人本人身份证复印件（须加盖供应商单位公章）；非法定代表人参加投标的，必须提供法定代表人签字</w:t>
      </w:r>
      <w:r>
        <w:rPr>
          <w:rFonts w:hint="eastAsia" w:ascii="宋体" w:hAnsi="宋体"/>
          <w:sz w:val="24"/>
          <w:highlight w:val="none"/>
        </w:rPr>
        <w:t xml:space="preserve">或盖章的授权委托书原件及被授权人本人身份证复印件（须加盖供应商单位公章）（格式见附件）。</w:t>
      </w:r>
      <w:r/>
    </w:p>
    <w:p>
      <w:pPr>
        <w:ind w:firstLine="480"/>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4.提供中小企业声明函或残疾人福利性单位声明函或监狱和戒毒企业证明材料（格式见附件）</w:t>
      </w:r>
      <w:r/>
    </w:p>
    <w:p>
      <w:pPr>
        <w:ind w:firstLine="480"/>
        <w:spacing w:line="360" w:lineRule="auto"/>
        <w:rPr>
          <w:rFonts w:hint="eastAsia" w:ascii="宋体" w:hAnsi="宋体"/>
          <w:b/>
          <w:sz w:val="24"/>
          <w:highlight w:val="none"/>
        </w:rPr>
      </w:pPr>
      <w:r>
        <w:rPr>
          <w:rFonts w:hint="eastAsia" w:ascii="宋体" w:hAnsi="宋体"/>
          <w:b/>
          <w:sz w:val="24"/>
          <w:highlight w:val="none"/>
        </w:rPr>
        <w:t xml:space="preserve">二、符合性审查</w:t>
      </w:r>
      <w:r/>
    </w:p>
    <w:p>
      <w:pPr>
        <w:ind w:firstLine="480"/>
        <w:spacing w:line="360" w:lineRule="auto"/>
        <w:rPr>
          <w:rFonts w:hint="eastAsia" w:ascii="宋体" w:hAnsi="宋体"/>
          <w:bCs/>
          <w:sz w:val="24"/>
        </w:rPr>
      </w:pPr>
      <w:r>
        <w:rPr>
          <w:rFonts w:hint="eastAsia" w:ascii="宋体" w:hAnsi="宋体"/>
          <w:bCs/>
          <w:sz w:val="24"/>
          <w:lang w:eastAsia="zh-CN"/>
        </w:rPr>
        <w:t xml:space="preserve">1.</w:t>
      </w:r>
      <w:r>
        <w:rPr>
          <w:rFonts w:hint="eastAsia" w:ascii="宋体" w:hAnsi="宋体"/>
          <w:bCs/>
          <w:sz w:val="24"/>
        </w:rPr>
        <w:t xml:space="preserve">商务部分正负偏离表（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hint="eastAsia" w:ascii="宋体" w:hAnsi="宋体"/>
          <w:b/>
          <w:sz w:val="24"/>
        </w:rPr>
      </w:pPr>
      <w:r>
        <w:rPr>
          <w:rFonts w:hint="eastAsia" w:ascii="宋体" w:hAnsi="宋体"/>
          <w:bCs/>
          <w:sz w:val="24"/>
          <w:lang w:eastAsia="zh-CN"/>
        </w:rPr>
        <w:t xml:space="preserve">2.</w:t>
      </w:r>
      <w:r>
        <w:rPr>
          <w:rFonts w:hint="eastAsia" w:ascii="宋体" w:hAnsi="宋体"/>
          <w:bCs/>
          <w:sz w:val="24"/>
        </w:rPr>
        <w:t xml:space="preserve">技术部分正负偏离表（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hint="eastAsia" w:ascii="宋体" w:hAnsi="宋体"/>
          <w:b/>
          <w:sz w:val="24"/>
        </w:rPr>
      </w:pPr>
      <w:r>
        <w:rPr>
          <w:rFonts w:hint="eastAsia" w:ascii="宋体" w:hAnsi="宋体"/>
          <w:b/>
          <w:sz w:val="24"/>
        </w:rPr>
        <w:t xml:space="preserve">三、商务技术标</w:t>
      </w:r>
      <w:r/>
    </w:p>
    <w:p>
      <w:pPr>
        <w:ind w:firstLine="480"/>
        <w:spacing w:line="360" w:lineRule="auto"/>
        <w:rPr>
          <w:rFonts w:hint="eastAsia" w:ascii="宋体" w:hAnsi="宋体" w:cs="宋体"/>
          <w:bCs/>
          <w:sz w:val="24"/>
        </w:rPr>
      </w:pPr>
      <w:r>
        <w:rPr>
          <w:rFonts w:hint="eastAsia" w:ascii="宋体" w:hAnsi="宋体" w:cs="宋体"/>
          <w:bCs/>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评审办法及技术部分需要提供的材料。</w:t>
      </w:r>
      <w:r/>
    </w:p>
    <w:p>
      <w:pPr>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为方便评委评审，请供应商按评审办法中所涉及的事项顺序进行编制，可以补充相关材料。</w:t>
      </w:r>
      <w:r/>
    </w:p>
    <w:p>
      <w:pPr>
        <w:ind w:firstLine="482"/>
        <w:spacing w:line="360" w:lineRule="auto"/>
        <w:rPr>
          <w:rFonts w:hint="eastAsia" w:ascii="宋体" w:hAnsi="宋体"/>
          <w:b/>
          <w:sz w:val="24"/>
        </w:rPr>
      </w:pPr>
      <w:r>
        <w:rPr>
          <w:rFonts w:hint="eastAsia" w:ascii="宋体" w:hAnsi="宋体"/>
          <w:b/>
          <w:sz w:val="24"/>
        </w:rPr>
        <w:t xml:space="preserve">四、价格</w:t>
      </w:r>
      <w:r>
        <w:rPr>
          <w:rFonts w:hint="eastAsia" w:ascii="宋体" w:hAnsi="宋体"/>
          <w:b/>
          <w:sz w:val="24"/>
          <w:lang w:eastAsia="zh-CN"/>
        </w:rPr>
        <w:t xml:space="preserve">标准</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报价表（格式参见附件）；</w:t>
      </w:r>
      <w:r/>
    </w:p>
    <w:p>
      <w:pPr>
        <w:ind w:firstLine="482"/>
        <w:spacing w:line="360" w:lineRule="auto"/>
        <w:rPr>
          <w:rFonts w:hint="eastAsia" w:ascii="宋体" w:hAnsi="宋体"/>
          <w:b/>
          <w:sz w:val="24"/>
        </w:rPr>
      </w:pPr>
      <w:r>
        <w:rPr>
          <w:rFonts w:hint="eastAsia" w:ascii="宋体" w:hAnsi="宋体"/>
          <w:sz w:val="24"/>
          <w:lang w:val="en-US" w:eastAsia="zh-CN"/>
        </w:rPr>
        <w:t xml:space="preserve">2.关于符合本国产品标准的声明函（格式见附件），本服务类项目不适用。</w:t>
      </w:r>
      <w:r>
        <w:rPr>
          <w:rFonts w:ascii="宋体" w:hAnsi="宋体"/>
          <w:b/>
          <w:sz w:val="24"/>
        </w:rPr>
        <w:br w:type="page" w:clear="all"/>
      </w:r>
      <w:r>
        <w:rPr>
          <w:rFonts w:hint="eastAsia" w:ascii="宋体" w:hAnsi="宋体"/>
          <w:b/>
          <w:sz w:val="24"/>
        </w:rPr>
        <w:t xml:space="preserve">相关附件：</w:t>
      </w:r>
      <w:r/>
    </w:p>
    <w:p>
      <w:pPr>
        <w:spacing w:line="400" w:lineRule="exact"/>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0"/>
          <w:szCs w:val="20"/>
        </w:rPr>
      </w:pPr>
      <w:r>
        <w:rPr>
          <w:rFonts w:hint="eastAsia" w:ascii="宋体" w:hAnsi="宋体" w:cs="宋体"/>
          <w:b/>
          <w:sz w:val="30"/>
          <w:szCs w:val="20"/>
        </w:rPr>
        <w:t xml:space="preserve">一、法定代表人身份证明书</w:t>
      </w:r>
      <w:r/>
    </w:p>
    <w:p>
      <w:pPr>
        <w:jc w:val="center"/>
        <w:spacing w:line="360" w:lineRule="auto"/>
        <w:rPr>
          <w:rFonts w:hint="eastAsia" w:ascii="宋体" w:hAnsi="宋体" w:cs="宋体"/>
          <w:b/>
          <w:sz w:val="30"/>
          <w:szCs w:val="20"/>
        </w:rPr>
      </w:pPr>
      <w:r>
        <w:rPr>
          <w:rFonts w:hint="eastAsia" w:ascii="宋体" w:hAnsi="宋体" w:cs="宋体"/>
          <w:b/>
          <w:sz w:val="30"/>
          <w:szCs w:val="20"/>
        </w:rPr>
      </w:r>
      <w:r/>
    </w:p>
    <w:p>
      <w:pPr>
        <w:ind w:firstLine="480"/>
        <w:spacing w:line="360" w:lineRule="auto"/>
        <w:rPr>
          <w:rFonts w:hint="eastAsia" w:ascii="宋体" w:hAnsi="宋体" w:cs="宋体"/>
          <w:bCs/>
          <w:sz w:val="24"/>
        </w:rPr>
      </w:pPr>
      <w:r>
        <w:rPr>
          <w:rFonts w:hint="eastAsia" w:ascii="宋体" w:hAnsi="宋体" w:cs="宋体"/>
          <w:bCs/>
          <w:sz w:val="24"/>
        </w:rPr>
        <w:t xml:space="preserve">投标供应商单位名称：</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投标供应商单位地址：</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姓    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 的法定代表人。</w:t>
      </w:r>
      <w:r/>
    </w:p>
    <w:p>
      <w:pPr>
        <w:ind w:firstLine="480"/>
        <w:spacing w:line="360" w:lineRule="auto"/>
        <w:rPr>
          <w:rFonts w:hint="eastAsia" w:ascii="宋体" w:hAnsi="宋体"/>
          <w:sz w:val="24"/>
        </w:rPr>
      </w:pPr>
      <w:r>
        <w:rPr>
          <w:rFonts w:hint="eastAsia" w:ascii="宋体" w:hAnsi="宋体"/>
          <w:sz w:val="24"/>
        </w:rPr>
        <w:t xml:space="preserve">法定代表人联系电话：</w:t>
      </w:r>
      <w:r>
        <w:rPr>
          <w:rFonts w:hint="eastAsia" w:ascii="宋体" w:hAnsi="宋体"/>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特此证明。</w:t>
      </w:r>
      <w:r/>
    </w:p>
    <w:p>
      <w:pPr>
        <w:spacing w:line="360" w:lineRule="auto"/>
        <w:rPr>
          <w:rFonts w:hint="eastAsia" w:ascii="宋体" w:hAnsi="宋体"/>
          <w:sz w:val="30"/>
          <w:szCs w:val="20"/>
        </w:rPr>
      </w:pPr>
      <w:r>
        <w:rPr>
          <w:rFonts w:hint="eastAsia" w:ascii="宋体" w:hAnsi="宋体"/>
          <w:sz w:val="30"/>
          <w:szCs w:val="20"/>
        </w:rPr>
      </w:r>
      <w:r/>
    </w:p>
    <w:p>
      <w:pPr>
        <w:jc w:val="center"/>
        <w:spacing w:line="360" w:lineRule="auto"/>
        <w:rPr>
          <w:rFonts w:hint="eastAsia"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189865</wp:posOffset>
                </wp:positionV>
                <wp:extent cx="5126355" cy="1931670"/>
                <wp:effectExtent l="4445" t="4445" r="5080" b="14604"/>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126355" cy="1931670"/>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solidFill>
                          <a:schemeClr val="bg1"/>
                        </a:solidFill>
                        <a:ln>
                          <a:solidFill>
                            <a:schemeClr val="tx1"/>
                          </a:solidFill>
                          <a:prstDash val="dash"/>
                        </a:ln>
                      </wps:spPr>
                      <wps:txbx>
                        <w:txbxContent>
                          <w:p>
                            <w:r/>
                            <w:r/>
                          </w:p>
                        </w:txbxContent>
                      </wps:txbx>
                      <wps:bodyPr wrap="square" upright="1"/>
                    </wps:wsp>
                  </a:graphicData>
                </a:graphic>
              </wp:anchor>
            </w:drawing>
          </mc:Choice>
          <mc:Fallback>
            <w:pict>
              <v:shape id="shape 0" o:spid="_x0000_s0" style="position:absolute;z-index:251659264;o:allowoverlap:true;o:allowincell:true;mso-position-horizontal-relative:text;margin-left:5.5pt;mso-position-horizontal:absolute;mso-position-vertical-relative:text;margin-top:14.9pt;mso-position-vertical:absolute;width:403.6pt;height:152.1pt;mso-wrap-distance-left:9.0pt;mso-wrap-distance-top:0.0pt;mso-wrap-distance-right:9.0pt;mso-wrap-distance-bottom:0.0pt;visibility:visible;" path="m0,0l100000,0l100000,100000l0,100000xee" coordsize="100000,100000" fillcolor="#FFFFFF" strokecolor="#000000">
                <v:path textboxrect="0,0,100000,100000"/>
                <v:stroke dashstyle="dash"/>
                <v:textbox inset="0,0,0,0">
                  <w:txbxContent>
                    <w:p>
                      <w:r/>
                      <w:r/>
                    </w:p>
                  </w:txbxContent>
                </v:textbox>
              </v:shape>
            </w:pict>
          </mc:Fallback>
        </mc:AlternateContent>
      </w:r>
      <w:r/>
    </w:p>
    <w:p>
      <w:pPr>
        <w:ind w:firstLine="420"/>
        <w:jc w:val="center"/>
        <w:spacing w:line="360" w:lineRule="auto"/>
        <w:rPr>
          <w:rFonts w:hint="eastAsia" w:ascii="宋体" w:hAnsi="宋体"/>
          <w:b/>
          <w:szCs w:val="20"/>
        </w:rPr>
      </w:pPr>
      <w:r>
        <w:rPr>
          <w:rFonts w:hint="eastAsia" w:ascii="宋体" w:hAnsi="宋体"/>
          <w:b/>
          <w:szCs w:val="20"/>
        </w:rPr>
        <w:t xml:space="preserve">法定代表人身份证复印件贴于此处</w:t>
      </w:r>
      <w:r/>
    </w:p>
    <w:p>
      <w:pPr>
        <w:jc w:val="center"/>
        <w:spacing w:line="360" w:lineRule="auto"/>
        <w:rPr>
          <w:rFonts w:hint="eastAsia" w:ascii="宋体" w:hAnsi="宋体"/>
          <w:sz w:val="30"/>
          <w:szCs w:val="20"/>
        </w:rPr>
      </w:pPr>
      <w:r>
        <w:rPr>
          <w:rFonts w:hint="eastAsia" w:ascii="宋体" w:hAnsi="宋体"/>
          <w:sz w:val="30"/>
          <w:szCs w:val="20"/>
        </w:rPr>
      </w:r>
      <w:r/>
    </w:p>
    <w:p>
      <w:pPr>
        <w:ind w:firstLine="420"/>
        <w:jc w:val="center"/>
        <w:spacing w:line="360" w:lineRule="auto"/>
        <w:rPr>
          <w:rFonts w:hint="eastAsia" w:ascii="宋体" w:hAnsi="宋体"/>
          <w:sz w:val="30"/>
          <w:szCs w:val="20"/>
        </w:rPr>
      </w:pPr>
      <w:r>
        <w:rPr>
          <w:rFonts w:hint="eastAsia" w:ascii="宋体" w:hAnsi="宋体"/>
          <w:sz w:val="30"/>
          <w:szCs w:val="20"/>
        </w:rPr>
      </w:r>
      <w:r/>
    </w:p>
    <w:p>
      <w:pPr>
        <w:ind w:firstLine="420"/>
        <w:spacing w:line="440" w:lineRule="exact"/>
        <w:rPr>
          <w:rFonts w:hint="eastAsia" w:ascii="宋体" w:hAnsi="宋体"/>
          <w:szCs w:val="20"/>
        </w:rPr>
      </w:pPr>
      <w:r>
        <w:rPr>
          <w:rFonts w:hint="eastAsia" w:ascii="宋体" w:hAnsi="宋体"/>
          <w:szCs w:val="20"/>
        </w:rPr>
      </w:r>
      <w:r/>
    </w:p>
    <w:p>
      <w:pPr>
        <w:ind w:firstLine="420"/>
        <w:spacing w:line="440" w:lineRule="exact"/>
        <w:rPr>
          <w:rFonts w:hint="eastAsia" w:ascii="宋体" w:hAnsi="宋体"/>
          <w:szCs w:val="20"/>
        </w:rPr>
      </w:pPr>
      <w:r>
        <w:rPr>
          <w:rFonts w:hint="eastAsia" w:ascii="宋体" w:hAnsi="宋体"/>
          <w:szCs w:val="20"/>
        </w:rPr>
      </w:r>
      <w:r/>
    </w:p>
    <w:p>
      <w:pPr>
        <w:spacing w:line="400" w:lineRule="exact"/>
        <w:rPr>
          <w:rFonts w:ascii="楷体_GB2312"/>
          <w:sz w:val="28"/>
        </w:rPr>
      </w:pPr>
      <w:r>
        <w:rPr>
          <w:rFonts w:ascii="楷体_GB2312"/>
          <w:sz w:val="28"/>
        </w:rPr>
      </w:r>
      <w:r/>
    </w:p>
    <w:p>
      <w:pPr>
        <w:spacing w:line="360" w:lineRule="auto"/>
        <w:rPr>
          <w:rFonts w:hint="eastAsia" w:ascii="宋体" w:hAnsi="宋体" w:cs="宋体"/>
          <w:bCs/>
          <w:sz w:val="25"/>
          <w:szCs w:val="20"/>
        </w:rPr>
      </w:pPr>
      <w:r>
        <w:rPr>
          <w:rFonts w:hint="eastAsia" w:ascii="宋体" w:hAnsi="宋体" w:cs="宋体"/>
          <w:bCs/>
          <w:sz w:val="25"/>
          <w:szCs w:val="20"/>
        </w:rPr>
      </w:r>
      <w:r/>
    </w:p>
    <w:p>
      <w:pPr>
        <w:spacing w:line="360" w:lineRule="auto"/>
        <w:rPr>
          <w:rFonts w:hint="eastAsia" w:ascii="宋体" w:hAnsi="宋体" w:cs="宋体"/>
          <w:bCs/>
          <w:sz w:val="25"/>
          <w:szCs w:val="20"/>
        </w:rPr>
      </w:pPr>
      <w:r>
        <w:rPr>
          <w:rFonts w:hint="eastAsia" w:ascii="宋体" w:hAnsi="宋体" w:cs="宋体"/>
          <w:bCs/>
          <w:sz w:val="25"/>
          <w:szCs w:val="20"/>
        </w:rPr>
      </w:r>
      <w:r/>
    </w:p>
    <w:p>
      <w:pPr>
        <w:spacing w:line="360" w:lineRule="auto"/>
        <w:rPr>
          <w:rFonts w:hint="eastAsia" w:ascii="宋体" w:hAnsi="宋体" w:cs="宋体"/>
          <w:bCs/>
          <w:sz w:val="24"/>
        </w:rPr>
      </w:pPr>
      <w:r>
        <w:rPr>
          <w:rFonts w:hint="eastAsia" w:ascii="宋体" w:hAnsi="宋体" w:cs="宋体"/>
          <w:bCs/>
          <w:sz w:val="24"/>
        </w:rPr>
      </w:r>
      <w:r/>
    </w:p>
    <w:p>
      <w:pPr>
        <w:jc w:val="right"/>
        <w:spacing w:line="360" w:lineRule="auto"/>
        <w:rPr>
          <w:rFonts w:hint="eastAsia"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ind w:firstLine="3840"/>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sz w:val="24"/>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30"/>
          <w:szCs w:val="20"/>
        </w:rPr>
      </w:pPr>
      <w:r>
        <w:rPr>
          <w:rFonts w:hint="eastAsia" w:ascii="宋体" w:hAnsi="宋体" w:cs="宋体"/>
          <w:b/>
          <w:sz w:val="30"/>
          <w:szCs w:val="20"/>
        </w:rPr>
        <w:t xml:space="preserve">二、法定代表人授权委托书</w:t>
      </w:r>
      <w:r/>
    </w:p>
    <w:p>
      <w:pPr>
        <w:ind w:firstLine="480"/>
        <w:spacing w:line="360" w:lineRule="auto"/>
        <w:rPr>
          <w:rFonts w:hint="eastAsia" w:ascii="宋体" w:hAnsi="宋体" w:cs="宋体"/>
          <w:b/>
          <w:sz w:val="25"/>
          <w:szCs w:val="20"/>
        </w:rPr>
      </w:pPr>
      <w:r>
        <w:rPr>
          <w:rFonts w:hint="eastAsia" w:ascii="宋体" w:hAnsi="宋体" w:cs="宋体"/>
          <w:b/>
          <w:sz w:val="25"/>
          <w:szCs w:val="20"/>
        </w:rPr>
      </w:r>
      <w:r/>
    </w:p>
    <w:p>
      <w:pPr>
        <w:ind w:firstLine="480"/>
        <w:spacing w:line="360" w:lineRule="auto"/>
        <w:rPr>
          <w:rFonts w:hint="eastAsia" w:ascii="宋体" w:hAnsi="宋体" w:cs="宋体"/>
          <w:bCs/>
          <w:sz w:val="24"/>
        </w:rPr>
      </w:pPr>
      <w:r>
        <w:rPr>
          <w:rFonts w:hint="eastAsia" w:ascii="宋体" w:hAnsi="宋体" w:cs="宋体"/>
          <w:bCs/>
          <w:sz w:val="24"/>
        </w:rPr>
        <w:t xml:space="preserve">本授权委托书声明：本人</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的法定代表人，现授权委托</w:t>
      </w:r>
      <w:r>
        <w:rPr>
          <w:rFonts w:hint="eastAsia" w:ascii="宋体" w:hAnsi="宋体" w:cs="宋体"/>
          <w:bCs/>
          <w:sz w:val="24"/>
          <w:u w:val="single"/>
        </w:rPr>
        <w:t xml:space="preserve">    </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身份证号：</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为我方代理人。代理人根据授权，以我方名义签署、澄清、说明、补正、撤回、修改</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项目名称</w:t>
      </w:r>
      <w:r>
        <w:rPr>
          <w:rFonts w:hint="eastAsia" w:ascii="宋体" w:hAnsi="宋体" w:cs="宋体"/>
          <w:bCs/>
          <w:sz w:val="24"/>
          <w:lang w:eastAsia="zh-CN"/>
        </w:rPr>
        <w:t xml:space="preserve">）</w:t>
      </w:r>
      <w:r>
        <w:rPr>
          <w:rFonts w:hint="eastAsia" w:ascii="宋体" w:hAnsi="宋体" w:cs="宋体"/>
          <w:bCs/>
          <w:sz w:val="24"/>
        </w:rPr>
        <w:t xml:space="preserve">响应文件，签订合同和处理有关事宜，其法律后果由我方承担。</w:t>
      </w:r>
      <w:r/>
    </w:p>
    <w:p>
      <w:pPr>
        <w:ind w:firstLine="480"/>
        <w:spacing w:line="360" w:lineRule="auto"/>
        <w:rPr>
          <w:rFonts w:hint="eastAsia" w:ascii="宋体" w:hAnsi="宋体" w:cs="宋体"/>
          <w:bCs/>
          <w:sz w:val="24"/>
        </w:rPr>
      </w:pPr>
      <w:r>
        <w:rPr>
          <w:rFonts w:hint="eastAsia" w:ascii="宋体" w:hAnsi="宋体" w:cs="宋体"/>
          <w:bCs/>
          <w:sz w:val="24"/>
        </w:rPr>
        <w:t xml:space="preserve">委托期限：</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代理人无转委托权。</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代理人：</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年龄：</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代理人单位：</w:t>
      </w:r>
      <w:r>
        <w:rPr>
          <w:rFonts w:hint="eastAsia" w:ascii="宋体" w:hAnsi="宋体" w:cs="宋体"/>
          <w:bCs/>
          <w:sz w:val="24"/>
          <w:u w:val="single"/>
        </w:rPr>
        <w:t xml:space="preserve">            </w:t>
      </w:r>
      <w:r>
        <w:rPr>
          <w:rFonts w:hint="eastAsia" w:ascii="宋体" w:hAnsi="宋体" w:cs="宋体"/>
          <w:bCs/>
          <w:sz w:val="24"/>
        </w:rPr>
        <w:t xml:space="preserve">    部门：</w:t>
      </w:r>
      <w:r>
        <w:rPr>
          <w:rFonts w:hint="eastAsia" w:ascii="宋体" w:hAnsi="宋体" w:cs="宋体"/>
          <w:bCs/>
          <w:sz w:val="24"/>
          <w:u w:val="single"/>
        </w:rPr>
        <w:t xml:space="preserve">          </w:t>
      </w:r>
      <w:r>
        <w:rPr>
          <w:rFonts w:hint="eastAsia" w:ascii="宋体" w:hAnsi="宋体" w:cs="宋体"/>
          <w:bCs/>
          <w:sz w:val="24"/>
        </w:rPr>
        <w:t xml:space="preserve">   职务：</w:t>
      </w:r>
      <w:r>
        <w:rPr>
          <w:rFonts w:hint="eastAsia" w:ascii="宋体" w:hAnsi="宋体" w:cs="宋体"/>
          <w:bCs/>
          <w:sz w:val="24"/>
          <w:u w:val="single"/>
        </w:rPr>
        <w:t xml:space="preserve">           </w:t>
      </w:r>
      <w:r/>
    </w:p>
    <w:p>
      <w:pPr>
        <w:ind w:firstLine="520"/>
        <w:jc w:val="center"/>
        <w:spacing w:line="360" w:lineRule="auto"/>
        <w:rPr>
          <w:rFonts w:hint="eastAsia" w:ascii="宋体" w:hAnsi="宋体" w:cs="宋体"/>
          <w:bCs/>
          <w:spacing w:val="10"/>
          <w:sz w:val="24"/>
        </w:rPr>
      </w:pPr>
      <w:r>
        <w:rPr>
          <w:rFonts w:hint="eastAsia" w:ascii="宋体" w:hAnsi="宋体" w:cs="宋体"/>
          <w:bCs/>
          <w:spacing w:val="10"/>
          <w:sz w:val="24"/>
        </w:rPr>
      </w:r>
      <w:r/>
    </w:p>
    <w:p>
      <w:pPr>
        <w:spacing w:line="360" w:lineRule="auto"/>
        <w:rPr>
          <w:rFonts w:hint="eastAsia"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spacing w:line="360" w:lineRule="auto"/>
        <w:rPr>
          <w:rFonts w:hint="eastAsia" w:ascii="宋体" w:hAnsi="宋体" w:cs="宋体"/>
          <w:bCs/>
          <w:sz w:val="24"/>
        </w:rPr>
      </w:pPr>
      <w:r>
        <w:rPr>
          <w:rFonts w:hint="eastAsia" w:ascii="宋体" w:hAnsi="宋体" w:cs="宋体"/>
          <w:bCs/>
          <w:sz w:val="24"/>
        </w:rPr>
        <w:t xml:space="preserve">法定代表人</w:t>
      </w:r>
      <w:r>
        <w:rPr>
          <w:rFonts w:hint="eastAsia" w:ascii="宋体" w:hAnsi="宋体" w:cs="宋体"/>
          <w:bCs/>
          <w:sz w:val="24"/>
          <w:lang w:eastAsia="zh-CN"/>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lang w:eastAsia="zh-CN"/>
        </w:rPr>
        <w:t xml:space="preserve">（</w:t>
      </w:r>
      <w:r>
        <w:rPr>
          <w:rFonts w:hint="eastAsia" w:ascii="宋体" w:hAnsi="宋体" w:cs="宋体"/>
          <w:bCs/>
          <w:sz w:val="24"/>
        </w:rPr>
        <w:t xml:space="preserve">签字或印章</w:t>
      </w:r>
      <w:r>
        <w:rPr>
          <w:rFonts w:hint="eastAsia" w:ascii="宋体" w:hAnsi="宋体" w:cs="宋体"/>
          <w:bCs/>
          <w:sz w:val="24"/>
          <w:lang w:eastAsia="zh-CN"/>
        </w:rPr>
        <w:t xml:space="preserve">）</w:t>
      </w:r>
      <w:r>
        <w:rPr>
          <w:rFonts w:hint="eastAsia" w:ascii="宋体" w:hAnsi="宋体" w:cs="宋体"/>
          <w:bCs/>
          <w:sz w:val="24"/>
        </w:rPr>
        <w:t xml:space="preserve"> </w:t>
      </w:r>
      <w:r/>
    </w:p>
    <w:p>
      <w:pPr>
        <w:spacing w:line="360" w:lineRule="auto"/>
        <w:rPr>
          <w:rFonts w:hint="eastAsia" w:ascii="宋体" w:hAnsi="宋体" w:cs="宋体"/>
          <w:bCs/>
          <w:sz w:val="24"/>
        </w:rPr>
      </w:pPr>
      <w:r>
        <w:rPr>
          <w:rFonts w:hint="eastAsia" w:ascii="宋体" w:hAnsi="宋体" w:cs="宋体"/>
          <w:bCs/>
          <w:sz w:val="24"/>
        </w:rPr>
      </w:r>
      <w:r/>
    </w:p>
    <w:p>
      <w:pPr>
        <w:ind w:firstLine="420"/>
        <w:jc w:val="left"/>
        <w:rPr>
          <w:rFonts w:hint="eastAsia"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140970</wp:posOffset>
                </wp:positionV>
                <wp:extent cx="5586095" cy="18891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5586095" cy="1889125"/>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noFill/>
                        <a:ln>
                          <a:solidFill>
                            <a:srgbClr val="000000"/>
                          </a:solidFill>
                          <a:prstDash val="dash"/>
                        </a:ln>
                      </wps:spPr>
                      <wps:txbx>
                        <w:txbxContent>
                          <w:p>
                            <w:r/>
                            <w:r/>
                          </w:p>
                        </w:txbxContent>
                      </wps:txbx>
                      <wps:bodyPr wrap="square" upright="1"/>
                    </wps:wsp>
                  </a:graphicData>
                </a:graphic>
              </wp:anchor>
            </w:drawing>
          </mc:Choice>
          <mc:Fallback>
            <w:pict>
              <v:shape id="shape 1" o:spid="_x0000_s1" style="position:absolute;z-index:251660288;o:allowoverlap:true;o:allowincell:true;mso-position-horizontal-relative:text;margin-left:-13.0pt;mso-position-horizontal:absolute;mso-position-vertical-relative:text;margin-top:11.1pt;mso-position-vertical:absolute;width:439.8pt;height:148.8pt;mso-wrap-distance-left:9.0pt;mso-wrap-distance-top:0.0pt;mso-wrap-distance-right:9.0pt;mso-wrap-distance-bottom:0.0pt;visibility:visible;" path="m0,0l100000,0l100000,100000l0,100000xee" coordsize="100000,100000" filled="f" strokecolor="#000000">
                <v:path textboxrect="0,0,100000,100000"/>
                <v:stroke dashstyle="dash"/>
                <v:textbox inset="0,0,0,0">
                  <w:txbxContent>
                    <w:p>
                      <w:r/>
                      <w:r/>
                    </w:p>
                  </w:txbxContent>
                </v:textbox>
              </v:shape>
            </w:pict>
          </mc:Fallback>
        </mc:AlternateContent>
      </w:r>
      <w:r>
        <w:rPr>
          <w:rFonts w:hint="eastAsia" w:ascii="宋体" w:hAnsi="宋体" w:cs="宋体"/>
          <w:sz w:val="24"/>
          <w:szCs w:val="20"/>
        </w:rPr>
        <w:br/>
      </w:r>
      <w:r/>
    </w:p>
    <w:p>
      <w:pPr>
        <w:jc w:val="center"/>
        <w:spacing w:line="360" w:lineRule="auto"/>
        <w:rPr>
          <w:rFonts w:hint="eastAsia" w:ascii="宋体" w:hAnsi="宋体"/>
          <w:sz w:val="30"/>
          <w:szCs w:val="20"/>
        </w:rPr>
      </w:pPr>
      <w:r>
        <w:rPr>
          <w:rFonts w:hint="eastAsia" w:ascii="宋体" w:hAnsi="宋体"/>
          <w:sz w:val="30"/>
          <w:szCs w:val="20"/>
        </w:rPr>
      </w:r>
      <w:r/>
    </w:p>
    <w:p>
      <w:pPr>
        <w:jc w:val="center"/>
        <w:spacing w:line="360" w:lineRule="auto"/>
        <w:rPr>
          <w:rFonts w:hint="eastAsia" w:ascii="宋体" w:hAnsi="宋体"/>
          <w:szCs w:val="20"/>
        </w:rPr>
      </w:pPr>
      <w:r>
        <w:rPr>
          <w:rFonts w:hint="eastAsia" w:ascii="宋体" w:hAnsi="宋体"/>
          <w:szCs w:val="20"/>
        </w:rPr>
        <w:t xml:space="preserve">法定代表授权委托人身份证复印件贴于此处</w:t>
      </w:r>
      <w:r/>
    </w:p>
    <w:p>
      <w:pPr>
        <w:jc w:val="center"/>
        <w:spacing w:line="360" w:lineRule="auto"/>
        <w:rPr>
          <w:rFonts w:hint="eastAsia" w:ascii="宋体" w:hAnsi="宋体"/>
          <w:sz w:val="30"/>
          <w:szCs w:val="20"/>
        </w:rPr>
      </w:pPr>
      <w:r>
        <w:rPr>
          <w:rFonts w:hint="eastAsia" w:ascii="宋体" w:hAnsi="宋体"/>
          <w:sz w:val="30"/>
          <w:szCs w:val="20"/>
        </w:rPr>
      </w:r>
      <w:r/>
    </w:p>
    <w:p>
      <w:pPr>
        <w:spacing w:line="360" w:lineRule="auto"/>
        <w:rPr>
          <w:rFonts w:ascii="Times" w:hAnsi="Times"/>
          <w:sz w:val="24"/>
        </w:rPr>
      </w:pPr>
      <w:r>
        <w:rPr>
          <w:rFonts w:ascii="Times" w:hAnsi="Times"/>
          <w:sz w:val="24"/>
        </w:rPr>
      </w:r>
      <w:r/>
    </w:p>
    <w:p>
      <w:pPr>
        <w:ind w:firstLine="480"/>
        <w:jc w:val="center"/>
        <w:spacing w:line="600" w:lineRule="exact"/>
        <w:rPr>
          <w:rFonts w:ascii="Times" w:hAnsi="Times"/>
          <w:sz w:val="24"/>
        </w:rPr>
      </w:pPr>
      <w:r>
        <w:rPr>
          <w:rFonts w:ascii="Times" w:hAnsi="Times"/>
          <w:sz w:val="24"/>
        </w:rPr>
      </w:r>
      <w:r/>
    </w:p>
    <w:p>
      <w:pPr>
        <w:jc w:val="right"/>
        <w:spacing w:line="360" w:lineRule="auto"/>
        <w:rPr>
          <w:rFonts w:hint="eastAsia" w:ascii="宋体" w:hAnsi="宋体"/>
          <w:sz w:val="24"/>
        </w:rPr>
      </w:pPr>
      <w:r>
        <w:rPr>
          <w:rFonts w:hint="eastAsia" w:ascii="宋体" w:hAnsi="宋体"/>
          <w:sz w:val="24"/>
        </w:rPr>
      </w:r>
      <w:r/>
    </w:p>
    <w:p>
      <w:pPr>
        <w:jc w:val="right"/>
        <w:spacing w:line="360" w:lineRule="auto"/>
        <w:rPr>
          <w:rFonts w:hint="eastAsia"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520"/>
        <w:jc w:val="center"/>
        <w:spacing w:line="360" w:lineRule="auto"/>
        <w:rPr>
          <w:rFonts w:hint="eastAsia" w:ascii="宋体" w:hAnsi="宋体" w:cs="宋体"/>
          <w:spacing w:val="10"/>
          <w:sz w:val="24"/>
        </w:rPr>
      </w:pPr>
      <w:r>
        <w:rPr>
          <w:rFonts w:hint="eastAsia" w:ascii="宋体" w:hAnsi="宋体" w:cs="宋体"/>
          <w:spacing w:val="10"/>
          <w:sz w:val="24"/>
        </w:rPr>
      </w:r>
      <w:r/>
    </w:p>
    <w:p>
      <w:pPr>
        <w:ind w:firstLine="520"/>
        <w:jc w:val="center"/>
        <w:spacing w:line="360" w:lineRule="auto"/>
        <w:rPr>
          <w:rFonts w:hint="eastAsia" w:ascii="宋体" w:hAnsi="宋体" w:cs="宋体"/>
          <w:spacing w:val="10"/>
          <w:sz w:val="24"/>
        </w:rPr>
      </w:pPr>
      <w:r>
        <w:rPr>
          <w:rFonts w:hint="eastAsia" w:ascii="宋体" w:hAnsi="宋体" w:cs="宋体"/>
          <w:spacing w:val="10"/>
          <w:sz w:val="24"/>
        </w:rPr>
      </w:r>
      <w:r/>
    </w:p>
    <w:p>
      <w:pPr>
        <w:ind w:firstLine="422"/>
        <w:jc w:val="left"/>
        <w:spacing w:line="360" w:lineRule="auto"/>
        <w:widowControl/>
        <w:rPr>
          <w:rFonts w:hint="eastAsia" w:ascii="宋体" w:hAnsi="宋体" w:cs="宋体"/>
        </w:rPr>
      </w:pPr>
      <w:r>
        <w:rPr>
          <w:rFonts w:hint="eastAsia" w:ascii="宋体" w:hAnsi="宋体"/>
          <w:b/>
        </w:rPr>
        <w:t xml:space="preserve">备注：若系投标供应商的法定代表人亲自参与本项目投标的一切活动，并签署投标响应文件，则无需此授权书。</w:t>
      </w:r>
      <w:r/>
    </w:p>
    <w:p>
      <w:pPr>
        <w:rPr>
          <w:rFonts w:hint="eastAsia" w:ascii="宋体" w:hAnsi="宋体" w:cs="宋体"/>
          <w:b/>
          <w:sz w:val="24"/>
        </w:rPr>
      </w:pPr>
      <w:r>
        <w:rPr>
          <w:rFonts w:hint="eastAsia" w:ascii="宋体" w:hAnsi="宋体" w:cs="宋体"/>
          <w:b/>
          <w:sz w:val="24"/>
        </w:rPr>
        <w:br w:type="page" w:clear="all"/>
      </w:r>
      <w:r/>
    </w:p>
    <w:p>
      <w:pPr>
        <w:jc w:val="center"/>
        <w:spacing w:line="360" w:lineRule="auto"/>
        <w:rPr>
          <w:rFonts w:hint="eastAsia" w:ascii="宋体" w:hAnsi="宋体" w:cs="宋体"/>
          <w:b/>
          <w:sz w:val="24"/>
        </w:rPr>
      </w:pPr>
      <w:r>
        <w:rPr>
          <w:rFonts w:hint="eastAsia" w:ascii="宋体" w:hAnsi="宋体" w:cs="宋体"/>
          <w:b/>
          <w:sz w:val="24"/>
        </w:rPr>
        <w:t xml:space="preserve">三、投标人符合《中华人民共和国政府采购法》第二十二条规定条件的声明函</w:t>
      </w:r>
      <w:r/>
    </w:p>
    <w:p>
      <w:pPr>
        <w:spacing w:line="360" w:lineRule="auto"/>
        <w:rPr>
          <w:rFonts w:hint="eastAsia" w:ascii="宋体" w:hAnsi="宋体" w:cs="宋体"/>
          <w:b/>
          <w:bCs/>
          <w:sz w:val="24"/>
        </w:rPr>
      </w:pPr>
      <w:r>
        <w:rPr>
          <w:rFonts w:hint="eastAsia" w:ascii="宋体" w:hAnsi="宋体" w:cs="宋体"/>
          <w:b/>
          <w:bCs/>
          <w:sz w:val="24"/>
        </w:rPr>
        <w:t xml:space="preserve">                          </w:t>
      </w:r>
      <w:r/>
    </w:p>
    <w:p>
      <w:pPr>
        <w:ind w:firstLine="480"/>
        <w:spacing w:line="360" w:lineRule="auto"/>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w:t>
      </w:r>
      <w:r>
        <w:rPr>
          <w:rFonts w:hint="eastAsia" w:ascii="宋体" w:hAnsi="宋体" w:cs="宋体"/>
          <w:bCs/>
          <w:sz w:val="24"/>
          <w:u w:val="single"/>
        </w:rPr>
        <w:t xml:space="preserve">            </w:t>
      </w:r>
      <w:r>
        <w:rPr>
          <w:rFonts w:hint="eastAsia" w:ascii="宋体" w:hAnsi="宋体" w:cs="宋体"/>
          <w:bCs/>
          <w:sz w:val="24"/>
        </w:rPr>
        <w:t xml:space="preserve">（项目编号）投标活动。针对《中华人民共和国政府采购法》第二十二条规定做出如下声明：</w:t>
      </w:r>
      <w:r/>
    </w:p>
    <w:p>
      <w:pPr>
        <w:ind w:firstLine="482"/>
        <w:spacing w:line="360" w:lineRule="auto"/>
        <w:rPr>
          <w:rFonts w:hint="eastAsia" w:ascii="宋体" w:hAnsi="宋体" w:cs="宋体"/>
          <w:sz w:val="24"/>
        </w:rPr>
      </w:pPr>
      <w:r>
        <w:rPr>
          <w:rFonts w:hint="eastAsia" w:ascii="宋体" w:hAnsi="宋体" w:cs="宋体"/>
          <w:bCs/>
          <w:sz w:val="24"/>
        </w:rPr>
        <w:t xml:space="preserve">1.我单位具有独立承担民事责任的能力；</w:t>
      </w:r>
      <w:r/>
    </w:p>
    <w:p>
      <w:pPr>
        <w:ind w:firstLine="482"/>
        <w:spacing w:line="360" w:lineRule="auto"/>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360" w:lineRule="auto"/>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360" w:lineRule="auto"/>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360" w:lineRule="auto"/>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hint="eastAsia" w:ascii="宋体" w:hAnsi="宋体" w:cs="宋体"/>
          <w:b/>
          <w:sz w:val="24"/>
        </w:rPr>
      </w:pPr>
      <w:r>
        <w:rPr>
          <w:rFonts w:hint="eastAsia" w:ascii="宋体" w:hAnsi="宋体" w:cs="宋体"/>
          <w:sz w:val="24"/>
        </w:rPr>
        <w:t xml:space="preserve">6.我单位满足法律、行政法规规定的其他条件。</w:t>
      </w:r>
      <w:bookmarkStart w:id="240" w:name="_Hlt26609389"/>
      <w:r/>
      <w:bookmarkEnd w:id="240"/>
      <w:r/>
      <w:bookmarkStart w:id="241" w:name="_Hlt26671374"/>
      <w:r/>
      <w:bookmarkEnd w:id="241"/>
      <w:r/>
      <w:bookmarkStart w:id="242" w:name="_Hlt26955066"/>
      <w:r/>
      <w:bookmarkEnd w:id="242"/>
      <w:r/>
      <w:bookmarkStart w:id="243" w:name="_格式2__法定代表人授权书"/>
      <w:r/>
      <w:bookmarkEnd w:id="243"/>
      <w:r/>
      <w:bookmarkStart w:id="244" w:name="_Toc462564146"/>
      <w:r/>
      <w:bookmarkEnd w:id="244"/>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Cs/>
          <w:sz w:val="24"/>
        </w:rPr>
      </w:pPr>
      <w:r>
        <w:rPr>
          <w:rFonts w:hint="eastAsia" w:ascii="宋体" w:hAnsi="宋体" w:cs="宋体"/>
          <w:bCs/>
          <w:sz w:val="24"/>
        </w:rPr>
        <w:t xml:space="preserve">                                           承诺人名称（公章）：</w:t>
      </w:r>
      <w:r/>
    </w:p>
    <w:p>
      <w:pPr>
        <w:jc w:val="right"/>
        <w:spacing w:line="360" w:lineRule="auto"/>
        <w:rPr>
          <w:rFonts w:hint="eastAsia" w:ascii="宋体" w:hAnsi="宋体" w:cs="宋体"/>
          <w:bCs/>
          <w:sz w:val="24"/>
        </w:rPr>
      </w:pPr>
      <w:r>
        <w:rPr>
          <w:rFonts w:hint="eastAsia" w:ascii="宋体" w:hAnsi="宋体" w:cs="宋体"/>
          <w:bCs/>
          <w:sz w:val="24"/>
        </w:rPr>
        <w:t xml:space="preserve">    </w:t>
      </w:r>
      <w:r/>
    </w:p>
    <w:p>
      <w:pPr>
        <w:jc w:val="right"/>
        <w:spacing w:line="360" w:lineRule="auto"/>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694"/>
        <w:ind w:firstLine="0"/>
        <w:rPr>
          <w:rFonts w:hint="eastAsia" w:ascii="宋体" w:hAnsi="宋体" w:eastAsia="宋体" w:cs="宋体"/>
          <w:i/>
          <w:sz w:val="24"/>
          <w:szCs w:val="24"/>
          <w:u w:val="single"/>
          <w:lang w:eastAsia="zh-CN"/>
        </w:rPr>
      </w:pPr>
      <w:r>
        <w:rPr>
          <w:rFonts w:hint="eastAsia" w:ascii="宋体" w:hAnsi="宋体" w:eastAsia="宋体" w:cs="宋体"/>
          <w:i/>
          <w:sz w:val="24"/>
          <w:szCs w:val="24"/>
          <w:u w:val="single"/>
          <w:lang w:eastAsia="zh-CN"/>
        </w:rPr>
      </w:r>
      <w:r/>
    </w:p>
    <w:p>
      <w:pPr>
        <w:jc w:val="left"/>
        <w:rPr>
          <w:rFonts w:hint="eastAsia" w:ascii="宋体" w:hAnsi="宋体" w:cs="黑体"/>
          <w:b/>
          <w:sz w:val="32"/>
          <w:szCs w:val="32"/>
        </w:rPr>
      </w:pPr>
      <w:r>
        <w:rPr>
          <w:rFonts w:hint="eastAsia" w:ascii="宋体" w:hAnsi="宋体" w:cs="宋体"/>
          <w:b/>
          <w:sz w:val="30"/>
          <w:szCs w:val="20"/>
        </w:rPr>
        <w:br w:type="page" w:clear="all"/>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bookmarkStart w:id="245" w:name="OLE_LINK17"/>
      <w:r>
        <w:rPr>
          <w:rFonts w:hint="eastAsia" w:ascii="宋体" w:hAnsi="宋体" w:cs="宋体"/>
          <w:b/>
          <w:sz w:val="24"/>
        </w:rPr>
        <w:t xml:space="preserve">四、商务部分正负偏离表</w:t>
      </w:r>
      <w:r/>
    </w:p>
    <w:p>
      <w:pPr>
        <w:ind w:firstLine="480"/>
        <w:jc w:val="center"/>
        <w:rPr>
          <w:rFonts w:hint="eastAsia" w:ascii="宋体" w:hAnsi="宋体" w:cs="黑体"/>
          <w:sz w:val="24"/>
        </w:rPr>
      </w:pPr>
      <w:r>
        <w:rPr>
          <w:rFonts w:hint="eastAsia" w:ascii="宋体" w:hAnsi="宋体" w:cs="黑体"/>
          <w:sz w:val="24"/>
        </w:rPr>
        <w:t xml:space="preserve">（由供应商据实填写，表格不够自行添加）</w:t>
      </w:r>
      <w:r/>
    </w:p>
    <w:tbl>
      <w:tblPr>
        <w:tblStyle w:val="65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采购文件要求的商务条款</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hint="eastAsia" w:ascii="宋体" w:hAnsi="宋体" w:cs="黑体"/>
                <w:sz w:val="24"/>
              </w:rPr>
            </w:pPr>
            <w:r>
              <w:rPr>
                <w:rFonts w:hint="eastAsia" w:ascii="宋体" w:hAnsi="宋体" w:cs="黑体"/>
                <w:sz w:val="24"/>
              </w:rPr>
            </w:r>
            <w:r/>
          </w:p>
          <w:p>
            <w:pPr>
              <w:jc w:val="center"/>
              <w:spacing w:line="340" w:lineRule="exact"/>
              <w:rPr>
                <w:rFonts w:hint="eastAsia"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bl>
    <w:p>
      <w:pPr>
        <w:contextualSpacing/>
        <w:spacing w:line="300" w:lineRule="auto"/>
        <w:rPr>
          <w:rFonts w:hint="eastAsia" w:ascii="宋体" w:hAnsi="宋体" w:cs="黑体"/>
          <w:b/>
          <w:sz w:val="24"/>
        </w:rPr>
      </w:pPr>
      <w:r>
        <w:rPr>
          <w:rFonts w:hint="eastAsia" w:ascii="宋体" w:hAnsi="宋体" w:cs="黑体"/>
          <w:b/>
          <w:sz w:val="24"/>
        </w:rPr>
        <w:t xml:space="preserve">注：</w:t>
      </w:r>
      <w:r/>
    </w:p>
    <w:p>
      <w:pPr>
        <w:contextualSpacing/>
        <w:ind w:firstLine="480"/>
        <w:spacing w:line="300" w:lineRule="auto"/>
        <w:rPr>
          <w:rFonts w:hint="eastAsia" w:ascii="宋体" w:hAnsi="宋体" w:cs="黑体"/>
          <w:sz w:val="24"/>
        </w:rPr>
      </w:pPr>
      <w:r>
        <w:rPr>
          <w:rFonts w:hint="eastAsia" w:ascii="宋体" w:hAnsi="宋体" w:cs="黑体"/>
          <w:sz w:val="24"/>
        </w:rPr>
        <w:t xml:space="preserve">1.供应商提交的响应文件中与采购文件第三部分“项目需求”中的商务部分的要求，应逐条填列在偏离表中。</w:t>
      </w:r>
      <w:bookmarkStart w:id="246" w:name="OLE_LINK7"/>
      <w:r>
        <w:rPr>
          <w:rFonts w:hint="eastAsia" w:ascii="宋体" w:hAnsi="宋体" w:cs="黑体"/>
          <w:sz w:val="24"/>
        </w:rPr>
        <w:t xml:space="preserve">无偏离可空白页盖章即可。</w:t>
      </w:r>
      <w:bookmarkEnd w:id="246"/>
      <w:r/>
      <w:r/>
    </w:p>
    <w:p>
      <w:pPr>
        <w:contextualSpacing/>
        <w:ind w:firstLine="480"/>
        <w:spacing w:line="300" w:lineRule="auto"/>
        <w:rPr>
          <w:rFonts w:hint="eastAsia" w:ascii="宋体" w:hAnsi="宋体" w:cs="黑体"/>
          <w:sz w:val="24"/>
        </w:rPr>
      </w:pPr>
      <w:r>
        <w:rPr>
          <w:rFonts w:hint="eastAsia" w:ascii="宋体" w:hAnsi="宋体" w:cs="黑体"/>
          <w:sz w:val="24"/>
        </w:rPr>
        <w:t xml:space="preserve">2.“偏离说明”一栏选择“正偏离</w:t>
      </w:r>
      <w:r>
        <w:rPr>
          <w:rFonts w:hint="eastAsia" w:ascii="宋体" w:hAnsi="宋体" w:cs="黑体"/>
          <w:sz w:val="24"/>
          <w:lang w:eastAsia="zh-CN"/>
        </w:rPr>
        <w:t xml:space="preserve">”“</w:t>
      </w:r>
      <w:r>
        <w:rPr>
          <w:rFonts w:hint="eastAsia" w:ascii="宋体" w:hAnsi="宋体" w:cs="黑体"/>
          <w:sz w:val="24"/>
        </w:rPr>
        <w:t xml:space="preserve">无偏离</w:t>
      </w:r>
      <w:r>
        <w:rPr>
          <w:rFonts w:hint="eastAsia" w:ascii="宋体" w:hAnsi="宋体" w:cs="黑体"/>
          <w:sz w:val="24"/>
          <w:lang w:eastAsia="zh-CN"/>
        </w:rPr>
        <w:t xml:space="preserve">”“</w:t>
      </w:r>
      <w:r>
        <w:rPr>
          <w:rFonts w:hint="eastAsia" w:ascii="宋体" w:hAnsi="宋体" w:cs="黑体"/>
          <w:sz w:val="24"/>
        </w:rPr>
        <w:t xml:space="preserve">负偏离”进行填写。正偏离、无偏离的确认和负偏离的是否响应招标文件，由评审小组认定。</w:t>
      </w:r>
      <w:r/>
    </w:p>
    <w:p>
      <w:pPr>
        <w:contextualSpacing/>
        <w:ind w:firstLine="480"/>
        <w:spacing w:line="300" w:lineRule="auto"/>
        <w:rPr>
          <w:rFonts w:hint="eastAsia" w:ascii="宋体" w:hAnsi="宋体" w:cs="黑体"/>
          <w:sz w:val="24"/>
        </w:rPr>
      </w:pPr>
      <w:r>
        <w:rPr>
          <w:rFonts w:hint="eastAsia" w:ascii="宋体" w:hAnsi="宋体" w:cs="黑体"/>
          <w:sz w:val="24"/>
        </w:rPr>
        <w:t xml:space="preserve">3.本项目商务条款不接受负偏离，有负偏离的按无效标处理。供应商若提供其他增值服务，可以在表中自行据实填写。</w:t>
      </w:r>
      <w:bookmarkEnd w:id="245"/>
      <w:r/>
      <w:r/>
    </w:p>
    <w:p>
      <w:pPr>
        <w:contextualSpacing/>
        <w:ind w:firstLine="463"/>
        <w:spacing w:line="400" w:lineRule="exact"/>
        <w:rPr>
          <w:rFonts w:hint="eastAsia" w:ascii="宋体" w:hAnsi="宋体" w:cs="黑体"/>
          <w:b/>
          <w:sz w:val="24"/>
        </w:rPr>
      </w:pPr>
      <w:r>
        <w:rPr>
          <w:rFonts w:hint="eastAsia" w:ascii="宋体" w:hAnsi="宋体" w:cs="黑体"/>
          <w:b/>
          <w:sz w:val="24"/>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rPr>
          <w:rFonts w:hint="eastAsia" w:ascii="宋体" w:hAnsi="宋体" w:cs="黑体"/>
          <w:sz w:val="28"/>
          <w:szCs w:val="28"/>
        </w:rPr>
      </w:pPr>
      <w:r>
        <w:rPr>
          <w:rFonts w:hint="eastAsia" w:ascii="宋体" w:hAnsi="宋体" w:cs="黑体"/>
          <w:sz w:val="28"/>
          <w:szCs w:val="28"/>
        </w:rPr>
      </w:r>
      <w:r/>
    </w:p>
    <w:p>
      <w:pPr>
        <w:pStyle w:val="844"/>
        <w:rPr>
          <w:rFonts w:hint="eastAsia" w:ascii="宋体" w:hAnsi="宋体" w:eastAsia="宋体"/>
          <w:lang w:eastAsia="zh-CN"/>
        </w:rPr>
      </w:pPr>
      <w:r>
        <w:rPr>
          <w:rFonts w:hint="eastAsia" w:ascii="宋体" w:hAnsi="宋体" w:eastAsia="宋体"/>
          <w:lang w:eastAsia="zh-CN"/>
        </w:rPr>
      </w:r>
      <w:r/>
    </w:p>
    <w:p>
      <w:pPr>
        <w:rPr>
          <w:rFonts w:hint="eastAsia" w:ascii="宋体" w:hAnsi="宋体" w:cs="黑体"/>
          <w:sz w:val="28"/>
          <w:szCs w:val="28"/>
        </w:rPr>
      </w:pPr>
      <w:r>
        <w:rPr>
          <w:rFonts w:hint="eastAsia" w:ascii="宋体" w:hAnsi="宋体" w:cs="黑体"/>
          <w:sz w:val="28"/>
          <w:szCs w:val="28"/>
        </w:rPr>
      </w:r>
      <w:r/>
    </w:p>
    <w:p>
      <w:pPr>
        <w:rPr>
          <w:rFonts w:hint="eastAsia" w:ascii="宋体" w:hAnsi="宋体" w:cs="黑体"/>
          <w:sz w:val="28"/>
          <w:szCs w:val="28"/>
        </w:rPr>
      </w:pPr>
      <w:r>
        <w:rPr>
          <w:rFonts w:hint="eastAsia" w:ascii="宋体" w:hAnsi="宋体" w:cs="黑体"/>
          <w:sz w:val="28"/>
          <w:szCs w:val="28"/>
        </w:rPr>
      </w:r>
      <w:r/>
    </w:p>
    <w:p>
      <w:pPr>
        <w:contextualSpacing/>
        <w:jc w:val="center"/>
        <w:spacing w:line="300" w:lineRule="auto"/>
        <w:rPr>
          <w:rFonts w:hint="eastAsia" w:ascii="宋体" w:hAnsi="宋体" w:cs="黑体"/>
          <w:b/>
          <w:sz w:val="24"/>
        </w:rPr>
      </w:pPr>
      <w:r/>
      <w:bookmarkStart w:id="247" w:name="OLE_LINK18"/>
      <w:r>
        <w:rPr>
          <w:rFonts w:hint="eastAsia" w:ascii="宋体" w:hAnsi="宋体" w:cs="黑体"/>
          <w:sz w:val="24"/>
        </w:rPr>
        <w:t xml:space="preserve">五、</w:t>
      </w:r>
      <w:r>
        <w:rPr>
          <w:rFonts w:hint="eastAsia" w:ascii="宋体" w:hAnsi="宋体" w:cs="黑体"/>
          <w:b/>
          <w:sz w:val="24"/>
        </w:rPr>
        <w:t xml:space="preserve">技术部分正负偏离表</w:t>
      </w:r>
      <w:r/>
    </w:p>
    <w:p>
      <w:pPr>
        <w:ind w:firstLine="480"/>
        <w:jc w:val="center"/>
        <w:rPr>
          <w:rFonts w:hint="eastAsia" w:ascii="宋体" w:hAnsi="宋体" w:cs="黑体"/>
          <w:sz w:val="24"/>
        </w:rPr>
      </w:pPr>
      <w:r>
        <w:rPr>
          <w:rFonts w:hint="eastAsia" w:ascii="宋体" w:hAnsi="宋体" w:cs="黑体"/>
          <w:sz w:val="24"/>
        </w:rPr>
        <w:t xml:space="preserve">（由供应商据实填写，表格不够自行添加）</w:t>
      </w:r>
      <w:r/>
    </w:p>
    <w:tbl>
      <w:tblPr>
        <w:tblStyle w:val="65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采购文件要求的技术要求</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hint="eastAsia" w:ascii="宋体" w:hAnsi="宋体" w:cs="黑体"/>
                <w:sz w:val="24"/>
              </w:rPr>
            </w:pPr>
            <w:r>
              <w:rPr>
                <w:rFonts w:hint="eastAsia" w:ascii="宋体" w:hAnsi="宋体" w:cs="黑体"/>
                <w:sz w:val="24"/>
              </w:rPr>
            </w:r>
            <w:r/>
          </w:p>
          <w:p>
            <w:pPr>
              <w:jc w:val="center"/>
              <w:spacing w:line="340" w:lineRule="exact"/>
              <w:rPr>
                <w:rFonts w:hint="eastAsia"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bl>
    <w:p>
      <w:pPr>
        <w:contextualSpacing/>
        <w:spacing w:line="300" w:lineRule="auto"/>
        <w:rPr>
          <w:rFonts w:hint="eastAsia" w:ascii="宋体" w:hAnsi="宋体" w:cs="黑体"/>
          <w:b/>
          <w:sz w:val="24"/>
        </w:rPr>
      </w:pPr>
      <w:r>
        <w:rPr>
          <w:rFonts w:hint="eastAsia" w:ascii="宋体" w:hAnsi="宋体" w:cs="黑体"/>
          <w:b/>
          <w:sz w:val="24"/>
        </w:rPr>
        <w:t xml:space="preserve">注：</w:t>
      </w:r>
      <w:r/>
    </w:p>
    <w:p>
      <w:pPr>
        <w:contextualSpacing/>
        <w:ind w:firstLine="480"/>
        <w:spacing w:line="300" w:lineRule="auto"/>
        <w:rPr>
          <w:rFonts w:hint="eastAsia" w:ascii="宋体" w:hAnsi="宋体" w:cs="黑体"/>
          <w:sz w:val="24"/>
        </w:rPr>
      </w:pPr>
      <w:r>
        <w:rPr>
          <w:rFonts w:hint="eastAsia" w:ascii="宋体" w:hAnsi="宋体" w:cs="黑体"/>
          <w:sz w:val="24"/>
        </w:rPr>
        <w:t xml:space="preserve">1.供应商提交的响应文件中与采购文件第三部分“项目需求”中的技术部分的要求，应逐条填列在偏离表中。无偏离可空白页盖章即可。</w:t>
      </w:r>
      <w:r/>
    </w:p>
    <w:p>
      <w:pPr>
        <w:contextualSpacing/>
        <w:ind w:firstLine="480"/>
        <w:spacing w:line="300" w:lineRule="auto"/>
        <w:rPr>
          <w:rFonts w:hint="eastAsia" w:ascii="宋体" w:hAnsi="宋体" w:cs="黑体"/>
          <w:sz w:val="24"/>
        </w:rPr>
      </w:pPr>
      <w:r>
        <w:rPr>
          <w:rFonts w:hint="eastAsia" w:ascii="宋体" w:hAnsi="宋体" w:cs="黑体"/>
          <w:sz w:val="24"/>
        </w:rPr>
        <w:t xml:space="preserve">2.“偏离说明”一栏选择“正偏离</w:t>
      </w:r>
      <w:r>
        <w:rPr>
          <w:rFonts w:hint="eastAsia" w:ascii="宋体" w:hAnsi="宋体" w:cs="黑体"/>
          <w:sz w:val="24"/>
          <w:lang w:eastAsia="zh-CN"/>
        </w:rPr>
        <w:t xml:space="preserve">”“</w:t>
      </w:r>
      <w:r>
        <w:rPr>
          <w:rFonts w:hint="eastAsia" w:ascii="宋体" w:hAnsi="宋体" w:cs="黑体"/>
          <w:sz w:val="24"/>
        </w:rPr>
        <w:t xml:space="preserve">无偏离</w:t>
      </w:r>
      <w:r>
        <w:rPr>
          <w:rFonts w:hint="eastAsia" w:ascii="宋体" w:hAnsi="宋体" w:cs="黑体"/>
          <w:sz w:val="24"/>
          <w:lang w:eastAsia="zh-CN"/>
        </w:rPr>
        <w:t xml:space="preserve">”“</w:t>
      </w:r>
      <w:r>
        <w:rPr>
          <w:rFonts w:hint="eastAsia" w:ascii="宋体" w:hAnsi="宋体" w:cs="黑体"/>
          <w:sz w:val="24"/>
        </w:rPr>
        <w:t xml:space="preserve">负偏离”进行填写。正偏离、无偏离的确认和负偏离的是否响应招标文件，由评审小组认定。</w:t>
      </w:r>
      <w:r/>
    </w:p>
    <w:p>
      <w:pPr>
        <w:ind w:firstLine="602"/>
        <w:jc w:val="center"/>
        <w:spacing w:line="360" w:lineRule="auto"/>
        <w:rPr>
          <w:rFonts w:hint="eastAsia" w:ascii="宋体" w:hAnsi="宋体" w:cs="宋体"/>
          <w:b/>
          <w:bCs/>
          <w:sz w:val="24"/>
        </w:rPr>
      </w:pPr>
      <w:r>
        <w:rPr>
          <w:rFonts w:hint="eastAsia" w:ascii="宋体" w:hAnsi="宋体" w:cs="黑体"/>
          <w:sz w:val="24"/>
        </w:rPr>
        <w:t xml:space="preserve">3.供应商若提供其他增值服务，可以在表中自行据实填写。</w:t>
      </w:r>
      <w:bookmarkEnd w:id="247"/>
      <w:r/>
      <w:r/>
    </w:p>
    <w:p>
      <w:pPr>
        <w:ind w:firstLine="602"/>
        <w:jc w:val="center"/>
        <w:spacing w:line="360" w:lineRule="auto"/>
        <w:rPr>
          <w:rFonts w:hint="eastAsia" w:ascii="宋体" w:hAnsi="宋体" w:cs="宋体"/>
          <w:b/>
          <w:bCs/>
          <w:sz w:val="24"/>
        </w:rPr>
      </w:pPr>
      <w:r>
        <w:rPr>
          <w:rFonts w:hint="eastAsia" w:ascii="宋体" w:hAnsi="宋体" w:cs="宋体"/>
          <w:b/>
          <w:bCs/>
          <w:sz w:val="24"/>
        </w:rPr>
      </w:r>
      <w:r/>
    </w:p>
    <w:p>
      <w:pPr>
        <w:rPr>
          <w:rFonts w:hint="eastAsia" w:ascii="宋体" w:hAnsi="宋体" w:cs="宋体"/>
          <w:b/>
          <w:sz w:val="30"/>
          <w:szCs w:val="20"/>
        </w:rPr>
      </w:pPr>
      <w:r>
        <w:rPr>
          <w:rFonts w:hint="eastAsia" w:ascii="宋体" w:hAnsi="宋体" w:cs="宋体"/>
          <w:b/>
          <w:sz w:val="30"/>
          <w:szCs w:val="20"/>
        </w:rPr>
        <w:br w:type="page" w:clear="all"/>
      </w:r>
      <w:r/>
    </w:p>
    <w:p>
      <w:pPr>
        <w:jc w:val="left"/>
        <w:rPr>
          <w:rFonts w:hint="eastAsia" w:ascii="宋体" w:hAnsi="宋体" w:cs="宋体"/>
          <w:b/>
          <w:sz w:val="30"/>
          <w:szCs w:val="20"/>
        </w:rPr>
      </w:pPr>
      <w:r>
        <w:rPr>
          <w:rFonts w:hint="eastAsia" w:ascii="宋体" w:hAnsi="宋体" w:cs="宋体"/>
          <w:b/>
          <w:sz w:val="30"/>
          <w:szCs w:val="20"/>
        </w:rPr>
      </w:r>
      <w:r/>
    </w:p>
    <w:p>
      <w:pPr>
        <w:jc w:val="center"/>
        <w:spacing w:line="360" w:lineRule="auto"/>
        <w:rPr>
          <w:rFonts w:hint="eastAsia" w:ascii="宋体" w:hAnsi="宋体" w:cs="宋体"/>
          <w:b/>
          <w:sz w:val="24"/>
        </w:rPr>
      </w:pPr>
      <w:r>
        <w:rPr>
          <w:rFonts w:hint="eastAsia" w:ascii="宋体" w:hAnsi="宋体" w:cs="宋体"/>
          <w:b/>
          <w:sz w:val="24"/>
        </w:rPr>
        <w:t xml:space="preserve">六</w:t>
      </w:r>
      <w:r>
        <w:rPr>
          <w:rFonts w:hint="eastAsia" w:ascii="宋体" w:hAnsi="宋体" w:cs="宋体"/>
          <w:b/>
          <w:sz w:val="24"/>
          <w:lang w:val="zh-CN"/>
        </w:rPr>
        <w:t xml:space="preserve">、</w:t>
      </w:r>
      <w:r>
        <w:rPr>
          <w:rFonts w:hint="eastAsia" w:ascii="宋体" w:hAnsi="宋体" w:cs="宋体"/>
          <w:b/>
          <w:sz w:val="24"/>
        </w:rPr>
        <w:t xml:space="preserve">报价表（格式以苏采云开标一览表为准）</w:t>
      </w:r>
      <w:r/>
    </w:p>
    <w:tbl>
      <w:tblPr>
        <w:tblStyle w:val="653"/>
        <w:tblW w:w="6497" w:type="pct"/>
        <w:tblInd w:w="-1228" w:type="dxa"/>
        <w:tblLayout w:type="fixed"/>
        <w:tblCellMar>
          <w:left w:w="108" w:type="dxa"/>
          <w:top w:w="0" w:type="dxa"/>
          <w:right w:w="108" w:type="dxa"/>
          <w:bottom w:w="0" w:type="dxa"/>
        </w:tblCellMar>
        <w:tblLook w:val="04A0" w:firstRow="1" w:lastRow="0" w:firstColumn="1" w:lastColumn="0" w:noHBand="0" w:noVBand="1"/>
      </w:tblPr>
      <w:tblGrid>
        <w:gridCol w:w="489"/>
        <w:gridCol w:w="3916"/>
        <w:gridCol w:w="545"/>
        <w:gridCol w:w="839"/>
        <w:gridCol w:w="2292"/>
        <w:gridCol w:w="2303"/>
        <w:gridCol w:w="741"/>
      </w:tblGrid>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小计</w:t>
            </w:r>
            <w:r>
              <w:rPr>
                <w:rFonts w:hint="eastAsia" w:ascii="宋体" w:hAnsi="宋体" w:cs="宋体"/>
                <w:b/>
                <w:bCs/>
                <w:sz w:val="24"/>
              </w:rPr>
              <w:br/>
            </w:r>
            <w:r>
              <w:rPr>
                <w:rFonts w:hint="eastAsia" w:ascii="宋体" w:hAnsi="宋体" w:cs="宋体"/>
                <w:b/>
                <w:bCs/>
                <w:sz w:val="24"/>
              </w:rPr>
              <w:t xml:space="preserve">（元）</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大写（元）</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备注</w:t>
            </w:r>
            <w:r/>
          </w:p>
        </w:tc>
      </w:tr>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南通市中小企业数字化转型公共服务主平台运营服务项目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项</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bl>
    <w:p>
      <w:pPr>
        <w:ind w:firstLine="482"/>
        <w:jc w:val="left"/>
        <w:spacing w:line="360" w:lineRule="auto"/>
        <w:widowControl/>
        <w:rPr>
          <w:rFonts w:hint="eastAsia" w:ascii="宋体" w:hAnsi="宋体" w:cs="宋体"/>
          <w:b/>
          <w:bCs/>
          <w:sz w:val="24"/>
        </w:rPr>
      </w:pPr>
      <w:r>
        <w:rPr>
          <w:rFonts w:hint="eastAsia" w:ascii="宋体" w:hAnsi="宋体" w:cs="宋体"/>
          <w:b/>
          <w:bCs/>
          <w:sz w:val="24"/>
        </w:rPr>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备注：</w:t>
      </w:r>
      <w:r/>
    </w:p>
    <w:p>
      <w:pPr>
        <w:ind w:firstLine="482"/>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1.报价包括完成项目的所有费用。采购人不再支付报价以外的任何费用。</w:t>
      </w:r>
      <w:r/>
    </w:p>
    <w:p>
      <w:pPr>
        <w:ind w:firstLine="482"/>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2.报价以总价为准，大小写不一致以大写为准；</w:t>
      </w:r>
      <w:r/>
    </w:p>
    <w:p>
      <w:pPr>
        <w:ind w:firstLine="482"/>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3.偏离说明：详见《偏离表》；</w:t>
      </w:r>
      <w:r/>
    </w:p>
    <w:p>
      <w:pPr>
        <w:pStyle w:val="681"/>
        <w:ind w:firstLine="560"/>
        <w:spacing w:line="360" w:lineRule="auto"/>
        <w:rPr>
          <w:rFonts w:hint="eastAsia"/>
          <w:color w:val="auto"/>
        </w:rPr>
        <w:outlineLvl w:val="9"/>
      </w:pPr>
      <w:r>
        <w:rPr>
          <w:rFonts w:hint="eastAsia"/>
          <w:color w:val="auto"/>
        </w:rPr>
      </w:r>
      <w:r/>
    </w:p>
    <w:p>
      <w:pPr>
        <w:ind w:firstLine="496"/>
        <w:jc w:val="right"/>
        <w:spacing w:line="480" w:lineRule="exact"/>
        <w:rPr>
          <w:rFonts w:hint="eastAsia" w:ascii="宋体" w:hAnsi="宋体" w:cs="宋体"/>
          <w:b/>
          <w:sz w:val="24"/>
        </w:rPr>
      </w:pPr>
      <w:r>
        <w:rPr>
          <w:rFonts w:hint="eastAsia" w:ascii="宋体" w:hAnsi="宋体" w:cs="宋体"/>
          <w:b/>
          <w:sz w:val="24"/>
        </w:rPr>
      </w:r>
      <w:r/>
    </w:p>
    <w:p>
      <w:pPr>
        <w:ind w:firstLine="2400"/>
        <w:jc w:val="right"/>
        <w:spacing w:line="360" w:lineRule="auto"/>
        <w:rPr>
          <w:rFonts w:hint="eastAsia" w:ascii="宋体" w:hAnsi="宋体" w:cs="宋体"/>
          <w:sz w:val="24"/>
        </w:rPr>
      </w:pPr>
      <w:r>
        <w:rPr>
          <w:rFonts w:hint="eastAsia" w:ascii="宋体" w:hAnsi="宋体" w:cs="宋体"/>
          <w:sz w:val="24"/>
        </w:rPr>
      </w:r>
      <w:r/>
    </w:p>
    <w:p>
      <w:pPr>
        <w:pStyle w:val="681"/>
        <w:ind w:firstLine="280"/>
        <w:rPr>
          <w:rFonts w:hint="eastAsia"/>
          <w:color w:val="auto"/>
        </w:rPr>
        <w:outlineLvl w:val="9"/>
      </w:pPr>
      <w:r>
        <w:rPr>
          <w:rFonts w:hint="eastAsia"/>
          <w:color w:val="auto"/>
        </w:rPr>
      </w:r>
      <w:r/>
    </w:p>
    <w:p>
      <w:pPr>
        <w:ind w:firstLine="2400"/>
        <w:jc w:val="right"/>
        <w:spacing w:line="360" w:lineRule="auto"/>
        <w:rPr>
          <w:rFonts w:hint="eastAsia" w:ascii="宋体" w:hAnsi="宋体" w:cs="宋体"/>
          <w:sz w:val="24"/>
        </w:rPr>
      </w:pPr>
      <w:r>
        <w:rPr>
          <w:rFonts w:hint="eastAsia" w:ascii="宋体" w:hAnsi="宋体" w:cs="宋体"/>
          <w:sz w:val="24"/>
        </w:rPr>
      </w:r>
      <w:r/>
    </w:p>
    <w:p>
      <w:pPr>
        <w:ind w:firstLine="2400"/>
        <w:jc w:val="right"/>
        <w:spacing w:line="360" w:lineRule="auto"/>
        <w:rPr>
          <w:rFonts w:hint="eastAsia" w:ascii="宋体" w:hAnsi="宋体" w:cs="宋体"/>
          <w:sz w:val="24"/>
        </w:rPr>
      </w:pPr>
      <w:r>
        <w:rPr>
          <w:rFonts w:hint="eastAsia" w:ascii="宋体" w:hAnsi="宋体" w:cs="宋体"/>
          <w:sz w:val="24"/>
        </w:rPr>
        <w:t xml:space="preserve">投标供应商名称：</w:t>
      </w:r>
      <w:r>
        <w:rPr>
          <w:rFonts w:hint="eastAsia" w:ascii="宋体" w:hAnsi="宋体" w:cs="宋体"/>
          <w:sz w:val="24"/>
          <w:u w:val="single"/>
        </w:rPr>
        <w:t xml:space="preserve">                    </w:t>
      </w:r>
      <w:r>
        <w:rPr>
          <w:rFonts w:hint="eastAsia" w:ascii="宋体" w:hAnsi="宋体" w:cs="宋体"/>
          <w:sz w:val="24"/>
        </w:rPr>
        <w:t xml:space="preserve">（加盖公章）</w:t>
      </w:r>
      <w:r/>
    </w:p>
    <w:p>
      <w:pPr>
        <w:ind w:firstLine="2400"/>
        <w:jc w:val="right"/>
        <w:spacing w:line="360" w:lineRule="auto"/>
        <w:rPr>
          <w:rFonts w:hint="eastAsia" w:ascii="宋体" w:hAnsi="宋体" w:cs="宋体"/>
          <w:sz w:val="24"/>
        </w:rPr>
      </w:pPr>
      <w:r>
        <w:rPr>
          <w:rFonts w:hint="eastAsia" w:ascii="宋体" w:hAnsi="宋体" w:cs="宋体"/>
          <w:sz w:val="24"/>
        </w:rPr>
        <w:t xml:space="preserve">法定代表人或其授权委托人：</w:t>
      </w:r>
      <w:r>
        <w:rPr>
          <w:rFonts w:hint="eastAsia" w:ascii="宋体" w:hAnsi="宋体" w:cs="宋体"/>
          <w:sz w:val="24"/>
          <w:u w:val="single"/>
        </w:rPr>
        <w:t xml:space="preserve">         </w:t>
      </w:r>
      <w:r>
        <w:rPr>
          <w:rFonts w:hint="eastAsia" w:ascii="宋体" w:hAnsi="宋体" w:cs="宋体"/>
          <w:sz w:val="24"/>
        </w:rPr>
        <w:t xml:space="preserve">（签字或盖章）</w:t>
      </w:r>
      <w:r/>
    </w:p>
    <w:p>
      <w:pPr>
        <w:ind w:firstLine="494"/>
        <w:jc w:val="right"/>
        <w:spacing w:line="480" w:lineRule="exact"/>
        <w:rPr>
          <w:rFonts w:hint="eastAsia" w:ascii="宋体" w:hAnsi="宋体" w:cs="宋体"/>
          <w:sz w:val="24"/>
          <w:szCs w:val="28"/>
        </w:rPr>
      </w:pPr>
      <w:r>
        <w:rPr>
          <w:rFonts w:hint="eastAsia" w:ascii="宋体" w:hAnsi="宋体" w:cs="宋体"/>
          <w:sz w:val="24"/>
          <w:szCs w:val="28"/>
        </w:rPr>
        <w:t xml:space="preserve">二〇二六年      月     日</w:t>
      </w:r>
      <w:r/>
    </w:p>
    <w:p>
      <w:pPr>
        <w:ind w:firstLine="496"/>
        <w:jc w:val="right"/>
        <w:spacing w:line="480" w:lineRule="exact"/>
        <w:rPr>
          <w:rFonts w:hint="eastAsia" w:ascii="宋体" w:hAnsi="宋体" w:cs="宋体"/>
          <w:b/>
          <w:sz w:val="24"/>
        </w:rPr>
      </w:pPr>
      <w:r>
        <w:rPr>
          <w:rFonts w:hint="eastAsia" w:ascii="宋体" w:hAnsi="宋体" w:cs="宋体"/>
          <w:b/>
          <w:sz w:val="24"/>
        </w:rPr>
      </w:r>
      <w:r/>
    </w:p>
    <w:p>
      <w:pPr>
        <w:ind w:firstLine="1155"/>
        <w:spacing w:line="360" w:lineRule="auto"/>
      </w:pPr>
      <w:r/>
      <w:r/>
    </w:p>
    <w:p>
      <w:r>
        <w:br w:type="page" w:clear="all"/>
      </w:r>
      <w:r/>
    </w:p>
    <w:p>
      <w:pPr>
        <w:ind w:firstLine="1325"/>
        <w:spacing w:line="360" w:lineRule="auto"/>
        <w:rPr>
          <w:rFonts w:hint="eastAsia" w:ascii="宋体" w:hAnsi="宋体" w:cs="宋体"/>
          <w:b/>
          <w:bCs/>
          <w:sz w:val="24"/>
        </w:rPr>
      </w:pPr>
      <w:r>
        <w:rPr>
          <w:rFonts w:hint="eastAsia" w:ascii="宋体" w:hAnsi="宋体" w:cs="宋体"/>
          <w:b/>
          <w:bCs/>
          <w:sz w:val="24"/>
        </w:rPr>
        <w:t xml:space="preserve">七、中小企业声明函（格式）</w:t>
      </w:r>
      <w:r/>
    </w:p>
    <w:p>
      <w:pPr>
        <w:jc w:val="center"/>
        <w:spacing w:before="162" w:line="360" w:lineRule="auto"/>
        <w:rPr>
          <w:rFonts w:hint="eastAsia" w:ascii="宋体" w:hAnsi="宋体" w:cs="宋体"/>
          <w:b/>
          <w:sz w:val="24"/>
        </w:rPr>
      </w:pPr>
      <w:r>
        <w:rPr>
          <w:rFonts w:hint="eastAsia" w:ascii="宋体" w:hAnsi="宋体" w:cs="宋体"/>
          <w:b/>
          <w:bCs/>
          <w:sz w:val="24"/>
        </w:rPr>
        <w:t xml:space="preserve">中小企业声明函</w:t>
      </w:r>
      <w:r/>
    </w:p>
    <w:p>
      <w:pPr>
        <w:ind w:firstLine="480"/>
        <w:spacing w:line="500" w:lineRule="exact"/>
        <w:rPr>
          <w:rFonts w:hint="eastAsia" w:ascii="宋体" w:hAnsi="宋体" w:cs="黑体"/>
          <w:sz w:val="24"/>
        </w:rPr>
      </w:pPr>
      <w:r/>
      <w:bookmarkStart w:id="248" w:name="_Hlk69862475"/>
      <w:r>
        <w:rPr>
          <w:rFonts w:hint="eastAsia" w:ascii="宋体" w:hAnsi="宋体" w:cs="黑体"/>
          <w:sz w:val="24"/>
        </w:rPr>
        <w:t xml:space="preserve">本公司（联合体）郑重声明，根据《政府采购促进中小企业发展管理办法》（财库﹝2020﹞46 号）的规定，本公司（联合体）参加</w:t>
      </w:r>
      <w:r>
        <w:rPr>
          <w:rFonts w:hint="eastAsia" w:ascii="宋体" w:hAnsi="宋体" w:cs="黑体"/>
          <w:sz w:val="24"/>
          <w:u w:val="single"/>
        </w:rPr>
        <w:t xml:space="preserve">（单位名称）</w:t>
      </w:r>
      <w:r>
        <w:rPr>
          <w:rFonts w:hint="eastAsia" w:ascii="宋体" w:hAnsi="宋体" w:cs="黑体"/>
          <w:sz w:val="24"/>
        </w:rPr>
        <w:t xml:space="preserve">的</w:t>
      </w:r>
      <w:r>
        <w:rPr>
          <w:rFonts w:hint="eastAsia" w:ascii="宋体" w:hAnsi="宋体" w:cs="黑体"/>
          <w:sz w:val="24"/>
          <w:u w:val="single"/>
        </w:rPr>
        <w:t xml:space="preserve">（项目名称）</w:t>
      </w:r>
      <w:r>
        <w:rPr>
          <w:rFonts w:hint="eastAsia" w:ascii="宋体" w:hAnsi="宋体" w:cs="黑体"/>
          <w:sz w:val="24"/>
        </w:rPr>
        <w:t xml:space="preserve">采购活动，服务全部由符合政策要求的中小企业承接。相关企业（含联合体中的中小企业、签订分包意向协议的中小企业）的具体情况如下：</w:t>
      </w:r>
      <w:r/>
    </w:p>
    <w:p>
      <w:pPr>
        <w:ind w:firstLine="480"/>
        <w:spacing w:line="500" w:lineRule="exact"/>
        <w:rPr>
          <w:rFonts w:hint="eastAsia" w:ascii="宋体" w:hAnsi="宋体" w:cs="黑体"/>
          <w:sz w:val="24"/>
        </w:rPr>
      </w:pPr>
      <w:r>
        <w:rPr>
          <w:rFonts w:hint="eastAsia" w:ascii="宋体" w:hAnsi="宋体" w:cs="黑体"/>
          <w:sz w:val="24"/>
        </w:rPr>
        <w:t xml:space="preserve">1.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hint="eastAsia" w:ascii="宋体" w:hAnsi="宋体" w:cs="黑体"/>
          <w:sz w:val="24"/>
        </w:rPr>
      </w:pPr>
      <w:r>
        <w:rPr>
          <w:rFonts w:hint="eastAsia" w:ascii="宋体" w:hAnsi="宋体" w:cs="黑体"/>
          <w:sz w:val="24"/>
        </w:rPr>
        <w:t xml:space="preserve">2.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hint="eastAsia" w:ascii="宋体" w:hAnsi="宋体" w:cs="黑体"/>
          <w:sz w:val="24"/>
        </w:rPr>
      </w:pPr>
      <w:r>
        <w:rPr>
          <w:rFonts w:hint="eastAsia" w:ascii="宋体" w:hAnsi="宋体" w:cs="黑体"/>
          <w:sz w:val="24"/>
        </w:rPr>
        <w:t xml:space="preserve">……</w:t>
      </w:r>
      <w:r/>
    </w:p>
    <w:p>
      <w:pPr>
        <w:ind w:firstLine="480"/>
        <w:spacing w:line="500" w:lineRule="exact"/>
        <w:rPr>
          <w:rFonts w:hint="eastAsia" w:ascii="宋体" w:hAnsi="宋体" w:cs="黑体"/>
          <w:sz w:val="24"/>
        </w:rPr>
      </w:pPr>
      <w:r>
        <w:rPr>
          <w:rFonts w:hint="eastAsia" w:ascii="宋体" w:hAnsi="宋体" w:cs="黑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黑体"/>
          <w:sz w:val="24"/>
        </w:rPr>
      </w:pPr>
      <w:r>
        <w:rPr>
          <w:rFonts w:hint="eastAsia" w:ascii="宋体" w:hAnsi="宋体" w:cs="黑体"/>
          <w:sz w:val="24"/>
        </w:rPr>
        <w:t xml:space="preserve">本企业对上述声明内容的真实性负责。如有虚假，将依法承担相应责任。</w:t>
      </w:r>
      <w:r/>
    </w:p>
    <w:p>
      <w:pPr>
        <w:ind w:right="1200" w:firstLine="480"/>
        <w:jc w:val="right"/>
        <w:spacing w:line="500" w:lineRule="exact"/>
        <w:rPr>
          <w:rFonts w:hint="eastAsia" w:ascii="宋体" w:hAnsi="宋体" w:cs="黑体"/>
          <w:sz w:val="24"/>
        </w:rPr>
      </w:pPr>
      <w:r>
        <w:rPr>
          <w:rFonts w:hint="eastAsia" w:ascii="宋体" w:hAnsi="宋体" w:cs="黑体"/>
          <w:sz w:val="24"/>
        </w:rPr>
      </w:r>
      <w:r/>
    </w:p>
    <w:p>
      <w:pPr>
        <w:ind w:right="1200" w:firstLine="480"/>
        <w:jc w:val="right"/>
        <w:spacing w:line="500" w:lineRule="exact"/>
        <w:rPr>
          <w:rFonts w:hint="eastAsia" w:ascii="宋体" w:hAnsi="宋体" w:cs="黑体"/>
          <w:sz w:val="24"/>
        </w:rPr>
      </w:pPr>
      <w:r>
        <w:rPr>
          <w:rFonts w:hint="eastAsia" w:ascii="宋体" w:hAnsi="宋体" w:cs="黑体"/>
          <w:sz w:val="24"/>
        </w:rPr>
        <w:t xml:space="preserve">企业名称（盖章）：                         </w:t>
      </w:r>
      <w:r/>
    </w:p>
    <w:p>
      <w:pPr>
        <w:ind w:right="960" w:firstLine="480"/>
        <w:jc w:val="center"/>
        <w:spacing w:line="500" w:lineRule="exact"/>
        <w:rPr>
          <w:rFonts w:hint="eastAsia" w:ascii="宋体" w:hAnsi="宋体" w:cs="黑体"/>
          <w:sz w:val="24"/>
        </w:rPr>
      </w:pPr>
      <w:r>
        <w:rPr>
          <w:rFonts w:hint="eastAsia" w:ascii="宋体" w:hAnsi="宋体" w:cs="黑体"/>
          <w:sz w:val="24"/>
        </w:rPr>
        <w:t xml:space="preserve">                                   日 期：</w:t>
      </w:r>
      <w:r/>
    </w:p>
    <w:p>
      <w:pPr>
        <w:spacing w:line="300" w:lineRule="auto"/>
        <w:rPr>
          <w:rFonts w:hint="eastAsia" w:ascii="宋体" w:hAnsi="宋体" w:cs="黑体"/>
          <w:sz w:val="32"/>
          <w:szCs w:val="32"/>
        </w:rPr>
      </w:pPr>
      <w:r>
        <w:rPr>
          <w:rFonts w:hint="eastAsia" w:ascii="宋体" w:hAnsi="宋体" w:cs="黑体"/>
          <w:sz w:val="32"/>
          <w:szCs w:val="32"/>
        </w:rPr>
      </w:r>
      <w:r/>
    </w:p>
    <w:p>
      <w:pPr>
        <w:ind w:firstLine="482"/>
        <w:spacing w:line="400" w:lineRule="exact"/>
        <w:rPr>
          <w:rFonts w:hint="eastAsia" w:ascii="宋体" w:hAnsi="宋体" w:cs="黑体"/>
          <w:b/>
          <w:bCs/>
          <w:sz w:val="24"/>
        </w:rPr>
      </w:pPr>
      <w:r>
        <w:rPr>
          <w:rFonts w:hint="eastAsia" w:ascii="宋体" w:hAnsi="宋体" w:cs="黑体"/>
          <w:b/>
          <w:bCs/>
          <w:sz w:val="24"/>
        </w:rPr>
        <w:t xml:space="preserve">备注：</w:t>
      </w:r>
      <w:r/>
    </w:p>
    <w:p>
      <w:pPr>
        <w:ind w:firstLine="482"/>
        <w:spacing w:line="400" w:lineRule="exact"/>
        <w:rPr>
          <w:rFonts w:hint="eastAsia" w:ascii="宋体" w:hAnsi="宋体" w:cs="黑体"/>
          <w:b/>
          <w:bCs/>
          <w:sz w:val="24"/>
        </w:rPr>
      </w:pPr>
      <w:r>
        <w:rPr>
          <w:rFonts w:hint="eastAsia" w:ascii="宋体" w:hAnsi="宋体" w:cs="黑体"/>
          <w:b/>
          <w:bCs/>
          <w:sz w:val="24"/>
        </w:rPr>
        <w:t xml:space="preserve">1.从业人员、营业收入、资产总额填报上一年度数据，无上一年度数据的新成立企业可不填报。</w:t>
      </w:r>
      <w:r/>
    </w:p>
    <w:p>
      <w:pPr>
        <w:ind w:firstLine="482"/>
        <w:spacing w:line="400" w:lineRule="exact"/>
        <w:rPr>
          <w:rFonts w:hint="eastAsia" w:ascii="宋体" w:hAnsi="宋体" w:cs="黑体"/>
          <w:b/>
          <w:bCs/>
          <w:sz w:val="24"/>
        </w:rPr>
      </w:pPr>
      <w:r>
        <w:rPr>
          <w:rFonts w:hint="eastAsia" w:ascii="宋体" w:hAnsi="宋体" w:cs="黑体"/>
          <w:b/>
          <w:bCs/>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spacing w:line="460" w:lineRule="exact"/>
        <w:rPr>
          <w:rFonts w:hint="eastAsia" w:ascii="宋体" w:hAnsi="宋体" w:cs="宋体"/>
          <w:sz w:val="24"/>
        </w:rPr>
      </w:pPr>
      <w:r>
        <w:rPr>
          <w:rFonts w:hint="eastAsia" w:ascii="宋体" w:hAnsi="宋体" w:cs="黑体"/>
          <w:b/>
          <w:bCs/>
          <w:sz w:val="24"/>
        </w:rPr>
        <w:t xml:space="preserve">3.供应商自行勾选承接企业的企业规模类型。</w:t>
      </w:r>
      <w:r/>
    </w:p>
    <w:p>
      <w:pPr>
        <w:ind w:firstLine="566"/>
        <w:jc w:val="left"/>
        <w:spacing w:line="420" w:lineRule="exact"/>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br w:type="page" w:clear="all"/>
      </w:r>
      <w:r/>
    </w:p>
    <w:p>
      <w:pPr>
        <w:jc w:val="center"/>
        <w:spacing w:line="420" w:lineRule="exact"/>
        <w:rPr>
          <w:rFonts w:hint="eastAsia" w:ascii="宋体" w:hAnsi="宋体" w:cs="宋体"/>
          <w:sz w:val="24"/>
        </w:rPr>
      </w:pPr>
      <w:r>
        <w:rPr>
          <w:rFonts w:hint="eastAsia" w:ascii="宋体" w:hAnsi="宋体" w:cs="宋体"/>
          <w:b/>
          <w:sz w:val="24"/>
        </w:rPr>
        <w:t xml:space="preserve">八、残疾人福利性单位声明函（格式）</w:t>
      </w:r>
      <w:r/>
    </w:p>
    <w:p>
      <w:pPr>
        <w:jc w:val="center"/>
        <w:spacing w:before="240" w:after="240" w:line="420" w:lineRule="exact"/>
        <w:rPr>
          <w:rFonts w:hint="eastAsia" w:ascii="宋体" w:hAnsi="宋体" w:cs="宋体"/>
          <w:b/>
          <w:sz w:val="24"/>
        </w:rPr>
      </w:pPr>
      <w:r/>
      <w:bookmarkStart w:id="249" w:name="OLE_LINK13"/>
      <w:r/>
      <w:bookmarkStart w:id="250" w:name="OLE_LINK14"/>
      <w:r>
        <w:rPr>
          <w:rFonts w:hint="eastAsia" w:ascii="宋体" w:hAnsi="宋体" w:cs="宋体"/>
          <w:b/>
          <w:bCs/>
          <w:sz w:val="24"/>
        </w:rPr>
        <w:t xml:space="preserve">残疾人福利性单位声明函</w:t>
      </w:r>
      <w:bookmarkEnd w:id="249"/>
      <w:r/>
      <w:bookmarkEnd w:id="250"/>
      <w:r/>
      <w:r/>
    </w:p>
    <w:p>
      <w:pPr>
        <w:ind w:firstLine="566"/>
        <w:spacing w:line="42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（采购项目名称）      </w:t>
      </w:r>
      <w:r>
        <w:rPr>
          <w:rFonts w:hint="eastAsia" w:ascii="宋体" w:hAnsi="宋体" w:cs="宋体"/>
          <w:sz w:val="24"/>
        </w:rPr>
        <w:t xml:space="preserve">的项目采购活动提供本单位制造的货物（由本单位承担工程/提供服务），或者提供其他残疾人福利性单位制造的货物（不包括使用非残疾人福利性单位注册商标的货物）。</w:t>
      </w:r>
      <w:r/>
    </w:p>
    <w:p>
      <w:pPr>
        <w:ind w:firstLine="566"/>
        <w:spacing w:line="4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ind w:firstLine="494"/>
        <w:jc w:val="right"/>
        <w:spacing w:line="420" w:lineRule="exact"/>
        <w:rPr>
          <w:rFonts w:hint="eastAsia" w:ascii="宋体" w:hAnsi="宋体" w:cs="宋体"/>
          <w:sz w:val="24"/>
          <w:lang w:val="zh-CN"/>
        </w:rPr>
      </w:pPr>
      <w:r>
        <w:rPr>
          <w:rFonts w:hint="eastAsia" w:ascii="宋体" w:hAnsi="宋体" w:cs="宋体"/>
          <w:sz w:val="24"/>
        </w:rPr>
        <w:t xml:space="preserve">投标供应商：（单位盖章）</w:t>
      </w:r>
      <w:r/>
    </w:p>
    <w:p>
      <w:pPr>
        <w:ind w:firstLine="494"/>
        <w:jc w:val="right"/>
        <w:spacing w:line="420" w:lineRule="exact"/>
        <w:rPr>
          <w:rFonts w:hint="eastAsia" w:ascii="宋体" w:hAnsi="宋体" w:cs="宋体"/>
          <w:sz w:val="24"/>
        </w:rPr>
      </w:pPr>
      <w:r>
        <w:rPr>
          <w:rFonts w:hint="eastAsia" w:ascii="宋体" w:hAnsi="宋体" w:cs="宋体"/>
          <w:sz w:val="24"/>
        </w:rPr>
        <w:t xml:space="preserve">法定代表人或被委托受权人：（签字或盖章）</w:t>
      </w:r>
      <w:r/>
    </w:p>
    <w:p>
      <w:pPr>
        <w:ind w:firstLine="494"/>
        <w:jc w:val="right"/>
        <w:spacing w:line="420" w:lineRule="exact"/>
        <w:rPr>
          <w:rFonts w:hint="eastAsia" w:ascii="宋体" w:hAnsi="宋体" w:cs="宋体"/>
          <w:sz w:val="24"/>
        </w:rPr>
      </w:pPr>
      <w:r>
        <w:rPr>
          <w:rFonts w:hint="eastAsia" w:ascii="宋体" w:hAnsi="宋体" w:cs="宋体"/>
          <w:sz w:val="24"/>
        </w:rPr>
        <w:t xml:space="preserve">日期：   年  月  日</w:t>
      </w:r>
      <w:bookmarkEnd w:id="248"/>
      <w:r/>
    </w:p>
    <w:p>
      <w:pPr>
        <w:ind w:firstLine="5880"/>
        <w:jc w:val="left"/>
        <w:spacing w:line="50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jc w:val="left"/>
        <w:rPr>
          <w:rFonts w:hint="eastAsia" w:ascii="宋体" w:hAnsi="宋体" w:cs="宋体"/>
          <w:b/>
          <w:sz w:val="24"/>
        </w:rPr>
      </w:pPr>
      <w:r>
        <w:rPr>
          <w:rFonts w:hint="eastAsia" w:ascii="宋体" w:hAnsi="宋体" w:cs="宋体"/>
          <w:b/>
          <w:sz w:val="24"/>
        </w:rPr>
        <w:br w:type="page" w:clear="all"/>
      </w:r>
      <w:r/>
    </w:p>
    <w:p>
      <w:pPr>
        <w:jc w:val="center"/>
        <w:spacing w:line="420" w:lineRule="exact"/>
        <w:rPr>
          <w:rFonts w:hint="eastAsia" w:ascii="宋体" w:hAnsi="宋体" w:cs="宋体"/>
          <w:sz w:val="24"/>
        </w:rPr>
      </w:pPr>
      <w:r>
        <w:rPr>
          <w:rFonts w:hint="eastAsia" w:ascii="宋体" w:hAnsi="宋体" w:cs="宋体"/>
          <w:b/>
          <w:sz w:val="24"/>
        </w:rPr>
        <w:t xml:space="preserve">九、监狱企业的证明</w:t>
      </w:r>
      <w:r/>
    </w:p>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ind w:firstLine="566"/>
        <w:jc w:val="center"/>
        <w:spacing w:line="420" w:lineRule="exact"/>
        <w:rPr>
          <w:rFonts w:hint="eastAsia" w:ascii="宋体" w:hAnsi="宋体" w:cs="宋体"/>
          <w:sz w:val="24"/>
        </w:rPr>
      </w:pPr>
      <w:r>
        <w:rPr>
          <w:rFonts w:hint="eastAsia" w:ascii="宋体" w:hAnsi="宋体" w:cs="宋体"/>
          <w:b/>
          <w:sz w:val="24"/>
        </w:rPr>
        <w:t xml:space="preserve">监狱企业的证明</w:t>
      </w:r>
      <w:r/>
    </w:p>
    <w:p>
      <w:pPr>
        <w:ind w:firstLine="424"/>
        <w:spacing w:line="420" w:lineRule="exact"/>
        <w:rPr>
          <w:rFonts w:hint="eastAsia" w:ascii="宋体" w:hAnsi="宋体" w:cs="宋体"/>
          <w:sz w:val="24"/>
        </w:rPr>
      </w:pPr>
      <w:r>
        <w:rPr>
          <w:rFonts w:hint="eastAsia" w:ascii="宋体" w:hAnsi="宋体" w:cs="宋体"/>
          <w:sz w:val="24"/>
        </w:rPr>
        <w:t xml:space="preserve">（格式自拟）</w:t>
      </w:r>
      <w:r/>
    </w:p>
    <w:p>
      <w:pPr>
        <w:ind w:firstLine="566"/>
        <w:spacing w:line="420" w:lineRule="exact"/>
        <w:rPr>
          <w:rFonts w:hint="eastAsia"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cs="宋体"/>
          <w:sz w:val="24"/>
        </w:rPr>
      </w:pPr>
      <w:r>
        <w:rPr>
          <w:rFonts w:hint="eastAsia" w:ascii="宋体" w:hAnsi="宋体" w:cs="宋体"/>
          <w:sz w:val="24"/>
        </w:rPr>
        <w:br w:type="page" w:clear="all"/>
      </w:r>
      <w:r/>
    </w:p>
    <w:p>
      <w:pPr>
        <w:jc w:val="center"/>
        <w:spacing w:line="420" w:lineRule="exact"/>
        <w:rPr>
          <w:rFonts w:hint="eastAsia" w:eastAsia="宋体"/>
          <w:lang w:val="en-US" w:eastAsia="zh-CN"/>
        </w:rPr>
      </w:pPr>
      <w:r>
        <w:rPr>
          <w:rFonts w:hint="eastAsia" w:ascii="宋体" w:hAnsi="宋体" w:cs="宋体"/>
          <w:sz w:val="24"/>
          <w:lang w:val="en-US" w:eastAsia="zh-CN"/>
        </w:rPr>
        <w:t xml:space="preserve">十、</w:t>
      </w:r>
      <w:r>
        <w:rPr>
          <w:rFonts w:hint="eastAsia" w:ascii="宋体" w:hAnsi="宋体" w:eastAsia="宋体" w:cs="宋体"/>
          <w:b/>
          <w:color w:val="000000"/>
          <w:sz w:val="24"/>
          <w:szCs w:val="24"/>
          <w:highlight w:val="none"/>
        </w:rPr>
        <w:t xml:space="preserve">关于符合本国产品标准的声明函</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本项目不适用</w:t>
      </w:r>
      <w:r>
        <w:rPr>
          <w:rFonts w:hint="eastAsia" w:ascii="宋体" w:hAnsi="宋体" w:eastAsia="宋体" w:cs="宋体"/>
          <w:b/>
          <w:color w:val="000000"/>
          <w:sz w:val="24"/>
          <w:szCs w:val="24"/>
          <w:highlight w:val="none"/>
          <w:lang w:eastAsia="zh-CN"/>
        </w:rPr>
        <w:t xml:space="preserve">）</w:t>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关于符合本国产品标准的声明函</w:t>
      </w:r>
      <w:r/>
    </w:p>
    <w:p>
      <w:pPr>
        <w:pStyle w:val="678"/>
        <w:ind w:firstLine="420"/>
        <w:spacing w:before="0" w:beforeAutospacing="0" w:after="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〕34号）的规定，本公司（单位）提供的以下产品属于本国产品。具体情况如下：</w:t>
      </w:r>
      <w:r/>
    </w:p>
    <w:p>
      <w:pPr>
        <w:pStyle w:val="67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Style w:val="688"/>
          <w:rFonts w:hint="eastAsia" w:ascii="宋体" w:hAnsi="宋体" w:eastAsia="宋体" w:cs="宋体"/>
          <w:i w:val="0"/>
          <w:color w:val="000000"/>
          <w:sz w:val="24"/>
          <w:szCs w:val="24"/>
          <w:highlight w:val="none"/>
          <w:u w:val="single"/>
          <w:shd w:val="clear" w:color="auto" w:fill="ffffff"/>
        </w:rPr>
        <w:t xml:space="preserve">（产品名称1）</w:t>
      </w:r>
      <w:r>
        <w:rPr>
          <w:rStyle w:val="688"/>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688"/>
          <w:rFonts w:hint="eastAsia" w:ascii="宋体" w:hAnsi="宋体" w:eastAsia="宋体" w:cs="宋体"/>
          <w:i w:val="0"/>
          <w:color w:val="000000"/>
          <w:sz w:val="24"/>
          <w:szCs w:val="24"/>
          <w:highlight w:val="none"/>
          <w:u w:val="single"/>
          <w:shd w:val="clear" w:color="auto" w:fill="ffffff"/>
        </w:rPr>
        <w:t xml:space="preserve">（厂名）</w:t>
      </w:r>
      <w:r>
        <w:rPr>
          <w:rStyle w:val="688"/>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68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688"/>
          <w:rFonts w:hint="eastAsia" w:ascii="宋体" w:hAnsi="宋体" w:eastAsia="宋体" w:cs="宋体"/>
          <w:i w:val="0"/>
          <w:strike/>
          <w:color w:val="000000"/>
          <w:sz w:val="24"/>
          <w:szCs w:val="24"/>
          <w:highlight w:val="none"/>
          <w:u w:val="single"/>
          <w:shd w:val="clear" w:color="auto" w:fill="ffffff"/>
        </w:rPr>
        <w:t xml:space="preserve">（产品名称1）</w:t>
      </w:r>
      <w:r>
        <w:rPr>
          <w:rStyle w:val="688"/>
          <w:rFonts w:hint="eastAsia" w:ascii="宋体" w:hAnsi="宋体" w:eastAsia="宋体" w:cs="宋体"/>
          <w:i w:val="0"/>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688"/>
          <w:rFonts w:hint="eastAsia" w:ascii="宋体" w:hAnsi="宋体" w:eastAsia="宋体" w:cs="宋体"/>
          <w:i w:val="0"/>
          <w:strike/>
          <w:color w:val="000000"/>
          <w:sz w:val="24"/>
          <w:szCs w:val="24"/>
          <w:highlight w:val="none"/>
          <w:u w:val="single"/>
          <w:shd w:val="clear" w:color="auto" w:fill="ffffff"/>
        </w:rPr>
        <w:t xml:space="preserve">（规定比例）</w:t>
      </w:r>
      <w:r>
        <w:rPr>
          <w:rStyle w:val="688"/>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688"/>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688"/>
          <w:rFonts w:hint="eastAsia" w:ascii="宋体" w:hAnsi="宋体" w:eastAsia="宋体" w:cs="宋体"/>
          <w:i w:val="0"/>
          <w:strike/>
          <w:color w:val="000000"/>
          <w:sz w:val="24"/>
          <w:szCs w:val="24"/>
          <w:highlight w:val="none"/>
          <w:u w:val="single"/>
          <w:shd w:val="clear" w:color="auto" w:fill="ffffff"/>
        </w:rPr>
        <w:t xml:space="preserve">（关键组件）</w:t>
      </w:r>
      <w:r>
        <w:rPr>
          <w:rStyle w:val="688"/>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688"/>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688"/>
          <w:rFonts w:hint="eastAsia" w:ascii="宋体" w:hAnsi="宋体" w:eastAsia="宋体" w:cs="宋体"/>
          <w:i w:val="0"/>
          <w:strike/>
          <w:color w:val="000000"/>
          <w:sz w:val="24"/>
          <w:szCs w:val="24"/>
          <w:highlight w:val="none"/>
          <w:u w:val="single"/>
          <w:shd w:val="clear" w:color="auto" w:fill="ffffff"/>
        </w:rPr>
        <w:t xml:space="preserve">（关键工序）</w:t>
      </w:r>
      <w:r>
        <w:rPr>
          <w:rStyle w:val="688"/>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67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Style w:val="68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688"/>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68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688"/>
          <w:rFonts w:hint="eastAsia" w:ascii="宋体" w:hAnsi="宋体" w:eastAsia="宋体" w:cs="宋体"/>
          <w:i w:val="0"/>
          <w:strike/>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688"/>
          <w:rFonts w:hint="eastAsia" w:ascii="宋体" w:hAnsi="宋体" w:eastAsia="宋体" w:cs="宋体"/>
          <w:i w:val="0"/>
          <w:strike/>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688"/>
          <w:rFonts w:hint="eastAsia" w:ascii="宋体" w:hAnsi="宋体" w:eastAsia="宋体" w:cs="宋体"/>
          <w:i w:val="0"/>
          <w:strike/>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688"/>
          <w:rFonts w:hint="eastAsia" w:ascii="宋体" w:hAnsi="宋体" w:eastAsia="宋体" w:cs="宋体"/>
          <w:i w:val="0"/>
          <w:strike/>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688"/>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688"/>
          <w:rFonts w:hint="eastAsia" w:ascii="宋体" w:hAnsi="宋体" w:eastAsia="宋体" w:cs="宋体"/>
          <w:i w:val="0"/>
          <w:strike/>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67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67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8"/>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678"/>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w:t>
      </w:r>
      <w:r>
        <w:rPr>
          <w:rFonts w:hint="eastAsia" w:ascii="仿宋" w:hAnsi="仿宋" w:eastAsia="仿宋" w:cs="仿宋"/>
          <w:color w:val="000000"/>
          <w:sz w:val="24"/>
          <w:szCs w:val="24"/>
          <w:highlight w:val="none"/>
          <w:shd w:val="clear" w:color="auto" w:fill="ffffff"/>
        </w:rPr>
        <w:t xml:space="preserve">         </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spacing w:line="420" w:lineRule="exact"/>
        <w:rPr>
          <w:rFonts w:hint="eastAsia" w:ascii="宋体" w:hAnsi="宋体" w:eastAsia="宋体" w:cs="宋体"/>
          <w:sz w:val="24"/>
          <w:lang w:val="en-US" w:eastAsia="zh-CN"/>
        </w:rPr>
      </w:pPr>
      <w:r>
        <w:rPr>
          <w:rFonts w:hint="eastAsia" w:ascii="宋体" w:hAnsi="宋体" w:eastAsia="宋体" w:cs="宋体"/>
          <w:color w:val="000000"/>
          <w:sz w:val="24"/>
          <w:szCs w:val="24"/>
          <w:highlight w:val="none"/>
          <w:shd w:val="clear" w:color="auto" w:fill="ffffff"/>
        </w:rPr>
        <w:t xml:space="preserve">6.用斜线划除的地方无需填写。</w:t>
      </w:r>
      <w:r/>
    </w:p>
    <w:p>
      <w:pPr>
        <w:jc w:val="center"/>
        <w:spacing w:line="360" w:lineRule="auto"/>
        <w:rPr>
          <w:rFonts w:hint="eastAsia" w:ascii="宋体" w:hAnsi="宋体" w:cs="宋体"/>
          <w:b/>
          <w:sz w:val="30"/>
          <w:szCs w:val="20"/>
        </w:rPr>
      </w:pPr>
      <w:r>
        <w:rPr>
          <w:rFonts w:hint="eastAsia" w:ascii="宋体" w:hAnsi="宋体" w:cs="宋体"/>
          <w:b/>
          <w:sz w:val="30"/>
          <w:szCs w:val="20"/>
        </w:rPr>
      </w:r>
      <w:r/>
    </w:p>
    <w:sectPr>
      <w:footnotePr/>
      <w:endnotePr/>
      <w:type w:val="nextPage"/>
      <w:pgSz w:w="11906" w:h="16838" w:orient="portrait"/>
      <w:pgMar w:top="1457" w:right="1780" w:bottom="1457"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仿宋">
    <w:panose1 w:val="02010609060101010101"/>
  </w:font>
  <w:font w:name="等线">
    <w:panose1 w:val="02010600030101010101"/>
  </w:font>
  <w:font w:name="方正楷体_GBK">
    <w:panose1 w:val="020B0503020202020204"/>
  </w:font>
  <w:font w:name="新宋体">
    <w:panose1 w:val="02010609030101010101"/>
  </w:font>
  <w:font w:name="楷体_GB2312">
    <w:panose1 w:val="02010609060101010101"/>
  </w:font>
  <w:font w:name="Calibri">
    <w:panose1 w:val="020F0502020204030204"/>
  </w:font>
  <w:font w:name="黑体">
    <w:panose1 w:val="02010609060101010101"/>
  </w:font>
  <w:font w:name="仿宋_GB2312">
    <w:panose1 w:val="02010609060101010101"/>
  </w:font>
  <w:font w:name="Courier New">
    <w:panose1 w:val="02070309020205020404"/>
  </w:font>
  <w:font w:name="华文彩云">
    <w:panose1 w:val="02010800040101010101"/>
  </w:font>
  <w:font w:name="Segoe UI">
    <w:panose1 w:val="020B0502040204020203"/>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rPr>
        <w:sz w:val="13"/>
      </w:rPr>
    </w:pPr>
    <w:r>
      <w:rPr>
        <w:sz w:val="21"/>
      </w:rPr>
      <w:fldChar w:fldCharType="begin"/>
    </w:r>
    <w:r>
      <w:rPr>
        <w:sz w:val="21"/>
      </w:rPr>
      <w:instrText xml:space="preserve"> PAGE   \* MERGEFORMAT </w:instrText>
    </w:r>
    <w:r>
      <w:rPr>
        <w:sz w:val="21"/>
      </w:rPr>
      <w:fldChar w:fldCharType="separate"/>
    </w:r>
    <w:r>
      <w:rPr>
        <w:sz w:val="21"/>
        <w:lang w:val="zh-CN"/>
      </w:rPr>
      <w:t xml:space="preserve">31</w:t>
    </w:r>
    <w:r>
      <w:rPr>
        <w:sz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pPr>
    <w:r>
      <w:fldChar w:fldCharType="begin"/>
    </w:r>
    <w:r>
      <w:instrText xml:space="preserve"> PAGE   \* MERGEFORMAT </w:instrText>
    </w:r>
    <w:r>
      <w:fldChar w:fldCharType="separate"/>
    </w:r>
    <w:r>
      <w:rPr>
        <w:lang w:val="zh-CN"/>
      </w:rPr>
      <w:t xml:space="preserve">33</w:t>
    </w:r>
    <w:r>
      <w:rPr>
        <w:lang w:val="zh-CN"/>
      </w:rPr>
      <w:fldChar w:fldCharType="end"/>
    </w:r>
    <w:r/>
  </w:p>
  <w:p>
    <w:pPr>
      <w:pStyle w:val="6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character" w:styleId="34">
    <w:name w:val="Title Char"/>
    <w:basedOn w:val="652"/>
    <w:link w:val="679"/>
    <w:uiPriority w:val="10"/>
    <w:rPr>
      <w:sz w:val="48"/>
      <w:szCs w:val="48"/>
    </w:rPr>
  </w:style>
  <w:style w:type="character" w:styleId="36">
    <w:name w:val="Subtitle Char"/>
    <w:basedOn w:val="652"/>
    <w:link w:val="672"/>
    <w:uiPriority w:val="11"/>
    <w:rPr>
      <w:sz w:val="24"/>
      <w:szCs w:val="24"/>
    </w:rPr>
  </w:style>
  <w:style w:type="character" w:styleId="38">
    <w:name w:val="Quote Char"/>
    <w:link w:val="708"/>
    <w:uiPriority w:val="29"/>
    <w:rPr>
      <w:i/>
    </w:rPr>
  </w:style>
  <w:style w:type="character" w:styleId="40">
    <w:name w:val="Intense Quote Char"/>
    <w:link w:val="710"/>
    <w:uiPriority w:val="30"/>
    <w:rPr>
      <w:i/>
    </w:r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3"/>
    <w:uiPriority w:val="99"/>
    <w:rPr>
      <w:sz w:val="18"/>
    </w:rPr>
  </w:style>
  <w:style w:type="character" w:styleId="178">
    <w:name w:val="Endnote Text Char"/>
    <w:link w:val="666"/>
    <w:uiPriority w:val="99"/>
    <w:rPr>
      <w:sz w:val="20"/>
    </w:rPr>
  </w:style>
  <w:style w:type="paragraph" w:styleId="189">
    <w:name w:val="TOC Heading"/>
    <w:uiPriority w:val="39"/>
    <w:unhideWhenUsed/>
  </w:style>
  <w:style w:type="paragraph" w:styleId="6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3">
    <w:name w:val="Heading 1"/>
    <w:basedOn w:val="642"/>
    <w:next w:val="642"/>
    <w:link w:val="845"/>
    <w:uiPriority w:val="9"/>
    <w:qFormat/>
    <w:pPr>
      <w:keepLines/>
      <w:keepNext/>
      <w:spacing w:before="340" w:after="330" w:line="578" w:lineRule="auto"/>
      <w:outlineLvl w:val="0"/>
    </w:pPr>
    <w:rPr>
      <w:b/>
      <w:bCs/>
      <w:sz w:val="44"/>
      <w:szCs w:val="44"/>
    </w:rPr>
  </w:style>
  <w:style w:type="paragraph" w:styleId="644">
    <w:name w:val="Heading 2"/>
    <w:basedOn w:val="642"/>
    <w:next w:val="642"/>
    <w:link w:val="846"/>
    <w:uiPriority w:val="0"/>
    <w:qFormat/>
    <w:pPr>
      <w:keepLines/>
      <w:keepNext/>
      <w:spacing w:before="260" w:after="260" w:line="416" w:lineRule="auto"/>
      <w:outlineLvl w:val="1"/>
    </w:pPr>
    <w:rPr>
      <w:rFonts w:ascii="Cambria" w:hAnsi="Cambria"/>
      <w:b/>
      <w:bCs/>
      <w:sz w:val="32"/>
      <w:szCs w:val="32"/>
    </w:rPr>
  </w:style>
  <w:style w:type="paragraph" w:styleId="645">
    <w:name w:val="Heading 3"/>
    <w:basedOn w:val="642"/>
    <w:next w:val="642"/>
    <w:link w:val="847"/>
    <w:uiPriority w:val="9"/>
    <w:qFormat/>
    <w:pPr>
      <w:keepLines/>
      <w:keepNext/>
      <w:spacing w:before="260" w:after="260" w:line="416" w:lineRule="auto"/>
      <w:outlineLvl w:val="2"/>
    </w:pPr>
    <w:rPr>
      <w:b/>
      <w:bCs/>
      <w:sz w:val="32"/>
      <w:szCs w:val="32"/>
    </w:rPr>
  </w:style>
  <w:style w:type="paragraph" w:styleId="646">
    <w:name w:val="Heading 4"/>
    <w:basedOn w:val="642"/>
    <w:next w:val="642"/>
    <w:link w:val="848"/>
    <w:uiPriority w:val="9"/>
    <w:qFormat/>
    <w:pPr>
      <w:keepLines/>
      <w:keepNext/>
      <w:spacing w:before="280" w:after="290" w:line="376" w:lineRule="auto"/>
      <w:outlineLvl w:val="3"/>
    </w:pPr>
    <w:rPr>
      <w:rFonts w:ascii="Cambria" w:hAnsi="Cambria"/>
      <w:b/>
      <w:bCs/>
      <w:sz w:val="28"/>
      <w:szCs w:val="28"/>
    </w:rPr>
  </w:style>
  <w:style w:type="paragraph" w:styleId="647">
    <w:name w:val="Heading 5"/>
    <w:basedOn w:val="642"/>
    <w:next w:val="642"/>
    <w:link w:val="849"/>
    <w:uiPriority w:val="9"/>
    <w:qFormat/>
    <w:pPr>
      <w:keepLines/>
      <w:keepNext/>
      <w:spacing w:before="280" w:after="290" w:line="376" w:lineRule="auto"/>
      <w:outlineLvl w:val="4"/>
    </w:pPr>
    <w:rPr>
      <w:b/>
      <w:bCs/>
      <w:sz w:val="28"/>
      <w:szCs w:val="28"/>
    </w:rPr>
  </w:style>
  <w:style w:type="paragraph" w:styleId="648">
    <w:name w:val="Heading 6"/>
    <w:basedOn w:val="642"/>
    <w:next w:val="642"/>
    <w:link w:val="850"/>
    <w:uiPriority w:val="9"/>
    <w:qFormat/>
    <w:pPr>
      <w:keepLines/>
      <w:keepNext/>
      <w:spacing w:before="240" w:after="64" w:line="320" w:lineRule="auto"/>
      <w:outlineLvl w:val="5"/>
    </w:pPr>
    <w:rPr>
      <w:rFonts w:ascii="Cambria" w:hAnsi="Cambria"/>
      <w:b/>
      <w:bCs/>
      <w:sz w:val="24"/>
    </w:rPr>
  </w:style>
  <w:style w:type="paragraph" w:styleId="649">
    <w:name w:val="Heading 7"/>
    <w:basedOn w:val="642"/>
    <w:next w:val="642"/>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04"/>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05"/>
    <w:uiPriority w:val="9"/>
    <w:unhideWhenUsed/>
    <w:qFormat/>
    <w:pPr>
      <w:keepLines/>
      <w:keepNext/>
      <w:spacing w:before="320" w:after="200"/>
      <w:outlineLvl w:val="8"/>
    </w:pPr>
    <w:rPr>
      <w:rFonts w:ascii="Arial" w:hAnsi="Arial" w:eastAsia="Arial" w:cs="Arial"/>
      <w:i/>
      <w:iCs/>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spacing w:after="57"/>
    </w:pPr>
  </w:style>
  <w:style w:type="paragraph" w:styleId="655">
    <w:name w:val="table of authorities"/>
    <w:basedOn w:val="642"/>
    <w:next w:val="642"/>
    <w:uiPriority w:val="99"/>
    <w:qFormat/>
    <w:pPr>
      <w:ind w:left="420"/>
    </w:pPr>
  </w:style>
  <w:style w:type="paragraph" w:styleId="656">
    <w:name w:val="Normal Indent"/>
    <w:basedOn w:val="642"/>
    <w:link w:val="851"/>
    <w:uiPriority w:val="0"/>
    <w:unhideWhenUsed/>
    <w:qFormat/>
    <w:pPr>
      <w:ind w:firstLine="420"/>
    </w:pPr>
    <w:rPr>
      <w:sz w:val="20"/>
    </w:rPr>
  </w:style>
  <w:style w:type="paragraph" w:styleId="657">
    <w:name w:val="Caption"/>
    <w:basedOn w:val="642"/>
    <w:next w:val="6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8">
    <w:name w:val="annotation text"/>
    <w:basedOn w:val="642"/>
    <w:link w:val="887"/>
    <w:uiPriority w:val="99"/>
    <w:unhideWhenUsed/>
    <w:qFormat/>
    <w:pPr>
      <w:jc w:val="left"/>
    </w:pPr>
  </w:style>
  <w:style w:type="paragraph" w:styleId="659">
    <w:name w:val="Body Text"/>
    <w:basedOn w:val="642"/>
    <w:next w:val="64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0">
    <w:name w:val="Body Text Indent"/>
    <w:basedOn w:val="642"/>
    <w:link w:val="852"/>
    <w:uiPriority w:val="0"/>
    <w:unhideWhenUsed/>
    <w:qFormat/>
    <w:pPr>
      <w:ind w:left="420"/>
      <w:spacing w:after="120"/>
    </w:pPr>
    <w:rPr>
      <w:sz w:val="20"/>
    </w:rPr>
  </w:style>
  <w:style w:type="paragraph" w:styleId="661">
    <w:name w:val="toc 5"/>
    <w:basedOn w:val="642"/>
    <w:next w:val="642"/>
    <w:uiPriority w:val="39"/>
    <w:unhideWhenUsed/>
    <w:qFormat/>
    <w:pPr>
      <w:ind w:left="1134"/>
      <w:spacing w:after="57"/>
    </w:pPr>
  </w:style>
  <w:style w:type="paragraph" w:styleId="662">
    <w:name w:val="toc 3"/>
    <w:basedOn w:val="642"/>
    <w:next w:val="642"/>
    <w:uiPriority w:val="39"/>
    <w:unhideWhenUsed/>
    <w:qFormat/>
    <w:pPr>
      <w:ind w:left="567"/>
      <w:spacing w:after="57"/>
    </w:pPr>
  </w:style>
  <w:style w:type="paragraph" w:styleId="663">
    <w:name w:val="Plain Text"/>
    <w:basedOn w:val="642"/>
    <w:link w:val="853"/>
    <w:uiPriority w:val="0"/>
    <w:qFormat/>
    <w:rPr>
      <w:rFonts w:ascii="宋体" w:hAnsi="Courier New"/>
      <w:szCs w:val="20"/>
    </w:rPr>
  </w:style>
  <w:style w:type="paragraph" w:styleId="664">
    <w:name w:val="toc 8"/>
    <w:basedOn w:val="642"/>
    <w:next w:val="642"/>
    <w:uiPriority w:val="39"/>
    <w:unhideWhenUsed/>
    <w:qFormat/>
    <w:pPr>
      <w:ind w:left="1984"/>
      <w:spacing w:after="57"/>
    </w:pPr>
  </w:style>
  <w:style w:type="paragraph" w:styleId="665">
    <w:name w:val="Date"/>
    <w:basedOn w:val="642"/>
    <w:next w:val="642"/>
    <w:uiPriority w:val="0"/>
    <w:qFormat/>
    <w:pPr>
      <w:ind w:left="100"/>
    </w:pPr>
    <w:rPr>
      <w:rFonts w:ascii="仿宋_GB2312" w:hAnsi="Courier New" w:eastAsia="仿宋_GB2312"/>
      <w:sz w:val="28"/>
      <w:szCs w:val="20"/>
    </w:rPr>
  </w:style>
  <w:style w:type="paragraph" w:styleId="666">
    <w:name w:val="endnote text"/>
    <w:basedOn w:val="642"/>
    <w:link w:val="841"/>
    <w:uiPriority w:val="99"/>
    <w:semiHidden/>
    <w:unhideWhenUsed/>
    <w:qFormat/>
    <w:rPr>
      <w:sz w:val="20"/>
    </w:rPr>
  </w:style>
  <w:style w:type="paragraph" w:styleId="667">
    <w:name w:val="Balloon Text"/>
    <w:basedOn w:val="642"/>
    <w:link w:val="854"/>
    <w:uiPriority w:val="99"/>
    <w:unhideWhenUsed/>
    <w:qFormat/>
    <w:rPr>
      <w:sz w:val="18"/>
      <w:szCs w:val="18"/>
    </w:rPr>
  </w:style>
  <w:style w:type="paragraph" w:styleId="668">
    <w:name w:val="Footer"/>
    <w:basedOn w:val="642"/>
    <w:link w:val="855"/>
    <w:uiPriority w:val="99"/>
    <w:unhideWhenUsed/>
    <w:qFormat/>
    <w:pPr>
      <w:jc w:val="left"/>
      <w:tabs>
        <w:tab w:val="center" w:pos="4153" w:leader="none"/>
        <w:tab w:val="right" w:pos="8306" w:leader="none"/>
      </w:tabs>
    </w:pPr>
    <w:rPr>
      <w:sz w:val="18"/>
      <w:szCs w:val="18"/>
    </w:rPr>
  </w:style>
  <w:style w:type="paragraph" w:styleId="669">
    <w:name w:val="Header"/>
    <w:basedOn w:val="642"/>
    <w:link w:val="8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0">
    <w:name w:val="toc 1"/>
    <w:basedOn w:val="642"/>
    <w:next w:val="642"/>
    <w:uiPriority w:val="39"/>
    <w:unhideWhenUsed/>
    <w:qFormat/>
    <w:pPr>
      <w:spacing w:after="57"/>
    </w:pPr>
  </w:style>
  <w:style w:type="paragraph" w:styleId="671">
    <w:name w:val="toc 4"/>
    <w:basedOn w:val="642"/>
    <w:next w:val="642"/>
    <w:uiPriority w:val="39"/>
    <w:unhideWhenUsed/>
    <w:qFormat/>
    <w:pPr>
      <w:ind w:left="850"/>
      <w:spacing w:after="57"/>
    </w:pPr>
  </w:style>
  <w:style w:type="paragraph" w:styleId="672">
    <w:name w:val="Subtitle"/>
    <w:basedOn w:val="642"/>
    <w:next w:val="642"/>
    <w:link w:val="707"/>
    <w:uiPriority w:val="11"/>
    <w:qFormat/>
    <w:pPr>
      <w:spacing w:before="200" w:after="200"/>
    </w:pPr>
    <w:rPr>
      <w:sz w:val="24"/>
    </w:rPr>
  </w:style>
  <w:style w:type="paragraph" w:styleId="673">
    <w:name w:val="footnote text"/>
    <w:basedOn w:val="642"/>
    <w:link w:val="840"/>
    <w:uiPriority w:val="99"/>
    <w:semiHidden/>
    <w:unhideWhenUsed/>
    <w:qFormat/>
    <w:pPr>
      <w:spacing w:after="40"/>
    </w:pPr>
    <w:rPr>
      <w:sz w:val="18"/>
    </w:rPr>
  </w:style>
  <w:style w:type="paragraph" w:styleId="674">
    <w:name w:val="toc 6"/>
    <w:basedOn w:val="642"/>
    <w:next w:val="642"/>
    <w:uiPriority w:val="39"/>
    <w:unhideWhenUsed/>
    <w:qFormat/>
    <w:pPr>
      <w:ind w:left="1417"/>
      <w:spacing w:after="57"/>
    </w:pPr>
  </w:style>
  <w:style w:type="paragraph" w:styleId="675">
    <w:name w:val="table of figures"/>
    <w:basedOn w:val="642"/>
    <w:next w:val="642"/>
    <w:uiPriority w:val="99"/>
    <w:unhideWhenUsed/>
    <w:qFormat/>
  </w:style>
  <w:style w:type="paragraph" w:styleId="676">
    <w:name w:val="toc 2"/>
    <w:basedOn w:val="642"/>
    <w:next w:val="642"/>
    <w:uiPriority w:val="39"/>
    <w:unhideWhenUsed/>
    <w:qFormat/>
    <w:pPr>
      <w:ind w:left="283"/>
      <w:spacing w:after="57"/>
    </w:pPr>
  </w:style>
  <w:style w:type="paragraph" w:styleId="677">
    <w:name w:val="toc 9"/>
    <w:basedOn w:val="642"/>
    <w:next w:val="642"/>
    <w:uiPriority w:val="39"/>
    <w:unhideWhenUsed/>
    <w:qFormat/>
    <w:pPr>
      <w:ind w:left="2268"/>
      <w:spacing w:after="57"/>
    </w:pPr>
  </w:style>
  <w:style w:type="paragraph" w:styleId="678">
    <w:name w:val="Normal (Web)"/>
    <w:basedOn w:val="642"/>
    <w:uiPriority w:val="0"/>
    <w:unhideWhenUsed/>
    <w:qFormat/>
    <w:pPr>
      <w:jc w:val="left"/>
      <w:spacing w:before="100" w:beforeAutospacing="1" w:after="100" w:afterAutospacing="1"/>
      <w:widowControl/>
    </w:pPr>
    <w:rPr>
      <w:rFonts w:ascii="宋体" w:hAnsi="宋体" w:cs="宋体"/>
      <w:sz w:val="24"/>
    </w:rPr>
  </w:style>
  <w:style w:type="paragraph" w:styleId="679">
    <w:name w:val="Title"/>
    <w:basedOn w:val="642"/>
    <w:next w:val="642"/>
    <w:link w:val="706"/>
    <w:uiPriority w:val="10"/>
    <w:qFormat/>
    <w:pPr>
      <w:contextualSpacing/>
      <w:spacing w:before="300" w:after="200"/>
    </w:pPr>
    <w:rPr>
      <w:sz w:val="48"/>
      <w:szCs w:val="48"/>
    </w:rPr>
  </w:style>
  <w:style w:type="paragraph" w:styleId="680">
    <w:name w:val="annotation subject"/>
    <w:basedOn w:val="658"/>
    <w:next w:val="658"/>
    <w:link w:val="888"/>
    <w:uiPriority w:val="0"/>
    <w:semiHidden/>
    <w:unhideWhenUsed/>
    <w:qFormat/>
    <w:rPr>
      <w:b/>
      <w:bCs/>
    </w:rPr>
  </w:style>
  <w:style w:type="paragraph" w:styleId="681">
    <w:name w:val="Body Text First Indent"/>
    <w:basedOn w:val="659"/>
    <w:uiPriority w:val="0"/>
    <w:qFormat/>
    <w:pPr>
      <w:ind w:firstLine="420"/>
    </w:pPr>
  </w:style>
  <w:style w:type="paragraph" w:styleId="682">
    <w:name w:val="Body Text First Indent 2"/>
    <w:basedOn w:val="660"/>
    <w:next w:val="681"/>
    <w:uiPriority w:val="99"/>
    <w:qFormat/>
    <w:pPr>
      <w:ind w:left="0" w:firstLine="420"/>
      <w:spacing w:after="0" w:line="360" w:lineRule="auto"/>
    </w:pPr>
    <w:rPr>
      <w:rFonts w:ascii="Calibri" w:hAnsi="Calibri" w:cs="Calibri"/>
      <w:szCs w:val="20"/>
    </w:rPr>
  </w:style>
  <w:style w:type="table" w:styleId="683">
    <w:name w:val="Table Grid"/>
    <w:basedOn w:val="6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4">
    <w:name w:val="Strong"/>
    <w:basedOn w:val="652"/>
    <w:uiPriority w:val="22"/>
    <w:qFormat/>
    <w:rPr>
      <w:b/>
    </w:rPr>
  </w:style>
  <w:style w:type="character" w:styleId="685">
    <w:name w:val="endnote reference"/>
    <w:basedOn w:val="652"/>
    <w:uiPriority w:val="99"/>
    <w:semiHidden/>
    <w:unhideWhenUsed/>
    <w:qFormat/>
    <w:rPr>
      <w:vertAlign w:val="superscript"/>
    </w:rPr>
  </w:style>
  <w:style w:type="character" w:styleId="686">
    <w:name w:val="page number"/>
    <w:basedOn w:val="652"/>
    <w:uiPriority w:val="0"/>
    <w:unhideWhenUsed/>
    <w:qFormat/>
  </w:style>
  <w:style w:type="character" w:styleId="687">
    <w:name w:val="FollowedHyperlink"/>
    <w:uiPriority w:val="99"/>
    <w:unhideWhenUsed/>
    <w:qFormat/>
    <w:rPr>
      <w:color w:val="954f72"/>
      <w:u w:val="single"/>
    </w:rPr>
  </w:style>
  <w:style w:type="character" w:styleId="688">
    <w:name w:val="Emphasis"/>
    <w:uiPriority w:val="20"/>
    <w:qFormat/>
    <w:rPr>
      <w:i/>
      <w:iCs/>
    </w:rPr>
  </w:style>
  <w:style w:type="character" w:styleId="689">
    <w:name w:val="Hyperlink"/>
    <w:uiPriority w:val="99"/>
    <w:unhideWhenUsed/>
    <w:qFormat/>
    <w:rPr>
      <w:color w:val="0000ff"/>
      <w:u w:val="single"/>
    </w:rPr>
  </w:style>
  <w:style w:type="character" w:styleId="690">
    <w:name w:val="annotation reference"/>
    <w:uiPriority w:val="0"/>
    <w:qFormat/>
    <w:rPr>
      <w:sz w:val="21"/>
      <w:szCs w:val="21"/>
    </w:rPr>
  </w:style>
  <w:style w:type="character" w:styleId="691">
    <w:name w:val="HTML Cite"/>
    <w:uiPriority w:val="99"/>
    <w:unhideWhenUsed/>
    <w:qFormat/>
  </w:style>
  <w:style w:type="character" w:styleId="692">
    <w:name w:val="footnote reference"/>
    <w:basedOn w:val="652"/>
    <w:uiPriority w:val="99"/>
    <w:unhideWhenUsed/>
    <w:qFormat/>
    <w:rPr>
      <w:vertAlign w:val="superscript"/>
    </w:rPr>
  </w:style>
  <w:style w:type="paragraph" w:styleId="693" w:customStyle="1">
    <w:name w:val="Default"/>
    <w:basedOn w:val="642"/>
    <w:uiPriority w:val="0"/>
    <w:qFormat/>
    <w:pPr>
      <w:ind w:firstLine="883"/>
      <w:spacing w:line="480" w:lineRule="exact"/>
    </w:pPr>
    <w:rPr>
      <w:color w:val="000000"/>
      <w:szCs w:val="21"/>
    </w:rPr>
  </w:style>
  <w:style w:type="paragraph" w:styleId="694" w:customStyle="1">
    <w:name w:val="正文首行缩进1"/>
    <w:basedOn w:val="695"/>
    <w:uiPriority w:val="0"/>
    <w:qFormat/>
    <w:pPr>
      <w:ind w:firstLine="200"/>
      <w:spacing w:line="360" w:lineRule="auto"/>
    </w:pPr>
    <w:rPr>
      <w:rFonts w:ascii="仿宋_GB2312" w:hAnsi="Times New Roman" w:eastAsia="仿宋_GB2312"/>
      <w:sz w:val="30"/>
      <w:szCs w:val="30"/>
    </w:rPr>
  </w:style>
  <w:style w:type="paragraph" w:styleId="695" w:customStyle="1">
    <w:name w:val="正文文本1"/>
    <w:basedOn w:val="696"/>
    <w:next w:val="642"/>
    <w:uiPriority w:val="0"/>
    <w:qFormat/>
    <w:rPr>
      <w:rFonts w:ascii="楷体_GB2312" w:hAnsi="Arial" w:eastAsia="楷体_GB2312"/>
      <w:sz w:val="28"/>
      <w:szCs w:val="28"/>
      <w:lang w:eastAsia="en-US"/>
    </w:rPr>
  </w:style>
  <w:style w:type="paragraph" w:styleId="696" w:customStyle="1">
    <w:name w:val="正文11"/>
    <w:next w:val="695"/>
    <w:uiPriority w:val="99"/>
    <w:qFormat/>
    <w:pPr>
      <w:jc w:val="both"/>
      <w:widowControl w:val="off"/>
    </w:pPr>
    <w:rPr>
      <w:rFonts w:ascii="Calibri" w:hAnsi="Calibri" w:eastAsia="宋体" w:cs="Times New Roman"/>
      <w:sz w:val="21"/>
      <w:szCs w:val="21"/>
      <w:lang w:val="en-US" w:eastAsia="zh-CN" w:bidi="ar-SA"/>
    </w:rPr>
  </w:style>
  <w:style w:type="character" w:styleId="697" w:customStyle="1">
    <w:name w:val="Heading 1 Char"/>
    <w:basedOn w:val="652"/>
    <w:uiPriority w:val="9"/>
    <w:qFormat/>
    <w:rPr>
      <w:rFonts w:ascii="Arial" w:hAnsi="Arial" w:eastAsia="Arial" w:cs="Arial"/>
      <w:sz w:val="40"/>
      <w:szCs w:val="40"/>
    </w:rPr>
  </w:style>
  <w:style w:type="character" w:styleId="698" w:customStyle="1">
    <w:name w:val="Heading 2 Char"/>
    <w:basedOn w:val="652"/>
    <w:uiPriority w:val="9"/>
    <w:qFormat/>
    <w:rPr>
      <w:rFonts w:ascii="Arial" w:hAnsi="Arial" w:eastAsia="Arial" w:cs="Arial"/>
      <w:sz w:val="34"/>
    </w:rPr>
  </w:style>
  <w:style w:type="character" w:styleId="699" w:customStyle="1">
    <w:name w:val="Heading 3 Char"/>
    <w:basedOn w:val="652"/>
    <w:uiPriority w:val="9"/>
    <w:qFormat/>
    <w:rPr>
      <w:rFonts w:ascii="Arial" w:hAnsi="Arial" w:eastAsia="Arial" w:cs="Arial"/>
      <w:sz w:val="30"/>
      <w:szCs w:val="30"/>
    </w:rPr>
  </w:style>
  <w:style w:type="character" w:styleId="700" w:customStyle="1">
    <w:name w:val="Heading 4 Char"/>
    <w:basedOn w:val="652"/>
    <w:uiPriority w:val="9"/>
    <w:qFormat/>
    <w:rPr>
      <w:rFonts w:ascii="Arial" w:hAnsi="Arial" w:eastAsia="Arial" w:cs="Arial"/>
      <w:b/>
      <w:bCs/>
      <w:sz w:val="26"/>
      <w:szCs w:val="26"/>
    </w:rPr>
  </w:style>
  <w:style w:type="character" w:styleId="701" w:customStyle="1">
    <w:name w:val="Heading 5 Char"/>
    <w:basedOn w:val="652"/>
    <w:uiPriority w:val="9"/>
    <w:qFormat/>
    <w:rPr>
      <w:rFonts w:ascii="Arial" w:hAnsi="Arial" w:eastAsia="Arial" w:cs="Arial"/>
      <w:b/>
      <w:bCs/>
      <w:sz w:val="24"/>
      <w:szCs w:val="24"/>
    </w:rPr>
  </w:style>
  <w:style w:type="character" w:styleId="702" w:customStyle="1">
    <w:name w:val="Heading 6 Char"/>
    <w:basedOn w:val="652"/>
    <w:uiPriority w:val="9"/>
    <w:qFormat/>
    <w:rPr>
      <w:rFonts w:ascii="Arial" w:hAnsi="Arial" w:eastAsia="Arial" w:cs="Arial"/>
      <w:b/>
      <w:bCs/>
      <w:sz w:val="22"/>
      <w:szCs w:val="22"/>
    </w:rPr>
  </w:style>
  <w:style w:type="character" w:styleId="703" w:customStyle="1">
    <w:name w:val="标题 7 字符"/>
    <w:basedOn w:val="652"/>
    <w:link w:val="649"/>
    <w:uiPriority w:val="9"/>
    <w:qFormat/>
    <w:rPr>
      <w:rFonts w:ascii="Arial" w:hAnsi="Arial" w:eastAsia="Arial" w:cs="Arial"/>
      <w:b/>
      <w:bCs/>
      <w:i/>
      <w:iCs/>
      <w:sz w:val="22"/>
      <w:szCs w:val="22"/>
    </w:rPr>
  </w:style>
  <w:style w:type="character" w:styleId="704" w:customStyle="1">
    <w:name w:val="标题 8 字符"/>
    <w:basedOn w:val="652"/>
    <w:link w:val="650"/>
    <w:uiPriority w:val="9"/>
    <w:qFormat/>
    <w:rPr>
      <w:rFonts w:ascii="Arial" w:hAnsi="Arial" w:eastAsia="Arial" w:cs="Arial"/>
      <w:i/>
      <w:iCs/>
      <w:sz w:val="22"/>
      <w:szCs w:val="22"/>
    </w:rPr>
  </w:style>
  <w:style w:type="character" w:styleId="705" w:customStyle="1">
    <w:name w:val="标题 9 字符"/>
    <w:basedOn w:val="652"/>
    <w:link w:val="651"/>
    <w:uiPriority w:val="9"/>
    <w:qFormat/>
    <w:rPr>
      <w:rFonts w:ascii="Arial" w:hAnsi="Arial" w:eastAsia="Arial" w:cs="Arial"/>
      <w:i/>
      <w:iCs/>
      <w:sz w:val="21"/>
      <w:szCs w:val="21"/>
    </w:rPr>
  </w:style>
  <w:style w:type="character" w:styleId="706" w:customStyle="1">
    <w:name w:val="标题 字符"/>
    <w:basedOn w:val="652"/>
    <w:link w:val="679"/>
    <w:uiPriority w:val="10"/>
    <w:qFormat/>
    <w:rPr>
      <w:sz w:val="48"/>
      <w:szCs w:val="48"/>
    </w:rPr>
  </w:style>
  <w:style w:type="character" w:styleId="707" w:customStyle="1">
    <w:name w:val="副标题 字符"/>
    <w:basedOn w:val="652"/>
    <w:link w:val="672"/>
    <w:uiPriority w:val="11"/>
    <w:qFormat/>
    <w:rPr>
      <w:sz w:val="24"/>
      <w:szCs w:val="24"/>
    </w:rPr>
  </w:style>
  <w:style w:type="paragraph" w:styleId="708">
    <w:name w:val="Quote"/>
    <w:basedOn w:val="642"/>
    <w:next w:val="642"/>
    <w:link w:val="709"/>
    <w:uiPriority w:val="29"/>
    <w:qFormat/>
    <w:pPr>
      <w:ind w:left="720" w:right="720"/>
    </w:pPr>
    <w:rPr>
      <w:i/>
    </w:rPr>
  </w:style>
  <w:style w:type="character" w:styleId="709" w:customStyle="1">
    <w:name w:val="引用 字符"/>
    <w:link w:val="708"/>
    <w:uiPriority w:val="29"/>
    <w:qFormat/>
    <w:rPr>
      <w:i/>
    </w:rPr>
  </w:style>
  <w:style w:type="paragraph" w:styleId="710">
    <w:name w:val="Intense Quote"/>
    <w:basedOn w:val="642"/>
    <w:next w:val="642"/>
    <w:link w:val="7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明显引用 字符"/>
    <w:link w:val="710"/>
    <w:uiPriority w:val="30"/>
    <w:qFormat/>
    <w:rPr>
      <w:i/>
    </w:rPr>
  </w:style>
  <w:style w:type="character" w:styleId="712" w:customStyle="1">
    <w:name w:val="Header Char"/>
    <w:basedOn w:val="652"/>
    <w:uiPriority w:val="99"/>
    <w:qFormat/>
  </w:style>
  <w:style w:type="character" w:styleId="713" w:customStyle="1">
    <w:name w:val="Footer Char"/>
    <w:basedOn w:val="652"/>
    <w:uiPriority w:val="99"/>
    <w:qFormat/>
  </w:style>
  <w:style w:type="character" w:styleId="714" w:customStyle="1">
    <w:name w:val="Caption Char"/>
    <w:uiPriority w:val="99"/>
    <w:qFormat/>
  </w:style>
  <w:style w:type="table" w:styleId="715"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6"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basedOn w:val="6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basedOn w:val="6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basedOn w:val="6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basedOn w:val="6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basedOn w:val="6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basedOn w:val="6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basedOn w:val="6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basedOn w:val="6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basedOn w:val="6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basedOn w:val="6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basedOn w:val="6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basedOn w:val="6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basedOn w:val="6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basedOn w:val="6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basedOn w:val="6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basedOn w:val="6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basedOn w:val="6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basedOn w:val="6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basedOn w:val="6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basedOn w:val="6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basedOn w:val="6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basedOn w:val="6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basedOn w:val="6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basedOn w:val="6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basedOn w:val="6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basedOn w:val="6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basedOn w:val="6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0" w:customStyle="1">
    <w:name w:val="Grid Table 6 Colorful - Accent 4"/>
    <w:basedOn w:val="6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basedOn w:val="6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basedOn w:val="6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basedOn w:val="6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basedOn w:val="6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basedOn w:val="6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basedOn w:val="6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basedOn w:val="6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basedOn w:val="6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basedOn w:val="6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basedOn w:val="6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basedOn w:val="6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basedOn w:val="6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basedOn w:val="6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basedOn w:val="6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basedOn w:val="6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basedOn w:val="6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basedOn w:val="6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basedOn w:val="6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basedOn w:val="6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basedOn w:val="6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basedOn w:val="6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basedOn w:val="6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basedOn w:val="6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basedOn w:val="6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basedOn w:val="6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basedOn w:val="6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basedOn w:val="6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basedOn w:val="6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basedOn w:val="6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basedOn w:val="6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basedOn w:val="6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basedOn w:val="6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basedOn w:val="6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basedOn w:val="6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basedOn w:val="6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basedOn w:val="6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basedOn w:val="6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basedOn w:val="6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basedOn w:val="6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basedOn w:val="6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basedOn w:val="6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basedOn w:val="6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basedOn w:val="6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basedOn w:val="6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basedOn w:val="6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basedOn w:val="6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basedOn w:val="6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basedOn w:val="6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basedOn w:val="6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basedOn w:val="6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basedOn w:val="6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basedOn w:val="6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basedOn w:val="6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basedOn w:val="6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basedOn w:val="6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basedOn w:val="6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basedOn w:val="6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basedOn w:val="6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basedOn w:val="6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basedOn w:val="6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basedOn w:val="6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basedOn w:val="6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脚注文本 字符"/>
    <w:link w:val="673"/>
    <w:uiPriority w:val="99"/>
    <w:qFormat/>
    <w:rPr>
      <w:sz w:val="18"/>
    </w:rPr>
  </w:style>
  <w:style w:type="character" w:styleId="841" w:customStyle="1">
    <w:name w:val="尾注文本 字符"/>
    <w:link w:val="666"/>
    <w:uiPriority w:val="99"/>
    <w:qFormat/>
    <w:rPr>
      <w:sz w:val="20"/>
    </w:rPr>
  </w:style>
  <w:style w:type="paragraph" w:styleId="842" w:customStyle="1">
    <w:name w:val="TOC 标题1"/>
    <w:uiPriority w:val="39"/>
    <w:unhideWhenUsed/>
    <w:qFormat/>
    <w:rPr>
      <w:rFonts w:ascii="Times New Roman" w:hAnsi="Times New Roman" w:eastAsia="宋体" w:cs="Times New Roman"/>
      <w:lang w:val="en-US" w:eastAsia="zh-CN" w:bidi="ar-SA"/>
    </w:rPr>
  </w:style>
  <w:style w:type="paragraph" w:styleId="843" w:customStyle="1">
    <w:name w:val="目录 82"/>
    <w:next w:val="642"/>
    <w:uiPriority w:val="0"/>
    <w:qFormat/>
    <w:pPr>
      <w:ind w:left="2550"/>
      <w:jc w:val="both"/>
    </w:pPr>
    <w:rPr>
      <w:rFonts w:ascii="Calibri" w:hAnsi="Calibri" w:eastAsia="宋体" w:cs="Times New Roman"/>
      <w:sz w:val="21"/>
      <w:lang w:val="en-US" w:eastAsia="zh-CN" w:bidi="ar-SA"/>
    </w:rPr>
  </w:style>
  <w:style w:type="paragraph" w:styleId="844" w:customStyle="1">
    <w:name w:val="正文首行缩进11"/>
    <w:basedOn w:val="695"/>
    <w:uiPriority w:val="0"/>
    <w:qFormat/>
    <w:pPr>
      <w:ind w:firstLine="200"/>
      <w:spacing w:line="360" w:lineRule="auto"/>
    </w:pPr>
    <w:rPr>
      <w:rFonts w:ascii="仿宋_GB2312" w:hAnsi="Times New Roman" w:eastAsia="仿宋_GB2312"/>
      <w:sz w:val="30"/>
      <w:szCs w:val="30"/>
    </w:rPr>
  </w:style>
  <w:style w:type="character" w:styleId="845" w:customStyle="1">
    <w:name w:val="标题 1 字符"/>
    <w:link w:val="643"/>
    <w:uiPriority w:val="9"/>
    <w:qFormat/>
    <w:rPr>
      <w:rFonts w:ascii="Times New Roman" w:hAnsi="Times New Roman" w:eastAsia="宋体" w:cs="Times New Roman"/>
      <w:b/>
      <w:bCs/>
      <w:sz w:val="44"/>
      <w:szCs w:val="44"/>
    </w:rPr>
  </w:style>
  <w:style w:type="character" w:styleId="846" w:customStyle="1">
    <w:name w:val="标题 2 字符"/>
    <w:link w:val="644"/>
    <w:uiPriority w:val="0"/>
    <w:qFormat/>
    <w:rPr>
      <w:rFonts w:ascii="Cambria" w:hAnsi="Cambria" w:eastAsia="宋体" w:cs="黑体"/>
      <w:b/>
      <w:bCs/>
      <w:sz w:val="32"/>
      <w:szCs w:val="32"/>
    </w:rPr>
  </w:style>
  <w:style w:type="character" w:styleId="847" w:customStyle="1">
    <w:name w:val="标题 3 字符"/>
    <w:link w:val="645"/>
    <w:uiPriority w:val="9"/>
    <w:qFormat/>
    <w:rPr>
      <w:rFonts w:ascii="Times New Roman" w:hAnsi="Times New Roman" w:eastAsia="宋体" w:cs="Times New Roman"/>
      <w:b/>
      <w:bCs/>
      <w:sz w:val="32"/>
      <w:szCs w:val="32"/>
    </w:rPr>
  </w:style>
  <w:style w:type="character" w:styleId="848" w:customStyle="1">
    <w:name w:val="标题 4 字符"/>
    <w:link w:val="646"/>
    <w:uiPriority w:val="9"/>
    <w:qFormat/>
    <w:rPr>
      <w:rFonts w:ascii="Cambria" w:hAnsi="Cambria" w:eastAsia="宋体" w:cs="黑体"/>
      <w:b/>
      <w:bCs/>
      <w:sz w:val="28"/>
      <w:szCs w:val="28"/>
    </w:rPr>
  </w:style>
  <w:style w:type="character" w:styleId="849" w:customStyle="1">
    <w:name w:val="标题 5 字符"/>
    <w:link w:val="647"/>
    <w:uiPriority w:val="9"/>
    <w:qFormat/>
    <w:rPr>
      <w:rFonts w:ascii="Times New Roman" w:hAnsi="Times New Roman" w:eastAsia="宋体" w:cs="Times New Roman"/>
      <w:b/>
      <w:bCs/>
      <w:sz w:val="28"/>
      <w:szCs w:val="28"/>
    </w:rPr>
  </w:style>
  <w:style w:type="character" w:styleId="850" w:customStyle="1">
    <w:name w:val="标题 6 字符"/>
    <w:link w:val="648"/>
    <w:uiPriority w:val="9"/>
    <w:semiHidden/>
    <w:qFormat/>
    <w:rPr>
      <w:rFonts w:ascii="Cambria" w:hAnsi="Cambria" w:eastAsia="宋体" w:cs="黑体"/>
      <w:b/>
      <w:bCs/>
      <w:sz w:val="24"/>
      <w:szCs w:val="24"/>
    </w:rPr>
  </w:style>
  <w:style w:type="character" w:styleId="851" w:customStyle="1">
    <w:name w:val="正文缩进 字符"/>
    <w:link w:val="656"/>
    <w:uiPriority w:val="0"/>
    <w:qFormat/>
    <w:rPr>
      <w:szCs w:val="24"/>
    </w:rPr>
  </w:style>
  <w:style w:type="character" w:styleId="852" w:customStyle="1">
    <w:name w:val="正文文本缩进 字符"/>
    <w:link w:val="660"/>
    <w:uiPriority w:val="0"/>
    <w:qFormat/>
    <w:rPr>
      <w:rFonts w:ascii="Times New Roman" w:hAnsi="Times New Roman" w:eastAsia="宋体" w:cs="Times New Roman"/>
      <w:szCs w:val="24"/>
    </w:rPr>
  </w:style>
  <w:style w:type="character" w:styleId="853" w:customStyle="1">
    <w:name w:val="纯文本 字符"/>
    <w:link w:val="663"/>
    <w:uiPriority w:val="0"/>
    <w:qFormat/>
    <w:rPr>
      <w:rFonts w:ascii="宋体" w:hAnsi="Courier New"/>
      <w:sz w:val="21"/>
    </w:rPr>
  </w:style>
  <w:style w:type="character" w:styleId="854" w:customStyle="1">
    <w:name w:val="批注框文本 字符"/>
    <w:link w:val="667"/>
    <w:uiPriority w:val="99"/>
    <w:semiHidden/>
    <w:qFormat/>
    <w:rPr>
      <w:rFonts w:ascii="Times New Roman" w:hAnsi="Times New Roman" w:eastAsia="宋体" w:cs="Times New Roman"/>
      <w:sz w:val="18"/>
      <w:szCs w:val="18"/>
    </w:rPr>
  </w:style>
  <w:style w:type="character" w:styleId="855" w:customStyle="1">
    <w:name w:val="页脚 字符"/>
    <w:link w:val="668"/>
    <w:uiPriority w:val="99"/>
    <w:qFormat/>
    <w:rPr>
      <w:sz w:val="18"/>
      <w:szCs w:val="18"/>
    </w:rPr>
  </w:style>
  <w:style w:type="character" w:styleId="856" w:customStyle="1">
    <w:name w:val="页眉 字符"/>
    <w:link w:val="669"/>
    <w:uiPriority w:val="99"/>
    <w:qFormat/>
    <w:rPr>
      <w:rFonts w:ascii="Times New Roman" w:hAnsi="Times New Roman" w:eastAsia="宋体" w:cs="Times New Roman"/>
      <w:sz w:val="18"/>
      <w:szCs w:val="18"/>
    </w:rPr>
  </w:style>
  <w:style w:type="character" w:styleId="857" w:customStyle="1">
    <w:name w:val="正文缩进2格 Char Char"/>
    <w:link w:val="858"/>
    <w:uiPriority w:val="0"/>
    <w:qFormat/>
    <w:rPr>
      <w:rFonts w:ascii="仿宋_GB2312" w:hAnsi="宋体" w:eastAsia="仿宋_GB2312"/>
      <w:sz w:val="31"/>
      <w:szCs w:val="28"/>
    </w:rPr>
  </w:style>
  <w:style w:type="paragraph" w:styleId="858" w:customStyle="1">
    <w:name w:val="正文缩进2格"/>
    <w:basedOn w:val="642"/>
    <w:link w:val="857"/>
    <w:uiPriority w:val="0"/>
    <w:qFormat/>
    <w:pPr>
      <w:ind w:firstLine="639"/>
      <w:spacing w:line="600" w:lineRule="exact"/>
    </w:pPr>
    <w:rPr>
      <w:rFonts w:ascii="仿宋_GB2312" w:hAnsi="宋体" w:eastAsia="仿宋_GB2312"/>
      <w:sz w:val="31"/>
      <w:szCs w:val="28"/>
    </w:rPr>
  </w:style>
  <w:style w:type="character" w:styleId="859" w:customStyle="1">
    <w:name w:val="纯文本 Char Char Char Char"/>
    <w:uiPriority w:val="0"/>
    <w:qFormat/>
    <w:rPr>
      <w:rFonts w:ascii="宋体" w:hAnsi="Courier New"/>
      <w:sz w:val="21"/>
    </w:rPr>
  </w:style>
  <w:style w:type="character" w:styleId="860" w:customStyle="1">
    <w:name w:val="无间隔 字符"/>
    <w:link w:val="861"/>
    <w:uiPriority w:val="1"/>
    <w:qFormat/>
    <w:rPr>
      <w:rFonts w:ascii="Calibri" w:hAnsi="Calibri" w:eastAsia="仿宋_GB2312"/>
      <w:sz w:val="28"/>
      <w:szCs w:val="22"/>
      <w:lang w:val="en-US" w:eastAsia="zh-CN" w:bidi="ar-SA"/>
    </w:rPr>
  </w:style>
  <w:style w:type="paragraph" w:styleId="861">
    <w:name w:val="No Spacing"/>
    <w:link w:val="860"/>
    <w:uiPriority w:val="1"/>
    <w:qFormat/>
    <w:pPr>
      <w:contextualSpacing/>
      <w:ind w:firstLine="200"/>
      <w:jc w:val="both"/>
      <w:widowControl w:val="off"/>
    </w:pPr>
    <w:rPr>
      <w:rFonts w:ascii="Calibri" w:hAnsi="Calibri" w:eastAsia="仿宋_GB2312" w:cs="Times New Roman"/>
      <w:sz w:val="28"/>
      <w:szCs w:val="22"/>
      <w:lang w:val="en-US" w:eastAsia="zh-CN" w:bidi="ar-SA"/>
    </w:rPr>
  </w:style>
  <w:style w:type="character" w:styleId="862" w:customStyle="1">
    <w:name w:val="param-name"/>
    <w:basedOn w:val="652"/>
    <w:uiPriority w:val="0"/>
    <w:qFormat/>
  </w:style>
  <w:style w:type="character" w:styleId="863" w:customStyle="1">
    <w:name w:val="样式2 Char Char"/>
    <w:link w:val="864"/>
    <w:uiPriority w:val="0"/>
    <w:qFormat/>
    <w:rPr>
      <w:b/>
      <w:bCs/>
      <w:sz w:val="28"/>
      <w:szCs w:val="44"/>
    </w:rPr>
  </w:style>
  <w:style w:type="paragraph" w:styleId="864" w:customStyle="1">
    <w:name w:val="样式2"/>
    <w:basedOn w:val="643"/>
    <w:link w:val="863"/>
    <w:uiPriority w:val="0"/>
    <w:qFormat/>
    <w:pPr>
      <w:spacing w:line="360" w:lineRule="auto"/>
    </w:pPr>
    <w:rPr>
      <w:sz w:val="28"/>
    </w:rPr>
  </w:style>
  <w:style w:type="character" w:styleId="865" w:customStyle="1">
    <w:name w:val="apple-converted-space"/>
    <w:basedOn w:val="652"/>
    <w:uiPriority w:val="0"/>
    <w:qFormat/>
  </w:style>
  <w:style w:type="character" w:styleId="866" w:customStyle="1">
    <w:name w:val="列出段落 Char"/>
    <w:link w:val="867"/>
    <w:uiPriority w:val="34"/>
    <w:qFormat/>
  </w:style>
  <w:style w:type="paragraph" w:styleId="867" w:customStyle="1">
    <w:name w:val="List Paragraph1"/>
    <w:basedOn w:val="642"/>
    <w:link w:val="866"/>
    <w:uiPriority w:val="34"/>
    <w:qFormat/>
    <w:pPr>
      <w:ind w:firstLine="420"/>
    </w:pPr>
    <w:rPr>
      <w:rFonts w:ascii="Calibri" w:hAnsi="Calibri" w:cs="黑体"/>
      <w:szCs w:val="22"/>
    </w:rPr>
  </w:style>
  <w:style w:type="character" w:styleId="868" w:customStyle="1">
    <w:name w:val="纯文本 Char1"/>
    <w:uiPriority w:val="0"/>
    <w:semiHidden/>
    <w:qFormat/>
    <w:rPr>
      <w:rFonts w:ascii="宋体" w:hAnsi="Courier New" w:cs="Courier New"/>
      <w:sz w:val="21"/>
      <w:szCs w:val="21"/>
    </w:rPr>
  </w:style>
  <w:style w:type="character" w:styleId="869" w:customStyle="1">
    <w:name w:val="标题 1 Char Char"/>
    <w:uiPriority w:val="0"/>
    <w:qFormat/>
    <w:rPr>
      <w:rFonts w:hint="eastAsia" w:ascii="宋体" w:hAnsi="宋体" w:eastAsia="宋体"/>
      <w:b/>
      <w:spacing w:val="-2"/>
      <w:sz w:val="24"/>
      <w:lang w:val="en-US" w:eastAsia="zh-CN"/>
    </w:rPr>
  </w:style>
  <w:style w:type="paragraph" w:styleId="870" w:customStyle="1">
    <w:name w:val="No Spacing1"/>
    <w:uiPriority w:val="1"/>
    <w:qFormat/>
    <w:pPr>
      <w:jc w:val="both"/>
      <w:widowControl w:val="off"/>
    </w:pPr>
    <w:rPr>
      <w:rFonts w:ascii="Times New Roman" w:hAnsi="Times New Roman" w:eastAsia="宋体" w:cs="Times New Roman"/>
      <w:sz w:val="21"/>
      <w:szCs w:val="24"/>
      <w:lang w:val="en-US" w:eastAsia="zh-CN" w:bidi="ar-SA"/>
    </w:rPr>
  </w:style>
  <w:style w:type="paragraph" w:styleId="871" w:customStyle="1">
    <w:name w:val="Style Normal Indent表正文正文非缩进特点ALT+Z标题4段1正文（首行缩进两字） Char正文（首行...1"/>
    <w:basedOn w:val="656"/>
    <w:uiPriority w:val="0"/>
    <w:qFormat/>
    <w:pPr>
      <w:ind w:firstLine="590"/>
      <w:spacing w:line="360" w:lineRule="auto"/>
    </w:pPr>
    <w:rPr>
      <w:sz w:val="24"/>
    </w:rPr>
  </w:style>
  <w:style w:type="paragraph" w:styleId="872" w:customStyle="1">
    <w:name w:val="HU正文"/>
    <w:basedOn w:val="642"/>
    <w:uiPriority w:val="0"/>
    <w:qFormat/>
    <w:pPr>
      <w:ind w:left="420" w:firstLine="420"/>
      <w:spacing w:line="312" w:lineRule="auto"/>
    </w:pPr>
    <w:rPr>
      <w:szCs w:val="21"/>
    </w:rPr>
  </w:style>
  <w:style w:type="paragraph" w:styleId="873" w:customStyle="1">
    <w:name w:val="表中文字"/>
    <w:basedOn w:val="642"/>
    <w:next w:val="642"/>
    <w:uiPriority w:val="0"/>
    <w:qFormat/>
    <w:pPr>
      <w:jc w:val="center"/>
      <w:spacing w:line="320" w:lineRule="exact"/>
      <w:widowControl/>
    </w:pPr>
    <w:rPr>
      <w:color w:val="000000"/>
      <w:szCs w:val="20"/>
    </w:rPr>
  </w:style>
  <w:style w:type="paragraph" w:styleId="874" w:customStyle="1">
    <w:name w:val="样式 标题 2 + 黑色 行距: 1.5 倍行距"/>
    <w:basedOn w:val="644"/>
    <w:uiPriority w:val="99"/>
    <w:qFormat/>
    <w:pPr>
      <w:ind w:firstLine="3502"/>
      <w:spacing w:line="360" w:lineRule="auto"/>
    </w:pPr>
    <w:rPr>
      <w:rFonts w:ascii="楷体_GB2312" w:hAnsi="宋体" w:eastAsia="楷体_GB2312" w:cs="仿宋_GB2312"/>
      <w:sz w:val="28"/>
      <w:szCs w:val="28"/>
    </w:rPr>
  </w:style>
  <w:style w:type="paragraph" w:styleId="875" w:customStyle="1">
    <w:name w:val="列出段落2"/>
    <w:basedOn w:val="642"/>
    <w:uiPriority w:val="0"/>
    <w:qFormat/>
    <w:pPr>
      <w:ind w:firstLine="420"/>
    </w:pPr>
    <w:rPr>
      <w:szCs w:val="20"/>
    </w:rPr>
  </w:style>
  <w:style w:type="paragraph" w:styleId="876" w:customStyle="1">
    <w:name w:val="p0"/>
    <w:basedOn w:val="642"/>
    <w:uiPriority w:val="0"/>
    <w:qFormat/>
    <w:pPr>
      <w:widowControl/>
    </w:pPr>
    <w:rPr>
      <w:szCs w:val="21"/>
    </w:rPr>
  </w:style>
  <w:style w:type="paragraph" w:styleId="877" w:customStyle="1">
    <w:name w:val="GP正文(首行缩进)"/>
    <w:basedOn w:val="642"/>
    <w:uiPriority w:val="0"/>
    <w:qFormat/>
    <w:pPr>
      <w:ind w:firstLine="480"/>
      <w:jc w:val="left"/>
      <w:spacing w:line="360" w:lineRule="auto"/>
    </w:pPr>
    <w:rPr>
      <w:rFonts w:hAnsi="宋体"/>
      <w:sz w:val="24"/>
    </w:rPr>
  </w:style>
  <w:style w:type="paragraph" w:styleId="878" w:customStyle="1">
    <w:name w:val="纯文本2"/>
    <w:basedOn w:val="642"/>
    <w:uiPriority w:val="0"/>
    <w:qFormat/>
    <w:rPr>
      <w:rFonts w:ascii="宋体" w:hAnsi="Courier New"/>
      <w:sz w:val="28"/>
    </w:rPr>
  </w:style>
  <w:style w:type="paragraph" w:styleId="879">
    <w:name w:val="List Paragraph"/>
    <w:basedOn w:val="642"/>
    <w:uiPriority w:val="34"/>
    <w:qFormat/>
    <w:pPr>
      <w:ind w:left="992" w:firstLine="420"/>
    </w:pPr>
    <w:rPr>
      <w:rFonts w:ascii="Calibri" w:hAnsi="Calibri"/>
      <w:szCs w:val="22"/>
    </w:rPr>
  </w:style>
  <w:style w:type="character" w:styleId="880" w:customStyle="1">
    <w:name w:val="font41"/>
    <w:basedOn w:val="652"/>
    <w:uiPriority w:val="0"/>
    <w:qFormat/>
    <w:rPr>
      <w:rFonts w:hint="eastAsia" w:ascii="仿宋_GB2312" w:eastAsia="仿宋_GB2312" w:cs="仿宋_GB2312"/>
      <w:color w:val="000000"/>
      <w:sz w:val="20"/>
      <w:szCs w:val="20"/>
      <w:u w:val="none"/>
    </w:rPr>
  </w:style>
  <w:style w:type="character" w:styleId="881" w:customStyle="1">
    <w:name w:val="font11"/>
    <w:basedOn w:val="652"/>
    <w:uiPriority w:val="0"/>
    <w:qFormat/>
    <w:rPr>
      <w:rFonts w:hint="eastAsia" w:ascii="仿宋_GB2312" w:eastAsia="仿宋_GB2312" w:cs="仿宋_GB2312"/>
      <w:b/>
      <w:bCs/>
      <w:color w:val="000000"/>
      <w:sz w:val="20"/>
      <w:szCs w:val="20"/>
      <w:u w:val="none"/>
    </w:rPr>
  </w:style>
  <w:style w:type="character" w:styleId="882" w:customStyle="1">
    <w:name w:val="font131"/>
    <w:basedOn w:val="652"/>
    <w:uiPriority w:val="0"/>
    <w:qFormat/>
    <w:rPr>
      <w:rFonts w:hint="eastAsia" w:ascii="宋体" w:hAnsi="宋体" w:eastAsia="宋体" w:cs="宋体"/>
      <w:color w:val="000000"/>
      <w:sz w:val="20"/>
      <w:szCs w:val="20"/>
      <w:u w:val="none"/>
    </w:rPr>
  </w:style>
  <w:style w:type="character" w:styleId="883" w:customStyle="1">
    <w:name w:val="font61"/>
    <w:basedOn w:val="652"/>
    <w:uiPriority w:val="0"/>
    <w:qFormat/>
    <w:rPr>
      <w:rFonts w:hint="eastAsia" w:ascii="宋体" w:hAnsi="宋体" w:eastAsia="宋体" w:cs="宋体"/>
      <w:color w:val="000000"/>
      <w:sz w:val="20"/>
      <w:szCs w:val="20"/>
      <w:u w:val="none"/>
    </w:rPr>
  </w:style>
  <w:style w:type="character" w:styleId="884" w:customStyle="1">
    <w:name w:val="font51"/>
    <w:basedOn w:val="652"/>
    <w:uiPriority w:val="0"/>
    <w:qFormat/>
    <w:rPr>
      <w:rFonts w:hint="eastAsia" w:ascii="宋体" w:hAnsi="宋体" w:eastAsia="宋体" w:cs="宋体"/>
      <w:b/>
      <w:bCs/>
      <w:color w:val="000000"/>
      <w:sz w:val="20"/>
      <w:szCs w:val="20"/>
      <w:u w:val="none"/>
    </w:rPr>
  </w:style>
  <w:style w:type="character" w:styleId="885" w:customStyle="1">
    <w:name w:val="font161"/>
    <w:basedOn w:val="652"/>
    <w:uiPriority w:val="0"/>
    <w:qFormat/>
    <w:rPr>
      <w:rFonts w:hint="eastAsia" w:ascii="仿宋_GB2312" w:eastAsia="仿宋_GB2312" w:cs="仿宋_GB2312"/>
      <w:color w:val="000000"/>
      <w:sz w:val="20"/>
      <w:szCs w:val="20"/>
      <w:u w:val="none"/>
    </w:rPr>
  </w:style>
  <w:style w:type="character" w:styleId="886" w:customStyle="1">
    <w:name w:val="font101"/>
    <w:basedOn w:val="652"/>
    <w:uiPriority w:val="0"/>
    <w:qFormat/>
    <w:rPr>
      <w:rFonts w:hint="default" w:ascii="Times New Roman" w:hAnsi="Times New Roman" w:cs="Times New Roman"/>
      <w:color w:val="000000"/>
      <w:sz w:val="20"/>
      <w:szCs w:val="20"/>
      <w:u w:val="none"/>
    </w:rPr>
  </w:style>
  <w:style w:type="character" w:styleId="887" w:customStyle="1">
    <w:name w:val="批注文字 字符"/>
    <w:basedOn w:val="652"/>
    <w:link w:val="658"/>
    <w:uiPriority w:val="99"/>
    <w:qFormat/>
    <w:rPr>
      <w:sz w:val="21"/>
      <w:szCs w:val="24"/>
    </w:rPr>
  </w:style>
  <w:style w:type="character" w:styleId="888" w:customStyle="1">
    <w:name w:val="批注主题 字符"/>
    <w:basedOn w:val="887"/>
    <w:link w:val="680"/>
    <w:uiPriority w:val="0"/>
    <w:qFormat/>
    <w:rPr>
      <w:sz w:val="21"/>
      <w:szCs w:val="24"/>
    </w:rPr>
  </w:style>
  <w:style w:type="paragraph" w:styleId="889" w:customStyle="1">
    <w:name w:val="正文首行缩进 211"/>
    <w:basedOn w:val="890"/>
    <w:next w:val="642"/>
    <w:uiPriority w:val="99"/>
    <w:qFormat/>
    <w:pPr>
      <w:ind w:firstLine="200"/>
    </w:pPr>
  </w:style>
  <w:style w:type="paragraph" w:styleId="890" w:customStyle="1">
    <w:name w:val="正文文本缩进11"/>
    <w:basedOn w:val="642"/>
    <w:next w:val="891"/>
    <w:uiPriority w:val="0"/>
    <w:qFormat/>
    <w:pPr>
      <w:ind w:left="765"/>
    </w:pPr>
    <w:rPr>
      <w:rFonts w:ascii="仿宋_GB2312" w:eastAsia="仿宋_GB2312"/>
      <w:sz w:val="28"/>
      <w:szCs w:val="20"/>
    </w:rPr>
  </w:style>
  <w:style w:type="paragraph" w:styleId="891" w:customStyle="1">
    <w:name w:val="寄信人地址1"/>
    <w:basedOn w:val="642"/>
    <w:uiPriority w:val="99"/>
    <w:unhideWhenUsed/>
    <w:qFormat/>
    <w:rPr>
      <w:rFonts w:ascii="Arial" w:hAnsi="Arial"/>
    </w:rPr>
  </w:style>
  <w:style w:type="paragraph" w:styleId="892" w:customStyle="1">
    <w:name w:val="标题 31"/>
    <w:basedOn w:val="642"/>
    <w:next w:val="642"/>
    <w:uiPriority w:val="0"/>
    <w:qFormat/>
    <w:pPr>
      <w:keepLines/>
      <w:keepNext/>
      <w:spacing w:before="260" w:after="260" w:line="416" w:lineRule="auto"/>
      <w:outlineLvl w:val="2"/>
    </w:pPr>
    <w:rPr>
      <w:b/>
      <w:bCs/>
      <w:sz w:val="32"/>
      <w:szCs w:val="32"/>
    </w:rPr>
  </w:style>
  <w:style w:type="paragraph" w:styleId="893" w:customStyle="1">
    <w:name w:val="标题 41"/>
    <w:basedOn w:val="642"/>
    <w:next w:val="642"/>
    <w:uiPriority w:val="0"/>
    <w:qFormat/>
    <w:pPr>
      <w:jc w:val="center"/>
      <w:keepNext/>
      <w:outlineLvl w:val="3"/>
    </w:pPr>
    <w:rPr>
      <w:rFonts w:eastAsia="新宋体"/>
      <w:sz w:val="30"/>
      <w:szCs w:val="21"/>
    </w:rPr>
  </w:style>
  <w:style w:type="paragraph" w:styleId="894" w:customStyle="1">
    <w:name w:val="正文文本11"/>
    <w:basedOn w:val="642"/>
    <w:next w:val="642"/>
    <w:uiPriority w:val="0"/>
    <w:qFormat/>
    <w:rPr>
      <w:rFonts w:ascii="楷体_GB2312" w:hAnsi="Arial" w:eastAsia="楷体_GB2312"/>
      <w:sz w:val="28"/>
      <w:szCs w:val="28"/>
      <w:lang w:eastAsia="en-US"/>
    </w:rPr>
  </w:style>
  <w:style w:type="paragraph" w:styleId="895" w:customStyle="1">
    <w:name w:val="正文文本缩进 21"/>
    <w:basedOn w:val="642"/>
    <w:uiPriority w:val="0"/>
    <w:unhideWhenUsed/>
    <w:qFormat/>
    <w:pPr>
      <w:ind w:firstLine="560"/>
      <w:spacing w:line="500" w:lineRule="exact"/>
    </w:pPr>
    <w:rPr>
      <w:rFonts w:eastAsia="仿宋_GB2312"/>
      <w:sz w:val="28"/>
      <w:szCs w:val="20"/>
    </w:rPr>
  </w:style>
  <w:style w:type="paragraph" w:styleId="896" w:customStyle="1">
    <w:name w:val="正文缩进1"/>
    <w:basedOn w:val="642"/>
    <w:uiPriority w:val="0"/>
    <w:qFormat/>
    <w:pPr>
      <w:ind w:firstLine="420"/>
      <w:jc w:val="left"/>
    </w:pPr>
    <w:rPr>
      <w:rFonts w:ascii="宋体" w:hAnsi="Calibri"/>
      <w:sz w:val="24"/>
      <w:szCs w:val="22"/>
    </w:rPr>
  </w:style>
  <w:style w:type="paragraph" w:styleId="897" w:customStyle="1">
    <w:name w:val="索引 11"/>
    <w:basedOn w:val="642"/>
    <w:next w:val="642"/>
    <w:uiPriority w:val="0"/>
    <w:qFormat/>
    <w:pPr>
      <w:spacing w:line="360" w:lineRule="auto"/>
    </w:pPr>
    <w:rPr>
      <w:rFonts w:ascii="仿宋_GB2312" w:eastAsia="仿宋_GB2312"/>
      <w:sz w:val="24"/>
    </w:rPr>
  </w:style>
  <w:style w:type="paragraph" w:styleId="898" w:customStyle="1">
    <w:name w:val="纯文本1"/>
    <w:basedOn w:val="642"/>
    <w:uiPriority w:val="99"/>
    <w:qFormat/>
    <w:rPr>
      <w:rFonts w:hAnsi="Courier New"/>
    </w:rPr>
  </w:style>
  <w:style w:type="numbering" w:styleId="87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362e1188-0a2b-4836-878d-b5e79c690d2a</errorID>
      <errorWord>下</errorWord>
      <group>L1_Word</group>
      <groupName>字词问题</groupName>
      <ability>L2_Typo</ability>
      <abilityName>字词错误</abilityName>
      <candidateList>
        <item>下简</item>
      </candidateList>
      <explain/>
      <paraID>120444D7</paraID>
      <start>11</start>
      <end>13</end>
      <status>modified</status>
      <modifiedWord>下简</modifiedWord>
      <trackRevisions>false</trackRevisions>
    </reviewItem>
    <reviewItem>
      <errorID>faac3630-d95a-4db6-9b2c-c9beb91d8abc</errorID>
      <errorWord>签订之日起至</errorWord>
      <group>L1_Word</group>
      <groupName>字词问题</groupName>
      <ability>L2_Typo</ability>
      <abilityName>字词错误</abilityName>
      <candidateList>
        <item>签订之日起</item>
      </candidateList>
      <explain/>
      <paraID>3E9641E8</paraID>
      <start>11</start>
      <end>16</end>
      <status>modified</status>
      <modifiedWord>签订之日起</modifiedWord>
      <trackRevisions>false</trackRevisions>
    </reviewItem>
    <reviewItem>
      <errorID>6c929b15-bdb0-4966-ac57-0bcc0d587291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51125F4C</paraID>
      <start>0</start>
      <end>2</end>
      <status>modified</status>
      <modifiedWord>1.</modifiedWord>
      <trackRevisions>false</trackRevisions>
    </reviewItem>
    <reviewItem>
      <errorID>b13ad743-fc9c-46dd-889c-861de9db8c18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48DECBB0</paraID>
      <start>0</start>
      <end>2</end>
      <status>modified</status>
      <modifiedWord>2.</modifiedWord>
      <trackRevisions>false</trackRevisions>
    </reviewItem>
    <reviewItem>
      <errorID>9306a0c4-9862-4227-b136-52b73c05a140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2638FA0D</paraID>
      <start>0</start>
      <end>2</end>
      <status>modified</status>
      <modifiedWord>3.</modifiedWord>
      <trackRevisions>false</trackRevisions>
    </reviewItem>
    <reviewItem>
      <errorID>2926a0bb-0913-4e80-829e-037dd15c0e07</errorID>
      <errorWord>/。</errorWord>
      <group>L1_Punc</group>
      <groupName>标点问题</groupName>
      <ability>L2_Punc_CN</ability>
      <abilityName>标点符号问题</abilityName>
      <candidateList>
        <item>/</item>
      </candidateList>
      <explain/>
      <paraID>2638FA0D</paraID>
      <start>14</start>
      <end>15</end>
      <status>modified</status>
      <modifiedWord>/</modifiedWord>
      <trackRevisions>false</trackRevisions>
    </reviewItem>
    <reviewItem>
      <errorID>2cf902ed-ba7e-4ba0-87df-280ead91e1a6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72DD99C3</paraID>
      <start>0</start>
      <end>2</end>
      <status>modified</status>
      <modifiedWord>4.</modifiedWord>
      <trackRevisions>false</trackRevisions>
    </reviewItem>
    <reviewItem>
      <errorID>e3bae56f-e897-4b65-a756-aa3709b4a9e0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3A60D443</paraID>
      <start>0</start>
      <end>2</end>
      <status>modified</status>
      <modifiedWord>5.</modifiedWord>
      <trackRevisions>false</trackRevisions>
    </reviewItem>
    <reviewItem>
      <errorID>6c9308d1-2ff9-4d9c-9d44-170ef1b5e3b2</errorID>
      <errorWord>-</errorWord>
      <group>L1_Format</group>
      <groupName>格式问题</groupName>
      <ability>L2_HalfPunc_CN</ability>
      <abilityName>全半角问题</abilityName>
      <candidateList>
        <item>－</item>
      </candidateList>
      <explain>文本全半角错误。</explain>
      <paraID>4EEDE9F4</paraID>
      <start>11</start>
      <end>12</end>
      <status>modified</status>
      <modifiedWord>－</modifiedWord>
      <trackRevisions>false</trackRevisions>
    </reviewItem>
    <reviewItem>
      <errorID>a049678a-0d0b-4cad-bd0a-a1ce26c5c54c</errorID>
      <errorWord>-</errorWord>
      <group>L1_Format</group>
      <groupName>格式问题</groupName>
      <ability>L2_HalfPunc_CN</ability>
      <abilityName>全半角问题</abilityName>
      <candidateList>
        <item>－</item>
      </candidateList>
      <explain>文本全半角错误。</explain>
      <paraID>4EEDE9F4</paraID>
      <start>12</start>
      <end>13</end>
      <status>modified</status>
      <modifiedWord>－</modifiedWord>
      <trackRevisions>false</trackRevisions>
    </reviewItem>
    <reviewItem>
      <errorID>a22fbc18-bb9b-475b-899d-0b99e954efac</errorID>
      <errorWord>-</errorWord>
      <group>L1_Format</group>
      <groupName>格式问题</groupName>
      <ability>L2_HalfPunc_CN</ability>
      <abilityName>全半角问题</abilityName>
      <candidateList>
        <item>－</item>
      </candidateList>
      <explain>文本全半角错误。</explain>
      <paraID>4EEDE9F4</paraID>
      <start>38</start>
      <end>39</end>
      <status>modified</status>
      <modifiedWord>－</modifiedWord>
      <trackRevisions>false</trackRevisions>
    </reviewItem>
    <reviewItem>
      <errorID>38f6ab0e-0c08-49ea-bf55-637ef6dfcdfe</errorID>
      <errorWord>-</errorWord>
      <group>L1_Format</group>
      <groupName>格式问题</groupName>
      <ability>L2_HalfPunc_CN</ability>
      <abilityName>全半角问题</abilityName>
      <candidateList>
        <item>－</item>
      </candidateList>
      <explain>文本全半角错误。</explain>
      <paraID>4EEDE9F4</paraID>
      <start>39</start>
      <end>40</end>
      <status>modified</status>
      <modifiedWord>－</modifiedWord>
      <trackRevisions>false</trackRevisions>
    </reviewItem>
    <reviewItem>
      <errorID>17b796ce-4f80-4578-903f-d196e656b543</errorID>
      <errorWord>“.</errorWord>
      <group>L1_Punc</group>
      <groupName>标点问题</groupName>
      <ability>L2_Punc_CN</ability>
      <abilityName>标点符号问题</abilityName>
      <candidateList>
        <item>“</item>
      </candidateList>
      <explain/>
      <paraID>4EEDE9F4</paraID>
      <start>51</start>
      <end>52</end>
      <status>modified</status>
      <modifiedWord>“</modifiedWord>
      <trackRevisions>false</trackRevisions>
    </reviewItem>
    <reviewItem>
      <errorID>f3f1930b-1143-42bc-a225-5ec36d217dde</errorID>
      <errorWord>“.</errorWord>
      <group>L1_Punc</group>
      <groupName>标点问题</groupName>
      <ability>L2_Punc_CN</ability>
      <abilityName>标点符号问题</abilityName>
      <candidateList>
        <item>“</item>
      </candidateList>
      <explain/>
      <paraID>4EEDE9F4</paraID>
      <start>65</start>
      <end>66</end>
      <status>modified</status>
      <modifiedWord>“</modifiedWord>
      <trackRevisions>false</trackRevisions>
    </reviewItem>
    <reviewItem>
      <errorID>fe15bbea-3094-4549-b0b3-fb9136628ee3</errorID>
      <errorWord>-</errorWord>
      <group>L1_Format</group>
      <groupName>格式问题</groupName>
      <ability>L2_HalfPunc_CN</ability>
      <abilityName>全半角问题</abilityName>
      <candidateList>
        <item>－</item>
      </candidateList>
      <explain>文本全半角错误。</explain>
      <paraID>4EEDE9F4</paraID>
      <start>87</start>
      <end>88</end>
      <status>modified</status>
      <modifiedWord>－</modifiedWord>
      <trackRevisions>false</trackRevisions>
    </reviewItem>
    <reviewItem>
      <errorID>02296acb-4e3f-422b-b8de-26d0703429c0</errorID>
      <errorWord>-</errorWord>
      <group>L1_Format</group>
      <groupName>格式问题</groupName>
      <ability>L2_HalfPunc_CN</ability>
      <abilityName>全半角问题</abilityName>
      <candidateList>
        <item>－</item>
      </candidateList>
      <explain>文本全半角错误。</explain>
      <paraID>4EEDE9F4</paraID>
      <start>88</start>
      <end>89</end>
      <status>modified</status>
      <modifiedWord>－</modifiedWord>
      <trackRevisions>false</trackRevisions>
    </reviewItem>
    <reviewItem>
      <errorID>9045b186-011e-4e11-8c39-abb30dd65166</errorID>
      <errorWord>-</errorWord>
      <group>L1_Format</group>
      <groupName>格式问题</groupName>
      <ability>L2_HalfPunc_CN</ability>
      <abilityName>全半角问题</abilityName>
      <candidateList>
        <item>－</item>
      </candidateList>
      <explain>文本全半角错误。</explain>
      <paraID>4EEDE9F4</paraID>
      <start>95</start>
      <end>96</end>
      <status>modified</status>
      <modifiedWord>－</modifiedWord>
      <trackRevisions>false</trackRevisions>
    </reviewItem>
    <reviewItem>
      <errorID>50718daa-0dbf-43e9-8d62-7e40488b94ed</errorID>
      <errorWord>-</errorWord>
      <group>L1_Format</group>
      <groupName>格式问题</groupName>
      <ability>L2_HalfPunc_CN</ability>
      <abilityName>全半角问题</abilityName>
      <candidateList>
        <item>－</item>
      </candidateList>
      <explain>文本全半角错误。</explain>
      <paraID>4EEDE9F4</paraID>
      <start>96</start>
      <end>97</end>
      <status>modified</status>
      <modifiedWord>－</modifiedWord>
      <trackRevisions>false</trackRevisions>
    </reviewItem>
    <reviewItem>
      <errorID>75165815-ecb6-4701-9d55-b6fadca0d595</errorID>
      <errorWord>-</errorWord>
      <group>L1_Format</group>
      <groupName>格式问题</groupName>
      <ability>L2_HalfPunc_CN</ability>
      <abilityName>全半角问题</abilityName>
      <candidateList>
        <item>－</item>
      </candidateList>
      <explain>文本全半角错误。</explain>
      <paraID>506F8F1A</paraID>
      <start>49</start>
      <end>50</end>
      <status>modified</status>
      <modifiedWord>－</modifiedWord>
      <trackRevisions>false</trackRevisions>
    </reviewItem>
    <reviewItem>
      <errorID>d15f9f94-8ae3-49bc-8a21-79e1091ad905</errorID>
      <errorWord>https://jszfcg.jscz.gov.cn/</errorWord>
      <group>L1_Other</group>
      <groupName>其他问题</groupName>
      <ability>L2_Consistency</ability>
      <abilityName>一致性检查</abilityName>
      <candidateList>
        <item>https://jszfcg.jsczt.cn/</item>
      </candidateList>
      <explain>实体一致性，同一系统网址前后表述不一致，前文明确该系统网址为https://jszfcg.jsczt.cn/</explain>
      <paraID>62D1B2CF</paraID>
      <start>10</start>
      <end>34</end>
      <status>modified</status>
      <modifiedWord>https://jszfcg.jsczt.cn/</modifiedWord>
      <trackRevisions>false</trackRevisions>
    </reviewItem>
    <reviewItem>
      <errorID>0d10a687-5b58-4b93-b4f6-48407f54f911</errorID>
      <errorWord>“.</errorWord>
      <group>L1_Punc</group>
      <groupName>标点问题</groupName>
      <ability>L2_Punc_CN</ability>
      <abilityName>标点符号问题</abilityName>
      <candidateList>
        <item>“</item>
      </candidateList>
      <explain/>
      <paraID>21C58B4A</paraID>
      <start>12</start>
      <end>13</end>
      <status>modified</status>
      <modifiedWord>“</modifiedWord>
      <trackRevisions>false</trackRevisions>
    </reviewItem>
    <reviewItem>
      <errorID>de38ae48-904c-4e8b-8f3c-40ad482557f9</errorID>
      <errorWord>-</errorWord>
      <group>L1_Format</group>
      <groupName>格式问题</groupName>
      <ability>L2_HalfPunc_CN</ability>
      <abilityName>全半角问题</abilityName>
      <candidateList>
        <item>－</item>
      </candidateList>
      <explain>文本全半角错误。</explain>
      <paraID>21C58B4A</paraID>
      <start>47</start>
      <end>48</end>
      <status>modified</status>
      <modifiedWord>－</modifiedWord>
      <trackRevisions>false</trackRevisions>
    </reviewItem>
    <reviewItem>
      <errorID>8b47039f-18ef-49a9-acbb-109a3e75ba9c</errorID>
      <errorWord>-</errorWord>
      <group>L1_Format</group>
      <groupName>格式问题</groupName>
      <ability>L2_HalfPunc_CN</ability>
      <abilityName>全半角问题</abilityName>
      <candidateList>
        <item>－</item>
      </candidateList>
      <explain>文本全半角错误。</explain>
      <paraID>21C58B4A</paraID>
      <start>48</start>
      <end>49</end>
      <status>modified</status>
      <modifiedWord>－</modifiedWord>
      <trackRevisions>false</trackRevisions>
    </reviewItem>
    <reviewItem>
      <errorID>ce2a7870-3197-4462-80e8-802afc223847</errorID>
      <errorWord>-</errorWord>
      <group>L1_Format</group>
      <groupName>格式问题</groupName>
      <ability>L2_HalfPunc_CN</ability>
      <abilityName>全半角问题</abilityName>
      <candidateList>
        <item>－</item>
      </candidateList>
      <explain>文本全半角错误。</explain>
      <paraID>21C58B4A</paraID>
      <start>54</start>
      <end>55</end>
      <status>modified</status>
      <modifiedWord>－</modifiedWord>
      <trackRevisions>false</trackRevisions>
    </reviewItem>
    <reviewItem>
      <errorID>49ebe320-cb1c-43b5-8aee-f8d61f42d4a4</errorID>
      <errorWord>-</errorWord>
      <group>L1_Format</group>
      <groupName>格式问题</groupName>
      <ability>L2_HalfPunc_CN</ability>
      <abilityName>全半角问题</abilityName>
      <candidateList>
        <item>－</item>
      </candidateList>
      <explain>文本全半角错误。</explain>
      <paraID>21C58B4A</paraID>
      <start>55</start>
      <end>56</end>
      <status>modified</status>
      <modifiedWord>－</modifiedWord>
      <trackRevisions>false</trackRevisions>
    </reviewItem>
    <reviewItem>
      <errorID>76843eab-f13e-4ed5-93ca-243b329f783f</errorID>
      <errorWord>(</errorWord>
      <group>L1_Format</group>
      <groupName>格式问题</groupName>
      <ability>L2_HalfPunc_CN</ability>
      <abilityName>全半角问题</abilityName>
      <candidateList>
        <item>（</item>
      </candidateList>
      <explain>文本全半角错误。</explain>
      <paraID>5CC4ACC2</paraID>
      <start>65</start>
      <end>66</end>
      <status>modified</status>
      <modifiedWord>（</modifiedWord>
      <trackRevisions>false</trackRevisions>
    </reviewItem>
    <reviewItem>
      <errorID>3dace99d-7c53-456f-8458-cc40ee6ee829</errorID>
      <errorWord>)</errorWord>
      <group>L1_Format</group>
      <groupName>格式问题</groupName>
      <ability>L2_HalfPunc_CN</ability>
      <abilityName>全半角问题</abilityName>
      <candidateList>
        <item>）</item>
      </candidateList>
      <explain>文本全半角错误。</explain>
      <paraID>5CC4ACC2</paraID>
      <start>69</start>
      <end>70</end>
      <status>modified</status>
      <modifiedWord>）</modifiedWord>
      <trackRevisions>false</trackRevisions>
    </reviewItem>
    <reviewItem>
      <errorID>bca3ac71-7a4a-4713-bf39-a01e83027377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5CC4ACC2</paraID>
      <start>82</start>
      <end>83</end>
      <status>unmodified</status>
      <modifiedWord/>
      <trackRevisions>false</trackRevisions>
    </reviewItem>
    <reviewItem>
      <errorID>5299967f-649c-4ab1-944c-db53b8109a3f</errorID>
      <errorWord>3、</errorWord>
      <group>L1_Format</group>
      <groupName>格式问题</groupName>
      <ability>L2_Ordinal</ability>
      <abilityName>序号格式</abilityName>
      <candidateList>
        <item>3.</item>
      </candidateList>
      <explain>标题顺序错误，请检查标题顺序是否合理。</explain>
      <paraID>62BAFDEC</paraID>
      <start>0</start>
      <end>2</end>
      <status>modified</status>
      <modifiedWord>3.</modifiedWord>
      <trackRevisions>false</trackRevisions>
    </reviewItem>
    <reviewItem>
      <errorID>ea36d36e-990f-4b73-9dfd-f281534137e9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2B04FAFE</paraID>
      <start>0</start>
      <end>2</end>
      <status>modified</status>
      <modifiedWord>4.</modifiedWord>
      <trackRevisions>false</trackRevisions>
    </reviewItem>
    <reviewItem>
      <errorID>aa7a87d4-c159-4efd-95e2-d3e410791239</errorID>
      <errorWord>要求的规定</errorWord>
      <group>L1_Grammar</group>
      <groupName>语法问题</groupName>
      <ability>L2_Grammar</ability>
      <abilityName>语法错误</abilityName>
      <candidateList>
        <item>要求</item>
      </candidateList>
      <explain/>
      <paraID>13375264</paraID>
      <start>16</start>
      <end>18</end>
      <status>modified</status>
      <modifiedWord>要求</modifiedWord>
      <trackRevisions>false</trackRevisions>
    </reviewItem>
    <reviewItem>
      <errorID>c61cf188-7251-48e0-8158-1817b6d7ccf7</errorID>
      <errorWord>有关的</errorWord>
      <group>L1_Word</group>
      <groupName>字词问题</groupName>
      <ability>L2_Typo</ability>
      <abilityName>字词错误</abilityName>
      <candidateList>
        <item>有关</item>
      </candidateList>
      <explain/>
      <paraID>6F7E9825</paraID>
      <start>24</start>
      <end>26</end>
      <status>modified</status>
      <modifiedWord>有关</modifiedWord>
      <trackRevisions>false</trackRevisions>
    </reviewItem>
    <reviewItem>
      <errorID>53a24d0e-97e5-4d25-8ce3-d069a141c257</errorID>
      <errorWord>（2002）1980号</errorWord>
      <group>L1_Knowledge</group>
      <groupName>知识性问题</groupName>
      <ability>L2_Knowledge</ability>
      <abilityName>其他知识</abilityName>
      <candidateList>
        <item>〔2002〕1980号</item>
      </candidateList>
      <explain>发文字号格式错误。</explain>
      <paraID>1C5B39D0</paraID>
      <start>20</start>
      <end>31</end>
      <status>modified</status>
      <modifiedWord>〔2002〕1980号</modifiedWord>
      <trackRevisions>false</trackRevisions>
    </reviewItem>
    <reviewItem>
      <errorID>0b7e33ec-fe8d-4a19-ba3d-cae19fa62056</errorID>
      <errorWord>间</errorWord>
      <group>L1_Word</group>
      <groupName>字词问题</groupName>
      <ability>L2_Typo</ability>
      <abilityName>字词错误</abilityName>
      <candidateList>
        <item>间之</item>
      </candidateList>
      <explain/>
      <paraID>4AACA1F4</paraID>
      <start>10</start>
      <end>12</end>
      <status>modified</status>
      <modifiedWord>间之</modifiedWord>
      <trackRevisions>false</trackRevisions>
    </reviewItem>
    <reviewItem>
      <errorID>3b5a85a8-975a-41bc-a8b4-a18853b3586e</errorID>
      <errorWord>修改的</errorWord>
      <group>L1_Word</group>
      <groupName>字词问题</groupName>
      <ability>L2_Typo</ability>
      <abilityName>字词错误</abilityName>
      <candidateList>
        <item>修改</item>
      </candidateList>
      <explain/>
      <paraID>511073E2</paraID>
      <start>48</start>
      <end>50</end>
      <status>modified</status>
      <modifiedWord>修改</modifiedWord>
      <trackRevisions>false</trackRevisions>
    </reviewItem>
    <reviewItem>
      <errorID>67bc42ec-b08c-401f-bfd0-120d297a9a11</errorID>
      <errorWord>采购</errorWord>
      <group>L1_Punc</group>
      <groupName>标点问题</groupName>
      <ability>L2_Punc_CN</ability>
      <abilityName>标点符号问题</abilityName>
      <candidateList>
        <item>，采购</item>
      </candidateList>
      <explain/>
      <paraID>511073E2</paraID>
      <start>118</start>
      <end>121</end>
      <status>modified</status>
      <modifiedWord>，采购</modifiedWord>
      <trackRevisions>false</trackRevisions>
    </reviewItem>
    <reviewItem>
      <errorID>33c954f1-41f6-44c7-9b9d-8fabdf566beb</errorID>
      <errorWord>潜投标供应商</errorWord>
      <group>L1_Other</group>
      <groupName>其他问题</groupName>
      <ability>L2_Consistency</ability>
      <abilityName>一致性检查</abilityName>
      <candidateList>
        <item>潜在投标供应商</item>
      </candidateList>
      <explain>术语一致性，全文统一使用“潜在投标供应商”表述，此处表述不一致</explain>
      <paraID>511073E2</paraID>
      <start>135</start>
      <end>142</end>
      <status>modified</status>
      <modifiedWord>潜在投标供应商</modifiedWord>
      <trackRevisions>false</trackRevisions>
    </reviewItem>
    <reviewItem>
      <errorID>69f03b70-2155-4dc5-9520-26882513af6e</errorID>
      <errorWord>“.</errorWord>
      <group>L1_Punc</group>
      <groupName>标点问题</groupName>
      <ability>L2_Punc_CN</ability>
      <abilityName>标点符号问题</abilityName>
      <candidateList>
        <item>“</item>
      </candidateList>
      <explain/>
      <paraID>511073E2</paraID>
      <start>190</start>
      <end>191</end>
      <status>modified</status>
      <modifiedWord>“</modifiedWord>
      <trackRevisions>false</trackRevisions>
    </reviewItem>
    <reviewItem>
      <errorID>59bf9687-944f-4e51-8f87-62f048bf5c58</errorID>
      <errorWord>，</errorWord>
      <group>L1_Grammar</group>
      <groupName>语法问题</groupName>
      <ability>L2_Grammar</ability>
      <abilityName>语法错误</abilityName>
      <candidateList>
        <item>，由此</item>
      </candidateList>
      <explain/>
      <paraID>7C75FF45</paraID>
      <start>28</start>
      <end>31</end>
      <status>modified</status>
      <modifiedWord>，由此</modifiedWord>
      <trackRevisions>false</trackRevisions>
    </reviewItem>
    <reviewItem>
      <errorID>ef00d686-6272-4480-808c-f2dafdaedc7b</errorID>
      <errorWord>用</errorWord>
      <group>L1_Word</group>
      <groupName>字词问题</groupName>
      <ability>L2_Typo</ability>
      <abilityName>字词错误</abilityName>
      <candidateList>
        <item>使用</item>
      </candidateList>
      <explain/>
      <paraID> F94F62B</paraID>
      <start>10</start>
      <end>12</end>
      <status>modified</status>
      <modifiedWord>使用</modifiedWord>
      <trackRevisions>false</trackRevisions>
    </reviewItem>
    <reviewItem>
      <errorID>21493b60-e331-42f1-a5b6-0c7c91aa5c94</errorID>
      <errorWord>-</errorWord>
      <group>L1_Format</group>
      <groupName>格式问题</groupName>
      <ability>L2_HalfPunc_CN</ability>
      <abilityName>全半角问题</abilityName>
      <candidateList>
        <item>－</item>
      </candidateList>
      <explain>文本全半角错误。</explain>
      <paraID>7E495195</paraID>
      <start>54</start>
      <end>55</end>
      <status>modified</status>
      <modifiedWord>－</modifiedWord>
      <trackRevisions>false</trackRevisions>
    </reviewItem>
    <reviewItem>
      <errorID>fce50130-2a2b-48a8-ac69-ed5fb6e07df8</errorID>
      <errorWord>间</errorWord>
      <group>L1_Word</group>
      <groupName>字词问题</groupName>
      <ability>L2_Typo</ability>
      <abilityName>字词错误</abilityName>
      <candidateList>
        <item>间之</item>
      </candidateList>
      <explain/>
      <paraID>348194B6</paraID>
      <start>12</start>
      <end>14</end>
      <status>modified</status>
      <modifiedWord>间之</modifiedWord>
      <trackRevisions>false</trackRevisions>
    </reviewItem>
    <reviewItem>
      <errorID>6dfee50e-daf8-4fdd-b51b-8978287f76b9</errorID>
      <errorWord>投标</errorWord>
      <group>L1_Punc</group>
      <groupName>标点问题</groupName>
      <ability>L2_Punc_CN</ability>
      <abilityName>标点符号问题</abilityName>
      <candidateList>
        <item>，投标</item>
      </candidateList>
      <explain/>
      <paraID>54FFF672</paraID>
      <start>4</start>
      <end>7</end>
      <status>modified</status>
      <modifiedWord>，投标</modifiedWord>
      <trackRevisions>false</trackRevisions>
    </reviewItem>
    <reviewItem>
      <errorID>1bbcf9f9-9b4d-4aee-9c9a-a4f8f6b0b67e</errorID>
      <errorWord>及时</errorWord>
      <group>L1_Word</group>
      <groupName>字词问题</groupName>
      <ability>L2_Typo</ability>
      <abilityName>字词错误</abilityName>
      <candidateList>
        <item>应及时</item>
      </candidateList>
      <explain/>
      <paraID>54FFF672</paraID>
      <start>10</start>
      <end>13</end>
      <status>modified</status>
      <modifiedWord>应及时</modifiedWord>
      <trackRevisions>false</trackRevisions>
    </reviewItem>
    <reviewItem>
      <errorID>f83b7ca0-5b39-4477-a40a-670a7f524a25</errorID>
      <errorWord>，</errorWord>
      <group>L1_Punc</group>
      <groupName>标点问题</groupName>
      <ability>L2_Punc_CN</ability>
      <abilityName>标点符号问题</abilityName>
      <candidateList>
        <item>。</item>
      </candidateList>
      <explain/>
      <paraID>54FFF672</paraID>
      <start>22</start>
      <end>23</end>
      <status>modified</status>
      <modifiedWord>。</modifiedWord>
      <trackRevisions>false</trackRevisions>
    </reviewItem>
    <reviewItem>
      <errorID>c903f9aa-14be-4258-b6bc-7c72ad83f541</errorID>
      <errorWord>解密限定</errorWord>
      <group>L1_Grammar</group>
      <groupName>语法问题</groupName>
      <ability>L2_Grammar</ability>
      <abilityName>语法错误</abilityName>
      <candidateList>
        <item>应</item>
      </candidateList>
      <explain/>
      <paraID>54FFF672</paraID>
      <start>102</start>
      <end>103</end>
      <status>modified</status>
      <modifiedWord>应</modifiedWord>
      <trackRevisions>false</trackRevisions>
    </reviewItem>
    <reviewItem>
      <errorID>b0fea2f1-2ca6-4678-91a7-62e42d8848c0</errorID>
      <errorWord>。</errorWord>
      <group>L1_Grammar</group>
      <groupName>语法问题</groupName>
      <ability>L2_Grammar</ability>
      <abilityName>语法错误</abilityName>
      <candidateList>
        <item>解密。</item>
      </candidateList>
      <explain/>
      <paraID>54FFF672</paraID>
      <start>115</start>
      <end>118</end>
      <status>modified</status>
      <modifiedWord>解密。</modifiedWord>
      <trackRevisions>false</trackRevisions>
    </reviewItem>
    <reviewItem>
      <errorID>aa9e1a23-0749-41f2-9d96-f9c03a24abe9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28342F33</paraID>
      <start>14</start>
      <end>16</end>
      <status>modified</status>
      <modifiedWord>涉及</modifiedWord>
      <trackRevisions>false</trackRevisions>
    </reviewItem>
    <reviewItem>
      <errorID>1c3ff2fa-cb59-4386-898c-d6ebc1c811f7</errorID>
      <errorWord>做</errorWord>
      <group>L1_Word</group>
      <groupName>字词问题</groupName>
      <ability>L2_Typo</ability>
      <abilityName>字词错误</abilityName>
      <candidateList>
        <item>提出</item>
      </candidateList>
      <explain/>
      <paraID>574F24E1</paraID>
      <start>14</start>
      <end>16</end>
      <status>modified</status>
      <modifiedWord>提出</modifiedWord>
      <trackRevisions>false</trackRevisions>
    </reviewItem>
    <reviewItem>
      <errorID>7cf12b9e-4a80-4ed8-ace4-a801aefd1487</errorID>
      <errorWord>做出</errorWord>
      <group>L1_Word</group>
      <groupName>字词问题</groupName>
      <ability>L2_Typo</ability>
      <abilityName>字词错误</abilityName>
      <candidateList>
        <item>作出</item>
      </candidateList>
      <explain/>
      <paraID>3E13D05D</paraID>
      <start>28</start>
      <end>30</end>
      <status>modified</status>
      <modifiedWord>作出</modifiedWord>
      <trackRevisions>false</trackRevisions>
    </reviewItem>
    <reviewItem>
      <errorID>c9e6cf71-92ed-46f1-bb9d-64cac94ecc31</errorID>
      <errorWord>,</errorWord>
      <group>L1_Format</group>
      <groupName>格式问题</groupName>
      <ability>L2_HalfPunc_CN</ability>
      <abilityName>全半角问题</abilityName>
      <candidateList>
        <item>，</item>
      </candidateList>
      <explain>文本全半角错误。</explain>
      <paraID>6C04BFE4</paraID>
      <start>74</start>
      <end>75</end>
      <status>modified</status>
      <modifiedWord>，</modifiedWord>
      <trackRevisions>false</trackRevisions>
    </reviewItem>
    <reviewItem>
      <errorID>6a4bd534-e02c-47a9-9b7e-7f9384ba8b57</errorID>
      <errorWord>,</errorWord>
      <group>L1_Format</group>
      <groupName>格式问题</groupName>
      <ability>L2_HalfPunc_CN</ability>
      <abilityName>全半角问题</abilityName>
      <candidateList>
        <item>，</item>
      </candidateList>
      <explain>文本全半角错误。</explain>
      <paraID> D4279E1</paraID>
      <start>54</start>
      <end>55</end>
      <status>modified</status>
      <modifiedWord>，</modifiedWord>
      <trackRevisions>false</trackRevisions>
    </reviewItem>
    <reviewItem>
      <errorID>41626309-4b52-41db-aa77-7c4f13e67ee5</errorID>
      <errorWord>应用</errorWord>
      <group>L1_Word</group>
      <groupName>字词问题</groupName>
      <ability>L2_Typo</ability>
      <abilityName>字词错误</abilityName>
      <candidateList>
        <item>信用</item>
      </candidateList>
      <explain/>
      <paraID> D4279E1</paraID>
      <start>84</start>
      <end>86</end>
      <status>modified</status>
      <modifiedWord>信用</modifiedWord>
      <trackRevisions>false</trackRevisions>
    </reviewItem>
    <reviewItem>
      <errorID>6a58b931-604b-497f-bd6d-cbe7a7ad162a</errorID>
      <errorWord>进行</errorWord>
      <group>L1_Grammar</group>
      <groupName>语法问题</groupName>
      <ability>L2_Grammar</ability>
      <abilityName>语法错误</abilityName>
      <candidateList>
        <item>等方面进行</item>
      </candidateList>
      <explain/>
      <paraID>6D64CEFE</paraID>
      <start>50</start>
      <end>55</end>
      <status>modified</status>
      <modifiedWord>等方面进行</modifiedWord>
      <trackRevisions>false</trackRevisions>
    </reviewItem>
    <reviewItem>
      <errorID>b8b66b8c-e00d-4492-9968-8318d7342438</errorID>
      <errorWord>不</errorWord>
      <group>L1_Word</group>
      <groupName>字词问题</groupName>
      <ability>L2_Typo</ability>
      <abilityName>字词错误</abilityName>
      <candidateList>
        <item>不符</item>
      </candidateList>
      <explain/>
      <paraID>5CEB180E</paraID>
      <start>47</start>
      <end>49</end>
      <status>modified</status>
      <modifiedWord>不符</modifiedWord>
      <trackRevisions>false</trackRevisions>
    </reviewItem>
    <reviewItem>
      <errorID>8d71d84a-e8f8-4ddd-b1e7-ef5a1d998dd9</errorID>
      <errorWord> </errorWord>
      <group>L1_Punc</group>
      <groupName>标点问题</groupName>
      <ability>L2_Punc_CN</ability>
      <abilityName>标点符号问题</abilityName>
      <candidateList>
        <item/>
      </candidateList>
      <explain>此处空格冗余，建议删除。</explain>
      <paraID>1DF2E67D</paraID>
      <start>12</start>
      <end>12</end>
      <status>modified</status>
      <modifiedWord/>
      <trackRevisions>false</trackRevisions>
    </reviewItem>
    <reviewItem>
      <errorID>830e03ea-bb21-435b-985b-9601514b33ad</errorID>
      <errorWord>或</errorWord>
      <group>L1_Word</group>
      <groupName>字词问题</groupName>
      <ability>L2_Typo</ability>
      <abilityName>字词错误</abilityName>
      <candidateList>
        <item>、</item>
      </candidateList>
      <explain/>
      <paraID>1DF2E67D</paraID>
      <start>28</start>
      <end>29</end>
      <status>modified</status>
      <modifiedWord>、</modifiedWord>
      <trackRevisions>false</trackRevisions>
    </reviewItem>
    <reviewItem>
      <errorID>f4ea523c-9f53-4250-9bb1-caae5b1f867b</errorID>
      <errorWord>。</errorWord>
      <group>L1_Punc</group>
      <groupName>标点问题</groupName>
      <ability>L2_Punc_CN</ability>
      <abilityName>标点符号问题</abilityName>
      <candidateList>
        <item>，</item>
      </candidateList>
      <explain/>
      <paraID>1DF2E67D</paraID>
      <start>57</start>
      <end>58</end>
      <status>modified</status>
      <modifiedWord>，</modifiedWord>
      <trackRevisions>false</trackRevisions>
    </reviewItem>
    <reviewItem>
      <errorID>13c64da4-e8be-43e8-a73e-9bddba0883d7</errorID>
      <errorWord>”</errorWord>
      <group>L1_Punc</group>
      <groupName>标点问题</groupName>
      <ability>L2_Punc_CN</ability>
      <abilityName>标点符号问题</abilityName>
      <candidateList>
        <item>“</item>
      </candidateList>
      <explain>注意检查双引号的方向是否正确。</explain>
      <paraID>10EE2817</paraID>
      <start>65</start>
      <end>66</end>
      <status>modified</status>
      <modifiedWord>“</modifiedWord>
      <trackRevisions>false</trackRevisions>
    </reviewItem>
    <reviewItem>
      <errorID>0a04c779-1576-4f92-9d9b-329d604eed68</errorID>
      <errorWord>国家发改委</errorWord>
      <group>L1_Knowledge</group>
      <groupName>知识性问题</groupName>
      <ability>L2_Knowledge</ability>
      <abilityName>其他知识</abilityName>
      <candidateList>
        <item>国家发展改革委</item>
      </candidateList>
      <explain/>
      <paraID>1B84AB23</paraID>
      <start>18</start>
      <end>25</end>
      <status>modified</status>
      <modifiedWord>国家发展改革委</modifiedWord>
      <trackRevisions>false</trackRevisions>
    </reviewItem>
    <reviewItem>
      <errorID>27ca76aa-ec75-44b8-9f87-f46d498a9941</errorID>
      <errorWord>法律、法规</errorWord>
      <group>L1_Word</group>
      <groupName>字词问题</groupName>
      <ability>L2_Typo</ability>
      <abilityName>字词错误</abilityName>
      <candidateList>
        <item>法律法规</item>
      </candidateList>
      <explain/>
      <paraID>2818A34F</paraID>
      <start>8</start>
      <end>12</end>
      <status>modified</status>
      <modifiedWord>法律法规</modifiedWord>
      <trackRevisions>false</trackRevisions>
    </reviewItem>
    <reviewItem>
      <errorID>e08f4900-eb80-4fe2-99e7-1c62b9e451c5</errorID>
      <errorWord>属</errorWord>
      <group>L1_Word</group>
      <groupName>字词问题</groupName>
      <ability>L2_Typo</ability>
      <abilityName>字词错误</abilityName>
      <candidateList>
        <item>属于</item>
      </candidateList>
      <explain/>
      <paraID>2818A34F</paraID>
      <start>21</start>
      <end>23</end>
      <status>modified</status>
      <modifiedWord>属于</modifiedWord>
      <trackRevisions>false</trackRevisions>
    </reviewItem>
    <reviewItem>
      <errorID>470b4dcf-e323-43f5-96d1-ec2c24b08367</errorID>
      <errorWord>,</errorWord>
      <group>L1_Format</group>
      <groupName>格式问题</groupName>
      <ability>L2_HalfPunc_CN</ability>
      <abilityName>全半角问题</abilityName>
      <candidateList>
        <item>，</item>
      </candidateList>
      <explain>文本全半角错误。</explain>
      <paraID>3ED1C769</paraID>
      <start>54</start>
      <end>55</end>
      <status>modified</status>
      <modifiedWord>，</modifiedWord>
      <trackRevisions>false</trackRevisions>
    </reviewItem>
    <reviewItem>
      <errorID>08366e07-0b8c-4975-ae39-567c19691edc</errorID>
      <errorWord>,</errorWord>
      <group>L1_Format</group>
      <groupName>格式问题</groupName>
      <ability>L2_HalfPunc_CN</ability>
      <abilityName>全半角问题</abilityName>
      <candidateList>
        <item>，</item>
      </candidateList>
      <explain>文本全半角错误。</explain>
      <paraID>3ED1C769</paraID>
      <start>127</start>
      <end>128</end>
      <status>modified</status>
      <modifiedWord>，</modifiedWord>
      <trackRevisions>false</trackRevisions>
    </reviewItem>
    <reviewItem>
      <errorID>4868ab4e-89e7-438f-839c-46f2319e6306</errorID>
      <errorWord>1.l</errorWord>
      <group>L1_Format</group>
      <groupName>格式问题</groupName>
      <ability>L2_Ordinal</ability>
      <abilityName>序号格式</abilityName>
      <candidateList>
        <item>1.1</item>
      </candidateList>
      <explain>标题顺序错误，请检查标题顺序是否合理。</explain>
      <paraID> DF78C12</paraID>
      <start>0</start>
      <end>3</end>
      <status>modified</status>
      <modifiedWord>1.1</modifiedWord>
      <trackRevisions>false</trackRevisions>
    </reviewItem>
    <reviewItem>
      <errorID>b177624f-71ba-4037-b22f-3758f8d998a2</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2A47C25D</paraID>
      <start>0</start>
      <end>3</end>
      <status>modified</status>
      <modifiedWord>（八）</modifiedWord>
      <trackRevisions>false</trackRevisions>
    </reviewItem>
    <reviewItem>
      <errorID>d643882d-9eef-4e77-a7d8-51fb95306eeb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351B0D98</paraID>
      <start>0</start>
      <end>2</end>
      <status>modified</status>
      <modifiedWord>1.</modifiedWord>
      <trackRevisions>false</trackRevisions>
    </reviewItem>
    <reviewItem>
      <errorID>f26fc09e-613c-4d56-ba08-676819c35188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213543AB</paraID>
      <start>0</start>
      <end>2</end>
      <status>modified</status>
      <modifiedWord>2.</modifiedWord>
      <trackRevisions>false</trackRevisions>
    </reviewItem>
    <reviewItem>
      <errorID>dee9b30d-65dc-4d96-af12-081761bfbf7b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41B4ACFD</paraID>
      <start>0</start>
      <end>2</end>
      <status>modified</status>
      <modifiedWord>1.</modifiedWord>
      <trackRevisions>false</trackRevisions>
    </reviewItem>
    <reviewItem>
      <errorID>70c229de-2bf6-4517-b00a-87bebe4fcd8b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4E4BFB45</paraID>
      <start>0</start>
      <end>2</end>
      <status>modified</status>
      <modifiedWord>2.</modifiedWord>
      <trackRevisions>false</trackRevisions>
    </reviewItem>
    <reviewItem>
      <errorID>46dba3d4-1f31-47a6-baef-e1bd35e4756e</errorID>
      <errorWord>签订之日起至</errorWord>
      <group>L1_Word</group>
      <groupName>字词问题</groupName>
      <ability>L2_Typo</ability>
      <abilityName>字词错误</abilityName>
      <candidateList>
        <item>签订之日起</item>
      </candidateList>
      <explain/>
      <paraID>4E4BFB45</paraID>
      <start>15</start>
      <end>20</end>
      <status>modified</status>
      <modifiedWord>签订之日起</modifiedWord>
      <trackRevisions>false</trackRevisions>
    </reviewItem>
    <reviewItem>
      <errorID>74a10c47-cf8f-45b3-a44e-715d50929efa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21A0D24B</paraID>
      <start>0</start>
      <end>2</end>
      <status>modified</status>
      <modifiedWord>3.</modifiedWord>
      <trackRevisions>false</trackRevisions>
    </reviewItem>
    <reviewItem>
      <errorID>98efd05d-c59c-4d68-8153-a57bc046967a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39E2ADAA</paraID>
      <start>0</start>
      <end>2</end>
      <status>modified</status>
      <modifiedWord>1.</modifiedWord>
      <trackRevisions>false</trackRevisions>
    </reviewItem>
    <reviewItem>
      <errorID>82902190-db69-47c3-9cf5-d3032b3f40ee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7A43F271</paraID>
      <start>0</start>
      <end>2</end>
      <status>modified</status>
      <modifiedWord>2.</modifiedWord>
      <trackRevisions>false</trackRevisions>
    </reviewItem>
    <reviewItem>
      <errorID>62aafdb3-a6ce-4e82-a992-e8e053656900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4BB4BFF2</paraID>
      <start>0</start>
      <end>2</end>
      <status>modified</status>
      <modifiedWord>3.</modifiedWord>
      <trackRevisions>false</trackRevisions>
    </reviewItem>
    <reviewItem>
      <errorID>0d1c3a10-e3c5-414b-b383-89ad3dba60aa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4DCB5805</paraID>
      <start>0</start>
      <end>2</end>
      <status>modified</status>
      <modifiedWord>1.</modifiedWord>
      <trackRevisions>false</trackRevisions>
    </reviewItem>
    <reviewItem>
      <errorID>85cf9f9b-5406-4042-b618-939b6d1767e2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CFC9E3F</paraID>
      <start>0</start>
      <end>2</end>
      <status>modified</status>
      <modifiedWord>2.</modifiedWord>
      <trackRevisions>false</trackRevisions>
    </reviewItem>
    <reviewItem>
      <errorID>f6f6ba53-53fc-47ab-9e3d-7a4bc9c243f4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52396F69</paraID>
      <start>0</start>
      <end>2</end>
      <status>modified</status>
      <modifiedWord>1.</modifiedWord>
      <trackRevisions>false</trackRevisions>
    </reviewItem>
    <reviewItem>
      <errorID>fdc6c87a-4d21-49ef-ac04-a2258871490d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73F5F3</paraID>
      <start>0</start>
      <end>2</end>
      <status>modified</status>
      <modifiedWord>2.</modifiedWord>
      <trackRevisions>false</trackRevisions>
    </reviewItem>
    <reviewItem>
      <errorID>5f56212c-33c2-45bc-a7ca-693236c029ed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97215D3</paraID>
      <start>0</start>
      <end>2</end>
      <status>modified</status>
      <modifiedWord>1.</modifiedWord>
      <trackRevisions>false</trackRevisions>
    </reviewItem>
    <reviewItem>
      <errorID>0fc6070f-e319-45a4-9582-e73590501724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78BBE723</paraID>
      <start>0</start>
      <end>2</end>
      <status>modified</status>
      <modifiedWord>2.</modifiedWord>
      <trackRevisions>false</trackRevisions>
    </reviewItem>
    <reviewItem>
      <errorID>2448b912-9fca-4a96-81ef-6f410c3361c4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5B9F1F5A</paraID>
      <start>0</start>
      <end>2</end>
      <status>modified</status>
      <modifiedWord>3.</modifiedWord>
      <trackRevisions>false</trackRevisions>
    </reviewItem>
    <reviewItem>
      <errorID>e3c389b3-b636-4af7-9a40-45e2f2cddbe0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282A06F</paraID>
      <start>0</start>
      <end>2</end>
      <status>modified</status>
      <modifiedWord>4.</modifiedWord>
      <trackRevisions>false</trackRevisions>
    </reviewItem>
    <reviewItem>
      <errorID>196631da-80a5-488c-a733-b1cfc0382b9c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2DA5358A</paraID>
      <start>0</start>
      <end>2</end>
      <status>modified</status>
      <modifiedWord>1.</modifiedWord>
      <trackRevisions>false</trackRevisions>
    </reviewItem>
    <reviewItem>
      <errorID>fae3bfcf-1fda-45bd-a9ea-1c1dc3a7abf4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3603C72D</paraID>
      <start>0</start>
      <end>2</end>
      <status>modified</status>
      <modifiedWord>2.</modifiedWord>
      <trackRevisions>false</trackRevisions>
    </reviewItem>
    <reviewItem>
      <errorID>ca58edf8-52d8-47ad-beac-703e2ae5e6b8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2036D311</paraID>
      <start>0</start>
      <end>2</end>
      <status>modified</status>
      <modifiedWord>3.</modifiedWord>
      <trackRevisions>false</trackRevisions>
    </reviewItem>
    <reviewItem>
      <errorID>81896642-a002-4b47-9f4e-3eac1e860575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298848F5</paraID>
      <start>0</start>
      <end>2</end>
      <status>modified</status>
      <modifiedWord>4.</modifiedWord>
      <trackRevisions>false</trackRevisions>
    </reviewItem>
    <reviewItem>
      <errorID>d0a542c6-6a08-45d9-9c28-eb88b394524a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8A17BE8</paraID>
      <start>0</start>
      <end>2</end>
      <status>modified</status>
      <modifiedWord>5.</modifiedWord>
      <trackRevisions>false</trackRevisions>
    </reviewItem>
    <reviewItem>
      <errorID>cd4fa8ea-9c99-4269-989b-ce706e82a10a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361B2688</paraID>
      <start>0</start>
      <end>2</end>
      <status>modified</status>
      <modifiedWord>6.</modifiedWord>
      <trackRevisions>false</trackRevisions>
    </reviewItem>
    <reviewItem>
      <errorID>d229be72-501a-4b83-81ae-1cf003ce3cd2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4AA21289</paraID>
      <start>0</start>
      <end>2</end>
      <status>modified</status>
      <modifiedWord>7.</modifiedWord>
      <trackRevisions>false</trackRevisions>
    </reviewItem>
    <reviewItem>
      <errorID>08d1d339-fcff-4813-b0c9-c45b7ddc8385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46ADF786</paraID>
      <start>0</start>
      <end>2</end>
      <status>modified</status>
      <modifiedWord>8.</modifiedWord>
      <trackRevisions>false</trackRevisions>
    </reviewItem>
    <reviewItem>
      <errorID>cf8620d3-3930-494a-b968-bd3b890d5792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E747AFA</paraID>
      <start>0</start>
      <end>2</end>
      <status>modified</status>
      <modifiedWord>1.</modifiedWord>
      <trackRevisions>false</trackRevisions>
    </reviewItem>
    <reviewItem>
      <errorID>9e85d3f1-867f-49a3-835d-cdf22c93fb2b</errorID>
      <errorWord>  </errorWord>
      <group>L1_Punc</group>
      <groupName>标点问题</groupName>
      <ability>L2_Punc_CN</ability>
      <abilityName>标点符号问题</abilityName>
      <candidateList>
        <item/>
      </candidateList>
      <explain>此处空格冗余，建议删除。</explain>
      <paraID> E747AFA</paraID>
      <start>7</start>
      <end>7</end>
      <status>modified</status>
      <modifiedWord/>
      <trackRevisions>false</trackRevisions>
    </reviewItem>
    <reviewItem>
      <errorID>fcac46e9-cc28-4083-9d5e-41db011026db</errorID>
      <errorWord>  </errorWord>
      <group>L1_Punc</group>
      <groupName>标点问题</groupName>
      <ability>L2_Punc_CN</ability>
      <abilityName>标点符号问题</abilityName>
      <candidateList>
        <item/>
      </candidateList>
      <explain>此处空格冗余，建议删除。</explain>
      <paraID> E747AFA</paraID>
      <start>12</start>
      <end>12</end>
      <status>modified</status>
      <modifiedWord/>
      <trackRevisions>false</trackRevisions>
    </reviewItem>
    <reviewItem>
      <errorID>32e5f7c6-11f9-4d36-8204-684e1c8aaa72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259E85E4</paraID>
      <start>0</start>
      <end>2</end>
      <status>modified</status>
      <modifiedWord>2.</modifiedWord>
      <trackRevisions>false</trackRevisions>
    </reviewItem>
    <reviewItem>
      <errorID>cb327738-3839-4f97-9a79-83518ce61b2d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4D8330BA</paraID>
      <start>0</start>
      <end>2</end>
      <status>modified</status>
      <modifiedWord>3.</modifiedWord>
      <trackRevisions>false</trackRevisions>
    </reviewItem>
    <reviewItem>
      <errorID>13dcfb1d-037d-4bce-901b-84d058902fb8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3CF1328D</paraID>
      <start>0</start>
      <end>2</end>
      <status>modified</status>
      <modifiedWord>4.</modifiedWord>
      <trackRevisions>false</trackRevisions>
    </reviewItem>
    <reviewItem>
      <errorID>98206d58-d9f6-4d74-8826-71b6944ba329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3AA60BFA</paraID>
      <start>0</start>
      <end>2</end>
      <status>modified</status>
      <modifiedWord>1.</modifiedWord>
      <trackRevisions>false</trackRevisions>
    </reviewItem>
    <reviewItem>
      <errorID>47bafc6f-339b-4df2-ad43-77972d0092f7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322249CC</paraID>
      <start>0</start>
      <end>2</end>
      <status>modified</status>
      <modifiedWord>2.</modifiedWord>
      <trackRevisions>false</trackRevisions>
    </reviewItem>
    <reviewItem>
      <errorID>ff5fbf6b-a6ec-4f0c-952d-c005b11c5109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6875F657</paraID>
      <start>0</start>
      <end>2</end>
      <status>modified</status>
      <modifiedWord>3.</modifiedWord>
      <trackRevisions>false</trackRevisions>
    </reviewItem>
    <reviewItem>
      <errorID>0ee3bac0-d640-4a09-a9ec-b4d0f4b713dc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6E7856F1</paraID>
      <start>0</start>
      <end>2</end>
      <status>modified</status>
      <modifiedWord>4.</modifiedWord>
      <trackRevisions>false</trackRevisions>
    </reviewItem>
    <reviewItem>
      <errorID>60018573-b240-4f14-8308-347baa58bf09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19AC5CA8</paraID>
      <start>0</start>
      <end>2</end>
      <status>modified</status>
      <modifiedWord>5.</modifiedWord>
      <trackRevisions>false</trackRevisions>
    </reviewItem>
    <reviewItem>
      <errorID>c730c713-439c-4021-bbb6-86d7a833e08c</errorID>
      <errorWord>；</errorWord>
      <group>L1_Punc</group>
      <groupName>标点问题</groupName>
      <ability>L2_Punc_CN</ability>
      <abilityName>标点符号问题</abilityName>
      <candidateList>
        <item>，</item>
      </candidateList>
      <explain/>
      <paraID>19AC5CA8</paraID>
      <start>12</start>
      <end>13</end>
      <status>modified</status>
      <modifiedWord>，</modifiedWord>
      <trackRevisions>false</trackRevisions>
    </reviewItem>
    <reviewItem>
      <errorID>e688a19e-abbc-4666-be4f-625eb3843010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46B4B50</paraID>
      <start>0</start>
      <end>2</end>
      <status>modified</status>
      <modifiedWord>6.</modifiedWord>
      <trackRevisions>false</trackRevisions>
    </reviewItem>
    <reviewItem>
      <errorID>e4fc3d70-a83e-4a3d-bfaf-f41611070256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2334EAF8</paraID>
      <start>0</start>
      <end>2</end>
      <status>modified</status>
      <modifiedWord>7.</modifiedWord>
      <trackRevisions>false</trackRevisions>
    </reviewItem>
    <reviewItem>
      <errorID>6b676454-0555-4406-8f40-f7ca2ecd9026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4026FAB2</paraID>
      <start>0</start>
      <end>2</end>
      <status>modified</status>
      <modifiedWord>8.</modifiedWord>
      <trackRevisions>false</trackRevisions>
    </reviewItem>
    <reviewItem>
      <errorID>658ff8d3-63c9-413b-90f9-7631e3337e7b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326C46E5</paraID>
      <start>0</start>
      <end>2</end>
      <status>modified</status>
      <modifiedWord>9.</modifiedWord>
      <trackRevisions>false</trackRevisions>
    </reviewItem>
    <reviewItem>
      <errorID>a0b452d8-7b85-4be7-91cd-c1de24f48e17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7EE89CEC</paraID>
      <start>0</start>
      <end>3</end>
      <status>modified</status>
      <modifiedWord>10.</modifiedWord>
      <trackRevisions>false</trackRevisions>
    </reviewItem>
    <reviewItem>
      <errorID>c52cd14b-f521-4451-9634-aafcdae75dde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6EB51E9E</paraID>
      <start>0</start>
      <end>2</end>
      <status>modified</status>
      <modifiedWord>1.</modifiedWord>
      <trackRevisions>false</trackRevisions>
    </reviewItem>
    <reviewItem>
      <errorID>9258db1e-9905-4c9d-88e1-47eb243ed108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6C040958</paraID>
      <start>0</start>
      <end>2</end>
      <status>modified</status>
      <modifiedWord>2.</modifiedWord>
      <trackRevisions>false</trackRevisions>
    </reviewItem>
    <reviewItem>
      <errorID>ab59fa27-6f93-4402-8d5e-7415c3e2f44c</errorID>
      <errorWord>根据关于推动解决政府采购异常低价问题的通知</errorWord>
      <group>L1_Grammar</group>
      <groupName>语法问题</groupName>
      <ability>L2_Grammar</ability>
      <abilityName>语法错误</abilityName>
      <candidateList>
        <item> 根据《关于推动解决政府采购异常低价问题的通知》</item>
      </candidateList>
      <explain/>
      <paraID>71E778B1</paraID>
      <start>3</start>
      <end>24</end>
      <status>ignored</status>
      <modifiedWord/>
      <trackRevisions>false</trackRevisions>
    </reviewItem>
    <reviewItem>
      <errorID>3e1c5087-e2cb-4b20-b1be-4f63a36bf6d5</errorID>
      <errorWord>&lt;</errorWord>
      <group>L1_Format</group>
      <groupName>格式问题</groupName>
      <ability>L2_HalfPunc_CN</ability>
      <abilityName>全半角问题</abilityName>
      <candidateList>
        <item>〈</item>
      </candidateList>
      <explain>文本全半角错误。</explain>
      <paraID>580E04BA</paraID>
      <start>50</start>
      <end>51</end>
      <status>ignored</status>
      <modifiedWord/>
      <trackRevisions>false</trackRevisions>
    </reviewItem>
    <reviewItem>
      <errorID>5459fb3e-0faa-494f-be81-26db3c83284c</errorID>
      <errorWord>&lt;</errorWord>
      <group>L1_Format</group>
      <groupName>格式问题</groupName>
      <ability>L2_HalfPunc_CN</ability>
      <abilityName>全半角问题</abilityName>
      <candidateList>
        <item>〈</item>
      </candidateList>
      <explain>文本全半角错误。</explain>
      <paraID>2CD8391A</paraID>
      <start>50</start>
      <end>51</end>
      <status>ignored</status>
      <modifiedWord/>
      <trackRevisions>false</trackRevisions>
    </reviewItem>
    <reviewItem>
      <errorID>077caf6e-7496-4153-8089-6b1c34174aa4</errorID>
      <errorWord>&lt;</errorWord>
      <group>L1_Format</group>
      <groupName>格式问题</groupName>
      <ability>L2_HalfPunc_CN</ability>
      <abilityName>全半角问题</abilityName>
      <candidateList>
        <item>〈</item>
      </candidateList>
      <explain>文本全半角错误。</explain>
      <paraID>7E1352A3</paraID>
      <start>35</start>
      <end>36</end>
      <status>ignored</status>
      <modifiedWord/>
      <trackRevisions>false</trackRevisions>
    </reviewItem>
    <reviewItem>
      <errorID>5d8f2ae5-b3ad-499a-8e4f-e9ef90e4c799</errorID>
      <errorWord>，</errorWord>
      <group>L1_Word</group>
      <groupName>字词问题</groupName>
      <ability>L2_Typo</ability>
      <abilityName>字词错误</abilityName>
      <candidateList>
        <item>，并</item>
      </candidateList>
      <explain/>
      <paraID>75EC065B</paraID>
      <start>72</start>
      <end>74</end>
      <status>modified</status>
      <modifiedWord>，并</modifiedWord>
      <trackRevisions>false</trackRevisions>
    </reviewItem>
    <reviewItem>
      <errorID>78f807c1-7818-4275-9dc7-1ac65f28cd02</errorID>
      <errorWord>得2</errorWord>
      <group>L1_Word</group>
      <groupName>字词问题</groupName>
      <ability>L2_Typo</ability>
      <abilityName>字词错误</abilityName>
      <candidateList>
        <item>，得3</item>
      </candidateList>
      <explain/>
      <paraID>6B3365D8</paraID>
      <start>44</start>
      <end>47</end>
      <status>modified</status>
      <modifiedWord>，得3</modifiedWord>
      <trackRevisions>false</trackRevisions>
    </reviewItem>
    <reviewItem>
      <errorID>de96c602-ea7a-4294-a3df-002bb712c2e0</errorID>
      <errorWord>得</errorWord>
      <group>L1_Punc</group>
      <groupName>标点问题</groupName>
      <ability>L2_Punc_CN</ability>
      <abilityName>标点符号问题</abilityName>
      <candidateList>
        <item>，得</item>
      </candidateList>
      <explain/>
      <paraID>22F0B36C</paraID>
      <start>38</start>
      <end>40</end>
      <status>modified</status>
      <modifiedWord>，得</modifiedWord>
      <trackRevisions>false</trackRevisions>
    </reviewItem>
    <reviewItem>
      <errorID>24d153f0-b537-4a21-923a-4f1d65aedcb9</errorID>
      <errorWord>得</errorWord>
      <group>L1_Punc</group>
      <groupName>标点问题</groupName>
      <ability>L2_Punc_CN</ability>
      <abilityName>标点符号问题</abilityName>
      <candidateList>
        <item>，得</item>
      </candidateList>
      <explain/>
      <paraID>51B338AD</paraID>
      <start>45</start>
      <end>47</end>
      <status>modified</status>
      <modifiedWord>，得</modifiedWord>
      <trackRevisions>false</trackRevisions>
    </reviewItem>
    <reviewItem>
      <errorID>f2190aaf-0836-478f-b4ce-97ed5b57aea1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1FDA675</paraID>
      <start>0</start>
      <end>2</end>
      <status>modified</status>
      <modifiedWord>1.</modifiedWord>
      <trackRevisions>false</trackRevisions>
    </reviewItem>
    <reviewItem>
      <errorID>0a3f2430-2b3e-4e97-b40b-5c45309241e6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7AE78ED9</paraID>
      <start>0</start>
      <end>2</end>
      <status>modified</status>
      <modifiedWord>2.</modifiedWord>
      <trackRevisions>false</trackRevisions>
    </reviewItem>
    <reviewItem>
      <errorID>8a057fb6-42f3-4b0b-a797-2a3dfbbea8c8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20600B74</paraID>
      <start>0</start>
      <end>2</end>
      <status>modified</status>
      <modifiedWord>3.</modifiedWord>
      <trackRevisions>false</trackRevisions>
    </reviewItem>
    <reviewItem>
      <errorID>3c87221f-e655-42ec-a7f3-066ac61d050e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32BE3DEE</paraID>
      <start>0</start>
      <end>2</end>
      <status>modified</status>
      <modifiedWord>1.</modifiedWord>
      <trackRevisions>false</trackRevisions>
    </reviewItem>
    <reviewItem>
      <errorID>9a845515-6634-4d87-acdb-f34a869957f8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475AA163</paraID>
      <start>0</start>
      <end>2</end>
      <status>modified</status>
      <modifiedWord>2.</modifiedWord>
      <trackRevisions>false</trackRevisions>
    </reviewItem>
    <reviewItem>
      <errorID>add3a69e-1799-4b14-95ce-9475b9238c3d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7AEE2934</paraID>
      <start>0</start>
      <end>2</end>
      <status>modified</status>
      <modifiedWord>3.</modifiedWord>
      <trackRevisions>false</trackRevisions>
    </reviewItem>
    <reviewItem>
      <errorID>bb95cd28-1f67-466b-b737-ab9f6aa1e7cb</errorID>
      <errorWord>:</errorWord>
      <group>L1_Format</group>
      <groupName>格式问题</groupName>
      <ability>L2_HalfPunc_CN</ability>
      <abilityName>全半角问题</abilityName>
      <candidateList>
        <item>：</item>
      </candidateList>
      <explain>文本全半角错误。</explain>
      <paraID> 1072A18</paraID>
      <start>4</start>
      <end>5</end>
      <status>modified</status>
      <modifiedWord>：</modifiedWord>
      <trackRevisions>false</trackRevisions>
    </reviewItem>
    <reviewItem>
      <errorID>88549472-9ad6-446b-ae26-6706ae4432ef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689BB43A</paraID>
      <start>13</start>
      <end>15</end>
      <status>modified</status>
      <modifiedWord>》《</modifiedWord>
      <trackRevisions>false</trackRevisions>
    </reviewItem>
    <reviewItem>
      <errorID>97a942bf-5ce1-4434-a2f7-9ef38ab8511f</errorID>
      <errorWord>   (</errorWord>
      <group>L1_Punc</group>
      <groupName>标点问题</groupName>
      <ability>L2_Punc_CN</ability>
      <abilityName>标点符号问题</abilityName>
      <candidateList>
        <item>（</item>
      </candidateList>
      <explain/>
      <paraID>689BB43A</paraID>
      <start>69</start>
      <end>70</end>
      <status>modified</status>
      <modifiedWord>（</modifiedWord>
      <trackRevisions>false</trackRevisions>
    </reviewItem>
    <reviewItem>
      <errorID>4253b576-5b09-46cd-ab32-7f7cd51d0638</errorID>
      <errorWord>：甲方)和   </errorWord>
      <group>L1_Punc</group>
      <groupName>标点问题</groupName>
      <ability>L2_Punc_CN</ability>
      <abilityName>标点符号问题</abilityName>
      <candidateList>
        <item>“甲方”）和</item>
      </candidateList>
      <explain/>
      <paraID>689BB43A</paraID>
      <start>74</start>
      <end>80</end>
      <status>modified</status>
      <modifiedWord>“甲方”）和</modifiedWord>
      <trackRevisions>false</trackRevisions>
    </reviewItem>
    <reviewItem>
      <errorID>04c1b1b6-07e6-43e5-9e15-703c3d5a4629</errorID>
      <errorWord>   (</errorWord>
      <group>L1_Punc</group>
      <groupName>标点问题</groupName>
      <ability>L2_Punc_CN</ability>
      <abilityName>标点符号问题</abilityName>
      <candidateList>
        <item>（</item>
      </candidateList>
      <explain/>
      <paraID>689BB43A</paraID>
      <start>89</start>
      <end>90</end>
      <status>modified</status>
      <modifiedWord>（</modifiedWord>
      <trackRevisions>false</trackRevisions>
    </reviewItem>
    <reviewItem>
      <errorID>1ffddad6-8025-4cc3-b0c3-33464fb03801</errorID>
      <errorWord>：乙方)</errorWord>
      <group>L1_Punc</group>
      <groupName>标点问题</groupName>
      <ability>L2_Punc_CN</ability>
      <abilityName>标点符号问题</abilityName>
      <candidateList>
        <item>“乙方”）</item>
      </candidateList>
      <explain/>
      <paraID>689BB43A</paraID>
      <start>94</start>
      <end>99</end>
      <status>modified</status>
      <modifiedWord>“乙方”）</modifiedWord>
      <trackRevisions>false</trackRevisions>
    </reviewItem>
    <reviewItem>
      <errorID>16c60419-f8f3-42e8-9797-31dedf269f95</errorID>
      <errorWord>兹</errorWord>
      <group>L1_Word</group>
      <groupName>字词问题</groupName>
      <ability>L2_Typo</ability>
      <abilityName>字词错误</abilityName>
      <candidateList>
        <item>资</item>
      </candidateList>
      <explain/>
      <paraID>689BB43A</paraID>
      <start>114</start>
      <end>115</end>
      <status>modified</status>
      <modifiedWord>资</modifiedWord>
      <trackRevisions>false</trackRevisions>
    </reviewItem>
    <reviewItem>
      <errorID>532cd9b1-2aba-41e7-a2e3-70c501190794</errorID>
      <errorWord> 除前述约定外，</errorWord>
      <group>L1_Grammar</group>
      <groupName>语法问题</groupName>
      <ability>L2_Grammar</ability>
      <abilityName>语法错误</abilityName>
      <candidateList>
        <item> </item>
      </candidateList>
      <explain/>
      <paraID>3B2F95E6</paraID>
      <start>5</start>
      <end>6</end>
      <status>modified</status>
      <modifiedWord> </modifiedWord>
      <trackRevisions>false</trackRevisions>
    </reviewItem>
    <reviewItem>
      <errorID>71d12730-8dd8-4249-be3d-a053c450b8dc</errorID>
      <errorWord>依</errorWord>
      <group>L1_Punc</group>
      <groupName>标点问题</groupName>
      <ability>L2_Punc_CN</ability>
      <abilityName>标点符号问题</abilityName>
      <candidateList>
        <item>，依</item>
      </candidateList>
      <explain/>
      <paraID>3FFBCF64</paraID>
      <start>30</start>
      <end>32</end>
      <status>modified</status>
      <modifiedWord>，依</modifiedWord>
      <trackRevisions>false</trackRevisions>
    </reviewItem>
    <reviewItem>
      <errorID>3deec15f-bb19-4431-ae2d-70854e5a495a</errorID>
      <errorWord>:</errorWord>
      <group>L1_Format</group>
      <groupName>格式问题</groupName>
      <ability>L2_HalfPunc_CN</ability>
      <abilityName>全半角问题</abilityName>
      <candidateList>
        <item>：</item>
      </candidateList>
      <explain>文本全半角错误。</explain>
      <paraID>32EBAE50</paraID>
      <start>42</start>
      <end>43</end>
      <status>modified</status>
      <modifiedWord>：</modifiedWord>
      <trackRevisions>false</trackRevisions>
    </reviewItem>
    <reviewItem>
      <errorID>8f4f006a-6399-429a-ab8a-75f3f090454d</errorID>
      <errorWord>:</errorWord>
      <group>L1_Format</group>
      <groupName>格式问题</groupName>
      <ability>L2_HalfPunc_CN</ability>
      <abilityName>全半角问题</abilityName>
      <candidateList>
        <item>：</item>
      </candidateList>
      <explain>文本全半角错误。</explain>
      <paraID>73530E10</paraID>
      <start>2</start>
      <end>3</end>
      <status>modified</status>
      <modifiedWord>：</modifiedWord>
      <trackRevisions>false</trackRevisions>
    </reviewItem>
    <reviewItem>
      <errorID>089ca4e6-3161-4207-8dd2-11e1c9207c9d</errorID>
      <errorWord>:</errorWord>
      <group>L1_Format</group>
      <groupName>格式问题</groupName>
      <ability>L2_HalfPunc_CN</ability>
      <abilityName>全半角问题</abilityName>
      <candidateList>
        <item>：</item>
      </candidateList>
      <explain>文本全半角错误。</explain>
      <paraID>73530E10</paraID>
      <start>41</start>
      <end>42</end>
      <status>modified</status>
      <modifiedWord>：</modifiedWord>
      <trackRevisions>false</trackRevisions>
    </reviewItem>
    <reviewItem>
      <errorID>68288097-152c-4478-ad1a-e222338bab59</errorID>
      <errorWord>:</errorWord>
      <group>L1_Format</group>
      <groupName>格式问题</groupName>
      <ability>L2_HalfPunc_CN</ability>
      <abilityName>全半角问题</abilityName>
      <candidateList>
        <item>：</item>
      </candidateList>
      <explain>文本全半角错误。</explain>
      <paraID>544F7EC9</paraID>
      <start>2</start>
      <end>3</end>
      <status>modified</status>
      <modifiedWord>：</modifiedWord>
      <trackRevisions>false</trackRevisions>
    </reviewItem>
    <reviewItem>
      <errorID>d715580c-c103-49a4-a74c-1739bdc6246e</errorID>
      <errorWord>:</errorWord>
      <group>L1_Format</group>
      <groupName>格式问题</groupName>
      <ability>L2_HalfPunc_CN</ability>
      <abilityName>全半角问题</abilityName>
      <candidateList>
        <item>：</item>
      </candidateList>
      <explain>文本全半角错误。</explain>
      <paraID>544F7EC9</paraID>
      <start>41</start>
      <end>42</end>
      <status>modified</status>
      <modifiedWord>：</modifiedWord>
      <trackRevisions>false</trackRevisions>
    </reviewItem>
    <reviewItem>
      <errorID>66ee5e9b-e2c6-49f4-a4de-25115f78df9d</errorID>
      <errorWord>达成</errorWord>
      <group>L1_Grammar</group>
      <groupName>语法问题</groupName>
      <ability>L2_Grammar</ability>
      <abilityName>语法错误</abilityName>
      <candidateList>
        <item>达成协议</item>
      </candidateList>
      <explain/>
      <paraID>237C5976</paraID>
      <start>32</start>
      <end>36</end>
      <status>modified</status>
      <modifiedWord>达成协议</modifiedWord>
      <trackRevisions>false</trackRevisions>
    </reviewItem>
    <reviewItem>
      <errorID>9592e61b-7c2b-4302-ae48-d5696ced3bc0</errorID>
      <errorWord>协议</errorWord>
      <group>L1_Word</group>
      <groupName>字词问题</groupName>
      <ability>L2_Typo</ability>
      <abilityName>字词错误</abilityName>
      <candidateList>
        <item>文件</item>
      </candidateList>
      <explain/>
      <paraID>237C5976</paraID>
      <start>37</start>
      <end>39</end>
      <status>modified</status>
      <modifiedWord>文件</modifiedWord>
      <trackRevisions>false</trackRevisions>
    </reviewItem>
    <reviewItem>
      <errorID>eaa209f4-0b13-49d4-b43e-195834d5591e</errorID>
      <errorWord>和</errorWord>
      <group>L1_Word</group>
      <groupName>字词问题</groupName>
      <ability>L2_Typo</ability>
      <abilityName>字词错误</abilityName>
      <candidateList>
        <item>、</item>
      </candidateList>
      <explain/>
      <paraID>2E3F51DC</paraID>
      <start>24</start>
      <end>25</end>
      <status>modified</status>
      <modifiedWord>、</modifiedWord>
      <trackRevisions>false</trackRevisions>
    </reviewItem>
    <reviewItem>
      <errorID>862d86f6-a07f-487b-bd5c-c12ee0806128</errorID>
      <errorWord>(如果有的话)</errorWord>
      <group>L1_Punc</group>
      <groupName>标点问题</groupName>
      <ability>L2_Punc_CN</ability>
      <abilityName>标点符号问题</abilityName>
      <candidateList>
        <item>（如果有的话）</item>
      </candidateList>
      <explain/>
      <paraID>2E3F51DC</paraID>
      <start>31</start>
      <end>38</end>
      <status>modified</status>
      <modifiedWord>（如果有的话）</modifiedWord>
      <trackRevisions>false</trackRevisions>
    </reviewItem>
    <reviewItem>
      <errorID>28db22d5-e8e8-407d-ac2f-1462c4d85011</errorID>
      <errorWord>(如果被甲方接受的话)</errorWord>
      <group>L1_Punc</group>
      <groupName>标点问题</groupName>
      <ability>L2_Punc_CN</ability>
      <abilityName>标点符号问题</abilityName>
      <candidateList>
        <item>（如果被甲方接受的话）</item>
      </candidateList>
      <explain/>
      <paraID>2E3F51DC</paraID>
      <start>47</start>
      <end>58</end>
      <status>modified</status>
      <modifiedWord>（如果被甲方接受的话）</modifiedWord>
      <trackRevisions>false</trackRevisions>
    </reviewItem>
    <reviewItem>
      <errorID>b733f4da-98ab-443e-a09f-e6983f104e55</errorID>
      <errorWord>甲方</errorWord>
      <group>L1_Word</group>
      <groupName>字词问题</groupName>
      <ability>L2_Typo</ability>
      <abilityName>字词错误</abilityName>
      <candidateList>
        <item> 甲方</item>
      </candidateList>
      <explain/>
      <paraID>1A7B695B</paraID>
      <start>5</start>
      <end>8</end>
      <status>modified</status>
      <modifiedWord> 甲方</modifiedWord>
      <trackRevisions>false</trackRevisions>
    </reviewItem>
    <reviewItem>
      <errorID>46d2d28f-505e-4f1c-af44-9d9bc28e1e8e</errorID>
      <errorWord>，且</errorWord>
      <group>L1_Word</group>
      <groupName>字词问题</groupName>
      <ability>L2_Typo</ability>
      <abilityName>字词错误</abilityName>
      <candidateList>
        <item>。</item>
      </candidateList>
      <explain/>
      <paraID>61BB8AA4</paraID>
      <start>48</start>
      <end>49</end>
      <status>modified</status>
      <modifiedWord>。</modifiedWord>
      <trackRevisions>false</trackRevisions>
    </reviewItem>
    <reviewItem>
      <errorID>9773c596-6a05-407b-be27-5d2f22768081</errorID>
      <errorWord>服务的，那么</errorWord>
      <group>L1_Grammar</group>
      <groupName>语法问题</groupName>
      <ability>L2_Grammar</ability>
      <abilityName>语法错误</abilityName>
      <candidateList>
        <item>服务，</item>
      </candidateList>
      <explain/>
      <paraID>61BB8AA4</paraID>
      <start>62</start>
      <end>65</end>
      <status>modified</status>
      <modifiedWord>服务，</modifiedWord>
      <trackRevisions>false</trackRevisions>
    </reviewItem>
    <reviewItem>
      <errorID>ec1e39f8-9a86-4382-9415-1089c57f9b7c</errorID>
      <errorWord>如果</errorWord>
      <group>L1_Word</group>
      <groupName>字词问题</groupName>
      <ability>L2_Typo</ability>
      <abilityName>字词错误</abilityName>
      <candidateList>
        <item> 如果</item>
      </candidateList>
      <explain/>
      <paraID> 33A35F9</paraID>
      <start>6</start>
      <end>9</end>
      <status>modified</status>
      <modifiedWord> 如果</modifiedWord>
      <trackRevisions>false</trackRevisions>
    </reviewItem>
    <reviewItem>
      <errorID>486585e9-b8a7-4c9e-861c-3514faaa73e9</errorID>
      <errorWord>1 合同使用汉语书就</errorWord>
      <group>L1_Word</group>
      <groupName>字词问题</groupName>
      <ability>L2_Typo</ability>
      <abilityName>字词错误</abilityName>
      <candidateList>
        <item>1 合同使用汉语书写</item>
      </candidateList>
      <explain/>
      <paraID>2F837167</paraID>
      <start>5</start>
      <end>15</end>
      <status>modified</status>
      <modifiedWord>1 合同使用汉语书写</modifiedWord>
      <trackRevisions>false</trackRevisions>
    </reviewItem>
    <reviewItem>
      <errorID>6b36df2a-98fa-401c-b6d7-46be9f913b87</errorID>
      <errorWord>，</errorWord>
      <group>L1_Word</group>
      <groupName>字词问题</groupName>
      <ability>L2_Typo</ability>
      <abilityName>字词错误</abilityName>
      <candidateList>
        <item>，在</item>
      </candidateList>
      <explain/>
      <paraID>7AB73796</paraID>
      <start>35</start>
      <end>37</end>
      <status>modified</status>
      <modifiedWord>，在</modifiedWord>
      <trackRevisions>false</trackRevisions>
    </reviewItem>
    <reviewItem>
      <errorID>dc62b49f-f637-4f58-95cb-02cd98cab3b6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34A2B35A</paraID>
      <start>0</start>
      <end>2</end>
      <status>modified</status>
      <modifiedWord>1.</modifiedWord>
      <trackRevisions>false</trackRevisions>
    </reviewItem>
    <reviewItem>
      <errorID>c042803a-b51d-4d62-aa52-ab8cfb477c20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60C740AF</paraID>
      <start>0</start>
      <end>2</end>
      <status>modified</status>
      <modifiedWord>2.</modifiedWord>
      <trackRevisions>false</trackRevisions>
    </reviewItem>
    <reviewItem>
      <errorID>06155d3f-e83e-4376-a21c-b4adcbef4c07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60C740AF</paraID>
      <start>85</start>
      <end>87</end>
      <status>modified</status>
      <modifiedWord>质疑</modifiedWord>
      <trackRevisions>false</trackRevisions>
    </reviewItem>
    <reviewItem>
      <errorID>e26bdb2e-e501-465e-9ea6-406f61299c25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60C740AF</paraID>
      <start>134</start>
      <end>136</end>
      <status>modified</status>
      <modifiedWord>质疑</modifiedWord>
      <trackRevisions>false</trackRevisions>
    </reviewItem>
    <reviewItem>
      <errorID>078df3a8-2cd5-4ad9-976d-0acc883536d7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5709743B</paraID>
      <start>0</start>
      <end>2</end>
      <status>modified</status>
      <modifiedWord>3.</modifiedWord>
      <trackRevisions>false</trackRevisions>
    </reviewItem>
    <reviewItem>
      <errorID>9b19195c-7e02-4999-9834-80eec045e052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5709743B</paraID>
      <start>20</start>
      <end>22</end>
      <status>modified</status>
      <modifiedWord>”“</modifiedWord>
      <trackRevisions>false</trackRevisions>
    </reviewItem>
    <reviewItem>
      <errorID>cbe3bc93-2b9f-4ced-85d4-d699530d178f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20BCE28A</paraID>
      <start>0</start>
      <end>2</end>
      <status>modified</status>
      <modifiedWord>4.</modifiedWord>
      <trackRevisions>false</trackRevisions>
    </reviewItem>
    <reviewItem>
      <errorID>2c4f4706-4359-4fc4-ab18-80f28018b298</errorID>
      <errorWord>适应</errorWord>
      <group>L1_Word</group>
      <groupName>字词问题</groupName>
      <ability>L2_Typo</ability>
      <abilityName>字词错误</abilityName>
      <candidateList>
        <item>适用</item>
      </candidateList>
      <explain/>
      <paraID>20BCE28A</paraID>
      <start>86</start>
      <end>88</end>
      <status>modified</status>
      <modifiedWord>适用</modifiedWord>
      <trackRevisions>false</trackRevisions>
    </reviewItem>
    <reviewItem>
      <errorID>2717c1f3-1d06-4d13-b388-edf3f29dfaf7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23151140</paraID>
      <start>0</start>
      <end>2</end>
      <status>modified</status>
      <modifiedWord>1.</modifiedWord>
      <trackRevisions>false</trackRevisions>
    </reviewItem>
    <reviewItem>
      <errorID>0212200c-d8f8-4fc6-aa22-9672985ce2c4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7A43976B</paraID>
      <start>0</start>
      <end>2</end>
      <status>modified</status>
      <modifiedWord>2.</modifiedWord>
      <trackRevisions>false</trackRevisions>
    </reviewItem>
    <reviewItem>
      <errorID>ecf95294-820c-4872-bcd8-c0f875977241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7A43976B</paraID>
      <start>5</start>
      <end>7</end>
      <status>modified</status>
      <modifiedWord>质疑</modifiedWord>
      <trackRevisions>false</trackRevisions>
    </reviewItem>
    <reviewItem>
      <errorID>86d84bf1-68c7-4506-9589-8e4338be5080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E14D58A</paraID>
      <start>0</start>
      <end>2</end>
      <status>modified</status>
      <modifiedWord>3.</modifiedWord>
      <trackRevisions>false</trackRevisions>
    </reviewItem>
    <reviewItem>
      <errorID>5449d249-c32a-4355-98fd-4fde58ee1754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E14D58A</paraID>
      <start>6</start>
      <end>8</end>
      <status>modified</status>
      <modifiedWord>质疑</modifiedWord>
      <trackRevisions>false</trackRevisions>
    </reviewItem>
    <reviewItem>
      <errorID>8ff60416-a25d-48bf-9ebf-1be80e56fc5b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5050D7BD</paraID>
      <start>0</start>
      <end>2</end>
      <status>modified</status>
      <modifiedWord>4.</modifiedWord>
      <trackRevisions>false</trackRevisions>
    </reviewItem>
    <reviewItem>
      <errorID>1c3823f4-76ea-4a42-bfcd-c0f9455c0f64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3CDF2A87</paraID>
      <start>0</start>
      <end>2</end>
      <status>modified</status>
      <modifiedWord>5.</modifiedWord>
      <trackRevisions>false</trackRevisions>
    </reviewItem>
    <reviewItem>
      <errorID>6600a6fe-680d-4cff-87f2-ff48bafdcdba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3F3D321D</paraID>
      <start>0</start>
      <end>2</end>
      <status>modified</status>
      <modifiedWord>1.</modifiedWord>
      <trackRevisions>false</trackRevisions>
    </reviewItem>
    <reviewItem>
      <errorID>64a3767a-2eac-4493-9dcf-52426b1549ae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29B8630B</paraID>
      <start>0</start>
      <end>2</end>
      <status>modified</status>
      <modifiedWord>2.</modifiedWord>
      <trackRevisions>false</trackRevisions>
    </reviewItem>
    <reviewItem>
      <errorID>bb42fe71-8ba3-4809-b3bc-8ede999357c7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12CA3FD6</paraID>
      <start>6</start>
      <end>8</end>
      <status>modified</status>
      <modifiedWord>》《</modifiedWord>
      <trackRevisions>false</trackRevisions>
    </reviewItem>
    <reviewItem>
      <errorID>7be2aa47-93ec-4f2a-ab44-43b04ff20232</errorID>
      <errorWord>的等相关</errorWord>
      <group>L1_Word</group>
      <groupName>字词问题</groupName>
      <ability>L2_Typo</ability>
      <abilityName>字词错误</abilityName>
      <candidateList>
        <item>等相关</item>
      </candidateList>
      <explain/>
      <paraID>12CA3FD6</paraID>
      <start>26</start>
      <end>29</end>
      <status>modified</status>
      <modifiedWord>等相关</modifiedWord>
      <trackRevisions>false</trackRevisions>
    </reviewItem>
    <reviewItem>
      <errorID>299f0726-8554-4838-8591-ccbdc5771149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3FDD696C</paraID>
      <start>0</start>
      <end>2</end>
      <status>modified</status>
      <modifiedWord>1.</modifiedWord>
      <trackRevisions>false</trackRevisions>
    </reviewItem>
    <reviewItem>
      <errorID>544451e4-1c36-4004-b000-4a06af15cab0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2C2221F0</paraID>
      <start>0</start>
      <end>2</end>
      <status>modified</status>
      <modifiedWord>2.</modifiedWord>
      <trackRevisions>false</trackRevisions>
    </reviewItem>
    <reviewItem>
      <errorID>a9502347-02e6-4917-a52b-e46e7bf7c34b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347CC0FD</paraID>
      <start>0</start>
      <end>2</end>
      <status>modified</status>
      <modifiedWord>3.</modifiedWord>
      <trackRevisions>false</trackRevisions>
    </reviewItem>
    <reviewItem>
      <errorID>e40a74ad-e63f-4ec2-8250-496b51cd0af8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65D0FAD5</paraID>
      <start>0</start>
      <end>2</end>
      <status>modified</status>
      <modifiedWord>4.</modifiedWord>
      <trackRevisions>false</trackRevisions>
    </reviewItem>
    <reviewItem>
      <errorID>b50b7c09-2dc9-4b3f-8420-718eef9c938d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164A8266</paraID>
      <start>0</start>
      <end>2</end>
      <status>modified</status>
      <modifiedWord>1.</modifiedWord>
      <trackRevisions>false</trackRevisions>
    </reviewItem>
    <reviewItem>
      <errorID>4a6cd60a-753e-41c3-bd02-def270a48fa5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43793675</paraID>
      <start>0</start>
      <end>2</end>
      <status>modified</status>
      <modifiedWord>2.</modifiedWord>
      <trackRevisions>false</trackRevisions>
    </reviewItem>
    <reviewItem>
      <errorID>83c0cd6b-d666-4cb5-9614-62caac93b40d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28F13C0E</paraID>
      <start>0</start>
      <end>2</end>
      <status>modified</status>
      <modifiedWord>1.</modifiedWord>
      <trackRevisions>false</trackRevisions>
    </reviewItem>
    <reviewItem>
      <errorID>c5bf3960-cce0-46c9-846d-e5781bf42096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4999B45C</paraID>
      <start>0</start>
      <end>2</end>
      <status>modified</status>
      <modifiedWord>2.</modifiedWord>
      <trackRevisions>false</trackRevisions>
    </reviewItem>
    <reviewItem>
      <errorID>e44d701f-523c-4a7f-bfdf-f658f46b7cd4</errorID>
      <errorWord>标</errorWord>
      <group>L1_Word</group>
      <groupName>字词问题</groupName>
      <ability>L2_Typo</ability>
      <abilityName>字词错误</abilityName>
      <candidateList>
        <item>标准</item>
      </candidateList>
      <explain/>
      <paraID>28A90E02</paraID>
      <start>4</start>
      <end>6</end>
      <status>modified</status>
      <modifiedWord>标准</modifiedWord>
      <trackRevisions>false</trackRevisions>
    </reviewItem>
    <reviewItem>
      <errorID>6560c918-5a56-45b1-a7f4-ab197deaaad2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788B1B5F</paraID>
      <start>0</start>
      <end>2</end>
      <status>modified</status>
      <modifiedWord>1.</modifiedWord>
      <trackRevisions>false</trackRevisions>
    </reviewItem>
    <reviewItem>
      <errorID>b69fb66d-4e7b-4445-8576-23da4c60133e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BA5F1A4</paraID>
      <start>0</start>
      <end>2</end>
      <status>modified</status>
      <modifiedWord>2.</modifiedWord>
      <trackRevisions>false</trackRevisions>
    </reviewItem>
    <reviewItem>
      <errorID>fcff5fea-9eb9-413b-bb8b-925a773544f3</errorID>
      <errorWord>(</errorWord>
      <group>L1_Format</group>
      <groupName>格式问题</groupName>
      <ability>L2_HalfPunc_CN</ability>
      <abilityName>全半角问题</abilityName>
      <candidateList>
        <item>（</item>
      </candidateList>
      <explain>文本全半角错误。</explain>
      <paraID>4CC3CCF0</paraID>
      <start>24</start>
      <end>25</end>
      <status>modified</status>
      <modifiedWord>（</modifiedWord>
      <trackRevisions>false</trackRevisions>
    </reviewItem>
    <reviewItem>
      <errorID>fbf63ec1-785c-466e-892f-d8fe061d8c63</errorID>
      <errorWord>)</errorWord>
      <group>L1_Format</group>
      <groupName>格式问题</groupName>
      <ability>L2_HalfPunc_CN</ability>
      <abilityName>全半角问题</abilityName>
      <candidateList>
        <item>）</item>
      </candidateList>
      <explain>文本全半角错误。</explain>
      <paraID>4CC3CCF0</paraID>
      <start>34</start>
      <end>35</end>
      <status>modified</status>
      <modifiedWord>）</modifiedWord>
      <trackRevisions>false</trackRevisions>
    </reviewItem>
    <reviewItem>
      <errorID>e58620d6-5b88-48ee-81a4-580987a5f5df</errorID>
      <errorWord>(</errorWord>
      <group>L1_Format</group>
      <groupName>格式问题</groupName>
      <ability>L2_HalfPunc_CN</ability>
      <abilityName>全半角问题</abilityName>
      <candidateList>
        <item>（</item>
      </candidateList>
      <explain>文本全半角错误。</explain>
      <paraID>218C1FB9</paraID>
      <start>24</start>
      <end>25</end>
      <status>modified</status>
      <modifiedWord>（</modifiedWord>
      <trackRevisions>false</trackRevisions>
    </reviewItem>
    <reviewItem>
      <errorID>78e60f5c-de7e-4902-b2d8-35b6e0c1f7fc</errorID>
      <errorWord>)</errorWord>
      <group>L1_Format</group>
      <groupName>格式问题</groupName>
      <ability>L2_HalfPunc_CN</ability>
      <abilityName>全半角问题</abilityName>
      <candidateList>
        <item>）</item>
      </candidateList>
      <explain>文本全半角错误。</explain>
      <paraID>218C1FB9</paraID>
      <start>29</start>
      <end>30</end>
      <status>modified</status>
      <modifiedWord>）</modifiedWord>
      <trackRevisions>false</trackRevisions>
    </reviewItem>
    <reviewItem>
      <errorID>cc68a492-41d3-4258-afa8-f41b955d036f</errorID>
      <errorWord>(</errorWord>
      <group>L1_Format</group>
      <groupName>格式问题</groupName>
      <ability>L2_HalfPunc_CN</ability>
      <abilityName>全半角问题</abilityName>
      <candidateList>
        <item>（</item>
      </candidateList>
      <explain>文本全半角错误。</explain>
      <paraID>76399F1B</paraID>
      <start>17</start>
      <end>18</end>
      <status>modified</status>
      <modifiedWord>（</modifiedWord>
      <trackRevisions>false</trackRevisions>
    </reviewItem>
    <reviewItem>
      <errorID>63bc3371-e11a-41cf-a54d-6775fccf1e49</errorID>
      <errorWord>)</errorWord>
      <group>L1_Format</group>
      <groupName>格式问题</groupName>
      <ability>L2_HalfPunc_CN</ability>
      <abilityName>全半角问题</abilityName>
      <candidateList>
        <item>）</item>
      </candidateList>
      <explain>文本全半角错误。</explain>
      <paraID>76399F1B</paraID>
      <start>20</start>
      <end>21</end>
      <status>modified</status>
      <modifiedWord>）</modifiedWord>
      <trackRevisions>false</trackRevisions>
    </reviewItem>
    <reviewItem>
      <errorID>caee3ea4-e723-493a-aad6-abbf268044c2</errorID>
      <errorWord>(</errorWord>
      <group>L1_Format</group>
      <groupName>格式问题</groupName>
      <ability>L2_HalfPunc_CN</ability>
      <abilityName>全半角问题</abilityName>
      <candidateList>
        <item>（</item>
      </candidateList>
      <explain>文本全半角错误。</explain>
      <paraID>76399F1B</paraID>
      <start>31</start>
      <end>32</end>
      <status>modified</status>
      <modifiedWord>（</modifiedWord>
      <trackRevisions>false</trackRevisions>
    </reviewItem>
    <reviewItem>
      <errorID>72d269e4-c23b-4de8-b327-5f684bdd679b</errorID>
      <errorWord>)</errorWord>
      <group>L1_Format</group>
      <groupName>格式问题</groupName>
      <ability>L2_HalfPunc_CN</ability>
      <abilityName>全半角问题</abilityName>
      <candidateList>
        <item>）</item>
      </candidateList>
      <explain>文本全半角错误。</explain>
      <paraID>76399F1B</paraID>
      <start>41</start>
      <end>42</end>
      <status>modified</status>
      <modifiedWord>）</modifiedWord>
      <trackRevisions>false</trackRevisions>
    </reviewItem>
    <reviewItem>
      <errorID>eed448df-3d38-4753-93e4-ea8367e52b85</errorID>
      <errorWord>(</errorWord>
      <group>L1_Format</group>
      <groupName>格式问题</groupName>
      <ability>L2_HalfPunc_CN</ability>
      <abilityName>全半角问题</abilityName>
      <candidateList>
        <item>（</item>
      </candidateList>
      <explain>文本全半角错误。</explain>
      <paraID>76399F1B</paraID>
      <start>62</start>
      <end>63</end>
      <status>modified</status>
      <modifiedWord>（</modifiedWord>
      <trackRevisions>false</trackRevisions>
    </reviewItem>
    <reviewItem>
      <errorID>2af69d0d-4e61-4977-8c20-2157812cc5bb</errorID>
      <errorWord>)</errorWord>
      <group>L1_Format</group>
      <groupName>格式问题</groupName>
      <ability>L2_HalfPunc_CN</ability>
      <abilityName>全半角问题</abilityName>
      <candidateList>
        <item>）</item>
      </candidateList>
      <explain>文本全半角错误。</explain>
      <paraID>76399F1B</paraID>
      <start>74</start>
      <end>75</end>
      <status>modified</status>
      <modifiedWord>）</modifiedWord>
      <trackRevisions>false</trackRevisions>
    </reviewItem>
    <reviewItem>
      <errorID>96a4df90-4d9e-4a59-980d-09f6aee42c36</errorID>
      <errorWord>(</errorWord>
      <group>L1_Format</group>
      <groupName>格式问题</groupName>
      <ability>L2_HalfPunc_CN</ability>
      <abilityName>全半角问题</abilityName>
      <candidateList>
        <item>（</item>
      </candidateList>
      <explain>文本全半角错误。</explain>
      <paraID>76399F1B</paraID>
      <start>121</start>
      <end>122</end>
      <status>modified</status>
      <modifiedWord>（</modifiedWord>
      <trackRevisions>false</trackRevisions>
    </reviewItem>
    <reviewItem>
      <errorID>401aeeb7-aa18-4628-a0a6-6c0780ee6c42</errorID>
      <errorWord>)</errorWord>
      <group>L1_Format</group>
      <groupName>格式问题</groupName>
      <ability>L2_HalfPunc_CN</ability>
      <abilityName>全半角问题</abilityName>
      <candidateList>
        <item>）</item>
      </candidateList>
      <explain>文本全半角错误。</explain>
      <paraID>76399F1B</paraID>
      <start>126</start>
      <end>127</end>
      <status>modified</status>
      <modifiedWord>）</modifiedWord>
      <trackRevisions>false</trackRevisions>
    </reviewItem>
    <reviewItem>
      <errorID>b8357789-cf85-42e2-8ef8-2786e9484440</errorID>
      <errorWord>(</errorWord>
      <group>L1_Format</group>
      <groupName>格式问题</groupName>
      <ability>L2_HalfPunc_CN</ability>
      <abilityName>全半角问题</abilityName>
      <candidateList>
        <item>（</item>
      </candidateList>
      <explain>文本全半角错误。</explain>
      <paraID>7C5CEF1F</paraID>
      <start>25</start>
      <end>26</end>
      <status>modified</status>
      <modifiedWord>（</modifiedWord>
      <trackRevisions>false</trackRevisions>
    </reviewItem>
    <reviewItem>
      <errorID>27240cb0-a879-4114-a851-d840009c5b32</errorID>
      <errorWord>)</errorWord>
      <group>L1_Format</group>
      <groupName>格式问题</groupName>
      <ability>L2_HalfPunc_CN</ability>
      <abilityName>全半角问题</abilityName>
      <candidateList>
        <item>）</item>
      </candidateList>
      <explain>文本全半角错误。</explain>
      <paraID>7C5CEF1F</paraID>
      <start>30</start>
      <end>31</end>
      <status>modified</status>
      <modifiedWord>）</modifiedWord>
      <trackRevisions>false</trackRevisions>
    </reviewItem>
    <reviewItem>
      <errorID>7979a011-bd1c-439b-9753-fdb46c1b8916</errorID>
      <errorWord>:</errorWord>
      <group>L1_Format</group>
      <groupName>格式问题</groupName>
      <ability>L2_HalfPunc_CN</ability>
      <abilityName>全半角问题</abilityName>
      <candidateList>
        <item>：</item>
      </candidateList>
      <explain>文本全半角错误。</explain>
      <paraID>144E62AA</paraID>
      <start>5</start>
      <end>6</end>
      <status>modified</status>
      <modifiedWord>：</modifiedWord>
      <trackRevisions>false</trackRevisions>
    </reviewItem>
    <reviewItem>
      <errorID>89f51641-39ae-4a2c-8775-06e12096bf7f</errorID>
      <errorWord>(</errorWord>
      <group>L1_Format</group>
      <groupName>格式问题</groupName>
      <ability>L2_HalfPunc_CN</ability>
      <abilityName>全半角问题</abilityName>
      <candidateList>
        <item>（</item>
      </candidateList>
      <explain>文本全半角错误。</explain>
      <paraID>144E62AA</paraID>
      <start>26</start>
      <end>27</end>
      <status>modified</status>
      <modifiedWord>（</modifiedWord>
      <trackRevisions>false</trackRevisions>
    </reviewItem>
    <reviewItem>
      <errorID>2732c483-da32-47f7-9468-59fbc2af9244</errorID>
      <errorWord>)</errorWord>
      <group>L1_Format</group>
      <groupName>格式问题</groupName>
      <ability>L2_HalfPunc_CN</ability>
      <abilityName>全半角问题</abilityName>
      <candidateList>
        <item>）</item>
      </candidateList>
      <explain>文本全半角错误。</explain>
      <paraID>144E62AA</paraID>
      <start>32</start>
      <end>33</end>
      <status>modified</status>
      <modifiedWord>）</modifiedWord>
      <trackRevisions>false</trackRevisions>
    </reviewItem>
    <reviewItem>
      <errorID>eb0f5a22-5019-42c9-859f-8aa420538197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7E4CAEAA</paraID>
      <start>16</start>
      <end>18</end>
      <status>modified</status>
      <modifiedWord>”“</modifiedWord>
      <trackRevisions>false</trackRevisions>
    </reviewItem>
    <reviewItem>
      <errorID>847d265d-a2b4-4fcd-a3dd-f8bc5527f71c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7E4CAEAA</paraID>
      <start>21</start>
      <end>23</end>
      <status>modified</status>
      <modifiedWord>”“</modifiedWord>
      <trackRevisions>false</trackRevisions>
    </reviewItem>
    <reviewItem>
      <errorID>97668008-204e-44e0-8809-0ae54cc597f4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457E86C</paraID>
      <start>16</start>
      <end>18</end>
      <status>modified</status>
      <modifiedWord>”“</modifiedWord>
      <trackRevisions>false</trackRevisions>
    </reviewItem>
    <reviewItem>
      <errorID>60fdcbbc-04d0-4e9d-9b04-9fcb0206fee7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457E86C</paraID>
      <start>21</start>
      <end>23</end>
      <status>modified</status>
      <modifiedWord>”“</modifiedWord>
      <trackRevisions>false</trackRevisions>
    </reviewItem>
    <reviewItem>
      <errorID>85eda4eb-d3d1-4780-a9c0-da23407a46f5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6BFD3510</paraID>
      <start>0</start>
      <end>2</end>
      <status>modified</status>
      <modifiedWord>1.</modifiedWord>
      <trackRevisions>false</trackRevisions>
    </reviewItem>
    <reviewItem>
      <errorID>7213242c-4113-4731-9aa4-a560dc5971a3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6BE99973</paraID>
      <start>0</start>
      <end>2</end>
      <status>modified</status>
      <modifiedWord>2.</modifiedWord>
      <trackRevisions>false</trackRevisions>
    </reviewItem>
    <reviewItem>
      <errorID>d70e4fb9-d97e-403e-a4a8-b05a474d533f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7BB0CDAE</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A4C50FD9-968E-4DD6-B09A-5B8F5113001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张理军</dc:creator>
  <cp:lastModifiedBy>董庆华</cp:lastModifiedBy>
  <cp:revision>30</cp:revision>
  <dcterms:created xsi:type="dcterms:W3CDTF">2022-01-24T07:12:00Z</dcterms:created>
  <dcterms:modified xsi:type="dcterms:W3CDTF">2026-09-07T04:15:11Z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F4F77A81A34141469B1F831B8FCC6B79_13</vt:lpwstr>
  </property>
  <property fmtid="{D5CDD505-2E9C-101B-9397-08002B2CF9AE}" pid="4" name="KSOTemplateDocerSaveRecord">
    <vt:lpwstr>eyJoZGlkIjoiOWFiNTIwOTIzOTlhMTA5N2QzMTYxZDc0ZTg1MjBkMzkiLCJ1c2VySWQiOiI1MTQ0MzMwMDUifQ==</vt:lpwstr>
  </property>
</Properties>
</file>