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JSZC-320500-JZCG-G2026-0297</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苏州市公安局</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移动警务终端通信流量服务（2026）</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911"/>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9</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918"/>
        <w:ind w:firstLine="0"/>
        <w:jc w:val="left"/>
        <w:spacing w:before="120" w:after="120"/>
        <w:tabs>
          <w:tab w:val="right" w:pos="9856" w:leader="dot"/>
        </w:tabs>
        <w:rPr>
          <w:rStyle w:val="950"/>
          <w:rFonts w:ascii="宋体" w:hAnsi="宋体" w:cs="Calibri"/>
          <w:bCs/>
          <w:caps/>
          <w:color w:val="auto"/>
          <w:sz w:val="32"/>
          <w:szCs w:val="32"/>
        </w:rPr>
        <w:outlineLvl w:val="9"/>
      </w:pPr>
      <w:r>
        <w:rPr>
          <w:rFonts w:ascii="宋体" w:hAnsi="宋体" w:cs="Calibri"/>
          <w:bCs/>
          <w:caps/>
          <w:color w:val="auto"/>
          <w:sz w:val="32"/>
          <w:szCs w:val="32"/>
        </w:rPr>
      </w:r>
      <w:r/>
    </w:p>
    <w:p>
      <w:pPr>
        <w:pStyle w:val="918"/>
        <w:ind w:firstLine="0"/>
        <w:jc w:val="left"/>
        <w:spacing w:before="120" w:after="120"/>
        <w:tabs>
          <w:tab w:val="right" w:pos="9854" w:leader="dot"/>
        </w:tabs>
        <w:rPr>
          <w:rStyle w:val="950"/>
          <w:rFonts w:ascii="宋体" w:hAnsi="宋体" w:cs="Calibri"/>
          <w:bCs/>
          <w:caps/>
          <w:color w:val="auto"/>
          <w:sz w:val="32"/>
          <w:szCs w:val="32"/>
        </w:rPr>
        <w:outlineLvl w:val="9"/>
      </w:pPr>
      <w:r>
        <w:rPr>
          <w:rStyle w:val="950"/>
          <w:rFonts w:ascii="宋体" w:hAnsi="宋体" w:cs="Calibri"/>
          <w:bCs/>
          <w:caps/>
          <w:color w:val="auto"/>
          <w:sz w:val="32"/>
        </w:rPr>
        <w:fldChar w:fldCharType="begin"/>
      </w:r>
      <w:r>
        <w:rPr>
          <w:rStyle w:val="950"/>
          <w:rFonts w:ascii="宋体" w:hAnsi="宋体" w:cs="Calibri"/>
          <w:bCs/>
          <w:caps/>
          <w:color w:val="auto"/>
          <w:sz w:val="32"/>
        </w:rPr>
        <w:instrText xml:space="preserve"> TOC \o "1-1" \h \z \u </w:instrText>
      </w:r>
      <w:r>
        <w:rPr>
          <w:rStyle w:val="950"/>
          <w:rFonts w:ascii="宋体" w:hAnsi="宋体" w:cs="Calibri"/>
          <w:bCs/>
          <w:caps/>
          <w:color w:val="auto"/>
          <w:sz w:val="32"/>
        </w:rPr>
        <w:fldChar w:fldCharType="separate"/>
      </w:r>
      <w:hyperlink w:tooltip="#_Toc105397776" w:anchor="_Toc105397776" w:history="1">
        <w:r>
          <w:rPr>
            <w:rStyle w:val="950"/>
            <w:rFonts w:ascii="宋体" w:hAnsi="宋体" w:cs="Calibri"/>
            <w:bCs/>
            <w:caps/>
            <w:color w:val="auto"/>
            <w:sz w:val="32"/>
            <w:szCs w:val="32"/>
          </w:rPr>
          <w:t xml:space="preserve">第一章 投标邀请函</w:t>
        </w:r>
        <w:r>
          <w:rPr>
            <w:rStyle w:val="950"/>
            <w:rFonts w:ascii="宋体" w:hAnsi="宋体" w:cs="Calibri"/>
            <w:bCs/>
            <w:caps/>
            <w:color w:val="auto"/>
            <w:sz w:val="32"/>
            <w:szCs w:val="32"/>
          </w:rPr>
          <w:tab/>
        </w:r>
        <w:r>
          <w:rPr>
            <w:rStyle w:val="950"/>
            <w:rFonts w:ascii="宋体" w:hAnsi="宋体" w:cs="Calibri"/>
            <w:bCs/>
            <w:caps/>
            <w:color w:val="auto"/>
            <w:sz w:val="32"/>
            <w:szCs w:val="32"/>
          </w:rPr>
          <w:fldChar w:fldCharType="begin"/>
        </w:r>
        <w:r>
          <w:rPr>
            <w:rStyle w:val="950"/>
            <w:rFonts w:ascii="宋体" w:hAnsi="宋体" w:cs="Calibri"/>
            <w:bCs/>
            <w:caps/>
            <w:color w:val="auto"/>
            <w:sz w:val="32"/>
            <w:szCs w:val="32"/>
          </w:rPr>
          <w:instrText xml:space="preserve"> PAGEREF _Toc105397776 \h </w:instrText>
        </w:r>
        <w:r>
          <w:rPr>
            <w:rStyle w:val="950"/>
            <w:rFonts w:ascii="宋体" w:hAnsi="宋体" w:cs="Calibri"/>
            <w:bCs/>
            <w:caps/>
            <w:color w:val="auto"/>
            <w:sz w:val="32"/>
            <w:szCs w:val="32"/>
          </w:rPr>
        </w:r>
        <w:r>
          <w:rPr>
            <w:rStyle w:val="950"/>
            <w:rFonts w:ascii="宋体" w:hAnsi="宋体" w:cs="Calibri"/>
            <w:bCs/>
            <w:caps/>
            <w:color w:val="auto"/>
            <w:sz w:val="32"/>
            <w:szCs w:val="32"/>
          </w:rPr>
          <w:fldChar w:fldCharType="separate"/>
        </w:r>
        <w:r>
          <w:rPr>
            <w:rStyle w:val="950"/>
            <w:rFonts w:ascii="宋体" w:hAnsi="宋体" w:cs="Calibri"/>
            <w:bCs/>
            <w:caps/>
            <w:color w:val="auto"/>
            <w:sz w:val="32"/>
            <w:szCs w:val="32"/>
          </w:rPr>
          <w:t xml:space="preserve">5</w:t>
        </w:r>
        <w:r>
          <w:rPr>
            <w:rStyle w:val="950"/>
            <w:rFonts w:ascii="宋体" w:hAnsi="宋体" w:cs="Calibri"/>
            <w:bCs/>
            <w:caps/>
            <w:color w:val="auto"/>
            <w:sz w:val="32"/>
            <w:szCs w:val="32"/>
          </w:rPr>
          <w:fldChar w:fldCharType="end"/>
        </w:r>
      </w:hyperlink>
      <w:r/>
      <w:r/>
    </w:p>
    <w:p>
      <w:pPr>
        <w:pStyle w:val="918"/>
        <w:ind w:firstLine="0"/>
        <w:jc w:val="left"/>
        <w:spacing w:before="120" w:after="120"/>
        <w:tabs>
          <w:tab w:val="right" w:pos="9854" w:leader="dot"/>
        </w:tabs>
        <w:rPr>
          <w:rStyle w:val="950"/>
          <w:rFonts w:ascii="宋体" w:hAnsi="宋体" w:cs="Calibri"/>
          <w:bCs/>
          <w:caps/>
          <w:color w:val="auto"/>
          <w:sz w:val="32"/>
          <w:szCs w:val="32"/>
        </w:rPr>
        <w:outlineLvl w:val="9"/>
      </w:pPr>
      <w:r/>
      <w:hyperlink w:tooltip="#_Toc105397777" w:anchor="_Toc105397777" w:history="1">
        <w:r>
          <w:rPr>
            <w:rStyle w:val="950"/>
            <w:rFonts w:ascii="宋体" w:hAnsi="宋体" w:cs="Calibri"/>
            <w:bCs/>
            <w:caps/>
            <w:color w:val="auto"/>
            <w:sz w:val="32"/>
            <w:szCs w:val="32"/>
          </w:rPr>
          <w:t xml:space="preserve">第二章 投标人须知</w:t>
        </w:r>
        <w:r>
          <w:rPr>
            <w:rStyle w:val="950"/>
            <w:rFonts w:ascii="宋体" w:hAnsi="宋体" w:cs="Calibri"/>
            <w:bCs/>
            <w:caps/>
            <w:color w:val="auto"/>
            <w:sz w:val="32"/>
            <w:szCs w:val="32"/>
          </w:rPr>
          <w:tab/>
        </w:r>
        <w:r>
          <w:rPr>
            <w:rStyle w:val="950"/>
            <w:rFonts w:ascii="宋体" w:hAnsi="宋体" w:cs="Calibri"/>
            <w:bCs/>
            <w:caps/>
            <w:color w:val="auto"/>
            <w:sz w:val="32"/>
            <w:szCs w:val="32"/>
          </w:rPr>
          <w:fldChar w:fldCharType="begin"/>
        </w:r>
        <w:r>
          <w:rPr>
            <w:rStyle w:val="950"/>
            <w:rFonts w:ascii="宋体" w:hAnsi="宋体" w:cs="Calibri"/>
            <w:bCs/>
            <w:caps/>
            <w:color w:val="auto"/>
            <w:sz w:val="32"/>
            <w:szCs w:val="32"/>
          </w:rPr>
          <w:instrText xml:space="preserve"> PAGEREF _Toc105397777 \h </w:instrText>
        </w:r>
        <w:r>
          <w:rPr>
            <w:rStyle w:val="950"/>
            <w:rFonts w:ascii="宋体" w:hAnsi="宋体" w:cs="Calibri"/>
            <w:bCs/>
            <w:caps/>
            <w:color w:val="auto"/>
            <w:sz w:val="32"/>
            <w:szCs w:val="32"/>
          </w:rPr>
        </w:r>
        <w:r>
          <w:rPr>
            <w:rStyle w:val="950"/>
            <w:rFonts w:ascii="宋体" w:hAnsi="宋体" w:cs="Calibri"/>
            <w:bCs/>
            <w:caps/>
            <w:color w:val="auto"/>
            <w:sz w:val="32"/>
            <w:szCs w:val="32"/>
          </w:rPr>
          <w:fldChar w:fldCharType="separate"/>
        </w:r>
        <w:r>
          <w:rPr>
            <w:rStyle w:val="950"/>
            <w:rFonts w:ascii="宋体" w:hAnsi="宋体" w:cs="Calibri"/>
            <w:bCs/>
            <w:caps/>
            <w:color w:val="auto"/>
            <w:sz w:val="32"/>
            <w:szCs w:val="32"/>
          </w:rPr>
          <w:t xml:space="preserve">8</w:t>
        </w:r>
        <w:r>
          <w:rPr>
            <w:rStyle w:val="950"/>
            <w:rFonts w:ascii="宋体" w:hAnsi="宋体" w:cs="Calibri"/>
            <w:bCs/>
            <w:caps/>
            <w:color w:val="auto"/>
            <w:sz w:val="32"/>
            <w:szCs w:val="32"/>
          </w:rPr>
          <w:fldChar w:fldCharType="end"/>
        </w:r>
      </w:hyperlink>
      <w:r/>
      <w:r/>
    </w:p>
    <w:p>
      <w:pPr>
        <w:pStyle w:val="918"/>
        <w:ind w:firstLine="0"/>
        <w:jc w:val="left"/>
        <w:spacing w:before="120" w:after="120"/>
        <w:tabs>
          <w:tab w:val="right" w:pos="9854" w:leader="dot"/>
        </w:tabs>
        <w:rPr>
          <w:rStyle w:val="950"/>
          <w:rFonts w:ascii="宋体" w:hAnsi="宋体" w:cs="Calibri"/>
          <w:bCs/>
          <w:caps/>
          <w:color w:val="auto"/>
          <w:sz w:val="32"/>
          <w:szCs w:val="32"/>
        </w:rPr>
        <w:outlineLvl w:val="9"/>
      </w:pPr>
      <w:r/>
      <w:hyperlink w:tooltip="#_Toc105397778" w:anchor="_Toc105397778" w:history="1">
        <w:r>
          <w:rPr>
            <w:rStyle w:val="950"/>
            <w:rFonts w:ascii="宋体" w:hAnsi="宋体" w:cs="Calibri"/>
            <w:bCs/>
            <w:caps/>
            <w:color w:val="auto"/>
            <w:sz w:val="32"/>
            <w:szCs w:val="32"/>
          </w:rPr>
          <w:t xml:space="preserve">第三章 投标文件格式</w:t>
        </w:r>
        <w:r>
          <w:rPr>
            <w:rStyle w:val="950"/>
            <w:rFonts w:ascii="宋体" w:hAnsi="宋体" w:cs="Calibri"/>
            <w:bCs/>
            <w:caps/>
            <w:color w:val="auto"/>
            <w:sz w:val="32"/>
            <w:szCs w:val="32"/>
          </w:rPr>
          <w:tab/>
        </w:r>
        <w:r>
          <w:rPr>
            <w:rStyle w:val="950"/>
            <w:rFonts w:ascii="宋体" w:hAnsi="宋体" w:cs="Calibri"/>
            <w:bCs/>
            <w:caps/>
            <w:color w:val="auto"/>
            <w:sz w:val="32"/>
            <w:szCs w:val="32"/>
          </w:rPr>
          <w:fldChar w:fldCharType="begin"/>
        </w:r>
        <w:r>
          <w:rPr>
            <w:rStyle w:val="950"/>
            <w:rFonts w:ascii="宋体" w:hAnsi="宋体" w:cs="Calibri"/>
            <w:bCs/>
            <w:caps/>
            <w:color w:val="auto"/>
            <w:sz w:val="32"/>
            <w:szCs w:val="32"/>
          </w:rPr>
          <w:instrText xml:space="preserve"> PAGEREF _Toc105397778 \h </w:instrText>
        </w:r>
        <w:r>
          <w:rPr>
            <w:rStyle w:val="950"/>
            <w:rFonts w:ascii="宋体" w:hAnsi="宋体" w:cs="Calibri"/>
            <w:bCs/>
            <w:caps/>
            <w:color w:val="auto"/>
            <w:sz w:val="32"/>
            <w:szCs w:val="32"/>
          </w:rPr>
        </w:r>
        <w:r>
          <w:rPr>
            <w:rStyle w:val="950"/>
            <w:rFonts w:ascii="宋体" w:hAnsi="宋体" w:cs="Calibri"/>
            <w:bCs/>
            <w:caps/>
            <w:color w:val="auto"/>
            <w:sz w:val="32"/>
            <w:szCs w:val="32"/>
          </w:rPr>
          <w:fldChar w:fldCharType="separate"/>
        </w:r>
        <w:r>
          <w:rPr>
            <w:rStyle w:val="950"/>
            <w:rFonts w:ascii="宋体" w:hAnsi="宋体" w:cs="Calibri"/>
            <w:bCs/>
            <w:caps/>
            <w:color w:val="auto"/>
            <w:sz w:val="32"/>
            <w:szCs w:val="32"/>
          </w:rPr>
          <w:t xml:space="preserve">20</w:t>
        </w:r>
        <w:r>
          <w:rPr>
            <w:rStyle w:val="950"/>
            <w:rFonts w:ascii="宋体" w:hAnsi="宋体" w:cs="Calibri"/>
            <w:bCs/>
            <w:caps/>
            <w:color w:val="auto"/>
            <w:sz w:val="32"/>
            <w:szCs w:val="32"/>
          </w:rPr>
          <w:fldChar w:fldCharType="end"/>
        </w:r>
      </w:hyperlink>
      <w:r/>
      <w:r/>
    </w:p>
    <w:p>
      <w:pPr>
        <w:pStyle w:val="918"/>
        <w:ind w:firstLine="0"/>
        <w:jc w:val="left"/>
        <w:spacing w:before="120" w:after="120"/>
        <w:tabs>
          <w:tab w:val="right" w:pos="9854" w:leader="dot"/>
        </w:tabs>
        <w:rPr>
          <w:rStyle w:val="950"/>
          <w:rFonts w:ascii="宋体" w:hAnsi="宋体" w:cs="Calibri"/>
          <w:bCs/>
          <w:caps/>
          <w:color w:val="auto"/>
          <w:sz w:val="32"/>
          <w:szCs w:val="32"/>
        </w:rPr>
        <w:outlineLvl w:val="9"/>
      </w:pPr>
      <w:r/>
      <w:hyperlink w:tooltip="#_Toc105397793" w:anchor="_Toc105397793" w:history="1">
        <w:r>
          <w:rPr>
            <w:rStyle w:val="950"/>
            <w:rFonts w:ascii="宋体" w:hAnsi="宋体" w:cs="Calibri"/>
            <w:bCs/>
            <w:caps/>
            <w:color w:val="auto"/>
            <w:sz w:val="32"/>
            <w:szCs w:val="32"/>
          </w:rPr>
          <w:t xml:space="preserve">第四章 招标书</w:t>
        </w:r>
        <w:r>
          <w:rPr>
            <w:rStyle w:val="950"/>
            <w:rFonts w:ascii="宋体" w:hAnsi="宋体" w:cs="Calibri"/>
            <w:bCs/>
            <w:caps/>
            <w:color w:val="auto"/>
            <w:sz w:val="32"/>
            <w:szCs w:val="32"/>
          </w:rPr>
          <w:tab/>
        </w:r>
        <w:r>
          <w:rPr>
            <w:rStyle w:val="950"/>
            <w:rFonts w:ascii="宋体" w:hAnsi="宋体" w:cs="Calibri"/>
            <w:bCs/>
            <w:caps/>
            <w:color w:val="auto"/>
            <w:sz w:val="32"/>
            <w:szCs w:val="32"/>
          </w:rPr>
          <w:fldChar w:fldCharType="begin"/>
        </w:r>
        <w:r>
          <w:rPr>
            <w:rStyle w:val="950"/>
            <w:rFonts w:ascii="宋体" w:hAnsi="宋体" w:cs="Calibri"/>
            <w:bCs/>
            <w:caps/>
            <w:color w:val="auto"/>
            <w:sz w:val="32"/>
            <w:szCs w:val="32"/>
          </w:rPr>
          <w:instrText xml:space="preserve"> PAGEREF _Toc105397793 \h </w:instrText>
        </w:r>
        <w:r>
          <w:rPr>
            <w:rStyle w:val="950"/>
            <w:rFonts w:ascii="宋体" w:hAnsi="宋体" w:cs="Calibri"/>
            <w:bCs/>
            <w:caps/>
            <w:color w:val="auto"/>
            <w:sz w:val="32"/>
            <w:szCs w:val="32"/>
          </w:rPr>
        </w:r>
        <w:r>
          <w:rPr>
            <w:rStyle w:val="950"/>
            <w:rFonts w:ascii="宋体" w:hAnsi="宋体" w:cs="Calibri"/>
            <w:bCs/>
            <w:caps/>
            <w:color w:val="auto"/>
            <w:sz w:val="32"/>
            <w:szCs w:val="32"/>
          </w:rPr>
          <w:fldChar w:fldCharType="separate"/>
        </w:r>
        <w:r>
          <w:rPr>
            <w:rStyle w:val="950"/>
            <w:rFonts w:ascii="宋体" w:hAnsi="宋体" w:cs="Calibri"/>
            <w:bCs/>
            <w:caps/>
            <w:color w:val="auto"/>
            <w:sz w:val="32"/>
            <w:szCs w:val="32"/>
          </w:rPr>
          <w:t xml:space="preserve">33</w:t>
        </w:r>
        <w:r>
          <w:rPr>
            <w:rStyle w:val="950"/>
            <w:rFonts w:ascii="宋体" w:hAnsi="宋体" w:cs="Calibri"/>
            <w:bCs/>
            <w:caps/>
            <w:color w:val="auto"/>
            <w:sz w:val="32"/>
            <w:szCs w:val="32"/>
          </w:rPr>
          <w:fldChar w:fldCharType="end"/>
        </w:r>
      </w:hyperlink>
      <w:r/>
      <w:r/>
    </w:p>
    <w:p>
      <w:pPr>
        <w:pStyle w:val="918"/>
        <w:ind w:firstLine="0"/>
        <w:jc w:val="left"/>
        <w:spacing w:before="120" w:after="120"/>
        <w:tabs>
          <w:tab w:val="right" w:pos="9854" w:leader="dot"/>
        </w:tabs>
        <w:rPr>
          <w:rStyle w:val="950"/>
          <w:rFonts w:ascii="宋体" w:hAnsi="宋体" w:cs="Calibri"/>
          <w:bCs/>
          <w:caps/>
          <w:color w:val="auto"/>
          <w:sz w:val="32"/>
          <w:szCs w:val="32"/>
        </w:rPr>
        <w:outlineLvl w:val="9"/>
      </w:pPr>
      <w:r/>
      <w:hyperlink w:tooltip="#_Toc105397794" w:anchor="_Toc105397794" w:history="1">
        <w:r>
          <w:rPr>
            <w:rStyle w:val="950"/>
            <w:rFonts w:ascii="宋体" w:hAnsi="宋体" w:cs="Calibri"/>
            <w:bCs/>
            <w:caps/>
            <w:color w:val="auto"/>
            <w:sz w:val="32"/>
            <w:szCs w:val="32"/>
          </w:rPr>
          <w:t xml:space="preserve">第五章 合同及主要条款</w:t>
        </w:r>
        <w:r>
          <w:rPr>
            <w:rStyle w:val="950"/>
            <w:rFonts w:ascii="宋体" w:hAnsi="宋体" w:cs="Calibri"/>
            <w:bCs/>
            <w:caps/>
            <w:color w:val="auto"/>
            <w:sz w:val="32"/>
            <w:szCs w:val="32"/>
          </w:rPr>
          <w:tab/>
        </w:r>
        <w:r>
          <w:rPr>
            <w:rStyle w:val="950"/>
            <w:rFonts w:ascii="宋体" w:hAnsi="宋体" w:cs="Calibri"/>
            <w:bCs/>
            <w:caps/>
            <w:color w:val="auto"/>
            <w:sz w:val="32"/>
            <w:szCs w:val="32"/>
          </w:rPr>
          <w:fldChar w:fldCharType="begin"/>
        </w:r>
        <w:r>
          <w:rPr>
            <w:rStyle w:val="950"/>
            <w:rFonts w:ascii="宋体" w:hAnsi="宋体" w:cs="Calibri"/>
            <w:bCs/>
            <w:caps/>
            <w:color w:val="auto"/>
            <w:sz w:val="32"/>
            <w:szCs w:val="32"/>
          </w:rPr>
          <w:instrText xml:space="preserve"> PAGEREF _Toc105397794 \h </w:instrText>
        </w:r>
        <w:r>
          <w:rPr>
            <w:rStyle w:val="950"/>
            <w:rFonts w:ascii="宋体" w:hAnsi="宋体" w:cs="Calibri"/>
            <w:bCs/>
            <w:caps/>
            <w:color w:val="auto"/>
            <w:sz w:val="32"/>
            <w:szCs w:val="32"/>
          </w:rPr>
        </w:r>
        <w:r>
          <w:rPr>
            <w:rStyle w:val="950"/>
            <w:rFonts w:ascii="宋体" w:hAnsi="宋体" w:cs="Calibri"/>
            <w:bCs/>
            <w:caps/>
            <w:color w:val="auto"/>
            <w:sz w:val="32"/>
            <w:szCs w:val="32"/>
          </w:rPr>
          <w:fldChar w:fldCharType="separate"/>
        </w:r>
        <w:r>
          <w:rPr>
            <w:rStyle w:val="950"/>
            <w:rFonts w:ascii="宋体" w:hAnsi="宋体" w:cs="Calibri"/>
            <w:bCs/>
            <w:caps/>
            <w:color w:val="auto"/>
            <w:sz w:val="32"/>
            <w:szCs w:val="32"/>
          </w:rPr>
          <w:t xml:space="preserve">38</w:t>
        </w:r>
        <w:r>
          <w:rPr>
            <w:rStyle w:val="950"/>
            <w:rFonts w:ascii="宋体" w:hAnsi="宋体" w:cs="Calibri"/>
            <w:bCs/>
            <w:caps/>
            <w:color w:val="auto"/>
            <w:sz w:val="32"/>
            <w:szCs w:val="32"/>
          </w:rPr>
          <w:fldChar w:fldCharType="end"/>
        </w:r>
      </w:hyperlink>
      <w:r/>
      <w:r/>
    </w:p>
    <w:p>
      <w:pPr>
        <w:pStyle w:val="918"/>
        <w:ind w:firstLine="0"/>
        <w:jc w:val="left"/>
        <w:spacing w:before="120" w:after="120"/>
        <w:tabs>
          <w:tab w:val="right" w:pos="9854" w:leader="dot"/>
        </w:tabs>
        <w:rPr>
          <w:rStyle w:val="950"/>
          <w:rFonts w:ascii="宋体" w:hAnsi="宋体" w:cs="Calibri"/>
          <w:bCs/>
          <w:caps/>
          <w:color w:val="auto"/>
          <w:sz w:val="32"/>
          <w:szCs w:val="32"/>
        </w:rPr>
        <w:outlineLvl w:val="9"/>
      </w:pPr>
      <w:r/>
      <w:hyperlink w:tooltip="#_Toc105397795" w:anchor="_Toc105397795" w:history="1">
        <w:r>
          <w:rPr>
            <w:rStyle w:val="950"/>
            <w:rFonts w:ascii="宋体" w:hAnsi="宋体" w:cs="Calibri"/>
            <w:bCs/>
            <w:caps/>
            <w:color w:val="auto"/>
            <w:sz w:val="32"/>
            <w:szCs w:val="32"/>
          </w:rPr>
          <w:t xml:space="preserve">第六章 评标办法和评分标准</w:t>
        </w:r>
        <w:r>
          <w:rPr>
            <w:rStyle w:val="950"/>
            <w:rFonts w:ascii="宋体" w:hAnsi="宋体" w:cs="Calibri"/>
            <w:bCs/>
            <w:caps/>
            <w:color w:val="auto"/>
            <w:sz w:val="32"/>
            <w:szCs w:val="32"/>
          </w:rPr>
          <w:tab/>
        </w:r>
        <w:r>
          <w:rPr>
            <w:rStyle w:val="950"/>
            <w:rFonts w:ascii="宋体" w:hAnsi="宋体" w:cs="Calibri"/>
            <w:bCs/>
            <w:caps/>
            <w:color w:val="auto"/>
            <w:sz w:val="32"/>
            <w:szCs w:val="32"/>
          </w:rPr>
          <w:fldChar w:fldCharType="begin"/>
        </w:r>
        <w:r>
          <w:rPr>
            <w:rStyle w:val="950"/>
            <w:rFonts w:ascii="宋体" w:hAnsi="宋体" w:cs="Calibri"/>
            <w:bCs/>
            <w:caps/>
            <w:color w:val="auto"/>
            <w:sz w:val="32"/>
            <w:szCs w:val="32"/>
          </w:rPr>
          <w:instrText xml:space="preserve"> PAGEREF _Toc105397795 \h </w:instrText>
        </w:r>
        <w:r>
          <w:rPr>
            <w:rStyle w:val="950"/>
            <w:rFonts w:ascii="宋体" w:hAnsi="宋体" w:cs="Calibri"/>
            <w:bCs/>
            <w:caps/>
            <w:color w:val="auto"/>
            <w:sz w:val="32"/>
            <w:szCs w:val="32"/>
          </w:rPr>
        </w:r>
        <w:r>
          <w:rPr>
            <w:rStyle w:val="950"/>
            <w:rFonts w:ascii="宋体" w:hAnsi="宋体" w:cs="Calibri"/>
            <w:bCs/>
            <w:caps/>
            <w:color w:val="auto"/>
            <w:sz w:val="32"/>
            <w:szCs w:val="32"/>
          </w:rPr>
          <w:fldChar w:fldCharType="separate"/>
        </w:r>
        <w:r>
          <w:rPr>
            <w:rStyle w:val="950"/>
            <w:rFonts w:ascii="宋体" w:hAnsi="宋体" w:cs="Calibri"/>
            <w:bCs/>
            <w:caps/>
            <w:color w:val="auto"/>
            <w:sz w:val="32"/>
            <w:szCs w:val="32"/>
          </w:rPr>
          <w:t xml:space="preserve">38</w:t>
        </w:r>
        <w:r>
          <w:rPr>
            <w:rStyle w:val="950"/>
            <w:rFonts w:ascii="宋体" w:hAnsi="宋体" w:cs="Calibri"/>
            <w:bCs/>
            <w:caps/>
            <w:color w:val="auto"/>
            <w:sz w:val="32"/>
            <w:szCs w:val="32"/>
          </w:rPr>
          <w:fldChar w:fldCharType="end"/>
        </w:r>
      </w:hyperlink>
      <w:r/>
      <w:r/>
    </w:p>
    <w:p>
      <w:pPr>
        <w:pStyle w:val="918"/>
        <w:ind w:firstLine="0"/>
        <w:jc w:val="left"/>
        <w:spacing w:before="120" w:after="120"/>
        <w:tabs>
          <w:tab w:val="right" w:pos="9856" w:leader="dot"/>
        </w:tabs>
        <w:rPr>
          <w:rFonts w:ascii="宋体" w:hAnsi="宋体"/>
          <w:sz w:val="32"/>
          <w:szCs w:val="32"/>
        </w:rPr>
        <w:outlineLvl w:val="9"/>
      </w:pPr>
      <w:r>
        <w:rPr>
          <w:rStyle w:val="950"/>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5681"/>
      <w:r/>
      <w:bookmarkStart w:id="1" w:name="_Toc16121"/>
      <w:r/>
      <w:bookmarkStart w:id="2" w:name="_Toc17003"/>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JSZC-320500-JZCG-G2026-0297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移动警务终端通信流量服务（2026）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cs="Times New Roman"/>
                <w:sz w:val="21"/>
                <w:szCs w:val="21"/>
              </w:rPr>
            </w:pPr>
            <w:r/>
            <w:bookmarkStart w:id="3" w:name="OLE_LINK92"/>
            <w:r>
              <w:rPr>
                <w:rFonts w:hint="eastAsia" w:ascii="宋体" w:hAnsi="宋体" w:cs="Times New Roman"/>
                <w:sz w:val="21"/>
                <w:szCs w:val="21"/>
              </w:rPr>
              <w:t xml:space="preserve">联系人：王工</w:t>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w:t>
            </w:r>
            <w:bookmarkEnd w:id="3"/>
            <w:r>
              <w:rPr>
                <w:rFonts w:hint="eastAsia" w:ascii="宋体" w:hAnsi="宋体" w:cs="Times New Roman"/>
                <w:sz w:val="21"/>
                <w:szCs w:val="21"/>
              </w:rPr>
              <w:t xml:space="preserve">0512-69826032</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苏州市公安局</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江苏省苏州市人民路3998号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陈菲</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0512-65111701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w:t>
            </w:r>
            <w:r>
              <w:rPr>
                <w:rFonts w:hint="eastAsia" w:ascii="宋体" w:hAnsi="宋体" w:cs="Times New Roman"/>
                <w:sz w:val="21"/>
                <w:szCs w:val="21"/>
                <w:u w:val="single"/>
              </w:rPr>
              <w:t xml:space="preserve">09点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w:t>
            </w:r>
            <w:r>
              <w:rPr>
                <w:rFonts w:hint="eastAsia" w:ascii="宋体" w:hAnsi="宋体" w:cs="Times New Roman"/>
                <w:sz w:val="21"/>
                <w:szCs w:val="21"/>
                <w:u w:val="single"/>
              </w:rPr>
              <w:t xml:space="preserve">09点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w:t>
            </w:r>
            <w:r>
              <w:rPr>
                <w:rFonts w:hint="eastAsia" w:ascii="宋体" w:hAnsi="宋体" w:cs="Times New Roman"/>
                <w:sz w:val="21"/>
                <w:szCs w:val="21"/>
              </w:rPr>
              <w:t xml:space="preserve">采云</w:t>
            </w:r>
            <w:r>
              <w:rPr>
                <w:rFonts w:hint="eastAsia" w:ascii="宋体" w:hAnsi="宋体" w:cs="Times New Roman"/>
                <w:sz w:val="21"/>
                <w:szCs w:val="21"/>
              </w:rPr>
              <w:t xml:space="preserve">”系统（网址：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w:t>
            </w:r>
            <w:r>
              <w:rPr>
                <w:rFonts w:hint="eastAsia" w:ascii="宋体" w:hAnsi="宋体" w:cs="Times New Roman"/>
                <w:sz w:val="21"/>
                <w:szCs w:val="21"/>
                <w:u w:val="single"/>
              </w:rPr>
              <w:t xml:space="preserve">09点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收取合同金额的1</w:t>
            </w:r>
            <w:r>
              <w:rPr>
                <w:rFonts w:ascii="宋体" w:hAnsi="宋体" w:cs="Times New Roman"/>
                <w:sz w:val="21"/>
                <w:szCs w:val="21"/>
              </w:rPr>
              <w:t xml:space="preserve">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119"/>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119"/>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w:t>
            </w:r>
            <w:r>
              <w:rPr>
                <w:rFonts w:hint="eastAsia" w:ascii="宋体" w:hAnsi="宋体" w:cs="Times New Roman"/>
                <w:sz w:val="21"/>
                <w:szCs w:val="21"/>
              </w:rPr>
              <w:t xml:space="preserve">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4" w:name="_Toc28592"/>
      <w:r/>
      <w:bookmarkStart w:id="5" w:name="_Toc7166"/>
      <w:r/>
      <w:r/>
    </w:p>
    <w:p>
      <w:pPr>
        <w:ind w:left="0"/>
        <w:jc w:val="center"/>
        <w:rPr>
          <w:rFonts w:ascii="宋体" w:hAnsi="宋体"/>
          <w:b/>
          <w:sz w:val="44"/>
          <w:szCs w:val="22"/>
        </w:rPr>
      </w:pPr>
      <w:r>
        <w:rPr>
          <w:rFonts w:ascii="宋体" w:hAnsi="宋体"/>
          <w:b/>
          <w:sz w:val="44"/>
          <w:szCs w:val="22"/>
        </w:rPr>
      </w:r>
      <w:r/>
    </w:p>
    <w:p>
      <w:pPr>
        <w:pStyle w:val="911"/>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911"/>
        <w:rPr>
          <w:rFonts w:ascii="宋体" w:hAnsi="宋体"/>
        </w:rPr>
      </w:pPr>
      <w:r>
        <w:rPr>
          <w:rFonts w:ascii="宋体" w:hAnsi="宋体"/>
        </w:rPr>
      </w:r>
      <w:r/>
    </w:p>
    <w:p>
      <w:pPr>
        <w:pStyle w:val="903"/>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85"/>
        <w:ind w:left="431" w:firstLine="17"/>
        <w:jc w:val="center"/>
        <w:spacing w:before="0" w:after="0" w:line="360" w:lineRule="auto"/>
        <w:rPr>
          <w:rStyle w:val="1015"/>
          <w:rFonts w:ascii="宋体" w:hAnsi="宋体"/>
        </w:rPr>
      </w:pPr>
      <w:r/>
      <w:bookmarkStart w:id="6"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4"/>
      <w:r/>
      <w:bookmarkEnd w:id="5"/>
      <w:r/>
      <w:bookmarkEnd w:id="6"/>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移动警务终端通信流量服务（2026）</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w:t>
      </w:r>
      <w:r>
        <w:rPr>
          <w:rFonts w:hint="eastAsia" w:ascii="宋体" w:hAnsi="宋体"/>
          <w:b/>
          <w:sz w:val="21"/>
          <w:szCs w:val="21"/>
          <w:u w:val="single"/>
        </w:rPr>
        <w:t xml:space="preserve">采云</w:t>
      </w:r>
      <w:r>
        <w:rPr>
          <w:rFonts w:hint="eastAsia" w:ascii="宋体" w:hAnsi="宋体"/>
          <w:b/>
          <w:sz w:val="21"/>
          <w:szCs w:val="21"/>
          <w:u w:val="single"/>
        </w:rPr>
        <w:t xml:space="preserve">”系统（网址：http://jszfcg.jsczt.cn/）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10</w:t>
      </w:r>
      <w:r>
        <w:rPr>
          <w:rFonts w:hint="eastAsia" w:ascii="宋体" w:hAnsi="宋体"/>
          <w:b/>
          <w:sz w:val="21"/>
          <w:szCs w:val="21"/>
          <w:u w:val="single"/>
        </w:rPr>
        <w:t xml:space="preserve">月</w:t>
      </w:r>
      <w:r>
        <w:rPr>
          <w:rFonts w:ascii="宋体" w:hAnsi="宋体"/>
          <w:b/>
          <w:sz w:val="21"/>
          <w:szCs w:val="21"/>
          <w:u w:val="single"/>
        </w:rPr>
        <w:t xml:space="preserve">12</w:t>
      </w:r>
      <w:r>
        <w:rPr>
          <w:rFonts w:hint="eastAsia" w:ascii="宋体" w:hAnsi="宋体"/>
          <w:b/>
          <w:sz w:val="21"/>
          <w:szCs w:val="21"/>
          <w:u w:val="single"/>
        </w:rPr>
        <w:t xml:space="preserve">日</w:t>
      </w:r>
      <w:r>
        <w:rPr>
          <w:rFonts w:ascii="宋体" w:hAnsi="宋体"/>
          <w:b/>
          <w:sz w:val="21"/>
          <w:szCs w:val="21"/>
          <w:u w:val="single"/>
        </w:rPr>
        <w:t xml:space="preserve">09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903"/>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903"/>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JSZC-320500-JZCG-G2026-0297</w:t>
      </w:r>
      <w:r/>
    </w:p>
    <w:p>
      <w:pPr>
        <w:pStyle w:val="903"/>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移动警务终端通信流量服务（2026）</w:t>
      </w:r>
      <w:r>
        <w:rPr>
          <w:rFonts w:ascii="宋体" w:hAnsi="宋体"/>
          <w:sz w:val="21"/>
          <w:szCs w:val="21"/>
        </w:rPr>
        <w:t xml:space="preserve"> </w:t>
      </w:r>
      <w:r/>
    </w:p>
    <w:p>
      <w:pPr>
        <w:pStyle w:val="903"/>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903"/>
        <w:ind w:left="0" w:firstLine="420"/>
        <w:spacing w:line="360" w:lineRule="auto"/>
        <w:rPr>
          <w:rFonts w:ascii="宋体" w:hAnsi="宋体"/>
          <w:bCs/>
          <w:sz w:val="21"/>
          <w:szCs w:val="21"/>
        </w:rPr>
      </w:pPr>
      <w:r>
        <w:rPr>
          <w:rFonts w:hint="eastAsia" w:ascii="宋体" w:hAnsi="宋体"/>
          <w:sz w:val="21"/>
          <w:szCs w:val="21"/>
        </w:rPr>
        <w:t xml:space="preserve">4.预算金额：</w:t>
      </w:r>
      <w:r>
        <w:rPr>
          <w:rFonts w:hint="eastAsia" w:ascii="宋体" w:hAnsi="宋体"/>
          <w:sz w:val="21"/>
          <w:szCs w:val="21"/>
        </w:rPr>
        <w:t xml:space="preserve">人民币壹佰贰拾柒万陆仟捌佰玖拾陆元</w:t>
      </w:r>
      <w:r>
        <w:rPr>
          <w:rFonts w:hint="eastAsia" w:ascii="宋体" w:hAnsi="宋体"/>
          <w:sz w:val="21"/>
          <w:szCs w:val="21"/>
        </w:rPr>
        <w:t xml:space="preserve">（￥：</w:t>
      </w:r>
      <w:r>
        <w:rPr>
          <w:rFonts w:ascii="宋体" w:hAnsi="宋体"/>
          <w:sz w:val="21"/>
          <w:szCs w:val="21"/>
        </w:rPr>
        <w:t xml:space="preserve">1276896</w:t>
      </w:r>
      <w:r>
        <w:rPr>
          <w:rFonts w:ascii="宋体" w:hAnsi="宋体"/>
          <w:sz w:val="21"/>
          <w:szCs w:val="21"/>
        </w:rPr>
        <w:t xml:space="preserve">.</w:t>
      </w:r>
      <w:r>
        <w:rPr>
          <w:rFonts w:ascii="宋体" w:hAnsi="宋体"/>
          <w:sz w:val="21"/>
          <w:szCs w:val="21"/>
        </w:rPr>
        <w:t xml:space="preserve">0</w:t>
      </w:r>
      <w:r>
        <w:rPr>
          <w:rFonts w:ascii="宋体" w:hAnsi="宋体"/>
          <w:sz w:val="21"/>
          <w:szCs w:val="21"/>
        </w:rPr>
        <w:t xml:space="preserve">0</w:t>
      </w:r>
      <w:r>
        <w:rPr>
          <w:rFonts w:hint="eastAsia" w:ascii="宋体" w:hAnsi="宋体"/>
          <w:sz w:val="21"/>
          <w:szCs w:val="21"/>
        </w:rPr>
        <w:t xml:space="preserve">元）</w:t>
      </w:r>
      <w:r/>
    </w:p>
    <w:p>
      <w:pPr>
        <w:pStyle w:val="903"/>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人民币壹佰贰拾柒万陆仟捌佰玖拾陆元</w:t>
      </w:r>
      <w:r>
        <w:rPr>
          <w:rFonts w:hint="eastAsia" w:ascii="宋体" w:hAnsi="宋体"/>
          <w:sz w:val="21"/>
          <w:szCs w:val="21"/>
        </w:rPr>
        <w:t xml:space="preserve">（￥：</w:t>
      </w:r>
      <w:r>
        <w:rPr>
          <w:rFonts w:ascii="宋体" w:hAnsi="宋体"/>
          <w:sz w:val="21"/>
          <w:szCs w:val="21"/>
        </w:rPr>
        <w:t xml:space="preserve">1276896</w:t>
      </w:r>
      <w:r>
        <w:rPr>
          <w:rFonts w:ascii="宋体" w:hAnsi="宋体"/>
          <w:sz w:val="21"/>
          <w:szCs w:val="21"/>
        </w:rPr>
        <w:t xml:space="preserve">.</w:t>
      </w:r>
      <w:r>
        <w:rPr>
          <w:rFonts w:ascii="宋体" w:hAnsi="宋体"/>
          <w:sz w:val="21"/>
          <w:szCs w:val="21"/>
        </w:rPr>
        <w:t xml:space="preserve">0</w:t>
      </w:r>
      <w:r>
        <w:rPr>
          <w:rFonts w:ascii="宋体" w:hAnsi="宋体"/>
          <w:sz w:val="21"/>
          <w:szCs w:val="21"/>
        </w:rPr>
        <w:t xml:space="preserve">0</w:t>
      </w:r>
      <w:r>
        <w:rPr>
          <w:rFonts w:hint="eastAsia" w:ascii="宋体" w:hAnsi="宋体"/>
          <w:sz w:val="21"/>
          <w:szCs w:val="21"/>
        </w:rPr>
        <w:t xml:space="preserve">元）</w:t>
      </w:r>
      <w:r/>
    </w:p>
    <w:p>
      <w:pPr>
        <w:pStyle w:val="903"/>
        <w:ind w:left="0" w:firstLine="420"/>
        <w:spacing w:line="360" w:lineRule="auto"/>
        <w:rPr>
          <w:rFonts w:ascii="宋体" w:hAnsi="宋体"/>
          <w:sz w:val="21"/>
          <w:szCs w:val="21"/>
        </w:rPr>
      </w:pPr>
      <w:r>
        <w:rPr>
          <w:rFonts w:hint="eastAsia" w:ascii="宋体" w:hAnsi="宋体"/>
          <w:sz w:val="21"/>
          <w:szCs w:val="21"/>
        </w:rPr>
        <w:t xml:space="preserve">6.合同履行期限：</w:t>
      </w:r>
      <w:bookmarkStart w:id="7" w:name="OLE_LINK24"/>
      <w:r/>
      <w:bookmarkStart w:id="8" w:name="OLE_LINK27"/>
      <w:r>
        <w:rPr>
          <w:rFonts w:hint="eastAsia" w:ascii="宋体" w:hAnsi="宋体"/>
          <w:sz w:val="21"/>
          <w:szCs w:val="21"/>
        </w:rPr>
        <w:t xml:space="preserve">2</w:t>
      </w:r>
      <w:r>
        <w:rPr>
          <w:rFonts w:hint="eastAsia" w:ascii="宋体" w:hAnsi="宋体"/>
          <w:sz w:val="21"/>
          <w:szCs w:val="21"/>
        </w:rPr>
        <w:t xml:space="preserve">4个月</w:t>
      </w:r>
      <w:r>
        <w:rPr>
          <w:rFonts w:hint="eastAsia" w:ascii="宋体" w:hAnsi="宋体"/>
          <w:sz w:val="21"/>
          <w:szCs w:val="21"/>
        </w:rPr>
        <w:t xml:space="preserve">（以合同约定为准）。</w:t>
      </w:r>
      <w:bookmarkEnd w:id="7"/>
      <w:r/>
      <w:bookmarkEnd w:id="8"/>
      <w:r>
        <w:rPr>
          <w:rFonts w:hint="eastAsia" w:cs="Times New Roman" w:asciiTheme="minorEastAsia" w:hAnsiTheme="minorEastAsia"/>
          <w:b/>
          <w:color w:val="333333"/>
          <w:sz w:val="21"/>
          <w:szCs w:val="21"/>
          <w:shd w:val="clear" w:color="auto" w:fill="ffffff"/>
        </w:rPr>
        <w:t xml:space="preserve">当“中标方累计完成服务金额达到合同金额”或“合同服务期满”两者中任</w:t>
      </w:r>
      <w:r>
        <w:rPr>
          <w:rFonts w:hint="eastAsia" w:cs="Times New Roman" w:asciiTheme="minorEastAsia" w:hAnsiTheme="minorEastAsia"/>
          <w:b/>
          <w:color w:val="333333"/>
          <w:sz w:val="21"/>
          <w:szCs w:val="21"/>
          <w:shd w:val="clear" w:color="auto" w:fill="ffffff"/>
        </w:rPr>
        <w:t xml:space="preserve">一</w:t>
      </w:r>
      <w:r>
        <w:rPr>
          <w:rFonts w:hint="eastAsia" w:cs="Times New Roman" w:asciiTheme="minorEastAsia" w:hAnsiTheme="minorEastAsia"/>
          <w:b/>
          <w:color w:val="333333"/>
          <w:sz w:val="21"/>
          <w:szCs w:val="21"/>
          <w:shd w:val="clear" w:color="auto" w:fill="ffffff"/>
        </w:rPr>
        <w:t xml:space="preserve">条件满足时，服务终止</w:t>
      </w:r>
      <w:r>
        <w:rPr>
          <w:rFonts w:hint="eastAsia" w:cs="Times New Roman" w:asciiTheme="minorEastAsia" w:hAnsiTheme="minorEastAsia"/>
          <w:b/>
          <w:color w:val="333333"/>
          <w:sz w:val="21"/>
          <w:szCs w:val="21"/>
          <w:shd w:val="clear" w:color="auto" w:fill="ffffff"/>
        </w:rPr>
        <w:t xml:space="preserve">。</w:t>
      </w:r>
      <w:r>
        <w:rPr>
          <w:rFonts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移动警务终端通信流量服务（2026）：</w:t>
      </w:r>
      <w:r>
        <w:rPr>
          <w:rFonts w:hint="eastAsia" w:ascii="宋体" w:hAnsi="宋体"/>
          <w:sz w:val="21"/>
        </w:rPr>
        <w:t xml:space="preserve">根据苏州市政府对“批量集采”工作的重要部署及政府集中采购相关工作要求，为保障业务工作中</w:t>
      </w:r>
      <w:r>
        <w:rPr>
          <w:rFonts w:ascii="宋体" w:hAnsi="宋体"/>
          <w:sz w:val="21"/>
        </w:rPr>
        <w:t xml:space="preserve">移动警务通终端正常使用</w:t>
      </w:r>
      <w:r>
        <w:rPr>
          <w:rFonts w:hint="eastAsia" w:ascii="宋体" w:hAnsi="宋体"/>
          <w:sz w:val="21"/>
        </w:rPr>
        <w:t xml:space="preserve">，拟通过购买</w:t>
      </w:r>
      <w:r>
        <w:rPr>
          <w:rFonts w:ascii="宋体" w:hAnsi="宋体"/>
          <w:sz w:val="21"/>
        </w:rPr>
        <w:t xml:space="preserve">移动警务通终端通信流量服务</w:t>
      </w:r>
      <w:r>
        <w:rPr>
          <w:rFonts w:hint="eastAsia" w:ascii="宋体" w:hAnsi="宋体"/>
          <w:sz w:val="21"/>
        </w:rPr>
        <w:t xml:space="preserve">的方式，保障业务工作正常开展。</w:t>
      </w:r>
      <w:r>
        <w:rPr>
          <w:rFonts w:hint="eastAsia" w:ascii="宋体" w:hAnsi="宋体"/>
          <w:sz w:val="21"/>
          <w:szCs w:val="21"/>
        </w:rPr>
        <w:t xml:space="preserve">（详见采购文件第四章）</w:t>
      </w:r>
      <w:r/>
    </w:p>
    <w:p>
      <w:pPr>
        <w:pStyle w:val="903"/>
        <w:ind w:left="0" w:firstLine="422"/>
        <w:spacing w:line="360" w:lineRule="auto"/>
        <w:rPr>
          <w:rFonts w:hint="eastAsia" w:ascii="宋体" w:hAnsi="宋体"/>
          <w:b/>
          <w:sz w:val="21"/>
          <w:szCs w:val="21"/>
        </w:rPr>
      </w:pPr>
      <w:r>
        <w:rPr>
          <w:rFonts w:hint="eastAsia" w:ascii="宋体" w:hAnsi="宋体"/>
          <w:b/>
          <w:sz w:val="21"/>
          <w:szCs w:val="21"/>
        </w:rPr>
        <w:t xml:space="preserve">本项目为</w:t>
      </w:r>
      <w:r>
        <w:rPr>
          <w:rFonts w:hint="eastAsia" w:ascii="宋体" w:hAnsi="宋体"/>
          <w:b/>
          <w:sz w:val="21"/>
          <w:szCs w:val="21"/>
        </w:rPr>
        <w:t xml:space="preserve">JSZC-320500-JZCG-G2026-02</w:t>
      </w:r>
      <w:r>
        <w:rPr>
          <w:rFonts w:ascii="宋体" w:hAnsi="宋体"/>
          <w:b/>
          <w:sz w:val="21"/>
          <w:szCs w:val="21"/>
        </w:rPr>
        <w:t xml:space="preserve">40</w:t>
      </w:r>
      <w:bookmarkStart w:id="9" w:name="_GoBack"/>
      <w:r/>
      <w:bookmarkEnd w:id="9"/>
      <w:r>
        <w:rPr>
          <w:rFonts w:hint="eastAsia" w:ascii="宋体" w:hAnsi="宋体"/>
          <w:b/>
          <w:sz w:val="21"/>
          <w:szCs w:val="21"/>
        </w:rPr>
        <w:t xml:space="preserve">废标标段（原</w:t>
      </w:r>
      <w:r>
        <w:rPr>
          <w:rFonts w:hint="eastAsia" w:ascii="宋体" w:hAnsi="宋体"/>
          <w:b/>
          <w:sz w:val="21"/>
          <w:szCs w:val="21"/>
        </w:rPr>
        <w:t xml:space="preserve">三标段</w:t>
      </w:r>
      <w:r>
        <w:rPr>
          <w:rFonts w:hint="eastAsia" w:ascii="宋体" w:hAnsi="宋体"/>
          <w:b/>
          <w:sz w:val="21"/>
          <w:szCs w:val="21"/>
        </w:rPr>
        <w:t xml:space="preserve">）重新采购</w:t>
      </w:r>
      <w:r>
        <w:rPr>
          <w:rFonts w:ascii="宋体" w:hAnsi="宋体"/>
          <w:sz w:val="21"/>
          <w:szCs w:val="21"/>
        </w:rPr>
        <w:t xml:space="preserve">  </w:t>
      </w:r>
      <w:r/>
    </w:p>
    <w:p>
      <w:pPr>
        <w:pStyle w:val="903"/>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903"/>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903"/>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903"/>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903"/>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903"/>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903"/>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903"/>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903"/>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903"/>
        <w:ind w:left="0" w:firstLine="420"/>
        <w:spacing w:line="360" w:lineRule="auto"/>
        <w:rPr>
          <w:rFonts w:ascii="宋体" w:hAnsi="宋体"/>
          <w:sz w:val="21"/>
          <w:szCs w:val="21"/>
        </w:rPr>
      </w:pPr>
      <w:r>
        <w:rPr>
          <w:rFonts w:hint="eastAsia" w:ascii="宋体" w:hAnsi="宋体"/>
          <w:sz w:val="21"/>
          <w:szCs w:val="21"/>
        </w:rPr>
        <w:t xml:space="preserve">3.本项目的特定资格要求：</w:t>
      </w:r>
      <w:r/>
    </w:p>
    <w:p>
      <w:pPr>
        <w:pStyle w:val="903"/>
        <w:ind w:left="0" w:firstLine="420"/>
        <w:spacing w:line="360" w:lineRule="auto"/>
        <w:rPr>
          <w:rFonts w:ascii="宋体" w:hAnsi="宋体"/>
          <w:b/>
          <w:sz w:val="21"/>
          <w:szCs w:val="21"/>
        </w:rPr>
      </w:pPr>
      <w:r/>
      <w:bookmarkStart w:id="10" w:name="OLE_LINK17"/>
      <w:r/>
      <w:bookmarkStart w:id="11" w:name="OLE_LINK18"/>
      <w:r>
        <w:rPr>
          <w:rFonts w:hint="eastAsia" w:ascii="宋体" w:hAnsi="宋体"/>
          <w:b/>
          <w:sz w:val="21"/>
          <w:szCs w:val="21"/>
        </w:rPr>
        <w:t xml:space="preserve">（1）投标单位须具有</w:t>
      </w:r>
      <w:r>
        <w:rPr>
          <w:rFonts w:hint="eastAsia" w:ascii="宋体" w:hAnsi="宋体"/>
          <w:b/>
          <w:sz w:val="21"/>
          <w:szCs w:val="21"/>
        </w:rPr>
        <w:t xml:space="preserve">基础</w:t>
      </w:r>
      <w:r>
        <w:rPr>
          <w:rFonts w:hint="eastAsia" w:ascii="宋体" w:hAnsi="宋体"/>
          <w:b/>
          <w:sz w:val="21"/>
          <w:szCs w:val="21"/>
        </w:rPr>
        <w:t xml:space="preserve">电信业务经营许可证或具备</w:t>
      </w:r>
      <w:r>
        <w:rPr>
          <w:rFonts w:hint="eastAsia" w:ascii="宋体" w:hAnsi="宋体"/>
          <w:b/>
          <w:sz w:val="21"/>
          <w:szCs w:val="21"/>
        </w:rPr>
        <w:t xml:space="preserve">基础电信业务经营许可证</w:t>
      </w:r>
      <w:r>
        <w:rPr>
          <w:rFonts w:hint="eastAsia" w:ascii="宋体" w:hAnsi="宋体"/>
          <w:b/>
          <w:sz w:val="21"/>
          <w:szCs w:val="21"/>
        </w:rPr>
        <w:t xml:space="preserve">的单位出具的授权。</w:t>
      </w:r>
      <w:r/>
    </w:p>
    <w:p>
      <w:pPr>
        <w:pStyle w:val="903"/>
        <w:ind w:left="0" w:firstLine="420"/>
        <w:spacing w:line="360" w:lineRule="auto"/>
        <w:rPr>
          <w:rFonts w:ascii="宋体" w:hAnsi="宋体"/>
          <w:b/>
          <w:sz w:val="21"/>
          <w:szCs w:val="21"/>
        </w:rPr>
      </w:pPr>
      <w:r>
        <w:rPr>
          <w:rFonts w:hint="eastAsia" w:ascii="宋体" w:hAnsi="宋体"/>
          <w:b/>
          <w:sz w:val="21"/>
          <w:szCs w:val="21"/>
        </w:rPr>
        <w:t xml:space="preserve">（2）本项目接受分公司投标，分公司参加投标的需提供总公司的授权，总公司和分公司不能同时参与投标；同一总公司只允许自身或授权一家分公司参与本项目投标。</w:t>
      </w:r>
      <w:bookmarkEnd w:id="10"/>
      <w:bookmarkEnd w:id="11"/>
      <w:r/>
    </w:p>
    <w:p>
      <w:pPr>
        <w:pStyle w:val="903"/>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903"/>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903"/>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903"/>
        <w:ind w:left="0" w:firstLine="420"/>
        <w:spacing w:line="360" w:lineRule="auto"/>
        <w:rPr>
          <w:rFonts w:ascii="宋体" w:hAnsi="宋体"/>
          <w:sz w:val="21"/>
          <w:szCs w:val="21"/>
        </w:rPr>
      </w:pPr>
      <w:r>
        <w:rPr>
          <w:rFonts w:hint="eastAsia" w:ascii="宋体" w:hAnsi="宋体"/>
          <w:sz w:val="21"/>
          <w:szCs w:val="21"/>
        </w:rPr>
        <w:t xml:space="preserve">2.地点：“苏</w:t>
      </w:r>
      <w:r>
        <w:rPr>
          <w:rFonts w:hint="eastAsia" w:ascii="宋体" w:hAnsi="宋体"/>
          <w:sz w:val="21"/>
          <w:szCs w:val="21"/>
        </w:rPr>
        <w:t xml:space="preserve">采云</w:t>
      </w:r>
      <w:r>
        <w:rPr>
          <w:rFonts w:hint="eastAsia" w:ascii="宋体" w:hAnsi="宋体"/>
          <w:sz w:val="21"/>
          <w:szCs w:val="21"/>
        </w:rPr>
        <w:t xml:space="preserve">”系统自行下载采购文件</w:t>
      </w:r>
      <w:r/>
    </w:p>
    <w:p>
      <w:pPr>
        <w:pStyle w:val="903"/>
        <w:ind w:left="0" w:firstLine="420"/>
        <w:spacing w:line="360" w:lineRule="auto"/>
        <w:rPr>
          <w:rFonts w:ascii="宋体" w:hAnsi="宋体"/>
          <w:sz w:val="21"/>
          <w:szCs w:val="21"/>
        </w:rPr>
      </w:pPr>
      <w:r>
        <w:rPr>
          <w:rFonts w:hint="eastAsia" w:ascii="宋体" w:hAnsi="宋体"/>
          <w:sz w:val="21"/>
          <w:szCs w:val="21"/>
        </w:rPr>
        <w:t xml:space="preserve">3.方式：</w:t>
      </w:r>
      <w:r/>
    </w:p>
    <w:p>
      <w:pPr>
        <w:pStyle w:val="903"/>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903"/>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w:t>
      </w:r>
      <w:r>
        <w:rPr>
          <w:rFonts w:hint="eastAsia" w:ascii="宋体" w:hAnsi="宋体"/>
          <w:sz w:val="21"/>
          <w:szCs w:val="21"/>
        </w:rPr>
        <w:t xml:space="preserve">政策--《转发省财政厅关于更换全省政府采购交易系统CA数字证书和电子签章的通知》或者“苏</w:t>
      </w:r>
      <w:r>
        <w:rPr>
          <w:rFonts w:hint="eastAsia" w:ascii="宋体" w:hAnsi="宋体"/>
          <w:sz w:val="21"/>
          <w:szCs w:val="21"/>
        </w:rPr>
        <w:t xml:space="preserve">采云</w:t>
      </w:r>
      <w:r>
        <w:rPr>
          <w:rFonts w:hint="eastAsia" w:ascii="宋体" w:hAnsi="宋体"/>
          <w:sz w:val="21"/>
          <w:szCs w:val="21"/>
        </w:rPr>
        <w:t xml:space="preserve">”系统登录界面中的“新CA办理指南”。“苏</w:t>
      </w:r>
      <w:r>
        <w:rPr>
          <w:rFonts w:hint="eastAsia" w:ascii="宋体" w:hAnsi="宋体"/>
          <w:sz w:val="21"/>
          <w:szCs w:val="21"/>
        </w:rPr>
        <w:t xml:space="preserve">采云</w:t>
      </w:r>
      <w:r>
        <w:rPr>
          <w:rFonts w:hint="eastAsia" w:ascii="宋体" w:hAnsi="宋体"/>
          <w:sz w:val="21"/>
          <w:szCs w:val="21"/>
        </w:rPr>
        <w:t xml:space="preserve">”系统目前仅支持“苏</w:t>
      </w:r>
      <w:r>
        <w:rPr>
          <w:rFonts w:hint="eastAsia" w:ascii="宋体" w:hAnsi="宋体"/>
          <w:sz w:val="21"/>
          <w:szCs w:val="21"/>
        </w:rPr>
        <w:t xml:space="preserve">采云</w:t>
      </w:r>
      <w:r>
        <w:rPr>
          <w:rFonts w:hint="eastAsia" w:ascii="宋体" w:hAnsi="宋体"/>
          <w:sz w:val="21"/>
          <w:szCs w:val="21"/>
        </w:rPr>
        <w:t xml:space="preserve">”系统下的政务CA证书，江苏省内各地区办理的“苏</w:t>
      </w:r>
      <w:r>
        <w:rPr>
          <w:rFonts w:hint="eastAsia" w:ascii="宋体" w:hAnsi="宋体"/>
          <w:sz w:val="21"/>
          <w:szCs w:val="21"/>
        </w:rPr>
        <w:t xml:space="preserve">采云</w:t>
      </w:r>
      <w:r>
        <w:rPr>
          <w:rFonts w:hint="eastAsia" w:ascii="宋体" w:hAnsi="宋体"/>
          <w:sz w:val="21"/>
          <w:szCs w:val="21"/>
        </w:rPr>
        <w:t xml:space="preserve">”系统下的政务CA证书全省通用。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rPr>
        <w:t xml:space="preserve"> </w:t>
      </w:r>
      <w:r>
        <w:rPr>
          <w:rFonts w:hint="eastAsia" w:ascii="宋体" w:hAnsi="宋体"/>
          <w:b/>
          <w:sz w:val="21"/>
          <w:szCs w:val="21"/>
        </w:rPr>
        <w:t xml:space="preserve">0512-65737699</w:t>
      </w:r>
      <w:r>
        <w:rPr>
          <w:rFonts w:hint="eastAsia" w:ascii="宋体" w:hAnsi="宋体"/>
          <w:b/>
          <w:sz w:val="21"/>
          <w:szCs w:val="21"/>
        </w:rPr>
        <w:t xml:space="preserve">。</w:t>
      </w:r>
      <w:r/>
    </w:p>
    <w:p>
      <w:pPr>
        <w:pStyle w:val="903"/>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903"/>
        <w:ind w:left="0" w:firstLine="420"/>
        <w:spacing w:line="360" w:lineRule="auto"/>
        <w:rPr>
          <w:rFonts w:ascii="宋体" w:hAnsi="宋体"/>
          <w:sz w:val="21"/>
          <w:szCs w:val="21"/>
        </w:rPr>
      </w:pPr>
      <w:r>
        <w:rPr>
          <w:rFonts w:hint="eastAsia" w:ascii="宋体" w:hAnsi="宋体"/>
          <w:sz w:val="21"/>
          <w:szCs w:val="21"/>
        </w:rPr>
        <w:t xml:space="preserve">供应商插入CA证书登录“苏</w:t>
      </w:r>
      <w:r>
        <w:rPr>
          <w:rFonts w:hint="eastAsia" w:ascii="宋体" w:hAnsi="宋体"/>
          <w:sz w:val="21"/>
          <w:szCs w:val="21"/>
        </w:rPr>
        <w:t xml:space="preserve">采云</w:t>
      </w:r>
      <w:r>
        <w:rPr>
          <w:rFonts w:hint="eastAsia" w:ascii="宋体" w:hAnsi="宋体"/>
          <w:sz w:val="21"/>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03"/>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903"/>
        <w:ind w:left="0" w:firstLine="420"/>
        <w:spacing w:line="360" w:lineRule="auto"/>
        <w:rPr>
          <w:rFonts w:ascii="宋体" w:hAnsi="宋体"/>
          <w:sz w:val="21"/>
          <w:szCs w:val="21"/>
        </w:rPr>
      </w:pPr>
      <w:r>
        <w:rPr>
          <w:rFonts w:hint="eastAsia" w:ascii="宋体" w:hAnsi="宋体"/>
          <w:sz w:val="21"/>
          <w:szCs w:val="21"/>
        </w:rPr>
        <w:t xml:space="preserve">供应商在“苏</w:t>
      </w:r>
      <w:r>
        <w:rPr>
          <w:rFonts w:hint="eastAsia" w:ascii="宋体" w:hAnsi="宋体"/>
          <w:sz w:val="21"/>
          <w:szCs w:val="21"/>
        </w:rPr>
        <w:t xml:space="preserve">采云</w:t>
      </w:r>
      <w:r>
        <w:rPr>
          <w:rFonts w:hint="eastAsia" w:ascii="宋体" w:hAnsi="宋体"/>
          <w:sz w:val="21"/>
          <w:szCs w:val="21"/>
        </w:rPr>
        <w:t xml:space="preserve">”系统中操作成功参与项目后，必须在“已参与项目”界面中下载电子招标文件（后缀名为“.kedt”）并导入政府采购客户端工具后方可进行投标文件制作和提交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w:t>
      </w:r>
      <w:r>
        <w:rPr>
          <w:rFonts w:hint="eastAsia" w:ascii="宋体" w:hAnsi="宋体"/>
          <w:b/>
          <w:sz w:val="21"/>
          <w:szCs w:val="21"/>
        </w:rPr>
        <w:t xml:space="preserve">采云</w:t>
      </w:r>
      <w:r>
        <w:rPr>
          <w:rFonts w:hint="eastAsia" w:ascii="宋体" w:hAnsi="宋体"/>
          <w:b/>
          <w:sz w:val="21"/>
          <w:szCs w:val="21"/>
        </w:rPr>
        <w:t xml:space="preserve">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903"/>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903"/>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903"/>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903"/>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903"/>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2" w:name="OLE_LINK39"/>
      <w:r/>
      <w:bookmarkStart w:id="13" w:name="OLE_LINK40"/>
      <w:r>
        <w:rPr>
          <w:rFonts w:ascii="宋体" w:hAnsi="宋体"/>
          <w:sz w:val="21"/>
          <w:szCs w:val="21"/>
        </w:rPr>
        <w:t xml:space="preserve">13914088964</w:t>
      </w:r>
      <w:bookmarkEnd w:id="12"/>
      <w:r/>
      <w:bookmarkEnd w:id="13"/>
      <w:r>
        <w:rPr>
          <w:rFonts w:hint="eastAsia" w:ascii="宋体" w:hAnsi="宋体"/>
          <w:sz w:val="21"/>
          <w:szCs w:val="21"/>
        </w:rPr>
        <w:t xml:space="preserve">；智能客服：登录苏</w:t>
      </w:r>
      <w:r>
        <w:rPr>
          <w:rFonts w:hint="eastAsia" w:ascii="宋体" w:hAnsi="宋体"/>
          <w:sz w:val="21"/>
          <w:szCs w:val="21"/>
        </w:rPr>
        <w:t xml:space="preserve">采云</w:t>
      </w:r>
      <w:r>
        <w:rPr>
          <w:rFonts w:hint="eastAsia" w:ascii="宋体" w:hAnsi="宋体"/>
          <w:sz w:val="21"/>
          <w:szCs w:val="21"/>
        </w:rPr>
        <w:t xml:space="preserve">系统后，联系系统右下方智能客服图标进行咨询。</w:t>
      </w:r>
      <w:r/>
    </w:p>
    <w:p>
      <w:pPr>
        <w:pStyle w:val="903"/>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903"/>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903"/>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w:t>
      </w:r>
      <w:r>
        <w:rPr>
          <w:rFonts w:hint="eastAsia" w:ascii="宋体" w:hAnsi="宋体" w:cs="Times New Roman"/>
          <w:sz w:val="21"/>
          <w:szCs w:val="21"/>
          <w:u w:val="single"/>
        </w:rPr>
        <w:t xml:space="preserve">09点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903"/>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w:t>
      </w:r>
      <w:r>
        <w:rPr>
          <w:rFonts w:hint="eastAsia" w:ascii="宋体" w:hAnsi="宋体" w:cs="Times New Roman"/>
          <w:sz w:val="21"/>
          <w:szCs w:val="21"/>
          <w:u w:val="single"/>
        </w:rPr>
        <w:t xml:space="preserve">09点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903"/>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w:t>
      </w:r>
      <w:r>
        <w:rPr>
          <w:rFonts w:hint="eastAsia" w:ascii="宋体" w:hAnsi="宋体"/>
          <w:sz w:val="21"/>
          <w:szCs w:val="21"/>
        </w:rPr>
        <w:t xml:space="preserve">采云</w:t>
      </w:r>
      <w:r>
        <w:rPr>
          <w:rFonts w:hint="eastAsia" w:ascii="宋体" w:hAnsi="宋体"/>
          <w:sz w:val="21"/>
          <w:szCs w:val="21"/>
        </w:rPr>
        <w:t xml:space="preserve">”系统（网址：</w:t>
      </w:r>
      <w:r>
        <w:rPr>
          <w:rFonts w:ascii="宋体" w:hAnsi="宋体"/>
          <w:sz w:val="21"/>
          <w:szCs w:val="21"/>
        </w:rPr>
        <w:t xml:space="preserve">http://jszfcg.jsczt.cn/</w:t>
      </w:r>
      <w:r>
        <w:rPr>
          <w:rFonts w:hint="eastAsia" w:ascii="宋体" w:hAnsi="宋体"/>
          <w:sz w:val="21"/>
          <w:szCs w:val="21"/>
        </w:rPr>
        <w:t xml:space="preserve">）</w:t>
      </w:r>
      <w:r/>
    </w:p>
    <w:p>
      <w:pPr>
        <w:pStyle w:val="903"/>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w:t>
      </w:r>
      <w:r>
        <w:rPr>
          <w:rFonts w:hint="eastAsia" w:ascii="宋体" w:hAnsi="宋体"/>
          <w:sz w:val="21"/>
          <w:szCs w:val="21"/>
        </w:rPr>
        <w:t xml:space="preserve">采云</w:t>
      </w:r>
      <w:r>
        <w:rPr>
          <w:rFonts w:hint="eastAsia" w:ascii="宋体" w:hAnsi="宋体"/>
          <w:sz w:val="21"/>
          <w:szCs w:val="21"/>
        </w:rPr>
        <w:t xml:space="preserve">系统供应商操作手册》进行制作、上传电子投标文件。电子投标文件制作完成后请于投标文件递交截止时间前成功上传至“苏</w:t>
      </w:r>
      <w:r>
        <w:rPr>
          <w:rFonts w:hint="eastAsia" w:ascii="宋体" w:hAnsi="宋体"/>
          <w:sz w:val="21"/>
          <w:szCs w:val="21"/>
        </w:rPr>
        <w:t xml:space="preserve">采云</w:t>
      </w:r>
      <w:r>
        <w:rPr>
          <w:rFonts w:hint="eastAsia" w:ascii="宋体" w:hAnsi="宋体"/>
          <w:sz w:val="21"/>
          <w:szCs w:val="21"/>
        </w:rPr>
        <w:t xml:space="preserve">”系统，否则视为放弃参加该采购项目。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903"/>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w:t>
      </w:r>
      <w:r>
        <w:rPr>
          <w:rFonts w:hint="eastAsia" w:ascii="宋体" w:hAnsi="宋体"/>
          <w:sz w:val="21"/>
          <w:szCs w:val="21"/>
        </w:rPr>
        <w:t xml:space="preserve">采云</w:t>
      </w:r>
      <w:r>
        <w:rPr>
          <w:rFonts w:hint="eastAsia" w:ascii="宋体" w:hAnsi="宋体"/>
          <w:sz w:val="21"/>
          <w:szCs w:val="21"/>
        </w:rPr>
        <w:t xml:space="preserve">”系统在平台首页点击“开标大厅”，进入江苏省政府采购一体化不见面开标（采购）大厅，在今日项目列表，点击项目，进入不见面开标系统。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903"/>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903"/>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903"/>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w:t>
      </w:r>
      <w:r>
        <w:rPr>
          <w:rFonts w:hint="eastAsia" w:ascii="宋体" w:hAnsi="宋体"/>
          <w:sz w:val="21"/>
          <w:szCs w:val="21"/>
        </w:rPr>
        <w:t xml:space="preserve">个</w:t>
      </w:r>
      <w:r>
        <w:rPr>
          <w:rFonts w:hint="eastAsia" w:ascii="宋体" w:hAnsi="宋体"/>
          <w:sz w:val="21"/>
          <w:szCs w:val="21"/>
        </w:rPr>
        <w:t xml:space="preserve">工作日</w:t>
      </w:r>
      <w:r/>
    </w:p>
    <w:p>
      <w:pPr>
        <w:pStyle w:val="903"/>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44"/>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44"/>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44"/>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44"/>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cs="宋体" w:asciiTheme="minorEastAsia" w:hAnsiTheme="minorEastAsia" w:eastAsiaTheme="minorEastAsia"/>
                <w:color w:val="000000"/>
                <w:sz w:val="21"/>
                <w:szCs w:val="21"/>
              </w:rPr>
              <w:t xml:space="preserve">苏财购〔2021〕</w:t>
            </w:r>
            <w:r>
              <w:rPr>
                <w:rFonts w:hint="eastAsia" w:cs="宋体" w:asciiTheme="minorEastAsia" w:hAnsiTheme="minorEastAsia" w:eastAsiaTheme="minorEastAsia"/>
                <w:color w:val="000000"/>
                <w:sz w:val="21"/>
                <w:szCs w:val="21"/>
              </w:rPr>
              <w:t xml:space="preserve">82号)及苏州市财政局、人民银行苏州市分行相关文件要求，按照双方自愿的原则提供便捷、优惠的贷款服务。</w:t>
            </w:r>
            <w:r/>
          </w:p>
        </w:tc>
      </w:tr>
    </w:tbl>
    <w:p>
      <w:pPr>
        <w:pStyle w:val="903"/>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903"/>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903"/>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苏州市公安局</w:t>
      </w:r>
      <w:r>
        <w:rPr>
          <w:rFonts w:hint="eastAsia" w:ascii="宋体" w:hAnsi="宋体"/>
          <w:sz w:val="21"/>
          <w:szCs w:val="21"/>
        </w:rPr>
        <w:t xml:space="preserve">  </w:t>
      </w:r>
      <w:r>
        <w:rPr>
          <w:rFonts w:ascii="宋体" w:hAnsi="宋体"/>
          <w:sz w:val="21"/>
          <w:szCs w:val="21"/>
        </w:rPr>
        <w:t xml:space="preserve">                                      </w:t>
      </w:r>
      <w:r/>
    </w:p>
    <w:p>
      <w:pPr>
        <w:pStyle w:val="903"/>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江苏省苏州市人民路3998号</w:t>
      </w:r>
      <w:r>
        <w:rPr>
          <w:rFonts w:hint="eastAsia" w:ascii="宋体" w:hAnsi="宋体"/>
          <w:sz w:val="21"/>
          <w:szCs w:val="21"/>
        </w:rPr>
        <w:t xml:space="preserve"> </w:t>
      </w:r>
      <w:r/>
    </w:p>
    <w:p>
      <w:pPr>
        <w:pStyle w:val="903"/>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陈菲</w:t>
      </w:r>
      <w:r/>
    </w:p>
    <w:p>
      <w:pPr>
        <w:pStyle w:val="903"/>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0512-65111701</w:t>
      </w:r>
      <w:r>
        <w:rPr>
          <w:rFonts w:hint="eastAsia" w:ascii="宋体" w:hAnsi="宋体"/>
          <w:sz w:val="21"/>
          <w:szCs w:val="21"/>
        </w:rPr>
        <w:t xml:space="preserve"> </w:t>
      </w:r>
      <w:r/>
    </w:p>
    <w:p>
      <w:pPr>
        <w:pStyle w:val="903"/>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903"/>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903"/>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903"/>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903"/>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903"/>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903"/>
        <w:ind w:left="0" w:firstLine="420"/>
        <w:spacing w:line="360" w:lineRule="auto"/>
        <w:rPr>
          <w:rFonts w:ascii="宋体" w:hAnsi="宋体"/>
          <w:sz w:val="21"/>
          <w:szCs w:val="21"/>
        </w:rPr>
      </w:pPr>
      <w:r>
        <w:rPr>
          <w:rFonts w:hint="eastAsia" w:ascii="宋体" w:hAnsi="宋体"/>
          <w:sz w:val="21"/>
          <w:szCs w:val="21"/>
        </w:rPr>
        <w:t xml:space="preserve">电话：0512-69826032</w:t>
      </w:r>
      <w:r/>
    </w:p>
    <w:p>
      <w:pPr>
        <w:pStyle w:val="897"/>
        <w:ind w:left="0" w:firstLine="0"/>
        <w:rPr>
          <w:rFonts w:hint="eastAsia"/>
        </w:rPr>
      </w:pPr>
      <w:r>
        <w:rPr>
          <w:rFonts w:hint="eastAsia"/>
        </w:rPr>
      </w:r>
      <w:r/>
    </w:p>
    <w:p>
      <w:pPr>
        <w:ind w:left="0"/>
        <w:jc w:val="left"/>
        <w:rPr>
          <w:rFonts w:ascii="宋体" w:hAnsi="宋体"/>
          <w:b/>
          <w:sz w:val="44"/>
          <w:szCs w:val="22"/>
        </w:rPr>
      </w:pPr>
      <w:r/>
      <w:bookmarkStart w:id="14" w:name="_Toc105397777"/>
      <w:r/>
      <w:bookmarkStart w:id="15" w:name="_Toc6217"/>
      <w:r/>
      <w:bookmarkStart w:id="16" w:name="_Toc2412"/>
      <w:r>
        <w:rPr>
          <w:rFonts w:ascii="宋体" w:hAnsi="宋体"/>
          <w:b/>
          <w:sz w:val="44"/>
          <w:szCs w:val="22"/>
        </w:rPr>
        <w:br w:type="page" w:clear="all"/>
      </w:r>
      <w:r/>
    </w:p>
    <w:p>
      <w:pPr>
        <w:pStyle w:val="885"/>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7" w:name="投标人须知"/>
      <w:r/>
      <w:bookmarkEnd w:id="17"/>
      <w:r>
        <w:rPr>
          <w:rFonts w:ascii="宋体" w:hAnsi="宋体"/>
          <w:b/>
          <w:sz w:val="44"/>
          <w:szCs w:val="22"/>
        </w:rPr>
        <w:t xml:space="preserve">投标人须知</w:t>
      </w:r>
      <w:bookmarkEnd w:id="14"/>
      <w:r/>
      <w:bookmarkEnd w:id="15"/>
      <w:r/>
      <w:bookmarkEnd w:id="16"/>
      <w:r/>
      <w:r/>
    </w:p>
    <w:p>
      <w:pPr>
        <w:pStyle w:val="903"/>
        <w:ind w:left="0" w:firstLine="422"/>
        <w:spacing w:line="360" w:lineRule="auto"/>
        <w:rPr>
          <w:rFonts w:ascii="宋体" w:hAnsi="宋体"/>
          <w:b/>
          <w:sz w:val="21"/>
          <w:szCs w:val="21"/>
        </w:rPr>
      </w:pPr>
      <w:r/>
      <w:bookmarkStart w:id="18" w:name="_Toc20132"/>
      <w:r/>
      <w:bookmarkStart w:id="19" w:name="_Toc13437"/>
      <w:r>
        <w:rPr>
          <w:rFonts w:hint="eastAsia" w:ascii="宋体" w:hAnsi="宋体"/>
          <w:b/>
          <w:sz w:val="21"/>
          <w:szCs w:val="21"/>
        </w:rPr>
        <w:t xml:space="preserve">一、说明和释义</w:t>
      </w:r>
      <w:bookmarkEnd w:id="18"/>
      <w:r/>
      <w:bookmarkEnd w:id="19"/>
      <w:r/>
      <w:r/>
    </w:p>
    <w:p>
      <w:pPr>
        <w:pStyle w:val="903"/>
        <w:ind w:left="0" w:firstLine="422"/>
        <w:spacing w:line="360" w:lineRule="auto"/>
        <w:rPr>
          <w:rFonts w:ascii="宋体" w:hAnsi="宋体"/>
          <w:b/>
          <w:sz w:val="21"/>
          <w:szCs w:val="21"/>
        </w:rPr>
      </w:pPr>
      <w:r/>
      <w:bookmarkStart w:id="20" w:name="_Toc9408"/>
      <w:r>
        <w:rPr>
          <w:rFonts w:hint="eastAsia" w:ascii="宋体" w:hAnsi="宋体"/>
          <w:b/>
          <w:sz w:val="21"/>
          <w:szCs w:val="21"/>
        </w:rPr>
        <w:t xml:space="preserve">1.说明</w:t>
      </w:r>
      <w:bookmarkEnd w:id="20"/>
      <w:r/>
      <w:r/>
    </w:p>
    <w:p>
      <w:pPr>
        <w:pStyle w:val="903"/>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903"/>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903"/>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903"/>
        <w:ind w:left="0" w:firstLine="422"/>
        <w:spacing w:line="360" w:lineRule="auto"/>
        <w:rPr>
          <w:rFonts w:ascii="宋体" w:hAnsi="宋体"/>
          <w:b/>
          <w:sz w:val="21"/>
          <w:szCs w:val="21"/>
        </w:rPr>
      </w:pPr>
      <w:r/>
      <w:bookmarkStart w:id="21" w:name="_Toc27555"/>
      <w:r>
        <w:rPr>
          <w:rFonts w:hint="eastAsia" w:ascii="宋体" w:hAnsi="宋体"/>
          <w:b/>
          <w:sz w:val="21"/>
          <w:szCs w:val="21"/>
        </w:rPr>
        <w:t xml:space="preserve">2.词语释义</w:t>
      </w:r>
      <w:bookmarkEnd w:id="21"/>
      <w:r/>
      <w:r/>
    </w:p>
    <w:p>
      <w:pPr>
        <w:pStyle w:val="903"/>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903"/>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903"/>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90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90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90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90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90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90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90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90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2" w:name="_Toc13350"/>
      <w:r/>
      <w:bookmarkStart w:id="23" w:name="_Toc14976"/>
      <w:r/>
      <w:r/>
    </w:p>
    <w:p>
      <w:pPr>
        <w:pStyle w:val="903"/>
        <w:ind w:left="0" w:firstLine="422"/>
        <w:spacing w:line="360" w:lineRule="auto"/>
        <w:rPr>
          <w:rFonts w:ascii="宋体" w:hAnsi="宋体"/>
          <w:sz w:val="21"/>
          <w:szCs w:val="21"/>
        </w:rPr>
      </w:pPr>
      <w:r>
        <w:rPr>
          <w:rFonts w:hint="eastAsia" w:ascii="宋体" w:hAnsi="宋体"/>
          <w:b/>
          <w:sz w:val="21"/>
          <w:szCs w:val="21"/>
        </w:rPr>
        <w:t xml:space="preserve">二、投标人</w:t>
      </w:r>
      <w:bookmarkEnd w:id="22"/>
      <w:r/>
      <w:bookmarkEnd w:id="23"/>
      <w:r/>
      <w:r/>
    </w:p>
    <w:p>
      <w:pPr>
        <w:pStyle w:val="903"/>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42"/>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42"/>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42"/>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42"/>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42"/>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42"/>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42"/>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42"/>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3.2落实政府采购政策需满足的资格要求：无</w:t>
      </w:r>
      <w:r/>
    </w:p>
    <w:p>
      <w:pPr>
        <w:pStyle w:val="942"/>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p>
    <w:p>
      <w:pPr>
        <w:pStyle w:val="903"/>
        <w:ind w:left="0" w:firstLine="420"/>
        <w:spacing w:line="360" w:lineRule="auto"/>
        <w:rPr>
          <w:rFonts w:ascii="宋体" w:hAnsi="宋体"/>
          <w:b/>
          <w:sz w:val="21"/>
          <w:szCs w:val="21"/>
        </w:rPr>
      </w:pPr>
      <w:r>
        <w:rPr>
          <w:rFonts w:hint="eastAsia" w:ascii="宋体" w:hAnsi="宋体"/>
          <w:b/>
          <w:sz w:val="21"/>
          <w:szCs w:val="21"/>
        </w:rPr>
        <w:t xml:space="preserve">（1）投标单位须具有</w:t>
      </w:r>
      <w:r>
        <w:rPr>
          <w:rFonts w:hint="eastAsia" w:ascii="宋体" w:hAnsi="宋体"/>
          <w:b/>
          <w:sz w:val="21"/>
          <w:szCs w:val="21"/>
        </w:rPr>
        <w:t xml:space="preserve">基础</w:t>
      </w:r>
      <w:r>
        <w:rPr>
          <w:rFonts w:hint="eastAsia" w:ascii="宋体" w:hAnsi="宋体"/>
          <w:b/>
          <w:sz w:val="21"/>
          <w:szCs w:val="21"/>
        </w:rPr>
        <w:t xml:space="preserve">电信业务经营许可证或具备</w:t>
      </w:r>
      <w:r>
        <w:rPr>
          <w:rFonts w:hint="eastAsia" w:ascii="宋体" w:hAnsi="宋体"/>
          <w:b/>
          <w:sz w:val="21"/>
          <w:szCs w:val="21"/>
        </w:rPr>
        <w:t xml:space="preserve">基础电信业务经营许可证</w:t>
      </w:r>
      <w:r>
        <w:rPr>
          <w:rFonts w:hint="eastAsia" w:ascii="宋体" w:hAnsi="宋体"/>
          <w:b/>
          <w:sz w:val="21"/>
          <w:szCs w:val="21"/>
        </w:rPr>
        <w:t xml:space="preserve">的单位出具的授权。</w:t>
      </w:r>
      <w:r/>
    </w:p>
    <w:p>
      <w:pPr>
        <w:pStyle w:val="903"/>
        <w:ind w:left="0" w:firstLine="420"/>
        <w:spacing w:line="360" w:lineRule="auto"/>
        <w:rPr>
          <w:rFonts w:ascii="宋体" w:hAnsi="宋体"/>
          <w:b/>
          <w:sz w:val="21"/>
          <w:szCs w:val="21"/>
        </w:rPr>
      </w:pPr>
      <w:r>
        <w:rPr>
          <w:rFonts w:hint="eastAsia" w:ascii="宋体" w:hAnsi="宋体"/>
          <w:b/>
          <w:sz w:val="21"/>
          <w:szCs w:val="21"/>
        </w:rPr>
        <w:t xml:space="preserve">（2）本项目接受分公司投标，分公司参加投标的需提供总公司的授权，总公司和分公司不能同时参与投标；同一总公司只允许自身或授权一家分公司参与本项目投标。</w:t>
      </w:r>
      <w:r/>
    </w:p>
    <w:p>
      <w:pPr>
        <w:pStyle w:val="942"/>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42"/>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42"/>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42"/>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903"/>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903"/>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903"/>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903"/>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4" w:name="_Toc5764"/>
      <w:r/>
      <w:bookmarkStart w:id="25" w:name="_Toc31958"/>
      <w:r/>
      <w:r/>
    </w:p>
    <w:p>
      <w:pPr>
        <w:pStyle w:val="903"/>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903"/>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4"/>
      <w:r/>
      <w:bookmarkEnd w:id="25"/>
      <w:r/>
      <w:r/>
    </w:p>
    <w:p>
      <w:pPr>
        <w:pStyle w:val="903"/>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903"/>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903"/>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903"/>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903"/>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903"/>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903"/>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903"/>
        <w:ind w:left="0" w:firstLine="420"/>
        <w:spacing w:line="360" w:lineRule="auto"/>
        <w:rPr>
          <w:rFonts w:ascii="宋体" w:hAnsi="宋体"/>
          <w:sz w:val="21"/>
          <w:szCs w:val="21"/>
        </w:rPr>
      </w:pPr>
      <w:r/>
      <w:bookmarkStart w:id="26" w:name="_Toc19463"/>
      <w:r/>
      <w:bookmarkStart w:id="27"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w:t>
      </w:r>
      <w:r>
        <w:rPr>
          <w:rFonts w:hint="eastAsia" w:ascii="宋体" w:hAnsi="宋体"/>
          <w:sz w:val="21"/>
          <w:szCs w:val="21"/>
        </w:rPr>
        <w:t xml:space="preserve">作出</w:t>
      </w:r>
      <w:r>
        <w:rPr>
          <w:rFonts w:hint="eastAsia" w:ascii="宋体" w:hAnsi="宋体"/>
          <w:sz w:val="21"/>
          <w:szCs w:val="21"/>
        </w:rPr>
        <w:t xml:space="preserve">答复。</w:t>
      </w:r>
      <w:r/>
    </w:p>
    <w:p>
      <w:pPr>
        <w:pStyle w:val="903"/>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903"/>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w:t>
      </w:r>
      <w:r>
        <w:rPr>
          <w:rFonts w:hint="eastAsia" w:ascii="宋体" w:hAnsi="宋体"/>
          <w:sz w:val="21"/>
          <w:szCs w:val="21"/>
        </w:rPr>
        <w:t xml:space="preserve">函应当</w:t>
      </w:r>
      <w:r>
        <w:rPr>
          <w:rFonts w:hint="eastAsia" w:ascii="宋体" w:hAnsi="宋体"/>
          <w:sz w:val="21"/>
          <w:szCs w:val="21"/>
        </w:rPr>
        <w:t xml:space="preserve">包括下列内容：</w:t>
      </w:r>
      <w:r/>
    </w:p>
    <w:p>
      <w:pPr>
        <w:pStyle w:val="903"/>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903"/>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903"/>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903"/>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903"/>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903"/>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903"/>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903"/>
        <w:ind w:left="0" w:firstLine="422"/>
        <w:spacing w:line="360" w:lineRule="auto"/>
        <w:rPr>
          <w:b/>
          <w:sz w:val="21"/>
          <w:szCs w:val="21"/>
        </w:rPr>
      </w:pPr>
      <w:r>
        <w:rPr>
          <w:rFonts w:hint="eastAsia"/>
          <w:b/>
          <w:sz w:val="21"/>
          <w:szCs w:val="21"/>
        </w:rPr>
        <w:t xml:space="preserve">供应商提交的质疑</w:t>
      </w:r>
      <w:r>
        <w:rPr>
          <w:rFonts w:hint="eastAsia"/>
          <w:b/>
          <w:sz w:val="21"/>
          <w:szCs w:val="21"/>
        </w:rPr>
        <w:t xml:space="preserve">函必须</w:t>
      </w:r>
      <w:r>
        <w:rPr>
          <w:rFonts w:hint="eastAsia"/>
          <w:b/>
          <w:sz w:val="21"/>
          <w:szCs w:val="21"/>
        </w:rPr>
        <w:t xml:space="preserve">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903"/>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8" w:name="OLE_LINK38"/>
      <w:r/>
      <w:bookmarkStart w:id="29" w:name="OLE_LINK42"/>
      <w:r>
        <w:rPr>
          <w:rFonts w:hint="eastAsia" w:ascii="宋体" w:hAnsi="宋体"/>
          <w:b/>
          <w:sz w:val="21"/>
          <w:szCs w:val="21"/>
        </w:rPr>
        <w:t xml:space="preserve">请将合法获取招标文件的证明材料（即《投标供应商确认函》）、</w:t>
      </w:r>
      <w:bookmarkStart w:id="30"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8"/>
      <w:r/>
      <w:bookmarkEnd w:id="29"/>
      <w:r/>
      <w:bookmarkEnd w:id="30"/>
      <w:r>
        <w:rPr>
          <w:rFonts w:hint="eastAsia" w:ascii="宋体" w:hAnsi="宋体"/>
          <w:b/>
          <w:sz w:val="21"/>
          <w:szCs w:val="21"/>
        </w:rPr>
        <w:t xml:space="preserve">与质疑</w:t>
      </w:r>
      <w:r>
        <w:rPr>
          <w:rFonts w:hint="eastAsia" w:ascii="宋体" w:hAnsi="宋体"/>
          <w:b/>
          <w:sz w:val="21"/>
          <w:szCs w:val="21"/>
        </w:rPr>
        <w:t xml:space="preserve">函一起</w:t>
      </w:r>
      <w:r>
        <w:rPr>
          <w:rFonts w:hint="eastAsia" w:ascii="宋体" w:hAnsi="宋体"/>
          <w:b/>
          <w:sz w:val="21"/>
          <w:szCs w:val="21"/>
        </w:rPr>
        <w:t xml:space="preserve">递交，否则不予受理。</w:t>
      </w:r>
      <w:r/>
    </w:p>
    <w:p>
      <w:pPr>
        <w:pStyle w:val="903"/>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903"/>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903"/>
        <w:ind w:left="0" w:firstLine="422"/>
        <w:spacing w:line="360" w:lineRule="auto"/>
        <w:rPr>
          <w:rFonts w:ascii="宋体" w:hAnsi="宋体"/>
          <w:b/>
          <w:sz w:val="21"/>
          <w:szCs w:val="21"/>
        </w:rPr>
      </w:pPr>
      <w:r/>
      <w:bookmarkStart w:id="31" w:name="OLE_LINK22"/>
      <w:r/>
      <w:bookmarkStart w:id="32" w:name="OLE_LINK32"/>
      <w:r/>
      <w:bookmarkStart w:id="33" w:name="OLE_LINK33"/>
      <w:r/>
      <w:bookmarkStart w:id="34" w:name="OLE_LINK35"/>
      <w:r/>
      <w:bookmarkStart w:id="35" w:name="OLE_LINK41"/>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903"/>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31"/>
      <w:bookmarkEnd w:id="32"/>
      <w:bookmarkEnd w:id="33"/>
      <w:bookmarkEnd w:id="34"/>
      <w:bookmarkEnd w:id="35"/>
      <w:r/>
    </w:p>
    <w:p>
      <w:pPr>
        <w:pStyle w:val="903"/>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6"/>
      <w:r/>
      <w:bookmarkEnd w:id="27"/>
      <w:r/>
      <w:r/>
    </w:p>
    <w:p>
      <w:pPr>
        <w:pStyle w:val="903"/>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90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w:t>
      </w:r>
      <w:r>
        <w:rPr>
          <w:rFonts w:hint="eastAsia" w:ascii="宋体" w:hAnsi="宋体"/>
          <w:sz w:val="21"/>
          <w:szCs w:val="21"/>
        </w:rPr>
        <w:t xml:space="preserve">作出</w:t>
      </w:r>
      <w:r>
        <w:rPr>
          <w:rFonts w:hint="eastAsia" w:ascii="宋体" w:hAnsi="宋体"/>
          <w:sz w:val="21"/>
          <w:szCs w:val="21"/>
        </w:rPr>
        <w:t xml:space="preserve">实质性响应，否则，其投标可能被拒绝。</w:t>
      </w:r>
      <w:r/>
    </w:p>
    <w:p>
      <w:pPr>
        <w:pStyle w:val="90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903"/>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90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90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903"/>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90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w:t>
      </w:r>
      <w:r>
        <w:rPr>
          <w:rFonts w:hint="eastAsia" w:ascii="宋体" w:hAnsi="宋体"/>
          <w:sz w:val="21"/>
          <w:szCs w:val="21"/>
        </w:rPr>
        <w:t xml:space="preserve">复印件；</w:t>
      </w:r>
      <w:r/>
    </w:p>
    <w:p>
      <w:pPr>
        <w:pStyle w:val="90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90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w:t>
      </w:r>
      <w:r>
        <w:rPr>
          <w:rFonts w:hint="eastAsia" w:ascii="宋体" w:hAnsi="宋体"/>
          <w:sz w:val="21"/>
          <w:szCs w:val="21"/>
        </w:rPr>
        <w:t xml:space="preserve">身份证正反面复印件</w:t>
      </w:r>
      <w:r>
        <w:rPr>
          <w:rFonts w:hint="eastAsia" w:ascii="宋体" w:hAnsi="宋体"/>
          <w:sz w:val="21"/>
          <w:szCs w:val="21"/>
        </w:rPr>
        <w:t xml:space="preserve">（如有授权）；</w:t>
      </w:r>
      <w:r/>
    </w:p>
    <w:p>
      <w:pPr>
        <w:pStyle w:val="90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4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4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4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90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90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942"/>
        <w:ind w:left="0" w:firstLine="420"/>
        <w:spacing w:before="0" w:after="0" w:line="360" w:lineRule="auto"/>
        <w:rPr>
          <w:rFonts w:ascii="宋体" w:hAnsi="宋体"/>
          <w:b/>
          <w:sz w:val="21"/>
          <w:szCs w:val="21"/>
        </w:rPr>
      </w:pPr>
      <w:r>
        <w:rPr>
          <w:rFonts w:hint="eastAsia" w:ascii="宋体" w:hAnsi="宋体"/>
          <w:b/>
          <w:sz w:val="21"/>
          <w:szCs w:val="21"/>
        </w:rPr>
        <w:t xml:space="preserve">14.1.4.</w:t>
      </w:r>
      <w:r>
        <w:rPr>
          <w:rFonts w:ascii="宋体" w:hAnsi="宋体"/>
          <w:b/>
          <w:sz w:val="21"/>
          <w:szCs w:val="21"/>
        </w:rPr>
        <w:t xml:space="preserve">6</w:t>
      </w:r>
      <w:r>
        <w:rPr>
          <w:rFonts w:hint="eastAsia" w:ascii="宋体" w:hAnsi="宋体"/>
          <w:b/>
          <w:sz w:val="21"/>
          <w:szCs w:val="21"/>
        </w:rPr>
        <w:t xml:space="preserve">本项目特定资格要求</w:t>
      </w:r>
      <w:r/>
    </w:p>
    <w:p>
      <w:pPr>
        <w:pStyle w:val="903"/>
        <w:ind w:left="0" w:firstLine="420"/>
        <w:spacing w:line="360" w:lineRule="auto"/>
        <w:rPr>
          <w:rFonts w:ascii="宋体" w:hAnsi="宋体"/>
          <w:b/>
          <w:sz w:val="21"/>
          <w:szCs w:val="21"/>
        </w:rPr>
      </w:pPr>
      <w:r>
        <w:rPr>
          <w:rFonts w:hint="eastAsia" w:ascii="宋体" w:hAnsi="宋体"/>
          <w:b/>
          <w:sz w:val="21"/>
          <w:szCs w:val="21"/>
        </w:rPr>
        <w:t xml:space="preserve">（1）投标单位须具有</w:t>
      </w:r>
      <w:r>
        <w:rPr>
          <w:rFonts w:hint="eastAsia" w:ascii="宋体" w:hAnsi="宋体"/>
          <w:b/>
          <w:sz w:val="21"/>
          <w:szCs w:val="21"/>
        </w:rPr>
        <w:t xml:space="preserve">基础</w:t>
      </w:r>
      <w:r>
        <w:rPr>
          <w:rFonts w:hint="eastAsia" w:ascii="宋体" w:hAnsi="宋体"/>
          <w:b/>
          <w:sz w:val="21"/>
          <w:szCs w:val="21"/>
        </w:rPr>
        <w:t xml:space="preserve">电信业务经营许可证或具备</w:t>
      </w:r>
      <w:r>
        <w:rPr>
          <w:rFonts w:hint="eastAsia" w:ascii="宋体" w:hAnsi="宋体"/>
          <w:b/>
          <w:sz w:val="21"/>
          <w:szCs w:val="21"/>
        </w:rPr>
        <w:t xml:space="preserve">基础电信业务经营许可证</w:t>
      </w:r>
      <w:r>
        <w:rPr>
          <w:rFonts w:hint="eastAsia" w:ascii="宋体" w:hAnsi="宋体"/>
          <w:b/>
          <w:sz w:val="21"/>
          <w:szCs w:val="21"/>
        </w:rPr>
        <w:t xml:space="preserve">的单位出具的授权。</w:t>
      </w:r>
      <w:r/>
    </w:p>
    <w:p>
      <w:pPr>
        <w:pStyle w:val="903"/>
        <w:ind w:left="0" w:firstLine="420"/>
        <w:spacing w:line="360" w:lineRule="auto"/>
        <w:rPr>
          <w:rFonts w:ascii="宋体" w:hAnsi="宋体"/>
          <w:b/>
          <w:sz w:val="21"/>
          <w:szCs w:val="21"/>
        </w:rPr>
      </w:pPr>
      <w:r>
        <w:rPr>
          <w:rFonts w:hint="eastAsia" w:ascii="宋体" w:hAnsi="宋体"/>
          <w:b/>
          <w:sz w:val="21"/>
          <w:szCs w:val="21"/>
        </w:rPr>
        <w:t xml:space="preserve">（2）本项目接受分公司投标，分公司参加投标的需提供总公司的授权，总公司和分公司不能同时参与投标；同一总公司只允许自身或授权一家分公司参与本项目投标。</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90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《中小企业声明函》或《残疾人福利性单位声明函》或由省级以上监狱管理局、戒毒管理局（含新疆生产建设兵团）出具的属于监狱企业的证明文件（如有）；</w:t>
      </w:r>
      <w:r/>
    </w:p>
    <w:p>
      <w:pPr>
        <w:ind w:left="0" w:firstLine="408"/>
        <w:spacing w:line="360" w:lineRule="auto"/>
        <w:rPr>
          <w:rFonts w:ascii="宋体" w:hAnsi="宋体" w:cs="Times New Roman"/>
          <w:sz w:val="21"/>
          <w:szCs w:val="21"/>
          <w:lang w:val="zh-CN"/>
        </w:rPr>
      </w:pPr>
      <w:r>
        <w:rPr>
          <w:rFonts w:ascii="宋体" w:hAnsi="宋体"/>
          <w:sz w:val="21"/>
          <w:szCs w:val="21"/>
        </w:rPr>
        <w:t xml:space="preserve">14.1.8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119"/>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119"/>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119"/>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119"/>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119"/>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w:t>
      </w:r>
      <w:r>
        <w:rPr>
          <w:rFonts w:hint="eastAsia" w:ascii="宋体" w:hAnsi="宋体"/>
          <w:b/>
          <w:sz w:val="21"/>
          <w:szCs w:val="21"/>
        </w:rPr>
        <w:t xml:space="preserve">否则导致</w:t>
      </w:r>
      <w:r>
        <w:rPr>
          <w:rFonts w:hint="eastAsia" w:ascii="宋体" w:hAnsi="宋体"/>
          <w:b/>
          <w:sz w:val="21"/>
          <w:szCs w:val="21"/>
        </w:rPr>
        <w:t xml:space="preserve">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11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w:t>
      </w:r>
      <w:r>
        <w:rPr>
          <w:rFonts w:hint="eastAsia" w:ascii="宋体" w:hAnsi="宋体"/>
          <w:sz w:val="21"/>
          <w:szCs w:val="21"/>
          <w:lang w:val="zh-CN"/>
        </w:rPr>
        <w:t xml:space="preserve">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w:t>
      </w:r>
      <w:r>
        <w:rPr>
          <w:rFonts w:hint="eastAsia" w:ascii="宋体" w:hAnsi="宋体" w:cs="宋体"/>
          <w:sz w:val="21"/>
          <w:szCs w:val="21"/>
        </w:rPr>
        <w:t xml:space="preserve">投其中</w:t>
      </w:r>
      <w:r>
        <w:rPr>
          <w:rFonts w:hint="eastAsia" w:ascii="宋体" w:hAnsi="宋体" w:cs="宋体"/>
          <w:sz w:val="21"/>
          <w:szCs w:val="21"/>
        </w:rPr>
        <w:t xml:space="preserve">部分内容者，其标书将被拒绝（如为多标段项目，则上述提到的全部内容是指所投标段对应采购的全部内容）。</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w:t>
      </w:r>
      <w:r>
        <w:rPr>
          <w:rFonts w:hint="eastAsia" w:ascii="宋体" w:hAnsi="宋体" w:cs="宋体"/>
          <w:sz w:val="21"/>
          <w:szCs w:val="21"/>
        </w:rPr>
        <w:t xml:space="preserve">一</w:t>
      </w:r>
      <w:r>
        <w:rPr>
          <w:rFonts w:hint="eastAsia" w:ascii="宋体" w:hAnsi="宋体" w:cs="宋体"/>
          <w:sz w:val="21"/>
          <w:szCs w:val="21"/>
        </w:rPr>
        <w:t xml:space="preserve">项投标内容只允许一个报价，招标人不接受任何有选择性的投标报价。</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119"/>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11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11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119"/>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11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11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”系统，否则视为放弃参加该采购项目。</w:t>
      </w:r>
      <w:bookmarkStart w:id="36" w:name="_Toc31150"/>
      <w:r/>
      <w:bookmarkStart w:id="37"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6"/>
      <w:bookmarkEnd w:id="37"/>
      <w:r/>
    </w:p>
    <w:p>
      <w:pPr>
        <w:pStyle w:val="1119"/>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119"/>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119"/>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.1投标人应当在投标截止时间</w:t>
      </w:r>
      <w:r>
        <w:rPr>
          <w:rFonts w:hint="eastAsia" w:ascii="宋体" w:hAnsi="宋体" w:cs="宋体"/>
          <w:color w:val="000000" w:themeColor="text1"/>
          <w:sz w:val="21"/>
          <w:szCs w:val="21"/>
        </w:rPr>
        <w:t xml:space="preserve">前制作</w:t>
      </w:r>
      <w:r>
        <w:rPr>
          <w:rFonts w:hint="eastAsia" w:ascii="宋体" w:hAnsi="宋体" w:cs="宋体"/>
          <w:color w:val="000000" w:themeColor="text1"/>
          <w:sz w:val="21"/>
          <w:szCs w:val="21"/>
        </w:rPr>
        <w:t xml:space="preserve">并上传电子投标文件。</w:t>
      </w:r>
      <w:r/>
    </w:p>
    <w:p>
      <w:pPr>
        <w:pStyle w:val="903"/>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w:t>
      </w:r>
      <w:r>
        <w:rPr>
          <w:rFonts w:hint="eastAsia" w:ascii="宋体" w:hAnsi="宋体"/>
          <w:b/>
          <w:color w:val="000000" w:themeColor="text1"/>
          <w:sz w:val="21"/>
          <w:szCs w:val="21"/>
        </w:rPr>
        <w:t xml:space="preserve">采云</w:t>
      </w:r>
      <w:r>
        <w:rPr>
          <w:rFonts w:hint="eastAsia" w:ascii="宋体" w:hAnsi="宋体"/>
          <w:b/>
          <w:color w:val="000000" w:themeColor="text1"/>
          <w:sz w:val="21"/>
          <w:szCs w:val="21"/>
        </w:rPr>
        <w:t xml:space="preserve">”系统不见面开标大厅在线参与开标活动。（具体操作详见</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119"/>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11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11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11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w:t>
      </w:r>
      <w:r>
        <w:rPr>
          <w:rFonts w:hint="eastAsia" w:ascii="宋体" w:hAnsi="宋体" w:cs="宋体"/>
          <w:sz w:val="21"/>
          <w:szCs w:val="21"/>
        </w:rPr>
        <w:t xml:space="preserve">止</w:t>
      </w:r>
      <w:r>
        <w:rPr>
          <w:rFonts w:hint="eastAsia" w:ascii="宋体" w:hAnsi="宋体" w:cs="宋体"/>
          <w:sz w:val="21"/>
          <w:szCs w:val="21"/>
        </w:rPr>
        <w:t xml:space="preserve">成功解密的投标文件少于三份，采购代理机构有权宣布本次招标失败。</w:t>
      </w:r>
      <w:r/>
    </w:p>
    <w:p>
      <w:pPr>
        <w:pStyle w:val="111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11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11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w:t>
      </w:r>
      <w:bookmarkStart w:id="38" w:name="_Toc22837"/>
      <w:r/>
      <w:bookmarkStart w:id="39"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119"/>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8"/>
      <w:r/>
      <w:bookmarkEnd w:id="39"/>
      <w:r/>
      <w:r/>
    </w:p>
    <w:p>
      <w:pPr>
        <w:pStyle w:val="111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11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w:t>
      </w:r>
      <w:r>
        <w:rPr>
          <w:rFonts w:hint="eastAsia" w:ascii="宋体" w:hAnsi="宋体" w:cs="宋体"/>
          <w:sz w:val="21"/>
          <w:szCs w:val="21"/>
          <w:lang w:val="en-US"/>
        </w:rPr>
        <w:t xml:space="preserve">采云</w:t>
      </w:r>
      <w:r>
        <w:rPr>
          <w:rFonts w:hint="eastAsia" w:ascii="宋体" w:hAnsi="宋体" w:cs="宋体"/>
          <w:sz w:val="21"/>
          <w:szCs w:val="21"/>
          <w:lang w:val="en-US"/>
        </w:rPr>
        <w:t xml:space="preserve">”系统在线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119"/>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11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11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w:t>
      </w:r>
      <w:r>
        <w:rPr>
          <w:rFonts w:hint="eastAsia" w:ascii="宋体" w:hAnsi="宋体" w:cs="宋体"/>
          <w:sz w:val="21"/>
          <w:szCs w:val="21"/>
        </w:rPr>
        <w:t xml:space="preserve">作出</w:t>
      </w:r>
      <w:r>
        <w:rPr>
          <w:rFonts w:hint="eastAsia" w:ascii="宋体" w:hAnsi="宋体" w:cs="宋体"/>
          <w:sz w:val="21"/>
          <w:szCs w:val="21"/>
        </w:rPr>
        <w:t xml:space="preserve">澄清或者说明；</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11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11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119"/>
        <w:ind w:left="0" w:firstLine="422"/>
        <w:spacing w:line="360" w:lineRule="auto"/>
        <w:rPr>
          <w:rFonts w:ascii="宋体" w:hAnsi="宋体" w:cs="宋体"/>
          <w:b/>
          <w:color w:val="000000" w:themeColor="text1"/>
          <w:sz w:val="21"/>
          <w:szCs w:val="21"/>
        </w:rPr>
      </w:pPr>
      <w:r/>
      <w:bookmarkStart w:id="40"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11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41" w:name="OLE_LINK5"/>
      <w:r/>
      <w:bookmarkStart w:id="42" w:name="OLE_LINK6"/>
      <w:r>
        <w:rPr>
          <w:rFonts w:hint="eastAsia" w:ascii="宋体" w:hAnsi="宋体" w:cs="宋体"/>
          <w:b/>
          <w:color w:val="000000" w:themeColor="text1"/>
          <w:sz w:val="21"/>
          <w:szCs w:val="21"/>
          <w:lang w:val="en-US"/>
        </w:rPr>
        <w:t xml:space="preserve">评标</w:t>
      </w:r>
      <w:bookmarkEnd w:id="41"/>
      <w:r/>
      <w:bookmarkEnd w:id="42"/>
      <w:r>
        <w:rPr>
          <w:rFonts w:hint="eastAsia" w:ascii="宋体" w:hAnsi="宋体" w:cs="宋体"/>
          <w:b/>
          <w:color w:val="000000" w:themeColor="text1"/>
          <w:sz w:val="21"/>
          <w:szCs w:val="21"/>
          <w:lang w:val="en-US"/>
        </w:rPr>
        <w:t xml:space="preserve">委员会应当启动异常低价投标审查程序：</w:t>
      </w:r>
      <w:r/>
    </w:p>
    <w:p>
      <w:pPr>
        <w:pStyle w:val="111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w:t>
      </w:r>
      <w:bookmarkStart w:id="43" w:name="OLE_LINK14"/>
      <w:r>
        <w:rPr>
          <w:rFonts w:hint="eastAsia" w:ascii="宋体" w:hAnsi="宋体" w:cs="宋体"/>
          <w:b/>
          <w:color w:val="000000" w:themeColor="text1"/>
          <w:sz w:val="21"/>
          <w:szCs w:val="21"/>
          <w:lang w:val="en-US"/>
        </w:rPr>
        <w:t xml:space="preserve">投标报价低于全部通过符合性审查供应商投标报价平均值50%的，即投标报价&lt;全部通过符合性审查供应商投标报价平均值×50%；</w:t>
      </w:r>
      <w:bookmarkEnd w:id="43"/>
      <w:r/>
    </w:p>
    <w:p>
      <w:pPr>
        <w:pStyle w:val="111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w:t>
      </w:r>
      <w:bookmarkStart w:id="44" w:name="OLE_LINK15"/>
      <w:r/>
      <w:bookmarkStart w:id="45" w:name="OLE_LINK16"/>
      <w:r>
        <w:rPr>
          <w:rFonts w:hint="eastAsia" w:ascii="宋体" w:hAnsi="宋体" w:cs="宋体"/>
          <w:b/>
          <w:color w:val="000000" w:themeColor="text1"/>
          <w:sz w:val="21"/>
          <w:szCs w:val="21"/>
          <w:lang w:val="en-US"/>
        </w:rPr>
        <w:t xml:space="preserve">投标报价低于通过符合性审查的次低报价供应商投标报价50%的，即投标报价&lt;通过符合性审查的次低报价供应商投标报价×50%；</w:t>
      </w:r>
      <w:bookmarkEnd w:id="44"/>
      <w:r/>
      <w:bookmarkEnd w:id="45"/>
      <w:r/>
      <w:r/>
    </w:p>
    <w:p>
      <w:pPr>
        <w:pStyle w:val="111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11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bookmarkStart w:id="46" w:name="OLE_LINK29"/>
      <w:r/>
      <w:bookmarkStart w:id="47" w:name="OLE_LINK30"/>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119"/>
        <w:ind w:left="0" w:firstLine="422"/>
        <w:spacing w:line="360" w:lineRule="auto"/>
        <w:rPr>
          <w:color w:val="333333"/>
          <w:shd w:val="clear" w:color="auto" w:fill="ffffff"/>
        </w:rPr>
      </w:pPr>
      <w:r/>
      <w:bookmarkStart w:id="48" w:name="OLE_LINK3"/>
      <w:r/>
      <w:bookmarkStart w:id="49" w:name="OLE_LINK4"/>
      <w:r/>
      <w:bookmarkStart w:id="50" w:name="OLE_LINK31"/>
      <w:r/>
      <w:bookmarkStart w:id="51" w:name="OLE_LINK34"/>
      <w:r/>
      <w:bookmarkEnd w:id="46"/>
      <w:r/>
      <w:bookmarkEnd w:id="47"/>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52" w:name="OLE_LINK1"/>
      <w:r/>
      <w:bookmarkStart w:id="53" w:name="OLE_LINK2"/>
      <w:r>
        <w:rPr>
          <w:rFonts w:hint="eastAsia" w:ascii="宋体" w:hAnsi="宋体"/>
          <w:b/>
          <w:color w:val="000000" w:themeColor="text1"/>
          <w:sz w:val="21"/>
          <w:szCs w:val="21"/>
        </w:rPr>
        <w:t xml:space="preserve">评标委员会</w:t>
      </w:r>
      <w:bookmarkEnd w:id="52"/>
      <w:r/>
      <w:bookmarkEnd w:id="53"/>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w:t>
      </w:r>
      <w:r>
        <w:rPr>
          <w:rFonts w:hint="eastAsia" w:ascii="宋体" w:hAnsi="宋体"/>
          <w:b/>
          <w:color w:val="000000" w:themeColor="text1"/>
          <w:sz w:val="21"/>
          <w:szCs w:val="21"/>
        </w:rPr>
        <w:t xml:space="preserve">作出</w:t>
      </w:r>
      <w:r>
        <w:rPr>
          <w:rFonts w:hint="eastAsia" w:ascii="宋体" w:hAnsi="宋体"/>
          <w:b/>
          <w:color w:val="000000" w:themeColor="text1"/>
          <w:sz w:val="21"/>
          <w:szCs w:val="21"/>
        </w:rPr>
        <w:t xml:space="preserve">解释</w:t>
      </w:r>
      <w:r>
        <w:rPr>
          <w:rFonts w:hint="eastAsia" w:ascii="宋体" w:hAnsi="宋体"/>
          <w:b/>
          <w:color w:val="000000" w:themeColor="text1"/>
          <w:sz w:val="21"/>
          <w:szCs w:val="21"/>
        </w:rPr>
        <w:t xml:space="preserve">，提供项目具体成本测算等与报价合理性相关的书面说明及相关证明材料</w:t>
      </w:r>
      <w:bookmarkStart w:id="54" w:name="OLE_LINK9"/>
      <w:r/>
      <w:bookmarkStart w:id="55" w:name="OLE_LINK10"/>
      <w:r>
        <w:rPr>
          <w:rFonts w:hint="eastAsia" w:ascii="宋体" w:hAnsi="宋体"/>
          <w:b/>
          <w:color w:val="000000" w:themeColor="text1"/>
          <w:sz w:val="21"/>
          <w:szCs w:val="21"/>
        </w:rPr>
        <w:t xml:space="preserve">，</w:t>
      </w:r>
      <w:bookmarkEnd w:id="54"/>
      <w:r/>
      <w:bookmarkEnd w:id="55"/>
      <w:r>
        <w:rPr>
          <w:rFonts w:hint="eastAsia" w:ascii="宋体" w:hAnsi="宋体"/>
          <w:b/>
          <w:color w:val="000000" w:themeColor="text1"/>
          <w:sz w:val="21"/>
          <w:szCs w:val="21"/>
        </w:rPr>
        <w:t xml:space="preserve">包括但不限于原材料</w:t>
      </w:r>
      <w:r>
        <w:rPr>
          <w:rFonts w:hint="eastAsia" w:ascii="宋体" w:hAnsi="宋体"/>
          <w:b/>
          <w:color w:val="000000" w:themeColor="text1"/>
          <w:sz w:val="21"/>
          <w:szCs w:val="21"/>
        </w:rPr>
        <w:t xml:space="preserve">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11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119"/>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119"/>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48"/>
      <w:r/>
      <w:bookmarkEnd w:id="49"/>
      <w:r/>
      <w:bookmarkEnd w:id="50"/>
      <w:bookmarkEnd w:id="51"/>
      <w:r/>
    </w:p>
    <w:p>
      <w:pPr>
        <w:pStyle w:val="111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w:t>
      </w:r>
      <w:r>
        <w:rPr>
          <w:rFonts w:hint="eastAsia" w:ascii="宋体" w:hAnsi="宋体" w:cs="宋体"/>
          <w:b/>
          <w:color w:val="000000" w:themeColor="text1"/>
          <w:sz w:val="21"/>
          <w:szCs w:val="21"/>
          <w:lang w:val="en-US"/>
        </w:rPr>
        <w:t xml:space="preserve">畸</w:t>
      </w:r>
      <w:r>
        <w:rPr>
          <w:rFonts w:hint="eastAsia" w:ascii="宋体" w:hAnsi="宋体" w:cs="宋体"/>
          <w:b/>
          <w:color w:val="000000" w:themeColor="text1"/>
          <w:sz w:val="21"/>
          <w:szCs w:val="21"/>
          <w:lang w:val="en-US"/>
        </w:rPr>
        <w:t xml:space="preserve">低的情形，若出现评标委员会成员在主观分打分上和评标委员会总的平均分相比有明显畸高或</w:t>
      </w:r>
      <w:r>
        <w:rPr>
          <w:rFonts w:hint="eastAsia" w:ascii="宋体" w:hAnsi="宋体" w:cs="宋体"/>
          <w:b/>
          <w:color w:val="000000" w:themeColor="text1"/>
          <w:sz w:val="21"/>
          <w:szCs w:val="21"/>
          <w:lang w:val="en-US"/>
        </w:rPr>
        <w:t xml:space="preserve">畸</w:t>
      </w:r>
      <w:r>
        <w:rPr>
          <w:rFonts w:hint="eastAsia" w:ascii="宋体" w:hAnsi="宋体" w:cs="宋体"/>
          <w:b/>
          <w:color w:val="000000" w:themeColor="text1"/>
          <w:sz w:val="21"/>
          <w:szCs w:val="21"/>
          <w:lang w:val="en-US"/>
        </w:rPr>
        <w:t xml:space="preserve">低情形（偏离度达到±30%）的，需要现场由该评标委员会成员对本人的打分做出情况说明。</w:t>
      </w:r>
      <w:bookmarkEnd w:id="40"/>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w:t>
      </w:r>
      <w:r>
        <w:rPr>
          <w:rFonts w:hint="eastAsia" w:ascii="宋体" w:hAnsi="宋体" w:cs="宋体"/>
          <w:sz w:val="21"/>
          <w:szCs w:val="21"/>
        </w:rPr>
        <w:t xml:space="preserve">作出</w:t>
      </w:r>
      <w:r>
        <w:rPr>
          <w:rFonts w:hint="eastAsia" w:ascii="宋体" w:hAnsi="宋体" w:cs="宋体"/>
          <w:sz w:val="21"/>
          <w:szCs w:val="21"/>
        </w:rPr>
        <w:t xml:space="preserve">结论。持不同意见的评标委员会成员应当在评标报告上签署不同意见及理由，否则视为同意评标报告。</w:t>
      </w:r>
      <w:r/>
    </w:p>
    <w:p>
      <w:pPr>
        <w:pStyle w:val="111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w:t>
      </w:r>
      <w:r>
        <w:rPr>
          <w:rFonts w:hint="eastAsia" w:ascii="宋体" w:hAnsi="宋体" w:cs="宋体"/>
          <w:sz w:val="21"/>
          <w:szCs w:val="21"/>
        </w:rPr>
        <w:t xml:space="preserve">作出</w:t>
      </w:r>
      <w:r>
        <w:rPr>
          <w:rFonts w:hint="eastAsia" w:ascii="宋体" w:hAnsi="宋体" w:cs="宋体"/>
          <w:sz w:val="21"/>
          <w:szCs w:val="21"/>
        </w:rPr>
        <w:t xml:space="preserve">必要的澄清、说明或者补正。</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119"/>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w:t>
      </w:r>
      <w:r>
        <w:rPr>
          <w:rFonts w:hint="eastAsia" w:ascii="宋体" w:hAnsi="宋体" w:cs="宋体"/>
          <w:b/>
          <w:sz w:val="21"/>
          <w:szCs w:val="21"/>
        </w:rPr>
        <w:t xml:space="preserve">采云</w:t>
      </w:r>
      <w:r>
        <w:rPr>
          <w:rFonts w:hint="eastAsia" w:ascii="宋体" w:hAnsi="宋体" w:cs="宋体"/>
          <w:b/>
          <w:sz w:val="21"/>
          <w:szCs w:val="21"/>
        </w:rPr>
        <w:t xml:space="preserve">”系统向投标人发布“澄清要求函”，接到“澄清要求函”的投标人应当按要求在规定时间内通过“苏</w:t>
      </w:r>
      <w:r>
        <w:rPr>
          <w:rFonts w:hint="eastAsia" w:ascii="宋体" w:hAnsi="宋体" w:cs="宋体"/>
          <w:b/>
          <w:sz w:val="21"/>
          <w:szCs w:val="21"/>
        </w:rPr>
        <w:t xml:space="preserve">采云</w:t>
      </w:r>
      <w:r>
        <w:rPr>
          <w:rFonts w:hint="eastAsia" w:ascii="宋体" w:hAnsi="宋体" w:cs="宋体"/>
          <w:b/>
          <w:sz w:val="21"/>
          <w:szCs w:val="21"/>
        </w:rPr>
        <w:t xml:space="preserve">”系统提交“澄清响应函”并加盖CA电子公章，澄清、说明和补充的内容作为投标文件的补充部分。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11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119"/>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11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w:t>
      </w:r>
      <w:r>
        <w:rPr>
          <w:rFonts w:hint="eastAsia" w:ascii="宋体" w:hAnsi="宋体" w:cs="宋体"/>
          <w:sz w:val="21"/>
          <w:szCs w:val="21"/>
        </w:rPr>
        <w:t xml:space="preserve">废标后</w:t>
      </w:r>
      <w:r>
        <w:rPr>
          <w:rFonts w:hint="eastAsia" w:ascii="宋体" w:hAnsi="宋体" w:cs="宋体"/>
          <w:sz w:val="21"/>
          <w:szCs w:val="21"/>
        </w:rPr>
        <w:t xml:space="preserve">，采购人和采购代理机构将把废标的理由通知所有投标人。</w:t>
      </w:r>
      <w:r/>
    </w:p>
    <w:p>
      <w:pPr>
        <w:pStyle w:val="1119"/>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11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w:t>
      </w:r>
      <w:r>
        <w:rPr>
          <w:rFonts w:hint="eastAsia" w:ascii="宋体" w:hAnsi="宋体" w:cs="宋体"/>
          <w:sz w:val="21"/>
          <w:szCs w:val="21"/>
        </w:rPr>
        <w:t xml:space="preserve">且按照</w:t>
      </w:r>
      <w:r>
        <w:rPr>
          <w:rFonts w:hint="eastAsia" w:ascii="宋体" w:hAnsi="宋体" w:cs="宋体"/>
          <w:sz w:val="21"/>
          <w:szCs w:val="21"/>
        </w:rPr>
        <w:t xml:space="preserve">评审因素的量化指标评审得分最高的投标人为排名第一的中标候选人。</w:t>
      </w:r>
      <w:r/>
    </w:p>
    <w:p>
      <w:pPr>
        <w:pStyle w:val="111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6" w:name="_Toc19501"/>
      <w:r/>
      <w:bookmarkStart w:id="57" w:name="_Toc18442"/>
      <w:r/>
      <w:r/>
    </w:p>
    <w:p>
      <w:pPr>
        <w:pStyle w:val="1119"/>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6"/>
      <w:r/>
      <w:bookmarkEnd w:id="57"/>
      <w:r/>
      <w:r/>
    </w:p>
    <w:p>
      <w:pPr>
        <w:pStyle w:val="1119"/>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11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11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11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11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11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rPr>
          <w:rFonts w:hint="eastAsia" w:ascii="宋体" w:hAnsi="宋体" w:cs="宋体"/>
          <w:sz w:val="21"/>
          <w:szCs w:val="21"/>
        </w:rPr>
        <w:t xml:space="preserve">因系统存储空间有限，自中标结果公告届满之日起30日后，“苏</w:t>
      </w:r>
      <w:r>
        <w:rPr>
          <w:rFonts w:hint="eastAsia" w:ascii="宋体" w:hAnsi="宋体" w:cs="宋体"/>
          <w:sz w:val="21"/>
          <w:szCs w:val="21"/>
        </w:rPr>
        <w:t xml:space="preserve">采云</w:t>
      </w:r>
      <w:r>
        <w:rPr>
          <w:rFonts w:hint="eastAsia" w:ascii="宋体" w:hAnsi="宋体" w:cs="宋体"/>
          <w:sz w:val="21"/>
          <w:szCs w:val="21"/>
        </w:rPr>
        <w:t xml:space="preserve">”系统不再保证提供下载中标通知书服务,因未及时下载而造成的不利后果由中标人自行承担。</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11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119"/>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11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w:t>
      </w:r>
      <w:r>
        <w:rPr>
          <w:rFonts w:hint="eastAsia" w:ascii="宋体" w:hAnsi="宋体" w:cs="宋体"/>
          <w:sz w:val="21"/>
          <w:szCs w:val="21"/>
        </w:rPr>
        <w:t xml:space="preserve">微企业</w:t>
      </w:r>
      <w:r>
        <w:rPr>
          <w:rFonts w:hint="eastAsia" w:ascii="宋体" w:hAnsi="宋体" w:cs="宋体"/>
          <w:sz w:val="21"/>
          <w:szCs w:val="21"/>
        </w:rPr>
        <w:t xml:space="preserve">不得将合同分包给大中型企业，中型企业不得将合同分包给大型企业。</w:t>
      </w:r>
      <w:r/>
    </w:p>
    <w:p>
      <w:pPr>
        <w:pStyle w:val="111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8" w:name="_Toc21029"/>
      <w:r/>
      <w:bookmarkStart w:id="59" w:name="_Toc8186"/>
      <w:r/>
      <w:r/>
    </w:p>
    <w:p>
      <w:pPr>
        <w:pStyle w:val="1119"/>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8"/>
      <w:r/>
      <w:bookmarkEnd w:id="59"/>
      <w:r/>
      <w:r/>
    </w:p>
    <w:p>
      <w:pPr>
        <w:pStyle w:val="1119"/>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11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119"/>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11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119"/>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119"/>
        <w:ind w:left="0" w:firstLine="0"/>
        <w:spacing w:line="360" w:lineRule="auto"/>
        <w:rPr>
          <w:rFonts w:ascii="宋体" w:hAnsi="宋体" w:cs="宋体"/>
          <w:sz w:val="21"/>
          <w:szCs w:val="21"/>
        </w:rPr>
      </w:pPr>
      <w:r>
        <w:rPr>
          <w:rFonts w:ascii="宋体" w:hAnsi="宋体" w:cs="宋体"/>
          <w:sz w:val="21"/>
          <w:szCs w:val="21"/>
        </w:rPr>
      </w:r>
      <w:r/>
    </w:p>
    <w:p>
      <w:pPr>
        <w:pStyle w:val="885"/>
        <w:ind w:left="0" w:firstLine="0"/>
        <w:jc w:val="center"/>
        <w:rPr>
          <w:rFonts w:ascii="宋体" w:hAnsi="宋体"/>
          <w:sz w:val="21"/>
          <w:szCs w:val="21"/>
          <w:lang w:val="zh-CN"/>
        </w:rPr>
      </w:pPr>
      <w:r/>
      <w:bookmarkStart w:id="60" w:name="_Toc105397778"/>
      <w:r/>
      <w:bookmarkStart w:id="61" w:name="_Toc7264"/>
      <w:r/>
      <w:bookmarkStart w:id="62" w:name="_Toc24711"/>
      <w:r>
        <w:rPr>
          <w:rFonts w:hint="eastAsia" w:ascii="宋体" w:hAnsi="宋体"/>
          <w:b/>
          <w:sz w:val="44"/>
          <w:szCs w:val="22"/>
        </w:rPr>
        <w:br w:type="page" w:clear="all"/>
      </w:r>
      <w:r>
        <w:rPr>
          <w:rFonts w:hint="eastAsia" w:ascii="宋体" w:hAnsi="宋体"/>
          <w:b/>
          <w:sz w:val="44"/>
          <w:szCs w:val="22"/>
        </w:rPr>
        <w:t xml:space="preserve">第三章  </w:t>
      </w:r>
      <w:bookmarkStart w:id="63" w:name="投标文件格式"/>
      <w:r/>
      <w:bookmarkEnd w:id="63"/>
      <w:r>
        <w:rPr>
          <w:rFonts w:hint="eastAsia" w:ascii="宋体" w:hAnsi="宋体"/>
          <w:b/>
          <w:sz w:val="44"/>
          <w:szCs w:val="22"/>
        </w:rPr>
        <w:t xml:space="preserve">投标文件格式</w:t>
      </w:r>
      <w:bookmarkEnd w:id="60"/>
      <w:r/>
      <w:bookmarkEnd w:id="61"/>
      <w:r/>
      <w:bookmarkEnd w:id="62"/>
      <w:r/>
      <w:r/>
    </w:p>
    <w:p>
      <w:pPr>
        <w:ind w:left="0"/>
        <w:spacing w:line="440" w:lineRule="exact"/>
        <w:rPr>
          <w:rFonts w:ascii="宋体" w:hAnsi="宋体"/>
          <w:b/>
          <w:sz w:val="21"/>
          <w:szCs w:val="21"/>
        </w:rPr>
      </w:pPr>
      <w:r>
        <w:rPr>
          <w:rFonts w:ascii="宋体" w:hAnsi="宋体"/>
          <w:b/>
          <w:sz w:val="21"/>
          <w:szCs w:val="21"/>
        </w:rPr>
        <w:t xml:space="preserve">说明：</w:t>
      </w:r>
      <w:r/>
    </w:p>
    <w:p>
      <w:pPr>
        <w:pStyle w:val="1119"/>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64" w:name="_Toc3821"/>
      <w:r/>
      <w:bookmarkStart w:id="65" w:name="_Toc17036"/>
      <w:r/>
      <w:bookmarkStart w:id="66" w:name="_Toc105397779"/>
      <w:r/>
      <w:bookmarkStart w:id="67" w:name="_Toc71810480"/>
      <w:r>
        <w:rPr>
          <w:rFonts w:hint="eastAsia" w:ascii="宋体" w:hAnsi="宋体"/>
          <w:b/>
          <w:sz w:val="21"/>
          <w:szCs w:val="21"/>
        </w:rPr>
        <w:t xml:space="preserve">附件1.投标函</w:t>
      </w:r>
      <w:bookmarkEnd w:id="64"/>
      <w:r/>
      <w:bookmarkEnd w:id="65"/>
      <w:r/>
      <w:bookmarkEnd w:id="66"/>
      <w:r/>
      <w:bookmarkEnd w:id="67"/>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w:t>
      </w:r>
      <w:r>
        <w:rPr>
          <w:rFonts w:hint="eastAsia" w:ascii="宋体" w:hAnsi="宋体"/>
          <w:sz w:val="21"/>
          <w:szCs w:val="21"/>
          <w:lang w:val="zh-CN"/>
        </w:rPr>
        <w:t xml:space="preserve">作出</w:t>
      </w:r>
      <w:r>
        <w:rPr>
          <w:rFonts w:hint="eastAsia" w:ascii="宋体" w:hAnsi="宋体"/>
          <w:sz w:val="21"/>
          <w:szCs w:val="21"/>
          <w:lang w:val="zh-CN"/>
        </w:rPr>
        <w:t xml:space="preserve">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hint="eastAsia"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hint="eastAsia"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w:t>
      </w:r>
      <w:r>
        <w:rPr>
          <w:rFonts w:hint="eastAsia" w:ascii="宋体" w:hAnsi="宋体"/>
          <w:sz w:val="21"/>
          <w:szCs w:val="21"/>
          <w:lang w:val="zh-CN"/>
        </w:rPr>
        <w:t xml:space="preserve">因故废标后</w:t>
      </w:r>
      <w:r>
        <w:rPr>
          <w:rFonts w:hint="eastAsia" w:ascii="宋体" w:hAnsi="宋体"/>
          <w:sz w:val="21"/>
          <w:szCs w:val="21"/>
          <w:lang w:val="zh-CN"/>
        </w:rPr>
        <w:t xml:space="preserve">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hint="eastAsia"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hint="eastAsia"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hint="eastAsia"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8" w:name="_Toc71810481"/>
      <w:r/>
      <w:bookmarkStart w:id="69"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8"/>
      <w:r/>
      <w:bookmarkEnd w:id="69"/>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70" w:name="TBR"/>
      <w:r/>
      <w:bookmarkEnd w:id="7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71" w:name="XMBH"/>
      <w:r/>
      <w:bookmarkEnd w:id="7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72" w:name="FBH"/>
      <w:r/>
      <w:bookmarkEnd w:id="72"/>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73" w:name="XMMC"/>
            <w:r/>
            <w:bookmarkEnd w:id="73"/>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4" w:name="JEXX"/>
            <w:r/>
            <w:bookmarkEnd w:id="74"/>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5" w:name="JEDX"/>
            <w:r/>
            <w:bookmarkEnd w:id="75"/>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6" w:name="NF"/>
      <w:r/>
      <w:bookmarkEnd w:id="76"/>
      <w:r>
        <w:rPr>
          <w:rFonts w:hint="eastAsia" w:ascii="宋体" w:hAnsi="宋体"/>
          <w:sz w:val="21"/>
          <w:szCs w:val="21"/>
        </w:rPr>
        <w:t xml:space="preserve"> 年 </w:t>
      </w:r>
      <w:bookmarkStart w:id="77" w:name="YF"/>
      <w:r/>
      <w:bookmarkEnd w:id="77"/>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8" w:name="RI"/>
      <w:r/>
      <w:bookmarkEnd w:id="78"/>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w:t>
      </w:r>
      <w:r>
        <w:rPr>
          <w:rFonts w:hint="eastAsia" w:ascii="宋体" w:hAnsi="宋体"/>
          <w:sz w:val="21"/>
          <w:szCs w:val="21"/>
          <w:lang w:val="zh-CN"/>
        </w:rPr>
        <w:t xml:space="preserve">投任何</w:t>
      </w:r>
      <w:r>
        <w:rPr>
          <w:rFonts w:hint="eastAsia" w:ascii="宋体" w:hAnsi="宋体"/>
          <w:sz w:val="21"/>
          <w:szCs w:val="21"/>
          <w:lang w:val="zh-CN"/>
        </w:rPr>
        <w:t xml:space="preserve">一个包的标的，都需单独填写开标一览表。</w:t>
      </w:r>
      <w:r/>
    </w:p>
    <w:p>
      <w:pPr>
        <w:pStyle w:val="911"/>
        <w:rPr>
          <w:rFonts w:ascii="宋体" w:hAnsi="宋体"/>
        </w:rPr>
      </w:pPr>
      <w:r>
        <w:rPr>
          <w:rFonts w:ascii="宋体" w:hAnsi="宋体"/>
        </w:rPr>
      </w:r>
      <w:r/>
    </w:p>
    <w:p>
      <w:pPr>
        <w:ind w:left="0"/>
        <w:spacing w:line="440" w:lineRule="exact"/>
        <w:rPr>
          <w:rFonts w:ascii="宋体" w:hAnsi="宋体"/>
          <w:b/>
          <w:sz w:val="21"/>
          <w:szCs w:val="21"/>
        </w:rPr>
      </w:pPr>
      <w:r/>
      <w:bookmarkStart w:id="79" w:name="_Toc241"/>
      <w:r/>
      <w:bookmarkStart w:id="80" w:name="_Toc7945"/>
      <w:r/>
      <w:bookmarkStart w:id="81"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911"/>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82" w:name="_Toc105397781"/>
      <w:r>
        <w:rPr>
          <w:rFonts w:ascii="宋体" w:hAnsi="宋体"/>
          <w:b/>
          <w:sz w:val="21"/>
          <w:szCs w:val="21"/>
        </w:rPr>
        <w:t xml:space="preserve">附件3</w:t>
      </w:r>
      <w:bookmarkEnd w:id="79"/>
      <w:r/>
      <w:bookmarkEnd w:id="80"/>
      <w:r>
        <w:rPr>
          <w:rFonts w:hint="eastAsia" w:ascii="宋体" w:hAnsi="宋体"/>
          <w:b/>
          <w:sz w:val="21"/>
          <w:szCs w:val="21"/>
        </w:rPr>
        <w:t xml:space="preserve">.公开分项报价</w:t>
      </w:r>
      <w:bookmarkEnd w:id="81"/>
      <w:r/>
      <w:bookmarkEnd w:id="82"/>
      <w:r/>
      <w:r/>
    </w:p>
    <w:p>
      <w:pPr>
        <w:pStyle w:val="897"/>
      </w:pPr>
      <w:r/>
      <w:r/>
    </w:p>
    <w:p>
      <w:pPr>
        <w:ind w:left="0"/>
        <w:jc w:val="center"/>
        <w:spacing w:line="360" w:lineRule="auto"/>
        <w:widowControl w:val="off"/>
        <w:rPr>
          <w:rFonts w:ascii="宋体" w:hAnsi="宋体"/>
          <w:b/>
          <w:sz w:val="21"/>
          <w:szCs w:val="21"/>
        </w:rPr>
      </w:pPr>
      <w:r>
        <w:rPr>
          <w:rFonts w:hint="eastAsia" w:ascii="宋体" w:hAnsi="宋体"/>
          <w:b/>
          <w:sz w:val="21"/>
          <w:szCs w:val="21"/>
        </w:rPr>
        <w:t xml:space="preserve">公开分项报价</w:t>
      </w:r>
      <w:r/>
    </w:p>
    <w:p>
      <w:pPr>
        <w:ind w:left="0"/>
        <w:jc w:val="right"/>
        <w:spacing w:line="360" w:lineRule="auto"/>
        <w:rPr>
          <w:rFonts w:ascii="宋体" w:hAnsi="宋体"/>
          <w:sz w:val="21"/>
          <w:szCs w:val="21"/>
        </w:rPr>
      </w:pPr>
      <w:r>
        <w:rPr>
          <w:rFonts w:hint="eastAsia" w:ascii="宋体" w:hAnsi="宋体"/>
          <w:sz w:val="21"/>
          <w:szCs w:val="21"/>
        </w:rPr>
        <w:t xml:space="preserve">单位：元（人民币） </w:t>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bl>
    <w:p>
      <w:pPr>
        <w:ind w:right="840" w:firstLine="5250"/>
        <w:spacing w:line="360" w:lineRule="auto"/>
        <w:rPr>
          <w:rFonts w:ascii="宋体" w:hAnsi="宋体"/>
          <w:sz w:val="21"/>
          <w:szCs w:val="21"/>
        </w:rPr>
      </w:pPr>
      <w:r>
        <w:rPr>
          <w:rFonts w:ascii="宋体" w:hAnsi="宋体"/>
          <w:sz w:val="21"/>
          <w:szCs w:val="21"/>
        </w:rPr>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1.报价表包含投标人各项成本核算和投入的成本明细，合计金额应与《开标一览表》合计金额一致；否则，以《开标一览表》为准。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.若事项较多，投标人可根据投标内容的实际情况另纸说明。</w:t>
      </w:r>
      <w:r>
        <w:rPr>
          <w:rFonts w:ascii="宋体" w:hAnsi="宋体"/>
          <w:sz w:val="21"/>
          <w:szCs w:val="21"/>
        </w:rPr>
        <w:t xml:space="preserve"> </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944"/>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83" w:name="_Toc71810483"/>
      <w:r/>
      <w:bookmarkStart w:id="84"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3"/>
      <w:r/>
      <w:bookmarkEnd w:id="8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911"/>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5" w:name="_Toc105397783"/>
      <w:r/>
      <w:bookmarkStart w:id="86" w:name="_Toc71810484"/>
      <w:r/>
      <w:bookmarkStart w:id="87" w:name="_Toc19621"/>
      <w:r/>
      <w:bookmarkStart w:id="88"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5"/>
      <w:r/>
      <w:bookmarkEnd w:id="86"/>
      <w:r/>
      <w:bookmarkEnd w:id="87"/>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苏州市公安局</w:t>
      </w:r>
      <w:r>
        <w:rPr>
          <w:rFonts w:hint="eastAsia" w:ascii="宋体" w:hAnsi="宋体"/>
          <w:sz w:val="21"/>
          <w:szCs w:val="21"/>
        </w:rPr>
        <w:t xml:space="preserve">的</w:t>
      </w:r>
      <w:r>
        <w:rPr>
          <w:rFonts w:hint="eastAsia" w:ascii="宋体" w:hAnsi="宋体"/>
          <w:b/>
          <w:sz w:val="21"/>
          <w:szCs w:val="21"/>
          <w:u w:val="single"/>
        </w:rPr>
        <w:t xml:space="preserve">移动警务终端通信流量服务（2026）</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移动警务终端通信流量服务（2026）</w:t>
      </w:r>
      <w:r>
        <w:rPr>
          <w:rFonts w:hint="eastAsia" w:ascii="宋体" w:hAnsi="宋体"/>
          <w:sz w:val="21"/>
          <w:szCs w:val="21"/>
        </w:rPr>
        <w:t xml:space="preserve">，属于</w:t>
      </w:r>
      <w:r>
        <w:rPr>
          <w:rFonts w:hint="eastAsia" w:ascii="宋体" w:hAnsi="宋体"/>
          <w:b/>
          <w:sz w:val="21"/>
          <w:szCs w:val="21"/>
          <w:u w:val="single"/>
        </w:rPr>
        <w:t xml:space="preserve">信息传输业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52"/>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9"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911"/>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0"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9"/>
      <w:r/>
      <w:bookmarkEnd w:id="9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1" w:name="_Toc32206"/>
      <w:r/>
      <w:bookmarkStart w:id="92" w:name="_Toc15378"/>
      <w:r/>
      <w:bookmarkStart w:id="93"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1"/>
      <w:r/>
      <w:bookmarkEnd w:id="92"/>
      <w:r/>
      <w:bookmarkEnd w:id="93"/>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37"/>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44"/>
        <w:ind w:left="0" w:firstLine="0"/>
        <w:rPr>
          <w:rFonts w:ascii="宋体" w:hAnsi="宋体"/>
          <w:b/>
          <w:lang w:val="zh-CN"/>
        </w:rPr>
      </w:pPr>
      <w:r>
        <w:rPr>
          <w:rFonts w:ascii="宋体" w:hAnsi="宋体"/>
          <w:b/>
          <w:lang w:val="zh-CN"/>
        </w:rPr>
      </w:r>
      <w:r/>
    </w:p>
    <w:p>
      <w:pPr>
        <w:pStyle w:val="944"/>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44"/>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4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4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4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4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44"/>
        <w:ind w:left="0" w:firstLine="400"/>
        <w:rPr>
          <w:rFonts w:ascii="宋体" w:hAnsi="宋体"/>
          <w:lang w:val="zh-CN"/>
        </w:rPr>
      </w:pPr>
      <w:r>
        <w:rPr>
          <w:rFonts w:hint="eastAsia" w:ascii="宋体" w:hAnsi="宋体"/>
          <w:lang w:val="zh-CN"/>
        </w:rPr>
        <w:t xml:space="preserve">前款所称残疾人是指法</w:t>
      </w:r>
      <w:r>
        <w:rPr>
          <w:rFonts w:hint="eastAsia" w:ascii="宋体" w:hAnsi="宋体"/>
          <w:lang w:val="zh-CN"/>
        </w:rPr>
        <w:t xml:space="preserve">定劳动</w:t>
      </w:r>
      <w:r>
        <w:rPr>
          <w:rFonts w:hint="eastAsia" w:ascii="宋体" w:hAnsi="宋体"/>
          <w:lang w:val="zh-CN"/>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44"/>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44"/>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4" w:name="_Toc71810487"/>
      <w:r/>
      <w:bookmarkStart w:id="95" w:name="_Toc105397785"/>
      <w:r>
        <w:rPr>
          <w:rFonts w:ascii="宋体" w:hAnsi="宋体"/>
          <w:b/>
          <w:sz w:val="21"/>
          <w:szCs w:val="21"/>
        </w:rPr>
        <w:t xml:space="preserve">附件7</w:t>
      </w:r>
      <w:r>
        <w:rPr>
          <w:rFonts w:hint="eastAsia" w:ascii="宋体" w:hAnsi="宋体"/>
          <w:b/>
          <w:sz w:val="21"/>
          <w:szCs w:val="21"/>
        </w:rPr>
        <w:t xml:space="preserve">.</w:t>
      </w:r>
      <w:bookmarkEnd w:id="94"/>
      <w:r>
        <w:rPr>
          <w:rFonts w:hint="eastAsia" w:ascii="宋体" w:hAnsi="宋体"/>
          <w:b/>
          <w:sz w:val="21"/>
          <w:szCs w:val="21"/>
        </w:rPr>
        <w:t xml:space="preserve">偏离表（技术、商务）</w:t>
      </w:r>
      <w:bookmarkEnd w:id="9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6" w:name="_Toc31973"/>
      <w:r/>
      <w:bookmarkStart w:id="97" w:name="_Toc27138"/>
      <w:r>
        <w:rPr>
          <w:rFonts w:ascii="宋体" w:hAnsi="宋体"/>
          <w:sz w:val="21"/>
          <w:szCs w:val="21"/>
        </w:rPr>
        <w:t xml:space="preserve"> </w:t>
      </w:r>
      <w:r/>
    </w:p>
    <w:p>
      <w:pPr>
        <w:pStyle w:val="911"/>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911"/>
        <w:rPr>
          <w:rFonts w:ascii="宋体" w:hAnsi="宋体"/>
        </w:rPr>
      </w:pPr>
      <w:r>
        <w:rPr>
          <w:rFonts w:ascii="宋体" w:hAnsi="宋体"/>
        </w:rPr>
      </w:r>
      <w:r/>
    </w:p>
    <w:p>
      <w:pPr>
        <w:pStyle w:val="903"/>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911"/>
        <w:rPr>
          <w:rFonts w:ascii="宋体" w:hAnsi="宋体"/>
        </w:rPr>
      </w:pPr>
      <w:r>
        <w:rPr>
          <w:rFonts w:ascii="宋体" w:hAnsi="宋体"/>
        </w:rPr>
      </w:r>
      <w:r/>
    </w:p>
    <w:p>
      <w:pPr>
        <w:pStyle w:val="90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8"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9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sz w:val="21"/>
          <w:szCs w:val="21"/>
        </w:rPr>
      </w:pPr>
      <w:r>
        <w:rPr>
          <w:rFonts w:hint="eastAsia" w:ascii="宋体" w:hAnsi="宋体"/>
          <w:b/>
          <w:sz w:val="21"/>
          <w:szCs w:val="21"/>
        </w:rPr>
        <w:t xml:space="preserve">注：</w:t>
      </w:r>
      <w:r>
        <w:rPr>
          <w:b/>
        </w:rPr>
        <w:t xml:space="preserve">1</w:t>
      </w:r>
      <w:r>
        <w:rPr>
          <w:b/>
          <w:sz w:val="21"/>
        </w:rPr>
        <w:t xml:space="preserve">.</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2</w:t>
      </w:r>
      <w:r>
        <w:rPr>
          <w:rFonts w:ascii="宋体" w:hAnsi="宋体"/>
          <w:sz w:val="21"/>
          <w:szCs w:val="21"/>
        </w:rPr>
        <w:t xml:space="preserve">.</w:t>
      </w:r>
      <w:r>
        <w:rPr>
          <w:rFonts w:hint="eastAsia" w:ascii="Times New Roman" w:hAnsi="Times New Roman"/>
          <w:sz w:val="21"/>
        </w:rPr>
        <w:t xml:space="preserve">请将相关人员证明材料复印件加盖公章后附在本表后面。</w:t>
      </w:r>
      <w:r>
        <w:rPr>
          <w:rFonts w:ascii="Times New Roman" w:hAnsi="Times New Roman"/>
          <w:sz w:val="21"/>
        </w:rPr>
        <w:t xml:space="preserve">若事项较多，</w:t>
      </w:r>
      <w:r>
        <w:rPr>
          <w:rFonts w:hint="eastAsia" w:ascii="Times New Roman" w:hAnsi="Times New Roman"/>
          <w:sz w:val="21"/>
        </w:rPr>
        <w:t xml:space="preserve">供应商</w:t>
      </w:r>
      <w:r>
        <w:rPr>
          <w:rFonts w:ascii="Times New Roman" w:hAnsi="Times New Roman"/>
          <w:sz w:val="21"/>
        </w:rPr>
        <w:t xml:space="preserve">可根据</w:t>
      </w:r>
      <w:r>
        <w:rPr>
          <w:rFonts w:hint="eastAsia" w:ascii="Times New Roman" w:hAnsi="Times New Roman"/>
          <w:sz w:val="21"/>
        </w:rPr>
        <w:t xml:space="preserve">响应</w:t>
      </w:r>
      <w:r>
        <w:rPr>
          <w:rFonts w:ascii="Times New Roman" w:hAnsi="Times New Roman"/>
          <w:sz w:val="21"/>
        </w:rPr>
        <w:t xml:space="preserve">内容的实际情况另纸说明</w:t>
      </w:r>
      <w:r>
        <w:rPr>
          <w:rFonts w:hint="eastAsia" w:ascii="Times New Roman" w:hAnsi="Times New Roman"/>
          <w:sz w:val="21"/>
        </w:rPr>
        <w:t xml:space="preserve">。</w:t>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9" w:name="_Toc105397787"/>
      <w:r/>
      <w:bookmarkStart w:id="100" w:name="_Toc71810489"/>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99"/>
      <w:r/>
      <w:bookmarkEnd w:id="10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11"/>
        <w:rPr>
          <w:rFonts w:ascii="宋体" w:hAnsi="宋体"/>
        </w:rPr>
      </w:pPr>
      <w:r>
        <w:rPr>
          <w:rFonts w:ascii="宋体" w:hAnsi="宋体"/>
        </w:rPr>
      </w:r>
      <w:r/>
    </w:p>
    <w:p>
      <w:pPr>
        <w:pStyle w:val="903"/>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1" w:name="_Toc105397788"/>
      <w:r/>
      <w:bookmarkStart w:id="102" w:name="_Toc71810490"/>
      <w:r/>
      <w:bookmarkEnd w:id="96"/>
      <w:r/>
      <w:bookmarkEnd w:id="97"/>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hint="eastAsia" w:ascii="宋体" w:hAnsi="宋体"/>
                <w:sz w:val="21"/>
                <w:szCs w:val="21"/>
              </w:rPr>
              <w:t xml:space="preserve">.</w:t>
            </w:r>
            <w:r>
              <w:rPr>
                <w:rFonts w:hint="eastAsia" w:ascii="宋体" w:hAnsi="宋体" w:cs="Times New Roman"/>
                <w:sz w:val="21"/>
                <w:szCs w:val="21"/>
              </w:rPr>
              <w:t xml:space="preserve">供应商可根据自身情况编写，本页</w:t>
            </w:r>
            <w:r>
              <w:rPr>
                <w:rFonts w:hint="eastAsia" w:ascii="宋体" w:hAnsi="宋体" w:cs="Times New Roman"/>
                <w:sz w:val="21"/>
                <w:szCs w:val="21"/>
              </w:rPr>
              <w:t xml:space="preserve">不够可</w:t>
            </w:r>
            <w:r>
              <w:rPr>
                <w:rFonts w:hint="eastAsia" w:ascii="宋体" w:hAnsi="宋体" w:cs="Times New Roman"/>
                <w:sz w:val="21"/>
                <w:szCs w:val="21"/>
              </w:rPr>
              <w:t xml:space="preserve">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11"/>
        <w:rPr>
          <w:rFonts w:ascii="宋体" w:hAnsi="宋体"/>
        </w:rPr>
      </w:pPr>
      <w:r>
        <w:rPr>
          <w:rFonts w:ascii="宋体" w:hAnsi="宋体"/>
        </w:rPr>
      </w:r>
      <w:r/>
    </w:p>
    <w:p>
      <w:pPr>
        <w:pStyle w:val="90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3"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2"/>
      <w:r/>
      <w:bookmarkEnd w:id="103"/>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97"/>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w:t>
      </w:r>
      <w:r>
        <w:rPr>
          <w:rFonts w:hint="eastAsia" w:ascii="宋体" w:hAnsi="宋体"/>
          <w:color w:val="000000" w:themeColor="text1"/>
          <w:sz w:val="21"/>
          <w:szCs w:val="21"/>
        </w:rPr>
        <w:t xml:space="preserve">作出</w:t>
      </w:r>
      <w:r>
        <w:rPr>
          <w:rFonts w:hint="eastAsia" w:ascii="宋体" w:hAnsi="宋体"/>
          <w:color w:val="000000" w:themeColor="text1"/>
          <w:sz w:val="21"/>
          <w:szCs w:val="21"/>
        </w:rPr>
        <w:t xml:space="preserve">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104" w:name="OLE_LINK7"/>
      <w:r/>
      <w:bookmarkStart w:id="105" w:name="OLE_LINK8"/>
      <w:r/>
      <w:bookmarkStart w:id="106" w:name="OLE_LINK4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07"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07"/>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w:t>
      </w:r>
      <w:r>
        <w:rPr>
          <w:rFonts w:hint="eastAsia" w:ascii="宋体" w:hAnsi="宋体"/>
          <w:b/>
          <w:color w:val="000000" w:themeColor="text1"/>
          <w:sz w:val="21"/>
          <w:szCs w:val="21"/>
          <w:lang w:val="zh-CN"/>
        </w:rPr>
        <w:t xml:space="preserve">作出</w:t>
      </w:r>
      <w:r>
        <w:rPr>
          <w:rFonts w:hint="eastAsia" w:ascii="宋体" w:hAnsi="宋体"/>
          <w:b/>
          <w:color w:val="000000" w:themeColor="text1"/>
          <w:sz w:val="21"/>
          <w:szCs w:val="21"/>
          <w:lang w:val="zh-CN"/>
        </w:rPr>
        <w:t xml:space="preserve">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104"/>
      <w:bookmarkEnd w:id="105"/>
      <w:bookmarkEnd w:id="106"/>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97"/>
        <w:rPr>
          <w:lang w:val="zh-CN"/>
        </w:rPr>
      </w:pPr>
      <w:r>
        <w:rPr>
          <w:lang w:val="zh-CN"/>
        </w:rPr>
      </w:r>
      <w:r/>
    </w:p>
    <w:p>
      <w:pPr>
        <w:rPr>
          <w:lang w:val="zh-CN"/>
        </w:rPr>
      </w:pPr>
      <w:r>
        <w:rPr>
          <w:lang w:val="zh-CN"/>
        </w:rPr>
      </w:r>
      <w:r/>
    </w:p>
    <w:p>
      <w:pPr>
        <w:pStyle w:val="897"/>
        <w:rPr>
          <w:lang w:val="zh-CN"/>
        </w:rPr>
      </w:pPr>
      <w:r>
        <w:rPr>
          <w:lang w:val="zh-CN"/>
        </w:rPr>
      </w:r>
      <w:r/>
    </w:p>
    <w:p>
      <w:pPr>
        <w:pStyle w:val="885"/>
        <w:ind w:left="0" w:firstLine="0"/>
        <w:jc w:val="center"/>
        <w:rPr>
          <w:rFonts w:ascii="宋体" w:hAnsi="宋体"/>
          <w:b/>
          <w:sz w:val="44"/>
          <w:szCs w:val="22"/>
        </w:rPr>
      </w:pPr>
      <w:r/>
      <w:bookmarkStart w:id="108" w:name="_Toc4098"/>
      <w:r/>
      <w:bookmarkStart w:id="109" w:name="_Toc105397793"/>
      <w:r/>
      <w:bookmarkStart w:id="110" w:name="_Toc23660"/>
      <w:r>
        <w:rPr>
          <w:rFonts w:hint="eastAsia" w:ascii="宋体" w:hAnsi="宋体"/>
          <w:b/>
          <w:sz w:val="44"/>
          <w:szCs w:val="22"/>
        </w:rPr>
        <w:t xml:space="preserve">第四章  </w:t>
      </w:r>
      <w:bookmarkStart w:id="111" w:name="招标书"/>
      <w:r/>
      <w:bookmarkEnd w:id="111"/>
      <w:r>
        <w:rPr>
          <w:rFonts w:hint="eastAsia" w:ascii="宋体" w:hAnsi="宋体"/>
          <w:b/>
          <w:sz w:val="44"/>
          <w:szCs w:val="22"/>
        </w:rPr>
        <w:t xml:space="preserve">招标书</w:t>
      </w:r>
      <w:bookmarkEnd w:id="108"/>
      <w:r/>
      <w:bookmarkEnd w:id="109"/>
      <w:r/>
      <w:bookmarkEnd w:id="110"/>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苏州市公安局</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移动警务终端通信流量服务（2026）</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JSZC-320500-JZCG-G2026-0297</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移动警务终端通信流量服务（2026）</w:t>
      </w:r>
      <w:r/>
    </w:p>
    <w:p>
      <w:pPr>
        <w:pStyle w:val="903"/>
        <w:ind w:left="0" w:firstLine="420"/>
        <w:spacing w:line="360" w:lineRule="auto"/>
        <w:rPr>
          <w:rFonts w:ascii="宋体" w:hAnsi="宋体"/>
          <w:bCs/>
          <w:sz w:val="21"/>
          <w:szCs w:val="21"/>
        </w:rPr>
      </w:pPr>
      <w:r>
        <w:rPr>
          <w:rFonts w:hint="eastAsia" w:ascii="宋体" w:hAnsi="宋体"/>
          <w:sz w:val="21"/>
        </w:rPr>
        <w:t xml:space="preserve">三、预算金额：</w:t>
      </w:r>
      <w:r>
        <w:rPr>
          <w:rFonts w:hint="eastAsia" w:ascii="宋体" w:hAnsi="宋体"/>
          <w:sz w:val="21"/>
          <w:szCs w:val="21"/>
        </w:rPr>
        <w:t xml:space="preserve">人民币壹佰贰拾柒万陆仟捌佰玖拾陆元</w:t>
      </w:r>
      <w:r>
        <w:rPr>
          <w:rFonts w:hint="eastAsia" w:ascii="宋体" w:hAnsi="宋体"/>
          <w:sz w:val="21"/>
          <w:szCs w:val="21"/>
        </w:rPr>
        <w:t xml:space="preserve">（￥：</w:t>
      </w:r>
      <w:r>
        <w:rPr>
          <w:rFonts w:ascii="宋体" w:hAnsi="宋体"/>
          <w:sz w:val="21"/>
          <w:szCs w:val="21"/>
        </w:rPr>
        <w:t xml:space="preserve">1276896</w:t>
      </w:r>
      <w:r>
        <w:rPr>
          <w:rFonts w:ascii="宋体" w:hAnsi="宋体"/>
          <w:sz w:val="21"/>
          <w:szCs w:val="21"/>
        </w:rPr>
        <w:t xml:space="preserve">.</w:t>
      </w:r>
      <w:r>
        <w:rPr>
          <w:rFonts w:ascii="宋体" w:hAnsi="宋体"/>
          <w:sz w:val="21"/>
          <w:szCs w:val="21"/>
        </w:rPr>
        <w:t xml:space="preserve">0</w:t>
      </w:r>
      <w:r>
        <w:rPr>
          <w:rFonts w:ascii="宋体" w:hAnsi="宋体"/>
          <w:sz w:val="21"/>
          <w:szCs w:val="21"/>
        </w:rPr>
        <w:t xml:space="preserve">0</w:t>
      </w:r>
      <w:r>
        <w:rPr>
          <w:rFonts w:hint="eastAsia" w:ascii="宋体" w:hAnsi="宋体"/>
          <w:sz w:val="21"/>
          <w:szCs w:val="21"/>
        </w:rPr>
        <w:t xml:space="preserve">元）</w:t>
      </w:r>
      <w:r>
        <w:rPr>
          <w:rFonts w:hint="eastAsia" w:ascii="宋体" w:hAnsi="宋体"/>
          <w:bCs/>
          <w:sz w:val="21"/>
          <w:szCs w:val="21"/>
        </w:rPr>
        <w:t xml:space="preserve"> </w:t>
      </w:r>
      <w:r/>
    </w:p>
    <w:p>
      <w:pPr>
        <w:pStyle w:val="903"/>
        <w:ind w:left="0" w:firstLine="420"/>
        <w:spacing w:line="360" w:lineRule="auto"/>
        <w:rPr>
          <w:rFonts w:ascii="宋体" w:hAnsi="宋体"/>
          <w:sz w:val="21"/>
          <w:szCs w:val="21"/>
        </w:rPr>
      </w:pPr>
      <w:r>
        <w:rPr>
          <w:rFonts w:hint="eastAsia" w:ascii="宋体" w:hAnsi="宋体"/>
          <w:sz w:val="21"/>
        </w:rPr>
        <w:t xml:space="preserve">四、最高限价：</w:t>
      </w:r>
      <w:r>
        <w:rPr>
          <w:rFonts w:hint="eastAsia" w:ascii="宋体" w:hAnsi="宋体"/>
          <w:sz w:val="21"/>
          <w:szCs w:val="21"/>
        </w:rPr>
        <w:t xml:space="preserve">人民币壹佰贰拾柒万陆仟捌佰玖拾陆元</w:t>
      </w:r>
      <w:r>
        <w:rPr>
          <w:rFonts w:hint="eastAsia" w:ascii="宋体" w:hAnsi="宋体"/>
          <w:sz w:val="21"/>
          <w:szCs w:val="21"/>
        </w:rPr>
        <w:t xml:space="preserve">（￥：</w:t>
      </w:r>
      <w:r>
        <w:rPr>
          <w:rFonts w:ascii="宋体" w:hAnsi="宋体"/>
          <w:sz w:val="21"/>
          <w:szCs w:val="21"/>
        </w:rPr>
        <w:t xml:space="preserve">1276896</w:t>
      </w:r>
      <w:r>
        <w:rPr>
          <w:rFonts w:ascii="宋体" w:hAnsi="宋体"/>
          <w:sz w:val="21"/>
          <w:szCs w:val="21"/>
        </w:rPr>
        <w:t xml:space="preserve">.</w:t>
      </w:r>
      <w:r>
        <w:rPr>
          <w:rFonts w:ascii="宋体" w:hAnsi="宋体"/>
          <w:sz w:val="21"/>
          <w:szCs w:val="21"/>
        </w:rPr>
        <w:t xml:space="preserve">0</w:t>
      </w:r>
      <w:r>
        <w:rPr>
          <w:rFonts w:ascii="宋体" w:hAnsi="宋体"/>
          <w:sz w:val="21"/>
          <w:szCs w:val="21"/>
        </w:rPr>
        <w:t xml:space="preserve">0</w:t>
      </w:r>
      <w:r>
        <w:rPr>
          <w:rFonts w:hint="eastAsia" w:ascii="宋体" w:hAnsi="宋体"/>
          <w:sz w:val="21"/>
          <w:szCs w:val="21"/>
        </w:rPr>
        <w:t xml:space="preserve">元）</w:t>
      </w:r>
      <w:r>
        <w:rPr>
          <w:rFonts w:hint="eastAsia" w:ascii="宋体" w:hAnsi="宋体"/>
          <w:bCs/>
          <w:sz w:val="21"/>
          <w:szCs w:val="21"/>
        </w:rPr>
        <w:t xml:space="preserve"> </w:t>
      </w:r>
      <w:r/>
    </w:p>
    <w:p>
      <w:pPr>
        <w:pStyle w:val="903"/>
        <w:ind w:left="0" w:firstLine="420"/>
        <w:spacing w:line="360" w:lineRule="auto"/>
        <w:rPr>
          <w:rFonts w:ascii="宋体" w:hAnsi="宋体"/>
          <w:sz w:val="21"/>
          <w:szCs w:val="21"/>
        </w:rPr>
      </w:pPr>
      <w:r>
        <w:rPr>
          <w:rFonts w:hint="eastAsia" w:ascii="宋体" w:hAnsi="宋体"/>
          <w:sz w:val="21"/>
          <w:szCs w:val="21"/>
        </w:rPr>
        <w:t xml:space="preserve">五、合同履行期限：</w:t>
      </w:r>
      <w:r>
        <w:rPr>
          <w:rFonts w:hint="eastAsia" w:ascii="宋体" w:hAnsi="宋体"/>
          <w:sz w:val="21"/>
          <w:szCs w:val="21"/>
        </w:rPr>
        <w:t xml:space="preserve">2</w:t>
      </w:r>
      <w:r>
        <w:rPr>
          <w:rFonts w:hint="eastAsia" w:ascii="宋体" w:hAnsi="宋体"/>
          <w:sz w:val="21"/>
          <w:szCs w:val="21"/>
        </w:rPr>
        <w:t xml:space="preserve">4个月</w:t>
      </w:r>
      <w:r>
        <w:rPr>
          <w:rFonts w:hint="eastAsia" w:ascii="宋体" w:hAnsi="宋体"/>
          <w:sz w:val="21"/>
          <w:szCs w:val="21"/>
        </w:rPr>
        <w:t xml:space="preserve">（以合同约定为准）。</w:t>
      </w:r>
      <w:r>
        <w:rPr>
          <w:rFonts w:hint="eastAsia" w:cs="Times New Roman" w:asciiTheme="minorEastAsia" w:hAnsiTheme="minorEastAsia"/>
          <w:b/>
          <w:color w:val="333333"/>
          <w:sz w:val="21"/>
          <w:szCs w:val="21"/>
          <w:shd w:val="clear" w:color="auto" w:fill="ffffff"/>
        </w:rPr>
        <w:t xml:space="preserve">当“中标方累计完成服务金额达到合同金额”或“合同服务期满”两者中任</w:t>
      </w:r>
      <w:r>
        <w:rPr>
          <w:rFonts w:hint="eastAsia" w:cs="Times New Roman" w:asciiTheme="minorEastAsia" w:hAnsiTheme="minorEastAsia"/>
          <w:b/>
          <w:color w:val="333333"/>
          <w:sz w:val="21"/>
          <w:szCs w:val="21"/>
          <w:shd w:val="clear" w:color="auto" w:fill="ffffff"/>
        </w:rPr>
        <w:t xml:space="preserve">一</w:t>
      </w:r>
      <w:r>
        <w:rPr>
          <w:rFonts w:hint="eastAsia" w:cs="Times New Roman" w:asciiTheme="minorEastAsia" w:hAnsiTheme="minorEastAsia"/>
          <w:b/>
          <w:color w:val="333333"/>
          <w:sz w:val="21"/>
          <w:szCs w:val="21"/>
          <w:shd w:val="clear" w:color="auto" w:fill="ffffff"/>
        </w:rPr>
        <w:t xml:space="preserve">条件满足时，服务终止</w:t>
      </w:r>
      <w:r>
        <w:rPr>
          <w:rFonts w:hint="eastAsia" w:cs="Times New Roman" w:asciiTheme="minorEastAsia" w:hAnsiTheme="minorEastAsia"/>
          <w:b/>
          <w:color w:val="333333"/>
          <w:sz w:val="21"/>
          <w:szCs w:val="21"/>
          <w:shd w:val="clear" w:color="auto" w:fill="ffffff"/>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pStyle w:val="903"/>
        <w:ind w:left="0" w:firstLine="422"/>
        <w:spacing w:line="360" w:lineRule="auto"/>
        <w:rPr>
          <w:rFonts w:ascii="宋体" w:hAnsi="宋体"/>
          <w:b/>
          <w:sz w:val="21"/>
          <w:szCs w:val="21"/>
        </w:rPr>
      </w:pPr>
      <w:r/>
      <w:bookmarkStart w:id="112" w:name="OLE_LINK28"/>
      <w:r/>
      <w:bookmarkStart w:id="113" w:name="OLE_LINK36"/>
      <w:r>
        <w:rPr>
          <w:rFonts w:hint="eastAsia" w:ascii="宋体" w:hAnsi="宋体"/>
          <w:b/>
          <w:sz w:val="21"/>
          <w:szCs w:val="21"/>
        </w:rPr>
        <w:t xml:space="preserve">本项目为</w:t>
      </w:r>
      <w:r>
        <w:rPr>
          <w:rFonts w:hint="eastAsia" w:ascii="宋体" w:hAnsi="宋体"/>
          <w:b/>
          <w:sz w:val="21"/>
          <w:szCs w:val="21"/>
        </w:rPr>
        <w:t xml:space="preserve">JSZC-320500-JZCG-G2026-02</w:t>
      </w:r>
      <w:r>
        <w:rPr>
          <w:rFonts w:ascii="宋体" w:hAnsi="宋体"/>
          <w:b/>
          <w:sz w:val="21"/>
          <w:szCs w:val="21"/>
        </w:rPr>
        <w:t xml:space="preserve">40</w:t>
      </w:r>
      <w:r>
        <w:rPr>
          <w:rFonts w:hint="eastAsia" w:ascii="宋体" w:hAnsi="宋体"/>
          <w:b/>
          <w:sz w:val="21"/>
          <w:szCs w:val="21"/>
        </w:rPr>
        <w:t xml:space="preserve">废标标段</w:t>
      </w:r>
      <w:r>
        <w:rPr>
          <w:rFonts w:hint="eastAsia" w:ascii="宋体" w:hAnsi="宋体"/>
          <w:b/>
          <w:sz w:val="21"/>
          <w:szCs w:val="21"/>
        </w:rPr>
        <w:t xml:space="preserve">（原</w:t>
      </w:r>
      <w:r>
        <w:rPr>
          <w:rFonts w:hint="eastAsia" w:ascii="宋体" w:hAnsi="宋体"/>
          <w:b/>
          <w:sz w:val="21"/>
          <w:szCs w:val="21"/>
        </w:rPr>
        <w:t xml:space="preserve">三标段</w:t>
      </w:r>
      <w:r>
        <w:rPr>
          <w:rFonts w:hint="eastAsia" w:ascii="宋体" w:hAnsi="宋体"/>
          <w:b/>
          <w:sz w:val="21"/>
          <w:szCs w:val="21"/>
        </w:rPr>
        <w:t xml:space="preserve">）重新采购</w:t>
      </w:r>
      <w:bookmarkEnd w:id="112"/>
      <w:r/>
      <w:bookmarkEnd w:id="113"/>
      <w:r>
        <w:rPr>
          <w:rFonts w:ascii="宋体" w:hAnsi="宋体"/>
          <w:sz w:val="21"/>
          <w:szCs w:val="21"/>
        </w:rPr>
        <w:t xml:space="preserve">  </w:t>
      </w:r>
      <w:r/>
    </w:p>
    <w:p>
      <w:pPr>
        <w:ind w:left="0" w:firstLine="420"/>
        <w:spacing w:line="360" w:lineRule="auto"/>
        <w:tabs>
          <w:tab w:val="left" w:pos="0" w:leader="none"/>
        </w:tabs>
        <w:rPr>
          <w:rFonts w:ascii="宋体" w:hAnsi="宋体"/>
          <w:sz w:val="21"/>
        </w:rPr>
      </w:pPr>
      <w:r>
        <w:rPr>
          <w:rFonts w:hint="eastAsia" w:ascii="宋体" w:hAnsi="宋体"/>
          <w:sz w:val="21"/>
        </w:rPr>
        <w:t xml:space="preserve">（一）</w:t>
      </w:r>
      <w:r>
        <w:rPr>
          <w:rFonts w:hint="eastAsia" w:ascii="宋体" w:hAnsi="宋体"/>
          <w:sz w:val="21"/>
        </w:rPr>
        <w:t xml:space="preserve">项目</w:t>
      </w:r>
      <w:r>
        <w:rPr>
          <w:rFonts w:hint="eastAsia" w:ascii="宋体" w:hAnsi="宋体"/>
          <w:sz w:val="21"/>
        </w:rPr>
        <w:t xml:space="preserve">背景</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根据苏州市政府对“批量集采”工作的重要部署及政府集中采购相关工作要求，为保障业务工作中</w:t>
      </w:r>
      <w:r>
        <w:rPr>
          <w:rFonts w:ascii="宋体" w:hAnsi="宋体"/>
          <w:sz w:val="21"/>
        </w:rPr>
        <w:t xml:space="preserve">移动警务通终端正常使用</w:t>
      </w:r>
      <w:r>
        <w:rPr>
          <w:rFonts w:hint="eastAsia" w:ascii="宋体" w:hAnsi="宋体"/>
          <w:sz w:val="21"/>
        </w:rPr>
        <w:t xml:space="preserve">，拟通过购买</w:t>
      </w:r>
      <w:r>
        <w:rPr>
          <w:rFonts w:ascii="宋体" w:hAnsi="宋体"/>
          <w:sz w:val="21"/>
        </w:rPr>
        <w:t xml:space="preserve">移动警务通终端通信流量服务</w:t>
      </w:r>
      <w:r>
        <w:rPr>
          <w:rFonts w:hint="eastAsia" w:ascii="宋体" w:hAnsi="宋体"/>
          <w:sz w:val="21"/>
        </w:rPr>
        <w:t xml:space="preserve">的方式，保障业务工作正常开展。</w:t>
      </w:r>
      <w:r/>
    </w:p>
    <w:p>
      <w:pPr>
        <w:ind w:left="0" w:firstLine="420"/>
        <w:spacing w:line="360" w:lineRule="auto"/>
        <w:tabs>
          <w:tab w:val="left" w:pos="0" w:leader="none"/>
        </w:tabs>
        <w:rPr>
          <w:rFonts w:ascii="宋体" w:hAnsi="宋体"/>
          <w:sz w:val="21"/>
        </w:rPr>
      </w:pPr>
      <w:r>
        <w:rPr>
          <w:rFonts w:ascii="宋体" w:hAnsi="宋体"/>
          <w:sz w:val="21"/>
        </w:rPr>
        <w:t xml:space="preserve">需实现的功能</w:t>
      </w:r>
      <w:r>
        <w:rPr>
          <w:rFonts w:hint="eastAsia" w:ascii="宋体" w:hAnsi="宋体"/>
          <w:sz w:val="21"/>
        </w:rPr>
        <w:t xml:space="preserve">：</w:t>
      </w:r>
      <w:r>
        <w:rPr>
          <w:rFonts w:ascii="宋体" w:hAnsi="宋体"/>
          <w:sz w:val="21"/>
        </w:rPr>
        <w:t xml:space="preserve">保障</w:t>
      </w:r>
      <w:r>
        <w:rPr>
          <w:rFonts w:hint="eastAsia" w:ascii="宋体" w:hAnsi="宋体"/>
          <w:sz w:val="21"/>
        </w:rPr>
        <w:t xml:space="preserve">业务工作中</w:t>
      </w:r>
      <w:r>
        <w:rPr>
          <w:rFonts w:ascii="宋体" w:hAnsi="宋体"/>
          <w:sz w:val="21"/>
        </w:rPr>
        <w:t xml:space="preserve">移动警务通终端正常使用</w:t>
      </w:r>
      <w:r/>
    </w:p>
    <w:p>
      <w:pPr>
        <w:ind w:left="0" w:firstLine="420"/>
        <w:spacing w:line="360" w:lineRule="auto"/>
        <w:tabs>
          <w:tab w:val="left" w:pos="0" w:leader="none"/>
        </w:tabs>
        <w:rPr>
          <w:rFonts w:ascii="宋体" w:hAnsi="宋体"/>
          <w:sz w:val="21"/>
        </w:rPr>
      </w:pPr>
      <w:r>
        <w:rPr>
          <w:rFonts w:ascii="宋体" w:hAnsi="宋体"/>
          <w:sz w:val="21"/>
        </w:rPr>
        <w:t xml:space="preserve">需实现的目标</w:t>
      </w:r>
      <w:r>
        <w:rPr>
          <w:rFonts w:hint="eastAsia" w:ascii="宋体" w:hAnsi="宋体"/>
          <w:sz w:val="21"/>
        </w:rPr>
        <w:t xml:space="preserve">：</w:t>
      </w:r>
      <w:r>
        <w:rPr>
          <w:rFonts w:ascii="宋体" w:hAnsi="宋体"/>
          <w:sz w:val="21"/>
        </w:rPr>
        <w:t xml:space="preserve">为市局机关、市区分局（不含园区）和铁路公安（苏州站所、苏州北站所、苏州南站所）</w:t>
      </w:r>
      <w:r>
        <w:rPr>
          <w:rFonts w:hint="eastAsia" w:ascii="宋体" w:hAnsi="宋体"/>
          <w:sz w:val="21"/>
        </w:rPr>
        <w:t xml:space="preserve">业务工作中</w:t>
      </w:r>
      <w:r>
        <w:rPr>
          <w:rFonts w:ascii="宋体" w:hAnsi="宋体"/>
          <w:sz w:val="21"/>
        </w:rPr>
        <w:t xml:space="preserve">提供移动警务通终端通信流量服务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（二）采购需求</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预估数量：566人</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最高单价限价：</w:t>
      </w:r>
      <w:r>
        <w:rPr>
          <w:rFonts w:hint="eastAsia" w:ascii="宋体" w:hAnsi="宋体"/>
          <w:sz w:val="21"/>
        </w:rPr>
        <w:t xml:space="preserve">94元/人*</w:t>
      </w:r>
      <w:r>
        <w:rPr>
          <w:rFonts w:hint="eastAsia" w:ascii="宋体" w:hAnsi="宋体"/>
          <w:sz w:val="21"/>
        </w:rPr>
        <w:t xml:space="preserve">月</w:t>
      </w:r>
      <w:r>
        <w:rPr>
          <w:rFonts w:hint="eastAsia" w:ascii="宋体" w:hAnsi="宋体"/>
          <w:b/>
          <w:sz w:val="21"/>
          <w:szCs w:val="21"/>
        </w:rPr>
        <w:t xml:space="preserve">公开</w:t>
      </w:r>
      <w:r>
        <w:rPr>
          <w:rFonts w:hint="eastAsia" w:ascii="宋体" w:hAnsi="宋体"/>
          <w:b/>
          <w:sz w:val="21"/>
          <w:szCs w:val="21"/>
        </w:rPr>
        <w:t xml:space="preserve">分项报价</w:t>
      </w:r>
      <w:r>
        <w:rPr>
          <w:rFonts w:hint="eastAsia" w:ascii="宋体" w:hAnsi="宋体"/>
          <w:b/>
          <w:sz w:val="21"/>
          <w:szCs w:val="21"/>
        </w:rPr>
        <w:t xml:space="preserve">中</w:t>
      </w:r>
      <w:r>
        <w:rPr>
          <w:rFonts w:hint="eastAsia" w:ascii="宋体" w:hAnsi="宋体"/>
          <w:b/>
          <w:sz w:val="21"/>
          <w:szCs w:val="21"/>
        </w:rPr>
        <w:t xml:space="preserve">单价不得超过最</w:t>
      </w:r>
      <w:r>
        <w:rPr>
          <w:rFonts w:hint="eastAsia" w:ascii="宋体" w:hAnsi="宋体"/>
          <w:b/>
          <w:sz w:val="21"/>
          <w:szCs w:val="21"/>
        </w:rPr>
        <w:t xml:space="preserve">高</w:t>
      </w:r>
      <w:r>
        <w:rPr>
          <w:rFonts w:hint="eastAsia" w:ascii="宋体" w:hAnsi="宋体"/>
          <w:b/>
          <w:sz w:val="21"/>
        </w:rPr>
        <w:t xml:space="preserve">单价</w:t>
      </w:r>
      <w:r>
        <w:rPr>
          <w:rFonts w:hint="eastAsia" w:ascii="宋体" w:hAnsi="宋体"/>
          <w:b/>
          <w:sz w:val="21"/>
          <w:szCs w:val="21"/>
        </w:rPr>
        <w:t xml:space="preserve">限价</w:t>
      </w:r>
      <w:r>
        <w:rPr>
          <w:rFonts w:hint="eastAsia" w:ascii="宋体" w:hAnsi="宋体"/>
          <w:b/>
          <w:sz w:val="21"/>
          <w:szCs w:val="21"/>
        </w:rPr>
        <w:t xml:space="preserve">，否则视为非实质性响应。</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w:t>
      </w:r>
      <w:r>
        <w:rPr>
          <w:rFonts w:ascii="宋体" w:hAnsi="宋体"/>
          <w:sz w:val="21"/>
        </w:rPr>
        <w:t xml:space="preserve">服务内容</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1</w:t>
      </w:r>
      <w:r>
        <w:rPr>
          <w:rFonts w:hint="eastAsia" w:ascii="宋体" w:hAnsi="宋体"/>
          <w:sz w:val="21"/>
        </w:rPr>
        <w:t xml:space="preserve">）</w:t>
      </w:r>
      <w:r>
        <w:rPr>
          <w:rFonts w:hint="eastAsia" w:ascii="宋体" w:hAnsi="宋体"/>
          <w:sz w:val="21"/>
        </w:rPr>
        <w:t xml:space="preserve">★APN专网流量每月不少于40G（4G/5G通用）</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国内通用数据流量每月不少于40G（4G/5G通用）</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应满足采购单位带号入网要求</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hint="eastAsia" w:ascii="宋体" w:hAnsi="宋体"/>
          <w:sz w:val="21"/>
        </w:rPr>
        <w:t xml:space="preserve">★满足采购单位根据需要进行服务数量的增加、减少等变更需求，减少的服务需于当月生效，增加的服务次月生效。</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hint="eastAsia" w:ascii="宋体" w:hAnsi="宋体"/>
          <w:sz w:val="21"/>
        </w:rPr>
        <w:t xml:space="preserve">提供不少于800分钟的全网通话服务。</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ascii="宋体" w:hAnsi="宋体"/>
          <w:sz w:val="21"/>
        </w:rPr>
        <w:t xml:space="preserve">提供不少于100条的网内或全网短信服务</w:t>
      </w:r>
      <w:r>
        <w:rPr>
          <w:rFonts w:hint="eastAsia" w:ascii="宋体" w:hAnsi="宋体"/>
          <w:sz w:val="21"/>
        </w:rPr>
        <w:t xml:space="preserve">。</w:t>
      </w:r>
      <w:r/>
    </w:p>
    <w:p>
      <w:pPr>
        <w:ind w:left="0" w:firstLine="422"/>
        <w:spacing w:line="360" w:lineRule="auto"/>
        <w:tabs>
          <w:tab w:val="left" w:pos="0" w:leader="none"/>
        </w:tabs>
        <w:rPr>
          <w:rFonts w:ascii="宋体" w:hAnsi="宋体"/>
          <w:b/>
          <w:sz w:val="21"/>
        </w:rPr>
      </w:pPr>
      <w:r>
        <w:rPr>
          <w:rFonts w:hint="eastAsia" w:ascii="宋体" w:hAnsi="宋体"/>
          <w:b/>
          <w:sz w:val="21"/>
        </w:rPr>
        <w:t xml:space="preserve">注：本标段用户手机号码均为联通手机号码</w:t>
      </w:r>
      <w:r/>
    </w:p>
    <w:p>
      <w:pPr>
        <w:ind w:left="0" w:firstLine="422"/>
        <w:spacing w:line="360" w:lineRule="auto"/>
        <w:tabs>
          <w:tab w:val="left" w:pos="0" w:leader="none"/>
        </w:tabs>
        <w:rPr>
          <w:rFonts w:ascii="宋体" w:hAnsi="宋体"/>
          <w:b/>
          <w:sz w:val="21"/>
        </w:rPr>
      </w:pPr>
      <w:r>
        <w:rPr>
          <w:rFonts w:hint="eastAsia" w:ascii="宋体" w:hAnsi="宋体"/>
          <w:b/>
          <w:sz w:val="21"/>
        </w:rPr>
        <w:t xml:space="preserve">4</w:t>
      </w:r>
      <w:r>
        <w:rPr>
          <w:rFonts w:ascii="宋体" w:hAnsi="宋体"/>
          <w:b/>
          <w:sz w:val="21"/>
        </w:rPr>
        <w:t xml:space="preserve">.</w:t>
      </w:r>
      <w:r>
        <w:rPr>
          <w:rFonts w:hint="eastAsia" w:ascii="宋体" w:hAnsi="宋体"/>
          <w:b/>
          <w:sz w:val="21"/>
        </w:rPr>
        <w:t xml:space="preserve">投标单位须承诺带★项技术要求不得负偏离，未提供承诺函视为非实质性响应。</w:t>
      </w:r>
      <w:r>
        <w:rPr>
          <w:rFonts w:hint="eastAsia" w:ascii="宋体" w:hAnsi="宋体"/>
          <w:b/>
          <w:sz w:val="21"/>
        </w:rPr>
        <w:t xml:space="preserve">（承诺函格式自拟）</w:t>
      </w:r>
      <w:r/>
    </w:p>
    <w:p>
      <w:pPr>
        <w:ind w:left="0" w:firstLine="422"/>
        <w:spacing w:line="360" w:lineRule="auto"/>
        <w:tabs>
          <w:tab w:val="left" w:pos="0" w:leader="none"/>
        </w:tabs>
        <w:rPr>
          <w:rFonts w:ascii="宋体" w:hAnsi="宋体"/>
          <w:b/>
          <w:sz w:val="21"/>
        </w:rPr>
      </w:pPr>
      <w:r>
        <w:rPr>
          <w:rFonts w:ascii="宋体" w:hAnsi="宋体"/>
          <w:b/>
          <w:sz w:val="21"/>
        </w:rPr>
        <w:t xml:space="preserve">5.</w:t>
      </w:r>
      <w:r>
        <w:rPr>
          <w:rFonts w:hint="eastAsia" w:ascii="宋体" w:hAnsi="宋体"/>
          <w:b/>
          <w:sz w:val="21"/>
        </w:rPr>
        <w:t xml:space="preserve">投标单位须承诺提供的APN专网流量能通过采购单位移动警务终端数据测试，</w:t>
      </w:r>
      <w:r>
        <w:rPr>
          <w:rFonts w:hint="eastAsia" w:ascii="宋体" w:hAnsi="宋体"/>
          <w:b/>
          <w:sz w:val="21"/>
        </w:rPr>
        <w:t xml:space="preserve">未提供承诺函</w:t>
      </w:r>
      <w:r>
        <w:rPr>
          <w:rFonts w:hint="eastAsia" w:ascii="宋体" w:hAnsi="宋体"/>
          <w:b/>
          <w:sz w:val="21"/>
        </w:rPr>
        <w:t xml:space="preserve">视为非实质性响应</w:t>
      </w:r>
      <w:r>
        <w:rPr>
          <w:rFonts w:hint="eastAsia" w:ascii="宋体" w:hAnsi="宋体"/>
          <w:b/>
          <w:sz w:val="21"/>
        </w:rPr>
        <w:t xml:space="preserve">。</w:t>
      </w:r>
      <w:r>
        <w:rPr>
          <w:rFonts w:hint="eastAsia" w:ascii="宋体" w:hAnsi="宋体"/>
          <w:b/>
          <w:sz w:val="21"/>
        </w:rPr>
        <w:t xml:space="preserve">（承诺函格式自拟）</w:t>
      </w:r>
      <w:r/>
    </w:p>
    <w:p>
      <w:pPr>
        <w:ind w:left="0" w:firstLine="420"/>
        <w:spacing w:line="360" w:lineRule="auto"/>
        <w:tabs>
          <w:tab w:val="left" w:pos="0" w:leader="none"/>
        </w:tabs>
        <w:rPr>
          <w:rFonts w:ascii="宋体" w:hAnsi="宋体"/>
          <w:sz w:val="21"/>
        </w:rPr>
      </w:pPr>
      <w:r>
        <w:rPr>
          <w:rFonts w:hint="eastAsia" w:ascii="宋体" w:hAnsi="宋体"/>
          <w:sz w:val="21"/>
        </w:rPr>
        <w:t xml:space="preserve">（三）</w:t>
      </w:r>
      <w:r>
        <w:rPr>
          <w:rFonts w:ascii="宋体" w:hAnsi="宋体"/>
          <w:sz w:val="21"/>
        </w:rPr>
        <w:t xml:space="preserve">服务标准</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服务响应时间：中标单位须提供7*24小时响应能力，服务响应时间为12小时，12小时内完成质保服务。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中标单位在服务期限内提供网络的免费维护和升级服务。</w:t>
      </w:r>
      <w:r/>
    </w:p>
    <w:p>
      <w:pPr>
        <w:ind w:left="0" w:firstLine="420"/>
        <w:spacing w:line="360" w:lineRule="auto"/>
        <w:tabs>
          <w:tab w:val="left" w:pos="0" w:leader="none"/>
        </w:tabs>
        <w:rPr>
          <w:rFonts w:ascii="宋体" w:hAnsi="宋体"/>
          <w:sz w:val="21"/>
        </w:rPr>
      </w:pPr>
      <w:r>
        <w:rPr>
          <w:rFonts w:hint="eastAsia" w:ascii="宋体" w:hAnsi="宋体"/>
          <w:sz w:val="21"/>
        </w:rPr>
        <w:t xml:space="preserve">（3）中标单位应具有成熟的实施标准规范、具有必要的质量管理体系，能保证项目正常稳定实施并保证产品稳定运行</w:t>
      </w:r>
      <w:r/>
    </w:p>
    <w:p>
      <w:pPr>
        <w:ind w:left="0" w:firstLine="420"/>
        <w:spacing w:line="360" w:lineRule="auto"/>
        <w:tabs>
          <w:tab w:val="left" w:pos="0" w:leader="none"/>
        </w:tabs>
        <w:rPr>
          <w:rFonts w:ascii="宋体" w:hAnsi="宋体"/>
          <w:sz w:val="21"/>
        </w:rPr>
      </w:pPr>
      <w:r>
        <w:rPr>
          <w:rFonts w:hint="eastAsia" w:ascii="宋体" w:hAnsi="宋体"/>
          <w:sz w:val="21"/>
        </w:rPr>
        <w:t xml:space="preserve">（4）投标单位应具有合理安排项目建设进度和周期计划。</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w:t>
      </w:r>
      <w:r>
        <w:rPr>
          <w:rFonts w:ascii="宋体" w:hAnsi="宋体"/>
          <w:sz w:val="21"/>
        </w:rPr>
        <w:t xml:space="preserve">人员配备：</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项目组成员</w:t>
      </w:r>
      <w:r>
        <w:rPr>
          <w:rFonts w:ascii="宋体" w:hAnsi="宋体"/>
          <w:sz w:val="21"/>
        </w:rPr>
        <w:t xml:space="preserve">不少于5人</w:t>
      </w:r>
      <w:r>
        <w:rPr>
          <w:rFonts w:hint="eastAsia" w:ascii="宋体" w:hAnsi="宋体"/>
          <w:sz w:val="21"/>
        </w:rPr>
        <w:t xml:space="preserve">（含项目经理1人和技术负责人1人）。</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项目经理</w:t>
      </w:r>
      <w:r>
        <w:rPr>
          <w:rFonts w:hint="eastAsia" w:ascii="宋体" w:hAnsi="宋体"/>
          <w:sz w:val="21"/>
        </w:rPr>
        <w:t xml:space="preserve">：</w:t>
      </w:r>
      <w:r>
        <w:rPr>
          <w:rFonts w:ascii="宋体" w:hAnsi="宋体"/>
          <w:sz w:val="21"/>
        </w:rPr>
        <w:t xml:space="preserve">负责项目签订后的整个运作过程，计划、协调、管理、监控和跟踪项目，确保项目的顺利实施</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技术负责人</w:t>
      </w:r>
      <w:r>
        <w:rPr>
          <w:rFonts w:hint="eastAsia" w:ascii="宋体" w:hAnsi="宋体"/>
          <w:sz w:val="21"/>
        </w:rPr>
        <w:t xml:space="preserve">：</w:t>
      </w:r>
      <w:r>
        <w:rPr>
          <w:rFonts w:ascii="宋体" w:hAnsi="宋体"/>
          <w:sz w:val="21"/>
        </w:rPr>
        <w:t xml:space="preserve">负责整个项目周期的技术支持</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项目组</w:t>
      </w:r>
      <w:r>
        <w:rPr>
          <w:rFonts w:hint="eastAsia" w:ascii="宋体" w:hAnsi="宋体"/>
          <w:sz w:val="21"/>
        </w:rPr>
        <w:t xml:space="preserve">其他</w:t>
      </w:r>
      <w:r>
        <w:rPr>
          <w:rFonts w:ascii="宋体" w:hAnsi="宋体"/>
          <w:sz w:val="21"/>
        </w:rPr>
        <w:t xml:space="preserve">成员</w:t>
      </w:r>
      <w:r>
        <w:rPr>
          <w:rFonts w:hint="eastAsia" w:ascii="宋体" w:hAnsi="宋体"/>
          <w:sz w:val="21"/>
        </w:rPr>
        <w:t xml:space="preserve">：</w:t>
      </w:r>
      <w:r>
        <w:rPr>
          <w:rFonts w:ascii="宋体" w:hAnsi="宋体"/>
          <w:sz w:val="21"/>
        </w:rPr>
        <w:t xml:space="preserve">负责服务工作的具体实施。</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商务要求：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付款方式：签订合同后，中标单位每月提供发票，采购</w:t>
      </w:r>
      <w:r>
        <w:rPr>
          <w:rFonts w:hint="eastAsia" w:ascii="宋体" w:hAnsi="宋体"/>
          <w:sz w:val="21"/>
        </w:rPr>
        <w:t xml:space="preserve">单位</w:t>
      </w:r>
      <w:r>
        <w:rPr>
          <w:rFonts w:hint="eastAsia" w:ascii="宋体" w:hAnsi="宋体"/>
          <w:sz w:val="21"/>
        </w:rPr>
        <w:t xml:space="preserve">核实后，按月支付服务费用，支付金额为中标单价*实际使用人数*考核结果支付比例（考核标准详见</w:t>
      </w:r>
      <w:r>
        <w:rPr>
          <w:rFonts w:hint="eastAsia" w:ascii="宋体" w:hAnsi="宋体"/>
          <w:sz w:val="21"/>
        </w:rPr>
        <w:t xml:space="preserve">采购文件第五章</w:t>
      </w:r>
      <w:r>
        <w:rPr>
          <w:rFonts w:hint="eastAsia" w:ascii="宋体" w:hAnsi="宋体"/>
          <w:sz w:val="21"/>
        </w:rPr>
        <w:t xml:space="preserve">附件）。</w:t>
      </w:r>
      <w:r/>
    </w:p>
    <w:p>
      <w:pPr>
        <w:ind w:left="0" w:firstLine="420"/>
        <w:spacing w:line="360" w:lineRule="auto"/>
        <w:tabs>
          <w:tab w:val="left" w:pos="0" w:leader="none"/>
        </w:tabs>
        <w:rPr>
          <w:rFonts w:ascii="宋体" w:hAnsi="宋体"/>
          <w:color w:val="000000" w:themeColor="text1"/>
          <w:sz w:val="21"/>
        </w:rPr>
      </w:pPr>
      <w:r>
        <w:rPr>
          <w:rFonts w:hint="eastAsia" w:ascii="宋体" w:hAnsi="宋体"/>
          <w:color w:val="000000" w:themeColor="text1"/>
          <w:sz w:val="21"/>
        </w:rPr>
        <w:t xml:space="preserve">（2）</w:t>
      </w:r>
      <w:r>
        <w:rPr>
          <w:rFonts w:hint="eastAsia" w:ascii="宋体" w:hAnsi="宋体"/>
          <w:color w:val="000000" w:themeColor="text1"/>
          <w:sz w:val="21"/>
        </w:rPr>
        <w:t xml:space="preserve">采购</w:t>
      </w:r>
      <w:r>
        <w:rPr>
          <w:rFonts w:hint="eastAsia" w:ascii="宋体" w:hAnsi="宋体"/>
          <w:color w:val="000000" w:themeColor="text1"/>
          <w:sz w:val="21"/>
        </w:rPr>
        <w:t xml:space="preserve">单位</w:t>
      </w:r>
      <w:r>
        <w:rPr>
          <w:rFonts w:hint="eastAsia" w:ascii="宋体" w:hAnsi="宋体"/>
          <w:color w:val="000000" w:themeColor="text1"/>
          <w:sz w:val="21"/>
        </w:rPr>
        <w:t xml:space="preserve">统一</w:t>
      </w:r>
      <w:r>
        <w:rPr>
          <w:rFonts w:hint="eastAsia" w:ascii="宋体" w:hAnsi="宋体"/>
          <w:color w:val="000000" w:themeColor="text1"/>
          <w:sz w:val="21"/>
        </w:rPr>
        <w:t xml:space="preserve">组织</w:t>
      </w:r>
      <w:r>
        <w:rPr>
          <w:rFonts w:hint="eastAsia" w:ascii="宋体" w:hAnsi="宋体"/>
          <w:color w:val="000000" w:themeColor="text1"/>
          <w:sz w:val="21"/>
        </w:rPr>
        <w:t xml:space="preserve">现场踏期，</w:t>
      </w:r>
      <w:r>
        <w:rPr>
          <w:rFonts w:hint="eastAsia" w:ascii="宋体" w:hAnsi="宋体"/>
          <w:color w:val="000000" w:themeColor="text1"/>
          <w:sz w:val="21"/>
        </w:rPr>
        <w:t xml:space="preserve">2</w:t>
      </w:r>
      <w:r>
        <w:rPr>
          <w:rFonts w:ascii="宋体" w:hAnsi="宋体"/>
          <w:color w:val="000000" w:themeColor="text1"/>
          <w:sz w:val="21"/>
        </w:rPr>
        <w:t xml:space="preserve">026</w:t>
      </w:r>
      <w:r>
        <w:rPr>
          <w:rFonts w:hint="eastAsia" w:ascii="宋体" w:hAnsi="宋体"/>
          <w:color w:val="000000" w:themeColor="text1"/>
          <w:sz w:val="21"/>
        </w:rPr>
        <w:t xml:space="preserve">年9月28日</w:t>
      </w:r>
      <w:r>
        <w:rPr>
          <w:rFonts w:hint="eastAsia" w:ascii="宋体" w:hAnsi="宋体"/>
          <w:color w:val="000000" w:themeColor="text1"/>
          <w:sz w:val="21"/>
        </w:rPr>
        <w:t xml:space="preserve">上午</w:t>
      </w:r>
      <w:r>
        <w:rPr>
          <w:rFonts w:hint="eastAsia" w:ascii="宋体" w:hAnsi="宋体"/>
          <w:color w:val="000000" w:themeColor="text1"/>
          <w:sz w:val="21"/>
        </w:rPr>
        <w:t xml:space="preserve">9:3</w:t>
      </w:r>
      <w:r>
        <w:rPr>
          <w:rFonts w:ascii="宋体" w:hAnsi="宋体"/>
          <w:color w:val="000000" w:themeColor="text1"/>
          <w:sz w:val="21"/>
        </w:rPr>
        <w:t xml:space="preserve">0</w:t>
      </w:r>
      <w:r>
        <w:rPr>
          <w:rFonts w:hint="eastAsia" w:ascii="宋体" w:hAnsi="宋体"/>
          <w:color w:val="000000" w:themeColor="text1"/>
          <w:sz w:val="21"/>
        </w:rPr>
        <w:t xml:space="preserve">前往现场进行踏勘。各投标单位可联系采购</w:t>
      </w:r>
      <w:r>
        <w:rPr>
          <w:rFonts w:hint="eastAsia" w:ascii="宋体" w:hAnsi="宋体"/>
          <w:color w:val="000000" w:themeColor="text1"/>
          <w:sz w:val="21"/>
        </w:rPr>
        <w:t xml:space="preserve">单位</w:t>
      </w:r>
      <w:r>
        <w:rPr>
          <w:rFonts w:hint="eastAsia" w:ascii="宋体" w:hAnsi="宋体"/>
          <w:color w:val="000000" w:themeColor="text1"/>
          <w:sz w:val="21"/>
        </w:rPr>
        <w:t xml:space="preserve">联系人刘警官，联系</w:t>
      </w:r>
      <w:r>
        <w:rPr>
          <w:rFonts w:hint="eastAsia" w:ascii="宋体" w:hAnsi="宋体"/>
          <w:color w:val="000000" w:themeColor="text1"/>
          <w:sz w:val="21"/>
        </w:rPr>
        <w:t xml:space="preserve">电</w:t>
      </w:r>
      <w:r>
        <w:rPr>
          <w:rFonts w:hint="eastAsia" w:ascii="宋体" w:hAnsi="宋体"/>
          <w:color w:val="000000" w:themeColor="text1"/>
          <w:sz w:val="21"/>
        </w:rPr>
        <w:t xml:space="preserve">话:18896725595，结合现场实际因素及本招标</w:t>
      </w:r>
      <w:r>
        <w:rPr>
          <w:rFonts w:hint="eastAsia" w:ascii="宋体" w:hAnsi="宋体"/>
          <w:color w:val="000000" w:themeColor="text1"/>
          <w:sz w:val="21"/>
        </w:rPr>
        <w:t xml:space="preserve">文件</w:t>
      </w:r>
      <w:r>
        <w:rPr>
          <w:rFonts w:hint="eastAsia" w:ascii="宋体" w:hAnsi="宋体"/>
          <w:color w:val="000000" w:themeColor="text1"/>
          <w:sz w:val="21"/>
        </w:rPr>
        <w:t xml:space="preserve">需求，自行考虑实施难度，并充分考虑其所存在的风险因素，中标后采购</w:t>
      </w:r>
      <w:r>
        <w:rPr>
          <w:rFonts w:hint="eastAsia" w:ascii="宋体" w:hAnsi="宋体"/>
          <w:color w:val="000000" w:themeColor="text1"/>
          <w:sz w:val="21"/>
        </w:rPr>
        <w:t xml:space="preserve">单位</w:t>
      </w:r>
      <w:r>
        <w:rPr>
          <w:rFonts w:hint="eastAsia" w:ascii="宋体" w:hAnsi="宋体"/>
          <w:color w:val="000000" w:themeColor="text1"/>
          <w:sz w:val="21"/>
        </w:rPr>
        <w:t xml:space="preserve">不因投标单位对现场环境不了解而造成损失承担责任。</w:t>
      </w:r>
      <w:r>
        <w:rPr>
          <w:color w:val="000000" w:themeColor="text1"/>
        </w:rP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履约验收</w:t>
      </w:r>
      <w:r/>
    </w:p>
    <w:p>
      <w:pPr>
        <w:ind w:left="0" w:firstLine="420"/>
        <w:spacing w:line="360" w:lineRule="auto"/>
        <w:tabs>
          <w:tab w:val="left" w:pos="0" w:leader="none"/>
        </w:tabs>
        <w:rPr>
          <w:rFonts w:ascii="宋体" w:hAnsi="宋体"/>
          <w:sz w:val="21"/>
        </w:rPr>
      </w:pPr>
      <w:r>
        <w:rPr>
          <w:rFonts w:hint="eastAsia" w:ascii="宋体" w:hAnsi="宋体"/>
          <w:sz w:val="21"/>
        </w:rPr>
        <w:t xml:space="preserve">（1）采购使用单位将根据《江苏省财政厅关于印发&lt;江苏省政府采购履约验收管理办法&gt;的通知》（苏财</w:t>
      </w:r>
      <w:r>
        <w:rPr>
          <w:rFonts w:hint="eastAsia" w:ascii="宋体" w:hAnsi="宋体"/>
          <w:sz w:val="21"/>
        </w:rPr>
        <w:t xml:space="preserve">规</w:t>
      </w:r>
      <w:r>
        <w:rPr>
          <w:rFonts w:hint="eastAsia" w:ascii="宋体" w:hAnsi="宋体"/>
          <w:sz w:val="21"/>
        </w:rPr>
        <w:t xml:space="preserve">〔2024〕7号）相关要求，组织项目履约验收基本工作。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采购使用单位在组织履约验收前，将根据项目特点制定验收方案，明确履约验收的时间、方式、程序等内容，并可以根据项目特点对服务期内的服务实施情况进行分期考核，综合考核情况和服务效果进行验收。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投标单位</w:t>
      </w:r>
      <w:r>
        <w:rPr>
          <w:rFonts w:hint="eastAsia" w:ascii="宋体" w:hAnsi="宋体"/>
          <w:sz w:val="21"/>
        </w:rPr>
        <w:t xml:space="preserve">需提供包括不限于：</w:t>
      </w:r>
      <w:r>
        <w:rPr>
          <w:rFonts w:hint="eastAsia"/>
          <w:sz w:val="21"/>
          <w:szCs w:val="21"/>
        </w:rPr>
        <w:t xml:space="preserve">项目解决方案</w:t>
      </w:r>
      <w:r>
        <w:rPr>
          <w:rFonts w:hint="eastAsia"/>
          <w:sz w:val="21"/>
          <w:szCs w:val="21"/>
        </w:rPr>
        <w:t xml:space="preserve">；</w:t>
      </w:r>
      <w:r>
        <w:rPr>
          <w:rFonts w:hint="eastAsia"/>
          <w:sz w:val="21"/>
          <w:szCs w:val="21"/>
        </w:rPr>
        <w:t xml:space="preserve">运维服务方案</w:t>
      </w:r>
      <w:r>
        <w:rPr>
          <w:rFonts w:hint="eastAsia"/>
          <w:sz w:val="21"/>
          <w:szCs w:val="21"/>
        </w:rPr>
        <w:t xml:space="preserve">；</w:t>
      </w:r>
      <w:r>
        <w:rPr>
          <w:rFonts w:hint="eastAsia" w:ascii="宋体" w:hAnsi="宋体" w:cs="Times New Roman"/>
          <w:color w:val="000000"/>
          <w:sz w:val="21"/>
          <w:szCs w:val="21"/>
        </w:rPr>
        <w:t xml:space="preserve">应急保障方</w:t>
      </w:r>
      <w:r>
        <w:rPr>
          <w:rFonts w:hint="eastAsia"/>
          <w:sz w:val="21"/>
          <w:szCs w:val="21"/>
        </w:rPr>
        <w:t xml:space="preserve">案</w:t>
      </w:r>
      <w:r>
        <w:rPr>
          <w:rFonts w:hint="eastAsia"/>
          <w:sz w:val="21"/>
          <w:szCs w:val="21"/>
        </w:rPr>
        <w:t xml:space="preserve">；</w:t>
      </w:r>
      <w:bookmarkStart w:id="114" w:name="OLE_LINK20"/>
      <w:r/>
      <w:bookmarkStart w:id="115" w:name="OLE_LINK21"/>
      <w:r>
        <w:rPr>
          <w:rFonts w:hint="eastAsia" w:ascii="宋体" w:hAnsi="宋体" w:cs="Times New Roman"/>
          <w:color w:val="000000"/>
          <w:sz w:val="21"/>
          <w:szCs w:val="21"/>
        </w:rPr>
        <w:t xml:space="preserve">安全保密方案</w:t>
      </w:r>
      <w:bookmarkEnd w:id="114"/>
      <w:r/>
      <w:bookmarkEnd w:id="115"/>
      <w:r>
        <w:rPr>
          <w:rFonts w:hint="eastAsia" w:ascii="宋体" w:hAnsi="宋体" w:cs="Times New Roman"/>
          <w:color w:val="000000"/>
          <w:sz w:val="21"/>
          <w:szCs w:val="21"/>
        </w:rPr>
        <w:t xml:space="preserve">等。</w:t>
      </w:r>
      <w:r/>
    </w:p>
    <w:p>
      <w:pPr>
        <w:pStyle w:val="911"/>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w:t>
      </w:r>
      <w:r>
        <w:rPr>
          <w:rFonts w:hint="eastAsia" w:ascii="宋体" w:hAnsi="宋体"/>
          <w:sz w:val="21"/>
        </w:rPr>
        <w:t xml:space="preserve">考量</w:t>
      </w:r>
      <w:r>
        <w:rPr>
          <w:rFonts w:hint="eastAsia" w:ascii="宋体" w:hAnsi="宋体"/>
          <w:sz w:val="21"/>
        </w:rPr>
        <w:t xml:space="preserve">完成本项目服务内容所需的各类人员的工资、加班费、服装、福利、意外险、高温费、节假日补贴以及国家规定的社会保险、管理费、人员培训费、通讯、服装、胸卡、各种税费、保险、</w:t>
      </w:r>
      <w:r>
        <w:rPr>
          <w:rFonts w:hint="eastAsia" w:ascii="宋体" w:hAnsi="宋体"/>
          <w:sz w:val="21"/>
        </w:rPr>
        <w:t xml:space="preserve">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911"/>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信息</w:t>
      </w:r>
      <w:r>
        <w:rPr>
          <w:rFonts w:hint="eastAsia" w:ascii="宋体" w:hAnsi="宋体" w:cs="Times New Roman"/>
          <w:b/>
          <w:sz w:val="21"/>
          <w:highlight w:val="yellow"/>
        </w:rPr>
        <w:t xml:space="preserve">传输</w:t>
      </w:r>
      <w:r>
        <w:rPr>
          <w:rFonts w:hint="eastAsia" w:ascii="宋体" w:hAnsi="宋体" w:cs="Times New Roman"/>
          <w:b/>
          <w:sz w:val="21"/>
          <w:highlight w:val="yellow"/>
        </w:rPr>
        <w:t xml:space="preserve">业</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w:t>
      </w:r>
      <w:r>
        <w:rPr>
          <w:rFonts w:hint="eastAsia" w:ascii="宋体" w:hAnsi="宋体"/>
          <w:b/>
          <w:sz w:val="21"/>
        </w:rPr>
        <w:t xml:space="preserve">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85"/>
        <w:ind w:left="0" w:firstLine="0"/>
        <w:jc w:val="center"/>
        <w:rPr>
          <w:rFonts w:ascii="宋体" w:hAnsi="宋体"/>
          <w:b/>
          <w:sz w:val="44"/>
          <w:szCs w:val="22"/>
        </w:rPr>
      </w:pPr>
      <w:r/>
      <w:bookmarkStart w:id="116" w:name="_Toc5111"/>
      <w:r/>
      <w:bookmarkStart w:id="117" w:name="_Toc11789"/>
      <w:r/>
      <w:bookmarkStart w:id="118" w:name="_Hlk55741158"/>
      <w:r>
        <w:rPr>
          <w:rFonts w:hint="eastAsia" w:ascii="宋体" w:hAnsi="宋体"/>
          <w:b/>
          <w:sz w:val="44"/>
          <w:szCs w:val="22"/>
        </w:rPr>
        <w:br w:type="page" w:clear="all"/>
      </w:r>
      <w:bookmarkStart w:id="119" w:name="_Toc105397794"/>
      <w:r>
        <w:rPr>
          <w:rFonts w:hint="eastAsia" w:ascii="宋体" w:hAnsi="宋体"/>
          <w:b/>
          <w:sz w:val="44"/>
          <w:szCs w:val="22"/>
        </w:rPr>
        <w:t xml:space="preserve">第五章 </w:t>
      </w:r>
      <w:bookmarkStart w:id="120" w:name="合同的特殊条款"/>
      <w:r/>
      <w:bookmarkEnd w:id="120"/>
      <w:r>
        <w:rPr>
          <w:rFonts w:hint="eastAsia" w:ascii="宋体" w:hAnsi="宋体"/>
          <w:b/>
          <w:sz w:val="44"/>
          <w:szCs w:val="22"/>
        </w:rPr>
        <w:t xml:space="preserve"> 合同及主要条款</w:t>
      </w:r>
      <w:bookmarkEnd w:id="116"/>
      <w:r/>
      <w:bookmarkEnd w:id="117"/>
      <w:r/>
      <w:bookmarkEnd w:id="119"/>
      <w:r/>
      <w:r/>
    </w:p>
    <w:p>
      <w:pPr>
        <w:ind w:left="0"/>
        <w:jc w:val="center"/>
        <w:rPr>
          <w:rFonts w:ascii="宋体" w:hAnsi="宋体"/>
          <w:b/>
          <w:sz w:val="32"/>
          <w:szCs w:val="32"/>
        </w:rPr>
      </w:pPr>
      <w:r/>
      <w:bookmarkStart w:id="121" w:name="OLE_LINK13"/>
      <w:r/>
      <w:bookmarkStart w:id="122" w:name="_Toc57376410"/>
      <w:r/>
      <w:bookmarkStart w:id="123" w:name="_Toc27667"/>
      <w:r/>
      <w:bookmarkStart w:id="124" w:name="_Toc8564"/>
      <w:r/>
      <w:bookmarkStart w:id="125" w:name="_Toc105397795"/>
      <w:r/>
      <w:bookmarkEnd w:id="118"/>
      <w:r>
        <w:rPr>
          <w:rFonts w:hint="eastAsia" w:ascii="宋体" w:hAnsi="宋体"/>
          <w:b/>
          <w:sz w:val="32"/>
          <w:szCs w:val="32"/>
        </w:rPr>
        <w:t xml:space="preserve">政府采购合同</w:t>
      </w:r>
      <w:r/>
    </w:p>
    <w:p>
      <w:pPr>
        <w:pStyle w:val="897"/>
      </w:pPr>
      <w:r/>
      <w:r/>
    </w:p>
    <w:p>
      <w:pPr>
        <w:ind w:left="0"/>
        <w:jc w:val="left"/>
        <w:spacing w:line="360" w:lineRule="auto"/>
        <w:rPr>
          <w:rFonts w:ascii="宋体" w:hAnsi="宋体"/>
          <w:b/>
          <w:sz w:val="21"/>
        </w:rPr>
      </w:pPr>
      <w:r>
        <w:rPr>
          <w:rFonts w:hint="eastAsia" w:ascii="宋体" w:hAnsi="宋体"/>
          <w:b/>
          <w:sz w:val="21"/>
        </w:rPr>
        <w:t xml:space="preserve">项目名称：移动警务终端通信流量服务（2026）</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color w:val="000000"/>
          <w:sz w:val="21"/>
        </w:rPr>
      </w:pPr>
      <w:r>
        <w:rPr>
          <w:rFonts w:hint="eastAsia" w:ascii="宋体" w:hAnsi="宋体"/>
          <w:sz w:val="21"/>
        </w:rPr>
        <w:t xml:space="preserve">甲</w:t>
      </w:r>
      <w:r>
        <w:rPr>
          <w:rFonts w:hint="eastAsia" w:ascii="宋体" w:hAnsi="宋体"/>
          <w:color w:val="000000"/>
          <w:sz w:val="21"/>
        </w:rPr>
        <w:t xml:space="preserve">方： 苏州市公安局</w:t>
      </w:r>
      <w:r/>
    </w:p>
    <w:p>
      <w:pPr>
        <w:ind w:left="0"/>
        <w:jc w:val="left"/>
        <w:spacing w:line="360" w:lineRule="auto"/>
        <w:rPr>
          <w:rFonts w:ascii="宋体" w:hAnsi="宋体"/>
          <w:color w:val="000000"/>
          <w:sz w:val="21"/>
        </w:rPr>
      </w:pPr>
      <w:r>
        <w:rPr>
          <w:rFonts w:hint="eastAsia" w:ascii="宋体" w:hAnsi="宋体"/>
          <w:color w:val="000000"/>
          <w:sz w:val="21"/>
        </w:rPr>
        <w:t xml:space="preserve">地址：苏州市相城区人民路3998号</w:t>
      </w:r>
      <w:r/>
    </w:p>
    <w:p>
      <w:pPr>
        <w:ind w:left="0"/>
        <w:jc w:val="left"/>
        <w:spacing w:line="360" w:lineRule="auto"/>
        <w:rPr>
          <w:rFonts w:ascii="宋体" w:hAnsi="宋体"/>
          <w:sz w:val="21"/>
        </w:rPr>
      </w:pPr>
      <w:r>
        <w:rPr>
          <w:rFonts w:hint="eastAsia" w:ascii="宋体" w:hAnsi="宋体"/>
          <w:sz w:val="21"/>
        </w:rPr>
        <w:t xml:space="preserve">联系人：</w:t>
      </w:r>
      <w:r/>
    </w:p>
    <w:p>
      <w:pPr>
        <w:ind w:left="0"/>
        <w:jc w:val="left"/>
        <w:spacing w:line="360" w:lineRule="auto"/>
        <w:rPr>
          <w:rFonts w:ascii="宋体" w:hAnsi="宋体"/>
          <w:sz w:val="21"/>
        </w:rPr>
      </w:pPr>
      <w:r>
        <w:rPr>
          <w:rFonts w:hint="eastAsia" w:ascii="宋体" w:hAnsi="宋体"/>
          <w:sz w:val="21"/>
        </w:rPr>
        <w:t xml:space="preserve">联系电话：</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联系人：</w:t>
      </w:r>
      <w:r/>
    </w:p>
    <w:p>
      <w:pPr>
        <w:ind w:left="0"/>
        <w:jc w:val="left"/>
        <w:spacing w:line="360" w:lineRule="auto"/>
        <w:rPr>
          <w:rFonts w:ascii="宋体" w:hAnsi="宋体"/>
          <w:sz w:val="21"/>
        </w:rPr>
      </w:pPr>
      <w:r>
        <w:rPr>
          <w:rFonts w:hint="eastAsia" w:ascii="宋体" w:hAnsi="宋体"/>
          <w:sz w:val="21"/>
        </w:rPr>
        <w:t xml:space="preserve">联系电话：</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根据《中华人民共和国民法典》等相关法律法规的规定以及采购编号【             】号招标文件及中标通知书，甲乙双方就此次中标的移动警务通终端通信流量服务</w:t>
      </w:r>
      <w:r>
        <w:rPr>
          <w:rFonts w:hint="eastAsia" w:ascii="宋体" w:hAnsi="宋体"/>
          <w:sz w:val="21"/>
          <w:szCs w:val="21"/>
        </w:rPr>
        <w:t xml:space="preserve">项目标段</w:t>
      </w:r>
      <w:r>
        <w:rPr>
          <w:rFonts w:hint="eastAsia" w:ascii="宋体" w:hAnsi="宋体"/>
          <w:sz w:val="21"/>
          <w:szCs w:val="21"/>
        </w:rPr>
        <w:t xml:space="preserve">  事宜，签订本合同书，以资共同遵守。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一、合同标的物和合同价格</w:t>
      </w:r>
      <w:r/>
    </w:p>
    <w:p>
      <w:pPr>
        <w:ind w:left="0" w:firstLine="420"/>
        <w:spacing w:line="360" w:lineRule="auto"/>
        <w:widowControl w:val="off"/>
        <w:rPr>
          <w:rFonts w:ascii="宋体" w:hAnsi="宋体"/>
          <w:sz w:val="21"/>
          <w:szCs w:val="21"/>
        </w:rPr>
      </w:pPr>
      <w:r>
        <w:rPr>
          <w:rFonts w:hint="eastAsia" w:ascii="宋体" w:hAnsi="宋体"/>
          <w:sz w:val="21"/>
          <w:szCs w:val="21"/>
        </w:rPr>
        <w:t xml:space="preserve">1.采购内容：移动警务终端通信流量服务项目（2026）标段____，具体详见招标文件。</w:t>
      </w:r>
      <w:r/>
    </w:p>
    <w:p>
      <w:pPr>
        <w:ind w:left="0" w:firstLine="420"/>
        <w:spacing w:line="360" w:lineRule="auto"/>
        <w:widowControl w:val="off"/>
        <w:rPr>
          <w:rFonts w:ascii="宋体" w:hAnsi="宋体"/>
          <w:sz w:val="21"/>
          <w:szCs w:val="21"/>
        </w:rPr>
      </w:pPr>
      <w:r>
        <w:rPr>
          <w:rFonts w:hint="eastAsia" w:ascii="宋体" w:hAnsi="宋体"/>
          <w:sz w:val="21"/>
          <w:szCs w:val="21"/>
        </w:rPr>
        <w:t xml:space="preserve">2.合同价格。</w:t>
      </w:r>
      <w:r/>
    </w:p>
    <w:tbl>
      <w:tblPr>
        <w:tblW w:w="5000" w:type="pct"/>
        <w:jc w:val="center"/>
        <w:tblLook w:val="04A0" w:firstRow="1" w:lastRow="0" w:firstColumn="1" w:lastColumn="0" w:noHBand="0" w:noVBand="1"/>
      </w:tblPr>
      <w:tblGrid>
        <w:gridCol w:w="952"/>
        <w:gridCol w:w="2345"/>
        <w:gridCol w:w="3877"/>
        <w:gridCol w:w="2680"/>
      </w:tblGrid>
      <w:tr>
        <w:trPr>
          <w:jc w:val="center"/>
          <w:trHeight w:val="564"/>
        </w:trPr>
        <w:tc>
          <w:tcPr>
            <w:tcBorders>
              <w:top w:val="single" w:color="auto" w:sz="4" w:space="0"/>
              <w:left w:val="single" w:color="auto" w:sz="4" w:space="0"/>
              <w:bottom w:val="single" w:color="auto" w:sz="4" w:space="0"/>
              <w:right w:val="single" w:color="auto" w:sz="4" w:space="0"/>
            </w:tcBorders>
            <w:tcW w:w="483" w:type="pct"/>
            <w:vAlign w:val="center"/>
            <w:textDirection w:val="lrTb"/>
            <w:noWrap/>
          </w:tcPr>
          <w:p>
            <w:pPr>
              <w:ind w:left="0"/>
              <w:jc w:val="center"/>
              <w:spacing w:line="400" w:lineRule="exact"/>
              <w:rPr>
                <w:rFonts w:ascii="宋体" w:hAnsi="宋体"/>
                <w:sz w:val="21"/>
                <w:szCs w:val="21"/>
                <w:lang w:eastAsia="en-US"/>
              </w:rPr>
            </w:pPr>
            <w:r>
              <w:rPr>
                <w:rFonts w:hint="eastAsia" w:ascii="宋体" w:hAnsi="宋体"/>
                <w:sz w:val="21"/>
                <w:szCs w:val="21"/>
                <w:lang w:eastAsia="en-US"/>
              </w:rPr>
              <w:t xml:space="preserve">序号</w:t>
            </w:r>
            <w:r/>
          </w:p>
        </w:tc>
        <w:tc>
          <w:tcPr>
            <w:tcBorders>
              <w:top w:val="single" w:color="auto" w:sz="4" w:space="0"/>
              <w:left w:val="single" w:color="auto" w:sz="4" w:space="0"/>
              <w:bottom w:val="single" w:color="auto" w:sz="4" w:space="0"/>
              <w:right w:val="single" w:color="auto" w:sz="4" w:space="0"/>
            </w:tcBorders>
            <w:tcW w:w="1190" w:type="pct"/>
            <w:vAlign w:val="center"/>
            <w:textDirection w:val="lrTb"/>
            <w:noWrap/>
          </w:tcPr>
          <w:p>
            <w:pPr>
              <w:ind w:left="0"/>
              <w:jc w:val="center"/>
              <w:spacing w:line="400" w:lineRule="exact"/>
              <w:rPr>
                <w:rFonts w:ascii="宋体" w:hAnsi="宋体"/>
                <w:sz w:val="21"/>
                <w:szCs w:val="21"/>
                <w:lang w:eastAsia="en-US"/>
              </w:rPr>
            </w:pPr>
            <w:r>
              <w:rPr>
                <w:rFonts w:hint="eastAsia" w:ascii="宋体" w:hAnsi="宋体"/>
                <w:sz w:val="21"/>
                <w:szCs w:val="21"/>
                <w:lang w:eastAsia="en-US"/>
              </w:rPr>
              <w:t xml:space="preserve">项目名称</w:t>
            </w:r>
            <w:r/>
          </w:p>
        </w:tc>
        <w:tc>
          <w:tcPr>
            <w:tcBorders>
              <w:top w:val="single" w:color="auto" w:sz="4" w:space="0"/>
              <w:left w:val="single" w:color="auto" w:sz="4" w:space="0"/>
              <w:bottom w:val="single" w:color="auto" w:sz="4" w:space="0"/>
              <w:right w:val="single" w:color="auto" w:sz="4" w:space="0"/>
            </w:tcBorders>
            <w:tcW w:w="1967" w:type="pct"/>
            <w:vAlign w:val="center"/>
            <w:textDirection w:val="lrTb"/>
            <w:noWrap/>
          </w:tcPr>
          <w:p>
            <w:pPr>
              <w:ind w:left="0"/>
              <w:jc w:val="center"/>
              <w:spacing w:line="400" w:lineRule="exact"/>
              <w:rPr>
                <w:rFonts w:ascii="宋体" w:hAnsi="宋体"/>
                <w:sz w:val="21"/>
                <w:szCs w:val="21"/>
              </w:rPr>
            </w:pPr>
            <w:r>
              <w:rPr>
                <w:rFonts w:hint="eastAsia" w:ascii="宋体" w:hAnsi="宋体"/>
                <w:sz w:val="21"/>
                <w:szCs w:val="21"/>
              </w:rPr>
              <w:t xml:space="preserve">服务内容</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tcPr>
          <w:p>
            <w:pPr>
              <w:ind w:left="0"/>
              <w:jc w:val="center"/>
              <w:spacing w:line="400" w:lineRule="exact"/>
              <w:rPr>
                <w:rFonts w:ascii="宋体" w:hAnsi="宋体"/>
                <w:sz w:val="21"/>
                <w:szCs w:val="21"/>
              </w:rPr>
            </w:pPr>
            <w:r>
              <w:rPr>
                <w:rFonts w:hint="eastAsia" w:ascii="宋体" w:hAnsi="宋体"/>
                <w:sz w:val="21"/>
                <w:szCs w:val="21"/>
              </w:rPr>
              <w:t xml:space="preserve">结算单价</w:t>
            </w:r>
            <w:r>
              <w:rPr>
                <w:rFonts w:hint="eastAsia" w:ascii="宋体" w:hAnsi="宋体"/>
                <w:sz w:val="21"/>
                <w:szCs w:val="21"/>
                <w:lang w:eastAsia="en-US"/>
              </w:rPr>
              <w:t xml:space="preserve">（元/</w:t>
            </w:r>
            <w:r>
              <w:rPr>
                <w:rFonts w:hint="eastAsia" w:ascii="宋体" w:hAnsi="宋体"/>
                <w:sz w:val="21"/>
                <w:szCs w:val="21"/>
              </w:rPr>
              <w:t xml:space="preserve">人</w:t>
            </w:r>
            <w:r>
              <w:rPr>
                <w:rFonts w:hint="eastAsia" w:ascii="宋体" w:hAnsi="宋体"/>
                <w:sz w:val="21"/>
                <w:szCs w:val="21"/>
              </w:rPr>
              <w:t xml:space="preserve">*月</w:t>
            </w:r>
            <w:r>
              <w:rPr>
                <w:rFonts w:hint="eastAsia" w:ascii="宋体" w:hAnsi="宋体"/>
                <w:sz w:val="21"/>
                <w:szCs w:val="21"/>
                <w:lang w:eastAsia="en-US"/>
              </w:rPr>
              <w:t xml:space="preserve">）</w:t>
            </w:r>
            <w:r/>
          </w:p>
        </w:tc>
      </w:tr>
      <w:tr>
        <w:trPr>
          <w:jc w:val="center"/>
          <w:trHeight w:val="623"/>
        </w:trPr>
        <w:tc>
          <w:tcPr>
            <w:tcBorders>
              <w:top w:val="single" w:color="auto" w:sz="4" w:space="0"/>
              <w:left w:val="single" w:color="auto" w:sz="4" w:space="0"/>
              <w:bottom w:val="single" w:color="auto" w:sz="4" w:space="0"/>
              <w:right w:val="single" w:color="auto" w:sz="4" w:space="0"/>
            </w:tcBorders>
            <w:tcW w:w="483" w:type="pct"/>
            <w:vAlign w:val="center"/>
            <w:textDirection w:val="lrTb"/>
            <w:noWrap/>
          </w:tcPr>
          <w:p>
            <w:pPr>
              <w:ind w:left="0"/>
              <w:jc w:val="center"/>
              <w:spacing w:line="400" w:lineRule="exact"/>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190" w:type="pct"/>
            <w:vAlign w:val="center"/>
            <w:textDirection w:val="lrTb"/>
            <w:noWrap/>
          </w:tcPr>
          <w:p>
            <w:pPr>
              <w:ind w:left="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67" w:type="pct"/>
            <w:vAlign w:val="center"/>
            <w:textDirection w:val="lrTb"/>
            <w:noWrap/>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tcPr>
          <w:p>
            <w:pPr>
              <w:ind w:left="0"/>
              <w:jc w:val="center"/>
              <w:spacing w:line="400" w:lineRule="exact"/>
              <w:rPr>
                <w:rFonts w:ascii="宋体" w:hAnsi="宋体"/>
                <w:sz w:val="21"/>
                <w:szCs w:val="21"/>
              </w:rPr>
            </w:pPr>
            <w:r>
              <w:rPr>
                <w:rFonts w:ascii="宋体" w:hAnsi="宋体"/>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本合同总价款（含税）大写人民币____圆整，小写￥____。合同总价款包括在服务期内所提供的全部货物和服务，包括数据流量、专网流量、入网费用、人员、交通、食宿、加班、检测验收、技术支持与培训、售后服务与维保及相关劳务支出等工作所发生的全部费用以及乙方企业利润、税金和政策性文件规定及合同包含的所有风险、责任等各项应有费用。</w:t>
      </w:r>
      <w:r/>
    </w:p>
    <w:p>
      <w:pPr>
        <w:ind w:left="0" w:firstLine="422"/>
        <w:spacing w:line="360" w:lineRule="auto"/>
        <w:widowControl w:val="off"/>
        <w:rPr>
          <w:rFonts w:ascii="宋体" w:hAnsi="宋体"/>
          <w:b/>
          <w:sz w:val="21"/>
          <w:szCs w:val="21"/>
        </w:rPr>
      </w:pPr>
      <w:r>
        <w:rPr>
          <w:rFonts w:ascii="宋体" w:hAnsi="宋体"/>
          <w:b/>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二、下列文件为本合同不可分割部分，并构成一个整体，需综合解释、相互补充。如果下列文件内容出现不一致的情形，在保证按照采购文件确定的事项的前提下，组成本合同的多个文件的优先适用顺序如下：</w:t>
      </w:r>
      <w:r/>
    </w:p>
    <w:p>
      <w:pPr>
        <w:ind w:left="0" w:firstLine="420"/>
        <w:spacing w:line="360" w:lineRule="auto"/>
        <w:widowControl w:val="off"/>
        <w:rPr>
          <w:rFonts w:ascii="宋体" w:hAnsi="宋体"/>
          <w:sz w:val="21"/>
          <w:szCs w:val="21"/>
        </w:rPr>
      </w:pPr>
      <w:r>
        <w:rPr>
          <w:rFonts w:hint="eastAsia" w:ascii="宋体" w:hAnsi="宋体"/>
          <w:sz w:val="21"/>
          <w:szCs w:val="21"/>
        </w:rPr>
        <w:t xml:space="preserve">1.本合同书及本合同书签署后双方以书面形式确认的补充协议等；</w:t>
      </w:r>
      <w:r/>
    </w:p>
    <w:p>
      <w:pPr>
        <w:ind w:left="0" w:firstLine="420"/>
        <w:spacing w:line="360" w:lineRule="auto"/>
        <w:widowControl w:val="off"/>
        <w:rPr>
          <w:rFonts w:ascii="宋体" w:hAnsi="宋体"/>
          <w:sz w:val="21"/>
          <w:szCs w:val="21"/>
        </w:rPr>
      </w:pPr>
      <w:r>
        <w:rPr>
          <w:rFonts w:hint="eastAsia" w:ascii="宋体" w:hAnsi="宋体"/>
          <w:sz w:val="21"/>
          <w:szCs w:val="21"/>
        </w:rPr>
        <w:t xml:space="preserve">2.中标通知书；</w:t>
      </w:r>
      <w:r/>
    </w:p>
    <w:p>
      <w:pPr>
        <w:ind w:left="0" w:firstLine="420"/>
        <w:spacing w:line="360" w:lineRule="auto"/>
        <w:widowControl w:val="off"/>
        <w:rPr>
          <w:rFonts w:ascii="宋体" w:hAnsi="宋体"/>
          <w:sz w:val="21"/>
          <w:szCs w:val="21"/>
        </w:rPr>
      </w:pPr>
      <w:r>
        <w:rPr>
          <w:rFonts w:hint="eastAsia" w:ascii="宋体" w:hAnsi="宋体"/>
          <w:sz w:val="21"/>
          <w:szCs w:val="21"/>
        </w:rPr>
        <w:t xml:space="preserve">3.招标文件；</w:t>
      </w:r>
      <w:r/>
    </w:p>
    <w:p>
      <w:pPr>
        <w:ind w:left="0" w:firstLine="420"/>
        <w:spacing w:line="360" w:lineRule="auto"/>
        <w:widowControl w:val="off"/>
        <w:rPr>
          <w:rFonts w:ascii="宋体" w:hAnsi="宋体"/>
          <w:sz w:val="21"/>
          <w:szCs w:val="21"/>
        </w:rPr>
      </w:pPr>
      <w:r>
        <w:rPr>
          <w:rFonts w:hint="eastAsia" w:ascii="宋体" w:hAnsi="宋体"/>
          <w:sz w:val="21"/>
          <w:szCs w:val="21"/>
        </w:rPr>
        <w:t xml:space="preserve">4.补充通知（如有）；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5.乙方中标的投标文件；</w:t>
      </w:r>
      <w:r/>
    </w:p>
    <w:p>
      <w:pPr>
        <w:ind w:left="0" w:firstLine="420"/>
        <w:spacing w:line="360" w:lineRule="auto"/>
        <w:widowControl w:val="off"/>
        <w:rPr>
          <w:rFonts w:ascii="宋体" w:hAnsi="宋体"/>
          <w:sz w:val="21"/>
          <w:szCs w:val="21"/>
        </w:rPr>
      </w:pPr>
      <w:r>
        <w:rPr>
          <w:rFonts w:hint="eastAsia" w:ascii="宋体" w:hAnsi="宋体"/>
          <w:sz w:val="21"/>
          <w:szCs w:val="21"/>
        </w:rPr>
        <w:t xml:space="preserve">6.乙方在招投标过程中所作的其它承诺、声明、书面澄清等。</w:t>
      </w:r>
      <w:r/>
    </w:p>
    <w:p>
      <w:pPr>
        <w:ind w:left="0" w:firstLine="422"/>
        <w:spacing w:line="360" w:lineRule="auto"/>
        <w:widowControl w:val="off"/>
        <w:rPr>
          <w:rFonts w:ascii="宋体" w:hAnsi="宋体"/>
          <w:sz w:val="21"/>
          <w:szCs w:val="21"/>
        </w:rPr>
      </w:pPr>
      <w:r>
        <w:rPr>
          <w:rFonts w:hint="eastAsia" w:ascii="宋体" w:hAnsi="宋体"/>
          <w:b/>
          <w:sz w:val="21"/>
          <w:szCs w:val="21"/>
        </w:rPr>
        <w:t xml:space="preserve">三、服务期限：</w:t>
      </w:r>
      <w:r>
        <w:rPr>
          <w:rFonts w:hint="eastAsia" w:ascii="宋体" w:hAnsi="宋体"/>
          <w:sz w:val="21"/>
          <w:szCs w:val="21"/>
        </w:rPr>
        <w:t xml:space="preserve"> 24个月，自   年   月   日至   年   月   日止。</w:t>
      </w:r>
      <w:r/>
    </w:p>
    <w:p>
      <w:pPr>
        <w:ind w:left="0" w:firstLine="422"/>
        <w:spacing w:line="360" w:lineRule="auto"/>
        <w:rPr>
          <w:rFonts w:ascii="宋体" w:hAnsi="宋体"/>
          <w:b/>
          <w:sz w:val="21"/>
          <w:szCs w:val="21"/>
        </w:rPr>
      </w:pPr>
      <w:r>
        <w:rPr>
          <w:rFonts w:hint="eastAsia" w:ascii="宋体" w:hAnsi="宋体"/>
          <w:b/>
          <w:sz w:val="21"/>
          <w:szCs w:val="21"/>
        </w:rPr>
        <w:t xml:space="preserve">注：当“服务金额达到合同金额”或“合同服务期满”两者中任</w:t>
      </w:r>
      <w:r>
        <w:rPr>
          <w:rFonts w:hint="eastAsia" w:ascii="宋体" w:hAnsi="宋体"/>
          <w:b/>
          <w:sz w:val="21"/>
          <w:szCs w:val="21"/>
        </w:rPr>
        <w:t xml:space="preserve">一</w:t>
      </w:r>
      <w:r>
        <w:rPr>
          <w:rFonts w:hint="eastAsia" w:ascii="宋体" w:hAnsi="宋体"/>
          <w:b/>
          <w:sz w:val="21"/>
          <w:szCs w:val="21"/>
        </w:rPr>
        <w:t xml:space="preserve">条件满足时，合同终止。</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四、双方权利义务</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1.甲方权利及义务：</w:t>
      </w:r>
      <w:r/>
    </w:p>
    <w:p>
      <w:pPr>
        <w:ind w:left="0" w:firstLine="420"/>
        <w:spacing w:line="360" w:lineRule="auto"/>
        <w:widowControl w:val="off"/>
        <w:rPr>
          <w:rFonts w:ascii="宋体" w:hAnsi="宋体"/>
          <w:sz w:val="21"/>
          <w:szCs w:val="21"/>
        </w:rPr>
      </w:pPr>
      <w:r>
        <w:rPr>
          <w:rFonts w:hint="eastAsia" w:ascii="宋体" w:hAnsi="宋体"/>
          <w:bCs/>
          <w:sz w:val="21"/>
          <w:szCs w:val="21"/>
        </w:rPr>
        <w:t xml:space="preserve">（1）</w:t>
      </w:r>
      <w:r>
        <w:rPr>
          <w:rFonts w:hint="eastAsia" w:ascii="宋体" w:hAnsi="宋体"/>
          <w:sz w:val="21"/>
          <w:szCs w:val="21"/>
        </w:rPr>
        <w:t xml:space="preserve">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（3）甲方应当按照合同约定及时组织验收。</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（4）甲方应当协助乙方进行本项目的相关协调工作及约定期限内提供相关资料以利于开展项目。</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（5）甲方应当根据合同约定及时向乙方支付合同价款，不得以内部人员变更、履行内部付款流程等为由，拒绝或迟延支付。</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（6）国家法律法规规定及合同约定应由甲方承担的其他义务和责任。</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2.乙方权利及义务</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（1）签署合同后，乙方应确定项目负责人（或项目联系人），负责与本合同有关的事务。</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2）乙方负责完成本次采购要求的全部服务工作，乙方应按招标（采购）文件以及合同约定的技术规范、标准进行实施，并保证按期、保质保量完成项目的实施工作，对提交的项目质量负责，配合甲方的履约检查及验收，并负责项目实施过程中的所有协调工作。</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（3）乙方有权根据合同约定向甲方收取合同价款。</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（4）乙方应尽可能采用各种有效方式保障甲方通信</w:t>
      </w:r>
      <w:bookmarkStart w:id="126" w:name="OLE_LINK23"/>
      <w:r>
        <w:rPr>
          <w:rFonts w:hint="eastAsia" w:ascii="宋体" w:hAnsi="宋体"/>
          <w:bCs/>
          <w:sz w:val="21"/>
          <w:szCs w:val="21"/>
        </w:rPr>
        <w:t xml:space="preserve">信号</w:t>
      </w:r>
      <w:bookmarkEnd w:id="126"/>
      <w:r>
        <w:rPr>
          <w:rFonts w:hint="eastAsia" w:ascii="宋体" w:hAnsi="宋体"/>
          <w:bCs/>
          <w:sz w:val="21"/>
          <w:szCs w:val="21"/>
        </w:rPr>
        <w:t xml:space="preserve">的通畅，最大限度地保证甲方通信</w:t>
      </w:r>
      <w:r>
        <w:rPr>
          <w:rFonts w:hint="eastAsia" w:ascii="宋体" w:hAnsi="宋体"/>
          <w:bCs/>
          <w:sz w:val="21"/>
          <w:szCs w:val="21"/>
        </w:rPr>
        <w:t xml:space="preserve">信号</w:t>
      </w:r>
      <w:r>
        <w:rPr>
          <w:rFonts w:hint="eastAsia" w:ascii="宋体" w:hAnsi="宋体"/>
          <w:bCs/>
          <w:sz w:val="21"/>
          <w:szCs w:val="21"/>
        </w:rPr>
        <w:t xml:space="preserve">的安全运行。</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w:t>
      </w:r>
      <w:r>
        <w:rPr>
          <w:rFonts w:ascii="宋体" w:hAnsi="宋体"/>
          <w:bCs/>
          <w:sz w:val="21"/>
          <w:szCs w:val="21"/>
        </w:rPr>
        <w:t xml:space="preserve">5</w:t>
      </w:r>
      <w:r>
        <w:rPr>
          <w:rFonts w:hint="eastAsia" w:ascii="宋体" w:hAnsi="宋体"/>
          <w:bCs/>
          <w:sz w:val="21"/>
          <w:szCs w:val="21"/>
        </w:rPr>
        <w:t xml:space="preserve">）乙方保证其提供服务过程中不会侵犯任何第三方知识产权和其他合法权益，不会对甲方造成任何损害。因乙方原因致使第三方向甲方提起诉讼或索赔的，一切法律责任由乙方承担，与甲方无关。</w:t>
      </w:r>
      <w:r/>
    </w:p>
    <w:p>
      <w:pPr>
        <w:ind w:left="0" w:firstLine="422"/>
        <w:spacing w:line="360" w:lineRule="auto"/>
        <w:widowControl w:val="off"/>
        <w:rPr>
          <w:rFonts w:ascii="宋体" w:hAnsi="宋体"/>
          <w:b/>
          <w:bCs/>
          <w:sz w:val="21"/>
          <w:szCs w:val="21"/>
        </w:rPr>
      </w:pPr>
      <w:r>
        <w:rPr>
          <w:rFonts w:hint="eastAsia" w:ascii="宋体" w:hAnsi="宋体"/>
          <w:b/>
          <w:bCs/>
          <w:sz w:val="21"/>
          <w:szCs w:val="21"/>
        </w:rPr>
        <w:t xml:space="preserve">（</w:t>
      </w:r>
      <w:r>
        <w:rPr>
          <w:rFonts w:ascii="宋体" w:hAnsi="宋体"/>
          <w:b/>
          <w:bCs/>
          <w:sz w:val="21"/>
          <w:szCs w:val="21"/>
        </w:rPr>
        <w:t xml:space="preserve">6</w:t>
      </w:r>
      <w:r>
        <w:rPr>
          <w:rFonts w:hint="eastAsia" w:ascii="宋体" w:hAnsi="宋体"/>
          <w:b/>
          <w:bCs/>
          <w:sz w:val="21"/>
          <w:szCs w:val="21"/>
        </w:rPr>
        <w:t xml:space="preserve">）乙方在合同签订后15天内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w:t>
      </w:r>
      <w:r>
        <w:rPr>
          <w:rFonts w:ascii="宋体" w:hAnsi="宋体"/>
          <w:bCs/>
          <w:sz w:val="21"/>
          <w:szCs w:val="21"/>
        </w:rPr>
        <w:t xml:space="preserve">7</w:t>
      </w:r>
      <w:r>
        <w:rPr>
          <w:rFonts w:hint="eastAsia" w:ascii="宋体" w:hAnsi="宋体"/>
          <w:bCs/>
          <w:sz w:val="21"/>
          <w:szCs w:val="21"/>
        </w:rPr>
        <w:t xml:space="preserve">）国家法律法规规定及合同约定应由乙方承担的其他义务和责任。</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五、售后服务要求</w:t>
      </w:r>
      <w:r/>
    </w:p>
    <w:p>
      <w:pPr>
        <w:ind w:left="0" w:firstLine="420"/>
        <w:spacing w:line="360" w:lineRule="auto"/>
        <w:widowControl w:val="off"/>
        <w:rPr>
          <w:rFonts w:ascii="宋体" w:hAnsi="宋体"/>
        </w:rPr>
      </w:pPr>
      <w:r>
        <w:rPr>
          <w:rFonts w:hint="eastAsia" w:ascii="宋体" w:hAnsi="宋体"/>
          <w:sz w:val="21"/>
          <w:szCs w:val="21"/>
        </w:rPr>
        <w:t xml:space="preserve">乙方在服务期限内提供网络的免费维护和升级服务。乙方须提供7*24小时响应能力，服务响应时间为【】小时，【】小时内完成质保服务。</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六、合同价格支付</w:t>
      </w:r>
      <w:r/>
    </w:p>
    <w:p>
      <w:pPr>
        <w:ind w:left="0" w:firstLine="420"/>
        <w:spacing w:line="360" w:lineRule="auto"/>
        <w:rPr>
          <w:rFonts w:ascii="宋体" w:hAnsi="宋体"/>
          <w:sz w:val="21"/>
          <w:szCs w:val="21"/>
        </w:rPr>
      </w:pPr>
      <w:r>
        <w:rPr>
          <w:rFonts w:hint="eastAsia" w:ascii="宋体" w:hAnsi="宋体"/>
          <w:sz w:val="21"/>
          <w:szCs w:val="21"/>
        </w:rPr>
        <w:t xml:space="preserve">1.付款方式：签订合同后，乙方每月提供发票，甲方核实后，按月支付服务费用，支付金额为中标单价*实际使用人数*考核结果支付比例（考核标准详见附件）。如乙方未按约提供发票或甲方对金额有异议的，甲方有权迟延付款且不承担逾期付款的违约责任。</w:t>
      </w:r>
      <w:r/>
    </w:p>
    <w:p>
      <w:pPr>
        <w:ind w:left="0" w:firstLine="420"/>
        <w:spacing w:line="360" w:lineRule="auto"/>
        <w:rPr>
          <w:rFonts w:ascii="宋体" w:hAnsi="宋体"/>
          <w:sz w:val="21"/>
          <w:szCs w:val="21"/>
        </w:rPr>
      </w:pPr>
      <w:r>
        <w:rPr>
          <w:rFonts w:hint="eastAsia" w:ascii="宋体" w:hAnsi="宋体"/>
          <w:sz w:val="21"/>
          <w:szCs w:val="21"/>
        </w:rPr>
        <w:t xml:space="preserve">2.付款方式：银行转账或数字人民币支付。乙方账户信息如下：</w:t>
      </w:r>
      <w:r/>
    </w:p>
    <w:p>
      <w:pPr>
        <w:ind w:left="0" w:firstLine="420"/>
        <w:spacing w:line="360" w:lineRule="auto"/>
        <w:rPr>
          <w:rFonts w:ascii="宋体" w:hAnsi="宋体"/>
          <w:sz w:val="21"/>
          <w:szCs w:val="21"/>
        </w:rPr>
      </w:pPr>
      <w:r>
        <w:rPr>
          <w:rFonts w:hint="eastAsia" w:ascii="宋体" w:hAnsi="宋体"/>
          <w:sz w:val="21"/>
          <w:szCs w:val="21"/>
        </w:rPr>
        <w:t xml:space="preserve">2.1乙方数字人民币信息：</w:t>
      </w:r>
      <w:r/>
    </w:p>
    <w:p>
      <w:pPr>
        <w:ind w:left="0" w:firstLine="420"/>
        <w:spacing w:line="360" w:lineRule="auto"/>
        <w:rPr>
          <w:rFonts w:ascii="宋体" w:hAnsi="宋体"/>
          <w:sz w:val="21"/>
          <w:szCs w:val="21"/>
        </w:rPr>
      </w:pPr>
      <w:r>
        <w:rPr>
          <w:rFonts w:hint="eastAsia" w:ascii="宋体" w:hAnsi="宋体"/>
          <w:sz w:val="21"/>
          <w:szCs w:val="21"/>
        </w:rPr>
        <w:t xml:space="preserve">账户名：</w:t>
      </w:r>
      <w:r/>
    </w:p>
    <w:p>
      <w:pPr>
        <w:ind w:left="0" w:firstLine="420"/>
        <w:spacing w:line="360" w:lineRule="auto"/>
        <w:rPr>
          <w:rFonts w:ascii="宋体" w:hAnsi="宋体"/>
          <w:sz w:val="21"/>
          <w:szCs w:val="21"/>
        </w:rPr>
      </w:pPr>
      <w:r>
        <w:rPr>
          <w:rFonts w:hint="eastAsia" w:ascii="宋体" w:hAnsi="宋体"/>
          <w:sz w:val="21"/>
          <w:szCs w:val="21"/>
        </w:rPr>
        <w:t xml:space="preserve">开户银行：</w:t>
      </w:r>
      <w:r/>
    </w:p>
    <w:p>
      <w:pPr>
        <w:ind w:left="0" w:firstLine="420"/>
        <w:spacing w:line="360" w:lineRule="auto"/>
        <w:rPr>
          <w:rFonts w:ascii="宋体" w:hAnsi="宋体"/>
          <w:sz w:val="21"/>
          <w:szCs w:val="21"/>
        </w:rPr>
      </w:pPr>
      <w:r>
        <w:rPr>
          <w:rFonts w:hint="eastAsia" w:ascii="宋体" w:hAnsi="宋体"/>
          <w:sz w:val="21"/>
          <w:szCs w:val="21"/>
        </w:rPr>
        <w:t xml:space="preserve">数字人民币账号（</w:t>
      </w:r>
      <w:r>
        <w:rPr>
          <w:rFonts w:hint="eastAsia" w:ascii="宋体" w:hAnsi="宋体"/>
          <w:sz w:val="21"/>
          <w:szCs w:val="21"/>
        </w:rPr>
        <w:t xml:space="preserve">数币钱包</w:t>
      </w:r>
      <w:r>
        <w:rPr>
          <w:rFonts w:hint="eastAsia" w:ascii="宋体" w:hAnsi="宋体"/>
          <w:sz w:val="21"/>
          <w:szCs w:val="21"/>
        </w:rPr>
        <w:t xml:space="preserve">ID）：</w:t>
      </w:r>
      <w:r/>
    </w:p>
    <w:p>
      <w:pPr>
        <w:ind w:left="0" w:firstLine="420"/>
        <w:spacing w:line="360" w:lineRule="auto"/>
        <w:rPr>
          <w:rFonts w:ascii="宋体" w:hAnsi="宋体"/>
          <w:sz w:val="21"/>
          <w:szCs w:val="21"/>
        </w:rPr>
      </w:pPr>
      <w:r>
        <w:rPr>
          <w:rFonts w:hint="eastAsia" w:ascii="宋体" w:hAnsi="宋体"/>
          <w:sz w:val="21"/>
          <w:szCs w:val="21"/>
        </w:rPr>
        <w:t xml:space="preserve">2.2乙方银行账户信息：</w:t>
      </w:r>
      <w:r/>
    </w:p>
    <w:p>
      <w:pPr>
        <w:ind w:left="0" w:firstLine="420"/>
        <w:spacing w:line="360" w:lineRule="auto"/>
        <w:rPr>
          <w:rFonts w:ascii="宋体" w:hAnsi="宋体"/>
          <w:sz w:val="21"/>
          <w:szCs w:val="21"/>
        </w:rPr>
      </w:pPr>
      <w:r>
        <w:rPr>
          <w:rFonts w:hint="eastAsia" w:ascii="宋体" w:hAnsi="宋体"/>
          <w:sz w:val="21"/>
          <w:szCs w:val="21"/>
        </w:rPr>
        <w:t xml:space="preserve">账户名：</w:t>
      </w:r>
      <w:r/>
    </w:p>
    <w:p>
      <w:pPr>
        <w:ind w:left="0" w:firstLine="420"/>
        <w:spacing w:line="360" w:lineRule="auto"/>
        <w:rPr>
          <w:rFonts w:ascii="宋体" w:hAnsi="宋体"/>
          <w:sz w:val="21"/>
          <w:szCs w:val="21"/>
        </w:rPr>
      </w:pPr>
      <w:r>
        <w:rPr>
          <w:rFonts w:hint="eastAsia" w:ascii="宋体" w:hAnsi="宋体"/>
          <w:sz w:val="21"/>
          <w:szCs w:val="21"/>
        </w:rPr>
        <w:t xml:space="preserve">开户银行：</w:t>
      </w:r>
      <w:r/>
    </w:p>
    <w:p>
      <w:pPr>
        <w:ind w:left="0" w:firstLine="420"/>
        <w:spacing w:line="360" w:lineRule="auto"/>
        <w:rPr>
          <w:rFonts w:ascii="宋体" w:hAnsi="宋体"/>
          <w:sz w:val="21"/>
          <w:szCs w:val="21"/>
        </w:rPr>
      </w:pPr>
      <w:r>
        <w:rPr>
          <w:rFonts w:hint="eastAsia" w:ascii="宋体" w:hAnsi="宋体"/>
          <w:sz w:val="21"/>
          <w:szCs w:val="21"/>
        </w:rPr>
        <w:t xml:space="preserve">银行账号：</w:t>
      </w:r>
      <w:r/>
    </w:p>
    <w:p>
      <w:pPr>
        <w:ind w:left="0" w:firstLine="420"/>
        <w:spacing w:line="360" w:lineRule="auto"/>
        <w:widowControl w:val="off"/>
        <w:rPr>
          <w:rFonts w:ascii="宋体" w:hAnsi="宋体"/>
          <w:sz w:val="21"/>
          <w:szCs w:val="21"/>
        </w:rPr>
      </w:pPr>
      <w:r>
        <w:rPr>
          <w:rFonts w:hint="eastAsia" w:ascii="宋体" w:hAnsi="宋体"/>
          <w:bCs/>
          <w:sz w:val="21"/>
          <w:szCs w:val="21"/>
        </w:rPr>
        <w:t xml:space="preserve">3.</w:t>
      </w:r>
      <w:r>
        <w:rPr>
          <w:rFonts w:hint="eastAsia" w:ascii="宋体" w:hAnsi="宋体"/>
          <w:sz w:val="21"/>
          <w:szCs w:val="21"/>
        </w:rPr>
        <w:t xml:space="preserve">根据国家有关税务法律、法规和规定，乙方应该交纳的与本合同有关的税费由乙方承担。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5、履约保证金</w:t>
      </w:r>
      <w:r/>
    </w:p>
    <w:p>
      <w:pPr>
        <w:ind w:left="0" w:firstLine="400"/>
        <w:spacing w:after="120"/>
        <w:rPr>
          <w:rFonts w:ascii="宋体" w:hAnsi="宋体"/>
          <w:sz w:val="21"/>
          <w:szCs w:val="21"/>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2353945</wp:posOffset>
                </wp:positionH>
                <wp:positionV relativeFrom="paragraph">
                  <wp:posOffset>66675</wp:posOffset>
                </wp:positionV>
                <wp:extent cx="95250" cy="90805"/>
                <wp:effectExtent l="10795" t="9525" r="8255" b="13970"/>
                <wp:wrapNone/>
                <wp:docPr id="5" name="Rectangle 5"/>
                <wp:cNvGraphicFramePr/>
                <a:graphic xmlns:a="http://schemas.openxmlformats.org/drawingml/2006/main">
                  <a:graphicData uri="http://schemas.microsoft.com/office/word/2010/wordprocessingShape">
                    <wps:wsp>
                      <wps:cNvPr id="0" name=""/>
                      <wps:cNvSpPr>
                        <a:spLocks noChangeArrowheads="1"/>
                      </wps:cNvSpPr>
                      <wps:spPr bwMode="auto">
                        <a:xfrm>
                          <a:off x="0" y="0"/>
                          <a:ext cx="95250" cy="90805"/>
                        </a:xfrm>
                        <a:prstGeom prst="rect">
                          <a:avLst/>
                        </a:prstGeom>
                        <a:solidFill>
                          <a:srgbClr val="FFFFFF"/>
                        </a:solidFill>
                        <a:ln w="9525">
                          <a:solidFill>
                            <a:srgbClr val="000000"/>
                          </a:solidFill>
                          <a:miter lim="800000"/>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1" type="#_x0000_t1" style="position:absolute;z-index:251660288;o:allowoverlap:true;o:allowincell:true;mso-position-horizontal-relative:text;margin-left:185.3pt;mso-position-horizontal:absolute;mso-position-vertical-relative:text;margin-top:5.2pt;mso-position-vertical:absolute;width:7.5pt;height:7.1pt;mso-wrap-distance-left:9.0pt;mso-wrap-distance-top:0.0pt;mso-wrap-distance-right:9.0pt;mso-wrap-distance-bottom:0.0pt;visibility:visible;" fillcolor="#FFFFF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1797685</wp:posOffset>
                </wp:positionH>
                <wp:positionV relativeFrom="paragraph">
                  <wp:posOffset>66675</wp:posOffset>
                </wp:positionV>
                <wp:extent cx="95250" cy="90805"/>
                <wp:effectExtent l="6985" t="9525" r="12065" b="13970"/>
                <wp:wrapNone/>
                <wp:docPr id="6" name="Rectangle 4"/>
                <wp:cNvGraphicFramePr/>
                <a:graphic xmlns:a="http://schemas.openxmlformats.org/drawingml/2006/main">
                  <a:graphicData uri="http://schemas.microsoft.com/office/word/2010/wordprocessingShape">
                    <wps:wsp>
                      <wps:cNvPr id="0" name=""/>
                      <wps:cNvSpPr>
                        <a:spLocks noChangeArrowheads="1"/>
                      </wps:cNvSpPr>
                      <wps:spPr bwMode="auto">
                        <a:xfrm>
                          <a:off x="0" y="0"/>
                          <a:ext cx="95250" cy="90805"/>
                        </a:xfrm>
                        <a:prstGeom prst="rect">
                          <a:avLst/>
                        </a:prstGeom>
                        <a:solidFill>
                          <a:srgbClr val="FFFFFF"/>
                        </a:solidFill>
                        <a:ln w="9525">
                          <a:solidFill>
                            <a:srgbClr val="000000"/>
                          </a:solidFill>
                          <a:miter lim="800000"/>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1" type="#_x0000_t1" style="position:absolute;z-index:251659264;o:allowoverlap:true;o:allowincell:true;mso-position-horizontal-relative:text;margin-left:141.5pt;mso-position-horizontal:absolute;mso-position-vertical-relative:text;margin-top:5.2pt;mso-position-vertical:absolute;width:7.5pt;height:7.1pt;mso-wrap-distance-left:9.0pt;mso-wrap-distance-top:0.0pt;mso-wrap-distance-right:9.0pt;mso-wrap-distance-bottom:0.0pt;visibility:visible;" fillcolor="#FFFFFF" strokecolor="#000000" strokeweight="0.75pt"/>
            </w:pict>
          </mc:Fallback>
        </mc:AlternateContent>
      </w:r>
      <w:r>
        <w:rPr>
          <w:rFonts w:hint="eastAsia" w:ascii="宋体" w:hAnsi="宋体"/>
          <w:sz w:val="21"/>
          <w:szCs w:val="21"/>
        </w:rPr>
        <w:t xml:space="preserve">是否收取履约保证金       是       </w:t>
      </w:r>
      <w:r>
        <w:rPr>
          <w:rFonts w:hint="eastAsia" w:ascii="宋体" w:hAnsi="宋体"/>
          <w:sz w:val="21"/>
          <w:szCs w:val="21"/>
        </w:rPr>
        <w:t xml:space="preserve">否</w:t>
      </w:r>
      <w:r/>
    </w:p>
    <w:p>
      <w:pPr>
        <w:ind w:left="0" w:firstLine="420"/>
        <w:spacing w:after="120"/>
        <w:rPr>
          <w:rFonts w:ascii="宋体" w:hAnsi="宋体"/>
          <w:sz w:val="21"/>
          <w:szCs w:val="21"/>
        </w:rPr>
      </w:pPr>
      <w:r>
        <w:rPr>
          <w:rFonts w:hint="eastAsia" w:ascii="宋体" w:hAnsi="宋体"/>
          <w:sz w:val="21"/>
          <w:szCs w:val="21"/>
        </w:rPr>
        <w:t xml:space="preserve">收取履约保证金形式：</w:t>
      </w:r>
      <w:r>
        <w:rPr>
          <w:rFonts w:hint="eastAsia" w:ascii="宋体" w:hAnsi="宋体"/>
          <w:sz w:val="21"/>
          <w:szCs w:val="21"/>
          <w:u w:val="single"/>
        </w:rPr>
        <w:t xml:space="preserve">                     </w:t>
      </w:r>
      <w:r/>
    </w:p>
    <w:p>
      <w:pPr>
        <w:ind w:left="0" w:firstLine="420"/>
        <w:spacing w:after="120"/>
        <w:rPr>
          <w:rFonts w:ascii="宋体" w:hAnsi="宋体"/>
          <w:sz w:val="21"/>
          <w:szCs w:val="21"/>
          <w:u w:val="single"/>
        </w:rPr>
      </w:pPr>
      <w:r>
        <w:rPr>
          <w:rFonts w:hint="eastAsia" w:ascii="宋体" w:hAnsi="宋体"/>
          <w:sz w:val="21"/>
          <w:szCs w:val="21"/>
        </w:rPr>
        <w:t xml:space="preserve">收取履约保证金金额：</w:t>
      </w:r>
      <w:r>
        <w:rPr>
          <w:rFonts w:hint="eastAsia" w:ascii="宋体" w:hAnsi="宋体"/>
          <w:sz w:val="21"/>
          <w:szCs w:val="21"/>
          <w:u w:val="single"/>
        </w:rPr>
        <w:t xml:space="preserve">                     </w:t>
      </w:r>
      <w:r/>
    </w:p>
    <w:p>
      <w:pPr>
        <w:ind w:left="0" w:firstLine="420"/>
        <w:spacing w:line="360" w:lineRule="auto"/>
        <w:widowControl w:val="off"/>
        <w:rPr>
          <w:rFonts w:ascii="宋体" w:hAnsi="宋体"/>
          <w:sz w:val="21"/>
          <w:szCs w:val="21"/>
        </w:rPr>
      </w:pPr>
      <w:r>
        <w:rPr>
          <w:rFonts w:hint="eastAsia" w:ascii="宋体" w:hAnsi="宋体"/>
          <w:sz w:val="21"/>
          <w:szCs w:val="21"/>
        </w:rPr>
        <w:t xml:space="preserve">5.1乙方应在合同签订后【</w:t>
      </w:r>
      <w:r>
        <w:rPr>
          <w:rFonts w:ascii="宋体" w:hAnsi="宋体"/>
          <w:sz w:val="21"/>
          <w:szCs w:val="21"/>
        </w:rPr>
        <w:t xml:space="preserve">30</w:t>
      </w:r>
      <w:r>
        <w:rPr>
          <w:rFonts w:hint="eastAsia" w:ascii="宋体" w:hAnsi="宋体"/>
          <w:sz w:val="21"/>
          <w:szCs w:val="21"/>
        </w:rPr>
        <w:t xml:space="preserve">】日内向甲方提交本合同价款【10%】的履约保证金，履约保证金可以以支票、汇票、本票或者金融机构、担保机构出具的履约保函等非现金形式提交。乙方无正当理由拖延或拒不提交履约保证金的，甲方有权解除本合同，乙方应向甲方支付本合同总价款【5%】的违约金，给甲方造成损失的，乙方应赔偿甲方一切直接、间接损失。（履约保证金的有效期限应不早于项目服务期限结束之前，请乙方合理选择履约保证金形式。）</w:t>
      </w:r>
      <w:r/>
    </w:p>
    <w:p>
      <w:pPr>
        <w:ind w:left="0" w:firstLine="420"/>
        <w:spacing w:line="360" w:lineRule="auto"/>
        <w:widowControl w:val="off"/>
        <w:rPr>
          <w:rFonts w:ascii="宋体" w:hAnsi="宋体"/>
          <w:sz w:val="21"/>
          <w:szCs w:val="21"/>
        </w:rPr>
      </w:pPr>
      <w:r>
        <w:rPr>
          <w:rFonts w:hint="eastAsia" w:ascii="宋体" w:hAnsi="宋体"/>
          <w:sz w:val="21"/>
          <w:szCs w:val="21"/>
        </w:rPr>
        <w:t xml:space="preserve">5.2在服务期满、服务缺陷全部更正完毕，且甲方收到乙方提供的经双方签章的《政府采购合同履行验收</w:t>
      </w:r>
      <w:r>
        <w:rPr>
          <w:rFonts w:hint="eastAsia" w:ascii="宋体" w:hAnsi="宋体"/>
          <w:sz w:val="21"/>
          <w:szCs w:val="21"/>
        </w:rPr>
        <w:t xml:space="preserve">书</w:t>
      </w:r>
      <w:r>
        <w:rPr>
          <w:rFonts w:hint="eastAsia" w:ascii="宋体" w:hAnsi="宋体"/>
          <w:sz w:val="21"/>
          <w:szCs w:val="21"/>
        </w:rPr>
        <w:t xml:space="preserve">》后，甲方凭乙方的收款收据在30日内将履约保证金无息退还乙方。如乙方在服务过程中有缺陷不予更正，或更正后不符合本采购合同要求，甲方有权另请其他单位更正，所发生的费用以及给甲方造成的一切直接或间接损失，甲方有权直接在履约保证金中扣除。若乙方违约，则甲方有权不予退还履约保证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5.3在乙方以转账、现金（包括数字人民币账户支付）的方式支付履约保证金的情况下，若甲方超期未退还，每逾期一日，则应以逾期退还的履约保证金金额为基数，按照全国银行间同业拆借中心公布的一年</w:t>
      </w:r>
      <w:r>
        <w:rPr>
          <w:rFonts w:hint="eastAsia" w:ascii="宋体" w:hAnsi="宋体"/>
          <w:sz w:val="21"/>
          <w:szCs w:val="21"/>
        </w:rPr>
        <w:t xml:space="preserve">期贷款市场</w:t>
      </w:r>
      <w:r>
        <w:rPr>
          <w:rFonts w:hint="eastAsia" w:ascii="宋体" w:hAnsi="宋体"/>
          <w:sz w:val="21"/>
          <w:szCs w:val="21"/>
        </w:rPr>
        <w:t xml:space="preserve">报价利率÷360，向乙方支付违约金。</w:t>
      </w:r>
      <w:r>
        <w:rPr>
          <w:rFonts w:hint="eastAsia" w:ascii="宋体" w:hAnsi="宋体"/>
          <w:sz w:val="21"/>
          <w:szCs w:val="21"/>
        </w:rPr>
        <w:br/>
        <w:t xml:space="preserve">    5.4在乙方以第三方担保的方式提供履约担保的情况下，如第三方担保期限已经届满或担保义务免除，则视为甲方返还履约保证金的义务消灭，甲方无需实际返还行为。</w:t>
      </w:r>
      <w:r/>
    </w:p>
    <w:p>
      <w:pPr>
        <w:ind w:left="0" w:firstLine="420"/>
        <w:spacing w:line="360" w:lineRule="auto"/>
        <w:widowControl w:val="off"/>
        <w:rPr>
          <w:rFonts w:ascii="宋体" w:hAnsi="宋体"/>
          <w:sz w:val="21"/>
          <w:szCs w:val="21"/>
        </w:rPr>
      </w:pPr>
      <w:r>
        <w:rPr>
          <w:rFonts w:hint="eastAsia" w:ascii="宋体" w:hAnsi="宋体"/>
          <w:sz w:val="21"/>
          <w:szCs w:val="21"/>
        </w:rPr>
        <w:t xml:space="preserve">5.5按照《江苏省财政厅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sz w:val="21"/>
          <w:szCs w:val="21"/>
        </w:rPr>
      </w:pPr>
      <w:r>
        <w:rPr>
          <w:rFonts w:hint="eastAsia"/>
          <w:b/>
        </w:rPr>
        <w:t xml:space="preserve">七、</w:t>
      </w:r>
      <w:r>
        <w:rPr>
          <w:rFonts w:hint="eastAsia" w:ascii="宋体" w:hAnsi="宋体"/>
          <w:b/>
          <w:bCs/>
          <w:sz w:val="21"/>
          <w:szCs w:val="21"/>
        </w:rPr>
        <w:t xml:space="preserve">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w:t>
      </w:r>
      <w:r>
        <w:rPr>
          <w:rFonts w:hint="eastAsia" w:ascii="宋体" w:hAnsi="宋体"/>
          <w:sz w:val="21"/>
          <w:szCs w:val="21"/>
        </w:rPr>
        <w:t xml:space="preserve">规</w:t>
      </w:r>
      <w:r>
        <w:rPr>
          <w:rFonts w:hint="eastAsia" w:ascii="宋体" w:hAnsi="宋体"/>
          <w:sz w:val="21"/>
          <w:szCs w:val="21"/>
        </w:rPr>
        <w:t xml:space="preserve">〔2024〕7号）相关要求，成立验收小组，负责采购项目履约验收具体工作。</w:t>
      </w:r>
      <w:r/>
    </w:p>
    <w:p>
      <w:pPr>
        <w:ind w:left="0" w:firstLine="420"/>
        <w:spacing w:line="480" w:lineRule="exact"/>
        <w:widowControl w:val="off"/>
        <w:rPr>
          <w:rFonts w:ascii="宋体" w:hAnsi="宋体"/>
          <w:sz w:val="21"/>
          <w:szCs w:val="21"/>
        </w:rPr>
      </w:pPr>
      <w:r>
        <w:rPr>
          <w:rFonts w:hint="eastAsia" w:ascii="宋体" w:hAnsi="宋体"/>
          <w:bCs/>
          <w:sz w:val="21"/>
          <w:szCs w:val="21"/>
        </w:rPr>
        <w:t xml:space="preserve">1.验收组织方式：</w:t>
      </w:r>
      <w:bookmarkStart w:id="127" w:name="OLE_LINK19"/>
      <w:r>
        <w:rPr>
          <w:rFonts w:ascii="Wingdings 2" w:hAnsi="Wingdings 2" w:eastAsia="Wingdings 2" w:cs="Wingdings 2"/>
          <w:b/>
          <w:sz w:val="21"/>
          <w:szCs w:val="21"/>
        </w:rPr>
        <w:t xml:space="preserve"></w:t>
      </w:r>
      <w:bookmarkEnd w:id="127"/>
      <w:r>
        <w:rPr>
          <w:rFonts w:hint="eastAsia" w:ascii="宋体" w:hAnsi="宋体"/>
          <w:bCs/>
          <w:sz w:val="21"/>
          <w:szCs w:val="21"/>
        </w:rPr>
        <w:t xml:space="preserve">验收小组验收  </w:t>
      </w:r>
      <w:r/>
    </w:p>
    <w:p>
      <w:pPr>
        <w:ind w:left="0" w:firstLine="420"/>
        <w:spacing w:line="480" w:lineRule="exact"/>
        <w:rPr>
          <w:rFonts w:ascii="宋体" w:hAnsi="宋体"/>
          <w:bCs/>
          <w:sz w:val="21"/>
          <w:szCs w:val="21"/>
        </w:rPr>
      </w:pPr>
      <w:r>
        <w:rPr>
          <w:rFonts w:hint="eastAsia" w:ascii="宋体" w:hAnsi="宋体"/>
          <w:bCs/>
          <w:sz w:val="21"/>
          <w:szCs w:val="21"/>
        </w:rPr>
        <w:t xml:space="preserve">2.验收的实施主体：</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hint="eastAsia" w:ascii="宋体" w:hAnsi="宋体"/>
          <w:bCs/>
          <w:sz w:val="21"/>
          <w:szCs w:val="21"/>
        </w:rPr>
        <w:t xml:space="preserve">3.履约验收时间：</w:t>
      </w:r>
      <w:r>
        <w:rPr>
          <w:rFonts w:hint="eastAsia" w:ascii="宋体" w:hAnsi="宋体"/>
          <w:bCs/>
          <w:sz w:val="21"/>
          <w:szCs w:val="21"/>
          <w:u w:val="single"/>
        </w:rPr>
        <w:t xml:space="preserve">计划签订合同之日起，6个月内组织验收      </w:t>
      </w:r>
      <w:r/>
    </w:p>
    <w:p>
      <w:pPr>
        <w:ind w:left="0" w:firstLine="420"/>
        <w:spacing w:line="480" w:lineRule="exact"/>
        <w:rPr>
          <w:rFonts w:ascii="宋体" w:hAnsi="宋体"/>
          <w:bCs/>
          <w:sz w:val="21"/>
          <w:szCs w:val="21"/>
        </w:rPr>
      </w:pPr>
      <w:r>
        <w:rPr>
          <w:rFonts w:hint="eastAsia" w:ascii="宋体" w:hAnsi="宋体"/>
          <w:bCs/>
          <w:sz w:val="21"/>
          <w:szCs w:val="21"/>
        </w:rPr>
        <w:t xml:space="preserve">4.履约验收方式：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               </w:t>
      </w:r>
      <w:r>
        <w:rPr>
          <w:rFonts w:hint="eastAsia" w:ascii="宋体" w:hAnsi="宋体"/>
          <w:b/>
          <w:bCs/>
          <w:sz w:val="21"/>
          <w:szCs w:val="21"/>
        </w:rPr>
        <w:t xml:space="preserve"> </w:t>
      </w:r>
      <w:r>
        <w:rPr>
          <w:rFonts w:ascii="Wingdings 2" w:hAnsi="Wingdings 2" w:eastAsia="Wingdings 2" w:cs="Wingdings 2"/>
          <w:b/>
          <w:bC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本次项目共分四期验收，在乙方每6个月服务结束后，甲方组织人员对乙方该6个月服务质量进行验收。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5.履约验收的内容：</w:t>
      </w:r>
      <w:r>
        <w:rPr>
          <w:rFonts w:hint="eastAsia" w:ascii="宋体" w:hAnsi="宋体"/>
          <w:bCs/>
          <w:sz w:val="21"/>
          <w:szCs w:val="21"/>
          <w:u w:val="single"/>
        </w:rPr>
        <w:t xml:space="preserve"> 包括但不限于组成合同文件所要求的服务内容或承诺，具</w:t>
      </w:r>
      <w:r>
        <w:rPr>
          <w:rFonts w:hint="eastAsia" w:ascii="宋体" w:hAnsi="宋体"/>
          <w:bCs/>
          <w:sz w:val="21"/>
          <w:szCs w:val="21"/>
          <w:u w:val="single"/>
        </w:rPr>
        <w:t xml:space="preserve">体为本项目服务质量、人员情况、项目需求、服务承诺，合同履约时间</w:t>
      </w:r>
      <w:r>
        <w:rPr>
          <w:rFonts w:hint="eastAsia" w:ascii="宋体" w:hAnsi="宋体"/>
          <w:bCs/>
          <w:sz w:val="21"/>
          <w:szCs w:val="21"/>
          <w:u w:val="single"/>
        </w:rPr>
        <w:t xml:space="preserve">等内容。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6.履约验收标准：</w:t>
      </w:r>
      <w:r/>
    </w:p>
    <w:p>
      <w:pPr>
        <w:ind w:left="0" w:firstLine="420"/>
        <w:spacing w:line="480" w:lineRule="exact"/>
        <w:rPr>
          <w:rFonts w:ascii="宋体" w:hAnsi="宋体"/>
          <w:bCs/>
          <w:sz w:val="21"/>
          <w:szCs w:val="21"/>
          <w:u w:val="single"/>
        </w:rPr>
      </w:pPr>
      <w:r>
        <w:rPr>
          <w:rFonts w:hint="eastAsia" w:ascii="宋体" w:hAnsi="宋体"/>
          <w:bCs/>
          <w:sz w:val="21"/>
          <w:szCs w:val="21"/>
          <w:u w:val="single"/>
        </w:rPr>
        <w:t xml:space="preserve">（1）采购文件、响应文件、政府采购合同等是履约验收工作的重要依据。在政府采购合同约定的履行验收条件达到时，中标供应商可以主动联系采购人启动履约验收工作。</w:t>
      </w:r>
      <w:r/>
    </w:p>
    <w:p>
      <w:pPr>
        <w:ind w:left="0" w:firstLine="420"/>
        <w:spacing w:line="480" w:lineRule="exact"/>
        <w:rPr>
          <w:rFonts w:ascii="宋体" w:hAnsi="宋体"/>
          <w:bCs/>
          <w:sz w:val="21"/>
          <w:szCs w:val="21"/>
          <w:u w:val="single"/>
        </w:rPr>
      </w:pPr>
      <w:r>
        <w:rPr>
          <w:rFonts w:hint="eastAsia" w:ascii="宋体" w:hAnsi="宋体"/>
          <w:bCs/>
          <w:sz w:val="21"/>
          <w:szCs w:val="21"/>
          <w:u w:val="single"/>
        </w:rPr>
        <w:t xml:space="preserve">（2）采购人在组织履约验收前，将根据项目特点制定验收方案，明确履约验收的时间、方式、程序等内容。中标供应商应根据验收方案内容做好相应配合工作。</w:t>
      </w:r>
      <w:r/>
    </w:p>
    <w:p>
      <w:pPr>
        <w:ind w:left="0" w:firstLine="420"/>
        <w:spacing w:line="480" w:lineRule="exact"/>
        <w:rPr>
          <w:rFonts w:ascii="宋体" w:hAnsi="宋体"/>
          <w:bCs/>
          <w:sz w:val="21"/>
          <w:szCs w:val="21"/>
          <w:u w:val="single"/>
        </w:rPr>
      </w:pPr>
      <w:r>
        <w:rPr>
          <w:rFonts w:hint="eastAsia" w:ascii="宋体" w:hAnsi="宋体"/>
          <w:bCs/>
          <w:sz w:val="21"/>
          <w:szCs w:val="21"/>
          <w:u w:val="single"/>
        </w:rPr>
        <w:t xml:space="preserve">（3）采购人将按照</w:t>
      </w:r>
      <w:r>
        <w:rPr>
          <w:rFonts w:hint="eastAsia" w:ascii="宋体" w:hAnsi="宋体"/>
          <w:bCs/>
          <w:sz w:val="21"/>
          <w:szCs w:val="21"/>
          <w:u w:val="single"/>
        </w:rPr>
        <w:t xml:space="preserve">验收标准要求组织验收，验收内容和标准应包括服务质量、人员情况、</w:t>
      </w:r>
      <w:r>
        <w:rPr>
          <w:rFonts w:hint="eastAsia" w:ascii="宋体" w:hAnsi="宋体"/>
          <w:bCs/>
          <w:sz w:val="21"/>
          <w:szCs w:val="21"/>
          <w:u w:val="single"/>
        </w:rPr>
        <w:t xml:space="preserve">行业、安全标准，项目需求、服务承诺，合同履约时间、方式等内容。</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7.履约验收其他事项：</w:t>
      </w:r>
      <w:r>
        <w:rPr>
          <w:rFonts w:hint="eastAsia" w:ascii="宋体" w:hAnsi="宋体"/>
          <w:bCs/>
          <w:sz w:val="21"/>
          <w:szCs w:val="21"/>
          <w:u w:val="single"/>
        </w:rPr>
        <w:t xml:space="preserve">   无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八、分包与转包</w:t>
      </w:r>
      <w:r/>
    </w:p>
    <w:p>
      <w:pPr>
        <w:ind w:left="0" w:firstLine="420"/>
        <w:spacing w:line="360" w:lineRule="auto"/>
        <w:widowControl w:val="off"/>
        <w:rPr>
          <w:rFonts w:ascii="宋体" w:hAnsi="宋体"/>
          <w:sz w:val="21"/>
          <w:szCs w:val="21"/>
        </w:rPr>
      </w:pPr>
      <w:r>
        <w:rPr>
          <w:rFonts w:hint="eastAsia" w:ascii="宋体" w:hAnsi="宋体"/>
          <w:sz w:val="21"/>
          <w:szCs w:val="21"/>
        </w:rPr>
        <w:t xml:space="preserve">（一）本合同项目不得转包与分包。</w:t>
      </w:r>
      <w:r/>
    </w:p>
    <w:p>
      <w:pPr>
        <w:ind w:left="0" w:firstLine="420"/>
        <w:spacing w:line="360" w:lineRule="auto"/>
        <w:widowControl w:val="off"/>
        <w:rPr>
          <w:rFonts w:ascii="宋体" w:hAnsi="宋体"/>
          <w:sz w:val="21"/>
          <w:szCs w:val="21"/>
        </w:rPr>
      </w:pPr>
      <w:r>
        <w:rPr>
          <w:rFonts w:hint="eastAsia" w:ascii="宋体" w:hAnsi="宋体"/>
          <w:sz w:val="21"/>
          <w:szCs w:val="21"/>
        </w:rPr>
        <w:t xml:space="preserve">（二）如乙方存在分包或转包行为，甲方有权解除合同，乙方须返还全部已支付价款，并向甲方支付合同总金额20%的违约金。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（三）因分包或转包导致甲方遭受损失的，乙方应赔偿甲方一切直接和间接损失。</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合同一方不履行合同义务或者履行合同义务不符合约定的，应当承担继续履行、采取补救措施或赔偿损失等违约责任。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（一）甲方违约责任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1、本合同生效后，甲方无正当理由要求终止服务的，应向乙方支付本合同总金额20%的违约金，违约金</w:t>
      </w:r>
      <w:r>
        <w:rPr>
          <w:rFonts w:hint="eastAsia" w:ascii="宋体" w:hAnsi="宋体"/>
          <w:sz w:val="21"/>
          <w:szCs w:val="21"/>
        </w:rPr>
        <w:t xml:space="preserve">不足以弥补损失的，乙方有权要求甲方补足。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2、甲方逾期支付合同价款的，每逾期1日，应向乙方支付逾期付款金额万分之四的违约金，</w:t>
      </w:r>
      <w:bookmarkStart w:id="128" w:name="_Hlk27642747"/>
      <w:r>
        <w:rPr>
          <w:rFonts w:hint="eastAsia" w:ascii="宋体" w:hAnsi="宋体"/>
          <w:sz w:val="21"/>
          <w:szCs w:val="21"/>
        </w:rPr>
        <w:t xml:space="preserve">但甲方支付的该项违约金总额以逾期付款金额的20%为限</w:t>
      </w:r>
      <w:bookmarkEnd w:id="128"/>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（二）乙方违约责任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若乙方违反本合同约定，包括但不限于擅自更换服务人员、安排的服务人员无法胜任工作、无法按时响应甲方应急服务、服务人员违反保密义务等，经甲方催告后【7】日内仍未改正的或该违约情形无法改正的，甲方有权要求乙方立即向甲方支付本合同总金额【20】%的违约金，且甲方有权解除本合同，要求乙方立即退回本合同项下已收取的全部款项。</w:t>
      </w:r>
      <w:r/>
    </w:p>
    <w:p>
      <w:pPr>
        <w:ind w:left="0" w:firstLine="420"/>
        <w:spacing w:line="360" w:lineRule="auto"/>
        <w:widowControl w:val="off"/>
        <w:rPr>
          <w:rFonts w:ascii="宋体" w:hAnsi="宋体"/>
          <w:sz w:val="21"/>
          <w:szCs w:val="21"/>
        </w:rPr>
      </w:pPr>
      <w:r>
        <w:rPr>
          <w:rFonts w:hint="eastAsia" w:ascii="宋体" w:hAnsi="宋体"/>
          <w:sz w:val="21"/>
          <w:szCs w:val="21"/>
        </w:rPr>
        <w:t xml:space="preserve">2、因乙方违约导致甲方解除合同的，甲方有权另行采购本合同约定的服务，乙方应当支付甲方因此额外支付的费用和受到的损失。</w:t>
      </w:r>
      <w:r/>
    </w:p>
    <w:p>
      <w:pPr>
        <w:ind w:left="0" w:firstLine="420"/>
        <w:spacing w:line="360" w:lineRule="auto"/>
        <w:widowControl w:val="off"/>
        <w:rPr>
          <w:rFonts w:ascii="宋体" w:hAnsi="宋体"/>
          <w:sz w:val="21"/>
          <w:szCs w:val="21"/>
        </w:rPr>
      </w:pPr>
      <w:r>
        <w:rPr>
          <w:rFonts w:hint="eastAsia" w:ascii="宋体" w:hAnsi="宋体"/>
          <w:sz w:val="21"/>
          <w:szCs w:val="21"/>
        </w:rPr>
        <w:t xml:space="preserve">3、乙方因履行本合同而需向甲方支付款项的（包括但不限于违约赔偿、退款等），甲方有权</w:t>
      </w:r>
      <w:r>
        <w:rPr>
          <w:rFonts w:hint="eastAsia" w:ascii="宋体" w:hAnsi="宋体"/>
          <w:sz w:val="21"/>
          <w:szCs w:val="21"/>
        </w:rPr>
        <w:t xml:space="preserve">直接自未付款</w:t>
      </w:r>
      <w:r>
        <w:rPr>
          <w:rFonts w:hint="eastAsia" w:ascii="宋体" w:hAnsi="宋体"/>
          <w:sz w:val="21"/>
          <w:szCs w:val="21"/>
        </w:rPr>
        <w:t xml:space="preserve">项中予以抵扣，不足部分甲方有权要求乙方补足。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4、乙方逾期支付本合同约定的任何款项（包括但不限于违约赔偿、退款等）的，每逾期一日，乙方应当甲方支付逾期金额万分之四的违约金。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5、本合同约定的乙方应付违约金不足以弥补甲方一切直接或间接损失的，乙方应当足额赔偿。</w:t>
      </w:r>
      <w:r/>
    </w:p>
    <w:p>
      <w:pPr>
        <w:ind w:left="0" w:firstLine="420"/>
        <w:spacing w:line="360" w:lineRule="auto"/>
        <w:widowControl w:val="off"/>
        <w:rPr>
          <w:rFonts w:ascii="宋体" w:hAnsi="宋体"/>
          <w:sz w:val="21"/>
          <w:szCs w:val="21"/>
        </w:rPr>
      </w:pPr>
      <w:r>
        <w:rPr>
          <w:rFonts w:hint="eastAsia" w:ascii="宋体" w:hAnsi="宋体"/>
          <w:sz w:val="21"/>
          <w:szCs w:val="21"/>
        </w:rPr>
        <w:t xml:space="preserve">6、乙方对招投标文件中承诺函所承诺的内容未按约定提供，甲方有权终止合同，且乙方需向甲方支付本合同总金额【20】%的违约金。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7、乙方违反本合同第八条约定之情形的，除按相应条款承担违约责任外，甲方还有权依据本合同第九条追究其违约责任。</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1.因不可抗力不能履行合同的，根据不可抗力的影响，部分或者全部免除责任。但合同一方延迟履行后发生不可抗力的，不能免除责任。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2.合同一方因不可抗力不能履行合同的，应当自不可抗力发生后3日内通知对方，以减轻可能给对方造成的损失，并应当在发出不可抗力通知后7日内提供书面证明。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十一、合同的解除和转让</w:t>
      </w:r>
      <w:r/>
    </w:p>
    <w:p>
      <w:pPr>
        <w:ind w:left="0" w:firstLine="420"/>
        <w:spacing w:line="360" w:lineRule="auto"/>
        <w:widowControl w:val="off"/>
        <w:rPr>
          <w:rFonts w:ascii="宋体" w:hAnsi="宋体"/>
          <w:sz w:val="21"/>
          <w:szCs w:val="21"/>
        </w:rPr>
      </w:pPr>
      <w:r>
        <w:rPr>
          <w:rFonts w:hint="eastAsia" w:ascii="宋体" w:hAnsi="宋体"/>
          <w:sz w:val="21"/>
          <w:szCs w:val="21"/>
        </w:rPr>
        <w:t xml:space="preserve">（一）除《政府采购法》第49条、第50条规定的情形及本合同约定的情形外，本合同签订后，甲乙双方不得擅自变更、中止或终止本合同。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（二）有下列情形之一，合同一方可以解除合同：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1、因不可抗力致使不能实现合同目的，未受不可抗力影响的一方有权解除合同；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2、乙方存在违反本合同第八条之情形的，甲方有权解除合同。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3、因合同一方违约导致合同不能履行，另一方有权解除合同。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（三）有权解除合同的一方，应当在违约事实或不可抗力发生之后一年内书面通知对方提出解除合同，合同在书面通知到达对方时解除。</w:t>
      </w:r>
      <w:r/>
    </w:p>
    <w:p>
      <w:pPr>
        <w:ind w:left="0" w:firstLine="420"/>
        <w:spacing w:line="360" w:lineRule="auto"/>
        <w:widowControl w:val="off"/>
        <w:rPr>
          <w:rFonts w:ascii="宋体" w:hAnsi="宋体"/>
          <w:sz w:val="21"/>
          <w:szCs w:val="21"/>
        </w:rPr>
      </w:pPr>
      <w:r>
        <w:rPr>
          <w:rFonts w:hint="eastAsia" w:ascii="宋体" w:hAnsi="宋体"/>
          <w:sz w:val="21"/>
          <w:szCs w:val="21"/>
        </w:rPr>
        <w:t xml:space="preserve">（四）合同的部分和全部都不得转让。</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十二、争议解决办法</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乙双方因合同发生争议，可在招标代理机构的主持下进行调解协商，协商不成的，任何一方均有权向甲方所在地人民法院起诉。乙方违反本合同规定或乙方追究甲方违约但不成立而产生纠纷的，甲方为处理此纠纷产生的费用由乙方承担，该费用包括但不限于保全费、诉讼费、执行费、鉴定费、律师费、差旅费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十三、保密</w:t>
      </w:r>
      <w:r/>
    </w:p>
    <w:p>
      <w:pPr>
        <w:ind w:left="0" w:firstLine="420"/>
        <w:spacing w:line="360" w:lineRule="auto"/>
        <w:widowControl w:val="off"/>
        <w:rPr>
          <w:rFonts w:ascii="宋体" w:hAnsi="宋体"/>
          <w:sz w:val="21"/>
          <w:szCs w:val="21"/>
        </w:rPr>
      </w:pPr>
      <w:r>
        <w:rPr>
          <w:rFonts w:hint="eastAsia" w:ascii="宋体" w:hAnsi="宋体"/>
          <w:sz w:val="21"/>
          <w:szCs w:val="21"/>
        </w:rPr>
        <w:t xml:space="preserve">（一）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三）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四）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ind w:left="0" w:firstLine="420"/>
        <w:spacing w:line="360" w:lineRule="auto"/>
        <w:widowControl w:val="off"/>
        <w:rPr>
          <w:rFonts w:ascii="宋体" w:hAnsi="宋体"/>
          <w:sz w:val="21"/>
          <w:szCs w:val="21"/>
        </w:rPr>
      </w:pPr>
      <w:r>
        <w:rPr>
          <w:rFonts w:hint="eastAsia" w:ascii="宋体" w:hAnsi="宋体"/>
          <w:sz w:val="21"/>
          <w:szCs w:val="21"/>
        </w:rPr>
        <w:t xml:space="preserve">（五）无论本合同是否变更、解除或终止，合同的保密条款不受其限制而继续有效，乙方都应继续承担保密条款约定的保密义务。保密义务的期限为永久。</w:t>
      </w:r>
      <w:r/>
    </w:p>
    <w:p>
      <w:pPr>
        <w:ind w:left="0" w:firstLine="420"/>
        <w:spacing w:line="360" w:lineRule="auto"/>
        <w:widowControl w:val="off"/>
        <w:rPr>
          <w:rFonts w:ascii="宋体" w:hAnsi="宋体"/>
          <w:sz w:val="21"/>
          <w:szCs w:val="21"/>
        </w:rPr>
      </w:pPr>
      <w:r>
        <w:rPr>
          <w:rFonts w:hint="eastAsia" w:ascii="宋体" w:hAnsi="宋体"/>
          <w:sz w:val="21"/>
          <w:szCs w:val="21"/>
        </w:rPr>
        <w:t xml:space="preserve">（六）无论基于何种原因，在合同履行过程中或合同履行完成时，当甲方向乙方发出返还全部保密信息资料的媒体、复印件、影印件、摘要的书面通知后，乙方应在书面通知送达后的5日内全部返还。本合同履</w:t>
      </w:r>
      <w:r>
        <w:rPr>
          <w:rFonts w:hint="eastAsia" w:ascii="宋体" w:hAnsi="宋体"/>
          <w:sz w:val="21"/>
          <w:szCs w:val="21"/>
        </w:rPr>
        <w:t xml:space="preserve">行完成后，乙方及其所属员工也不得再为任何目的使用上述保密信息。</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1.双方签约人为各自法定代表人或被授权代表人。</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2.本合同系指本文件及其附件中的所有部分，采购文件、乙方的中标文件、中标通知书、乙方在采购过程中的澄清和承诺等为本合同不可缺少的组成部分。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3.本合同经甲乙双方法定代表人或授权代表人签字并加盖公章后即生效，生效后须进行网上备案。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4.合同份数：本合同一式【】份，甲方【】份，乙方【】</w:t>
      </w:r>
      <w:r>
        <w:rPr>
          <w:rFonts w:hint="eastAsia" w:ascii="宋体" w:hAnsi="宋体"/>
          <w:sz w:val="21"/>
          <w:szCs w:val="21"/>
        </w:rPr>
        <w:t xml:space="preserve">份各份均</w:t>
      </w:r>
      <w:r>
        <w:rPr>
          <w:rFonts w:hint="eastAsia" w:ascii="宋体" w:hAnsi="宋体"/>
          <w:sz w:val="21"/>
          <w:szCs w:val="21"/>
        </w:rPr>
        <w:t xml:space="preserve">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5.除甲乙双方签署书面修改、补充协议，并成为本合同不可分割的一部分之外，本合同条件不得有任何变化或修改。</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6.合同在执行过程中出现的未尽事宜，双方在不违背本合同和招标文件的原则下协商解决，协商结果以书面形式盖章记录，作为本合同的附件，与本合同具有同等法律效力，但需提交甲方壹份备存。</w:t>
      </w:r>
      <w:r/>
    </w:p>
    <w:p>
      <w:pPr>
        <w:ind w:left="0" w:firstLine="420"/>
        <w:spacing w:line="360" w:lineRule="auto"/>
        <w:widowControl w:val="off"/>
        <w:rPr>
          <w:rFonts w:ascii="宋体" w:hAnsi="宋体"/>
          <w:sz w:val="21"/>
          <w:szCs w:val="21"/>
        </w:rPr>
      </w:pPr>
      <w:r>
        <w:rPr>
          <w:rFonts w:hint="eastAsia" w:ascii="宋体" w:hAnsi="宋体"/>
          <w:sz w:val="21"/>
          <w:szCs w:val="21"/>
        </w:rPr>
        <w:t xml:space="preserve">7.本合同首部载明的地址为甲乙双方认可的相关文件、法律文书送达地址，任何一方如更换地址的，应于更换后3日内书面通知另一方，未通知的一方自行承担法院送达不能等不利后果。</w:t>
      </w:r>
      <w:r/>
    </w:p>
    <w:p>
      <w:pPr>
        <w:ind w:left="400"/>
        <w:spacing w:after="120"/>
        <w:rPr>
          <w:rFonts w:ascii="宋体" w:hAnsi="宋体"/>
        </w:rPr>
      </w:pPr>
      <w:r>
        <w:rPr>
          <w:rFonts w:hint="eastAsia" w:ascii="宋体" w:hAnsi="宋体"/>
          <w:sz w:val="21"/>
          <w:szCs w:val="21"/>
        </w:rPr>
        <w:t xml:space="preserve">（以下无正文）</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                           乙方：</w:t>
      </w:r>
      <w:r/>
    </w:p>
    <w:p>
      <w:pPr>
        <w:ind w:left="0" w:firstLine="420"/>
        <w:spacing w:line="360" w:lineRule="auto"/>
        <w:widowControl w:val="off"/>
        <w:rPr>
          <w:rFonts w:ascii="宋体" w:hAnsi="宋体"/>
          <w:sz w:val="21"/>
          <w:szCs w:val="21"/>
        </w:rPr>
      </w:pPr>
      <w:r>
        <w:rPr>
          <w:rFonts w:hint="eastAsia" w:ascii="宋体" w:hAnsi="宋体"/>
          <w:sz w:val="21"/>
          <w:szCs w:val="21"/>
        </w:rPr>
        <w:t xml:space="preserve">法定（授权）代表人：             法定（授权）代表人：</w:t>
      </w:r>
      <w:r/>
    </w:p>
    <w:p>
      <w:pPr>
        <w:ind w:left="0" w:firstLine="420"/>
        <w:spacing w:line="360" w:lineRule="auto"/>
        <w:widowControl w:val="off"/>
        <w:rPr>
          <w:rFonts w:ascii="宋体" w:hAnsi="宋体"/>
          <w:sz w:val="21"/>
          <w:szCs w:val="21"/>
        </w:rPr>
      </w:pPr>
      <w:r>
        <w:rPr>
          <w:rFonts w:hint="eastAsia" w:ascii="宋体" w:hAnsi="宋体"/>
          <w:sz w:val="21"/>
          <w:szCs w:val="21"/>
        </w:rPr>
        <w:t xml:space="preserve">日期：                           日期：</w:t>
      </w:r>
      <w:r/>
    </w:p>
    <w:p>
      <w:pPr>
        <w:ind w:left="0"/>
        <w:spacing w:line="360" w:lineRule="exact"/>
        <w:rPr>
          <w:rFonts w:ascii="宋体" w:hAnsi="宋体" w:cs="Times New Roman"/>
          <w:b/>
        </w:rPr>
      </w:pPr>
      <w:r>
        <w:rPr>
          <w:rFonts w:ascii="宋体" w:hAnsi="宋体" w:cs="Times New Roman"/>
          <w:b/>
        </w:rPr>
      </w:r>
      <w:r/>
    </w:p>
    <w:p>
      <w:pPr>
        <w:ind w:left="0"/>
        <w:spacing w:line="360" w:lineRule="exact"/>
        <w:rPr>
          <w:rFonts w:ascii="宋体" w:hAnsi="宋体" w:cs="Times New Roman"/>
          <w:b/>
        </w:rPr>
      </w:pPr>
      <w:r>
        <w:rPr>
          <w:rFonts w:ascii="宋体" w:hAnsi="宋体" w:cs="Times New Roman"/>
          <w:b/>
        </w:rPr>
      </w:r>
      <w:r/>
    </w:p>
    <w:p>
      <w:pPr>
        <w:ind w:left="0"/>
        <w:spacing w:line="360" w:lineRule="exact"/>
        <w:rPr>
          <w:rFonts w:ascii="宋体" w:hAnsi="宋体" w:cs="Times New Roman"/>
          <w:b/>
        </w:rPr>
      </w:pPr>
      <w:r>
        <w:rPr>
          <w:rFonts w:ascii="宋体" w:hAnsi="宋体" w:cs="Times New Roman"/>
          <w:b/>
        </w:rPr>
      </w:r>
      <w:r/>
    </w:p>
    <w:p>
      <w:pPr>
        <w:ind w:left="0"/>
        <w:spacing w:line="360" w:lineRule="exact"/>
        <w:rPr>
          <w:rFonts w:ascii="宋体" w:hAnsi="宋体" w:cs="Times New Roman"/>
          <w:b/>
        </w:rPr>
      </w:pPr>
      <w:r>
        <w:rPr>
          <w:rFonts w:ascii="宋体" w:hAnsi="宋体" w:cs="Times New Roman"/>
          <w:b/>
        </w:rPr>
      </w:r>
      <w:r/>
    </w:p>
    <w:p>
      <w:pPr>
        <w:ind w:left="0"/>
        <w:spacing w:line="360" w:lineRule="exact"/>
        <w:rPr>
          <w:rFonts w:ascii="宋体" w:hAnsi="宋体" w:cs="Times New Roman"/>
          <w:b/>
        </w:rPr>
      </w:pPr>
      <w:r>
        <w:rPr>
          <w:rFonts w:ascii="宋体" w:hAnsi="宋体" w:cs="Times New Roman"/>
          <w:b/>
        </w:rPr>
      </w:r>
      <w:r/>
    </w:p>
    <w:p>
      <w:pPr>
        <w:ind w:left="0"/>
        <w:spacing w:line="360" w:lineRule="exact"/>
        <w:rPr>
          <w:rFonts w:ascii="宋体" w:hAnsi="宋体" w:cs="Times New Roman"/>
          <w:b/>
        </w:rPr>
      </w:pPr>
      <w:r>
        <w:rPr>
          <w:rFonts w:ascii="宋体" w:hAnsi="宋体" w:cs="Times New Roman"/>
          <w:b/>
        </w:rPr>
      </w:r>
      <w:r/>
    </w:p>
    <w:p>
      <w:pPr>
        <w:ind w:left="0"/>
        <w:spacing w:line="360" w:lineRule="exact"/>
        <w:rPr>
          <w:rFonts w:ascii="宋体" w:hAnsi="宋体" w:cs="Times New Roman"/>
          <w:b/>
        </w:rPr>
      </w:pPr>
      <w:r>
        <w:rPr>
          <w:rFonts w:ascii="宋体" w:hAnsi="宋体" w:cs="Times New Roman"/>
          <w:b/>
        </w:rPr>
      </w:r>
      <w:r/>
    </w:p>
    <w:p>
      <w:pPr>
        <w:ind w:left="0"/>
        <w:spacing w:line="360" w:lineRule="exact"/>
        <w:rPr>
          <w:rFonts w:ascii="宋体" w:hAnsi="宋体" w:cs="Times New Roman"/>
          <w:b/>
        </w:rPr>
      </w:pPr>
      <w:r>
        <w:rPr>
          <w:rFonts w:ascii="宋体" w:hAnsi="宋体" w:cs="Times New Roman"/>
          <w:b/>
        </w:rPr>
      </w:r>
      <w:r/>
    </w:p>
    <w:p>
      <w:pPr>
        <w:ind w:left="0"/>
        <w:spacing w:line="360" w:lineRule="exact"/>
        <w:rPr>
          <w:rFonts w:ascii="宋体" w:hAnsi="宋体" w:cs="Times New Roman"/>
          <w:b/>
        </w:rPr>
      </w:pPr>
      <w:r>
        <w:rPr>
          <w:rFonts w:ascii="宋体" w:hAnsi="宋体" w:cs="Times New Roman"/>
          <w:b/>
        </w:rPr>
      </w:r>
      <w:r/>
    </w:p>
    <w:p>
      <w:pPr>
        <w:pStyle w:val="897"/>
      </w:pPr>
      <w:r/>
      <w:r/>
    </w:p>
    <w:p>
      <w:r/>
      <w:r/>
    </w:p>
    <w:p>
      <w:pPr>
        <w:pStyle w:val="897"/>
      </w:pPr>
      <w:r/>
      <w:r/>
    </w:p>
    <w:p>
      <w:r/>
      <w:r/>
    </w:p>
    <w:p>
      <w:pPr>
        <w:pStyle w:val="897"/>
      </w:pPr>
      <w:r/>
      <w:r/>
    </w:p>
    <w:p>
      <w:pPr>
        <w:rPr>
          <w:rFonts w:hint="eastAsia"/>
        </w:rPr>
      </w:pPr>
      <w:r>
        <w:rPr>
          <w:rFonts w:hint="eastAsia"/>
        </w:rPr>
      </w:r>
      <w:r/>
    </w:p>
    <w:p>
      <w:pPr>
        <w:ind w:left="0"/>
        <w:spacing w:line="360" w:lineRule="exact"/>
        <w:rPr>
          <w:rFonts w:ascii="宋体" w:hAnsi="宋体" w:cs="Times New Roman"/>
          <w:b/>
          <w:sz w:val="21"/>
          <w:szCs w:val="21"/>
        </w:rPr>
      </w:pPr>
      <w:r>
        <w:rPr>
          <w:rFonts w:hint="eastAsia" w:ascii="宋体" w:hAnsi="宋体" w:cs="Times New Roman"/>
          <w:b/>
          <w:sz w:val="21"/>
          <w:szCs w:val="21"/>
        </w:rPr>
        <w:t xml:space="preserve">附件：考核标准</w:t>
      </w:r>
      <w:r/>
    </w:p>
    <w:p>
      <w:pPr>
        <w:pStyle w:val="897"/>
      </w:pPr>
      <w:r/>
      <w:r/>
    </w:p>
    <w:p>
      <w:pPr>
        <w:ind w:left="0"/>
        <w:jc w:val="center"/>
        <w:spacing w:line="240" w:lineRule="atLeast"/>
        <w:rPr>
          <w:rFonts w:ascii="宋体" w:hAnsi="宋体" w:cs="Times New Roman"/>
          <w:b/>
          <w:color w:val="000000"/>
          <w:sz w:val="30"/>
          <w:szCs w:val="30"/>
        </w:rPr>
      </w:pPr>
      <w:r>
        <w:rPr>
          <w:rFonts w:hint="eastAsia" w:ascii="宋体" w:hAnsi="宋体" w:cs="Times New Roman"/>
          <w:b/>
          <w:color w:val="000000"/>
          <w:sz w:val="30"/>
          <w:szCs w:val="30"/>
        </w:rPr>
        <w:t xml:space="preserve">流量服务月度考核评分打分表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18"/>
        <w:gridCol w:w="6936"/>
        <w:gridCol w:w="956"/>
        <w:gridCol w:w="644"/>
      </w:tblGrid>
      <w:tr>
        <w:trPr>
          <w:trHeight w:val="460"/>
        </w:trPr>
        <w:tc>
          <w:tcPr>
            <w:gridSpan w:val="4"/>
            <w:tcW w:w="5000" w:type="pct"/>
            <w:vAlign w:val="center"/>
            <w:textDirection w:val="lrTb"/>
            <w:noWrap/>
          </w:tcPr>
          <w:p>
            <w:pPr>
              <w:ind w:left="0"/>
              <w:spacing w:line="240" w:lineRule="atLeast"/>
              <w:rPr>
                <w:rFonts w:ascii="宋体" w:hAnsi="宋体" w:cs="Times New Roman"/>
                <w:sz w:val="21"/>
                <w:szCs w:val="21"/>
              </w:rPr>
            </w:pPr>
            <w:r>
              <w:rPr>
                <w:rFonts w:hint="eastAsia" w:ascii="宋体" w:hAnsi="宋体" w:cs="Times New Roman"/>
                <w:sz w:val="21"/>
                <w:szCs w:val="21"/>
              </w:rPr>
              <w:t xml:space="preserve">供应商名称：</w:t>
            </w:r>
            <w:r/>
          </w:p>
        </w:tc>
      </w:tr>
      <w:tr>
        <w:trPr>
          <w:trHeight w:val="460"/>
        </w:trPr>
        <w:tc>
          <w:tcPr>
            <w:gridSpan w:val="4"/>
            <w:tcW w:w="5000" w:type="pct"/>
            <w:vAlign w:val="center"/>
            <w:textDirection w:val="lrTb"/>
            <w:noWrap/>
          </w:tcPr>
          <w:p>
            <w:pPr>
              <w:ind w:left="0"/>
              <w:spacing w:line="240" w:lineRule="atLeast"/>
              <w:rPr>
                <w:rFonts w:ascii="宋体" w:hAnsi="宋体" w:cs="Times New Roman"/>
                <w:sz w:val="21"/>
                <w:szCs w:val="21"/>
              </w:rPr>
            </w:pPr>
            <w:r>
              <w:rPr>
                <w:rFonts w:hint="eastAsia" w:ascii="宋体" w:hAnsi="宋体" w:cs="Times New Roman"/>
                <w:sz w:val="21"/>
                <w:szCs w:val="21"/>
              </w:rPr>
              <w:t xml:space="preserve">合同名称：</w:t>
            </w:r>
            <w:r/>
          </w:p>
        </w:tc>
      </w:tr>
      <w:tr>
        <w:trPr>
          <w:trHeight w:val="460"/>
        </w:trPr>
        <w:tc>
          <w:tcPr>
            <w:gridSpan w:val="4"/>
            <w:tcW w:w="5000" w:type="pct"/>
            <w:vAlign w:val="center"/>
            <w:textDirection w:val="lrTb"/>
            <w:noWrap/>
          </w:tcPr>
          <w:p>
            <w:pPr>
              <w:ind w:left="0"/>
              <w:spacing w:line="240" w:lineRule="atLeast"/>
              <w:rPr>
                <w:rFonts w:ascii="宋体" w:hAnsi="宋体" w:cs="Times New Roman"/>
                <w:sz w:val="21"/>
                <w:szCs w:val="21"/>
              </w:rPr>
            </w:pPr>
            <w:r>
              <w:rPr>
                <w:rFonts w:hint="eastAsia" w:ascii="宋体" w:hAnsi="宋体" w:cs="Times New Roman"/>
                <w:sz w:val="21"/>
                <w:szCs w:val="21"/>
              </w:rPr>
              <w:t xml:space="preserve">合同编号：</w:t>
            </w:r>
            <w:r/>
          </w:p>
        </w:tc>
      </w:tr>
      <w:tr>
        <w:trPr>
          <w:trHeight w:val="598"/>
        </w:trPr>
        <w:tc>
          <w:tcPr>
            <w:tcW w:w="669" w:type="pct"/>
            <w:vAlign w:val="center"/>
            <w:textDirection w:val="lrTb"/>
            <w:noWrap/>
          </w:tcPr>
          <w:p>
            <w:pPr>
              <w:ind w:left="0"/>
              <w:jc w:val="center"/>
              <w:spacing w:line="240" w:lineRule="atLeast"/>
              <w:rPr>
                <w:rFonts w:ascii="宋体" w:hAnsi="宋体" w:cs="Times New Roman"/>
                <w:sz w:val="21"/>
                <w:szCs w:val="21"/>
              </w:rPr>
            </w:pPr>
            <w:r>
              <w:rPr>
                <w:rFonts w:hint="eastAsia" w:ascii="宋体" w:hAnsi="宋体" w:cs="Times New Roman"/>
                <w:sz w:val="21"/>
                <w:szCs w:val="21"/>
              </w:rPr>
              <w:t xml:space="preserve">考核项目</w:t>
            </w:r>
            <w:r/>
          </w:p>
        </w:tc>
        <w:tc>
          <w:tcPr>
            <w:tcW w:w="3519" w:type="pct"/>
            <w:vAlign w:val="center"/>
            <w:textDirection w:val="lrTb"/>
            <w:noWrap/>
          </w:tcPr>
          <w:p>
            <w:pPr>
              <w:ind w:left="0"/>
              <w:jc w:val="center"/>
              <w:spacing w:line="240" w:lineRule="atLeast"/>
              <w:rPr>
                <w:rFonts w:ascii="宋体" w:hAnsi="宋体" w:cs="Times New Roman"/>
                <w:sz w:val="21"/>
                <w:szCs w:val="21"/>
              </w:rPr>
            </w:pPr>
            <w:r>
              <w:rPr>
                <w:rFonts w:hint="eastAsia" w:ascii="宋体" w:hAnsi="宋体" w:cs="Times New Roman"/>
                <w:sz w:val="21"/>
                <w:szCs w:val="21"/>
              </w:rPr>
              <w:t xml:space="preserve">考核内容</w:t>
            </w:r>
            <w:r/>
          </w:p>
        </w:tc>
        <w:tc>
          <w:tcPr>
            <w:tcW w:w="485" w:type="pct"/>
            <w:vAlign w:val="center"/>
            <w:textDirection w:val="lrTb"/>
            <w:noWrap/>
          </w:tcPr>
          <w:p>
            <w:pPr>
              <w:ind w:left="0"/>
              <w:spacing w:line="240" w:lineRule="atLeast"/>
              <w:rPr>
                <w:rFonts w:ascii="宋体" w:hAnsi="宋体" w:cs="Times New Roman"/>
                <w:sz w:val="21"/>
                <w:szCs w:val="21"/>
              </w:rPr>
            </w:pPr>
            <w:r>
              <w:rPr>
                <w:rFonts w:hint="eastAsia" w:ascii="宋体" w:hAnsi="宋体" w:cs="Times New Roman"/>
                <w:sz w:val="21"/>
                <w:szCs w:val="21"/>
              </w:rPr>
              <w:t xml:space="preserve">考核分</w:t>
            </w:r>
            <w:r/>
          </w:p>
        </w:tc>
        <w:tc>
          <w:tcPr>
            <w:tcW w:w="327" w:type="pct"/>
            <w:vAlign w:val="center"/>
            <w:textDirection w:val="lrTb"/>
            <w:noWrap w:val="false"/>
          </w:tcPr>
          <w:p>
            <w:pPr>
              <w:ind w:left="0"/>
              <w:jc w:val="center"/>
              <w:spacing w:line="240" w:lineRule="atLeast"/>
              <w:rPr>
                <w:rFonts w:ascii="宋体" w:hAnsi="宋体" w:cs="Times New Roman"/>
                <w:sz w:val="21"/>
                <w:szCs w:val="21"/>
              </w:rPr>
            </w:pPr>
            <w:r>
              <w:rPr>
                <w:rFonts w:hint="eastAsia" w:ascii="宋体" w:hAnsi="宋体" w:cs="Times New Roman"/>
                <w:sz w:val="21"/>
                <w:szCs w:val="21"/>
              </w:rPr>
              <w:t xml:space="preserve">实际得分</w:t>
            </w:r>
            <w:r/>
          </w:p>
        </w:tc>
      </w:tr>
      <w:tr>
        <w:trPr>
          <w:trHeight w:val="90"/>
        </w:trPr>
        <w:tc>
          <w:tcPr>
            <w:tcW w:w="669" w:type="pct"/>
            <w:vAlign w:val="center"/>
            <w:vMerge w:val="restart"/>
            <w:textDirection w:val="lrTb"/>
            <w:noWrap/>
          </w:tcPr>
          <w:p>
            <w:pPr>
              <w:ind w:left="0"/>
              <w:jc w:val="center"/>
              <w:spacing w:line="240" w:lineRule="atLeast"/>
              <w:rPr>
                <w:rFonts w:ascii="宋体" w:hAnsi="宋体"/>
                <w:sz w:val="21"/>
                <w:szCs w:val="21"/>
              </w:rPr>
            </w:pPr>
            <w:r>
              <w:rPr>
                <w:rFonts w:hint="eastAsia" w:ascii="宋体" w:hAnsi="宋体"/>
                <w:sz w:val="21"/>
                <w:szCs w:val="21"/>
              </w:rPr>
              <w:t xml:space="preserve">基础管理</w:t>
            </w:r>
            <w:r/>
          </w:p>
        </w:tc>
        <w:tc>
          <w:tcPr>
            <w:tcW w:w="3519" w:type="pct"/>
            <w:vAlign w:val="center"/>
            <w:textDirection w:val="lrTb"/>
            <w:noWrap/>
          </w:tcPr>
          <w:p>
            <w:pPr>
              <w:ind w:left="0"/>
              <w:spacing w:line="240" w:lineRule="atLeast"/>
              <w:rPr>
                <w:rFonts w:ascii="宋体" w:hAnsi="宋体" w:cs="Times New Roman"/>
                <w:sz w:val="21"/>
                <w:szCs w:val="21"/>
              </w:rPr>
            </w:pPr>
            <w:r>
              <w:rPr>
                <w:rFonts w:hint="eastAsia" w:ascii="宋体" w:hAnsi="宋体" w:cs="Times New Roman"/>
                <w:sz w:val="21"/>
                <w:szCs w:val="21"/>
              </w:rPr>
              <w:t xml:space="preserve">按照服务标准及时响应各项情况，每月对响应时间和响应反馈进行打分。</w:t>
            </w:r>
            <w:r/>
          </w:p>
        </w:tc>
        <w:tc>
          <w:tcPr>
            <w:tcW w:w="485" w:type="pct"/>
            <w:vAlign w:val="center"/>
            <w:textDirection w:val="lrTb"/>
            <w:noWrap/>
          </w:tcPr>
          <w:p>
            <w:pPr>
              <w:ind w:left="0"/>
              <w:jc w:val="center"/>
              <w:spacing w:line="240" w:lineRule="atLeast"/>
              <w:rPr>
                <w:rFonts w:ascii="宋体" w:hAnsi="宋体" w:cs="Times New Roman"/>
                <w:sz w:val="21"/>
                <w:szCs w:val="21"/>
              </w:rPr>
            </w:pPr>
            <w:r>
              <w:rPr>
                <w:rFonts w:hint="eastAsia" w:ascii="宋体" w:hAnsi="宋体" w:cs="Times New Roman"/>
                <w:sz w:val="21"/>
                <w:szCs w:val="21"/>
              </w:rPr>
              <w:t xml:space="preserve">15分</w:t>
            </w:r>
            <w:r/>
          </w:p>
        </w:tc>
        <w:tc>
          <w:tcPr>
            <w:tcW w:w="327" w:type="pct"/>
            <w:vAlign w:val="center"/>
            <w:textDirection w:val="lrTb"/>
            <w:noWrap w:val="false"/>
          </w:tcPr>
          <w:p>
            <w:pPr>
              <w:ind w:left="0"/>
              <w:spacing w:line="240" w:lineRule="atLeast"/>
              <w:rPr>
                <w:rFonts w:ascii="宋体" w:hAnsi="宋体" w:cs="Times New Roman"/>
                <w:sz w:val="21"/>
                <w:szCs w:val="21"/>
              </w:rPr>
            </w:pPr>
            <w:r>
              <w:rPr>
                <w:rFonts w:ascii="宋体" w:hAnsi="宋体" w:cs="Times New Roman"/>
                <w:sz w:val="21"/>
                <w:szCs w:val="21"/>
              </w:rPr>
            </w:r>
            <w:r/>
          </w:p>
        </w:tc>
      </w:tr>
      <w:tr>
        <w:trPr>
          <w:trHeight w:val="833"/>
        </w:trPr>
        <w:tc>
          <w:tcPr>
            <w:tcW w:w="669" w:type="pct"/>
            <w:vAlign w:val="center"/>
            <w:vMerge w:val="continue"/>
            <w:textDirection w:val="lrTb"/>
            <w:noWrap/>
          </w:tcPr>
          <w:p>
            <w:pPr>
              <w:ind w:left="0"/>
              <w:jc w:val="center"/>
              <w:spacing w:line="240" w:lineRule="atLeast"/>
              <w:rPr>
                <w:rFonts w:ascii="宋体" w:hAnsi="宋体"/>
                <w:sz w:val="21"/>
                <w:szCs w:val="21"/>
              </w:rPr>
            </w:pPr>
            <w:r>
              <w:rPr>
                <w:rFonts w:ascii="宋体" w:hAnsi="宋体"/>
                <w:sz w:val="21"/>
                <w:szCs w:val="21"/>
              </w:rPr>
            </w:r>
            <w:r/>
          </w:p>
        </w:tc>
        <w:tc>
          <w:tcPr>
            <w:tcW w:w="3519" w:type="pct"/>
            <w:vAlign w:val="center"/>
            <w:textDirection w:val="lrTb"/>
            <w:noWrap w:val="false"/>
          </w:tcPr>
          <w:p>
            <w:pPr>
              <w:ind w:left="0"/>
              <w:spacing w:line="240" w:lineRule="atLeast"/>
              <w:rPr>
                <w:rFonts w:ascii="宋体" w:hAnsi="宋体" w:cs="Times New Roman"/>
                <w:sz w:val="21"/>
                <w:szCs w:val="21"/>
              </w:rPr>
            </w:pPr>
            <w:r>
              <w:rPr>
                <w:rFonts w:hint="eastAsia" w:ascii="宋体" w:hAnsi="宋体" w:cs="Times New Roman"/>
                <w:sz w:val="21"/>
                <w:szCs w:val="21"/>
              </w:rPr>
              <w:t xml:space="preserve">每月提供服务人员数量说明，未提供扣10分。</w:t>
            </w:r>
            <w:r/>
          </w:p>
        </w:tc>
        <w:tc>
          <w:tcPr>
            <w:tcW w:w="485" w:type="pct"/>
            <w:vAlign w:val="center"/>
            <w:textDirection w:val="lrTb"/>
            <w:noWrap w:val="false"/>
          </w:tcPr>
          <w:p>
            <w:pPr>
              <w:ind w:left="0"/>
              <w:jc w:val="center"/>
              <w:spacing w:line="240" w:lineRule="atLeast"/>
              <w:rPr>
                <w:rFonts w:ascii="宋体" w:hAnsi="宋体" w:cs="Times New Roman"/>
                <w:sz w:val="21"/>
                <w:szCs w:val="21"/>
              </w:rPr>
            </w:pPr>
            <w:r>
              <w:rPr>
                <w:rFonts w:hint="eastAsia" w:ascii="宋体" w:hAnsi="宋体" w:cs="Times New Roman"/>
                <w:sz w:val="21"/>
                <w:szCs w:val="21"/>
              </w:rPr>
              <w:t xml:space="preserve">10分</w:t>
            </w:r>
            <w:r/>
          </w:p>
        </w:tc>
        <w:tc>
          <w:tcPr>
            <w:tcW w:w="327" w:type="pct"/>
            <w:vAlign w:val="center"/>
            <w:textDirection w:val="lrTb"/>
            <w:noWrap/>
          </w:tcPr>
          <w:p>
            <w:pPr>
              <w:ind w:left="0"/>
              <w:jc w:val="left"/>
              <w:spacing w:line="240" w:lineRule="atLeast"/>
              <w:rPr>
                <w:rFonts w:ascii="宋体" w:hAnsi="宋体" w:cs="Times New Roman"/>
                <w:sz w:val="21"/>
                <w:szCs w:val="21"/>
              </w:rPr>
            </w:pPr>
            <w:r>
              <w:rPr>
                <w:rFonts w:ascii="宋体" w:hAnsi="宋体" w:cs="Times New Roman"/>
                <w:sz w:val="21"/>
                <w:szCs w:val="21"/>
              </w:rPr>
            </w:r>
            <w:r/>
          </w:p>
        </w:tc>
      </w:tr>
      <w:tr>
        <w:trPr>
          <w:trHeight w:val="790"/>
        </w:trPr>
        <w:tc>
          <w:tcPr>
            <w:tcW w:w="669" w:type="pct"/>
            <w:vAlign w:val="center"/>
            <w:vMerge w:val="continue"/>
            <w:textDirection w:val="lrTb"/>
            <w:noWrap/>
          </w:tcPr>
          <w:p>
            <w:pPr>
              <w:ind w:left="0"/>
              <w:jc w:val="center"/>
              <w:spacing w:line="240" w:lineRule="atLeast"/>
              <w:rPr>
                <w:rFonts w:ascii="宋体" w:hAnsi="宋体"/>
                <w:sz w:val="21"/>
                <w:szCs w:val="21"/>
              </w:rPr>
            </w:pPr>
            <w:r>
              <w:rPr>
                <w:rFonts w:ascii="宋体" w:hAnsi="宋体"/>
                <w:sz w:val="21"/>
                <w:szCs w:val="21"/>
              </w:rPr>
            </w:r>
            <w:r/>
          </w:p>
        </w:tc>
        <w:tc>
          <w:tcPr>
            <w:tcW w:w="3519" w:type="pct"/>
            <w:vAlign w:val="center"/>
            <w:textDirection w:val="lrTb"/>
            <w:noWrap w:val="false"/>
          </w:tcPr>
          <w:p>
            <w:pPr>
              <w:ind w:left="0"/>
              <w:spacing w:line="240" w:lineRule="atLeast"/>
              <w:rPr>
                <w:rFonts w:ascii="宋体" w:hAnsi="宋体" w:cs="Times New Roman"/>
                <w:sz w:val="21"/>
                <w:szCs w:val="21"/>
              </w:rPr>
            </w:pPr>
            <w:r>
              <w:rPr>
                <w:rFonts w:hint="eastAsia" w:ascii="宋体" w:hAnsi="宋体" w:cs="Times New Roman"/>
                <w:sz w:val="21"/>
                <w:szCs w:val="21"/>
              </w:rPr>
              <w:t xml:space="preserve">由甲方根据日常使用情况的满意</w:t>
            </w:r>
            <w:r>
              <w:rPr>
                <w:rFonts w:hint="eastAsia" w:ascii="宋体" w:hAnsi="宋体" w:cs="Times New Roman"/>
                <w:sz w:val="21"/>
                <w:szCs w:val="21"/>
              </w:rPr>
              <w:t xml:space="preserve">度给予</w:t>
            </w:r>
            <w:r>
              <w:rPr>
                <w:rFonts w:hint="eastAsia" w:ascii="宋体" w:hAnsi="宋体" w:cs="Times New Roman"/>
                <w:sz w:val="21"/>
                <w:szCs w:val="21"/>
              </w:rPr>
              <w:t xml:space="preserve">主观打分。</w:t>
            </w:r>
            <w:r/>
          </w:p>
        </w:tc>
        <w:tc>
          <w:tcPr>
            <w:tcW w:w="485" w:type="pct"/>
            <w:vAlign w:val="center"/>
            <w:textDirection w:val="lrTb"/>
            <w:noWrap w:val="false"/>
          </w:tcPr>
          <w:p>
            <w:pPr>
              <w:ind w:left="0"/>
              <w:jc w:val="center"/>
              <w:spacing w:line="240" w:lineRule="atLeast"/>
              <w:rPr>
                <w:rFonts w:ascii="宋体" w:hAnsi="宋体" w:cs="Times New Roman"/>
                <w:sz w:val="21"/>
                <w:szCs w:val="21"/>
              </w:rPr>
            </w:pPr>
            <w:r>
              <w:rPr>
                <w:rFonts w:hint="eastAsia" w:ascii="宋体" w:hAnsi="宋体" w:cs="Times New Roman"/>
                <w:sz w:val="21"/>
                <w:szCs w:val="21"/>
              </w:rPr>
              <w:t xml:space="preserve">10分</w:t>
            </w:r>
            <w:r/>
          </w:p>
        </w:tc>
        <w:tc>
          <w:tcPr>
            <w:tcW w:w="327" w:type="pct"/>
            <w:vAlign w:val="center"/>
            <w:textDirection w:val="lrTb"/>
            <w:noWrap/>
          </w:tcPr>
          <w:p>
            <w:pPr>
              <w:ind w:left="0"/>
              <w:jc w:val="left"/>
              <w:spacing w:line="240" w:lineRule="atLeast"/>
              <w:rPr>
                <w:rFonts w:ascii="宋体" w:hAnsi="宋体" w:cs="Times New Roman"/>
                <w:sz w:val="21"/>
                <w:szCs w:val="21"/>
              </w:rPr>
            </w:pPr>
            <w:r>
              <w:rPr>
                <w:rFonts w:ascii="宋体" w:hAnsi="宋体" w:cs="Times New Roman"/>
                <w:sz w:val="21"/>
                <w:szCs w:val="21"/>
              </w:rPr>
            </w:r>
            <w:r/>
          </w:p>
        </w:tc>
      </w:tr>
      <w:tr>
        <w:trPr>
          <w:trHeight w:val="724"/>
        </w:trPr>
        <w:tc>
          <w:tcPr>
            <w:tcW w:w="669" w:type="pct"/>
            <w:vAlign w:val="center"/>
            <w:vMerge w:val="restart"/>
            <w:textDirection w:val="lrTb"/>
            <w:noWrap/>
          </w:tcPr>
          <w:p>
            <w:pPr>
              <w:ind w:left="0"/>
              <w:jc w:val="center"/>
              <w:spacing w:line="240" w:lineRule="atLeast"/>
              <w:rPr>
                <w:rFonts w:ascii="宋体" w:hAnsi="宋体"/>
                <w:sz w:val="21"/>
                <w:szCs w:val="21"/>
              </w:rPr>
            </w:pPr>
            <w:r>
              <w:rPr>
                <w:rFonts w:hint="eastAsia" w:ascii="宋体" w:hAnsi="宋体"/>
                <w:sz w:val="21"/>
                <w:szCs w:val="21"/>
              </w:rPr>
              <w:t xml:space="preserve">质量管理</w:t>
            </w:r>
            <w:r/>
          </w:p>
        </w:tc>
        <w:tc>
          <w:tcPr>
            <w:tcW w:w="3519" w:type="pct"/>
            <w:vAlign w:val="center"/>
            <w:textDirection w:val="lrTb"/>
            <w:noWrap w:val="false"/>
          </w:tcPr>
          <w:p>
            <w:pPr>
              <w:ind w:left="0"/>
              <w:spacing w:line="240" w:lineRule="atLeast"/>
              <w:rPr>
                <w:rFonts w:ascii="宋体" w:hAnsi="宋体" w:cs="Times New Roman"/>
                <w:sz w:val="21"/>
                <w:szCs w:val="21"/>
              </w:rPr>
            </w:pPr>
            <w:r>
              <w:rPr>
                <w:rFonts w:hint="eastAsia" w:ascii="宋体" w:hAnsi="宋体" w:cs="Times New Roman"/>
                <w:sz w:val="21"/>
                <w:szCs w:val="21"/>
              </w:rPr>
              <w:t xml:space="preserve">每月，因设备故障等原因影响网络连通性被投诉的，每次扣2分。</w:t>
            </w:r>
            <w:r/>
          </w:p>
        </w:tc>
        <w:tc>
          <w:tcPr>
            <w:tcW w:w="485" w:type="pct"/>
            <w:vAlign w:val="center"/>
            <w:textDirection w:val="lrTb"/>
            <w:noWrap w:val="false"/>
          </w:tcPr>
          <w:p>
            <w:pPr>
              <w:ind w:left="0"/>
              <w:jc w:val="center"/>
              <w:spacing w:line="240" w:lineRule="atLeast"/>
              <w:rPr>
                <w:rFonts w:ascii="宋体" w:hAnsi="宋体" w:cs="Times New Roman"/>
                <w:sz w:val="21"/>
                <w:szCs w:val="21"/>
              </w:rPr>
            </w:pPr>
            <w:r>
              <w:rPr>
                <w:rFonts w:hint="eastAsia" w:ascii="宋体" w:hAnsi="宋体" w:cs="Times New Roman"/>
                <w:sz w:val="21"/>
                <w:szCs w:val="21"/>
              </w:rPr>
              <w:t xml:space="preserve">10分</w:t>
            </w:r>
            <w:r/>
          </w:p>
        </w:tc>
        <w:tc>
          <w:tcPr>
            <w:tcW w:w="327" w:type="pct"/>
            <w:vAlign w:val="center"/>
            <w:textDirection w:val="lrTb"/>
            <w:noWrap/>
          </w:tcPr>
          <w:p>
            <w:pPr>
              <w:ind w:left="0"/>
              <w:jc w:val="left"/>
              <w:spacing w:line="240" w:lineRule="atLeast"/>
              <w:rPr>
                <w:rFonts w:ascii="宋体" w:hAnsi="宋体" w:cs="Times New Roman"/>
                <w:sz w:val="21"/>
                <w:szCs w:val="21"/>
              </w:rPr>
            </w:pPr>
            <w:r>
              <w:rPr>
                <w:rFonts w:ascii="宋体" w:hAnsi="宋体" w:cs="Times New Roman"/>
                <w:sz w:val="21"/>
                <w:szCs w:val="21"/>
              </w:rPr>
            </w:r>
            <w:r/>
          </w:p>
        </w:tc>
      </w:tr>
      <w:tr>
        <w:trPr>
          <w:jc w:val="center"/>
          <w:trHeight w:val="366"/>
        </w:trPr>
        <w:tc>
          <w:tcPr>
            <w:tcW w:w="669" w:type="pct"/>
            <w:vAlign w:val="center"/>
            <w:vMerge w:val="continue"/>
            <w:textDirection w:val="lrTb"/>
            <w:noWrap/>
          </w:tcPr>
          <w:p>
            <w:pPr>
              <w:ind w:left="22"/>
              <w:jc w:val="center"/>
              <w:spacing w:line="240" w:lineRule="atLeast"/>
              <w:rPr>
                <w:rFonts w:ascii="宋体" w:hAnsi="宋体"/>
                <w:sz w:val="21"/>
                <w:szCs w:val="21"/>
              </w:rPr>
            </w:pPr>
            <w:r>
              <w:rPr>
                <w:rFonts w:ascii="宋体" w:hAnsi="宋体"/>
                <w:sz w:val="21"/>
                <w:szCs w:val="21"/>
              </w:rPr>
            </w:r>
            <w:r/>
          </w:p>
        </w:tc>
        <w:tc>
          <w:tcPr>
            <w:tcW w:w="3519" w:type="pct"/>
            <w:vAlign w:val="center"/>
            <w:textDirection w:val="lrTb"/>
            <w:noWrap w:val="false"/>
          </w:tcPr>
          <w:p>
            <w:pPr>
              <w:ind w:left="0"/>
              <w:spacing w:line="240" w:lineRule="atLeast"/>
              <w:rPr>
                <w:rFonts w:ascii="宋体" w:hAnsi="宋体" w:cs="Times New Roman"/>
                <w:sz w:val="21"/>
                <w:szCs w:val="21"/>
              </w:rPr>
            </w:pPr>
            <w:r>
              <w:rPr>
                <w:rFonts w:hint="eastAsia" w:ascii="宋体" w:hAnsi="宋体" w:cs="Times New Roman"/>
                <w:sz w:val="21"/>
                <w:szCs w:val="21"/>
              </w:rPr>
              <w:t xml:space="preserve">非乙方原因，导致网络服务故障，因及时通知并修复。1小时内未及时通知的，扣2分。</w:t>
            </w:r>
            <w:r/>
          </w:p>
        </w:tc>
        <w:tc>
          <w:tcPr>
            <w:tcW w:w="485" w:type="pct"/>
            <w:vAlign w:val="center"/>
            <w:textDirection w:val="lrTb"/>
            <w:noWrap w:val="false"/>
          </w:tcPr>
          <w:p>
            <w:pPr>
              <w:ind w:left="0"/>
              <w:jc w:val="center"/>
              <w:spacing w:line="240" w:lineRule="atLeast"/>
              <w:rPr>
                <w:rFonts w:ascii="宋体" w:hAnsi="宋体" w:cs="Times New Roman"/>
                <w:sz w:val="21"/>
                <w:szCs w:val="21"/>
              </w:rPr>
            </w:pPr>
            <w:r>
              <w:rPr>
                <w:rFonts w:hint="eastAsia" w:ascii="宋体" w:hAnsi="宋体" w:cs="Times New Roman"/>
                <w:sz w:val="21"/>
                <w:szCs w:val="21"/>
              </w:rPr>
              <w:t xml:space="preserve">10分</w:t>
            </w:r>
            <w:r/>
          </w:p>
        </w:tc>
        <w:tc>
          <w:tcPr>
            <w:tcW w:w="327" w:type="pct"/>
            <w:vAlign w:val="center"/>
            <w:textDirection w:val="lrTb"/>
            <w:noWrap/>
          </w:tcPr>
          <w:p>
            <w:pPr>
              <w:ind w:left="22"/>
              <w:jc w:val="left"/>
              <w:spacing w:line="240" w:lineRule="atLeast"/>
              <w:rPr>
                <w:rFonts w:ascii="宋体" w:hAnsi="宋体" w:cs="Times New Roman"/>
                <w:sz w:val="21"/>
                <w:szCs w:val="21"/>
              </w:rPr>
            </w:pPr>
            <w:r>
              <w:rPr>
                <w:rFonts w:ascii="宋体" w:hAnsi="宋体" w:cs="Times New Roman"/>
                <w:sz w:val="21"/>
                <w:szCs w:val="21"/>
              </w:rPr>
            </w:r>
            <w:r/>
          </w:p>
        </w:tc>
      </w:tr>
      <w:tr>
        <w:trPr>
          <w:jc w:val="center"/>
          <w:trHeight w:val="383"/>
        </w:trPr>
        <w:tc>
          <w:tcPr>
            <w:tcW w:w="669" w:type="pct"/>
            <w:vAlign w:val="center"/>
            <w:vMerge w:val="continue"/>
            <w:textDirection w:val="lrTb"/>
            <w:noWrap/>
          </w:tcPr>
          <w:p>
            <w:pPr>
              <w:ind w:left="22"/>
              <w:jc w:val="center"/>
              <w:spacing w:line="240" w:lineRule="atLeast"/>
              <w:rPr>
                <w:rFonts w:ascii="宋体" w:hAnsi="宋体"/>
                <w:sz w:val="21"/>
                <w:szCs w:val="21"/>
              </w:rPr>
            </w:pPr>
            <w:r>
              <w:rPr>
                <w:rFonts w:ascii="宋体" w:hAnsi="宋体"/>
                <w:sz w:val="21"/>
                <w:szCs w:val="21"/>
              </w:rPr>
            </w:r>
            <w:r/>
          </w:p>
        </w:tc>
        <w:tc>
          <w:tcPr>
            <w:tcW w:w="3519" w:type="pct"/>
            <w:vAlign w:val="center"/>
            <w:textDirection w:val="lrTb"/>
            <w:noWrap w:val="false"/>
          </w:tcPr>
          <w:p>
            <w:pPr>
              <w:ind w:left="0"/>
              <w:spacing w:line="240" w:lineRule="atLeast"/>
              <w:rPr>
                <w:rFonts w:ascii="宋体" w:hAnsi="宋体" w:cs="Times New Roman"/>
                <w:sz w:val="21"/>
                <w:szCs w:val="21"/>
              </w:rPr>
            </w:pPr>
            <w:r>
              <w:rPr>
                <w:rFonts w:hint="eastAsia" w:ascii="宋体" w:hAnsi="宋体" w:cs="Times New Roman"/>
                <w:sz w:val="21"/>
                <w:szCs w:val="21"/>
              </w:rPr>
              <w:t xml:space="preserve">未经甲方同意，擅自修改网络配置，导致发生通信故障的，发生一次扣5分。</w:t>
            </w:r>
            <w:r/>
          </w:p>
        </w:tc>
        <w:tc>
          <w:tcPr>
            <w:tcW w:w="485" w:type="pct"/>
            <w:vAlign w:val="center"/>
            <w:textDirection w:val="lrTb"/>
            <w:noWrap w:val="false"/>
          </w:tcPr>
          <w:p>
            <w:pPr>
              <w:ind w:left="22"/>
              <w:jc w:val="center"/>
              <w:spacing w:line="240" w:lineRule="atLeast"/>
              <w:rPr>
                <w:rFonts w:ascii="宋体" w:hAnsi="宋体" w:cs="Times New Roman"/>
                <w:sz w:val="21"/>
                <w:szCs w:val="21"/>
              </w:rPr>
            </w:pPr>
            <w:r>
              <w:rPr>
                <w:rFonts w:hint="eastAsia" w:ascii="宋体" w:hAnsi="宋体" w:cs="Times New Roman"/>
                <w:sz w:val="21"/>
                <w:szCs w:val="21"/>
              </w:rPr>
              <w:t xml:space="preserve">10分</w:t>
            </w:r>
            <w:r/>
          </w:p>
        </w:tc>
        <w:tc>
          <w:tcPr>
            <w:tcW w:w="327" w:type="pct"/>
            <w:vAlign w:val="center"/>
            <w:textDirection w:val="lrTb"/>
            <w:noWrap/>
          </w:tcPr>
          <w:p>
            <w:pPr>
              <w:ind w:left="22"/>
              <w:jc w:val="left"/>
              <w:spacing w:line="240" w:lineRule="atLeast"/>
              <w:rPr>
                <w:rFonts w:ascii="宋体" w:hAnsi="宋体" w:cs="Times New Roman"/>
                <w:sz w:val="21"/>
                <w:szCs w:val="21"/>
              </w:rPr>
            </w:pPr>
            <w:r>
              <w:rPr>
                <w:rFonts w:ascii="宋体" w:hAnsi="宋体" w:cs="Times New Roman"/>
                <w:sz w:val="21"/>
                <w:szCs w:val="21"/>
              </w:rPr>
            </w:r>
            <w:r/>
          </w:p>
        </w:tc>
      </w:tr>
      <w:tr>
        <w:trPr>
          <w:jc w:val="center"/>
          <w:trHeight w:val="474"/>
        </w:trPr>
        <w:tc>
          <w:tcPr>
            <w:tcW w:w="669" w:type="pct"/>
            <w:vAlign w:val="center"/>
            <w:vMerge w:val="continue"/>
            <w:textDirection w:val="lrTb"/>
            <w:noWrap/>
          </w:tcPr>
          <w:p>
            <w:pPr>
              <w:ind w:left="22"/>
              <w:jc w:val="center"/>
              <w:spacing w:line="240" w:lineRule="atLeast"/>
              <w:rPr>
                <w:rFonts w:ascii="宋体" w:hAnsi="宋体"/>
                <w:sz w:val="21"/>
                <w:szCs w:val="21"/>
              </w:rPr>
            </w:pPr>
            <w:r>
              <w:rPr>
                <w:rFonts w:ascii="宋体" w:hAnsi="宋体"/>
                <w:sz w:val="21"/>
                <w:szCs w:val="21"/>
              </w:rPr>
            </w:r>
            <w:r/>
          </w:p>
        </w:tc>
        <w:tc>
          <w:tcPr>
            <w:tcW w:w="3519" w:type="pct"/>
            <w:vAlign w:val="center"/>
            <w:textDirection w:val="lrTb"/>
            <w:noWrap w:val="false"/>
          </w:tcPr>
          <w:p>
            <w:pPr>
              <w:ind w:left="22"/>
              <w:spacing w:line="240" w:lineRule="atLeast"/>
              <w:rPr>
                <w:rFonts w:ascii="宋体" w:hAnsi="宋体" w:cs="Times New Roman"/>
                <w:sz w:val="21"/>
                <w:szCs w:val="21"/>
              </w:rPr>
            </w:pPr>
            <w:r>
              <w:rPr>
                <w:rFonts w:hint="eastAsia" w:ascii="宋体" w:hAnsi="宋体" w:cs="Times New Roman"/>
                <w:sz w:val="21"/>
                <w:szCs w:val="21"/>
              </w:rPr>
              <w:t xml:space="preserve">根据对重大事件、活动指挥调度的保障支持力度打分。</w:t>
            </w:r>
            <w:r/>
          </w:p>
        </w:tc>
        <w:tc>
          <w:tcPr>
            <w:tcW w:w="485" w:type="pct"/>
            <w:vAlign w:val="center"/>
            <w:textDirection w:val="lrTb"/>
            <w:noWrap w:val="false"/>
          </w:tcPr>
          <w:p>
            <w:pPr>
              <w:ind w:left="22"/>
              <w:jc w:val="center"/>
              <w:spacing w:line="240" w:lineRule="atLeast"/>
              <w:rPr>
                <w:rFonts w:ascii="宋体" w:hAnsi="宋体" w:cs="Times New Roman"/>
                <w:sz w:val="21"/>
                <w:szCs w:val="21"/>
              </w:rPr>
            </w:pPr>
            <w:r>
              <w:rPr>
                <w:rFonts w:hint="eastAsia" w:ascii="宋体" w:hAnsi="宋体" w:cs="Times New Roman"/>
                <w:sz w:val="21"/>
                <w:szCs w:val="21"/>
              </w:rPr>
              <w:t xml:space="preserve">10分</w:t>
            </w:r>
            <w:r/>
          </w:p>
        </w:tc>
        <w:tc>
          <w:tcPr>
            <w:tcW w:w="327" w:type="pct"/>
            <w:vAlign w:val="center"/>
            <w:textDirection w:val="lrTb"/>
            <w:noWrap/>
          </w:tcPr>
          <w:p>
            <w:pPr>
              <w:ind w:left="22"/>
              <w:jc w:val="left"/>
              <w:spacing w:line="240" w:lineRule="atLeast"/>
              <w:rPr>
                <w:rFonts w:ascii="宋体" w:hAnsi="宋体" w:cs="Times New Roman"/>
                <w:sz w:val="21"/>
                <w:szCs w:val="21"/>
              </w:rPr>
            </w:pPr>
            <w:r>
              <w:rPr>
                <w:rFonts w:ascii="宋体" w:hAnsi="宋体" w:cs="Times New Roman"/>
                <w:sz w:val="21"/>
                <w:szCs w:val="21"/>
              </w:rPr>
            </w:r>
            <w:r/>
          </w:p>
        </w:tc>
      </w:tr>
      <w:tr>
        <w:trPr>
          <w:jc w:val="center"/>
          <w:trHeight w:val="515"/>
        </w:trPr>
        <w:tc>
          <w:tcPr>
            <w:tcW w:w="669" w:type="pct"/>
            <w:vAlign w:val="center"/>
            <w:vMerge w:val="continue"/>
            <w:textDirection w:val="lrTb"/>
            <w:noWrap/>
          </w:tcPr>
          <w:p>
            <w:pPr>
              <w:ind w:left="22"/>
              <w:jc w:val="center"/>
              <w:spacing w:line="240" w:lineRule="atLeast"/>
              <w:rPr>
                <w:rFonts w:ascii="宋体" w:hAnsi="宋体"/>
                <w:sz w:val="21"/>
                <w:szCs w:val="21"/>
              </w:rPr>
            </w:pPr>
            <w:r>
              <w:rPr>
                <w:rFonts w:ascii="宋体" w:hAnsi="宋体"/>
                <w:sz w:val="21"/>
                <w:szCs w:val="21"/>
              </w:rPr>
            </w:r>
            <w:r/>
          </w:p>
        </w:tc>
        <w:tc>
          <w:tcPr>
            <w:tcW w:w="3519" w:type="pct"/>
            <w:vAlign w:val="center"/>
            <w:textDirection w:val="lrTb"/>
            <w:noWrap w:val="false"/>
          </w:tcPr>
          <w:p>
            <w:pPr>
              <w:ind w:left="22"/>
              <w:spacing w:line="240" w:lineRule="atLeast"/>
              <w:rPr>
                <w:rFonts w:ascii="宋体" w:hAnsi="宋体" w:cs="Times New Roman"/>
                <w:sz w:val="21"/>
                <w:szCs w:val="21"/>
              </w:rPr>
            </w:pPr>
            <w:r>
              <w:rPr>
                <w:rFonts w:hint="eastAsia" w:ascii="宋体" w:hAnsi="宋体" w:cs="Times New Roman"/>
                <w:sz w:val="21"/>
                <w:szCs w:val="21"/>
              </w:rPr>
              <w:t xml:space="preserve">违规操作导致公安内部信息泄密事件的，每起扣15分。</w:t>
            </w:r>
            <w:r/>
          </w:p>
        </w:tc>
        <w:tc>
          <w:tcPr>
            <w:tcW w:w="485" w:type="pct"/>
            <w:vAlign w:val="center"/>
            <w:textDirection w:val="lrTb"/>
            <w:noWrap w:val="false"/>
          </w:tcPr>
          <w:p>
            <w:pPr>
              <w:ind w:left="22"/>
              <w:jc w:val="center"/>
              <w:spacing w:line="240" w:lineRule="atLeast"/>
              <w:rPr>
                <w:rFonts w:ascii="宋体" w:hAnsi="宋体" w:cs="Times New Roman"/>
                <w:sz w:val="21"/>
                <w:szCs w:val="21"/>
              </w:rPr>
            </w:pPr>
            <w:r>
              <w:rPr>
                <w:rFonts w:hint="eastAsia" w:ascii="宋体" w:hAnsi="宋体" w:cs="Times New Roman"/>
                <w:sz w:val="21"/>
                <w:szCs w:val="21"/>
              </w:rPr>
              <w:t xml:space="preserve">10分</w:t>
            </w:r>
            <w:r/>
          </w:p>
        </w:tc>
        <w:tc>
          <w:tcPr>
            <w:tcW w:w="327" w:type="pct"/>
            <w:vAlign w:val="center"/>
            <w:textDirection w:val="lrTb"/>
            <w:noWrap/>
          </w:tcPr>
          <w:p>
            <w:pPr>
              <w:ind w:left="22"/>
              <w:jc w:val="left"/>
              <w:spacing w:line="240" w:lineRule="atLeast"/>
              <w:rPr>
                <w:rFonts w:ascii="宋体" w:hAnsi="宋体" w:cs="Times New Roman"/>
                <w:sz w:val="21"/>
                <w:szCs w:val="21"/>
              </w:rPr>
            </w:pPr>
            <w:r>
              <w:rPr>
                <w:rFonts w:ascii="宋体" w:hAnsi="宋体" w:cs="Times New Roman"/>
                <w:sz w:val="21"/>
                <w:szCs w:val="21"/>
              </w:rPr>
            </w:r>
            <w:r/>
          </w:p>
        </w:tc>
      </w:tr>
      <w:tr>
        <w:trPr>
          <w:jc w:val="center"/>
          <w:trHeight w:val="670"/>
        </w:trPr>
        <w:tc>
          <w:tcPr>
            <w:tcW w:w="669" w:type="pct"/>
            <w:vAlign w:val="center"/>
            <w:textDirection w:val="lrTb"/>
            <w:noWrap/>
          </w:tcPr>
          <w:p>
            <w:pPr>
              <w:ind w:left="22"/>
              <w:jc w:val="center"/>
              <w:spacing w:line="240" w:lineRule="atLeast"/>
              <w:rPr>
                <w:rFonts w:ascii="宋体" w:hAnsi="宋体"/>
                <w:sz w:val="21"/>
                <w:szCs w:val="21"/>
              </w:rPr>
            </w:pPr>
            <w:r>
              <w:rPr>
                <w:rFonts w:hint="eastAsia" w:ascii="宋体" w:hAnsi="宋体"/>
                <w:sz w:val="21"/>
                <w:szCs w:val="21"/>
              </w:rPr>
              <w:t xml:space="preserve">人员管理</w:t>
            </w:r>
            <w:r/>
          </w:p>
        </w:tc>
        <w:tc>
          <w:tcPr>
            <w:tcW w:w="3519" w:type="pct"/>
            <w:vAlign w:val="center"/>
            <w:textDirection w:val="lrTb"/>
            <w:noWrap w:val="false"/>
          </w:tcPr>
          <w:p>
            <w:pPr>
              <w:ind w:left="22"/>
              <w:spacing w:line="240" w:lineRule="atLeast"/>
              <w:rPr>
                <w:rFonts w:ascii="宋体" w:hAnsi="宋体" w:cs="Times New Roman"/>
                <w:sz w:val="21"/>
                <w:szCs w:val="21"/>
              </w:rPr>
            </w:pPr>
            <w:r>
              <w:rPr>
                <w:rFonts w:hint="eastAsia" w:ascii="宋体" w:hAnsi="宋体" w:cs="Times New Roman"/>
                <w:sz w:val="21"/>
                <w:szCs w:val="21"/>
              </w:rPr>
              <w:t xml:space="preserve">对运</w:t>
            </w:r>
            <w:r>
              <w:rPr>
                <w:rFonts w:hint="eastAsia" w:ascii="宋体" w:hAnsi="宋体" w:cs="Times New Roman"/>
                <w:sz w:val="21"/>
                <w:szCs w:val="21"/>
              </w:rPr>
              <w:t xml:space="preserve">维人员</w:t>
            </w:r>
            <w:r>
              <w:rPr>
                <w:rFonts w:hint="eastAsia" w:ascii="宋体" w:hAnsi="宋体" w:cs="Times New Roman"/>
                <w:sz w:val="21"/>
                <w:szCs w:val="21"/>
              </w:rPr>
              <w:t xml:space="preserve">工作情况给予打分。</w:t>
            </w:r>
            <w:r/>
          </w:p>
        </w:tc>
        <w:tc>
          <w:tcPr>
            <w:tcW w:w="485" w:type="pct"/>
            <w:vAlign w:val="center"/>
            <w:textDirection w:val="lrTb"/>
            <w:noWrap w:val="false"/>
          </w:tcPr>
          <w:p>
            <w:pPr>
              <w:ind w:left="22"/>
              <w:jc w:val="center"/>
              <w:spacing w:line="240" w:lineRule="atLeast"/>
              <w:rPr>
                <w:rFonts w:ascii="宋体" w:hAnsi="宋体" w:cs="Times New Roman"/>
                <w:sz w:val="21"/>
                <w:szCs w:val="21"/>
              </w:rPr>
            </w:pPr>
            <w:r>
              <w:rPr>
                <w:rFonts w:hint="eastAsia" w:ascii="宋体" w:hAnsi="宋体" w:cs="Times New Roman"/>
                <w:sz w:val="21"/>
                <w:szCs w:val="21"/>
              </w:rPr>
              <w:t xml:space="preserve">15分</w:t>
            </w:r>
            <w:r/>
          </w:p>
        </w:tc>
        <w:tc>
          <w:tcPr>
            <w:tcW w:w="327" w:type="pct"/>
            <w:vAlign w:val="center"/>
            <w:textDirection w:val="lrTb"/>
            <w:noWrap/>
          </w:tcPr>
          <w:p>
            <w:pPr>
              <w:ind w:left="22"/>
              <w:jc w:val="left"/>
              <w:spacing w:line="240" w:lineRule="atLeast"/>
              <w:rPr>
                <w:rFonts w:ascii="宋体" w:hAnsi="宋体" w:cs="Times New Roman"/>
                <w:sz w:val="21"/>
                <w:szCs w:val="21"/>
              </w:rPr>
            </w:pPr>
            <w:r>
              <w:rPr>
                <w:rFonts w:ascii="宋体" w:hAnsi="宋体" w:cs="Times New Roman"/>
                <w:sz w:val="21"/>
                <w:szCs w:val="21"/>
              </w:rPr>
            </w:r>
            <w:r/>
          </w:p>
        </w:tc>
      </w:tr>
      <w:tr>
        <w:trPr>
          <w:jc w:val="center"/>
          <w:trHeight w:val="594"/>
        </w:trPr>
        <w:tc>
          <w:tcPr>
            <w:gridSpan w:val="2"/>
            <w:tcW w:w="4188" w:type="pct"/>
            <w:vAlign w:val="center"/>
            <w:textDirection w:val="lrTb"/>
            <w:noWrap/>
          </w:tcPr>
          <w:p>
            <w:pPr>
              <w:ind w:left="22"/>
              <w:spacing w:line="240" w:lineRule="atLeast"/>
              <w:rPr>
                <w:rFonts w:ascii="宋体" w:hAnsi="宋体" w:cs="Times New Roman"/>
                <w:sz w:val="21"/>
                <w:szCs w:val="21"/>
              </w:rPr>
            </w:pPr>
            <w:r>
              <w:rPr>
                <w:rFonts w:hint="eastAsia" w:ascii="宋体" w:hAnsi="宋体" w:cs="Times New Roman"/>
                <w:sz w:val="21"/>
                <w:szCs w:val="21"/>
              </w:rPr>
              <w:t xml:space="preserve">评价得分</w:t>
            </w:r>
            <w:r/>
          </w:p>
        </w:tc>
        <w:tc>
          <w:tcPr>
            <w:gridSpan w:val="2"/>
            <w:tcW w:w="812" w:type="pct"/>
            <w:vAlign w:val="center"/>
            <w:textDirection w:val="lrTb"/>
            <w:noWrap/>
          </w:tcPr>
          <w:p>
            <w:pPr>
              <w:ind w:left="22"/>
              <w:spacing w:line="240" w:lineRule="atLeast"/>
              <w:rPr>
                <w:rFonts w:ascii="宋体" w:hAnsi="宋体" w:cs="Times New Roman"/>
                <w:sz w:val="21"/>
                <w:szCs w:val="21"/>
              </w:rPr>
            </w:pPr>
            <w:r>
              <w:rPr>
                <w:rFonts w:hint="eastAsia" w:ascii="宋体" w:hAnsi="宋体" w:cs="Times New Roman"/>
                <w:sz w:val="21"/>
                <w:szCs w:val="21"/>
              </w:rPr>
              <w:t xml:space="preserve">　</w:t>
            </w:r>
            <w:r/>
          </w:p>
        </w:tc>
      </w:tr>
      <w:tr>
        <w:trPr>
          <w:jc w:val="center"/>
          <w:trHeight w:val="594"/>
        </w:trPr>
        <w:tc>
          <w:tcPr>
            <w:gridSpan w:val="2"/>
            <w:tcW w:w="4188" w:type="pct"/>
            <w:vAlign w:val="center"/>
            <w:textDirection w:val="lrTb"/>
            <w:noWrap/>
          </w:tcPr>
          <w:p>
            <w:pPr>
              <w:ind w:left="22"/>
              <w:spacing w:line="240" w:lineRule="atLeast"/>
              <w:rPr>
                <w:rFonts w:ascii="宋体" w:hAnsi="宋体" w:cs="Times New Roman"/>
                <w:sz w:val="21"/>
                <w:szCs w:val="21"/>
              </w:rPr>
            </w:pPr>
            <w:r>
              <w:rPr>
                <w:rFonts w:hint="eastAsia" w:ascii="宋体" w:hAnsi="宋体" w:cs="Times New Roman"/>
                <w:sz w:val="21"/>
                <w:szCs w:val="21"/>
              </w:rPr>
              <w:t xml:space="preserve">评价单位盖章</w:t>
            </w:r>
            <w:r/>
          </w:p>
        </w:tc>
        <w:tc>
          <w:tcPr>
            <w:gridSpan w:val="2"/>
            <w:tcW w:w="812" w:type="pct"/>
            <w:vAlign w:val="center"/>
            <w:textDirection w:val="lrTb"/>
            <w:noWrap/>
          </w:tcPr>
          <w:p>
            <w:pPr>
              <w:ind w:left="22"/>
              <w:spacing w:line="240" w:lineRule="atLeast"/>
              <w:rPr>
                <w:rFonts w:ascii="宋体" w:hAnsi="宋体" w:cs="Times New Roman"/>
                <w:sz w:val="21"/>
                <w:szCs w:val="21"/>
              </w:rPr>
            </w:pPr>
            <w:r>
              <w:rPr>
                <w:rFonts w:ascii="宋体" w:hAnsi="宋体" w:cs="Times New Roman"/>
                <w:sz w:val="21"/>
                <w:szCs w:val="21"/>
              </w:rPr>
            </w:r>
            <w:r/>
          </w:p>
        </w:tc>
      </w:tr>
    </w:tbl>
    <w:p>
      <w:pPr>
        <w:ind w:left="0"/>
        <w:spacing w:line="360" w:lineRule="auto"/>
        <w:rPr>
          <w:rFonts w:ascii="宋体" w:hAnsi="宋体" w:cs="Times New Roman"/>
          <w:sz w:val="21"/>
          <w:szCs w:val="21"/>
        </w:rPr>
      </w:pPr>
      <w:r>
        <w:rPr>
          <w:rFonts w:hint="eastAsia" w:ascii="宋体" w:hAnsi="宋体" w:cs="Times New Roman"/>
          <w:sz w:val="21"/>
          <w:szCs w:val="21"/>
        </w:rPr>
        <w:t xml:space="preserve">备注：</w:t>
      </w:r>
      <w:r/>
    </w:p>
    <w:p>
      <w:pPr>
        <w:ind w:left="0" w:firstLine="210"/>
        <w:spacing w:line="360" w:lineRule="auto"/>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考核评分在90分（含）以上的，全额支付服务费；</w:t>
      </w:r>
      <w:r/>
    </w:p>
    <w:p>
      <w:pPr>
        <w:ind w:left="0" w:firstLine="210"/>
        <w:spacing w:line="360" w:lineRule="auto"/>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考核评分低于90分高于75分（含）的，甲方有权责令乙方进行整改，并支付该项目全额服务费的90%；</w:t>
      </w:r>
      <w:r/>
    </w:p>
    <w:p>
      <w:pPr>
        <w:ind w:left="0" w:firstLine="210"/>
        <w:spacing w:line="360" w:lineRule="auto"/>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考核评分低于75分高于60分（含）的，乙方需向甲方提交正式的书面情况说明材料，并尽快完成相关整改后，甲方支付该项目金额服务费的80%；</w:t>
      </w:r>
      <w:r/>
    </w:p>
    <w:p>
      <w:pPr>
        <w:ind w:left="0" w:firstLine="210"/>
        <w:spacing w:line="240" w:lineRule="atLeast"/>
        <w:rPr>
          <w:rFonts w:hint="eastAsia"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cs="Times New Roman"/>
          <w:sz w:val="21"/>
          <w:szCs w:val="21"/>
        </w:rPr>
        <w:t xml:space="preserve">考核评分不足60分，甲方有权解除本合同，并要求乙方承担本合同价款总额</w:t>
      </w:r>
      <w:r>
        <w:rPr>
          <w:rFonts w:ascii="宋体" w:hAnsi="宋体" w:cs="Times New Roman"/>
          <w:sz w:val="21"/>
          <w:szCs w:val="21"/>
        </w:rPr>
        <w:t xml:space="preserve">20</w:t>
      </w:r>
      <w:r>
        <w:rPr>
          <w:rFonts w:hint="eastAsia" w:ascii="宋体" w:hAnsi="宋体" w:cs="Times New Roman"/>
          <w:sz w:val="21"/>
          <w:szCs w:val="21"/>
        </w:rPr>
        <w:t xml:space="preserve">%的违约金。</w:t>
      </w:r>
      <w:bookmarkEnd w:id="121"/>
      <w:r/>
      <w:r/>
    </w:p>
    <w:p>
      <w:pPr>
        <w:pStyle w:val="885"/>
        <w:ind w:left="0" w:firstLine="0"/>
        <w:jc w:val="center"/>
        <w:rPr>
          <w:rFonts w:ascii="宋体" w:hAnsi="宋体"/>
          <w:b/>
          <w:sz w:val="44"/>
          <w:szCs w:val="22"/>
        </w:rPr>
      </w:pPr>
      <w:r>
        <w:rPr>
          <w:rFonts w:hint="eastAsia" w:ascii="宋体" w:hAnsi="宋体"/>
          <w:b/>
          <w:sz w:val="44"/>
          <w:szCs w:val="22"/>
        </w:rPr>
        <w:t xml:space="preserve">第六章 </w:t>
      </w:r>
      <w:bookmarkStart w:id="129" w:name="评分要点"/>
      <w:r/>
      <w:bookmarkEnd w:id="129"/>
      <w:r>
        <w:rPr>
          <w:rFonts w:hint="eastAsia" w:ascii="宋体" w:hAnsi="宋体"/>
          <w:b/>
          <w:sz w:val="44"/>
          <w:szCs w:val="22"/>
        </w:rPr>
        <w:t xml:space="preserve"> 评标办法和评分标准</w:t>
      </w:r>
      <w:bookmarkEnd w:id="122"/>
      <w:r/>
      <w:bookmarkEnd w:id="123"/>
      <w:r/>
      <w:bookmarkEnd w:id="124"/>
      <w:r/>
      <w:bookmarkEnd w:id="125"/>
      <w:r/>
      <w:r/>
    </w:p>
    <w:p>
      <w:pPr>
        <w:ind w:left="0" w:firstLine="422"/>
        <w:spacing w:line="360" w:lineRule="auto"/>
        <w:rPr>
          <w:rFonts w:ascii="宋体" w:hAnsi="宋体"/>
          <w:b/>
          <w:sz w:val="21"/>
          <w:szCs w:val="21"/>
        </w:rPr>
      </w:pPr>
      <w:r/>
      <w:bookmarkStart w:id="130" w:name="_Toc16264"/>
      <w:r/>
      <w:bookmarkStart w:id="131" w:name="_Toc698"/>
      <w:r/>
      <w:bookmarkStart w:id="132" w:name="_Toc17476"/>
      <w:r>
        <w:rPr>
          <w:rFonts w:hint="eastAsia" w:ascii="宋体" w:hAnsi="宋体"/>
          <w:b/>
          <w:sz w:val="21"/>
          <w:szCs w:val="21"/>
        </w:rPr>
        <w:t xml:space="preserve">一、评标办法：</w:t>
      </w:r>
      <w:bookmarkEnd w:id="130"/>
      <w:r/>
      <w:bookmarkEnd w:id="131"/>
      <w:r/>
      <w:bookmarkEnd w:id="132"/>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w:t>
      </w:r>
      <w:r>
        <w:rPr>
          <w:rFonts w:hint="eastAsia" w:ascii="宋体" w:hAnsi="宋体"/>
          <w:sz w:val="21"/>
        </w:rPr>
        <w:t xml:space="preserve">且按照</w:t>
      </w:r>
      <w:r>
        <w:rPr>
          <w:rFonts w:hint="eastAsia" w:ascii="宋体" w:hAnsi="宋体"/>
          <w:sz w:val="21"/>
        </w:rPr>
        <w:t xml:space="preserve">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2"/>
        <w:spacing w:line="360" w:lineRule="auto"/>
        <w:widowControl w:val="off"/>
        <w:rPr>
          <w:rFonts w:ascii="宋体" w:hAnsi="宋体"/>
          <w:b/>
          <w:sz w:val="21"/>
          <w:szCs w:val="21"/>
        </w:rPr>
      </w:pPr>
      <w:r>
        <w:rPr>
          <w:rFonts w:ascii="宋体" w:hAnsi="宋体"/>
          <w:b/>
          <w:sz w:val="21"/>
          <w:szCs w:val="21"/>
        </w:rPr>
        <w:t xml:space="preserve">4.</w:t>
      </w:r>
      <w:r>
        <w:rPr>
          <w:rFonts w:hint="eastAsia" w:ascii="宋体" w:hAnsi="宋体"/>
          <w:b/>
          <w:sz w:val="21"/>
          <w:szCs w:val="21"/>
        </w:rPr>
        <w:t xml:space="preserve">本项目为</w:t>
      </w:r>
      <w:r>
        <w:rPr>
          <w:rFonts w:hint="eastAsia" w:ascii="宋体" w:hAnsi="宋体"/>
          <w:b/>
          <w:sz w:val="21"/>
          <w:szCs w:val="21"/>
        </w:rPr>
        <w:t xml:space="preserve">JSZC-320500-JZCG-G2026-02</w:t>
      </w:r>
      <w:r>
        <w:rPr>
          <w:rFonts w:ascii="宋体" w:hAnsi="宋体"/>
          <w:b/>
          <w:sz w:val="21"/>
          <w:szCs w:val="21"/>
        </w:rPr>
        <w:t xml:space="preserve">40</w:t>
      </w:r>
      <w:r>
        <w:rPr>
          <w:rFonts w:hint="eastAsia" w:ascii="宋体" w:hAnsi="宋体"/>
          <w:b/>
          <w:sz w:val="21"/>
          <w:szCs w:val="21"/>
        </w:rPr>
        <w:t xml:space="preserve">废标标段</w:t>
      </w:r>
      <w:r>
        <w:rPr>
          <w:rFonts w:hint="eastAsia" w:ascii="宋体" w:hAnsi="宋体"/>
          <w:b/>
          <w:sz w:val="21"/>
          <w:szCs w:val="21"/>
        </w:rPr>
        <w:t xml:space="preserve">（原三标段）重新采购</w:t>
      </w:r>
      <w:r>
        <w:rPr>
          <w:rFonts w:hint="eastAsia" w:ascii="宋体" w:hAnsi="宋体"/>
          <w:b/>
          <w:sz w:val="21"/>
          <w:szCs w:val="21"/>
        </w:rPr>
        <w:t xml:space="preserve">，根据原</w:t>
      </w:r>
      <w:r>
        <w:rPr>
          <w:rFonts w:hint="eastAsia" w:ascii="宋体" w:hAnsi="宋体"/>
          <w:b/>
          <w:sz w:val="21"/>
          <w:szCs w:val="21"/>
        </w:rPr>
        <w:t xml:space="preserve">招标</w:t>
      </w:r>
      <w:r>
        <w:rPr>
          <w:rFonts w:hint="eastAsia" w:ascii="宋体" w:hAnsi="宋体"/>
          <w:b/>
          <w:sz w:val="21"/>
          <w:szCs w:val="21"/>
        </w:rPr>
        <w:t xml:space="preserve">文件要求，一标段和二标段已确定中标单位，一标段和二标段中标单位不得再中</w:t>
      </w:r>
      <w:r>
        <w:rPr>
          <w:rFonts w:hint="eastAsia" w:ascii="宋体" w:hAnsi="宋体"/>
          <w:b/>
          <w:sz w:val="21"/>
          <w:szCs w:val="21"/>
        </w:rPr>
        <w:t xml:space="preserve">本</w:t>
      </w:r>
      <w:r>
        <w:rPr>
          <w:rFonts w:hint="eastAsia" w:ascii="宋体" w:hAnsi="宋体"/>
          <w:b/>
          <w:sz w:val="21"/>
          <w:szCs w:val="21"/>
        </w:rPr>
        <w:t xml:space="preserve">项目</w:t>
      </w:r>
      <w:r>
        <w:rPr>
          <w:rFonts w:hint="eastAsia" w:ascii="宋体" w:hAnsi="宋体"/>
          <w:b/>
          <w:sz w:val="21"/>
          <w:szCs w:val="21"/>
        </w:rPr>
        <w:t xml:space="preserve">，特此说明。</w:t>
      </w:r>
      <w:r/>
    </w:p>
    <w:p>
      <w:pPr>
        <w:ind w:left="0" w:firstLine="420"/>
        <w:spacing w:line="360" w:lineRule="auto"/>
        <w:rPr>
          <w:rFonts w:ascii="宋体" w:hAnsi="宋体"/>
          <w:b/>
          <w:sz w:val="21"/>
          <w:szCs w:val="21"/>
        </w:rPr>
      </w:pPr>
      <w:r>
        <w:rPr>
          <w:rFonts w:ascii="宋体" w:hAnsi="宋体"/>
          <w:sz w:val="21"/>
        </w:rPr>
        <w:t xml:space="preserve">5</w:t>
      </w:r>
      <w:r>
        <w:rPr>
          <w:rFonts w:ascii="宋体" w:hAnsi="宋体"/>
          <w:sz w:val="21"/>
        </w:rPr>
        <w:t xml:space="preserve">.</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w:t>
      </w:r>
      <w:r>
        <w:rPr>
          <w:rFonts w:hint="eastAsia" w:ascii="宋体" w:hAnsi="宋体"/>
          <w:sz w:val="21"/>
        </w:rPr>
        <w:t xml:space="preserve">微企业</w:t>
      </w:r>
      <w:r>
        <w:rPr>
          <w:rFonts w:hint="eastAsia" w:ascii="宋体" w:hAnsi="宋体"/>
          <w:sz w:val="21"/>
        </w:rPr>
        <w:t xml:space="preserve">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903"/>
        <w:rPr>
          <w:rFonts w:ascii="宋体" w:hAnsi="宋体" w:cs="Times New Roman"/>
        </w:rPr>
      </w:pPr>
      <w:r>
        <w:rPr>
          <w:rFonts w:ascii="宋体" w:hAnsi="宋体" w:cs="Times New Roman"/>
        </w:rPr>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二、评分标准</w:t>
      </w:r>
      <w:r>
        <w:rPr>
          <w:rFonts w:hint="eastAsia" w:ascii="宋体" w:hAnsi="宋体" w:cs="Times New Roman"/>
          <w:b/>
          <w:sz w:val="21"/>
          <w:szCs w:val="21"/>
        </w:rPr>
        <w:t xml:space="preserve">（适用于所有标段）</w:t>
      </w:r>
      <w:r>
        <w:rPr>
          <w:rFonts w:hint="eastAsia" w:ascii="宋体" w:hAnsi="宋体" w:cs="Times New Roman"/>
          <w:b/>
          <w:sz w:val="21"/>
          <w:szCs w:val="21"/>
        </w:rPr>
        <w:t xml:space="preserve">：</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40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w:t>
            </w:r>
            <w:r>
              <w:rPr>
                <w:rFonts w:hint="eastAsia" w:ascii="宋体" w:hAnsi="宋体"/>
                <w:color w:val="000000"/>
                <w:sz w:val="21"/>
                <w:szCs w:val="21"/>
                <w:lang w:bidi="ar"/>
              </w:rPr>
              <w:t xml:space="preserve">超财政</w:t>
            </w:r>
            <w:r>
              <w:rPr>
                <w:rFonts w:hint="eastAsia" w:ascii="宋体" w:hAnsi="宋体"/>
                <w:color w:val="000000"/>
                <w:sz w:val="21"/>
                <w:szCs w:val="21"/>
                <w:lang w:bidi="ar"/>
              </w:rPr>
              <w:t xml:space="preserve">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w:t>
            </w:r>
            <w:r>
              <w:rPr>
                <w:rFonts w:hint="eastAsia" w:ascii="宋体" w:hAnsi="宋体"/>
                <w:color w:val="000000"/>
                <w:sz w:val="21"/>
                <w:szCs w:val="21"/>
                <w:lang w:bidi="ar"/>
              </w:rPr>
              <w:t xml:space="preserve">分按照</w:t>
            </w:r>
            <w:r>
              <w:rPr>
                <w:rFonts w:hint="eastAsia" w:ascii="宋体" w:hAnsi="宋体"/>
                <w:color w:val="000000"/>
                <w:sz w:val="21"/>
                <w:szCs w:val="21"/>
                <w:lang w:bidi="ar"/>
              </w:rPr>
              <w:t xml:space="preserve">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40</w:t>
            </w:r>
            <w:r>
              <w:rPr>
                <w:rFonts w:hint="eastAsia" w:ascii="宋体" w:hAnsi="宋体"/>
                <w:color w:val="000000"/>
                <w:sz w:val="21"/>
                <w:szCs w:val="21"/>
                <w:lang w:bidi="ar"/>
              </w:rPr>
              <w:t xml:space="preserve">％×100</w:t>
            </w:r>
            <w:r/>
          </w:p>
          <w:p>
            <w:pPr>
              <w:pStyle w:val="897"/>
              <w:ind w:left="0" w:firstLine="0"/>
              <w:rPr>
                <w:b/>
                <w:lang w:bidi="ar"/>
              </w:rPr>
            </w:pPr>
            <w:r>
              <w:rPr>
                <w:rFonts w:hint="eastAsia" w:ascii="宋体" w:hAnsi="宋体" w:cs="宋体"/>
                <w:b/>
                <w:color w:val="000000"/>
                <w:sz w:val="21"/>
                <w:szCs w:val="21"/>
                <w:lang w:bidi="ar"/>
              </w:rPr>
              <w:t xml:space="preserve">因落实政府采购政策进行价格调整的，以调整后的价格计算评标基准价和投标报价。</w:t>
            </w:r>
            <w:r/>
          </w:p>
        </w:tc>
        <w:tc>
          <w:tcPr>
            <w:tcW w:w="2410" w:type="dxa"/>
            <w:vAlign w:val="center"/>
            <w:textDirection w:val="lrTb"/>
            <w:noWrap w:val="false"/>
          </w:tcPr>
          <w:p>
            <w:pPr>
              <w:ind w:left="0"/>
              <w:jc w:val="center"/>
              <w:rPr>
                <w:rFonts w:ascii="宋体" w:hAnsi="宋体" w:cs="Tahoma"/>
                <w:color w:val="000000"/>
                <w:sz w:val="21"/>
                <w:szCs w:val="21"/>
                <w:highlight w:val="yellow"/>
              </w:rPr>
            </w:pPr>
            <w:r>
              <w:rPr>
                <w:rFonts w:hint="eastAsia" w:ascii="宋体" w:hAnsi="宋体"/>
                <w:sz w:val="21"/>
                <w:szCs w:val="21"/>
              </w:rPr>
              <w:t xml:space="preserve">4</w:t>
            </w:r>
            <w:r>
              <w:rPr>
                <w:rFonts w:ascii="宋体" w:hAnsi="宋体"/>
                <w:sz w:val="21"/>
                <w:szCs w:val="21"/>
              </w:rPr>
              <w:t xml:space="preserve">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 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60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sz w:val="21"/>
                <w:szCs w:val="21"/>
              </w:rPr>
              <w:t xml:space="preserve">项目解决方案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w:t>
            </w:r>
            <w:r>
              <w:rPr>
                <w:rFonts w:hint="eastAsia" w:ascii="宋体" w:hAnsi="宋体"/>
                <w:color w:val="000000"/>
                <w:sz w:val="21"/>
                <w:szCs w:val="21"/>
                <w:lang w:bidi="ar"/>
              </w:rPr>
              <w:t xml:space="preserve">下</w:t>
            </w:r>
            <w:r>
              <w:rPr>
                <w:rFonts w:hint="eastAsia"/>
                <w:sz w:val="21"/>
                <w:szCs w:val="21"/>
              </w:rPr>
              <w:t xml:space="preserve">项目</w:t>
            </w:r>
            <w:r>
              <w:rPr>
                <w:rFonts w:hint="eastAsia"/>
                <w:sz w:val="21"/>
                <w:szCs w:val="21"/>
              </w:rPr>
              <w:t xml:space="preserve">解决方案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（1）对服务功能和性能的需求响应；</w:t>
            </w:r>
            <w:r/>
          </w:p>
          <w:p>
            <w:pPr>
              <w:ind w:left="0"/>
              <w:widowControl w:val="off"/>
              <w:rPr>
                <w:rFonts w:ascii="宋体" w:hAnsi="宋体" w:cs="Times New Roman"/>
                <w:sz w:val="21"/>
                <w:szCs w:val="21"/>
              </w:rPr>
            </w:pPr>
            <w:r>
              <w:rPr>
                <w:rFonts w:hint="eastAsia" w:ascii="宋体" w:hAnsi="宋体" w:cs="Times New Roman"/>
                <w:sz w:val="21"/>
                <w:szCs w:val="21"/>
              </w:rPr>
              <w:t xml:space="preserve">（2）项目实施计划；</w:t>
            </w:r>
            <w:r/>
          </w:p>
          <w:p>
            <w:pPr>
              <w:ind w:left="0"/>
              <w:widowControl w:val="off"/>
              <w:rPr>
                <w:rFonts w:ascii="宋体" w:hAnsi="宋体" w:cs="Times New Roman"/>
                <w:sz w:val="21"/>
                <w:szCs w:val="21"/>
              </w:rPr>
            </w:pPr>
            <w:r>
              <w:rPr>
                <w:rFonts w:hint="eastAsia" w:ascii="宋体" w:hAnsi="宋体" w:cs="Times New Roman"/>
                <w:sz w:val="21"/>
                <w:szCs w:val="21"/>
              </w:rPr>
              <w:t xml:space="preserve">（3）整体项目安全保密措施等。</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sz w:val="21"/>
                <w:szCs w:val="21"/>
              </w:rPr>
              <w:t xml:space="preserve">运维服务方案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sz w:val="21"/>
                <w:szCs w:val="21"/>
              </w:rPr>
              <w:t xml:space="preserve">运维服务方案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（1）服务体系架构；</w:t>
            </w:r>
            <w:r/>
          </w:p>
          <w:p>
            <w:pPr>
              <w:ind w:left="0"/>
              <w:widowControl w:val="off"/>
              <w:rPr>
                <w:rFonts w:ascii="宋体" w:hAnsi="宋体" w:cs="Times New Roman"/>
                <w:sz w:val="21"/>
                <w:szCs w:val="21"/>
              </w:rPr>
            </w:pPr>
            <w:r>
              <w:rPr>
                <w:rFonts w:hint="eastAsia" w:ascii="宋体" w:hAnsi="宋体" w:cs="Times New Roman"/>
                <w:sz w:val="21"/>
                <w:szCs w:val="21"/>
              </w:rPr>
              <w:t xml:space="preserve">（2）服务响应机制；</w:t>
            </w:r>
            <w:r/>
          </w:p>
          <w:p>
            <w:pPr>
              <w:ind w:left="0"/>
              <w:widowControl w:val="off"/>
              <w:rPr>
                <w:rFonts w:ascii="宋体" w:hAnsi="宋体" w:cs="Times New Roman"/>
                <w:sz w:val="21"/>
                <w:szCs w:val="21"/>
              </w:rPr>
            </w:pPr>
            <w:r>
              <w:rPr>
                <w:rFonts w:hint="eastAsia" w:ascii="宋体" w:hAnsi="宋体" w:cs="Times New Roman"/>
                <w:sz w:val="21"/>
                <w:szCs w:val="21"/>
              </w:rPr>
              <w:t xml:space="preserve">（3）维护服务能力。</w:t>
            </w:r>
            <w:r/>
          </w:p>
          <w:p>
            <w:pPr>
              <w:pStyle w:val="897"/>
              <w:ind w:left="0" w:firstLine="0"/>
              <w:rPr>
                <w:lang w:bidi="ar"/>
              </w:rPr>
            </w:pPr>
            <w:r>
              <w:rPr>
                <w:rFonts w:hint="eastAsia" w:ascii="宋体" w:hAnsi="宋体"/>
                <w:color w:val="000000"/>
                <w:sz w:val="21"/>
                <w:szCs w:val="21"/>
                <w:lang w:bidi="ar"/>
              </w:rPr>
              <w:t xml:space="preserve">上述每项应逐条叙述，制度</w:t>
            </w:r>
            <w:r>
              <w:rPr>
                <w:rFonts w:hint="eastAsia" w:ascii="宋体" w:hAnsi="宋体" w:cs="宋体"/>
                <w:color w:val="000000"/>
                <w:sz w:val="21"/>
                <w:szCs w:val="21"/>
                <w:lang w:bidi="ar"/>
              </w:rPr>
              <w:t xml:space="preserve">全面合理、可行性强、操作性强、贴合项目实际的得2分；制度基本合理、</w:t>
            </w:r>
            <w:r>
              <w:rPr>
                <w:rFonts w:hint="eastAsia" w:ascii="宋体" w:hAnsi="宋体"/>
                <w:color w:val="000000"/>
                <w:sz w:val="21"/>
                <w:szCs w:val="21"/>
                <w:lang w:bidi="ar"/>
              </w:rPr>
              <w:t xml:space="preserve">具有一定的可行性、具有一定的操作性、与项目实际基本贴合的得1分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333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s="Times New Roman"/>
                <w:color w:val="000000"/>
                <w:sz w:val="21"/>
                <w:szCs w:val="21"/>
              </w:rPr>
              <w:t xml:space="preserve">应急保障方</w:t>
            </w:r>
            <w:r>
              <w:rPr>
                <w:rFonts w:hint="eastAsia"/>
                <w:sz w:val="21"/>
                <w:szCs w:val="21"/>
              </w:rPr>
              <w:t xml:space="preserve">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imes New Roman"/>
                <w:color w:val="000000"/>
                <w:sz w:val="21"/>
                <w:szCs w:val="21"/>
              </w:rPr>
              <w:t xml:space="preserve">应急保障方</w:t>
            </w:r>
            <w:r>
              <w:rPr>
                <w:rFonts w:hint="eastAsia"/>
                <w:sz w:val="21"/>
                <w:szCs w:val="21"/>
              </w:rPr>
              <w:t xml:space="preserve">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（1）维护应急方案；</w:t>
            </w:r>
            <w:r/>
          </w:p>
          <w:p>
            <w:pPr>
              <w:ind w:left="0"/>
              <w:widowControl w:val="off"/>
              <w:rPr>
                <w:rFonts w:ascii="宋体" w:hAnsi="宋体" w:cs="Times New Roman"/>
                <w:sz w:val="21"/>
                <w:szCs w:val="21"/>
              </w:rPr>
            </w:pPr>
            <w:r>
              <w:rPr>
                <w:rFonts w:hint="eastAsia" w:ascii="宋体" w:hAnsi="宋体" w:cs="Times New Roman"/>
                <w:sz w:val="21"/>
                <w:szCs w:val="21"/>
              </w:rPr>
              <w:t xml:space="preserve">（2）人员保障方案；</w:t>
            </w:r>
            <w:r/>
          </w:p>
          <w:p>
            <w:pPr>
              <w:ind w:left="0"/>
              <w:widowControl w:val="off"/>
              <w:rPr>
                <w:rFonts w:ascii="宋体" w:hAnsi="宋体" w:cs="Times New Roman"/>
                <w:sz w:val="21"/>
                <w:szCs w:val="21"/>
              </w:rPr>
            </w:pPr>
            <w:r>
              <w:rPr>
                <w:rFonts w:hint="eastAsia" w:ascii="宋体" w:hAnsi="宋体" w:cs="Times New Roman"/>
                <w:sz w:val="21"/>
                <w:szCs w:val="21"/>
              </w:rPr>
              <w:t xml:space="preserve">（3）应急保障服务等。</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安全保密方案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imes New Roman"/>
                <w:color w:val="000000"/>
                <w:sz w:val="21"/>
                <w:szCs w:val="21"/>
              </w:rPr>
              <w:t xml:space="preserve">安全保密方案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安全保密措施内容</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cs="Times New Roman"/>
                <w:sz w:val="21"/>
                <w:szCs w:val="21"/>
              </w:rPr>
              <w:t xml:space="preserve">安全保密培训及人员管理。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2.5</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5</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5</w:t>
            </w:r>
            <w:r/>
          </w:p>
        </w:tc>
      </w:tr>
      <w:tr>
        <w:trPr>
          <w:trHeight w:val="232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服务内容</w:t>
            </w:r>
            <w:r>
              <w:rPr>
                <w:rFonts w:hint="eastAsia" w:ascii="宋体" w:hAnsi="宋体"/>
                <w:bCs/>
                <w:sz w:val="21"/>
                <w:szCs w:val="22"/>
              </w:rPr>
              <w:t xml:space="preserve">条款响应程度</w:t>
            </w:r>
            <w:r/>
          </w:p>
        </w:tc>
        <w:tc>
          <w:tcPr>
            <w:tcW w:w="4678" w:type="dxa"/>
            <w:vAlign w:val="center"/>
            <w:textDirection w:val="lrTb"/>
            <w:noWrap w:val="false"/>
          </w:tcPr>
          <w:p>
            <w:pPr>
              <w:ind w:left="0"/>
              <w:widowControl w:val="off"/>
              <w:rPr>
                <w:rFonts w:ascii="宋体" w:hAnsi="宋体"/>
                <w:sz w:val="21"/>
                <w:szCs w:val="21"/>
                <w:lang w:val="zh-CN"/>
              </w:rPr>
            </w:pPr>
            <w:r>
              <w:rPr>
                <w:rFonts w:ascii="宋体" w:hAnsi="宋体"/>
                <w:sz w:val="21"/>
                <w:szCs w:val="21"/>
                <w:lang w:val="zh-CN"/>
              </w:rPr>
              <w:t xml:space="preserve">1.</w:t>
            </w:r>
            <w:r>
              <w:rPr>
                <w:rFonts w:hint="eastAsia" w:ascii="宋体" w:hAnsi="宋体"/>
                <w:sz w:val="21"/>
                <w:szCs w:val="21"/>
                <w:lang w:val="zh-CN"/>
              </w:rPr>
              <w:t xml:space="preserve">采购需求中的服务内容（3）和（6）</w:t>
            </w:r>
            <w:r>
              <w:rPr>
                <w:rFonts w:hint="eastAsia" w:ascii="宋体" w:hAnsi="宋体"/>
                <w:sz w:val="21"/>
                <w:szCs w:val="21"/>
                <w:lang w:val="zh-CN"/>
              </w:rPr>
              <w:t xml:space="preserve">完全满足或优于招标文件的得满分</w:t>
            </w:r>
            <w:r>
              <w:rPr>
                <w:rFonts w:ascii="宋体" w:hAnsi="宋体"/>
                <w:sz w:val="21"/>
                <w:szCs w:val="21"/>
                <w:lang w:val="zh-CN"/>
              </w:rPr>
              <w:t xml:space="preserve">6</w:t>
            </w:r>
            <w:r>
              <w:rPr>
                <w:rFonts w:hint="eastAsia" w:ascii="宋体" w:hAnsi="宋体"/>
                <w:sz w:val="21"/>
                <w:szCs w:val="21"/>
                <w:lang w:val="zh-CN"/>
              </w:rPr>
              <w:t xml:space="preserve">分。如出现负偏离，每一项扣</w:t>
            </w:r>
            <w:r>
              <w:rPr>
                <w:rFonts w:ascii="宋体" w:hAnsi="宋体"/>
                <w:sz w:val="21"/>
                <w:szCs w:val="21"/>
                <w:lang w:val="zh-CN"/>
              </w:rPr>
              <w:t xml:space="preserve">3</w:t>
            </w:r>
            <w:r>
              <w:rPr>
                <w:rFonts w:hint="eastAsia" w:ascii="宋体" w:hAnsi="宋体"/>
                <w:sz w:val="21"/>
                <w:szCs w:val="21"/>
                <w:lang w:val="zh-CN"/>
              </w:rPr>
              <w:t xml:space="preserve">分</w:t>
            </w:r>
            <w:r>
              <w:rPr>
                <w:rFonts w:hint="eastAsia" w:ascii="宋体" w:hAnsi="宋体"/>
                <w:sz w:val="21"/>
                <w:szCs w:val="21"/>
                <w:lang w:val="zh-CN"/>
              </w:rPr>
              <w:t xml:space="preserve">。</w:t>
            </w:r>
            <w:r/>
          </w:p>
          <w:p>
            <w:pPr>
              <w:pStyle w:val="897"/>
              <w:ind w:left="0" w:firstLine="0"/>
              <w:rPr>
                <w:lang w:val="zh-CN"/>
              </w:rPr>
            </w:pPr>
            <w:r>
              <w:rPr>
                <w:rFonts w:hint="eastAsia" w:ascii="宋体" w:hAnsi="宋体"/>
                <w:b/>
                <w:color w:val="000000"/>
                <w:sz w:val="21"/>
                <w:szCs w:val="21"/>
              </w:rPr>
              <w:t xml:space="preserve">注：</w:t>
            </w:r>
            <w:r>
              <w:rPr>
                <w:rFonts w:hint="eastAsia" w:ascii="宋体" w:hAnsi="宋体"/>
                <w:b/>
                <w:sz w:val="21"/>
                <w:szCs w:val="21"/>
                <w:lang w:val="zh-CN"/>
              </w:rPr>
              <w:t xml:space="preserve">对照</w:t>
            </w:r>
            <w:r>
              <w:rPr>
                <w:rFonts w:hint="eastAsia" w:ascii="宋体" w:hAnsi="宋体"/>
                <w:b/>
                <w:color w:val="000000"/>
                <w:sz w:val="21"/>
                <w:szCs w:val="21"/>
              </w:rPr>
              <w:t xml:space="preserve">投标单位提供</w:t>
            </w:r>
            <w:r>
              <w:rPr>
                <w:rFonts w:hint="eastAsia" w:ascii="宋体" w:hAnsi="宋体"/>
                <w:b/>
                <w:color w:val="000000"/>
                <w:sz w:val="21"/>
                <w:szCs w:val="21"/>
              </w:rPr>
              <w:t xml:space="preserve">的</w:t>
            </w:r>
            <w:r>
              <w:rPr>
                <w:rFonts w:hint="eastAsia" w:ascii="宋体" w:hAnsi="宋体"/>
                <w:b/>
                <w:color w:val="000000"/>
                <w:sz w:val="21"/>
                <w:szCs w:val="21"/>
              </w:rPr>
              <w:t xml:space="preserve">“技术</w:t>
            </w:r>
            <w:r>
              <w:rPr>
                <w:rFonts w:hint="eastAsia" w:ascii="宋体" w:hAnsi="宋体"/>
                <w:b/>
                <w:color w:val="000000"/>
                <w:sz w:val="21"/>
                <w:szCs w:val="21"/>
              </w:rPr>
              <w:t xml:space="preserve">偏离表</w:t>
            </w:r>
            <w:r>
              <w:rPr>
                <w:rFonts w:hint="eastAsia" w:ascii="宋体" w:hAnsi="宋体"/>
                <w:b/>
                <w:color w:val="000000"/>
                <w:sz w:val="21"/>
                <w:szCs w:val="21"/>
              </w:rPr>
              <w:t xml:space="preserve">”，并加盖投标单位公章，负偏离</w:t>
            </w:r>
            <w:r>
              <w:rPr>
                <w:rFonts w:hint="eastAsia" w:ascii="宋体" w:hAnsi="宋体"/>
                <w:b/>
                <w:color w:val="000000"/>
                <w:sz w:val="21"/>
                <w:szCs w:val="21"/>
              </w:rPr>
              <w:t xml:space="preserve">的不得分。</w:t>
            </w:r>
            <w:r/>
          </w:p>
          <w:p>
            <w:pPr>
              <w:ind w:left="0"/>
              <w:widowControl w:val="off"/>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lang w:val="zh-CN"/>
              </w:rPr>
              <w:t xml:space="preserve">.</w:t>
            </w:r>
            <w:r>
              <w:rPr>
                <w:rFonts w:hint="eastAsia" w:ascii="宋体" w:hAnsi="宋体"/>
                <w:sz w:val="21"/>
                <w:szCs w:val="21"/>
                <w:lang w:val="zh-CN"/>
              </w:rPr>
              <w:t xml:space="preserve">国内通用数据流量每月</w:t>
            </w:r>
            <w:r>
              <w:rPr>
                <w:rFonts w:ascii="宋体" w:hAnsi="宋体"/>
                <w:sz w:val="21"/>
                <w:szCs w:val="21"/>
                <w:lang w:val="zh-CN"/>
              </w:rPr>
              <w:t xml:space="preserve">≥</w:t>
            </w:r>
            <w:r>
              <w:rPr>
                <w:rFonts w:hint="eastAsia" w:ascii="宋体" w:hAnsi="宋体"/>
                <w:sz w:val="21"/>
                <w:szCs w:val="21"/>
                <w:lang w:val="zh-CN"/>
              </w:rPr>
              <w:t xml:space="preserve">50G的得</w:t>
            </w:r>
            <w:r>
              <w:rPr>
                <w:rFonts w:ascii="宋体" w:hAnsi="宋体"/>
                <w:sz w:val="21"/>
                <w:szCs w:val="21"/>
                <w:lang w:val="zh-CN"/>
              </w:rPr>
              <w:t xml:space="preserve">3</w:t>
            </w:r>
            <w:r>
              <w:rPr>
                <w:rFonts w:hint="eastAsia" w:ascii="宋体" w:hAnsi="宋体"/>
                <w:sz w:val="21"/>
                <w:szCs w:val="21"/>
                <w:lang w:val="zh-CN"/>
              </w:rPr>
              <w:t xml:space="preserve">分。</w:t>
            </w:r>
            <w:r/>
          </w:p>
          <w:p>
            <w:pPr>
              <w:ind w:left="0"/>
              <w:widowControl w:val="off"/>
              <w:rPr>
                <w:rFonts w:ascii="宋体" w:hAnsi="宋体"/>
                <w:sz w:val="21"/>
                <w:szCs w:val="21"/>
                <w:lang w:val="zh-CN"/>
              </w:rPr>
            </w:pPr>
            <w:r>
              <w:rPr>
                <w:rFonts w:ascii="宋体" w:hAnsi="宋体"/>
                <w:sz w:val="21"/>
                <w:szCs w:val="21"/>
                <w:lang w:val="zh-CN"/>
              </w:rPr>
              <w:t xml:space="preserve">3.</w:t>
            </w:r>
            <w:r>
              <w:rPr>
                <w:rFonts w:hint="eastAsia" w:ascii="宋体" w:hAnsi="宋体"/>
                <w:sz w:val="21"/>
                <w:szCs w:val="21"/>
                <w:lang w:val="zh-CN"/>
              </w:rPr>
              <w:t xml:space="preserve">提供全网通话时长每月</w:t>
            </w:r>
            <w:r>
              <w:rPr>
                <w:rFonts w:ascii="宋体" w:hAnsi="宋体"/>
                <w:sz w:val="21"/>
                <w:szCs w:val="21"/>
                <w:lang w:val="zh-CN"/>
              </w:rPr>
              <w:t xml:space="preserve">≥</w:t>
            </w:r>
            <w:r>
              <w:rPr>
                <w:rFonts w:hint="eastAsia" w:ascii="宋体" w:hAnsi="宋体"/>
                <w:sz w:val="21"/>
                <w:szCs w:val="21"/>
                <w:lang w:val="zh-CN"/>
              </w:rPr>
              <w:t xml:space="preserve">1000分钟的得</w:t>
            </w:r>
            <w:r>
              <w:rPr>
                <w:rFonts w:ascii="宋体" w:hAnsi="宋体"/>
                <w:sz w:val="21"/>
                <w:szCs w:val="21"/>
                <w:lang w:val="zh-CN"/>
              </w:rPr>
              <w:t xml:space="preserve">3</w:t>
            </w:r>
            <w:r>
              <w:rPr>
                <w:rFonts w:hint="eastAsia" w:ascii="宋体" w:hAnsi="宋体"/>
                <w:sz w:val="21"/>
                <w:szCs w:val="21"/>
                <w:lang w:val="zh-CN"/>
              </w:rPr>
              <w:t xml:space="preserve">分。</w:t>
            </w:r>
            <w:r/>
          </w:p>
          <w:p>
            <w:pPr>
              <w:ind w:left="0"/>
              <w:widowControl w:val="off"/>
              <w:rPr>
                <w:rFonts w:ascii="宋体" w:hAnsi="宋体"/>
                <w:b/>
                <w:bCs/>
                <w:sz w:val="21"/>
                <w:szCs w:val="22"/>
              </w:rPr>
            </w:pPr>
            <w:r>
              <w:rPr>
                <w:rFonts w:hint="eastAsia" w:ascii="宋体" w:hAnsi="宋体"/>
                <w:b/>
                <w:color w:val="000000"/>
                <w:sz w:val="21"/>
                <w:szCs w:val="21"/>
              </w:rPr>
              <w:t xml:space="preserve">注：</w:t>
            </w:r>
            <w:r>
              <w:rPr>
                <w:rFonts w:ascii="宋体" w:hAnsi="宋体"/>
                <w:b/>
                <w:sz w:val="21"/>
                <w:szCs w:val="21"/>
                <w:lang w:val="zh-CN"/>
              </w:rPr>
              <w:t xml:space="preserve">2</w:t>
            </w:r>
            <w:r>
              <w:rPr>
                <w:rFonts w:ascii="宋体" w:hAnsi="宋体"/>
                <w:b/>
                <w:sz w:val="21"/>
                <w:szCs w:val="21"/>
                <w:lang w:val="zh-CN"/>
              </w:rPr>
              <w:t xml:space="preserve">-3</w:t>
            </w:r>
            <w:r>
              <w:rPr>
                <w:rFonts w:hint="eastAsia" w:ascii="宋体" w:hAnsi="宋体"/>
                <w:b/>
                <w:sz w:val="21"/>
                <w:szCs w:val="21"/>
                <w:lang w:val="zh-CN"/>
              </w:rPr>
              <w:t xml:space="preserve">项</w:t>
            </w:r>
            <w:r>
              <w:rPr>
                <w:rFonts w:hint="eastAsia" w:ascii="宋体" w:hAnsi="宋体"/>
                <w:b/>
                <w:sz w:val="21"/>
                <w:szCs w:val="21"/>
                <w:lang w:val="zh-CN"/>
              </w:rPr>
              <w:t xml:space="preserve">对照</w:t>
            </w:r>
            <w:r>
              <w:rPr>
                <w:rFonts w:hint="eastAsia" w:ascii="宋体" w:hAnsi="宋体"/>
                <w:b/>
                <w:color w:val="000000"/>
                <w:sz w:val="21"/>
                <w:szCs w:val="21"/>
              </w:rPr>
              <w:t xml:space="preserve">投标单位提供</w:t>
            </w:r>
            <w:r>
              <w:rPr>
                <w:rFonts w:hint="eastAsia" w:ascii="宋体" w:hAnsi="宋体"/>
                <w:b/>
                <w:color w:val="000000"/>
                <w:sz w:val="21"/>
                <w:szCs w:val="21"/>
              </w:rPr>
              <w:t xml:space="preserve">的</w:t>
            </w:r>
            <w:r>
              <w:rPr>
                <w:rFonts w:hint="eastAsia" w:ascii="宋体" w:hAnsi="宋体"/>
                <w:b/>
                <w:color w:val="000000"/>
                <w:sz w:val="21"/>
                <w:szCs w:val="21"/>
              </w:rPr>
              <w:t xml:space="preserve">“技术</w:t>
            </w:r>
            <w:r>
              <w:rPr>
                <w:rFonts w:hint="eastAsia" w:ascii="宋体" w:hAnsi="宋体"/>
                <w:b/>
                <w:color w:val="000000"/>
                <w:sz w:val="21"/>
                <w:szCs w:val="21"/>
              </w:rPr>
              <w:t xml:space="preserve">偏离表</w:t>
            </w:r>
            <w:r>
              <w:rPr>
                <w:rFonts w:hint="eastAsia" w:ascii="宋体" w:hAnsi="宋体"/>
                <w:b/>
                <w:color w:val="000000"/>
                <w:sz w:val="21"/>
                <w:szCs w:val="21"/>
              </w:rPr>
              <w:t xml:space="preserve">”，并加盖投标单位公章，</w:t>
            </w:r>
            <w:r>
              <w:rPr>
                <w:rFonts w:hint="eastAsia" w:ascii="宋体" w:hAnsi="宋体"/>
                <w:b/>
                <w:color w:val="000000"/>
                <w:sz w:val="21"/>
                <w:szCs w:val="21"/>
              </w:rPr>
              <w:t xml:space="preserve">不符合以上要求的不得分。</w:t>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ascii="宋体" w:hAnsi="宋体"/>
                <w:color w:val="000000"/>
                <w:sz w:val="21"/>
                <w:szCs w:val="21"/>
              </w:rPr>
              <w:t xml:space="preserve">12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▲响应时间</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lang w:val="zh-CN"/>
              </w:rPr>
              <w:t xml:space="preserve">投标单位承诺服务过程中出现的故障，</w:t>
            </w:r>
            <w:r>
              <w:rPr>
                <w:rFonts w:hint="eastAsia" w:ascii="宋体" w:hAnsi="宋体"/>
                <w:sz w:val="21"/>
                <w:szCs w:val="21"/>
              </w:rPr>
              <w:t xml:space="preserve">2小时内响应的得</w:t>
            </w:r>
            <w:r>
              <w:rPr>
                <w:rFonts w:ascii="宋体" w:hAnsi="宋体"/>
                <w:sz w:val="21"/>
                <w:szCs w:val="21"/>
              </w:rPr>
              <w:t xml:space="preserve">3</w:t>
            </w:r>
            <w:r>
              <w:rPr>
                <w:rFonts w:hint="eastAsia" w:ascii="宋体" w:hAnsi="宋体"/>
                <w:sz w:val="21"/>
                <w:szCs w:val="21"/>
              </w:rPr>
              <w:t xml:space="preserve">分；4小时内响应的得</w:t>
            </w:r>
            <w:r>
              <w:rPr>
                <w:rFonts w:ascii="宋体" w:hAnsi="宋体"/>
                <w:sz w:val="21"/>
                <w:szCs w:val="21"/>
              </w:rPr>
              <w:t xml:space="preserve">2</w:t>
            </w:r>
            <w:r>
              <w:rPr>
                <w:rFonts w:hint="eastAsia" w:ascii="宋体" w:hAnsi="宋体"/>
                <w:sz w:val="21"/>
                <w:szCs w:val="21"/>
              </w:rPr>
              <w:t xml:space="preserve">分；6小时内响应的得</w:t>
            </w:r>
            <w:r>
              <w:rPr>
                <w:rFonts w:ascii="宋体" w:hAnsi="宋体"/>
                <w:sz w:val="21"/>
                <w:szCs w:val="21"/>
              </w:rPr>
              <w:t xml:space="preserve">1</w:t>
            </w:r>
            <w:r>
              <w:rPr>
                <w:rFonts w:hint="eastAsia" w:ascii="宋体" w:hAnsi="宋体"/>
                <w:sz w:val="21"/>
                <w:szCs w:val="21"/>
              </w:rPr>
              <w:t xml:space="preserve">分；最高得</w:t>
            </w:r>
            <w:r>
              <w:rPr>
                <w:rFonts w:ascii="宋体" w:hAnsi="宋体"/>
                <w:sz w:val="21"/>
                <w:szCs w:val="21"/>
              </w:rPr>
              <w:t xml:space="preserve">3</w:t>
            </w:r>
            <w:r>
              <w:rPr>
                <w:rFonts w:hint="eastAsia" w:ascii="宋体" w:hAnsi="宋体"/>
                <w:sz w:val="21"/>
                <w:szCs w:val="21"/>
              </w:rPr>
              <w:t xml:space="preserve">分。</w:t>
            </w:r>
            <w:r/>
          </w:p>
          <w:p>
            <w:pPr>
              <w:ind w:left="0"/>
              <w:widowControl w:val="off"/>
            </w:pPr>
            <w:r>
              <w:rPr>
                <w:rFonts w:hint="eastAsia" w:ascii="宋体" w:hAnsi="宋体"/>
                <w:b/>
                <w:color w:val="000000"/>
                <w:sz w:val="21"/>
                <w:szCs w:val="21"/>
              </w:rPr>
              <w:t xml:space="preserve">注：投标单位须在投标文件中提供承诺函，并加盖投标单位公章，</w:t>
            </w:r>
            <w:r>
              <w:rPr>
                <w:rFonts w:hint="eastAsia" w:ascii="宋体" w:hAnsi="宋体"/>
                <w:b/>
                <w:color w:val="000000"/>
                <w:sz w:val="21"/>
                <w:szCs w:val="21"/>
              </w:rPr>
              <w:t xml:space="preserve">否则</w:t>
            </w:r>
            <w:r>
              <w:rPr>
                <w:rFonts w:hint="eastAsia" w:ascii="宋体" w:hAnsi="宋体"/>
                <w:b/>
                <w:color w:val="000000"/>
                <w:sz w:val="21"/>
                <w:szCs w:val="21"/>
              </w:rPr>
              <w:t xml:space="preserve">不得分。</w:t>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ascii="宋体" w:hAnsi="宋体"/>
                <w:color w:val="000000"/>
                <w:sz w:val="21"/>
                <w:szCs w:val="21"/>
                <w:lang w:bidi="ar"/>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bookmarkStart w:id="133" w:name="OLE_LINK25"/>
            <w:r/>
            <w:bookmarkStart w:id="134" w:name="OLE_LINK26"/>
            <w:r>
              <w:rPr>
                <w:rFonts w:hint="eastAsia" w:ascii="宋体" w:hAnsi="宋体"/>
                <w:color w:val="000000"/>
                <w:sz w:val="21"/>
                <w:szCs w:val="21"/>
              </w:rPr>
              <w:t xml:space="preserve">▲</w:t>
            </w:r>
            <w:bookmarkEnd w:id="133"/>
            <w:r/>
            <w:bookmarkEnd w:id="134"/>
            <w:r>
              <w:rPr>
                <w:rFonts w:hint="eastAsia" w:ascii="宋体" w:hAnsi="宋体"/>
                <w:color w:val="000000"/>
                <w:sz w:val="21"/>
                <w:szCs w:val="21"/>
              </w:rPr>
              <w:t xml:space="preserve">项目经理</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rPr>
                <w:rFonts w:ascii="宋体" w:hAnsi="宋体"/>
                <w:sz w:val="21"/>
                <w:szCs w:val="21"/>
                <w:lang w:bidi="ar"/>
              </w:rPr>
              <w:t xml:space="preserve"> </w:t>
            </w:r>
            <w:r/>
          </w:p>
          <w:p>
            <w:pPr>
              <w:ind w:left="0"/>
              <w:widowControl w:val="off"/>
              <w:rPr>
                <w:rFonts w:ascii="宋体" w:hAnsi="宋体"/>
                <w:sz w:val="21"/>
                <w:szCs w:val="21"/>
                <w:lang w:bidi="ar"/>
              </w:rPr>
            </w:pPr>
            <w:r>
              <w:rPr>
                <w:rFonts w:hint="eastAsia" w:ascii="宋体" w:hAnsi="宋体"/>
                <w:sz w:val="21"/>
                <w:szCs w:val="21"/>
                <w:lang w:bidi="ar"/>
              </w:rPr>
              <w:t xml:space="preserve">具有信息系统项目管理师证书或</w:t>
            </w:r>
            <w:r>
              <w:rPr>
                <w:rFonts w:hint="eastAsia" w:ascii="宋体" w:hAnsi="宋体"/>
                <w:sz w:val="21"/>
                <w:szCs w:val="21"/>
                <w:lang w:bidi="ar"/>
              </w:rPr>
              <w:t xml:space="preserve">系统架构设计师</w:t>
            </w:r>
            <w:r>
              <w:rPr>
                <w:rFonts w:hint="eastAsia" w:ascii="宋体" w:hAnsi="宋体"/>
                <w:sz w:val="21"/>
                <w:szCs w:val="21"/>
                <w:lang w:bidi="ar"/>
              </w:rPr>
              <w:t xml:space="preserve">证书的得3分。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w:t>
            </w:r>
            <w:r>
              <w:rPr>
                <w:rFonts w:hint="eastAsia" w:ascii="宋体" w:hAnsi="宋体"/>
                <w:b/>
                <w:color w:val="000000"/>
                <w:sz w:val="21"/>
                <w:szCs w:val="21"/>
              </w:rPr>
              <w:t xml:space="preserve">社保证明资料</w:t>
            </w:r>
            <w:r>
              <w:rPr>
                <w:rFonts w:hint="eastAsia" w:ascii="宋体" w:hAnsi="宋体"/>
                <w:b/>
                <w:color w:val="000000"/>
                <w:sz w:val="21"/>
                <w:szCs w:val="21"/>
              </w:rPr>
              <w:t xml:space="preserve">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sz w:val="21"/>
                <w:szCs w:val="21"/>
              </w:rPr>
              <w:t xml:space="preserve">▲技术负责人</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sz w:val="21"/>
                <w:szCs w:val="21"/>
              </w:rPr>
              <w:t xml:space="preserve">技术负责人</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hAnsi="宋体"/>
                <w:sz w:val="21"/>
                <w:szCs w:val="21"/>
              </w:rPr>
            </w:pPr>
            <w:r>
              <w:rPr>
                <w:rFonts w:hint="eastAsia" w:ascii="宋体" w:hAnsi="宋体"/>
                <w:sz w:val="21"/>
                <w:szCs w:val="21"/>
              </w:rPr>
              <w:t xml:space="preserve">具有网络工程师证书或系统分析师</w:t>
            </w:r>
            <w:r>
              <w:rPr>
                <w:rFonts w:hint="eastAsia" w:ascii="宋体" w:hAnsi="宋体"/>
                <w:sz w:val="21"/>
                <w:szCs w:val="21"/>
                <w:lang w:bidi="ar"/>
              </w:rPr>
              <w:t xml:space="preserve">证书的得3分。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w:t>
            </w:r>
            <w:r>
              <w:rPr>
                <w:rFonts w:hint="eastAsia" w:ascii="宋体" w:hAnsi="宋体"/>
                <w:b/>
                <w:color w:val="000000"/>
                <w:sz w:val="21"/>
                <w:szCs w:val="21"/>
              </w:rPr>
              <w:t xml:space="preserve">社保证明资料</w:t>
            </w:r>
            <w:r>
              <w:rPr>
                <w:rFonts w:hint="eastAsia" w:ascii="宋体" w:hAnsi="宋体"/>
                <w:b/>
                <w:color w:val="000000"/>
                <w:sz w:val="21"/>
                <w:szCs w:val="21"/>
              </w:rPr>
              <w:t xml:space="preserve">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▲项目组成员（</w:t>
            </w:r>
            <w:r>
              <w:rPr>
                <w:rFonts w:hint="eastAsia" w:ascii="宋体" w:hAnsi="宋体"/>
                <w:sz w:val="21"/>
                <w:szCs w:val="21"/>
              </w:rPr>
              <w:t xml:space="preserve">除项目</w:t>
            </w:r>
            <w:r>
              <w:rPr>
                <w:rFonts w:hint="eastAsia" w:ascii="宋体" w:hAnsi="宋体"/>
                <w:sz w:val="21"/>
                <w:szCs w:val="21"/>
              </w:rPr>
              <w:t xml:space="preserve">经理和技术负责人）</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w:t>
            </w:r>
            <w:r>
              <w:rPr>
                <w:rFonts w:hint="eastAsia" w:ascii="宋体" w:hAnsi="宋体"/>
                <w:sz w:val="21"/>
                <w:szCs w:val="21"/>
              </w:rPr>
              <w:t xml:space="preserve">项目组成员（</w:t>
            </w:r>
            <w:r>
              <w:rPr>
                <w:rFonts w:hint="eastAsia" w:ascii="宋体" w:hAnsi="宋体"/>
                <w:sz w:val="21"/>
                <w:szCs w:val="21"/>
              </w:rPr>
              <w:t xml:space="preserve">除项目</w:t>
            </w:r>
            <w:r>
              <w:rPr>
                <w:rFonts w:hint="eastAsia" w:ascii="宋体" w:hAnsi="宋体"/>
                <w:sz w:val="21"/>
                <w:szCs w:val="21"/>
              </w:rPr>
              <w:t xml:space="preserve">经理和技术负责人）</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rPr>
                <w:rFonts w:ascii="宋体" w:hAnsi="宋体" w:cs="Times New Roman"/>
                <w:sz w:val="21"/>
                <w:szCs w:val="21"/>
              </w:rPr>
              <w:t xml:space="preserve"> </w:t>
            </w:r>
            <w:r/>
          </w:p>
          <w:p>
            <w:pPr>
              <w:ind w:left="0"/>
              <w:widowControl w:val="off"/>
              <w:rPr>
                <w:rFonts w:ascii="宋体" w:hAnsi="宋体"/>
                <w:sz w:val="21"/>
                <w:szCs w:val="21"/>
              </w:rPr>
            </w:pPr>
            <w:r>
              <w:rPr>
                <w:rFonts w:hint="eastAsia" w:ascii="宋体" w:hAnsi="宋体"/>
                <w:bCs/>
                <w:color w:val="000000"/>
                <w:sz w:val="21"/>
                <w:szCs w:val="21"/>
                <w:lang w:val="zh-CN"/>
              </w:rPr>
              <w:t xml:space="preserve">软件评测师</w:t>
            </w:r>
            <w:r>
              <w:rPr>
                <w:rFonts w:hint="eastAsia" w:ascii="宋体" w:hAnsi="宋体"/>
                <w:bCs/>
                <w:color w:val="000000"/>
                <w:sz w:val="21"/>
                <w:szCs w:val="21"/>
                <w:lang w:val="zh-CN"/>
              </w:rPr>
              <w:t xml:space="preserve">证书、</w:t>
            </w:r>
            <w:r>
              <w:rPr>
                <w:rFonts w:hint="eastAsia" w:ascii="宋体" w:hAnsi="宋体"/>
                <w:sz w:val="21"/>
                <w:szCs w:val="21"/>
              </w:rPr>
              <w:t xml:space="preserve">信息系统项目管理师证书</w:t>
            </w:r>
            <w:r>
              <w:rPr>
                <w:rFonts w:hint="eastAsia" w:ascii="宋体" w:hAnsi="宋体"/>
                <w:sz w:val="21"/>
                <w:szCs w:val="21"/>
              </w:rPr>
              <w:t xml:space="preserve">、</w:t>
            </w:r>
            <w:r>
              <w:rPr>
                <w:rFonts w:ascii="宋体" w:hAnsi="宋体"/>
                <w:bCs/>
                <w:sz w:val="21"/>
                <w:szCs w:val="21"/>
                <w:lang w:val="zh-CN"/>
              </w:rPr>
              <w:t xml:space="preserve">IT</w:t>
            </w:r>
            <w:r>
              <w:rPr>
                <w:rFonts w:hint="eastAsia" w:ascii="宋体" w:hAnsi="宋体"/>
                <w:bCs/>
                <w:sz w:val="21"/>
                <w:szCs w:val="21"/>
                <w:lang w:val="zh-CN"/>
              </w:rPr>
              <w:t xml:space="preserve">服务工程师证书</w:t>
            </w:r>
            <w:r>
              <w:rPr>
                <w:rFonts w:hint="eastAsia" w:ascii="宋体" w:hAnsi="宋体"/>
                <w:bCs/>
                <w:sz w:val="21"/>
                <w:szCs w:val="21"/>
                <w:lang w:val="zh-CN"/>
              </w:rPr>
              <w:t xml:space="preserve">、</w:t>
            </w:r>
            <w:r>
              <w:rPr>
                <w:rFonts w:hint="eastAsia" w:ascii="宋体" w:hAnsi="宋体"/>
                <w:bCs/>
                <w:color w:val="000000"/>
                <w:sz w:val="21"/>
                <w:szCs w:val="21"/>
                <w:lang w:val="zh-CN"/>
              </w:rPr>
              <w:t xml:space="preserve">系统集成项目管理工程师证书</w:t>
            </w:r>
            <w:r>
              <w:rPr>
                <w:rFonts w:hint="eastAsia" w:ascii="宋体" w:hAnsi="宋体"/>
                <w:bCs/>
                <w:color w:val="000000"/>
                <w:sz w:val="21"/>
                <w:szCs w:val="21"/>
                <w:lang w:val="zh-CN"/>
              </w:rPr>
              <w:t xml:space="preserve">、</w:t>
            </w:r>
            <w:r/>
          </w:p>
          <w:p>
            <w:pPr>
              <w:ind w:left="0"/>
              <w:widowControl w:val="off"/>
              <w:rPr>
                <w:rFonts w:ascii="宋体" w:hAnsi="宋体"/>
                <w:color w:val="000000"/>
                <w:sz w:val="21"/>
                <w:szCs w:val="21"/>
              </w:rPr>
            </w:pPr>
            <w:r>
              <w:rPr>
                <w:rFonts w:hint="eastAsia" w:ascii="宋体" w:hAnsi="宋体"/>
                <w:sz w:val="21"/>
                <w:szCs w:val="21"/>
              </w:rPr>
              <w:t xml:space="preserve">CISAW 信息安全保障人员证书</w:t>
            </w:r>
            <w:r>
              <w:rPr>
                <w:rFonts w:hint="eastAsia" w:ascii="宋体" w:hAnsi="宋体"/>
                <w:bCs/>
                <w:color w:val="000000"/>
                <w:sz w:val="21"/>
                <w:szCs w:val="21"/>
                <w:lang w:val="zh-CN"/>
              </w:rPr>
              <w:t xml:space="preserve">，</w:t>
            </w:r>
            <w:r>
              <w:rPr>
                <w:rFonts w:hint="eastAsia" w:ascii="宋体" w:hAnsi="宋体"/>
                <w:color w:val="000000"/>
                <w:sz w:val="21"/>
                <w:szCs w:val="21"/>
                <w:lang w:bidi="ar"/>
              </w:rPr>
              <w:t xml:space="preserve">每有1人具备</w:t>
            </w:r>
            <w:r>
              <w:rPr>
                <w:rFonts w:hint="eastAsia" w:ascii="宋体" w:hAnsi="宋体"/>
                <w:color w:val="000000"/>
                <w:sz w:val="21"/>
                <w:szCs w:val="21"/>
                <w:lang w:bidi="ar"/>
              </w:rPr>
              <w:t xml:space="preserve">一个证书</w:t>
            </w:r>
            <w:r>
              <w:rPr>
                <w:rFonts w:hint="eastAsia" w:ascii="宋体" w:hAnsi="宋体"/>
                <w:color w:val="000000"/>
                <w:sz w:val="21"/>
                <w:szCs w:val="21"/>
                <w:lang w:bidi="ar"/>
              </w:rPr>
              <w:t xml:space="preserve">得1分，最高得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w:t>
            </w:r>
            <w:r/>
          </w:p>
          <w:p>
            <w:pPr>
              <w:ind w:left="0"/>
              <w:widowControl w:val="off"/>
              <w:rPr>
                <w:rFonts w:ascii="宋体" w:hAnsi="宋体"/>
                <w:color w:val="000000"/>
                <w:sz w:val="21"/>
                <w:szCs w:val="21"/>
              </w:rPr>
            </w:pPr>
            <w:r>
              <w:rPr>
                <w:rFonts w:hint="eastAsia" w:ascii="宋体" w:hAnsi="宋体"/>
                <w:color w:val="000000"/>
                <w:sz w:val="21"/>
                <w:szCs w:val="21"/>
              </w:rPr>
              <w:t xml:space="preserve">本项最高得</w:t>
            </w:r>
            <w:r>
              <w:rPr>
                <w:rFonts w:ascii="宋体" w:hAnsi="宋体"/>
                <w:color w:val="000000"/>
                <w:sz w:val="21"/>
                <w:szCs w:val="21"/>
              </w:rPr>
              <w:t xml:space="preserve">3</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w:t>
            </w:r>
            <w:r>
              <w:rPr>
                <w:rFonts w:hint="eastAsia" w:ascii="宋体" w:hAnsi="宋体"/>
                <w:b/>
                <w:color w:val="000000"/>
                <w:sz w:val="21"/>
                <w:szCs w:val="21"/>
              </w:rPr>
              <w:t xml:space="preserve">社保证明资料</w:t>
            </w:r>
            <w:r>
              <w:rPr>
                <w:rFonts w:hint="eastAsia" w:ascii="宋体" w:hAnsi="宋体"/>
                <w:b/>
                <w:color w:val="000000"/>
                <w:sz w:val="21"/>
                <w:szCs w:val="21"/>
              </w:rPr>
              <w:t xml:space="preserve">并加盖投标人公章，否则不得分。</w:t>
            </w:r>
            <w:r>
              <w:rPr>
                <w:rFonts w:hint="eastAsia" w:ascii="宋体" w:hAnsi="宋体"/>
                <w:b/>
                <w:sz w:val="21"/>
                <w:szCs w:val="21"/>
              </w:rPr>
              <w:t xml:space="preserve">（每种证书仅得分一次，一人多证不重复得分。）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质量管理体系认证证书的得1分；</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体系认证证书的得1分；</w:t>
            </w:r>
            <w:r/>
          </w:p>
          <w:p>
            <w:pPr>
              <w:ind w:left="0"/>
              <w:widowControl w:val="off"/>
              <w:rPr>
                <w:rFonts w:ascii="宋体" w:hAnsi="宋体"/>
                <w:sz w:val="21"/>
                <w:szCs w:val="21"/>
                <w:lang w:val="zh-CN" w:bidi="zh-CN"/>
              </w:rPr>
            </w:pPr>
            <w:r>
              <w:rPr>
                <w:rFonts w:hint="eastAsia" w:ascii="宋体" w:hAnsi="宋体"/>
                <w:sz w:val="21"/>
                <w:szCs w:val="21"/>
                <w:lang w:val="zh-CN"/>
              </w:rPr>
              <w:t xml:space="preserve">3</w:t>
            </w:r>
            <w:r>
              <w:rPr>
                <w:rFonts w:ascii="宋体" w:hAnsi="宋体"/>
                <w:sz w:val="21"/>
                <w:szCs w:val="21"/>
                <w:lang w:val="zh-CN"/>
              </w:rPr>
              <w:t xml:space="preserve">.</w:t>
            </w:r>
            <w:r>
              <w:rPr>
                <w:rFonts w:hint="eastAsia" w:ascii="宋体" w:hAnsi="宋体"/>
                <w:sz w:val="21"/>
                <w:szCs w:val="21"/>
                <w:lang w:val="zh-CN"/>
              </w:rPr>
              <w:t xml:space="preserve">环境管理体系认证</w:t>
            </w:r>
            <w:r>
              <w:rPr>
                <w:rFonts w:hint="eastAsia" w:ascii="宋体" w:hAnsi="宋体"/>
                <w:sz w:val="21"/>
                <w:szCs w:val="21"/>
                <w:lang w:val="zh-CN" w:bidi="zh-CN"/>
              </w:rPr>
              <w:t xml:space="preserve">证书</w:t>
            </w:r>
            <w:r>
              <w:rPr>
                <w:rFonts w:hint="eastAsia" w:ascii="宋体" w:hAnsi="宋体"/>
                <w:sz w:val="21"/>
                <w:szCs w:val="21"/>
                <w:lang w:val="zh-CN" w:bidi="zh-CN"/>
              </w:rPr>
              <w:t xml:space="preserve">的得1分</w:t>
            </w:r>
            <w:r>
              <w:rPr>
                <w:rFonts w:hint="eastAsia" w:ascii="宋体" w:hAnsi="宋体"/>
                <w:sz w:val="21"/>
                <w:szCs w:val="21"/>
                <w:lang w:val="zh-CN" w:bidi="zh-CN"/>
              </w:rPr>
              <w:t xml:space="preserve">；</w:t>
            </w:r>
            <w:r/>
          </w:p>
          <w:p>
            <w:pPr>
              <w:ind w:left="0"/>
              <w:widowControl w:val="off"/>
              <w:rPr>
                <w:rFonts w:ascii="宋体" w:hAnsi="宋体"/>
                <w:sz w:val="21"/>
                <w:szCs w:val="21"/>
                <w:lang w:val="zh-CN" w:bidi="zh-CN"/>
              </w:rPr>
            </w:pPr>
            <w:r>
              <w:rPr>
                <w:rFonts w:ascii="宋体" w:hAnsi="宋体"/>
                <w:sz w:val="21"/>
                <w:szCs w:val="21"/>
                <w:lang w:val="zh-CN" w:bidi="zh-CN"/>
              </w:rPr>
              <w:t xml:space="preserve">4.</w:t>
            </w:r>
            <w:r>
              <w:rPr>
                <w:rFonts w:hint="eastAsia" w:ascii="宋体" w:hAnsi="宋体"/>
                <w:sz w:val="21"/>
                <w:szCs w:val="21"/>
                <w:lang w:val="zh-CN" w:bidi="zh-CN"/>
              </w:rPr>
              <w:t xml:space="preserve">信息安全管理体系认证证书</w:t>
            </w:r>
            <w:r>
              <w:rPr>
                <w:rFonts w:hint="eastAsia" w:ascii="宋体" w:hAnsi="宋体"/>
                <w:sz w:val="21"/>
                <w:szCs w:val="21"/>
                <w:lang w:val="zh-CN" w:bidi="zh-CN"/>
              </w:rPr>
              <w:t xml:space="preserve">的得</w:t>
            </w:r>
            <w:r>
              <w:rPr>
                <w:rFonts w:ascii="宋体" w:hAnsi="宋体"/>
                <w:sz w:val="21"/>
                <w:szCs w:val="21"/>
                <w:lang w:val="zh-CN" w:bidi="zh-CN"/>
              </w:rPr>
              <w:t xml:space="preserve">2</w:t>
            </w:r>
            <w:r>
              <w:rPr>
                <w:rFonts w:hint="eastAsia" w:ascii="宋体" w:hAnsi="宋体"/>
                <w:sz w:val="21"/>
                <w:szCs w:val="21"/>
                <w:lang w:val="zh-CN" w:bidi="zh-CN"/>
              </w:rPr>
              <w:t xml:space="preserve">分；</w:t>
            </w:r>
            <w:r/>
          </w:p>
          <w:p>
            <w:pPr>
              <w:ind w:left="0"/>
              <w:widowControl w:val="off"/>
              <w:rPr>
                <w:rFonts w:ascii="宋体" w:hAnsi="宋体"/>
                <w:sz w:val="21"/>
                <w:szCs w:val="21"/>
                <w:lang w:val="zh-CN" w:bidi="zh-CN"/>
              </w:rPr>
            </w:pPr>
            <w:r>
              <w:rPr>
                <w:rFonts w:ascii="宋体" w:hAnsi="宋体"/>
                <w:sz w:val="21"/>
                <w:szCs w:val="21"/>
                <w:lang w:val="zh-CN" w:bidi="zh-CN"/>
              </w:rPr>
              <w:t xml:space="preserve">5.</w:t>
            </w:r>
            <w:r>
              <w:rPr>
                <w:rFonts w:hint="eastAsia" w:ascii="宋体" w:hAnsi="宋体"/>
                <w:sz w:val="21"/>
                <w:szCs w:val="21"/>
                <w:lang w:val="zh-CN" w:bidi="zh-CN"/>
              </w:rPr>
              <w:t xml:space="preserve">信息技术服务管理体系认证证书</w:t>
            </w:r>
            <w:r>
              <w:rPr>
                <w:rFonts w:hint="eastAsia" w:ascii="宋体" w:hAnsi="宋体"/>
                <w:sz w:val="21"/>
                <w:szCs w:val="21"/>
                <w:lang w:val="zh-CN" w:bidi="zh-CN"/>
              </w:rPr>
              <w:t xml:space="preserve">的得</w:t>
            </w:r>
            <w:r>
              <w:rPr>
                <w:rFonts w:ascii="宋体" w:hAnsi="宋体"/>
                <w:sz w:val="21"/>
                <w:szCs w:val="21"/>
                <w:lang w:val="zh-CN" w:bidi="zh-CN"/>
              </w:rPr>
              <w:t xml:space="preserve">2</w:t>
            </w:r>
            <w:r>
              <w:rPr>
                <w:rFonts w:hint="eastAsia" w:ascii="宋体" w:hAnsi="宋体"/>
                <w:sz w:val="21"/>
                <w:szCs w:val="21"/>
                <w:lang w:val="zh-CN" w:bidi="zh-CN"/>
              </w:rPr>
              <w:t xml:space="preserve">分。</w:t>
            </w:r>
            <w:r/>
          </w:p>
          <w:p>
            <w:pPr>
              <w:ind w:left="0"/>
              <w:widowControl w:val="off"/>
              <w:rPr>
                <w:rFonts w:ascii="宋体" w:hAnsi="宋体" w:cs="Times New Roman"/>
                <w:sz w:val="21"/>
                <w:szCs w:val="21"/>
              </w:rPr>
            </w:pPr>
            <w:r>
              <w:rPr>
                <w:rFonts w:hint="eastAsia" w:ascii="宋体" w:hAnsi="宋体" w:cs="Times New Roman"/>
                <w:sz w:val="21"/>
                <w:szCs w:val="21"/>
              </w:rPr>
              <w:t xml:space="preserve">本项最高得</w:t>
            </w:r>
            <w:r>
              <w:rPr>
                <w:rFonts w:ascii="宋体" w:hAnsi="宋体" w:cs="Times New Roman"/>
                <w:sz w:val="21"/>
                <w:szCs w:val="21"/>
              </w:rPr>
              <w:t xml:space="preserve">7</w:t>
            </w:r>
            <w:r>
              <w:rPr>
                <w:rFonts w:hint="eastAsia" w:ascii="宋体" w:hAnsi="宋体" w:cs="Times New Roman"/>
                <w:sz w:val="21"/>
                <w:szCs w:val="21"/>
              </w:rPr>
              <w:t xml:space="preserve">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7</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年1月1日（以合同签订日期为准）以来承担的类似项目业绩，</w:t>
            </w:r>
            <w:r>
              <w:rPr>
                <w:rFonts w:hint="eastAsia" w:ascii="宋体" w:hAnsi="宋体"/>
                <w:color w:val="000000"/>
                <w:sz w:val="21"/>
                <w:szCs w:val="21"/>
              </w:rPr>
              <w:t xml:space="preserve">每具备</w:t>
            </w:r>
            <w:r>
              <w:rPr>
                <w:rFonts w:hint="eastAsia" w:ascii="宋体" w:hAnsi="宋体"/>
                <w:color w:val="000000"/>
                <w:sz w:val="21"/>
                <w:szCs w:val="21"/>
              </w:rPr>
              <w:t xml:space="preserve">1项业绩得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bl>
    <w:p>
      <w:pPr>
        <w:ind w:left="0" w:firstLine="422"/>
        <w:spacing w:line="360" w:lineRule="auto"/>
        <w:rPr>
          <w:rFonts w:ascii="宋体" w:hAnsi="宋体"/>
          <w:b/>
          <w:bCs/>
          <w:sz w:val="21"/>
        </w:rPr>
      </w:pPr>
      <w:r>
        <w:rPr>
          <w:rFonts w:hint="eastAsia" w:ascii="宋体" w:hAnsi="宋体"/>
          <w:b/>
          <w:bCs/>
          <w:sz w:val="21"/>
        </w:rPr>
        <w:t xml:space="preserve">备注：表格中标▲项为客观分</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Wingdings 2">
    <w:panose1 w:val="05020102010507070707"/>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7"/>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7"/>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27"/>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27"/>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34"/>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w:t>
      </w:r>
      <w:r>
        <w:rPr>
          <w:rFonts w:hint="eastAsia" w:ascii="宋体" w:hAnsi="宋体"/>
          <w:color w:val="000000"/>
        </w:rPr>
        <w:t xml:space="preserve">一</w:t>
      </w:r>
      <w:r>
        <w:rPr>
          <w:rFonts w:hint="eastAsia" w:ascii="宋体" w:hAnsi="宋体"/>
          <w:color w:val="000000"/>
        </w:rPr>
        <w:t xml:space="preserve">年度数据的新成立企业可不填报。</w:t>
      </w:r>
      <w:r/>
    </w:p>
    <w:p>
      <w:pPr>
        <w:pStyle w:val="93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w:t>
      </w:r>
      <w:r>
        <w:rPr>
          <w:rFonts w:hint="eastAsia" w:ascii="宋体" w:hAnsi="宋体"/>
          <w:b/>
          <w:color w:val="000000"/>
        </w:rPr>
        <w:t xml:space="preserve">进行勾选或</w:t>
      </w:r>
      <w:r>
        <w:rPr>
          <w:rFonts w:hint="eastAsia" w:ascii="宋体" w:hAnsi="宋体"/>
          <w:b/>
          <w:color w:val="000000"/>
        </w:rPr>
        <w:t xml:space="preserve">明确，如供应商未</w:t>
      </w:r>
      <w:r>
        <w:rPr>
          <w:rFonts w:hint="eastAsia" w:ascii="宋体" w:hAnsi="宋体"/>
          <w:b/>
          <w:color w:val="000000"/>
        </w:rPr>
        <w:t xml:space="preserve">进行勾选或</w:t>
      </w:r>
      <w:r>
        <w:rPr>
          <w:rFonts w:hint="eastAsia" w:ascii="宋体" w:hAnsi="宋体"/>
          <w:b/>
          <w:color w:val="000000"/>
        </w:rPr>
        <w:t xml:space="preserve">明确的，自行承担《中小企业声明函》可能不被认可的不利后果。</w:t>
      </w:r>
      <w:r/>
    </w:p>
    <w:p>
      <w:pPr>
        <w:pStyle w:val="93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934"/>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34"/>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w:t>
      </w:r>
      <w:r>
        <w:rPr>
          <w:rFonts w:hint="eastAsia" w:ascii="宋体" w:hAnsi="宋体"/>
        </w:rPr>
        <w:t xml:space="preserve">商享受</w:t>
      </w:r>
      <w:r>
        <w:rPr>
          <w:rFonts w:hint="eastAsia" w:ascii="宋体" w:hAnsi="宋体"/>
        </w:rPr>
        <w:t xml:space="preserve">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ind w:firstLine="0"/>
      <w:jc w:val="both"/>
      <w:pBdr>
        <w:bottom w:val="single" w:color="auto" w:sz="4"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98" w:hanging="440"/>
      </w:pPr>
    </w:lvl>
    <w:lvl w:ilvl="1">
      <w:start w:val="1"/>
      <w:numFmt w:val="lowerLetter"/>
      <w:isLgl w:val="false"/>
      <w:suff w:val="tab"/>
      <w:lvlText w:val="%2)"/>
      <w:lvlJc w:val="left"/>
      <w:pPr>
        <w:ind w:left="1238" w:hanging="440"/>
      </w:pPr>
    </w:lvl>
    <w:lvl w:ilvl="2">
      <w:start w:val="1"/>
      <w:numFmt w:val="lowerRoman"/>
      <w:isLgl w:val="false"/>
      <w:suff w:val="tab"/>
      <w:lvlText w:val="%3."/>
      <w:lvlJc w:val="right"/>
      <w:pPr>
        <w:ind w:left="1678" w:hanging="440"/>
      </w:pPr>
    </w:lvl>
    <w:lvl w:ilvl="3">
      <w:start w:val="1"/>
      <w:numFmt w:val="decimal"/>
      <w:isLgl w:val="false"/>
      <w:suff w:val="tab"/>
      <w:lvlText w:val="%4."/>
      <w:lvlJc w:val="left"/>
      <w:pPr>
        <w:ind w:left="2118" w:hanging="440"/>
      </w:pPr>
    </w:lvl>
    <w:lvl w:ilvl="4">
      <w:start w:val="1"/>
      <w:numFmt w:val="lowerLetter"/>
      <w:isLgl w:val="false"/>
      <w:suff w:val="tab"/>
      <w:lvlText w:val="%5)"/>
      <w:lvlJc w:val="left"/>
      <w:pPr>
        <w:ind w:left="2558" w:hanging="440"/>
      </w:pPr>
    </w:lvl>
    <w:lvl w:ilvl="5">
      <w:start w:val="1"/>
      <w:numFmt w:val="lowerRoman"/>
      <w:isLgl w:val="false"/>
      <w:suff w:val="tab"/>
      <w:lvlText w:val="%6."/>
      <w:lvlJc w:val="right"/>
      <w:pPr>
        <w:ind w:left="2998" w:hanging="440"/>
      </w:pPr>
    </w:lvl>
    <w:lvl w:ilvl="6">
      <w:start w:val="1"/>
      <w:numFmt w:val="decimal"/>
      <w:isLgl w:val="false"/>
      <w:suff w:val="tab"/>
      <w:lvlText w:val="%7."/>
      <w:lvlJc w:val="left"/>
      <w:pPr>
        <w:ind w:left="3438" w:hanging="440"/>
      </w:pPr>
    </w:lvl>
    <w:lvl w:ilvl="7">
      <w:start w:val="1"/>
      <w:numFmt w:val="lowerLetter"/>
      <w:isLgl w:val="false"/>
      <w:suff w:val="tab"/>
      <w:lvlText w:val="%8)"/>
      <w:lvlJc w:val="left"/>
      <w:pPr>
        <w:ind w:left="3878" w:hanging="440"/>
      </w:pPr>
    </w:lvl>
    <w:lvl w:ilvl="8">
      <w:start w:val="1"/>
      <w:numFmt w:val="lowerRoman"/>
      <w:isLgl w:val="false"/>
      <w:suff w:val="tab"/>
      <w:lvlText w:val="%9."/>
      <w:lvlJc w:val="right"/>
      <w:pPr>
        <w:ind w:left="4318" w:hanging="440"/>
      </w:p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798" w:hanging="440"/>
      </w:pPr>
    </w:lvl>
    <w:lvl w:ilvl="1">
      <w:start w:val="1"/>
      <w:numFmt w:val="lowerLetter"/>
      <w:isLgl w:val="false"/>
      <w:suff w:val="tab"/>
      <w:lvlText w:val="%2)"/>
      <w:lvlJc w:val="left"/>
      <w:pPr>
        <w:ind w:left="1238" w:hanging="440"/>
      </w:pPr>
    </w:lvl>
    <w:lvl w:ilvl="2">
      <w:start w:val="1"/>
      <w:numFmt w:val="lowerRoman"/>
      <w:isLgl w:val="false"/>
      <w:suff w:val="tab"/>
      <w:lvlText w:val="%3."/>
      <w:lvlJc w:val="right"/>
      <w:pPr>
        <w:ind w:left="1678" w:hanging="440"/>
      </w:pPr>
    </w:lvl>
    <w:lvl w:ilvl="3">
      <w:start w:val="1"/>
      <w:numFmt w:val="decimal"/>
      <w:isLgl w:val="false"/>
      <w:suff w:val="tab"/>
      <w:lvlText w:val="%4."/>
      <w:lvlJc w:val="left"/>
      <w:pPr>
        <w:ind w:left="2118" w:hanging="440"/>
      </w:pPr>
    </w:lvl>
    <w:lvl w:ilvl="4">
      <w:start w:val="1"/>
      <w:numFmt w:val="lowerLetter"/>
      <w:isLgl w:val="false"/>
      <w:suff w:val="tab"/>
      <w:lvlText w:val="%5)"/>
      <w:lvlJc w:val="left"/>
      <w:pPr>
        <w:ind w:left="2558" w:hanging="440"/>
      </w:pPr>
    </w:lvl>
    <w:lvl w:ilvl="5">
      <w:start w:val="1"/>
      <w:numFmt w:val="lowerRoman"/>
      <w:isLgl w:val="false"/>
      <w:suff w:val="tab"/>
      <w:lvlText w:val="%6."/>
      <w:lvlJc w:val="right"/>
      <w:pPr>
        <w:ind w:left="2998" w:hanging="440"/>
      </w:pPr>
    </w:lvl>
    <w:lvl w:ilvl="6">
      <w:start w:val="1"/>
      <w:numFmt w:val="decimal"/>
      <w:isLgl w:val="false"/>
      <w:suff w:val="tab"/>
      <w:lvlText w:val="%7."/>
      <w:lvlJc w:val="left"/>
      <w:pPr>
        <w:ind w:left="3438" w:hanging="440"/>
      </w:pPr>
    </w:lvl>
    <w:lvl w:ilvl="7">
      <w:start w:val="1"/>
      <w:numFmt w:val="lowerLetter"/>
      <w:isLgl w:val="false"/>
      <w:suff w:val="tab"/>
      <w:lvlText w:val="%8)"/>
      <w:lvlJc w:val="left"/>
      <w:pPr>
        <w:ind w:left="3878" w:hanging="440"/>
      </w:pPr>
    </w:lvl>
    <w:lvl w:ilvl="8">
      <w:start w:val="1"/>
      <w:numFmt w:val="lowerRoman"/>
      <w:isLgl w:val="false"/>
      <w:suff w:val="tab"/>
      <w:lvlText w:val="%9."/>
      <w:lvlJc w:val="right"/>
      <w:pPr>
        <w:ind w:left="4318" w:hanging="440"/>
      </w:p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798" w:hanging="440"/>
      </w:pPr>
    </w:lvl>
    <w:lvl w:ilvl="1">
      <w:start w:val="1"/>
      <w:numFmt w:val="lowerLetter"/>
      <w:isLgl w:val="false"/>
      <w:suff w:val="tab"/>
      <w:lvlText w:val="%2)"/>
      <w:lvlJc w:val="left"/>
      <w:pPr>
        <w:ind w:left="1238" w:hanging="440"/>
      </w:pPr>
    </w:lvl>
    <w:lvl w:ilvl="2">
      <w:start w:val="1"/>
      <w:numFmt w:val="lowerRoman"/>
      <w:isLgl w:val="false"/>
      <w:suff w:val="tab"/>
      <w:lvlText w:val="%3."/>
      <w:lvlJc w:val="right"/>
      <w:pPr>
        <w:ind w:left="1678" w:hanging="440"/>
      </w:pPr>
    </w:lvl>
    <w:lvl w:ilvl="3">
      <w:start w:val="1"/>
      <w:numFmt w:val="decimal"/>
      <w:isLgl w:val="false"/>
      <w:suff w:val="tab"/>
      <w:lvlText w:val="%4."/>
      <w:lvlJc w:val="left"/>
      <w:pPr>
        <w:ind w:left="2118" w:hanging="440"/>
      </w:pPr>
    </w:lvl>
    <w:lvl w:ilvl="4">
      <w:start w:val="1"/>
      <w:numFmt w:val="lowerLetter"/>
      <w:isLgl w:val="false"/>
      <w:suff w:val="tab"/>
      <w:lvlText w:val="%5)"/>
      <w:lvlJc w:val="left"/>
      <w:pPr>
        <w:ind w:left="2558" w:hanging="440"/>
      </w:pPr>
    </w:lvl>
    <w:lvl w:ilvl="5">
      <w:start w:val="1"/>
      <w:numFmt w:val="lowerRoman"/>
      <w:isLgl w:val="false"/>
      <w:suff w:val="tab"/>
      <w:lvlText w:val="%6."/>
      <w:lvlJc w:val="right"/>
      <w:pPr>
        <w:ind w:left="2998" w:hanging="440"/>
      </w:pPr>
    </w:lvl>
    <w:lvl w:ilvl="6">
      <w:start w:val="1"/>
      <w:numFmt w:val="decimal"/>
      <w:isLgl w:val="false"/>
      <w:suff w:val="tab"/>
      <w:lvlText w:val="%7."/>
      <w:lvlJc w:val="left"/>
      <w:pPr>
        <w:ind w:left="3438" w:hanging="440"/>
      </w:pPr>
    </w:lvl>
    <w:lvl w:ilvl="7">
      <w:start w:val="1"/>
      <w:numFmt w:val="lowerLetter"/>
      <w:isLgl w:val="false"/>
      <w:suff w:val="tab"/>
      <w:lvlText w:val="%8)"/>
      <w:lvlJc w:val="left"/>
      <w:pPr>
        <w:ind w:left="3878" w:hanging="440"/>
      </w:pPr>
    </w:lvl>
    <w:lvl w:ilvl="8">
      <w:start w:val="1"/>
      <w:numFmt w:val="lowerRoman"/>
      <w:isLgl w:val="false"/>
      <w:suff w:val="tab"/>
      <w:lvlText w:val="%9."/>
      <w:lvlJc w:val="right"/>
      <w:pPr>
        <w:ind w:left="4318" w:hanging="440"/>
      </w:pPr>
    </w:lvl>
  </w:abstractNum>
  <w:abstractNum w:abstractNumId="7">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98" w:hanging="440"/>
      </w:pPr>
    </w:lvl>
    <w:lvl w:ilvl="1">
      <w:start w:val="1"/>
      <w:numFmt w:val="lowerLetter"/>
      <w:isLgl w:val="false"/>
      <w:suff w:val="tab"/>
      <w:lvlText w:val="%2)"/>
      <w:lvlJc w:val="left"/>
      <w:pPr>
        <w:ind w:left="1238" w:hanging="440"/>
      </w:pPr>
    </w:lvl>
    <w:lvl w:ilvl="2">
      <w:start w:val="1"/>
      <w:numFmt w:val="lowerRoman"/>
      <w:isLgl w:val="false"/>
      <w:suff w:val="tab"/>
      <w:lvlText w:val="%3."/>
      <w:lvlJc w:val="right"/>
      <w:pPr>
        <w:ind w:left="1678" w:hanging="440"/>
      </w:pPr>
    </w:lvl>
    <w:lvl w:ilvl="3">
      <w:start w:val="1"/>
      <w:numFmt w:val="decimal"/>
      <w:isLgl w:val="false"/>
      <w:suff w:val="tab"/>
      <w:lvlText w:val="%4."/>
      <w:lvlJc w:val="left"/>
      <w:pPr>
        <w:ind w:left="2118" w:hanging="440"/>
      </w:pPr>
    </w:lvl>
    <w:lvl w:ilvl="4">
      <w:start w:val="1"/>
      <w:numFmt w:val="lowerLetter"/>
      <w:isLgl w:val="false"/>
      <w:suff w:val="tab"/>
      <w:lvlText w:val="%5)"/>
      <w:lvlJc w:val="left"/>
      <w:pPr>
        <w:ind w:left="2558" w:hanging="440"/>
      </w:pPr>
    </w:lvl>
    <w:lvl w:ilvl="5">
      <w:start w:val="1"/>
      <w:numFmt w:val="lowerRoman"/>
      <w:isLgl w:val="false"/>
      <w:suff w:val="tab"/>
      <w:lvlText w:val="%6."/>
      <w:lvlJc w:val="right"/>
      <w:pPr>
        <w:ind w:left="2998" w:hanging="440"/>
      </w:pPr>
    </w:lvl>
    <w:lvl w:ilvl="6">
      <w:start w:val="1"/>
      <w:numFmt w:val="decimal"/>
      <w:isLgl w:val="false"/>
      <w:suff w:val="tab"/>
      <w:lvlText w:val="%7."/>
      <w:lvlJc w:val="left"/>
      <w:pPr>
        <w:ind w:left="3438" w:hanging="440"/>
      </w:pPr>
    </w:lvl>
    <w:lvl w:ilvl="7">
      <w:start w:val="1"/>
      <w:numFmt w:val="lowerLetter"/>
      <w:isLgl w:val="false"/>
      <w:suff w:val="tab"/>
      <w:lvlText w:val="%8)"/>
      <w:lvlJc w:val="left"/>
      <w:pPr>
        <w:ind w:left="3878" w:hanging="440"/>
      </w:pPr>
    </w:lvl>
    <w:lvl w:ilvl="8">
      <w:start w:val="1"/>
      <w:numFmt w:val="lowerRoman"/>
      <w:isLgl w:val="false"/>
      <w:suff w:val="tab"/>
      <w:lvlText w:val="%9."/>
      <w:lvlJc w:val="right"/>
      <w:pPr>
        <w:ind w:left="4318" w:hanging="440"/>
      </w:pPr>
    </w:lvl>
  </w:abstractNum>
  <w:abstractNum w:abstractNumId="1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6">
    <w:multiLevelType w:val="hybridMultilevel"/>
    <w:lvl w:ilvl="0">
      <w:start w:val="1"/>
      <w:numFmt w:val="decimal"/>
      <w:isLgl w:val="false"/>
      <w:suff w:val="tab"/>
      <w:lvlText w:val="%1)"/>
      <w:lvlJc w:val="left"/>
      <w:pPr>
        <w:ind w:left="798" w:hanging="440"/>
      </w:pPr>
    </w:lvl>
    <w:lvl w:ilvl="1">
      <w:start w:val="1"/>
      <w:numFmt w:val="lowerLetter"/>
      <w:isLgl w:val="false"/>
      <w:suff w:val="tab"/>
      <w:lvlText w:val="%2)"/>
      <w:lvlJc w:val="left"/>
      <w:pPr>
        <w:ind w:left="1238" w:hanging="440"/>
      </w:pPr>
    </w:lvl>
    <w:lvl w:ilvl="2">
      <w:start w:val="1"/>
      <w:numFmt w:val="lowerRoman"/>
      <w:isLgl w:val="false"/>
      <w:suff w:val="tab"/>
      <w:lvlText w:val="%3."/>
      <w:lvlJc w:val="right"/>
      <w:pPr>
        <w:ind w:left="1678" w:hanging="440"/>
      </w:pPr>
    </w:lvl>
    <w:lvl w:ilvl="3">
      <w:start w:val="1"/>
      <w:numFmt w:val="decimal"/>
      <w:isLgl w:val="false"/>
      <w:suff w:val="tab"/>
      <w:lvlText w:val="%4."/>
      <w:lvlJc w:val="left"/>
      <w:pPr>
        <w:ind w:left="2118" w:hanging="440"/>
      </w:pPr>
    </w:lvl>
    <w:lvl w:ilvl="4">
      <w:start w:val="1"/>
      <w:numFmt w:val="lowerLetter"/>
      <w:isLgl w:val="false"/>
      <w:suff w:val="tab"/>
      <w:lvlText w:val="%5)"/>
      <w:lvlJc w:val="left"/>
      <w:pPr>
        <w:ind w:left="2558" w:hanging="440"/>
      </w:pPr>
    </w:lvl>
    <w:lvl w:ilvl="5">
      <w:start w:val="1"/>
      <w:numFmt w:val="lowerRoman"/>
      <w:isLgl w:val="false"/>
      <w:suff w:val="tab"/>
      <w:lvlText w:val="%6."/>
      <w:lvlJc w:val="right"/>
      <w:pPr>
        <w:ind w:left="2998" w:hanging="440"/>
      </w:pPr>
    </w:lvl>
    <w:lvl w:ilvl="6">
      <w:start w:val="1"/>
      <w:numFmt w:val="decimal"/>
      <w:isLgl w:val="false"/>
      <w:suff w:val="tab"/>
      <w:lvlText w:val="%7."/>
      <w:lvlJc w:val="left"/>
      <w:pPr>
        <w:ind w:left="3438" w:hanging="440"/>
      </w:pPr>
    </w:lvl>
    <w:lvl w:ilvl="7">
      <w:start w:val="1"/>
      <w:numFmt w:val="lowerLetter"/>
      <w:isLgl w:val="false"/>
      <w:suff w:val="tab"/>
      <w:lvlText w:val="%8)"/>
      <w:lvlJc w:val="left"/>
      <w:pPr>
        <w:ind w:left="3878" w:hanging="440"/>
      </w:pPr>
    </w:lvl>
    <w:lvl w:ilvl="8">
      <w:start w:val="1"/>
      <w:numFmt w:val="lowerRoman"/>
      <w:isLgl w:val="false"/>
      <w:suff w:val="tab"/>
      <w:lvlText w:val="%9."/>
      <w:lvlJc w:val="right"/>
      <w:pPr>
        <w:ind w:left="4318" w:hanging="440"/>
      </w:pPr>
    </w:lvl>
  </w:abstractNum>
  <w:abstractNum w:abstractNumId="17">
    <w:multiLevelType w:val="hybridMultilevel"/>
    <w:lvl w:ilvl="0">
      <w:start w:val="1"/>
      <w:numFmt w:val="decimal"/>
      <w:isLgl w:val="false"/>
      <w:suff w:val="tab"/>
      <w:lvlText w:val="(%1)"/>
      <w:lvlJc w:val="left"/>
      <w:pPr>
        <w:ind w:left="425" w:hanging="425"/>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3"/>
  </w:num>
  <w:num w:numId="2">
    <w:abstractNumId w:val="17"/>
  </w:num>
  <w:num w:numId="3">
    <w:abstractNumId w:val="10"/>
  </w:num>
  <w:num w:numId="4">
    <w:abstractNumId w:val="16"/>
  </w:num>
  <w:num w:numId="5">
    <w:abstractNumId w:val="5"/>
  </w:num>
  <w:num w:numId="6">
    <w:abstractNumId w:val="6"/>
  </w:num>
  <w:num w:numId="7">
    <w:abstractNumId w:val="12"/>
  </w:num>
  <w:num w:numId="8">
    <w:abstractNumId w:val="4"/>
  </w:num>
  <w:num w:numId="9">
    <w:abstractNumId w:val="0"/>
  </w:num>
  <w:num w:numId="10">
    <w:abstractNumId w:val="1"/>
  </w:num>
  <w:num w:numId="11">
    <w:abstractNumId w:val="11"/>
  </w:num>
  <w:num w:numId="12">
    <w:abstractNumId w:val="2"/>
  </w:num>
  <w:num w:numId="13">
    <w:abstractNumId w:val="14"/>
  </w:num>
  <w:num w:numId="14">
    <w:abstractNumId w:val="13"/>
  </w:num>
  <w:num w:numId="15">
    <w:abstractNumId w:val="8"/>
  </w:num>
  <w:num w:numId="16">
    <w:abstractNumId w:val="9"/>
  </w:num>
  <w:num w:numId="17">
    <w:abstractNumId w:val="15"/>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94"/>
    <w:link w:val="885"/>
    <w:uiPriority w:val="9"/>
    <w:rPr>
      <w:rFonts w:ascii="Arial" w:hAnsi="Arial" w:eastAsia="Arial" w:cs="Arial"/>
      <w:sz w:val="40"/>
      <w:szCs w:val="40"/>
    </w:rPr>
  </w:style>
  <w:style w:type="character" w:styleId="15">
    <w:name w:val="Heading 2 Char"/>
    <w:basedOn w:val="894"/>
    <w:link w:val="886"/>
    <w:uiPriority w:val="9"/>
    <w:rPr>
      <w:rFonts w:ascii="Arial" w:hAnsi="Arial" w:eastAsia="Arial" w:cs="Arial"/>
      <w:sz w:val="34"/>
    </w:rPr>
  </w:style>
  <w:style w:type="character" w:styleId="17">
    <w:name w:val="Heading 3 Char"/>
    <w:basedOn w:val="894"/>
    <w:link w:val="887"/>
    <w:uiPriority w:val="9"/>
    <w:rPr>
      <w:rFonts w:ascii="Arial" w:hAnsi="Arial" w:eastAsia="Arial" w:cs="Arial"/>
      <w:sz w:val="30"/>
      <w:szCs w:val="30"/>
    </w:rPr>
  </w:style>
  <w:style w:type="character" w:styleId="19">
    <w:name w:val="Heading 4 Char"/>
    <w:basedOn w:val="894"/>
    <w:link w:val="888"/>
    <w:uiPriority w:val="9"/>
    <w:rPr>
      <w:rFonts w:ascii="Arial" w:hAnsi="Arial" w:eastAsia="Arial" w:cs="Arial"/>
      <w:b/>
      <w:bCs/>
      <w:sz w:val="26"/>
      <w:szCs w:val="26"/>
    </w:rPr>
  </w:style>
  <w:style w:type="character" w:styleId="21">
    <w:name w:val="Heading 5 Char"/>
    <w:basedOn w:val="894"/>
    <w:link w:val="889"/>
    <w:uiPriority w:val="9"/>
    <w:rPr>
      <w:rFonts w:ascii="Arial" w:hAnsi="Arial" w:eastAsia="Arial" w:cs="Arial"/>
      <w:b/>
      <w:bCs/>
      <w:sz w:val="24"/>
      <w:szCs w:val="24"/>
    </w:rPr>
  </w:style>
  <w:style w:type="character" w:styleId="23">
    <w:name w:val="Heading 6 Char"/>
    <w:basedOn w:val="894"/>
    <w:link w:val="890"/>
    <w:uiPriority w:val="9"/>
    <w:rPr>
      <w:rFonts w:ascii="Arial" w:hAnsi="Arial" w:eastAsia="Arial" w:cs="Arial"/>
      <w:b/>
      <w:bCs/>
      <w:sz w:val="22"/>
      <w:szCs w:val="22"/>
    </w:rPr>
  </w:style>
  <w:style w:type="character" w:styleId="25">
    <w:name w:val="Heading 7 Char"/>
    <w:basedOn w:val="894"/>
    <w:link w:val="891"/>
    <w:uiPriority w:val="9"/>
    <w:rPr>
      <w:rFonts w:ascii="Arial" w:hAnsi="Arial" w:eastAsia="Arial" w:cs="Arial"/>
      <w:b/>
      <w:bCs/>
      <w:i/>
      <w:iCs/>
      <w:sz w:val="22"/>
      <w:szCs w:val="22"/>
    </w:rPr>
  </w:style>
  <w:style w:type="character" w:styleId="27">
    <w:name w:val="Heading 8 Char"/>
    <w:basedOn w:val="894"/>
    <w:link w:val="892"/>
    <w:uiPriority w:val="9"/>
    <w:rPr>
      <w:rFonts w:ascii="Arial" w:hAnsi="Arial" w:eastAsia="Arial" w:cs="Arial"/>
      <w:i/>
      <w:iCs/>
      <w:sz w:val="22"/>
      <w:szCs w:val="22"/>
    </w:rPr>
  </w:style>
  <w:style w:type="character" w:styleId="29">
    <w:name w:val="Heading 9 Char"/>
    <w:basedOn w:val="894"/>
    <w:link w:val="893"/>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84"/>
    <w:next w:val="884"/>
    <w:link w:val="34"/>
    <w:uiPriority w:val="10"/>
    <w:qFormat/>
    <w:pPr>
      <w:contextualSpacing/>
      <w:spacing w:before="300" w:after="200"/>
    </w:pPr>
    <w:rPr>
      <w:sz w:val="48"/>
      <w:szCs w:val="48"/>
    </w:rPr>
  </w:style>
  <w:style w:type="character" w:styleId="34">
    <w:name w:val="Title Char"/>
    <w:basedOn w:val="894"/>
    <w:link w:val="33"/>
    <w:uiPriority w:val="10"/>
    <w:rPr>
      <w:sz w:val="48"/>
      <w:szCs w:val="48"/>
    </w:rPr>
  </w:style>
  <w:style w:type="character" w:styleId="36">
    <w:name w:val="Subtitle Char"/>
    <w:basedOn w:val="894"/>
    <w:link w:val="931"/>
    <w:uiPriority w:val="11"/>
    <w:rPr>
      <w:sz w:val="24"/>
      <w:szCs w:val="24"/>
    </w:rPr>
  </w:style>
  <w:style w:type="character" w:styleId="38">
    <w:name w:val="Quote Char"/>
    <w:link w:val="1136"/>
    <w:uiPriority w:val="29"/>
    <w:rPr>
      <w:i/>
    </w:rPr>
  </w:style>
  <w:style w:type="character" w:styleId="40">
    <w:name w:val="Intense Quote Char"/>
    <w:link w:val="1262"/>
    <w:uiPriority w:val="30"/>
    <w:rPr>
      <w:i/>
    </w:rPr>
  </w:style>
  <w:style w:type="character" w:styleId="42">
    <w:name w:val="Header Char"/>
    <w:basedOn w:val="894"/>
    <w:link w:val="929"/>
    <w:uiPriority w:val="99"/>
  </w:style>
  <w:style w:type="character" w:styleId="44">
    <w:name w:val="Footer Char"/>
    <w:basedOn w:val="894"/>
    <w:link w:val="927"/>
    <w:uiPriority w:val="99"/>
  </w:style>
  <w:style w:type="character" w:styleId="46">
    <w:name w:val="Caption Char"/>
    <w:basedOn w:val="904"/>
    <w:link w:val="927"/>
    <w:uiPriority w:val="99"/>
  </w:style>
  <w:style w:type="table" w:styleId="48">
    <w:name w:val="Table Grid Light"/>
    <w:basedOn w:val="8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9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9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9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9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9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9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9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9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9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9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9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9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9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9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9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9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9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9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9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9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9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9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9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9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9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9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9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9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9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9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9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9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9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9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9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9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9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9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9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9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9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9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9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9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9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9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9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9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9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9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9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9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9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9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9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9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9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9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9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9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9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9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9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9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34"/>
    <w:uiPriority w:val="99"/>
    <w:rPr>
      <w:sz w:val="18"/>
    </w:rPr>
  </w:style>
  <w:style w:type="character" w:styleId="178">
    <w:name w:val="Endnote Text Char"/>
    <w:link w:val="924"/>
    <w:uiPriority w:val="99"/>
    <w:rPr>
      <w:sz w:val="20"/>
    </w:rPr>
  </w:style>
  <w:style w:type="character" w:styleId="179">
    <w:name w:val="endnote reference"/>
    <w:basedOn w:val="894"/>
    <w:uiPriority w:val="99"/>
    <w:semiHidden/>
    <w:unhideWhenUsed/>
    <w:rPr>
      <w:vertAlign w:val="superscript"/>
    </w:rPr>
  </w:style>
  <w:style w:type="paragraph" w:styleId="189">
    <w:name w:val="TOC Heading"/>
    <w:uiPriority w:val="39"/>
    <w:unhideWhenUsed/>
  </w:style>
  <w:style w:type="paragraph" w:styleId="190">
    <w:name w:val="table of figures"/>
    <w:basedOn w:val="884"/>
    <w:next w:val="884"/>
    <w:uiPriority w:val="99"/>
    <w:unhideWhenUsed/>
    <w:pPr>
      <w:spacing w:after="0" w:afterAutospacing="0"/>
    </w:pPr>
  </w:style>
  <w:style w:type="paragraph" w:styleId="884" w:default="1">
    <w:name w:val="Normal"/>
    <w:next w:val="897"/>
    <w:qFormat/>
    <w:pPr>
      <w:ind w:left="1024"/>
      <w:jc w:val="both"/>
    </w:pPr>
    <w:rPr>
      <w:rFonts w:ascii="Calibri" w:hAnsi="Calibri"/>
    </w:rPr>
  </w:style>
  <w:style w:type="paragraph" w:styleId="885">
    <w:name w:val="Heading 1"/>
    <w:basedOn w:val="884"/>
    <w:next w:val="884"/>
    <w:qFormat/>
    <w:pPr>
      <w:ind w:left="432" w:firstLine="18"/>
      <w:spacing w:before="340" w:after="330" w:line="578" w:lineRule="auto"/>
      <w:outlineLvl w:val="0"/>
    </w:pPr>
  </w:style>
  <w:style w:type="paragraph" w:styleId="886">
    <w:name w:val="Heading 2"/>
    <w:basedOn w:val="884"/>
    <w:next w:val="884"/>
    <w:qFormat/>
    <w:pPr>
      <w:ind w:left="576" w:firstLine="24"/>
      <w:spacing w:before="260" w:after="260" w:line="416" w:lineRule="auto"/>
      <w:outlineLvl w:val="1"/>
    </w:pPr>
    <w:rPr>
      <w:rFonts w:ascii="Times New Roman" w:hAnsi="Times New Roman" w:cs="Times New Roman"/>
    </w:rPr>
  </w:style>
  <w:style w:type="paragraph" w:styleId="887">
    <w:name w:val="Heading 3"/>
    <w:basedOn w:val="884"/>
    <w:next w:val="898"/>
    <w:qFormat/>
    <w:pPr>
      <w:ind w:left="720"/>
      <w:spacing w:before="260" w:after="260" w:line="416" w:lineRule="auto"/>
      <w:outlineLvl w:val="2"/>
    </w:pPr>
    <w:rPr>
      <w:rFonts w:ascii="Times New Roman" w:hAnsi="Times New Roman" w:cs="Times New Roman"/>
    </w:rPr>
  </w:style>
  <w:style w:type="paragraph" w:styleId="888">
    <w:name w:val="Heading 4"/>
    <w:basedOn w:val="885"/>
    <w:next w:val="884"/>
    <w:qFormat/>
    <w:pPr>
      <w:ind w:left="864" w:firstLine="24"/>
      <w:spacing w:before="280" w:after="290" w:line="376" w:lineRule="auto"/>
      <w:outlineLvl w:val="3"/>
    </w:pPr>
    <w:rPr>
      <w:rFonts w:ascii="Times New Roman" w:hAnsi="Times New Roman" w:cs="Times New Roman"/>
    </w:rPr>
  </w:style>
  <w:style w:type="paragraph" w:styleId="889">
    <w:name w:val="Heading 5"/>
    <w:basedOn w:val="885"/>
    <w:next w:val="884"/>
    <w:qFormat/>
    <w:pPr>
      <w:ind w:left="1008"/>
      <w:spacing w:before="280" w:after="290" w:line="376" w:lineRule="auto"/>
      <w:outlineLvl w:val="4"/>
    </w:pPr>
    <w:rPr>
      <w:rFonts w:ascii="Times New Roman" w:hAnsi="Times New Roman" w:cs="Times New Roman"/>
    </w:rPr>
  </w:style>
  <w:style w:type="paragraph" w:styleId="890">
    <w:name w:val="Heading 6"/>
    <w:basedOn w:val="885"/>
    <w:next w:val="884"/>
    <w:qFormat/>
    <w:pPr>
      <w:ind w:left="1152" w:firstLine="20"/>
      <w:spacing w:before="240" w:after="64" w:line="320" w:lineRule="auto"/>
      <w:outlineLvl w:val="5"/>
    </w:pPr>
    <w:rPr>
      <w:rFonts w:ascii="Times New Roman" w:hAnsi="Times New Roman" w:cs="Times New Roman"/>
    </w:rPr>
  </w:style>
  <w:style w:type="paragraph" w:styleId="891">
    <w:name w:val="Heading 7"/>
    <w:basedOn w:val="885"/>
    <w:next w:val="884"/>
    <w:qFormat/>
    <w:pPr>
      <w:ind w:left="1296" w:firstLine="14"/>
      <w:spacing w:before="240" w:after="64" w:line="320" w:lineRule="auto"/>
      <w:outlineLvl w:val="6"/>
    </w:pPr>
    <w:rPr>
      <w:rFonts w:ascii="Times New Roman" w:hAnsi="Times New Roman" w:cs="Times New Roman"/>
    </w:rPr>
  </w:style>
  <w:style w:type="paragraph" w:styleId="892">
    <w:name w:val="Heading 8"/>
    <w:basedOn w:val="885"/>
    <w:next w:val="884"/>
    <w:qFormat/>
    <w:pPr>
      <w:ind w:left="1440"/>
      <w:spacing w:before="240" w:after="64" w:line="320" w:lineRule="auto"/>
      <w:outlineLvl w:val="7"/>
    </w:pPr>
    <w:rPr>
      <w:rFonts w:ascii="Times New Roman" w:hAnsi="Times New Roman" w:cs="Times New Roman"/>
    </w:rPr>
  </w:style>
  <w:style w:type="paragraph" w:styleId="893">
    <w:name w:val="Heading 9"/>
    <w:basedOn w:val="885"/>
    <w:next w:val="884"/>
    <w:qFormat/>
    <w:pPr>
      <w:ind w:left="1584" w:firstLine="22"/>
      <w:spacing w:before="240" w:after="64" w:line="320" w:lineRule="auto"/>
      <w:outlineLvl w:val="8"/>
    </w:pPr>
    <w:rPr>
      <w:rFonts w:ascii="Times New Roman" w:hAnsi="Times New Roman" w:cs="Times New Roman"/>
    </w:rPr>
  </w:style>
  <w:style w:type="character" w:styleId="894" w:default="1">
    <w:name w:val="Default Paragraph Font"/>
    <w:uiPriority w:val="1"/>
    <w:semiHidden/>
    <w:unhideWhenUsed/>
  </w:style>
  <w:style w:type="table" w:styleId="895" w:default="1">
    <w:name w:val="Normal Table"/>
    <w:uiPriority w:val="99"/>
    <w:semiHidden/>
    <w:unhideWhenUsed/>
    <w:tblPr>
      <w:tblInd w:w="0" w:type="dxa"/>
      <w:tblCellMar>
        <w:left w:w="108" w:type="dxa"/>
        <w:top w:w="0" w:type="dxa"/>
        <w:right w:w="108" w:type="dxa"/>
        <w:bottom w:w="0" w:type="dxa"/>
      </w:tblCellMar>
    </w:tblPr>
  </w:style>
  <w:style w:type="numbering" w:styleId="896" w:default="1">
    <w:name w:val="No List"/>
    <w:uiPriority w:val="99"/>
    <w:semiHidden/>
    <w:unhideWhenUsed/>
  </w:style>
  <w:style w:type="paragraph" w:styleId="897">
    <w:name w:val="Body Text Indent"/>
    <w:basedOn w:val="884"/>
    <w:next w:val="884"/>
    <w:qFormat/>
    <w:pPr>
      <w:ind w:left="420" w:firstLine="1188"/>
      <w:spacing w:line="360" w:lineRule="exact"/>
    </w:pPr>
    <w:rPr>
      <w:rFonts w:ascii="Times New Roman" w:hAnsi="Times New Roman" w:cs="Times New Roman"/>
    </w:rPr>
  </w:style>
  <w:style w:type="paragraph" w:styleId="898" w:customStyle="1">
    <w:name w:val="正文2"/>
    <w:basedOn w:val="884"/>
    <w:next w:val="884"/>
    <w:qFormat/>
    <w:pPr>
      <w:ind w:left="0" w:hanging="2155"/>
      <w:spacing w:line="360" w:lineRule="auto"/>
      <w:shd w:val="clear" w:color="auto" w:fill="ffffff"/>
    </w:pPr>
    <w:rPr>
      <w:rFonts w:ascii="宋体" w:hAnsi="宋体"/>
    </w:rPr>
  </w:style>
  <w:style w:type="paragraph" w:styleId="899">
    <w:name w:val="toc 7"/>
    <w:basedOn w:val="885"/>
    <w:next w:val="884"/>
    <w:qFormat/>
    <w:pPr>
      <w:ind w:left="1640" w:firstLine="3784"/>
      <w:spacing w:before="0" w:after="0" w:line="360" w:lineRule="auto"/>
    </w:pPr>
    <w:rPr>
      <w:rFonts w:ascii="Times New Roman" w:hAnsi="Times New Roman" w:cs="Times New Roman"/>
    </w:rPr>
  </w:style>
  <w:style w:type="paragraph" w:styleId="900">
    <w:name w:val="List Bullet 4"/>
    <w:basedOn w:val="885"/>
    <w:next w:val="901"/>
    <w:qFormat/>
    <w:pPr>
      <w:ind w:left="1620" w:firstLine="2652"/>
      <w:spacing w:before="0" w:after="0" w:line="360" w:lineRule="auto"/>
    </w:pPr>
    <w:rPr>
      <w:rFonts w:ascii="Times New Roman" w:hAnsi="Times New Roman" w:cs="Times New Roman"/>
    </w:rPr>
  </w:style>
  <w:style w:type="paragraph" w:styleId="901">
    <w:name w:val="List Bullet 2"/>
    <w:basedOn w:val="885"/>
    <w:next w:val="884"/>
    <w:qFormat/>
    <w:pPr>
      <w:ind w:left="900" w:firstLine="2652"/>
      <w:spacing w:before="0" w:after="0" w:line="360" w:lineRule="auto"/>
    </w:pPr>
    <w:rPr>
      <w:rFonts w:ascii="Times New Roman" w:hAnsi="Times New Roman" w:cs="Times New Roman"/>
    </w:rPr>
  </w:style>
  <w:style w:type="paragraph" w:styleId="902">
    <w:name w:val="List Number"/>
    <w:basedOn w:val="885"/>
    <w:next w:val="884"/>
    <w:qFormat/>
    <w:pPr>
      <w:ind w:left="454" w:firstLine="2788"/>
      <w:spacing w:before="0" w:after="0" w:line="240" w:lineRule="auto"/>
    </w:pPr>
    <w:rPr>
      <w:rFonts w:ascii="Times New Roman" w:hAnsi="Times New Roman" w:cs="Times New Roman"/>
    </w:rPr>
  </w:style>
  <w:style w:type="paragraph" w:styleId="903">
    <w:name w:val="Normal Indent"/>
    <w:basedOn w:val="884"/>
    <w:next w:val="884"/>
    <w:link w:val="953"/>
    <w:qFormat/>
    <w:pPr>
      <w:ind w:left="420" w:firstLine="4772"/>
    </w:pPr>
  </w:style>
  <w:style w:type="paragraph" w:styleId="904">
    <w:name w:val="Caption"/>
    <w:basedOn w:val="885"/>
    <w:next w:val="884"/>
    <w:qFormat/>
    <w:pPr>
      <w:ind w:left="200" w:firstLine="2248"/>
      <w:jc w:val="center"/>
      <w:spacing w:before="0" w:after="0" w:line="240" w:lineRule="auto"/>
    </w:pPr>
    <w:rPr>
      <w:rFonts w:ascii="Times New Roman" w:hAnsi="Times New Roman" w:cs="Times New Roman"/>
    </w:rPr>
  </w:style>
  <w:style w:type="paragraph" w:styleId="905">
    <w:name w:val="List Bullet"/>
    <w:basedOn w:val="885"/>
    <w:next w:val="884"/>
    <w:qFormat/>
    <w:pPr>
      <w:ind w:left="900" w:firstLine="2652"/>
      <w:spacing w:before="0" w:after="0" w:line="360" w:lineRule="auto"/>
    </w:pPr>
    <w:rPr>
      <w:rFonts w:ascii="Times New Roman" w:hAnsi="Times New Roman" w:cs="Times New Roman"/>
    </w:rPr>
  </w:style>
  <w:style w:type="paragraph" w:styleId="906">
    <w:name w:val="Document Map"/>
    <w:basedOn w:val="885"/>
    <w:next w:val="907"/>
    <w:qFormat/>
    <w:pPr>
      <w:ind w:left="0" w:firstLine="4"/>
      <w:spacing w:before="0" w:after="0" w:line="240" w:lineRule="auto"/>
      <w:shd w:val="clear" w:color="000000" w:fill="000080"/>
    </w:pPr>
    <w:rPr>
      <w:rFonts w:ascii="Times New Roman" w:hAnsi="Times New Roman" w:cs="Times New Roman"/>
    </w:rPr>
  </w:style>
  <w:style w:type="paragraph" w:styleId="907">
    <w:name w:val="annotation subject"/>
    <w:next w:val="884"/>
    <w:qFormat/>
    <w:pPr>
      <w:ind w:firstLine="4608"/>
      <w:spacing w:line="360" w:lineRule="auto"/>
    </w:pPr>
    <w:rPr>
      <w:rFonts w:ascii="Calibri" w:hAnsi="Calibri"/>
    </w:rPr>
  </w:style>
  <w:style w:type="paragraph" w:styleId="908">
    <w:name w:val="annotation text"/>
    <w:basedOn w:val="885"/>
    <w:next w:val="884"/>
    <w:uiPriority w:val="99"/>
    <w:qFormat/>
    <w:pPr>
      <w:ind w:left="0" w:firstLine="3584"/>
      <w:spacing w:before="0" w:after="0" w:line="360" w:lineRule="auto"/>
    </w:pPr>
    <w:rPr>
      <w:rFonts w:ascii="Times New Roman" w:hAnsi="Times New Roman" w:cs="Times New Roman"/>
    </w:rPr>
  </w:style>
  <w:style w:type="paragraph" w:styleId="909">
    <w:name w:val="Body Text 3"/>
    <w:basedOn w:val="885"/>
    <w:next w:val="884"/>
    <w:qFormat/>
    <w:pPr>
      <w:ind w:left="0" w:firstLine="2048"/>
      <w:spacing w:before="0" w:after="0" w:line="500" w:lineRule="exact"/>
    </w:pPr>
    <w:rPr>
      <w:rFonts w:ascii="Times New Roman" w:hAnsi="Times New Roman" w:cs="Times New Roman"/>
    </w:rPr>
  </w:style>
  <w:style w:type="paragraph" w:styleId="910">
    <w:name w:val="List Bullet 3"/>
    <w:basedOn w:val="885"/>
    <w:next w:val="884"/>
    <w:qFormat/>
    <w:pPr>
      <w:ind w:left="900" w:firstLine="2652"/>
      <w:spacing w:before="0" w:after="0" w:line="360" w:lineRule="auto"/>
    </w:pPr>
    <w:rPr>
      <w:rFonts w:ascii="Times New Roman" w:hAnsi="Times New Roman" w:cs="Times New Roman"/>
    </w:rPr>
  </w:style>
  <w:style w:type="paragraph" w:styleId="911">
    <w:name w:val="Body Text"/>
    <w:basedOn w:val="884"/>
    <w:next w:val="884"/>
    <w:qFormat/>
    <w:pPr>
      <w:ind w:left="0" w:firstLine="2560"/>
    </w:pPr>
    <w:rPr>
      <w:rFonts w:ascii="Times New Roman" w:hAnsi="Times New Roman" w:cs="Times New Roman"/>
    </w:rPr>
  </w:style>
  <w:style w:type="paragraph" w:styleId="912">
    <w:name w:val="List Number 3"/>
    <w:basedOn w:val="885"/>
    <w:next w:val="884"/>
    <w:qFormat/>
    <w:pPr>
      <w:ind w:left="420" w:firstLine="3584"/>
      <w:spacing w:before="0" w:after="0" w:line="240" w:lineRule="auto"/>
    </w:pPr>
    <w:rPr>
      <w:rFonts w:ascii="Times New Roman" w:hAnsi="Times New Roman" w:cs="Times New Roman"/>
    </w:rPr>
  </w:style>
  <w:style w:type="paragraph" w:styleId="913">
    <w:name w:val="List 2"/>
    <w:basedOn w:val="885"/>
    <w:next w:val="899"/>
    <w:qFormat/>
    <w:pPr>
      <w:ind w:left="100" w:firstLine="3640"/>
      <w:spacing w:before="0" w:after="0" w:line="240" w:lineRule="auto"/>
    </w:pPr>
    <w:rPr>
      <w:rFonts w:ascii="Times New Roman" w:hAnsi="Times New Roman" w:cs="Times New Roman"/>
    </w:rPr>
  </w:style>
  <w:style w:type="paragraph" w:styleId="914">
    <w:name w:val="Block Text"/>
    <w:basedOn w:val="885"/>
    <w:next w:val="884"/>
    <w:qFormat/>
    <w:pPr>
      <w:ind w:left="420" w:right="33" w:firstLine="2560"/>
      <w:spacing w:before="0" w:after="0" w:line="240" w:lineRule="auto"/>
    </w:pPr>
    <w:rPr>
      <w:rFonts w:ascii="Times New Roman" w:hAnsi="Times New Roman" w:cs="Times New Roman"/>
    </w:rPr>
  </w:style>
  <w:style w:type="paragraph" w:styleId="915">
    <w:name w:val="toc 5"/>
    <w:basedOn w:val="885"/>
    <w:next w:val="884"/>
    <w:qFormat/>
    <w:pPr>
      <w:ind w:left="1160" w:firstLine="3784"/>
      <w:spacing w:before="0" w:after="0" w:line="360" w:lineRule="auto"/>
    </w:pPr>
    <w:rPr>
      <w:rFonts w:ascii="Times New Roman" w:hAnsi="Times New Roman" w:cs="Times New Roman"/>
    </w:rPr>
  </w:style>
  <w:style w:type="paragraph" w:styleId="916">
    <w:name w:val="toc 3"/>
    <w:basedOn w:val="885"/>
    <w:next w:val="884"/>
    <w:qFormat/>
    <w:pPr>
      <w:ind w:left="0" w:firstLine="1024"/>
      <w:spacing w:before="0" w:after="0" w:line="360" w:lineRule="auto"/>
    </w:pPr>
    <w:rPr>
      <w:rFonts w:ascii="Times New Roman" w:hAnsi="Times New Roman" w:cs="Times New Roman"/>
    </w:rPr>
  </w:style>
  <w:style w:type="paragraph" w:styleId="917">
    <w:name w:val="Plain Text"/>
    <w:basedOn w:val="885"/>
    <w:next w:val="918"/>
    <w:qFormat/>
    <w:pPr>
      <w:ind w:left="0" w:firstLine="2048"/>
      <w:spacing w:before="0" w:after="0" w:line="240" w:lineRule="auto"/>
    </w:pPr>
    <w:rPr>
      <w:rFonts w:ascii="Times New Roman" w:hAnsi="Times New Roman" w:cs="Times New Roman"/>
    </w:rPr>
  </w:style>
  <w:style w:type="paragraph" w:styleId="918">
    <w:name w:val="toc 1"/>
    <w:basedOn w:val="885"/>
    <w:next w:val="884"/>
    <w:uiPriority w:val="39"/>
    <w:qFormat/>
    <w:pPr>
      <w:ind w:left="0" w:firstLine="4608"/>
      <w:spacing w:before="0" w:after="0" w:line="240" w:lineRule="auto"/>
    </w:pPr>
    <w:rPr>
      <w:rFonts w:ascii="Times New Roman" w:hAnsi="Times New Roman" w:cs="Times New Roman"/>
    </w:rPr>
  </w:style>
  <w:style w:type="paragraph" w:styleId="919">
    <w:name w:val="List Bullet 5"/>
    <w:basedOn w:val="885"/>
    <w:next w:val="920"/>
    <w:qFormat/>
    <w:pPr>
      <w:ind w:left="2040" w:firstLine="2560"/>
      <w:spacing w:before="0" w:after="0" w:line="360" w:lineRule="auto"/>
    </w:pPr>
    <w:rPr>
      <w:rFonts w:ascii="Times New Roman" w:hAnsi="Times New Roman" w:cs="Times New Roman"/>
    </w:rPr>
  </w:style>
  <w:style w:type="paragraph" w:styleId="920" w:customStyle="1">
    <w:name w:val="正文首行缩进1"/>
    <w:next w:val="912"/>
    <w:qFormat/>
    <w:pPr>
      <w:ind w:left="420" w:firstLine="2724"/>
      <w:spacing w:after="120" w:line="360" w:lineRule="auto"/>
    </w:pPr>
    <w:rPr>
      <w:rFonts w:ascii="Calibri" w:hAnsi="Calibri"/>
    </w:rPr>
  </w:style>
  <w:style w:type="paragraph" w:styleId="921">
    <w:name w:val="toc 8"/>
    <w:basedOn w:val="885"/>
    <w:next w:val="884"/>
    <w:qFormat/>
    <w:pPr>
      <w:ind w:left="1880" w:firstLine="3784"/>
      <w:spacing w:before="0" w:after="0" w:line="360" w:lineRule="auto"/>
    </w:pPr>
    <w:rPr>
      <w:rFonts w:ascii="Times New Roman" w:hAnsi="Times New Roman" w:cs="Times New Roman"/>
    </w:rPr>
  </w:style>
  <w:style w:type="paragraph" w:styleId="922">
    <w:name w:val="Date"/>
    <w:basedOn w:val="885"/>
    <w:next w:val="884"/>
    <w:qFormat/>
    <w:pPr>
      <w:ind w:left="0" w:firstLine="2560"/>
      <w:spacing w:before="0" w:after="0" w:line="240" w:lineRule="auto"/>
    </w:pPr>
    <w:rPr>
      <w:rFonts w:ascii="Times New Roman" w:hAnsi="Times New Roman" w:cs="Times New Roman"/>
    </w:rPr>
  </w:style>
  <w:style w:type="paragraph" w:styleId="923">
    <w:name w:val="Body Text Indent 2"/>
    <w:basedOn w:val="885"/>
    <w:next w:val="897"/>
    <w:qFormat/>
    <w:pPr>
      <w:ind w:left="481" w:firstLine="2784"/>
      <w:spacing w:before="0" w:after="0" w:line="400" w:lineRule="exact"/>
    </w:pPr>
    <w:rPr>
      <w:rFonts w:ascii="Times New Roman" w:hAnsi="Times New Roman" w:cs="Times New Roman"/>
    </w:rPr>
  </w:style>
  <w:style w:type="paragraph" w:styleId="924">
    <w:name w:val="endnote text"/>
    <w:basedOn w:val="885"/>
    <w:next w:val="925"/>
    <w:qFormat/>
    <w:pPr>
      <w:ind w:left="0" w:firstLine="2560"/>
      <w:spacing w:before="0" w:after="0" w:line="360" w:lineRule="auto"/>
    </w:pPr>
    <w:rPr>
      <w:rFonts w:ascii="Times New Roman" w:hAnsi="Times New Roman" w:cs="Times New Roman"/>
    </w:rPr>
  </w:style>
  <w:style w:type="paragraph" w:styleId="925" w:customStyle="1">
    <w:name w:val="Char11"/>
    <w:basedOn w:val="885"/>
    <w:next w:val="884"/>
    <w:qFormat/>
    <w:pPr>
      <w:ind w:left="0" w:firstLine="3584"/>
      <w:spacing w:before="0" w:after="0" w:line="240" w:lineRule="auto"/>
    </w:pPr>
    <w:rPr>
      <w:rFonts w:ascii="Times New Roman" w:hAnsi="Times New Roman" w:cs="Times New Roman"/>
    </w:rPr>
  </w:style>
  <w:style w:type="paragraph" w:styleId="926">
    <w:name w:val="Balloon Text"/>
    <w:basedOn w:val="885"/>
    <w:next w:val="902"/>
    <w:qFormat/>
    <w:pPr>
      <w:ind w:left="0" w:firstLine="2048"/>
      <w:spacing w:before="0" w:after="0" w:line="240" w:lineRule="auto"/>
    </w:pPr>
    <w:rPr>
      <w:rFonts w:ascii="Times New Roman" w:hAnsi="Times New Roman" w:cs="Times New Roman"/>
    </w:rPr>
  </w:style>
  <w:style w:type="paragraph" w:styleId="927">
    <w:name w:val="Footer"/>
    <w:basedOn w:val="884"/>
    <w:next w:val="928"/>
    <w:link w:val="954"/>
    <w:qFormat/>
    <w:pPr>
      <w:ind w:left="0" w:firstLine="3584"/>
    </w:pPr>
  </w:style>
  <w:style w:type="paragraph" w:styleId="928" w:customStyle="1">
    <w:name w:val="Char Char Char Char Char Char Char Char Char Char Char Char Char"/>
    <w:basedOn w:val="885"/>
    <w:next w:val="884"/>
    <w:qFormat/>
    <w:pPr>
      <w:ind w:left="0" w:firstLine="3584"/>
      <w:spacing w:before="0" w:after="160" w:line="240" w:lineRule="exact"/>
    </w:pPr>
    <w:rPr>
      <w:rFonts w:ascii="Times New Roman" w:hAnsi="Times New Roman" w:cs="Times New Roman"/>
    </w:rPr>
  </w:style>
  <w:style w:type="paragraph" w:styleId="929">
    <w:name w:val="Header"/>
    <w:basedOn w:val="885"/>
    <w:next w:val="922"/>
    <w:link w:val="955"/>
    <w:qFormat/>
    <w:pPr>
      <w:ind w:left="0" w:firstLine="3584"/>
      <w:jc w:val="center"/>
      <w:spacing w:before="0" w:after="0" w:line="240" w:lineRule="auto"/>
    </w:pPr>
  </w:style>
  <w:style w:type="paragraph" w:styleId="930">
    <w:name w:val="toc 4"/>
    <w:basedOn w:val="885"/>
    <w:next w:val="884"/>
    <w:qFormat/>
    <w:pPr>
      <w:ind w:left="1260" w:firstLine="1024"/>
      <w:spacing w:before="0" w:after="0" w:line="240" w:lineRule="auto"/>
    </w:pPr>
    <w:rPr>
      <w:rFonts w:ascii="Times New Roman" w:hAnsi="Times New Roman" w:cs="Times New Roman"/>
    </w:rPr>
  </w:style>
  <w:style w:type="paragraph" w:styleId="931">
    <w:name w:val="Subtitle"/>
    <w:next w:val="884"/>
    <w:qFormat/>
    <w:pPr>
      <w:ind w:left="1024"/>
      <w:jc w:val="center"/>
      <w:spacing w:after="60"/>
    </w:pPr>
    <w:rPr>
      <w:rFonts w:ascii="Calibri" w:hAnsi="Calibri"/>
    </w:rPr>
  </w:style>
  <w:style w:type="paragraph" w:styleId="932">
    <w:name w:val="List"/>
    <w:basedOn w:val="885"/>
    <w:next w:val="933"/>
    <w:qFormat/>
    <w:pPr>
      <w:ind w:left="200" w:firstLine="3640"/>
      <w:spacing w:before="0" w:after="0" w:line="240" w:lineRule="auto"/>
    </w:pPr>
    <w:rPr>
      <w:rFonts w:ascii="Times New Roman" w:hAnsi="Times New Roman" w:cs="Times New Roman"/>
    </w:rPr>
  </w:style>
  <w:style w:type="paragraph" w:styleId="933">
    <w:name w:val="Body Text First Indent"/>
    <w:next w:val="884"/>
    <w:qFormat/>
    <w:pPr>
      <w:ind w:left="420" w:firstLine="3748"/>
      <w:spacing w:after="120"/>
    </w:pPr>
    <w:rPr>
      <w:rFonts w:ascii="Calibri" w:hAnsi="Calibri"/>
    </w:rPr>
  </w:style>
  <w:style w:type="paragraph" w:styleId="934">
    <w:name w:val="footnote text"/>
    <w:basedOn w:val="885"/>
    <w:next w:val="914"/>
    <w:qFormat/>
    <w:pPr>
      <w:ind w:left="0" w:firstLine="3584"/>
      <w:spacing w:before="0" w:after="0" w:line="360" w:lineRule="auto"/>
    </w:pPr>
    <w:rPr>
      <w:rFonts w:ascii="Times New Roman" w:hAnsi="Times New Roman" w:cs="Times New Roman"/>
    </w:rPr>
  </w:style>
  <w:style w:type="paragraph" w:styleId="935">
    <w:name w:val="toc 6"/>
    <w:basedOn w:val="885"/>
    <w:next w:val="884"/>
    <w:qFormat/>
    <w:pPr>
      <w:ind w:left="1400" w:firstLine="3784"/>
      <w:spacing w:before="0" w:after="0" w:line="360" w:lineRule="auto"/>
    </w:pPr>
    <w:rPr>
      <w:rFonts w:ascii="Times New Roman" w:hAnsi="Times New Roman" w:cs="Times New Roman"/>
    </w:rPr>
  </w:style>
  <w:style w:type="paragraph" w:styleId="936">
    <w:name w:val="List 5"/>
    <w:basedOn w:val="885"/>
    <w:next w:val="911"/>
    <w:qFormat/>
    <w:pPr>
      <w:ind w:left="2100" w:firstLine="3676"/>
      <w:spacing w:before="0" w:after="0" w:line="240" w:lineRule="auto"/>
    </w:pPr>
    <w:rPr>
      <w:rFonts w:ascii="Times New Roman" w:hAnsi="Times New Roman" w:cs="Times New Roman"/>
    </w:rPr>
  </w:style>
  <w:style w:type="paragraph" w:styleId="937">
    <w:name w:val="Body Text Indent 3"/>
    <w:basedOn w:val="885"/>
    <w:next w:val="935"/>
    <w:qFormat/>
    <w:pPr>
      <w:ind w:left="480" w:firstLine="2784"/>
      <w:spacing w:before="0" w:after="0" w:line="400" w:lineRule="exact"/>
    </w:pPr>
    <w:rPr>
      <w:rFonts w:ascii="Times New Roman" w:hAnsi="Times New Roman" w:cs="Times New Roman"/>
    </w:rPr>
  </w:style>
  <w:style w:type="paragraph" w:styleId="938">
    <w:name w:val="toc 2"/>
    <w:basedOn w:val="885"/>
    <w:next w:val="884"/>
    <w:qFormat/>
    <w:pPr>
      <w:ind w:left="0" w:firstLine="1024"/>
      <w:spacing w:before="0" w:after="0" w:line="360" w:lineRule="auto"/>
    </w:pPr>
    <w:rPr>
      <w:rFonts w:ascii="Times New Roman" w:hAnsi="Times New Roman" w:cs="Times New Roman"/>
    </w:rPr>
  </w:style>
  <w:style w:type="paragraph" w:styleId="939">
    <w:name w:val="toc 9"/>
    <w:basedOn w:val="885"/>
    <w:next w:val="884"/>
    <w:qFormat/>
    <w:pPr>
      <w:ind w:left="2120" w:firstLine="3784"/>
      <w:spacing w:before="0" w:after="0" w:line="360" w:lineRule="auto"/>
    </w:pPr>
    <w:rPr>
      <w:rFonts w:ascii="Times New Roman" w:hAnsi="Times New Roman" w:cs="Times New Roman"/>
    </w:rPr>
  </w:style>
  <w:style w:type="paragraph" w:styleId="940">
    <w:name w:val="Body Text 2"/>
    <w:basedOn w:val="885"/>
    <w:next w:val="905"/>
    <w:qFormat/>
    <w:pPr>
      <w:ind w:left="0" w:firstLine="1024"/>
      <w:spacing w:before="0" w:after="120" w:line="480" w:lineRule="auto"/>
    </w:pPr>
    <w:rPr>
      <w:rFonts w:ascii="Times New Roman" w:hAnsi="Times New Roman" w:cs="Times New Roman"/>
    </w:rPr>
  </w:style>
  <w:style w:type="paragraph" w:styleId="941">
    <w:name w:val="HTML Preformatted"/>
    <w:basedOn w:val="885"/>
    <w:next w:val="904"/>
    <w:qFormat/>
    <w:pPr>
      <w:ind w:left="0" w:firstLine="2048"/>
      <w:spacing w:before="0" w:after="0" w:line="253" w:lineRule="atLeast"/>
    </w:pPr>
    <w:rPr>
      <w:rFonts w:ascii="Times New Roman" w:hAnsi="Times New Roman" w:cs="Times New Roman"/>
    </w:rPr>
  </w:style>
  <w:style w:type="paragraph" w:styleId="942">
    <w:name w:val="Normal (Web)"/>
    <w:basedOn w:val="884"/>
    <w:next w:val="913"/>
    <w:uiPriority w:val="99"/>
    <w:qFormat/>
    <w:pPr>
      <w:ind w:left="15" w:right="15" w:firstLine="4608"/>
      <w:spacing w:before="60" w:after="60" w:line="312" w:lineRule="auto"/>
    </w:pPr>
    <w:rPr>
      <w:rFonts w:ascii="Times New Roman" w:hAnsi="Times New Roman" w:cs="Times New Roman"/>
    </w:rPr>
  </w:style>
  <w:style w:type="paragraph" w:styleId="943">
    <w:name w:val="index 1"/>
    <w:basedOn w:val="885"/>
    <w:next w:val="884"/>
    <w:qFormat/>
    <w:pPr>
      <w:ind w:left="0" w:firstLine="3584"/>
      <w:spacing w:before="0" w:after="0" w:line="240" w:lineRule="auto"/>
    </w:pPr>
    <w:rPr>
      <w:rFonts w:ascii="Times New Roman" w:hAnsi="Times New Roman" w:cs="Times New Roman"/>
    </w:rPr>
  </w:style>
  <w:style w:type="paragraph" w:styleId="944">
    <w:name w:val="Body Text First Indent 2"/>
    <w:basedOn w:val="897"/>
    <w:link w:val="1303"/>
    <w:unhideWhenUsed/>
    <w:qFormat/>
    <w:pPr>
      <w:ind w:firstLine="420"/>
    </w:pPr>
  </w:style>
  <w:style w:type="table" w:styleId="945">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46">
    <w:name w:val="Strong"/>
    <w:qFormat/>
    <w:rPr>
      <w:rFonts w:ascii="Times New Roman" w:hAnsi="Times New Roman" w:eastAsia="宋体" w:cs="Times New Roman"/>
      <w:b/>
      <w:sz w:val="20"/>
    </w:rPr>
  </w:style>
  <w:style w:type="character" w:styleId="947">
    <w:name w:val="page number"/>
    <w:qFormat/>
    <w:rPr>
      <w:rFonts w:ascii="Times New Roman" w:hAnsi="Times New Roman" w:eastAsia="宋体" w:cs="Times New Roman"/>
      <w:sz w:val="20"/>
    </w:rPr>
  </w:style>
  <w:style w:type="character" w:styleId="948">
    <w:name w:val="FollowedHyperlink"/>
    <w:qFormat/>
    <w:rPr>
      <w:rFonts w:ascii="Times New Roman" w:hAnsi="Times New Roman" w:eastAsia="宋体" w:cs="Times New Roman"/>
      <w:color w:val="800080"/>
      <w:sz w:val="20"/>
      <w:u w:val="single"/>
    </w:rPr>
  </w:style>
  <w:style w:type="character" w:styleId="949">
    <w:name w:val="Emphasis"/>
    <w:qFormat/>
    <w:rPr>
      <w:rFonts w:ascii="Times New Roman" w:hAnsi="Times New Roman" w:eastAsia="宋体" w:cs="Times New Roman"/>
      <w:i/>
      <w:sz w:val="21"/>
    </w:rPr>
  </w:style>
  <w:style w:type="character" w:styleId="950">
    <w:name w:val="Hyperlink"/>
    <w:uiPriority w:val="99"/>
    <w:qFormat/>
    <w:rPr>
      <w:rFonts w:ascii="Times New Roman" w:hAnsi="Times New Roman" w:eastAsia="宋体" w:cs="Times New Roman"/>
      <w:color w:val="0000ff"/>
      <w:sz w:val="20"/>
      <w:u w:val="single"/>
    </w:rPr>
  </w:style>
  <w:style w:type="character" w:styleId="951">
    <w:name w:val="annotation reference"/>
    <w:qFormat/>
    <w:rPr>
      <w:rFonts w:ascii="Times New Roman" w:hAnsi="Times New Roman" w:eastAsia="宋体" w:cs="Times New Roman"/>
      <w:sz w:val="20"/>
    </w:rPr>
  </w:style>
  <w:style w:type="character" w:styleId="952">
    <w:name w:val="footnote reference"/>
    <w:qFormat/>
    <w:rPr>
      <w:rFonts w:ascii="Times New Roman" w:hAnsi="Times New Roman" w:eastAsia="宋体" w:cs="Times New Roman"/>
      <w:vertAlign w:val="superscript"/>
    </w:rPr>
  </w:style>
  <w:style w:type="character" w:styleId="953" w:customStyle="1">
    <w:name w:val="正文缩进 字符"/>
    <w:link w:val="903"/>
    <w:qFormat/>
    <w:rPr>
      <w:rFonts w:ascii="Calibri" w:hAnsi="Calibri" w:eastAsia="宋体" w:cs="Times New Roman"/>
    </w:rPr>
  </w:style>
  <w:style w:type="character" w:styleId="954" w:customStyle="1">
    <w:name w:val="页脚 字符"/>
    <w:link w:val="927"/>
    <w:qFormat/>
    <w:rPr>
      <w:rFonts w:ascii="Calibri" w:hAnsi="Calibri" w:eastAsia="宋体" w:cs="Times New Roman"/>
    </w:rPr>
  </w:style>
  <w:style w:type="character" w:styleId="955" w:customStyle="1">
    <w:name w:val="页眉 字符"/>
    <w:link w:val="929"/>
    <w:qFormat/>
    <w:rPr>
      <w:rFonts w:ascii="Calibri" w:hAnsi="Calibri" w:eastAsia="宋体" w:cs="Times New Roman"/>
    </w:rPr>
  </w:style>
  <w:style w:type="character" w:styleId="956" w:customStyle="1">
    <w:name w:val="日期 Char"/>
    <w:qFormat/>
    <w:rPr>
      <w:rFonts w:ascii="Times New Roman" w:hAnsi="Times New Roman" w:eastAsia="宋体" w:cs="Times New Roman"/>
      <w:sz w:val="20"/>
    </w:rPr>
  </w:style>
  <w:style w:type="character" w:styleId="957" w:customStyle="1">
    <w:name w:val="批注引用1"/>
    <w:qFormat/>
    <w:rPr>
      <w:rFonts w:ascii="Times New Roman" w:hAnsi="Times New Roman" w:eastAsia="宋体" w:cs="Times New Roman"/>
      <w:sz w:val="20"/>
    </w:rPr>
  </w:style>
  <w:style w:type="character" w:styleId="958" w:customStyle="1">
    <w:name w:val="应答文本 Char Char"/>
    <w:qFormat/>
    <w:rPr>
      <w:rFonts w:ascii="Times New Roman" w:hAnsi="Times New Roman" w:eastAsia="宋体" w:cs="Times New Roman"/>
      <w:sz w:val="20"/>
    </w:rPr>
  </w:style>
  <w:style w:type="character" w:styleId="959" w:customStyle="1">
    <w:name w:val="图片0 Char Char"/>
    <w:qFormat/>
    <w:rPr>
      <w:rFonts w:ascii="Times New Roman" w:hAnsi="Times New Roman" w:eastAsia="宋体" w:cs="Times New Roman"/>
      <w:sz w:val="20"/>
    </w:rPr>
  </w:style>
  <w:style w:type="character" w:styleId="960" w:customStyle="1">
    <w:name w:val="尾注文本 Char"/>
    <w:qFormat/>
    <w:rPr>
      <w:rFonts w:ascii="Times New Roman" w:hAnsi="Times New Roman" w:eastAsia="宋体" w:cs="Times New Roman"/>
      <w:sz w:val="20"/>
    </w:rPr>
  </w:style>
  <w:style w:type="character" w:styleId="961" w:customStyle="1">
    <w:name w:val="文档结构图 字符"/>
    <w:qFormat/>
    <w:rPr>
      <w:rFonts w:ascii="Microsoft YaHei UI" w:hAnsi="Times New Roman" w:eastAsia="Microsoft YaHei UI" w:cs="Times New Roman"/>
      <w:sz w:val="18"/>
      <w:szCs w:val="18"/>
    </w:rPr>
  </w:style>
  <w:style w:type="character" w:styleId="962" w:customStyle="1">
    <w:name w:val="_Style 337"/>
    <w:qFormat/>
    <w:rPr>
      <w:rFonts w:ascii="Times New Roman" w:hAnsi="Times New Roman" w:eastAsia="宋体" w:cs="Times New Roman"/>
      <w:color w:val="auto"/>
      <w:sz w:val="21"/>
    </w:rPr>
  </w:style>
  <w:style w:type="character" w:styleId="963" w:customStyle="1">
    <w:name w:val="正文文本 字符"/>
    <w:qFormat/>
    <w:rPr>
      <w:rFonts w:ascii="Times New Roman" w:hAnsi="Times New Roman" w:eastAsia="宋体" w:cs="Times New Roman"/>
      <w:sz w:val="21"/>
    </w:rPr>
  </w:style>
  <w:style w:type="character" w:styleId="964" w:customStyle="1">
    <w:name w:val="批注文字 字符"/>
    <w:uiPriority w:val="99"/>
    <w:qFormat/>
    <w:rPr>
      <w:rFonts w:ascii="Times New Roman" w:hAnsi="Times New Roman" w:eastAsia="宋体" w:cs="Times New Roman"/>
      <w:sz w:val="20"/>
    </w:rPr>
  </w:style>
  <w:style w:type="character" w:styleId="965" w:customStyle="1">
    <w:name w:val="批注文字 Char1"/>
    <w:qFormat/>
    <w:rPr>
      <w:rFonts w:ascii="Times New Roman" w:hAnsi="Times New Roman" w:eastAsia="宋体" w:cs="Times New Roman"/>
      <w:sz w:val="20"/>
    </w:rPr>
  </w:style>
  <w:style w:type="character" w:styleId="966" w:customStyle="1">
    <w:name w:val="txt"/>
    <w:qFormat/>
    <w:rPr>
      <w:rFonts w:ascii="Times New Roman" w:hAnsi="Times New Roman" w:eastAsia="宋体" w:cs="Times New Roman"/>
      <w:sz w:val="20"/>
    </w:rPr>
  </w:style>
  <w:style w:type="character" w:styleId="967" w:customStyle="1">
    <w:name w:val="标书正文 Char"/>
    <w:qFormat/>
    <w:rPr>
      <w:rFonts w:ascii="Times New Roman" w:hAnsi="Times New Roman" w:eastAsia="宋体" w:cs="Times New Roman"/>
      <w:sz w:val="20"/>
    </w:rPr>
  </w:style>
  <w:style w:type="character" w:styleId="968" w:customStyle="1">
    <w:name w:val="font21"/>
    <w:qFormat/>
    <w:rPr>
      <w:rFonts w:hint="eastAsia" w:ascii="宋体" w:hAnsi="宋体" w:eastAsia="宋体" w:cs="宋体"/>
      <w:color w:val="ff0000"/>
      <w:sz w:val="24"/>
      <w:szCs w:val="24"/>
      <w:u w:val="none"/>
    </w:rPr>
  </w:style>
  <w:style w:type="character" w:styleId="969" w:customStyle="1">
    <w:name w:val="apple-converted-space"/>
    <w:qFormat/>
    <w:rPr>
      <w:rFonts w:ascii="Times New Roman" w:hAnsi="Times New Roman" w:eastAsia="宋体" w:cs="Times New Roman"/>
      <w:sz w:val="20"/>
    </w:rPr>
  </w:style>
  <w:style w:type="character" w:styleId="970" w:customStyle="1">
    <w:name w:val="纯文本 Char1"/>
    <w:qFormat/>
    <w:rPr>
      <w:rFonts w:ascii="Times New Roman" w:hAnsi="Times New Roman" w:eastAsia="宋体" w:cs="Times New Roman"/>
      <w:sz w:val="20"/>
    </w:rPr>
  </w:style>
  <w:style w:type="character" w:styleId="971" w:customStyle="1">
    <w:name w:val="para1"/>
    <w:qFormat/>
    <w:rPr>
      <w:rFonts w:ascii="Times New Roman" w:hAnsi="Times New Roman" w:eastAsia="宋体" w:cs="Times New Roman"/>
      <w:sz w:val="20"/>
    </w:rPr>
  </w:style>
  <w:style w:type="character" w:styleId="972" w:customStyle="1">
    <w:name w:val="HTML 预设格式 Char1"/>
    <w:qFormat/>
    <w:rPr>
      <w:rFonts w:ascii="Times New Roman" w:hAnsi="Times New Roman" w:eastAsia="宋体" w:cs="Times New Roman"/>
      <w:sz w:val="20"/>
    </w:rPr>
  </w:style>
  <w:style w:type="character" w:styleId="973" w:customStyle="1">
    <w:name w:val="批注文字 Char"/>
    <w:qFormat/>
    <w:rPr>
      <w:rFonts w:ascii="Times New Roman" w:hAnsi="Times New Roman" w:eastAsia="宋体" w:cs="Times New Roman"/>
      <w:sz w:val="20"/>
    </w:rPr>
  </w:style>
  <w:style w:type="character" w:styleId="974" w:customStyle="1">
    <w:name w:val="文档结构图 Char"/>
    <w:qFormat/>
    <w:rPr>
      <w:rFonts w:ascii="Times New Roman" w:hAnsi="Times New Roman" w:eastAsia="宋体" w:cs="Times New Roman"/>
      <w:sz w:val="20"/>
    </w:rPr>
  </w:style>
  <w:style w:type="character" w:styleId="975" w:customStyle="1">
    <w:name w:val="超级链接"/>
    <w:qFormat/>
    <w:rPr>
      <w:rFonts w:ascii="Times New Roman" w:hAnsi="Times New Roman" w:eastAsia="宋体" w:cs="Times New Roman"/>
      <w:color w:val="0000ff"/>
      <w:sz w:val="20"/>
      <w:u w:val="single"/>
    </w:rPr>
  </w:style>
  <w:style w:type="character" w:styleId="976" w:customStyle="1">
    <w:name w:val="p141"/>
    <w:qFormat/>
    <w:rPr>
      <w:rFonts w:ascii="Times New Roman" w:hAnsi="Times New Roman" w:eastAsia="宋体" w:cs="Times New Roman"/>
      <w:color w:val="000000"/>
      <w:sz w:val="20"/>
      <w:u w:val="none"/>
    </w:rPr>
  </w:style>
  <w:style w:type="character" w:styleId="977" w:customStyle="1">
    <w:name w:val="宏文本 Char"/>
    <w:qFormat/>
    <w:rPr>
      <w:rFonts w:ascii="Times New Roman" w:hAnsi="Times New Roman" w:eastAsia="宋体" w:cs="Times New Roman"/>
      <w:sz w:val="20"/>
    </w:rPr>
  </w:style>
  <w:style w:type="character" w:styleId="978" w:customStyle="1">
    <w:name w:val="_Style 313"/>
    <w:qFormat/>
    <w:rPr>
      <w:rFonts w:ascii="Times New Roman" w:hAnsi="Times New Roman" w:eastAsia="宋体" w:cs="Times New Roman"/>
      <w:b/>
      <w:i/>
      <w:sz w:val="21"/>
    </w:rPr>
  </w:style>
  <w:style w:type="character" w:styleId="979" w:customStyle="1">
    <w:name w:val="页脚 Char1"/>
    <w:qFormat/>
    <w:rPr>
      <w:rFonts w:ascii="Times New Roman" w:hAnsi="Times New Roman" w:eastAsia="宋体" w:cs="Times New Roman"/>
      <w:sz w:val="20"/>
    </w:rPr>
  </w:style>
  <w:style w:type="character" w:styleId="980" w:customStyle="1">
    <w:name w:val="页眉 Char"/>
    <w:qFormat/>
    <w:rPr>
      <w:rFonts w:ascii="Times New Roman" w:hAnsi="Times New Roman" w:eastAsia="宋体" w:cs="Times New Roman"/>
      <w:sz w:val="20"/>
    </w:rPr>
  </w:style>
  <w:style w:type="character" w:styleId="981" w:customStyle="1">
    <w:name w:val="标题 7 Char"/>
    <w:qFormat/>
    <w:rPr>
      <w:rFonts w:ascii="Times New Roman" w:hAnsi="Times New Roman" w:eastAsia="宋体" w:cs="Times New Roman"/>
      <w:b/>
      <w:sz w:val="20"/>
    </w:rPr>
  </w:style>
  <w:style w:type="character" w:styleId="982" w:customStyle="1">
    <w:name w:val="Char Char12"/>
    <w:qFormat/>
    <w:rPr>
      <w:rFonts w:ascii="Times New Roman" w:hAnsi="Times New Roman" w:eastAsia="宋体" w:cs="Times New Roman"/>
      <w:sz w:val="20"/>
    </w:rPr>
  </w:style>
  <w:style w:type="character" w:styleId="983" w:customStyle="1">
    <w:name w:val="标题 3 Char"/>
    <w:qFormat/>
    <w:rPr>
      <w:rFonts w:ascii="Times New Roman" w:hAnsi="Times New Roman" w:eastAsia="宋体" w:cs="Times New Roman"/>
      <w:b/>
      <w:sz w:val="20"/>
    </w:rPr>
  </w:style>
  <w:style w:type="character" w:styleId="984" w:customStyle="1">
    <w:name w:val="正文（首行缩进 2 字符） Char Char"/>
    <w:qFormat/>
    <w:rPr>
      <w:rFonts w:ascii="Times New Roman" w:hAnsi="Times New Roman" w:eastAsia="宋体" w:cs="Times New Roman"/>
      <w:sz w:val="20"/>
    </w:rPr>
  </w:style>
  <w:style w:type="character" w:styleId="985" w:customStyle="1">
    <w:name w:val="表格用 Char Char"/>
    <w:qFormat/>
    <w:rPr>
      <w:rFonts w:ascii="Times New Roman" w:hAnsi="Times New Roman" w:eastAsia="宋体" w:cs="Times New Roman"/>
      <w:sz w:val="20"/>
    </w:rPr>
  </w:style>
  <w:style w:type="character" w:styleId="986" w:customStyle="1">
    <w:name w:val="正文文本缩进 3 Char1"/>
    <w:qFormat/>
    <w:rPr>
      <w:rFonts w:ascii="Times New Roman" w:hAnsi="Times New Roman" w:eastAsia="宋体" w:cs="Times New Roman"/>
      <w:sz w:val="20"/>
    </w:rPr>
  </w:style>
  <w:style w:type="character" w:styleId="987" w:customStyle="1">
    <w:name w:val="正文缩进 Char"/>
    <w:qFormat/>
    <w:rPr>
      <w:rFonts w:ascii="Times New Roman" w:hAnsi="Times New Roman" w:eastAsia="宋体" w:cs="Times New Roman"/>
      <w:sz w:val="20"/>
    </w:rPr>
  </w:style>
  <w:style w:type="character" w:styleId="988" w:customStyle="1">
    <w:name w:val="批注框文本 Char1"/>
    <w:qFormat/>
    <w:rPr>
      <w:rFonts w:ascii="Times New Roman" w:hAnsi="Times New Roman" w:eastAsia="宋体" w:cs="Times New Roman"/>
      <w:sz w:val="20"/>
    </w:rPr>
  </w:style>
  <w:style w:type="character" w:styleId="989" w:customStyle="1">
    <w:name w:val="Char Char13"/>
    <w:qFormat/>
    <w:rPr>
      <w:rFonts w:ascii="Times New Roman" w:hAnsi="Times New Roman" w:eastAsia="宋体" w:cs="Times New Roman"/>
      <w:sz w:val="20"/>
    </w:rPr>
  </w:style>
  <w:style w:type="character" w:styleId="990" w:customStyle="1">
    <w:name w:val="样式2 Char"/>
    <w:qFormat/>
    <w:rPr>
      <w:rFonts w:ascii="Times New Roman" w:hAnsi="Times New Roman" w:eastAsia="宋体" w:cs="Times New Roman"/>
      <w:b/>
      <w:sz w:val="20"/>
    </w:rPr>
  </w:style>
  <w:style w:type="character" w:styleId="991" w:customStyle="1">
    <w:name w:val="页脚 Char"/>
    <w:qFormat/>
    <w:rPr>
      <w:rFonts w:ascii="Times New Roman" w:hAnsi="Times New Roman" w:eastAsia="宋体" w:cs="Times New Roman"/>
      <w:sz w:val="20"/>
    </w:rPr>
  </w:style>
  <w:style w:type="character" w:styleId="992" w:customStyle="1">
    <w:name w:val="标准文本 Char"/>
    <w:qFormat/>
    <w:rPr>
      <w:rFonts w:ascii="Times New Roman" w:hAnsi="Times New Roman" w:eastAsia="宋体" w:cs="Times New Roman"/>
      <w:sz w:val="20"/>
    </w:rPr>
  </w:style>
  <w:style w:type="character" w:styleId="993" w:customStyle="1">
    <w:name w:val="font01"/>
    <w:qFormat/>
    <w:rPr>
      <w:rFonts w:hint="eastAsia" w:ascii="宋体" w:hAnsi="宋体" w:eastAsia="宋体" w:cs="宋体"/>
      <w:color w:val="000000"/>
      <w:sz w:val="24"/>
      <w:szCs w:val="24"/>
      <w:u w:val="none"/>
    </w:rPr>
  </w:style>
  <w:style w:type="character" w:styleId="994" w:customStyle="1">
    <w:name w:val="标题 3 Char1"/>
    <w:qFormat/>
    <w:rPr>
      <w:rFonts w:ascii="Times New Roman" w:hAnsi="Times New Roman" w:eastAsia="宋体" w:cs="Times New Roman"/>
      <w:b/>
      <w:sz w:val="20"/>
      <w:u w:val="single"/>
    </w:rPr>
  </w:style>
  <w:style w:type="character" w:styleId="995" w:customStyle="1">
    <w:name w:val="表格 Char Char"/>
    <w:qFormat/>
    <w:rPr>
      <w:rFonts w:ascii="Times New Roman" w:hAnsi="Times New Roman" w:eastAsia="宋体" w:cs="Times New Roman"/>
      <w:sz w:val="20"/>
    </w:rPr>
  </w:style>
  <w:style w:type="character" w:styleId="996" w:customStyle="1">
    <w:name w:val="正文首行缩进 Char"/>
    <w:qFormat/>
    <w:rPr>
      <w:rFonts w:ascii="Times New Roman" w:hAnsi="Times New Roman" w:eastAsia="宋体" w:cs="Times New Roman"/>
      <w:sz w:val="20"/>
    </w:rPr>
  </w:style>
  <w:style w:type="character" w:styleId="997" w:customStyle="1">
    <w:name w:val="标题 9 Char"/>
    <w:qFormat/>
    <w:rPr>
      <w:rFonts w:ascii="Times New Roman" w:hAnsi="Times New Roman" w:eastAsia="宋体" w:cs="Times New Roman"/>
      <w:sz w:val="20"/>
    </w:rPr>
  </w:style>
  <w:style w:type="character" w:styleId="998" w:customStyle="1">
    <w:name w:val="lh151"/>
    <w:qFormat/>
    <w:rPr>
      <w:rFonts w:ascii="Times New Roman" w:hAnsi="Times New Roman" w:eastAsia="宋体" w:cs="Times New Roman"/>
      <w:color w:val="666666"/>
      <w:sz w:val="20"/>
    </w:rPr>
  </w:style>
  <w:style w:type="character" w:styleId="999" w:customStyle="1">
    <w:name w:val="日期 Char1"/>
    <w:qFormat/>
    <w:rPr>
      <w:rFonts w:ascii="Times New Roman" w:hAnsi="Times New Roman" w:eastAsia="宋体" w:cs="Times New Roman"/>
      <w:sz w:val="20"/>
    </w:rPr>
  </w:style>
  <w:style w:type="character" w:styleId="1000" w:customStyle="1">
    <w:name w:val="图片 Char Char"/>
    <w:qFormat/>
    <w:rPr>
      <w:rFonts w:ascii="Times New Roman" w:hAnsi="Times New Roman" w:eastAsia="宋体" w:cs="Times New Roman"/>
      <w:sz w:val="20"/>
    </w:rPr>
  </w:style>
  <w:style w:type="character" w:styleId="1001" w:customStyle="1">
    <w:name w:val="批注框文本 字符"/>
    <w:qFormat/>
    <w:rPr>
      <w:rFonts w:ascii="Times New Roman" w:hAnsi="Times New Roman" w:eastAsia="宋体" w:cs="Times New Roman"/>
      <w:sz w:val="20"/>
    </w:rPr>
  </w:style>
  <w:style w:type="character" w:styleId="1002" w:customStyle="1">
    <w:name w:val="HTML 预设格式 Char"/>
    <w:qFormat/>
    <w:rPr>
      <w:rFonts w:ascii="Times New Roman" w:hAnsi="Times New Roman" w:eastAsia="宋体" w:cs="Times New Roman"/>
      <w:sz w:val="20"/>
    </w:rPr>
  </w:style>
  <w:style w:type="character" w:styleId="1003" w:customStyle="1">
    <w:name w:val="列出段落 Char"/>
    <w:qFormat/>
    <w:rPr>
      <w:rFonts w:ascii="Times New Roman" w:hAnsi="Times New Roman" w:eastAsia="宋体" w:cs="Times New Roman"/>
      <w:sz w:val="20"/>
    </w:rPr>
  </w:style>
  <w:style w:type="character" w:styleId="1004" w:customStyle="1">
    <w:name w:val="标题 5 Char"/>
    <w:qFormat/>
    <w:rPr>
      <w:rFonts w:ascii="Times New Roman" w:hAnsi="Times New Roman" w:eastAsia="宋体" w:cs="Times New Roman"/>
      <w:b/>
      <w:sz w:val="20"/>
    </w:rPr>
  </w:style>
  <w:style w:type="character" w:styleId="1005" w:customStyle="1">
    <w:name w:val="链接"/>
    <w:qFormat/>
    <w:rPr>
      <w:rFonts w:ascii="Times New Roman" w:hAnsi="Times New Roman" w:eastAsia="宋体" w:cs="Times New Roman"/>
      <w:color w:val="0000ff"/>
      <w:sz w:val="20"/>
      <w:u w:val="single"/>
    </w:rPr>
  </w:style>
  <w:style w:type="character" w:styleId="1006" w:customStyle="1">
    <w:name w:val="18h1"/>
    <w:qFormat/>
    <w:rPr>
      <w:rFonts w:ascii="Times New Roman" w:hAnsi="Times New Roman" w:eastAsia="宋体" w:cs="Times New Roman"/>
      <w:color w:val="3b3b3b"/>
      <w:sz w:val="20"/>
    </w:rPr>
  </w:style>
  <w:style w:type="character" w:styleId="1007" w:customStyle="1">
    <w:name w:val="表格文字（两侧对齐） Char Char"/>
    <w:qFormat/>
    <w:rPr>
      <w:rFonts w:ascii="Times New Roman" w:hAnsi="Times New Roman" w:eastAsia="宋体" w:cs="Times New Roman"/>
      <w:sz w:val="20"/>
    </w:rPr>
  </w:style>
  <w:style w:type="character" w:styleId="1008" w:customStyle="1">
    <w:name w:val="正文文本缩进 2 Char"/>
    <w:qFormat/>
    <w:rPr>
      <w:rFonts w:ascii="Times New Roman" w:hAnsi="Times New Roman" w:eastAsia="宋体" w:cs="Times New Roman"/>
      <w:sz w:val="20"/>
    </w:rPr>
  </w:style>
  <w:style w:type="character" w:styleId="1009" w:customStyle="1">
    <w:name w:val="Char Char14"/>
    <w:qFormat/>
    <w:rPr>
      <w:rFonts w:ascii="Times New Roman" w:hAnsi="Times New Roman" w:eastAsia="宋体" w:cs="Times New Roman"/>
      <w:sz w:val="20"/>
    </w:rPr>
  </w:style>
  <w:style w:type="character" w:styleId="1010" w:customStyle="1">
    <w:name w:val="标题 1 Char1"/>
    <w:qFormat/>
    <w:rPr>
      <w:rFonts w:ascii="Times New Roman" w:hAnsi="Times New Roman" w:eastAsia="宋体" w:cs="Times New Roman"/>
      <w:b/>
      <w:sz w:val="20"/>
    </w:rPr>
  </w:style>
  <w:style w:type="character" w:styleId="1011" w:customStyle="1">
    <w:name w:val="批注框文本 Char"/>
    <w:qFormat/>
    <w:rPr>
      <w:rFonts w:ascii="Times New Roman" w:hAnsi="Times New Roman" w:eastAsia="宋体" w:cs="Times New Roman"/>
      <w:sz w:val="20"/>
    </w:rPr>
  </w:style>
  <w:style w:type="character" w:styleId="1012" w:customStyle="1">
    <w:name w:val="apple-style-span"/>
    <w:qFormat/>
    <w:rPr>
      <w:rFonts w:ascii="Times New Roman" w:hAnsi="Times New Roman" w:eastAsia="宋体" w:cs="Times New Roman"/>
      <w:sz w:val="20"/>
    </w:rPr>
  </w:style>
  <w:style w:type="character" w:styleId="1013" w:customStyle="1">
    <w:name w:val="插图 Char Char"/>
    <w:qFormat/>
    <w:rPr>
      <w:rFonts w:ascii="Times New Roman" w:hAnsi="Times New Roman" w:eastAsia="宋体" w:cs="Times New Roman"/>
      <w:sz w:val="20"/>
    </w:rPr>
  </w:style>
  <w:style w:type="character" w:styleId="1014" w:customStyle="1">
    <w:name w:val="标题 2 Char1"/>
    <w:qFormat/>
    <w:rPr>
      <w:rFonts w:ascii="Times New Roman" w:hAnsi="Times New Roman" w:eastAsia="宋体" w:cs="Times New Roman"/>
      <w:b/>
      <w:sz w:val="20"/>
    </w:rPr>
  </w:style>
  <w:style w:type="character" w:styleId="1015" w:customStyle="1">
    <w:name w:val="_Style 332"/>
    <w:qFormat/>
    <w:rPr>
      <w:rFonts w:ascii="Times New Roman" w:hAnsi="Times New Roman" w:eastAsia="宋体" w:cs="Times New Roman"/>
      <w:i/>
      <w:color w:val="auto"/>
      <w:sz w:val="21"/>
    </w:rPr>
  </w:style>
  <w:style w:type="character" w:styleId="1016" w:customStyle="1">
    <w:name w:val="正文文本 3 Char1"/>
    <w:qFormat/>
    <w:rPr>
      <w:rFonts w:ascii="Times New Roman" w:hAnsi="Times New Roman" w:eastAsia="宋体" w:cs="Times New Roman"/>
      <w:sz w:val="20"/>
    </w:rPr>
  </w:style>
  <w:style w:type="character" w:styleId="1017" w:customStyle="1">
    <w:name w:val="标题 5 Char1"/>
    <w:qFormat/>
    <w:rPr>
      <w:rFonts w:ascii="Times New Roman" w:hAnsi="Times New Roman" w:eastAsia="宋体" w:cs="Times New Roman"/>
      <w:b/>
      <w:sz w:val="20"/>
    </w:rPr>
  </w:style>
  <w:style w:type="character" w:styleId="1018" w:customStyle="1">
    <w:name w:val="批注主题 Char"/>
    <w:qFormat/>
    <w:rPr>
      <w:rFonts w:ascii="Times New Roman" w:hAnsi="Times New Roman" w:eastAsia="宋体" w:cs="Times New Roman"/>
      <w:b/>
      <w:sz w:val="20"/>
    </w:rPr>
  </w:style>
  <w:style w:type="character" w:styleId="1019" w:customStyle="1">
    <w:name w:val="标题 1 Char"/>
    <w:qFormat/>
    <w:rPr>
      <w:rFonts w:ascii="Times New Roman" w:hAnsi="Times New Roman" w:eastAsia="宋体" w:cs="Times New Roman"/>
      <w:b/>
      <w:sz w:val="20"/>
    </w:rPr>
  </w:style>
  <w:style w:type="character" w:styleId="1020" w:customStyle="1">
    <w:name w:val="正文文本 2 Char1"/>
    <w:qFormat/>
    <w:rPr>
      <w:rFonts w:ascii="Times New Roman" w:hAnsi="Times New Roman" w:eastAsia="宋体" w:cs="Times New Roman"/>
      <w:sz w:val="20"/>
    </w:rPr>
  </w:style>
  <w:style w:type="character" w:styleId="1021" w:customStyle="1">
    <w:name w:val="标题 4 Char1"/>
    <w:qFormat/>
    <w:rPr>
      <w:rFonts w:ascii="Times New Roman" w:hAnsi="Times New Roman" w:eastAsia="宋体" w:cs="Times New Roman"/>
      <w:b/>
      <w:sz w:val="20"/>
    </w:rPr>
  </w:style>
  <w:style w:type="character" w:styleId="1022" w:customStyle="1">
    <w:name w:val="正文文本 2 Char"/>
    <w:qFormat/>
    <w:rPr>
      <w:rFonts w:ascii="Times New Roman" w:hAnsi="Times New Roman" w:eastAsia="宋体" w:cs="Times New Roman"/>
      <w:sz w:val="20"/>
    </w:rPr>
  </w:style>
  <w:style w:type="character" w:styleId="1023" w:customStyle="1">
    <w:name w:val="_Style 376"/>
    <w:qFormat/>
    <w:rPr>
      <w:rFonts w:ascii="Times New Roman" w:hAnsi="Times New Roman" w:eastAsia="宋体" w:cs="Times New Roman"/>
      <w:b/>
      <w:color w:val="auto"/>
      <w:sz w:val="21"/>
    </w:rPr>
  </w:style>
  <w:style w:type="character" w:styleId="1024" w:customStyle="1">
    <w:name w:val="062"/>
    <w:qFormat/>
    <w:rPr>
      <w:rFonts w:ascii="Times New Roman" w:hAnsi="Times New Roman" w:eastAsia="宋体" w:cs="Times New Roman"/>
      <w:b/>
      <w:sz w:val="20"/>
    </w:rPr>
  </w:style>
  <w:style w:type="character" w:styleId="1025" w:customStyle="1">
    <w:name w:val="正文文本 Char1"/>
    <w:qFormat/>
    <w:rPr>
      <w:rFonts w:ascii="Times New Roman" w:hAnsi="Times New Roman" w:eastAsia="宋体" w:cs="Times New Roman"/>
      <w:sz w:val="20"/>
    </w:rPr>
  </w:style>
  <w:style w:type="character" w:styleId="1026" w:customStyle="1">
    <w:name w:val="题注 Char"/>
    <w:qFormat/>
    <w:rPr>
      <w:rFonts w:ascii="Times New Roman" w:hAnsi="Times New Roman" w:eastAsia="宋体" w:cs="Times New Roman"/>
      <w:sz w:val="20"/>
    </w:rPr>
  </w:style>
  <w:style w:type="character" w:styleId="1027" w:customStyle="1">
    <w:name w:val="脚注文本 Char"/>
    <w:qFormat/>
    <w:rPr>
      <w:rFonts w:ascii="Times New Roman" w:hAnsi="Times New Roman" w:eastAsia="宋体" w:cs="Times New Roman"/>
      <w:sz w:val="20"/>
    </w:rPr>
  </w:style>
  <w:style w:type="character" w:styleId="1028" w:customStyle="1">
    <w:name w:val="_Style 336"/>
    <w:qFormat/>
    <w:rPr>
      <w:rFonts w:ascii="Times New Roman" w:hAnsi="Times New Roman" w:eastAsia="宋体" w:cs="Times New Roman"/>
      <w:i/>
      <w:color w:val="auto"/>
      <w:sz w:val="21"/>
    </w:rPr>
  </w:style>
  <w:style w:type="character" w:styleId="1029" w:customStyle="1">
    <w:name w:val="表格 Char"/>
    <w:qFormat/>
    <w:rPr>
      <w:rFonts w:ascii="Times New Roman" w:hAnsi="Times New Roman" w:eastAsia="宋体" w:cs="Times New Roman"/>
      <w:color w:val="000000"/>
      <w:sz w:val="20"/>
    </w:rPr>
  </w:style>
  <w:style w:type="character" w:styleId="1030" w:customStyle="1">
    <w:name w:val="批注主题 字符"/>
    <w:qFormat/>
    <w:rPr>
      <w:rFonts w:ascii="Times New Roman" w:hAnsi="Times New Roman" w:eastAsia="宋体" w:cs="Times New Roman"/>
      <w:b/>
      <w:sz w:val="20"/>
    </w:rPr>
  </w:style>
  <w:style w:type="character" w:styleId="1031" w:customStyle="1">
    <w:name w:val="图注 Char Char"/>
    <w:qFormat/>
    <w:rPr>
      <w:rFonts w:ascii="Times New Roman" w:hAnsi="Times New Roman" w:eastAsia="宋体" w:cs="Times New Roman"/>
      <w:sz w:val="20"/>
    </w:rPr>
  </w:style>
  <w:style w:type="character" w:styleId="1032" w:customStyle="1">
    <w:name w:val="页码1"/>
    <w:qFormat/>
    <w:rPr>
      <w:rFonts w:ascii="Times New Roman" w:hAnsi="Times New Roman" w:eastAsia="宋体" w:cs="Times New Roman"/>
      <w:sz w:val="20"/>
    </w:rPr>
  </w:style>
  <w:style w:type="character" w:styleId="1033" w:customStyle="1">
    <w:name w:val="列表框1 Char Char"/>
    <w:qFormat/>
    <w:rPr>
      <w:rFonts w:ascii="Times New Roman" w:hAnsi="Times New Roman" w:eastAsia="宋体" w:cs="Times New Roman"/>
      <w:sz w:val="20"/>
    </w:rPr>
  </w:style>
  <w:style w:type="character" w:styleId="1034" w:customStyle="1">
    <w:name w:val="1ji Char"/>
    <w:qFormat/>
    <w:rPr>
      <w:rFonts w:ascii="Times New Roman" w:hAnsi="Times New Roman" w:eastAsia="宋体" w:cs="Times New Roman"/>
      <w:b/>
      <w:sz w:val="20"/>
    </w:rPr>
  </w:style>
  <w:style w:type="character" w:styleId="1035" w:customStyle="1">
    <w:name w:val="正文文本缩进 Char"/>
    <w:qFormat/>
    <w:rPr>
      <w:rFonts w:ascii="Times New Roman" w:hAnsi="Times New Roman" w:eastAsia="宋体" w:cs="Times New Roman"/>
      <w:sz w:val="20"/>
    </w:rPr>
  </w:style>
  <w:style w:type="character" w:styleId="1036" w:customStyle="1">
    <w:name w:val="标准文本 Char Char"/>
    <w:qFormat/>
    <w:rPr>
      <w:rFonts w:ascii="Times New Roman" w:hAnsi="Times New Roman" w:eastAsia="宋体" w:cs="Times New Roman"/>
      <w:sz w:val="20"/>
    </w:rPr>
  </w:style>
  <w:style w:type="character" w:styleId="1037" w:customStyle="1">
    <w:name w:val="表格用 Char"/>
    <w:qFormat/>
    <w:rPr>
      <w:rFonts w:ascii="Times New Roman" w:hAnsi="Times New Roman" w:eastAsia="宋体" w:cs="Times New Roman"/>
      <w:color w:val="000000"/>
      <w:sz w:val="20"/>
    </w:rPr>
  </w:style>
  <w:style w:type="character" w:styleId="1038" w:customStyle="1">
    <w:name w:val="标题 7 Char1"/>
    <w:qFormat/>
    <w:rPr>
      <w:rFonts w:ascii="Times New Roman" w:hAnsi="Times New Roman" w:eastAsia="宋体" w:cs="Times New Roman"/>
      <w:b/>
      <w:sz w:val="20"/>
    </w:rPr>
  </w:style>
  <w:style w:type="character" w:styleId="1039" w:customStyle="1">
    <w:name w:val="H 3 Char"/>
    <w:qFormat/>
    <w:rPr>
      <w:rFonts w:ascii="Times New Roman" w:hAnsi="Times New Roman" w:eastAsia="宋体" w:cs="Times New Roman"/>
      <w:b/>
      <w:sz w:val="20"/>
    </w:rPr>
  </w:style>
  <w:style w:type="character" w:styleId="1040" w:customStyle="1">
    <w:name w:val="正文文本缩进 3 字符"/>
    <w:qFormat/>
    <w:rPr>
      <w:rFonts w:ascii="Times New Roman" w:hAnsi="Times New Roman" w:eastAsia="宋体" w:cs="Times New Roman"/>
      <w:sz w:val="16"/>
      <w:szCs w:val="16"/>
    </w:rPr>
  </w:style>
  <w:style w:type="character" w:styleId="1041" w:customStyle="1">
    <w:name w:val="标题 Char"/>
    <w:qFormat/>
    <w:rPr>
      <w:rFonts w:ascii="Times New Roman" w:hAnsi="Times New Roman" w:eastAsia="宋体" w:cs="Times New Roman"/>
      <w:b/>
      <w:sz w:val="20"/>
    </w:rPr>
  </w:style>
  <w:style w:type="character" w:styleId="1042" w:customStyle="1">
    <w:name w:val="H 4 Char"/>
    <w:qFormat/>
    <w:rPr>
      <w:rFonts w:ascii="Times New Roman" w:hAnsi="Times New Roman" w:eastAsia="宋体" w:cs="Times New Roman"/>
      <w:b/>
      <w:sz w:val="20"/>
    </w:rPr>
  </w:style>
  <w:style w:type="character" w:styleId="1043" w:customStyle="1">
    <w:name w:val="批注主题 Char1"/>
    <w:qFormat/>
    <w:rPr>
      <w:rFonts w:ascii="Times New Roman" w:hAnsi="Times New Roman" w:eastAsia="宋体" w:cs="Times New Roman"/>
      <w:b/>
      <w:sz w:val="20"/>
    </w:rPr>
  </w:style>
  <w:style w:type="character" w:styleId="1044" w:customStyle="1">
    <w:name w:val="正文文本缩进 Char1"/>
    <w:qFormat/>
    <w:rPr>
      <w:rFonts w:ascii="Times New Roman" w:hAnsi="Times New Roman" w:eastAsia="宋体" w:cs="Times New Roman"/>
      <w:sz w:val="20"/>
    </w:rPr>
  </w:style>
  <w:style w:type="character" w:styleId="1045" w:customStyle="1">
    <w:name w:val="正文文本 3 Char"/>
    <w:qFormat/>
    <w:rPr>
      <w:rFonts w:ascii="Times New Roman" w:hAnsi="Times New Roman" w:eastAsia="宋体" w:cs="Times New Roman"/>
      <w:sz w:val="20"/>
    </w:rPr>
  </w:style>
  <w:style w:type="character" w:styleId="1046" w:customStyle="1">
    <w:name w:val="正文首行缩进 2 Char"/>
    <w:qFormat/>
    <w:rPr>
      <w:rFonts w:ascii="Times New Roman" w:hAnsi="Times New Roman" w:eastAsia="宋体" w:cs="Times New Roman"/>
      <w:sz w:val="20"/>
    </w:rPr>
  </w:style>
  <w:style w:type="character" w:styleId="1047" w:customStyle="1">
    <w:name w:val="页眉 Char1"/>
    <w:qFormat/>
    <w:rPr>
      <w:rFonts w:ascii="Times New Roman" w:hAnsi="Times New Roman" w:eastAsia="宋体" w:cs="Times New Roman"/>
      <w:sz w:val="20"/>
    </w:rPr>
  </w:style>
  <w:style w:type="character" w:styleId="1048" w:customStyle="1">
    <w:name w:val="Char Char2"/>
    <w:qFormat/>
    <w:rPr>
      <w:rFonts w:ascii="Times New Roman" w:hAnsi="Times New Roman" w:eastAsia="宋体" w:cs="Times New Roman"/>
      <w:sz w:val="20"/>
    </w:rPr>
  </w:style>
  <w:style w:type="character" w:styleId="1049" w:customStyle="1">
    <w:name w:val="样式 首行缩进:  2 字符 Char1"/>
    <w:qFormat/>
    <w:rPr>
      <w:rFonts w:ascii="Times New Roman" w:hAnsi="Times New Roman" w:eastAsia="宋体" w:cs="Times New Roman"/>
      <w:sz w:val="20"/>
    </w:rPr>
  </w:style>
  <w:style w:type="character" w:styleId="1050" w:customStyle="1">
    <w:name w:val="标题 2 Char"/>
    <w:qFormat/>
    <w:rPr>
      <w:rFonts w:ascii="Times New Roman" w:hAnsi="Times New Roman" w:eastAsia="宋体" w:cs="Times New Roman"/>
      <w:b/>
      <w:sz w:val="20"/>
    </w:rPr>
  </w:style>
  <w:style w:type="character" w:styleId="1051" w:customStyle="1">
    <w:name w:val="表格文字图表文字 Char Char"/>
    <w:qFormat/>
    <w:rPr>
      <w:rFonts w:ascii="Times New Roman" w:hAnsi="Times New Roman" w:eastAsia="宋体" w:cs="Times New Roman"/>
      <w:sz w:val="20"/>
    </w:rPr>
  </w:style>
  <w:style w:type="character" w:styleId="1052" w:customStyle="1">
    <w:name w:val="图片 Char"/>
    <w:qFormat/>
    <w:rPr>
      <w:rFonts w:ascii="Times New Roman" w:hAnsi="Times New Roman" w:eastAsia="宋体" w:cs="Times New Roman"/>
      <w:sz w:val="20"/>
    </w:rPr>
  </w:style>
  <w:style w:type="character" w:styleId="1053" w:customStyle="1">
    <w:name w:val="标题 6 Char"/>
    <w:qFormat/>
    <w:rPr>
      <w:rFonts w:ascii="Times New Roman" w:hAnsi="Times New Roman" w:eastAsia="宋体" w:cs="Times New Roman"/>
      <w:b/>
      <w:sz w:val="20"/>
    </w:rPr>
  </w:style>
  <w:style w:type="character" w:styleId="1054" w:customStyle="1">
    <w:name w:val="标题 4 Char"/>
    <w:qFormat/>
    <w:rPr>
      <w:rFonts w:ascii="Times New Roman" w:hAnsi="Times New Roman" w:eastAsia="宋体" w:cs="Times New Roman"/>
      <w:b/>
      <w:sz w:val="20"/>
    </w:rPr>
  </w:style>
  <w:style w:type="character" w:styleId="1055" w:customStyle="1">
    <w:name w:val="文档结构图 Char1"/>
    <w:qFormat/>
    <w:rPr>
      <w:rFonts w:ascii="Times New Roman" w:hAnsi="Times New Roman" w:eastAsia="宋体" w:cs="Times New Roman"/>
      <w:sz w:val="20"/>
    </w:rPr>
  </w:style>
  <w:style w:type="character" w:styleId="1056" w:customStyle="1">
    <w:name w:val="项目符0 Char"/>
    <w:qFormat/>
    <w:rPr>
      <w:rFonts w:ascii="Times New Roman" w:hAnsi="Times New Roman" w:eastAsia="宋体" w:cs="Times New Roman"/>
      <w:sz w:val="20"/>
    </w:rPr>
  </w:style>
  <w:style w:type="character" w:styleId="1057" w:customStyle="1">
    <w:name w:val="正文文本缩进 3 Char"/>
    <w:qFormat/>
    <w:rPr>
      <w:rFonts w:ascii="Times New Roman" w:hAnsi="Times New Roman" w:eastAsia="宋体" w:cs="Times New Roman"/>
      <w:sz w:val="20"/>
    </w:rPr>
  </w:style>
  <w:style w:type="character" w:styleId="1058" w:customStyle="1">
    <w:name w:val="Char Char3"/>
    <w:qFormat/>
    <w:rPr>
      <w:rFonts w:ascii="Times New Roman" w:hAnsi="Times New Roman" w:eastAsia="宋体" w:cs="Times New Roman"/>
      <w:sz w:val="20"/>
    </w:rPr>
  </w:style>
  <w:style w:type="character" w:styleId="1059" w:customStyle="1">
    <w:name w:val="纯文本 Char"/>
    <w:qFormat/>
    <w:rPr>
      <w:rFonts w:ascii="Times New Roman" w:hAnsi="Times New Roman" w:eastAsia="宋体" w:cs="Times New Roman"/>
      <w:sz w:val="20"/>
    </w:rPr>
  </w:style>
  <w:style w:type="character" w:styleId="1060" w:customStyle="1">
    <w:name w:val="正文文本缩进 2 Char1"/>
    <w:qFormat/>
    <w:rPr>
      <w:rFonts w:ascii="Times New Roman" w:hAnsi="Times New Roman" w:eastAsia="宋体" w:cs="Times New Roman"/>
      <w:sz w:val="20"/>
    </w:rPr>
  </w:style>
  <w:style w:type="character" w:styleId="1061" w:customStyle="1">
    <w:name w:val="标题 8 Char"/>
    <w:qFormat/>
    <w:rPr>
      <w:rFonts w:ascii="Times New Roman" w:hAnsi="Times New Roman" w:eastAsia="宋体" w:cs="Times New Roman"/>
      <w:sz w:val="20"/>
    </w:rPr>
  </w:style>
  <w:style w:type="character" w:styleId="1062" w:customStyle="1">
    <w:name w:val="标题 6 Char1"/>
    <w:qFormat/>
    <w:rPr>
      <w:rFonts w:ascii="Times New Roman" w:hAnsi="Times New Roman" w:eastAsia="宋体" w:cs="Times New Roman"/>
      <w:b/>
      <w:sz w:val="20"/>
    </w:rPr>
  </w:style>
  <w:style w:type="character" w:styleId="1063" w:customStyle="1">
    <w:name w:val="case31"/>
    <w:qFormat/>
    <w:rPr>
      <w:rFonts w:ascii="Times New Roman" w:hAnsi="Times New Roman" w:eastAsia="宋体" w:cs="Times New Roman"/>
      <w:sz w:val="20"/>
    </w:rPr>
  </w:style>
  <w:style w:type="character" w:styleId="1064" w:customStyle="1">
    <w:name w:val="正文文本 Char"/>
    <w:qFormat/>
    <w:rPr>
      <w:rFonts w:ascii="Times New Roman" w:hAnsi="Times New Roman" w:eastAsia="宋体" w:cs="Times New Roman"/>
      <w:sz w:val="20"/>
    </w:rPr>
  </w:style>
  <w:style w:type="paragraph" w:styleId="1065" w:customStyle="1">
    <w:name w:val="节标题"/>
    <w:basedOn w:val="885"/>
    <w:next w:val="1066"/>
    <w:qFormat/>
    <w:pPr>
      <w:ind w:left="0" w:firstLine="5120"/>
      <w:jc w:val="center"/>
      <w:spacing w:before="0" w:after="0" w:line="289" w:lineRule="atLeast"/>
    </w:pPr>
    <w:rPr>
      <w:rFonts w:ascii="Times New Roman" w:hAnsi="Times New Roman" w:cs="Times New Roman"/>
    </w:rPr>
  </w:style>
  <w:style w:type="paragraph" w:styleId="1066" w:customStyle="1">
    <w:name w:val="文档标题6"/>
    <w:basedOn w:val="891"/>
    <w:next w:val="884"/>
    <w:qFormat/>
    <w:pPr>
      <w:ind w:left="1134" w:firstLine="20"/>
      <w:spacing w:before="280" w:after="280" w:line="360" w:lineRule="auto"/>
      <w:outlineLvl w:val="5"/>
    </w:pPr>
  </w:style>
  <w:style w:type="paragraph" w:styleId="1067" w:customStyle="1">
    <w:name w:val="正文段"/>
    <w:basedOn w:val="885"/>
    <w:next w:val="1068"/>
    <w:qFormat/>
    <w:pPr>
      <w:ind w:left="454" w:firstLine="1222"/>
      <w:spacing w:before="0" w:after="240" w:line="240" w:lineRule="atLeast"/>
    </w:pPr>
    <w:rPr>
      <w:rFonts w:ascii="Times New Roman" w:hAnsi="Times New Roman" w:cs="Times New Roman"/>
    </w:rPr>
  </w:style>
  <w:style w:type="paragraph" w:styleId="1068" w:customStyle="1">
    <w:name w:val="批注主题1"/>
    <w:next w:val="884"/>
    <w:qFormat/>
    <w:pPr>
      <w:ind w:left="200" w:firstLine="4808"/>
      <w:spacing w:line="360" w:lineRule="auto"/>
    </w:pPr>
    <w:rPr>
      <w:rFonts w:ascii="Calibri" w:hAnsi="Calibri"/>
    </w:rPr>
  </w:style>
  <w:style w:type="paragraph" w:styleId="1069" w:customStyle="1">
    <w:name w:val="_Style 224"/>
    <w:next w:val="1070"/>
    <w:qFormat/>
    <w:pPr>
      <w:ind w:firstLine="3584"/>
    </w:pPr>
    <w:rPr>
      <w:rFonts w:ascii="Calibri" w:hAnsi="Calibri"/>
    </w:rPr>
  </w:style>
  <w:style w:type="paragraph" w:styleId="1070" w:customStyle="1">
    <w:name w:val="编号1"/>
    <w:basedOn w:val="885"/>
    <w:next w:val="1071"/>
    <w:qFormat/>
    <w:pPr>
      <w:ind w:left="360" w:right="210" w:firstLine="2200"/>
      <w:spacing w:before="0" w:after="0" w:line="240" w:lineRule="auto"/>
    </w:pPr>
    <w:rPr>
      <w:rFonts w:ascii="Times New Roman" w:hAnsi="Times New Roman" w:cs="Times New Roman"/>
    </w:rPr>
  </w:style>
  <w:style w:type="paragraph" w:styleId="1071" w:customStyle="1">
    <w:name w:val="图片"/>
    <w:basedOn w:val="885"/>
    <w:next w:val="1072"/>
    <w:qFormat/>
    <w:pPr>
      <w:ind w:left="-283" w:firstLine="2674"/>
      <w:jc w:val="center"/>
      <w:spacing w:before="0" w:after="0" w:line="360" w:lineRule="auto"/>
    </w:pPr>
    <w:rPr>
      <w:rFonts w:ascii="Times New Roman" w:hAnsi="Times New Roman" w:cs="Times New Roman"/>
    </w:rPr>
  </w:style>
  <w:style w:type="paragraph" w:styleId="1072" w:customStyle="1">
    <w:name w:val="样式 目录 3 + 左侧:  2 字符"/>
    <w:next w:val="937"/>
    <w:qFormat/>
    <w:pPr>
      <w:ind w:left="400" w:firstLine="5120"/>
      <w:spacing w:line="360" w:lineRule="auto"/>
      <w:widowControl w:val="off"/>
    </w:pPr>
    <w:rPr>
      <w:rFonts w:ascii="Calibri" w:hAnsi="Calibri"/>
    </w:rPr>
  </w:style>
  <w:style w:type="paragraph" w:styleId="1073" w:customStyle="1">
    <w:name w:val="图注"/>
    <w:next w:val="1074"/>
    <w:qFormat/>
    <w:pPr>
      <w:ind w:left="360" w:firstLine="2152"/>
      <w:jc w:val="center"/>
    </w:pPr>
    <w:rPr>
      <w:rFonts w:ascii="Calibri" w:hAnsi="Calibri"/>
    </w:rPr>
  </w:style>
  <w:style w:type="paragraph" w:styleId="1074" w:customStyle="1">
    <w:name w:val="列表编号 41"/>
    <w:basedOn w:val="885"/>
    <w:next w:val="1075"/>
    <w:qFormat/>
    <w:pPr>
      <w:ind w:left="1620" w:firstLine="2712"/>
      <w:spacing w:before="0" w:after="0" w:line="360" w:lineRule="auto"/>
    </w:pPr>
    <w:rPr>
      <w:rFonts w:ascii="Times New Roman" w:hAnsi="Times New Roman" w:cs="Times New Roman"/>
    </w:rPr>
  </w:style>
  <w:style w:type="paragraph" w:styleId="1075" w:customStyle="1">
    <w:name w:val="项目符0"/>
    <w:basedOn w:val="885"/>
    <w:next w:val="1076"/>
    <w:qFormat/>
    <w:pPr>
      <w:ind w:left="300" w:right="57" w:firstLine="2760"/>
      <w:spacing w:before="0" w:after="0" w:line="300" w:lineRule="auto"/>
    </w:pPr>
    <w:rPr>
      <w:rFonts w:ascii="Times New Roman" w:hAnsi="Times New Roman" w:cs="Times New Roman"/>
    </w:rPr>
  </w:style>
  <w:style w:type="paragraph" w:styleId="1076" w:customStyle="1">
    <w:name w:val="宏文本1"/>
    <w:next w:val="1077"/>
    <w:qFormat/>
    <w:pPr>
      <w:ind w:firstLine="5632"/>
      <w:widowControl w:val="off"/>
    </w:pPr>
    <w:rPr>
      <w:rFonts w:ascii="Calibri" w:hAnsi="Calibri"/>
    </w:rPr>
  </w:style>
  <w:style w:type="paragraph" w:styleId="1077" w:customStyle="1">
    <w:name w:val="Item Step in Table"/>
    <w:next w:val="1078"/>
    <w:qFormat/>
    <w:pPr>
      <w:ind w:left="397" w:firstLine="3699"/>
      <w:jc w:val="both"/>
      <w:spacing w:before="40" w:after="40"/>
    </w:pPr>
    <w:rPr>
      <w:rFonts w:ascii="Calibri" w:hAnsi="Calibri"/>
    </w:rPr>
  </w:style>
  <w:style w:type="paragraph" w:styleId="1078" w:customStyle="1">
    <w:name w:val="Char Char Char Char Char Char1 Char Char Char Char Char Char"/>
    <w:basedOn w:val="885"/>
    <w:next w:val="1079"/>
    <w:qFormat/>
    <w:pPr>
      <w:ind w:left="0" w:firstLine="2560"/>
      <w:spacing w:before="0" w:after="0" w:line="240" w:lineRule="auto"/>
    </w:pPr>
    <w:rPr>
      <w:rFonts w:ascii="Times New Roman" w:hAnsi="Times New Roman" w:cs="Times New Roman"/>
    </w:rPr>
  </w:style>
  <w:style w:type="paragraph" w:styleId="1079" w:customStyle="1">
    <w:name w:val="Char Char1"/>
    <w:basedOn w:val="885"/>
    <w:next w:val="1080"/>
    <w:qFormat/>
    <w:pPr>
      <w:ind w:left="0" w:firstLine="3584"/>
      <w:spacing w:before="0" w:after="160" w:line="240" w:lineRule="exact"/>
    </w:pPr>
    <w:rPr>
      <w:rFonts w:ascii="Times New Roman" w:hAnsi="Times New Roman" w:cs="Times New Roman"/>
    </w:rPr>
  </w:style>
  <w:style w:type="paragraph" w:styleId="1080" w:customStyle="1">
    <w:name w:val="样式 标题 3 + 行距: 1.5 倍行距"/>
    <w:basedOn w:val="888"/>
    <w:next w:val="943"/>
    <w:qFormat/>
    <w:pPr>
      <w:ind w:left="200" w:firstLine="18"/>
      <w:spacing w:before="0" w:after="0" w:line="360" w:lineRule="auto"/>
      <w:outlineLvl w:val="2"/>
    </w:pPr>
  </w:style>
  <w:style w:type="paragraph" w:styleId="1081" w:customStyle="1">
    <w:name w:val="xl76"/>
    <w:basedOn w:val="885"/>
    <w:next w:val="940"/>
    <w:qFormat/>
    <w:pPr>
      <w:ind w:left="0" w:firstLine="3584"/>
      <w:jc w:val="center"/>
      <w:spacing w:before="280" w:after="280" w:line="240" w:lineRule="auto"/>
    </w:pPr>
    <w:rPr>
      <w:rFonts w:ascii="Times New Roman" w:hAnsi="Times New Roman" w:cs="Times New Roman"/>
    </w:rPr>
  </w:style>
  <w:style w:type="paragraph" w:styleId="1082" w:customStyle="1">
    <w:name w:val="xl26"/>
    <w:basedOn w:val="885"/>
    <w:next w:val="1083"/>
    <w:qFormat/>
    <w:pPr>
      <w:ind w:left="0" w:firstLine="20"/>
      <w:jc w:val="center"/>
      <w:spacing w:before="280" w:after="280" w:line="240" w:lineRule="auto"/>
      <w:shd w:val="clear" w:color="000000" w:fill="ffffff"/>
    </w:pPr>
    <w:rPr>
      <w:rFonts w:ascii="Times New Roman" w:hAnsi="Times New Roman" w:cs="Times New Roman"/>
    </w:rPr>
  </w:style>
  <w:style w:type="paragraph" w:styleId="1083" w:customStyle="1">
    <w:name w:val="Char1 Char Char"/>
    <w:basedOn w:val="885"/>
    <w:next w:val="923"/>
    <w:qFormat/>
    <w:pPr>
      <w:ind w:left="0" w:firstLine="2560"/>
      <w:spacing w:before="0" w:after="0" w:line="240" w:lineRule="auto"/>
    </w:pPr>
    <w:rPr>
      <w:rFonts w:ascii="Times New Roman" w:hAnsi="Times New Roman" w:cs="Times New Roman"/>
    </w:rPr>
  </w:style>
  <w:style w:type="paragraph" w:styleId="1084" w:customStyle="1">
    <w:name w:val="纯文本2"/>
    <w:basedOn w:val="885"/>
    <w:next w:val="1085"/>
    <w:qFormat/>
    <w:pPr>
      <w:ind w:left="0" w:firstLine="3584"/>
      <w:spacing w:before="0" w:after="0" w:line="240" w:lineRule="auto"/>
    </w:pPr>
    <w:rPr>
      <w:rFonts w:ascii="Times New Roman" w:hAnsi="Times New Roman" w:cs="Times New Roman"/>
    </w:rPr>
  </w:style>
  <w:style w:type="paragraph" w:styleId="1085" w:customStyle="1">
    <w:name w:val="xl69"/>
    <w:basedOn w:val="885"/>
    <w:next w:val="1086"/>
    <w:qFormat/>
    <w:pPr>
      <w:ind w:left="0" w:firstLine="3584"/>
      <w:spacing w:before="280" w:after="280" w:line="240" w:lineRule="auto"/>
    </w:pPr>
    <w:rPr>
      <w:rFonts w:ascii="Times New Roman" w:hAnsi="Times New Roman" w:cs="Times New Roman"/>
    </w:rPr>
  </w:style>
  <w:style w:type="paragraph" w:styleId="1086" w:customStyle="1">
    <w:name w:val="Char Char Char"/>
    <w:basedOn w:val="885"/>
    <w:next w:val="1087"/>
    <w:qFormat/>
    <w:pPr>
      <w:ind w:left="0" w:firstLine="2560"/>
      <w:spacing w:before="0" w:after="0" w:line="240" w:lineRule="auto"/>
    </w:pPr>
    <w:rPr>
      <w:rFonts w:ascii="Times New Roman" w:hAnsi="Times New Roman" w:cs="Times New Roman"/>
    </w:rPr>
  </w:style>
  <w:style w:type="paragraph" w:styleId="1087" w:customStyle="1">
    <w:name w:val="表格"/>
    <w:basedOn w:val="885"/>
    <w:next w:val="1082"/>
    <w:qFormat/>
    <w:pPr>
      <w:ind w:left="0" w:firstLine="2560"/>
      <w:spacing w:before="0" w:after="0" w:line="360" w:lineRule="auto"/>
    </w:pPr>
    <w:rPr>
      <w:rFonts w:ascii="Times New Roman" w:hAnsi="Times New Roman" w:cs="Times New Roman"/>
    </w:rPr>
  </w:style>
  <w:style w:type="paragraph" w:styleId="1088" w:customStyle="1">
    <w:name w:val="xl68"/>
    <w:basedOn w:val="885"/>
    <w:next w:val="1089"/>
    <w:qFormat/>
    <w:pPr>
      <w:ind w:left="100" w:firstLine="5220"/>
      <w:spacing w:before="280" w:after="280" w:line="240" w:lineRule="auto"/>
    </w:pPr>
    <w:rPr>
      <w:rFonts w:ascii="Times New Roman" w:hAnsi="Times New Roman" w:cs="Times New Roman"/>
    </w:rPr>
  </w:style>
  <w:style w:type="paragraph" w:styleId="1089" w:customStyle="1">
    <w:name w:val="Char1"/>
    <w:basedOn w:val="885"/>
    <w:next w:val="1090"/>
    <w:qFormat/>
    <w:pPr>
      <w:ind w:left="0" w:firstLine="2560"/>
      <w:spacing w:before="0" w:after="0" w:line="240" w:lineRule="auto"/>
    </w:pPr>
    <w:rPr>
      <w:rFonts w:ascii="Times New Roman" w:hAnsi="Times New Roman" w:cs="Times New Roman"/>
    </w:rPr>
  </w:style>
  <w:style w:type="paragraph" w:styleId="1090" w:customStyle="1">
    <w:name w:val="需求文档正文样式"/>
    <w:basedOn w:val="885"/>
    <w:next w:val="1091"/>
    <w:qFormat/>
    <w:pPr>
      <w:ind w:left="437" w:firstLine="2741"/>
      <w:spacing w:before="0" w:after="0" w:line="360" w:lineRule="auto"/>
    </w:pPr>
    <w:rPr>
      <w:rFonts w:ascii="Times New Roman" w:hAnsi="Times New Roman" w:cs="Times New Roman"/>
    </w:rPr>
  </w:style>
  <w:style w:type="paragraph" w:styleId="1091" w:customStyle="1">
    <w:name w:val="xl74"/>
    <w:basedOn w:val="885"/>
    <w:next w:val="1092"/>
    <w:qFormat/>
    <w:pPr>
      <w:ind w:left="0" w:firstLine="16"/>
      <w:jc w:val="center"/>
      <w:spacing w:before="280" w:after="280" w:line="240" w:lineRule="auto"/>
      <w:shd w:val="clear" w:color="000000" w:fill="538dd5"/>
    </w:pPr>
    <w:rPr>
      <w:rFonts w:ascii="Times New Roman" w:hAnsi="Times New Roman" w:cs="Times New Roman"/>
    </w:rPr>
  </w:style>
  <w:style w:type="paragraph" w:styleId="1092" w:customStyle="1">
    <w:name w:val="xl88"/>
    <w:basedOn w:val="885"/>
    <w:next w:val="1093"/>
    <w:qFormat/>
    <w:pPr>
      <w:ind w:left="0" w:firstLine="5120"/>
      <w:spacing w:before="280" w:after="280" w:line="240" w:lineRule="auto"/>
    </w:pPr>
    <w:rPr>
      <w:rFonts w:ascii="Times New Roman" w:hAnsi="Times New Roman" w:cs="Times New Roman"/>
    </w:rPr>
  </w:style>
  <w:style w:type="paragraph" w:styleId="1093" w:customStyle="1">
    <w:name w:val="xl70"/>
    <w:basedOn w:val="885"/>
    <w:next w:val="939"/>
    <w:qFormat/>
    <w:pPr>
      <w:ind w:left="0" w:firstLine="1024"/>
      <w:spacing w:before="280" w:after="280" w:line="240" w:lineRule="auto"/>
    </w:pPr>
    <w:rPr>
      <w:rFonts w:ascii="Times New Roman" w:hAnsi="Times New Roman" w:cs="Times New Roman"/>
    </w:rPr>
  </w:style>
  <w:style w:type="paragraph" w:styleId="1094" w:customStyle="1">
    <w:name w:val="文档标题5"/>
    <w:basedOn w:val="890"/>
    <w:next w:val="884"/>
    <w:qFormat/>
    <w:pPr>
      <w:ind w:left="992" w:firstLine="18"/>
      <w:spacing w:before="280" w:after="280" w:line="360" w:lineRule="auto"/>
      <w:outlineLvl w:val="4"/>
    </w:pPr>
  </w:style>
  <w:style w:type="paragraph" w:styleId="1095" w:customStyle="1">
    <w:name w:val="样式 加粗 居中"/>
    <w:basedOn w:val="885"/>
    <w:next w:val="1096"/>
    <w:qFormat/>
    <w:pPr>
      <w:ind w:left="0" w:firstLine="2560"/>
      <w:jc w:val="center"/>
      <w:spacing w:before="0" w:after="0" w:line="360" w:lineRule="auto"/>
    </w:pPr>
    <w:rPr>
      <w:rFonts w:ascii="Times New Roman" w:hAnsi="Times New Roman" w:cs="Times New Roman"/>
    </w:rPr>
  </w:style>
  <w:style w:type="paragraph" w:styleId="1096" w:customStyle="1">
    <w:name w:val="_Style 12"/>
    <w:next w:val="1097"/>
    <w:qFormat/>
    <w:pPr>
      <w:ind w:firstLine="14"/>
      <w:spacing w:line="360" w:lineRule="auto"/>
      <w:shd w:val="clear" w:color="000000" w:fill="000080"/>
    </w:pPr>
    <w:rPr>
      <w:rFonts w:ascii="Calibri" w:hAnsi="Calibri"/>
    </w:rPr>
  </w:style>
  <w:style w:type="paragraph" w:styleId="1097" w:customStyle="1">
    <w:name w:val="正文文本缩进1"/>
    <w:basedOn w:val="885"/>
    <w:next w:val="1098"/>
    <w:qFormat/>
    <w:pPr>
      <w:ind w:left="420" w:firstLine="3584"/>
      <w:spacing w:before="0" w:after="120" w:line="240" w:lineRule="auto"/>
    </w:pPr>
    <w:rPr>
      <w:rFonts w:ascii="Times New Roman" w:hAnsi="Times New Roman" w:cs="Times New Roman"/>
    </w:rPr>
  </w:style>
  <w:style w:type="paragraph" w:styleId="1098" w:customStyle="1">
    <w:name w:val="列表编号 31"/>
    <w:basedOn w:val="885"/>
    <w:next w:val="941"/>
    <w:qFormat/>
    <w:pPr>
      <w:ind w:left="1200" w:firstLine="2712"/>
      <w:spacing w:before="0" w:after="0" w:line="360" w:lineRule="auto"/>
    </w:pPr>
    <w:rPr>
      <w:rFonts w:ascii="Times New Roman" w:hAnsi="Times New Roman" w:cs="Times New Roman"/>
    </w:rPr>
  </w:style>
  <w:style w:type="paragraph" w:styleId="1099" w:customStyle="1">
    <w:name w:val="三号 居中"/>
    <w:basedOn w:val="885"/>
    <w:next w:val="1100"/>
    <w:qFormat/>
    <w:pPr>
      <w:ind w:left="0" w:firstLine="6144"/>
      <w:jc w:val="center"/>
      <w:spacing w:before="0" w:after="0" w:line="360" w:lineRule="auto"/>
    </w:pPr>
    <w:rPr>
      <w:rFonts w:ascii="Times New Roman" w:hAnsi="Times New Roman" w:cs="Times New Roman"/>
    </w:rPr>
  </w:style>
  <w:style w:type="paragraph" w:styleId="1100" w:customStyle="1">
    <w:name w:val="列出段落1"/>
    <w:basedOn w:val="885"/>
    <w:next w:val="1101"/>
    <w:qFormat/>
    <w:pPr>
      <w:ind w:left="420" w:firstLine="3748"/>
      <w:spacing w:before="0" w:after="0" w:line="240" w:lineRule="auto"/>
    </w:pPr>
    <w:rPr>
      <w:rFonts w:ascii="Times New Roman" w:hAnsi="Times New Roman" w:cs="Times New Roman"/>
    </w:rPr>
  </w:style>
  <w:style w:type="paragraph" w:styleId="1101" w:customStyle="1">
    <w:name w:val="Char Char Char Char Char Char1 Char Char Char1 Char Char Char"/>
    <w:basedOn w:val="885"/>
    <w:next w:val="1102"/>
    <w:qFormat/>
    <w:pPr>
      <w:ind w:left="0" w:firstLine="2560"/>
      <w:spacing w:before="0" w:after="0" w:line="240" w:lineRule="auto"/>
    </w:pPr>
    <w:rPr>
      <w:rFonts w:ascii="Times New Roman" w:hAnsi="Times New Roman" w:cs="Times New Roman"/>
    </w:rPr>
  </w:style>
  <w:style w:type="paragraph" w:styleId="1102" w:customStyle="1">
    <w:name w:val="Char Char Char Char Char Char1 Char Char Char1 Char"/>
    <w:basedOn w:val="885"/>
    <w:next w:val="1103"/>
    <w:qFormat/>
    <w:pPr>
      <w:ind w:left="0" w:firstLine="2560"/>
      <w:spacing w:before="0" w:after="0" w:line="240" w:lineRule="auto"/>
    </w:pPr>
    <w:rPr>
      <w:rFonts w:ascii="Times New Roman" w:hAnsi="Times New Roman" w:cs="Times New Roman"/>
    </w:rPr>
  </w:style>
  <w:style w:type="paragraph" w:styleId="1103" w:customStyle="1">
    <w:name w:val="正文符号4"/>
    <w:basedOn w:val="885"/>
    <w:next w:val="1095"/>
    <w:qFormat/>
    <w:pPr>
      <w:ind w:left="0" w:firstLine="5632"/>
      <w:spacing w:before="0" w:after="0" w:line="240" w:lineRule="auto"/>
    </w:pPr>
    <w:rPr>
      <w:rFonts w:ascii="Times New Roman" w:hAnsi="Times New Roman" w:cs="Times New Roman"/>
    </w:rPr>
  </w:style>
  <w:style w:type="paragraph" w:styleId="1104" w:customStyle="1">
    <w:name w:val="加粗（居中）"/>
    <w:next w:val="1105"/>
    <w:qFormat/>
    <w:pPr>
      <w:ind w:firstLine="2560"/>
    </w:pPr>
    <w:rPr>
      <w:rFonts w:ascii="Calibri" w:hAnsi="Calibri"/>
    </w:rPr>
  </w:style>
  <w:style w:type="paragraph" w:styleId="1105" w:customStyle="1">
    <w:name w:val="xl65"/>
    <w:basedOn w:val="885"/>
    <w:next w:val="1065"/>
    <w:qFormat/>
    <w:pPr>
      <w:ind w:left="0" w:firstLine="5120"/>
      <w:spacing w:before="280" w:after="280" w:line="240" w:lineRule="auto"/>
    </w:pPr>
    <w:rPr>
      <w:rFonts w:ascii="Times New Roman" w:hAnsi="Times New Roman" w:cs="Times New Roman"/>
    </w:rPr>
  </w:style>
  <w:style w:type="paragraph" w:styleId="1106" w:customStyle="1">
    <w:name w:val="WPSOffice手动目录 3"/>
    <w:qFormat/>
    <w:pPr>
      <w:ind w:left="400"/>
    </w:pPr>
  </w:style>
  <w:style w:type="paragraph" w:styleId="1107" w:customStyle="1">
    <w:name w:val="xl77"/>
    <w:basedOn w:val="885"/>
    <w:next w:val="1108"/>
    <w:qFormat/>
    <w:pPr>
      <w:ind w:left="0" w:firstLine="3584"/>
      <w:spacing w:before="280" w:after="280" w:line="240" w:lineRule="auto"/>
    </w:pPr>
    <w:rPr>
      <w:rFonts w:ascii="Times New Roman" w:hAnsi="Times New Roman" w:cs="Times New Roman"/>
    </w:rPr>
  </w:style>
  <w:style w:type="paragraph" w:styleId="1108" w:customStyle="1">
    <w:name w:val="Char Char Char1"/>
    <w:basedOn w:val="885"/>
    <w:next w:val="1109"/>
    <w:qFormat/>
    <w:pPr>
      <w:ind w:left="900" w:firstLine="2096"/>
      <w:spacing w:before="0" w:after="0" w:line="240" w:lineRule="auto"/>
    </w:pPr>
    <w:rPr>
      <w:rFonts w:ascii="Times New Roman" w:hAnsi="Times New Roman" w:cs="Times New Roman"/>
    </w:rPr>
  </w:style>
  <w:style w:type="paragraph" w:styleId="1109" w:customStyle="1">
    <w:name w:val="索引 21"/>
    <w:basedOn w:val="885"/>
    <w:next w:val="884"/>
    <w:qFormat/>
    <w:pPr>
      <w:ind w:left="200" w:firstLine="2560"/>
      <w:jc w:val="center"/>
      <w:spacing w:before="0" w:after="0" w:line="360" w:lineRule="auto"/>
    </w:pPr>
    <w:rPr>
      <w:rFonts w:ascii="Times New Roman" w:hAnsi="Times New Roman" w:cs="Times New Roman"/>
    </w:rPr>
  </w:style>
  <w:style w:type="paragraph" w:styleId="1110" w:customStyle="1">
    <w:name w:val="正文（首行缩进 2 字符）"/>
    <w:next w:val="1111"/>
    <w:qFormat/>
    <w:pPr>
      <w:ind w:left="480" w:firstLine="2784"/>
      <w:jc w:val="center"/>
      <w:spacing w:line="300" w:lineRule="auto"/>
    </w:pPr>
    <w:rPr>
      <w:rFonts w:ascii="Calibri" w:hAnsi="Calibri"/>
    </w:rPr>
  </w:style>
  <w:style w:type="paragraph" w:styleId="1111" w:customStyle="1">
    <w:name w:val="xl28"/>
    <w:basedOn w:val="885"/>
    <w:next w:val="1112"/>
    <w:qFormat/>
    <w:pPr>
      <w:ind w:left="0" w:firstLine="20"/>
      <w:spacing w:before="280" w:after="280" w:line="240" w:lineRule="auto"/>
      <w:shd w:val="clear" w:color="000000" w:fill="ffffff"/>
    </w:pPr>
    <w:rPr>
      <w:rFonts w:ascii="Times New Roman" w:hAnsi="Times New Roman" w:cs="Times New Roman"/>
    </w:rPr>
  </w:style>
  <w:style w:type="paragraph" w:styleId="1112" w:customStyle="1">
    <w:name w:val="HTML 预设格式1"/>
    <w:basedOn w:val="885"/>
    <w:next w:val="1113"/>
    <w:qFormat/>
    <w:pPr>
      <w:ind w:left="0" w:firstLine="3584"/>
      <w:spacing w:before="0" w:after="0" w:line="253" w:lineRule="atLeast"/>
    </w:pPr>
    <w:rPr>
      <w:rFonts w:ascii="Times New Roman" w:hAnsi="Times New Roman" w:cs="Times New Roman"/>
    </w:rPr>
  </w:style>
  <w:style w:type="paragraph" w:styleId="1113" w:customStyle="1">
    <w:name w:val="项目符号：一级"/>
    <w:basedOn w:val="885"/>
    <w:next w:val="884"/>
    <w:qFormat/>
    <w:pPr>
      <w:ind w:left="425" w:firstLine="1111"/>
      <w:spacing w:before="0" w:after="0" w:line="360" w:lineRule="auto"/>
    </w:pPr>
    <w:rPr>
      <w:rFonts w:ascii="Times New Roman" w:hAnsi="Times New Roman" w:cs="Times New Roman"/>
    </w:rPr>
  </w:style>
  <w:style w:type="paragraph" w:styleId="1114" w:customStyle="1">
    <w:name w:val="Default"/>
    <w:next w:val="919"/>
    <w:qFormat/>
    <w:pPr>
      <w:ind w:firstLine="5120"/>
      <w:widowControl w:val="off"/>
    </w:pPr>
    <w:rPr>
      <w:rFonts w:ascii="Calibri" w:hAnsi="Calibri"/>
    </w:rPr>
  </w:style>
  <w:style w:type="paragraph" w:styleId="1115" w:customStyle="1">
    <w:name w:val="xl84"/>
    <w:basedOn w:val="885"/>
    <w:next w:val="1116"/>
    <w:qFormat/>
    <w:pPr>
      <w:ind w:left="0" w:firstLine="2048"/>
      <w:jc w:val="center"/>
      <w:spacing w:before="280" w:after="280" w:line="240" w:lineRule="auto"/>
    </w:pPr>
    <w:rPr>
      <w:rFonts w:ascii="Times New Roman" w:hAnsi="Times New Roman" w:cs="Times New Roman"/>
    </w:rPr>
  </w:style>
  <w:style w:type="paragraph" w:styleId="1116" w:customStyle="1">
    <w:name w:val="2-2ji"/>
    <w:basedOn w:val="887"/>
    <w:next w:val="1117"/>
    <w:qFormat/>
    <w:pPr>
      <w:ind w:left="0" w:firstLine="24"/>
      <w:jc w:val="center"/>
      <w:spacing w:before="0" w:after="0" w:line="360" w:lineRule="auto"/>
      <w:outlineLvl w:val="1"/>
    </w:pPr>
  </w:style>
  <w:style w:type="paragraph" w:styleId="1117" w:customStyle="1">
    <w:name w:val="应答文本"/>
    <w:basedOn w:val="885"/>
    <w:next w:val="1118"/>
    <w:qFormat/>
    <w:pPr>
      <w:ind w:left="1296" w:firstLine="2112"/>
      <w:spacing w:before="0" w:after="0" w:line="460" w:lineRule="exact"/>
    </w:pPr>
    <w:rPr>
      <w:rFonts w:ascii="Times New Roman" w:hAnsi="Times New Roman" w:cs="Times New Roman"/>
    </w:rPr>
  </w:style>
  <w:style w:type="paragraph" w:styleId="1118" w:customStyle="1">
    <w:name w:val="引文目录1"/>
    <w:basedOn w:val="885"/>
    <w:next w:val="884"/>
    <w:qFormat/>
    <w:pPr>
      <w:ind w:left="420" w:firstLine="2560"/>
      <w:jc w:val="center"/>
      <w:spacing w:before="0" w:after="0" w:line="360" w:lineRule="auto"/>
    </w:pPr>
    <w:rPr>
      <w:rFonts w:ascii="Times New Roman" w:hAnsi="Times New Roman" w:cs="Times New Roman"/>
    </w:rPr>
  </w:style>
  <w:style w:type="paragraph" w:styleId="1119" w:customStyle="1">
    <w:name w:val="首行缩进"/>
    <w:basedOn w:val="884"/>
    <w:qFormat/>
    <w:pPr>
      <w:ind w:firstLine="480"/>
    </w:pPr>
    <w:rPr>
      <w:rFonts w:ascii="Times New Roman" w:hAnsi="Times New Roman" w:cs="Times New Roman"/>
      <w:lang w:val="zh-CN"/>
    </w:rPr>
  </w:style>
  <w:style w:type="paragraph" w:styleId="1120" w:customStyle="1">
    <w:name w:val="font9"/>
    <w:basedOn w:val="885"/>
    <w:next w:val="1121"/>
    <w:qFormat/>
    <w:pPr>
      <w:ind w:left="0" w:firstLine="7168"/>
      <w:spacing w:before="280" w:after="280" w:line="240" w:lineRule="auto"/>
    </w:pPr>
    <w:rPr>
      <w:rFonts w:ascii="Times New Roman" w:hAnsi="Times New Roman" w:cs="Times New Roman"/>
    </w:rPr>
  </w:style>
  <w:style w:type="paragraph" w:styleId="1121" w:customStyle="1">
    <w:name w:val="样式 标题 3 + (中文) 黑体 小四 非加粗 段前: 7.8 磅 段后: 0 磅 行距: 固定值 20 磅"/>
    <w:basedOn w:val="888"/>
    <w:next w:val="1122"/>
    <w:qFormat/>
    <w:pPr>
      <w:ind w:left="0"/>
      <w:spacing w:before="0" w:after="0" w:line="400" w:lineRule="exact"/>
      <w:outlineLvl w:val="2"/>
    </w:pPr>
  </w:style>
  <w:style w:type="paragraph" w:styleId="1122" w:customStyle="1">
    <w:name w:val="标书正文"/>
    <w:basedOn w:val="885"/>
    <w:next w:val="1123"/>
    <w:qFormat/>
    <w:pPr>
      <w:ind w:left="440" w:right="100" w:firstLine="2760"/>
      <w:spacing w:before="0" w:after="0" w:line="360" w:lineRule="auto"/>
    </w:pPr>
    <w:rPr>
      <w:rFonts w:ascii="Times New Roman" w:hAnsi="Times New Roman" w:cs="Times New Roman"/>
    </w:rPr>
  </w:style>
  <w:style w:type="paragraph" w:styleId="1123" w:customStyle="1">
    <w:name w:val="xl67"/>
    <w:basedOn w:val="885"/>
    <w:next w:val="1124"/>
    <w:qFormat/>
    <w:pPr>
      <w:ind w:left="0" w:firstLine="5120"/>
      <w:spacing w:before="280" w:after="280" w:line="240" w:lineRule="auto"/>
    </w:pPr>
    <w:rPr>
      <w:rFonts w:ascii="Times New Roman" w:hAnsi="Times New Roman" w:cs="Times New Roman"/>
    </w:rPr>
  </w:style>
  <w:style w:type="paragraph" w:styleId="1124" w:customStyle="1">
    <w:name w:val="索引 61"/>
    <w:basedOn w:val="885"/>
    <w:next w:val="884"/>
    <w:qFormat/>
    <w:pPr>
      <w:ind w:left="1000" w:firstLine="2560"/>
      <w:jc w:val="center"/>
      <w:spacing w:before="0" w:after="0" w:line="360" w:lineRule="auto"/>
    </w:pPr>
    <w:rPr>
      <w:rFonts w:ascii="Times New Roman" w:hAnsi="Times New Roman" w:cs="Times New Roman"/>
    </w:rPr>
  </w:style>
  <w:style w:type="paragraph" w:styleId="1125" w:customStyle="1">
    <w:name w:val="目录3"/>
    <w:basedOn w:val="885"/>
    <w:next w:val="884"/>
    <w:qFormat/>
    <w:pPr>
      <w:ind w:left="419" w:firstLine="5283"/>
      <w:spacing w:before="0" w:after="0" w:line="317" w:lineRule="atLeast"/>
    </w:pPr>
    <w:rPr>
      <w:rFonts w:ascii="Times New Roman" w:hAnsi="Times New Roman" w:cs="Times New Roman"/>
    </w:rPr>
  </w:style>
  <w:style w:type="paragraph" w:styleId="1126" w:customStyle="1">
    <w:name w:val="xl90"/>
    <w:basedOn w:val="885"/>
    <w:next w:val="1127"/>
    <w:qFormat/>
    <w:pPr>
      <w:ind w:left="0" w:firstLine="3584"/>
      <w:spacing w:before="280" w:after="280" w:line="240" w:lineRule="auto"/>
    </w:pPr>
    <w:rPr>
      <w:rFonts w:ascii="Times New Roman" w:hAnsi="Times New Roman" w:cs="Times New Roman"/>
    </w:rPr>
  </w:style>
  <w:style w:type="paragraph" w:styleId="1127" w:customStyle="1">
    <w:name w:val="列表框1"/>
    <w:next w:val="1118"/>
    <w:qFormat/>
    <w:pPr>
      <w:ind w:firstLine="2048"/>
      <w:spacing w:line="460" w:lineRule="exact"/>
    </w:pPr>
    <w:rPr>
      <w:rFonts w:ascii="Calibri" w:hAnsi="Calibri"/>
    </w:rPr>
  </w:style>
  <w:style w:type="paragraph" w:styleId="1128" w:customStyle="1">
    <w:name w:val="1ji"/>
    <w:basedOn w:val="886"/>
    <w:next w:val="1107"/>
    <w:qFormat/>
    <w:pPr>
      <w:ind w:left="0" w:firstLine="18"/>
      <w:jc w:val="center"/>
      <w:spacing w:before="0" w:after="0" w:line="240" w:lineRule="auto"/>
      <w:outlineLvl w:val="0"/>
    </w:pPr>
  </w:style>
  <w:style w:type="paragraph" w:styleId="1129" w:customStyle="1">
    <w:name w:val="索引 81"/>
    <w:basedOn w:val="885"/>
    <w:next w:val="884"/>
    <w:qFormat/>
    <w:pPr>
      <w:ind w:left="1400" w:firstLine="2560"/>
      <w:jc w:val="center"/>
      <w:spacing w:before="0" w:after="0" w:line="360" w:lineRule="auto"/>
    </w:pPr>
    <w:rPr>
      <w:rFonts w:ascii="Times New Roman" w:hAnsi="Times New Roman" w:cs="Times New Roman"/>
    </w:rPr>
  </w:style>
  <w:style w:type="paragraph" w:styleId="1130" w:customStyle="1">
    <w:name w:val="正文1"/>
    <w:basedOn w:val="884"/>
    <w:next w:val="884"/>
    <w:qFormat/>
    <w:pPr>
      <w:spacing w:line="312" w:lineRule="atLeast"/>
    </w:pPr>
    <w:rPr>
      <w:rFonts w:ascii="楷体_GB2312" w:hAnsi="Times New Roman" w:eastAsia="楷体_GB2312" w:cs="Times New Roman"/>
      <w:sz w:val="24"/>
    </w:rPr>
  </w:style>
  <w:style w:type="paragraph" w:styleId="1131" w:customStyle="1">
    <w:name w:val="Char Char Char Char Char Char1 Char Char Char1 Char Char Char Char Char Char Char Char Char Char Char Char Char Char Char Char Char Char"/>
    <w:basedOn w:val="885"/>
    <w:next w:val="1132"/>
    <w:qFormat/>
    <w:pPr>
      <w:ind w:left="0" w:firstLine="2560"/>
      <w:spacing w:before="0" w:after="0" w:line="240" w:lineRule="auto"/>
    </w:pPr>
    <w:rPr>
      <w:rFonts w:ascii="Times New Roman" w:hAnsi="Times New Roman" w:cs="Times New Roman"/>
    </w:rPr>
  </w:style>
  <w:style w:type="paragraph" w:styleId="1132" w:customStyle="1">
    <w:name w:val="样式 加粗 居中11"/>
    <w:basedOn w:val="885"/>
    <w:next w:val="1133"/>
    <w:qFormat/>
    <w:pPr>
      <w:ind w:left="0" w:firstLine="2560"/>
      <w:jc w:val="center"/>
      <w:spacing w:before="0" w:after="0" w:line="360" w:lineRule="auto"/>
    </w:pPr>
    <w:rPr>
      <w:rFonts w:ascii="Times New Roman" w:hAnsi="Times New Roman" w:cs="Times New Roman"/>
    </w:rPr>
  </w:style>
  <w:style w:type="paragraph" w:styleId="1133" w:customStyle="1">
    <w:name w:val="xl89"/>
    <w:basedOn w:val="885"/>
    <w:next w:val="1134"/>
    <w:qFormat/>
    <w:pPr>
      <w:ind w:left="0" w:firstLine="3584"/>
      <w:spacing w:before="280" w:after="280" w:line="240" w:lineRule="auto"/>
    </w:pPr>
    <w:rPr>
      <w:rFonts w:ascii="Times New Roman" w:hAnsi="Times New Roman" w:cs="Times New Roman"/>
    </w:rPr>
  </w:style>
  <w:style w:type="paragraph" w:styleId="1134" w:customStyle="1">
    <w:name w:val="Char Char Char Char Char Char1 Char Char Char Char Char Char1 Char Char Char Char Char Char Char Char Char"/>
    <w:basedOn w:val="885"/>
    <w:next w:val="1135"/>
    <w:qFormat/>
    <w:pPr>
      <w:ind w:left="0" w:firstLine="2560"/>
      <w:spacing w:before="0" w:after="0" w:line="240" w:lineRule="auto"/>
    </w:pPr>
    <w:rPr>
      <w:rFonts w:ascii="Times New Roman" w:hAnsi="Times New Roman" w:cs="Times New Roman"/>
    </w:rPr>
  </w:style>
  <w:style w:type="paragraph" w:styleId="1135" w:customStyle="1">
    <w:name w:val="文章附标题"/>
    <w:basedOn w:val="885"/>
    <w:next w:val="885"/>
    <w:qFormat/>
    <w:pPr>
      <w:ind w:left="0" w:firstLine="5120"/>
      <w:jc w:val="center"/>
      <w:spacing w:before="187" w:after="175" w:line="374" w:lineRule="atLeast"/>
    </w:pPr>
    <w:rPr>
      <w:rFonts w:ascii="Times New Roman" w:hAnsi="Times New Roman" w:cs="Times New Roman"/>
    </w:rPr>
  </w:style>
  <w:style w:type="paragraph" w:styleId="1136">
    <w:name w:val="Quote"/>
    <w:next w:val="884"/>
    <w:qFormat/>
    <w:pPr>
      <w:ind w:left="3680" w:right="864"/>
      <w:jc w:val="center"/>
      <w:spacing w:before="200" w:after="160"/>
    </w:pPr>
    <w:rPr>
      <w:rFonts w:ascii="Calibri" w:hAnsi="Calibri"/>
      <w:i/>
    </w:rPr>
  </w:style>
  <w:style w:type="paragraph" w:styleId="1137" w:customStyle="1">
    <w:name w:val="Default Paragraph Font Para Char Char Char Char Char Char"/>
    <w:basedOn w:val="885"/>
    <w:next w:val="1138"/>
    <w:qFormat/>
    <w:pPr>
      <w:ind w:left="0" w:firstLine="3584"/>
      <w:spacing w:before="0" w:after="160" w:line="240" w:lineRule="exact"/>
    </w:pPr>
    <w:rPr>
      <w:rFonts w:ascii="Times New Roman" w:hAnsi="Times New Roman" w:cs="Times New Roman"/>
    </w:rPr>
  </w:style>
  <w:style w:type="paragraph" w:styleId="1138" w:customStyle="1">
    <w:name w:val="xl23"/>
    <w:basedOn w:val="885"/>
    <w:next w:val="921"/>
    <w:qFormat/>
    <w:pPr>
      <w:ind w:left="0" w:firstLine="20"/>
      <w:spacing w:before="280" w:after="280" w:line="240" w:lineRule="auto"/>
      <w:shd w:val="clear" w:color="000000" w:fill="ffffff"/>
    </w:pPr>
    <w:rPr>
      <w:rFonts w:ascii="Times New Roman" w:hAnsi="Times New Roman" w:cs="Times New Roman"/>
    </w:rPr>
  </w:style>
  <w:style w:type="paragraph" w:styleId="1139" w:customStyle="1">
    <w:name w:val="列出段落11"/>
    <w:basedOn w:val="885"/>
    <w:next w:val="1140"/>
    <w:qFormat/>
    <w:pPr>
      <w:ind w:left="420" w:firstLine="3748"/>
      <w:spacing w:before="0" w:after="0" w:line="240" w:lineRule="auto"/>
    </w:pPr>
    <w:rPr>
      <w:rFonts w:ascii="Times New Roman" w:hAnsi="Times New Roman" w:cs="Times New Roman"/>
    </w:rPr>
  </w:style>
  <w:style w:type="paragraph" w:styleId="1140" w:customStyle="1">
    <w:name w:val="样式 标题 2 + (西文) 宋体 非加粗 居中"/>
    <w:basedOn w:val="887"/>
    <w:next w:val="1141"/>
    <w:qFormat/>
    <w:pPr>
      <w:ind w:left="0" w:firstLine="24"/>
      <w:jc w:val="center"/>
      <w:spacing w:line="412" w:lineRule="auto"/>
      <w:outlineLvl w:val="1"/>
    </w:pPr>
  </w:style>
  <w:style w:type="paragraph" w:styleId="1141" w:customStyle="1">
    <w:name w:val="页脚 Char Char"/>
    <w:basedOn w:val="885"/>
    <w:next w:val="1142"/>
    <w:qFormat/>
    <w:pPr>
      <w:ind w:left="0" w:firstLine="5120"/>
      <w:spacing w:before="0" w:after="0" w:line="240" w:lineRule="auto"/>
    </w:pPr>
    <w:rPr>
      <w:rFonts w:ascii="Times New Roman" w:hAnsi="Times New Roman" w:cs="Times New Roman"/>
    </w:rPr>
  </w:style>
  <w:style w:type="paragraph" w:styleId="1142" w:customStyle="1">
    <w:name w:val="样式 标题 1 + 段前: 16 磅 段后: 16 磅"/>
    <w:basedOn w:val="886"/>
    <w:next w:val="1143"/>
    <w:qFormat/>
    <w:pPr>
      <w:ind w:left="0" w:firstLine="18"/>
      <w:jc w:val="center"/>
      <w:spacing w:before="120" w:after="0" w:line="360" w:lineRule="auto"/>
      <w:outlineLvl w:val="0"/>
    </w:pPr>
  </w:style>
  <w:style w:type="paragraph" w:styleId="1143" w:customStyle="1">
    <w:name w:val="Char1 Char Char Char Char Char Char"/>
    <w:basedOn w:val="885"/>
    <w:next w:val="1144"/>
    <w:qFormat/>
    <w:pPr>
      <w:ind w:left="0" w:firstLine="2560"/>
      <w:spacing w:before="0" w:after="0" w:line="240" w:lineRule="auto"/>
    </w:pPr>
    <w:rPr>
      <w:rFonts w:ascii="Times New Roman" w:hAnsi="Times New Roman" w:cs="Times New Roman"/>
    </w:rPr>
  </w:style>
  <w:style w:type="paragraph" w:styleId="1144" w:customStyle="1">
    <w:name w:val="文档标题4"/>
    <w:basedOn w:val="889"/>
    <w:next w:val="884"/>
    <w:qFormat/>
    <w:pPr>
      <w:ind w:left="851" w:firstLine="30"/>
      <w:spacing w:after="280" w:line="360" w:lineRule="auto"/>
      <w:outlineLvl w:val="3"/>
    </w:pPr>
  </w:style>
  <w:style w:type="paragraph" w:styleId="1145" w:customStyle="1">
    <w:name w:val="font0"/>
    <w:basedOn w:val="885"/>
    <w:next w:val="1120"/>
    <w:qFormat/>
    <w:pPr>
      <w:ind w:left="0" w:firstLine="1024"/>
      <w:spacing w:before="280" w:after="280" w:line="240" w:lineRule="auto"/>
    </w:pPr>
    <w:rPr>
      <w:rFonts w:ascii="Times New Roman" w:hAnsi="Times New Roman" w:cs="Times New Roman"/>
    </w:rPr>
  </w:style>
  <w:style w:type="paragraph" w:styleId="1146" w:customStyle="1">
    <w:name w:val="CM5"/>
    <w:basedOn w:val="885"/>
    <w:next w:val="884"/>
    <w:qFormat/>
    <w:pPr>
      <w:ind w:left="200" w:firstLine="2760"/>
      <w:spacing w:before="0" w:after="0" w:line="400" w:lineRule="atLeast"/>
    </w:pPr>
    <w:rPr>
      <w:rFonts w:ascii="Times New Roman" w:hAnsi="Times New Roman" w:cs="Times New Roman"/>
    </w:rPr>
  </w:style>
  <w:style w:type="paragraph" w:styleId="1147" w:customStyle="1">
    <w:name w:val="Pa0"/>
    <w:basedOn w:val="885"/>
    <w:next w:val="884"/>
    <w:qFormat/>
    <w:pPr>
      <w:ind w:left="0" w:firstLine="4608"/>
      <w:spacing w:before="0" w:after="0" w:line="241" w:lineRule="atLeast"/>
    </w:pPr>
    <w:rPr>
      <w:rFonts w:ascii="Times New Roman" w:hAnsi="Times New Roman" w:cs="Times New Roman"/>
    </w:rPr>
  </w:style>
  <w:style w:type="paragraph" w:styleId="1148" w:customStyle="1">
    <w:name w:val="招标文件》"/>
    <w:basedOn w:val="885"/>
    <w:next w:val="1084"/>
    <w:qFormat/>
    <w:pPr>
      <w:ind w:left="420" w:firstLine="2140"/>
      <w:spacing w:before="120" w:after="120" w:line="300" w:lineRule="auto"/>
    </w:pPr>
    <w:rPr>
      <w:rFonts w:ascii="Times New Roman" w:hAnsi="Times New Roman" w:cs="Times New Roman"/>
    </w:rPr>
  </w:style>
  <w:style w:type="paragraph" w:styleId="1149" w:customStyle="1">
    <w:name w:val="段"/>
    <w:next w:val="884"/>
    <w:qFormat/>
    <w:pPr>
      <w:ind w:firstLine="200"/>
      <w:jc w:val="both"/>
      <w:spacing w:line="360" w:lineRule="auto"/>
    </w:pPr>
    <w:rPr>
      <w:sz w:val="24"/>
      <w:szCs w:val="22"/>
    </w:rPr>
  </w:style>
  <w:style w:type="paragraph" w:styleId="1150" w:customStyle="1">
    <w:name w:val="标书_正文"/>
    <w:basedOn w:val="885"/>
    <w:next w:val="1151"/>
    <w:qFormat/>
    <w:pPr>
      <w:ind w:left="420" w:firstLine="1188"/>
      <w:spacing w:before="0" w:after="0" w:line="360" w:lineRule="auto"/>
    </w:pPr>
    <w:rPr>
      <w:rFonts w:ascii="Times New Roman" w:hAnsi="Times New Roman" w:cs="Times New Roman"/>
    </w:rPr>
  </w:style>
  <w:style w:type="paragraph" w:styleId="1151" w:customStyle="1">
    <w:name w:val="样式 标题 2 + Times New Roman 四号 非加粗 段前: 5 磅 段后: 0 磅 行距: 固定值 20..."/>
    <w:basedOn w:val="887"/>
    <w:next w:val="1099"/>
    <w:qFormat/>
    <w:pPr>
      <w:ind w:left="0" w:firstLine="24"/>
      <w:spacing w:before="100" w:after="0" w:line="400" w:lineRule="exact"/>
      <w:outlineLvl w:val="1"/>
    </w:pPr>
  </w:style>
  <w:style w:type="paragraph" w:styleId="1152" w:customStyle="1">
    <w:name w:val="图片0"/>
    <w:basedOn w:val="885"/>
    <w:next w:val="932"/>
    <w:qFormat/>
    <w:pPr>
      <w:ind w:left="-161" w:firstLine="1187"/>
      <w:spacing w:before="0" w:after="0" w:line="276" w:lineRule="auto"/>
    </w:pPr>
    <w:rPr>
      <w:rFonts w:ascii="Times New Roman" w:hAnsi="Times New Roman" w:cs="Times New Roman"/>
    </w:rPr>
  </w:style>
  <w:style w:type="paragraph" w:styleId="1153" w:customStyle="1">
    <w:name w:val="Char Char Char2 Char Char Char2 Char"/>
    <w:basedOn w:val="885"/>
    <w:next w:val="1125"/>
    <w:qFormat/>
    <w:pPr>
      <w:ind w:left="560" w:firstLine="3632"/>
      <w:spacing w:before="0" w:after="160" w:line="240" w:lineRule="exact"/>
    </w:pPr>
    <w:rPr>
      <w:rFonts w:ascii="Times New Roman" w:hAnsi="Times New Roman" w:cs="Times New Roman"/>
    </w:rPr>
  </w:style>
  <w:style w:type="paragraph" w:styleId="1154" w:customStyle="1">
    <w:name w:val="Char Char Char Char"/>
    <w:next w:val="1155"/>
    <w:qFormat/>
    <w:pPr>
      <w:ind w:firstLine="10"/>
      <w:spacing w:line="360" w:lineRule="auto"/>
      <w:shd w:val="clear" w:color="000000" w:fill="000080"/>
    </w:pPr>
    <w:rPr>
      <w:rFonts w:ascii="Calibri" w:hAnsi="Calibri"/>
    </w:rPr>
  </w:style>
  <w:style w:type="paragraph" w:styleId="1155" w:customStyle="1">
    <w:name w:val="杨昂超式样黑体主"/>
    <w:basedOn w:val="885"/>
    <w:next w:val="1156"/>
    <w:qFormat/>
    <w:pPr>
      <w:ind w:left="0" w:firstLine="4608"/>
      <w:spacing w:before="0" w:after="0" w:line="240" w:lineRule="auto"/>
    </w:pPr>
    <w:rPr>
      <w:rFonts w:ascii="Times New Roman" w:hAnsi="Times New Roman" w:cs="Times New Roman"/>
    </w:rPr>
  </w:style>
  <w:style w:type="paragraph" w:styleId="1156" w:customStyle="1">
    <w:name w:val="Char Char Char Char Char Char1 Char Char Char Char Char Char Char Char Char Char"/>
    <w:basedOn w:val="885"/>
    <w:next w:val="1157"/>
    <w:qFormat/>
    <w:pPr>
      <w:ind w:left="0" w:firstLine="2560"/>
      <w:spacing w:before="0" w:after="0" w:line="240" w:lineRule="auto"/>
    </w:pPr>
    <w:rPr>
      <w:rFonts w:ascii="Times New Roman" w:hAnsi="Times New Roman" w:cs="Times New Roman"/>
    </w:rPr>
  </w:style>
  <w:style w:type="paragraph" w:styleId="1157" w:customStyle="1">
    <w:name w:val="目录1"/>
    <w:basedOn w:val="885"/>
    <w:next w:val="884"/>
    <w:qFormat/>
    <w:pPr>
      <w:ind w:left="0" w:firstLine="7168"/>
      <w:spacing w:before="0" w:after="136" w:line="289" w:lineRule="atLeast"/>
    </w:pPr>
    <w:rPr>
      <w:rFonts w:ascii="Times New Roman" w:hAnsi="Times New Roman" w:cs="Times New Roman"/>
    </w:rPr>
  </w:style>
  <w:style w:type="paragraph" w:styleId="1158" w:customStyle="1">
    <w:name w:val="文档结构图1"/>
    <w:basedOn w:val="885"/>
    <w:next w:val="1159"/>
    <w:qFormat/>
    <w:pPr>
      <w:ind w:left="200" w:firstLine="2248"/>
      <w:spacing w:before="0" w:after="0" w:line="360" w:lineRule="auto"/>
    </w:pPr>
    <w:rPr>
      <w:rFonts w:ascii="Times New Roman" w:hAnsi="Times New Roman" w:cs="Times New Roman"/>
    </w:rPr>
  </w:style>
  <w:style w:type="paragraph" w:styleId="1159" w:customStyle="1">
    <w:name w:val="2ji"/>
    <w:basedOn w:val="887"/>
    <w:next w:val="927"/>
    <w:qFormat/>
    <w:pPr>
      <w:ind w:left="0" w:firstLine="24"/>
      <w:spacing w:before="0" w:after="0" w:line="360" w:lineRule="auto"/>
      <w:outlineLvl w:val="1"/>
    </w:pPr>
  </w:style>
  <w:style w:type="paragraph" w:styleId="1160" w:customStyle="1">
    <w:name w:val="xl91"/>
    <w:basedOn w:val="885"/>
    <w:next w:val="1081"/>
    <w:qFormat/>
    <w:pPr>
      <w:ind w:left="0" w:firstLine="3584"/>
      <w:spacing w:before="280" w:after="280" w:line="240" w:lineRule="auto"/>
    </w:pPr>
    <w:rPr>
      <w:rFonts w:ascii="Times New Roman" w:hAnsi="Times New Roman" w:cs="Times New Roman"/>
    </w:rPr>
  </w:style>
  <w:style w:type="paragraph" w:styleId="1161" w:customStyle="1">
    <w:name w:val="Text Body"/>
    <w:basedOn w:val="885"/>
    <w:next w:val="1162"/>
    <w:qFormat/>
    <w:pPr>
      <w:ind w:left="0" w:firstLine="4096"/>
      <w:spacing w:before="0" w:after="120" w:line="240" w:lineRule="auto"/>
    </w:pPr>
    <w:rPr>
      <w:rFonts w:ascii="Times New Roman" w:hAnsi="Times New Roman" w:cs="Times New Roman"/>
    </w:rPr>
  </w:style>
  <w:style w:type="paragraph" w:styleId="1162" w:customStyle="1">
    <w:name w:val="项目符1"/>
    <w:basedOn w:val="885"/>
    <w:next w:val="1163"/>
    <w:qFormat/>
    <w:pPr>
      <w:ind w:left="1365" w:right="100" w:firstLine="2728"/>
      <w:spacing w:before="78" w:after="78" w:line="300" w:lineRule="auto"/>
    </w:pPr>
    <w:rPr>
      <w:rFonts w:ascii="Times New Roman" w:hAnsi="Times New Roman" w:cs="Times New Roman"/>
    </w:rPr>
  </w:style>
  <w:style w:type="paragraph" w:styleId="1163" w:customStyle="1">
    <w:name w:val="引文目录标题1"/>
    <w:basedOn w:val="885"/>
    <w:next w:val="884"/>
    <w:qFormat/>
    <w:pPr>
      <w:ind w:left="0" w:firstLine="4608"/>
      <w:jc w:val="center"/>
      <w:spacing w:before="120" w:after="0" w:line="360" w:lineRule="auto"/>
    </w:pPr>
    <w:rPr>
      <w:rFonts w:ascii="Times New Roman" w:hAnsi="Times New Roman" w:cs="Times New Roman"/>
    </w:rPr>
  </w:style>
  <w:style w:type="paragraph" w:styleId="1164" w:customStyle="1">
    <w:name w:val="样式 标题 3 + (西文) 黑体 (中文) 黑体 (符号) 宋体 小四 段前: 5 磅 段后: 5 磅 行距: 1..."/>
    <w:basedOn w:val="888"/>
    <w:next w:val="1165"/>
    <w:qFormat/>
    <w:pPr>
      <w:ind w:left="1429" w:firstLine="18"/>
      <w:spacing w:before="100" w:after="100" w:line="360" w:lineRule="auto"/>
      <w:outlineLvl w:val="2"/>
    </w:pPr>
  </w:style>
  <w:style w:type="paragraph" w:styleId="1165" w:customStyle="1">
    <w:name w:val="xl22"/>
    <w:basedOn w:val="885"/>
    <w:next w:val="1166"/>
    <w:qFormat/>
    <w:pPr>
      <w:ind w:left="0" w:firstLine="20"/>
      <w:jc w:val="right"/>
      <w:spacing w:before="280" w:after="280" w:line="240" w:lineRule="auto"/>
      <w:shd w:val="clear" w:color="000000" w:fill="ffffff"/>
    </w:pPr>
    <w:rPr>
      <w:rFonts w:ascii="Times New Roman" w:hAnsi="Times New Roman" w:cs="Times New Roman"/>
    </w:rPr>
  </w:style>
  <w:style w:type="paragraph" w:styleId="1166" w:customStyle="1">
    <w:name w:val="自定义一"/>
    <w:basedOn w:val="885"/>
    <w:next w:val="884"/>
    <w:qFormat/>
    <w:pPr>
      <w:ind w:left="0"/>
      <w:spacing w:before="0" w:after="0" w:line="360" w:lineRule="auto"/>
    </w:pPr>
    <w:rPr>
      <w:rFonts w:ascii="Times New Roman" w:hAnsi="Times New Roman" w:cs="Times New Roman"/>
    </w:rPr>
  </w:style>
  <w:style w:type="paragraph" w:styleId="1167" w:customStyle="1">
    <w:name w:val="xl78"/>
    <w:basedOn w:val="885"/>
    <w:next w:val="1168"/>
    <w:qFormat/>
    <w:pPr>
      <w:ind w:left="0" w:firstLine="3584"/>
      <w:jc w:val="center"/>
      <w:spacing w:before="280" w:after="280" w:line="240" w:lineRule="auto"/>
    </w:pPr>
    <w:rPr>
      <w:rFonts w:ascii="Times New Roman" w:hAnsi="Times New Roman" w:cs="Times New Roman"/>
    </w:rPr>
  </w:style>
  <w:style w:type="paragraph" w:styleId="1168" w:customStyle="1">
    <w:name w:val="段落正文"/>
    <w:next w:val="1110"/>
    <w:qFormat/>
    <w:pPr>
      <w:ind w:firstLine="4608"/>
      <w:jc w:val="center"/>
      <w:spacing w:line="360" w:lineRule="auto"/>
    </w:pPr>
    <w:rPr>
      <w:rFonts w:ascii="Calibri" w:hAnsi="Calibri"/>
    </w:rPr>
  </w:style>
  <w:style w:type="paragraph" w:styleId="1169" w:customStyle="1">
    <w:name w:val="_Style 169"/>
    <w:next w:val="884"/>
    <w:qFormat/>
    <w:pPr>
      <w:ind w:left="2560"/>
    </w:pPr>
    <w:rPr>
      <w:rFonts w:ascii="Calibri" w:hAnsi="Calibri"/>
    </w:rPr>
  </w:style>
  <w:style w:type="paragraph" w:styleId="1170" w:customStyle="1">
    <w:name w:val="样式 小四 行距: 1.5 倍行距 首行缩进:  2 字符"/>
    <w:basedOn w:val="885"/>
    <w:next w:val="1115"/>
    <w:qFormat/>
    <w:pPr>
      <w:ind w:left="480" w:firstLine="2784"/>
      <w:spacing w:before="0" w:after="0" w:line="360" w:lineRule="auto"/>
    </w:pPr>
    <w:rPr>
      <w:rFonts w:ascii="Times New Roman" w:hAnsi="Times New Roman" w:cs="Times New Roman"/>
    </w:rPr>
  </w:style>
  <w:style w:type="paragraph" w:styleId="1171" w:customStyle="1">
    <w:name w:val="小节标题"/>
    <w:basedOn w:val="885"/>
    <w:next w:val="884"/>
    <w:qFormat/>
    <w:pPr>
      <w:ind w:left="0" w:firstLine="7168"/>
      <w:spacing w:before="175" w:after="102" w:line="351" w:lineRule="atLeast"/>
    </w:pPr>
    <w:rPr>
      <w:rFonts w:ascii="Times New Roman" w:hAnsi="Times New Roman" w:cs="Times New Roman"/>
    </w:rPr>
  </w:style>
  <w:style w:type="paragraph" w:styleId="1172" w:customStyle="1">
    <w:name w:val="TOC 标题2"/>
    <w:basedOn w:val="885"/>
    <w:next w:val="88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73" w:customStyle="1">
    <w:name w:val="表格文字（两侧对齐）"/>
    <w:basedOn w:val="885"/>
    <w:next w:val="1174"/>
    <w:qFormat/>
    <w:pPr>
      <w:ind w:left="0" w:firstLine="3584"/>
      <w:spacing w:before="0" w:after="0" w:line="240" w:lineRule="auto"/>
    </w:pPr>
    <w:rPr>
      <w:rFonts w:ascii="Times New Roman" w:hAnsi="Times New Roman" w:cs="Times New Roman"/>
    </w:rPr>
  </w:style>
  <w:style w:type="paragraph" w:styleId="1174" w:customStyle="1">
    <w:name w:val="Char"/>
    <w:basedOn w:val="885"/>
    <w:next w:val="1153"/>
    <w:qFormat/>
    <w:pPr>
      <w:ind w:left="900" w:firstLine="2608"/>
      <w:spacing w:before="0" w:after="0" w:line="240" w:lineRule="auto"/>
    </w:pPr>
    <w:rPr>
      <w:rFonts w:ascii="Times New Roman" w:hAnsi="Times New Roman" w:cs="Times New Roman"/>
    </w:rPr>
  </w:style>
  <w:style w:type="paragraph" w:styleId="1175" w:customStyle="1">
    <w:name w:val="xl86"/>
    <w:basedOn w:val="885"/>
    <w:next w:val="1176"/>
    <w:qFormat/>
    <w:pPr>
      <w:ind w:left="0" w:firstLine="5120"/>
      <w:spacing w:before="280" w:after="280" w:line="240" w:lineRule="auto"/>
    </w:pPr>
    <w:rPr>
      <w:rFonts w:ascii="Times New Roman" w:hAnsi="Times New Roman" w:cs="Times New Roman"/>
    </w:rPr>
  </w:style>
  <w:style w:type="paragraph" w:styleId="1176" w:customStyle="1">
    <w:name w:val="索引 71"/>
    <w:basedOn w:val="885"/>
    <w:next w:val="884"/>
    <w:qFormat/>
    <w:pPr>
      <w:ind w:left="1200" w:firstLine="2560"/>
      <w:jc w:val="center"/>
      <w:spacing w:before="0" w:after="0" w:line="360" w:lineRule="auto"/>
    </w:pPr>
    <w:rPr>
      <w:rFonts w:ascii="Times New Roman" w:hAnsi="Times New Roman" w:cs="Times New Roman"/>
    </w:rPr>
  </w:style>
  <w:style w:type="paragraph" w:styleId="1177" w:customStyle="1">
    <w:name w:val="111"/>
    <w:next w:val="1178"/>
    <w:qFormat/>
    <w:pPr>
      <w:ind w:left="480" w:firstLine="4320"/>
      <w:spacing w:line="440" w:lineRule="exact"/>
    </w:pPr>
    <w:rPr>
      <w:rFonts w:ascii="Calibri" w:hAnsi="Calibri"/>
    </w:rPr>
  </w:style>
  <w:style w:type="paragraph" w:styleId="1178" w:customStyle="1">
    <w:name w:val="4"/>
    <w:basedOn w:val="885"/>
    <w:next w:val="897"/>
    <w:qFormat/>
    <w:pPr>
      <w:ind w:left="409" w:firstLine="3737"/>
      <w:spacing w:before="0" w:after="0" w:line="420" w:lineRule="exact"/>
    </w:pPr>
    <w:rPr>
      <w:rFonts w:ascii="Times New Roman" w:hAnsi="Times New Roman" w:cs="Times New Roman"/>
    </w:rPr>
  </w:style>
  <w:style w:type="paragraph" w:styleId="1179" w:customStyle="1">
    <w:name w:val="Char Char Char Char Char Char1 Char Char Char1 Char Char Char Char Char Char"/>
    <w:basedOn w:val="885"/>
    <w:next w:val="1164"/>
    <w:qFormat/>
    <w:pPr>
      <w:ind w:left="0" w:firstLine="2560"/>
      <w:spacing w:before="0" w:after="0" w:line="240" w:lineRule="auto"/>
    </w:pPr>
    <w:rPr>
      <w:rFonts w:ascii="Times New Roman" w:hAnsi="Times New Roman" w:cs="Times New Roman"/>
    </w:rPr>
  </w:style>
  <w:style w:type="paragraph" w:styleId="1180" w:customStyle="1">
    <w:name w:val="Char Char Char Char Char Char1 Char Char Char Char Char Char1 Char Char Char"/>
    <w:basedOn w:val="885"/>
    <w:next w:val="1181"/>
    <w:qFormat/>
    <w:pPr>
      <w:ind w:left="0" w:firstLine="2560"/>
      <w:spacing w:before="0" w:after="0" w:line="240" w:lineRule="auto"/>
    </w:pPr>
    <w:rPr>
      <w:rFonts w:ascii="Times New Roman" w:hAnsi="Times New Roman" w:cs="Times New Roman"/>
    </w:rPr>
  </w:style>
  <w:style w:type="paragraph" w:styleId="1181" w:customStyle="1">
    <w:name w:val="正文符号1"/>
    <w:basedOn w:val="885"/>
    <w:next w:val="1182"/>
    <w:qFormat/>
    <w:pPr>
      <w:ind w:left="987" w:firstLine="5724"/>
      <w:spacing w:before="0" w:after="0" w:line="240" w:lineRule="auto"/>
    </w:pPr>
    <w:rPr>
      <w:rFonts w:ascii="Times New Roman" w:hAnsi="Times New Roman" w:cs="Times New Roman"/>
    </w:rPr>
  </w:style>
  <w:style w:type="paragraph" w:styleId="1182" w:customStyle="1">
    <w:name w:val="索引 31"/>
    <w:basedOn w:val="885"/>
    <w:next w:val="884"/>
    <w:qFormat/>
    <w:pPr>
      <w:ind w:left="400" w:firstLine="2560"/>
      <w:jc w:val="center"/>
      <w:spacing w:before="0" w:after="0" w:line="360" w:lineRule="auto"/>
    </w:pPr>
    <w:rPr>
      <w:rFonts w:ascii="Times New Roman" w:hAnsi="Times New Roman" w:cs="Times New Roman"/>
    </w:rPr>
  </w:style>
  <w:style w:type="paragraph" w:styleId="1183" w:customStyle="1">
    <w:name w:val="目录4"/>
    <w:basedOn w:val="885"/>
    <w:next w:val="884"/>
    <w:qFormat/>
    <w:pPr>
      <w:ind w:left="629" w:firstLine="5237"/>
      <w:spacing w:before="0" w:after="0" w:line="317" w:lineRule="atLeast"/>
    </w:pPr>
    <w:rPr>
      <w:rFonts w:ascii="Times New Roman" w:hAnsi="Times New Roman" w:cs="Times New Roman"/>
    </w:rPr>
  </w:style>
  <w:style w:type="paragraph" w:styleId="1184" w:customStyle="1">
    <w:name w:val="p15"/>
    <w:basedOn w:val="884"/>
    <w:qFormat/>
    <w:pPr>
      <w:ind w:left="0"/>
    </w:pPr>
    <w:rPr>
      <w:rFonts w:ascii="宋体" w:hAnsi="宋体"/>
      <w:sz w:val="28"/>
      <w:szCs w:val="28"/>
    </w:rPr>
  </w:style>
  <w:style w:type="paragraph" w:styleId="1185" w:customStyle="1">
    <w:name w:val="四号 居中"/>
    <w:basedOn w:val="885"/>
    <w:next w:val="1179"/>
    <w:qFormat/>
    <w:pPr>
      <w:ind w:left="0" w:firstLine="6144"/>
      <w:jc w:val="center"/>
      <w:spacing w:before="0" w:after="0" w:line="360" w:lineRule="auto"/>
    </w:pPr>
    <w:rPr>
      <w:rFonts w:ascii="Times New Roman" w:hAnsi="Times New Roman" w:cs="Times New Roman"/>
    </w:rPr>
  </w:style>
  <w:style w:type="paragraph" w:styleId="1186" w:customStyle="1">
    <w:name w:val="p0"/>
    <w:next w:val="884"/>
    <w:qFormat/>
    <w:pPr>
      <w:ind w:firstLine="2048"/>
      <w:spacing w:line="360" w:lineRule="auto"/>
    </w:pPr>
    <w:rPr>
      <w:rFonts w:ascii="Calibri" w:hAnsi="Calibri"/>
    </w:rPr>
  </w:style>
  <w:style w:type="paragraph" w:styleId="1187" w:customStyle="1">
    <w:name w:val="列表编号 21"/>
    <w:basedOn w:val="885"/>
    <w:next w:val="1188"/>
    <w:qFormat/>
    <w:pPr>
      <w:ind w:left="0" w:firstLine="2560"/>
      <w:spacing w:before="0" w:after="0" w:line="360" w:lineRule="auto"/>
    </w:pPr>
    <w:rPr>
      <w:rFonts w:ascii="Times New Roman" w:hAnsi="Times New Roman" w:cs="Times New Roman"/>
    </w:rPr>
  </w:style>
  <w:style w:type="paragraph" w:styleId="1188" w:customStyle="1">
    <w:name w:val="正文文本 21"/>
    <w:basedOn w:val="885"/>
    <w:next w:val="1069"/>
    <w:qFormat/>
    <w:pPr>
      <w:ind w:left="0" w:firstLine="2560"/>
      <w:jc w:val="center"/>
      <w:spacing w:before="0" w:after="120" w:line="480" w:lineRule="auto"/>
    </w:pPr>
    <w:rPr>
      <w:rFonts w:ascii="Times New Roman" w:hAnsi="Times New Roman" w:cs="Times New Roman"/>
    </w:rPr>
  </w:style>
  <w:style w:type="paragraph" w:styleId="1189" w:customStyle="1">
    <w:name w:val="a2"/>
    <w:basedOn w:val="885"/>
    <w:next w:val="924"/>
    <w:qFormat/>
    <w:pPr>
      <w:ind w:left="0" w:firstLine="1024"/>
      <w:spacing w:before="280" w:after="280" w:line="240" w:lineRule="auto"/>
    </w:pPr>
    <w:rPr>
      <w:rFonts w:ascii="Times New Roman" w:hAnsi="Times New Roman" w:cs="Times New Roman"/>
    </w:rPr>
  </w:style>
  <w:style w:type="paragraph" w:styleId="1190" w:customStyle="1">
    <w:name w:val="font8"/>
    <w:basedOn w:val="885"/>
    <w:next w:val="1114"/>
    <w:qFormat/>
    <w:pPr>
      <w:ind w:left="0" w:firstLine="2048"/>
      <w:spacing w:before="280" w:after="280" w:line="240" w:lineRule="auto"/>
    </w:pPr>
    <w:rPr>
      <w:rFonts w:ascii="Times New Roman" w:hAnsi="Times New Roman" w:cs="Times New Roman"/>
    </w:rPr>
  </w:style>
  <w:style w:type="paragraph" w:styleId="1191" w:customStyle="1">
    <w:name w:val="Char Char Char Char Char Char1 Char Char Char Char Char Char1 Char Char Char Char Char Char Char"/>
    <w:basedOn w:val="885"/>
    <w:next w:val="1192"/>
    <w:qFormat/>
    <w:pPr>
      <w:ind w:left="0" w:firstLine="2560"/>
      <w:spacing w:before="0" w:after="0" w:line="240" w:lineRule="auto"/>
    </w:pPr>
    <w:rPr>
      <w:rFonts w:ascii="Times New Roman" w:hAnsi="Times New Roman" w:cs="Times New Roman"/>
    </w:rPr>
  </w:style>
  <w:style w:type="paragraph" w:styleId="1192" w:customStyle="1">
    <w:name w:val="xl87"/>
    <w:basedOn w:val="885"/>
    <w:next w:val="1148"/>
    <w:qFormat/>
    <w:pPr>
      <w:ind w:left="0" w:firstLine="5120"/>
      <w:spacing w:before="280" w:after="280" w:line="240" w:lineRule="auto"/>
    </w:pPr>
    <w:rPr>
      <w:rFonts w:ascii="Times New Roman" w:hAnsi="Times New Roman" w:cs="Times New Roman"/>
    </w:rPr>
  </w:style>
  <w:style w:type="paragraph" w:styleId="1193" w:customStyle="1">
    <w:name w:val="444"/>
    <w:basedOn w:val="885"/>
    <w:next w:val="906"/>
    <w:qFormat/>
    <w:pPr>
      <w:ind w:left="0" w:firstLine="4608"/>
      <w:jc w:val="center"/>
      <w:spacing w:before="0" w:after="0" w:line="312" w:lineRule="atLeast"/>
    </w:pPr>
    <w:rPr>
      <w:rFonts w:ascii="Times New Roman" w:hAnsi="Times New Roman" w:cs="Times New Roman"/>
    </w:rPr>
  </w:style>
  <w:style w:type="paragraph" w:styleId="1194" w:customStyle="1">
    <w:name w:val="表格文字图表文字"/>
    <w:basedOn w:val="885"/>
    <w:next w:val="1195"/>
    <w:qFormat/>
    <w:pPr>
      <w:ind w:left="0" w:firstLine="3584"/>
      <w:jc w:val="center"/>
      <w:spacing w:before="0" w:after="0" w:line="240" w:lineRule="auto"/>
    </w:pPr>
    <w:rPr>
      <w:rFonts w:ascii="Times New Roman" w:hAnsi="Times New Roman" w:cs="Times New Roman"/>
    </w:rPr>
  </w:style>
  <w:style w:type="paragraph" w:styleId="1195" w:customStyle="1">
    <w:name w:val="样式 目录 3 + 左侧:  2 字符1"/>
    <w:next w:val="1196"/>
    <w:qFormat/>
    <w:pPr>
      <w:ind w:left="960" w:firstLine="5120"/>
      <w:spacing w:line="360" w:lineRule="auto"/>
      <w:widowControl w:val="off"/>
    </w:pPr>
    <w:rPr>
      <w:rFonts w:ascii="Calibri" w:hAnsi="Calibri"/>
    </w:rPr>
  </w:style>
  <w:style w:type="paragraph" w:styleId="1196" w:customStyle="1">
    <w:name w:val="文档正文"/>
    <w:basedOn w:val="885"/>
    <w:next w:val="1197"/>
    <w:qFormat/>
    <w:pPr>
      <w:ind w:left="567" w:firstLine="3639"/>
      <w:spacing w:before="0" w:after="0" w:line="480" w:lineRule="atLeast"/>
    </w:pPr>
    <w:rPr>
      <w:rFonts w:ascii="Times New Roman" w:hAnsi="Times New Roman" w:cs="Times New Roman"/>
    </w:rPr>
  </w:style>
  <w:style w:type="paragraph" w:styleId="1197" w:customStyle="1">
    <w:name w:val="列表框2"/>
    <w:next w:val="1198"/>
    <w:qFormat/>
    <w:pPr>
      <w:ind w:firstLine="2048"/>
      <w:spacing w:line="460" w:lineRule="exact"/>
    </w:pPr>
    <w:rPr>
      <w:rFonts w:ascii="Calibri" w:hAnsi="Calibri"/>
    </w:rPr>
  </w:style>
  <w:style w:type="paragraph" w:styleId="1198" w:customStyle="1">
    <w:name w:val="font10"/>
    <w:basedOn w:val="885"/>
    <w:next w:val="917"/>
    <w:qFormat/>
    <w:pPr>
      <w:ind w:left="0" w:firstLine="3584"/>
      <w:spacing w:before="280" w:after="280" w:line="240" w:lineRule="auto"/>
    </w:pPr>
    <w:rPr>
      <w:rFonts w:ascii="Times New Roman" w:hAnsi="Times New Roman" w:cs="Times New Roman"/>
    </w:rPr>
  </w:style>
  <w:style w:type="paragraph" w:styleId="1199" w:customStyle="1">
    <w:name w:val="纯文本1"/>
    <w:basedOn w:val="885"/>
    <w:next w:val="929"/>
    <w:qFormat/>
    <w:pPr>
      <w:ind w:left="0" w:firstLine="3584"/>
      <w:spacing w:before="0" w:after="0" w:line="240" w:lineRule="auto"/>
    </w:pPr>
    <w:rPr>
      <w:rFonts w:ascii="Times New Roman" w:hAnsi="Times New Roman" w:cs="Times New Roman"/>
    </w:rPr>
  </w:style>
  <w:style w:type="paragraph" w:styleId="1200" w:customStyle="1">
    <w:name w:val="索引 91"/>
    <w:basedOn w:val="885"/>
    <w:next w:val="884"/>
    <w:qFormat/>
    <w:pPr>
      <w:ind w:left="1600" w:firstLine="2560"/>
      <w:jc w:val="center"/>
      <w:spacing w:before="0" w:after="0" w:line="360" w:lineRule="auto"/>
    </w:pPr>
    <w:rPr>
      <w:rFonts w:ascii="Times New Roman" w:hAnsi="Times New Roman" w:cs="Times New Roman"/>
    </w:rPr>
  </w:style>
  <w:style w:type="paragraph" w:styleId="1201" w:customStyle="1">
    <w:name w:val="xl79"/>
    <w:basedOn w:val="885"/>
    <w:next w:val="1177"/>
    <w:qFormat/>
    <w:pPr>
      <w:ind w:left="0" w:firstLine="3584"/>
      <w:jc w:val="center"/>
      <w:spacing w:before="280" w:after="280" w:line="240" w:lineRule="auto"/>
    </w:pPr>
    <w:rPr>
      <w:rFonts w:ascii="Times New Roman" w:hAnsi="Times New Roman" w:cs="Times New Roman"/>
    </w:rPr>
  </w:style>
  <w:style w:type="paragraph" w:styleId="1202" w:customStyle="1">
    <w:name w:val="表格文字（4号居中）"/>
    <w:next w:val="1203"/>
    <w:qFormat/>
    <w:pPr>
      <w:ind w:firstLine="2560"/>
      <w:jc w:val="center"/>
    </w:pPr>
    <w:rPr>
      <w:rFonts w:ascii="Calibri" w:hAnsi="Calibri"/>
    </w:rPr>
  </w:style>
  <w:style w:type="paragraph" w:styleId="1203" w:customStyle="1">
    <w:name w:val="!方块加粗"/>
    <w:basedOn w:val="885"/>
    <w:next w:val="1170"/>
    <w:qFormat/>
    <w:pPr>
      <w:ind w:left="600" w:firstLine="5212"/>
      <w:spacing w:before="0" w:after="0" w:line="360" w:lineRule="auto"/>
    </w:pPr>
    <w:rPr>
      <w:rFonts w:ascii="Times New Roman" w:hAnsi="Times New Roman" w:cs="Times New Roman"/>
    </w:rPr>
  </w:style>
  <w:style w:type="paragraph" w:styleId="1204" w:customStyle="1">
    <w:name w:val="xl75"/>
    <w:basedOn w:val="885"/>
    <w:next w:val="930"/>
    <w:qFormat/>
    <w:pPr>
      <w:ind w:left="0" w:firstLine="3584"/>
      <w:jc w:val="center"/>
      <w:spacing w:before="280" w:after="280" w:line="240" w:lineRule="auto"/>
    </w:pPr>
    <w:rPr>
      <w:rFonts w:ascii="Times New Roman" w:hAnsi="Times New Roman" w:cs="Times New Roman"/>
    </w:rPr>
  </w:style>
  <w:style w:type="paragraph" w:styleId="1205" w:customStyle="1">
    <w:name w:val="xl81"/>
    <w:basedOn w:val="885"/>
    <w:next w:val="1206"/>
    <w:qFormat/>
    <w:pPr>
      <w:ind w:left="0" w:firstLine="5120"/>
      <w:spacing w:before="280" w:after="280" w:line="240" w:lineRule="auto"/>
    </w:pPr>
    <w:rPr>
      <w:rFonts w:ascii="Times New Roman" w:hAnsi="Times New Roman" w:cs="Times New Roman"/>
    </w:rPr>
  </w:style>
  <w:style w:type="paragraph" w:styleId="1206" w:customStyle="1">
    <w:name w:val="xl25"/>
    <w:basedOn w:val="885"/>
    <w:next w:val="1207"/>
    <w:qFormat/>
    <w:pPr>
      <w:ind w:left="0" w:firstLine="14"/>
      <w:spacing w:before="280" w:after="280" w:line="240" w:lineRule="auto"/>
      <w:shd w:val="clear" w:color="000000" w:fill="ffffff"/>
    </w:pPr>
    <w:rPr>
      <w:rFonts w:ascii="Times New Roman" w:hAnsi="Times New Roman" w:cs="Times New Roman"/>
    </w:rPr>
  </w:style>
  <w:style w:type="paragraph" w:styleId="1207" w:customStyle="1">
    <w:name w:val="普通(网站)1"/>
    <w:basedOn w:val="885"/>
    <w:next w:val="1208"/>
    <w:qFormat/>
    <w:pPr>
      <w:ind w:left="200" w:firstLine="1224"/>
      <w:spacing w:before="280" w:after="280" w:line="240" w:lineRule="auto"/>
    </w:pPr>
    <w:rPr>
      <w:rFonts w:ascii="Times New Roman" w:hAnsi="Times New Roman" w:cs="Times New Roman"/>
    </w:rPr>
  </w:style>
  <w:style w:type="paragraph" w:styleId="1208" w:customStyle="1">
    <w:name w:val="xl27"/>
    <w:basedOn w:val="885"/>
    <w:next w:val="1194"/>
    <w:qFormat/>
    <w:pPr>
      <w:ind w:left="0" w:firstLine="20"/>
      <w:spacing w:before="280" w:after="280" w:line="240" w:lineRule="auto"/>
      <w:shd w:val="clear" w:color="000000" w:fill="ffffff"/>
    </w:pPr>
    <w:rPr>
      <w:rFonts w:ascii="Times New Roman" w:hAnsi="Times New Roman" w:cs="Times New Roman"/>
    </w:rPr>
  </w:style>
  <w:style w:type="paragraph" w:styleId="1209" w:customStyle="1">
    <w:name w:val="H 4"/>
    <w:basedOn w:val="889"/>
    <w:next w:val="1210"/>
    <w:qFormat/>
    <w:pPr>
      <w:ind w:left="426" w:firstLine="24"/>
      <w:spacing w:before="0" w:after="0" w:line="360" w:lineRule="auto"/>
      <w:outlineLvl w:val="3"/>
    </w:pPr>
  </w:style>
  <w:style w:type="paragraph" w:styleId="1210" w:customStyle="1">
    <w:name w:val="xl82"/>
    <w:basedOn w:val="885"/>
    <w:next w:val="1205"/>
    <w:qFormat/>
    <w:pPr>
      <w:ind w:left="0" w:firstLine="5120"/>
      <w:spacing w:before="280" w:after="280" w:line="240" w:lineRule="auto"/>
    </w:pPr>
    <w:rPr>
      <w:rFonts w:ascii="Times New Roman" w:hAnsi="Times New Roman" w:cs="Times New Roman"/>
    </w:rPr>
  </w:style>
  <w:style w:type="paragraph" w:styleId="1211" w:customStyle="1">
    <w:name w:val="Char Char Char Char Char Char Char Char"/>
    <w:next w:val="1212"/>
    <w:qFormat/>
    <w:pPr>
      <w:ind w:firstLine="14"/>
      <w:jc w:val="both"/>
      <w:shd w:val="clear" w:color="000000" w:fill="000080"/>
      <w:widowControl w:val="off"/>
    </w:pPr>
    <w:rPr>
      <w:rFonts w:ascii="Calibri" w:hAnsi="Calibri"/>
    </w:rPr>
  </w:style>
  <w:style w:type="paragraph" w:styleId="1212" w:customStyle="1">
    <w:name w:val="Char Char Char Char Char Char1 Char Char Char1 Char Char Char Char Char Char Char Char Char Char Char Char Char Char Char"/>
    <w:basedOn w:val="885"/>
    <w:next w:val="1213"/>
    <w:qFormat/>
    <w:pPr>
      <w:ind w:left="0" w:firstLine="2560"/>
      <w:spacing w:before="0" w:after="0" w:line="240" w:lineRule="auto"/>
    </w:pPr>
    <w:rPr>
      <w:rFonts w:ascii="Times New Roman" w:hAnsi="Times New Roman" w:cs="Times New Roman"/>
    </w:rPr>
  </w:style>
  <w:style w:type="paragraph" w:styleId="1213" w:customStyle="1">
    <w:name w:val="样式1"/>
    <w:basedOn w:val="885"/>
    <w:next w:val="1214"/>
    <w:qFormat/>
    <w:pPr>
      <w:ind w:left="0" w:firstLine="1536"/>
      <w:spacing w:before="120" w:after="120" w:line="300" w:lineRule="auto"/>
    </w:pPr>
    <w:rPr>
      <w:rFonts w:ascii="Times New Roman" w:hAnsi="Times New Roman" w:cs="Times New Roman"/>
    </w:rPr>
  </w:style>
  <w:style w:type="paragraph" w:styleId="1214" w:customStyle="1">
    <w:name w:val="索引 41"/>
    <w:basedOn w:val="885"/>
    <w:next w:val="884"/>
    <w:qFormat/>
    <w:pPr>
      <w:ind w:left="600" w:firstLine="2560"/>
      <w:jc w:val="center"/>
      <w:spacing w:before="0" w:after="0" w:line="360" w:lineRule="auto"/>
    </w:pPr>
    <w:rPr>
      <w:rFonts w:ascii="Times New Roman" w:hAnsi="Times New Roman" w:cs="Times New Roman"/>
    </w:rPr>
  </w:style>
  <w:style w:type="paragraph" w:styleId="1215" w:customStyle="1">
    <w:name w:val="自定义二"/>
    <w:basedOn w:val="885"/>
    <w:next w:val="884"/>
    <w:qFormat/>
    <w:pPr>
      <w:ind w:left="0" w:firstLine="14"/>
      <w:spacing w:before="0" w:after="0" w:line="360" w:lineRule="auto"/>
      <w:outlineLvl w:val="1"/>
    </w:pPr>
    <w:rPr>
      <w:rFonts w:ascii="Times New Roman" w:hAnsi="Times New Roman" w:cs="Times New Roman"/>
    </w:rPr>
  </w:style>
  <w:style w:type="paragraph" w:styleId="1216" w:customStyle="1">
    <w:name w:val="Bullet"/>
    <w:next w:val="1154"/>
    <w:qFormat/>
    <w:pPr>
      <w:ind w:left="567" w:right="2835" w:firstLine="3584"/>
      <w:spacing w:after="60"/>
    </w:pPr>
    <w:rPr>
      <w:rFonts w:ascii="Calibri" w:hAnsi="Calibri"/>
    </w:rPr>
  </w:style>
  <w:style w:type="paragraph" w:styleId="1217" w:customStyle="1">
    <w:name w:val="Char Char Char Char Char Char1"/>
    <w:basedOn w:val="885"/>
    <w:next w:val="1218"/>
    <w:qFormat/>
    <w:pPr>
      <w:ind w:left="0" w:firstLine="2560"/>
      <w:spacing w:before="0" w:after="0" w:line="240" w:lineRule="auto"/>
    </w:pPr>
    <w:rPr>
      <w:rFonts w:ascii="Times New Roman" w:hAnsi="Times New Roman" w:cs="Times New Roman"/>
    </w:rPr>
  </w:style>
  <w:style w:type="paragraph" w:styleId="1218" w:customStyle="1">
    <w:name w:val="正文缩进2"/>
    <w:basedOn w:val="885"/>
    <w:next w:val="1219"/>
    <w:qFormat/>
    <w:pPr>
      <w:ind w:left="420" w:firstLine="1188"/>
      <w:spacing w:before="0" w:after="0" w:line="240" w:lineRule="auto"/>
    </w:pPr>
    <w:rPr>
      <w:rFonts w:ascii="Times New Roman" w:hAnsi="Times New Roman" w:cs="Times New Roman"/>
    </w:rPr>
  </w:style>
  <w:style w:type="paragraph" w:styleId="1219" w:customStyle="1">
    <w:name w:val="列出段落2"/>
    <w:basedOn w:val="885"/>
    <w:next w:val="1220"/>
    <w:qFormat/>
    <w:pPr>
      <w:ind w:left="420" w:firstLine="3748"/>
      <w:spacing w:before="0" w:after="0" w:line="240" w:lineRule="auto"/>
    </w:pPr>
    <w:rPr>
      <w:rFonts w:ascii="Times New Roman" w:hAnsi="Times New Roman" w:cs="Times New Roman"/>
    </w:rPr>
  </w:style>
  <w:style w:type="paragraph" w:styleId="1220" w:customStyle="1">
    <w:name w:val="正文文本缩进 31"/>
    <w:basedOn w:val="885"/>
    <w:next w:val="1221"/>
    <w:qFormat/>
    <w:pPr>
      <w:ind w:left="1200" w:firstLine="1248"/>
      <w:spacing w:before="120" w:after="0" w:line="22" w:lineRule="atLeast"/>
    </w:pPr>
    <w:rPr>
      <w:rFonts w:ascii="Times New Roman" w:hAnsi="Times New Roman" w:cs="Times New Roman"/>
    </w:rPr>
  </w:style>
  <w:style w:type="paragraph" w:styleId="1221" w:customStyle="1">
    <w:name w:val="样式 正文首行缩进 + 首行缩进:  2 字符5"/>
    <w:next w:val="1222"/>
    <w:qFormat/>
    <w:pPr>
      <w:ind w:left="200" w:firstLine="3784"/>
      <w:spacing w:line="300" w:lineRule="auto"/>
    </w:pPr>
    <w:rPr>
      <w:rFonts w:ascii="Calibri" w:hAnsi="Calibri"/>
    </w:rPr>
  </w:style>
  <w:style w:type="paragraph" w:styleId="1222" w:customStyle="1">
    <w:name w:val="Char2"/>
    <w:basedOn w:val="885"/>
    <w:next w:val="1216"/>
    <w:qFormat/>
    <w:pPr>
      <w:ind w:left="0" w:firstLine="3584"/>
      <w:spacing w:before="0" w:after="160" w:line="240" w:lineRule="exact"/>
    </w:pPr>
    <w:rPr>
      <w:rFonts w:ascii="Times New Roman" w:hAnsi="Times New Roman" w:cs="Times New Roman"/>
    </w:rPr>
  </w:style>
  <w:style w:type="paragraph" w:styleId="1223" w:customStyle="1">
    <w:name w:val="WPSOffice手动目录 1"/>
    <w:qFormat/>
  </w:style>
  <w:style w:type="paragraph" w:styleId="1224" w:customStyle="1">
    <w:name w:val="纯文本4"/>
    <w:basedOn w:val="884"/>
    <w:qFormat/>
    <w:pPr>
      <w:ind w:left="0"/>
      <w:widowControl w:val="off"/>
    </w:pPr>
    <w:rPr>
      <w:rFonts w:ascii="宋体" w:hAnsi="Courier New" w:eastAsia="楷体_GB2312" w:cs="Times New Roman"/>
      <w:sz w:val="26"/>
    </w:rPr>
  </w:style>
  <w:style w:type="paragraph" w:styleId="1225" w:customStyle="1">
    <w:name w:val="Char Char Char Char Char Char Char Char Char Char Char Char Char Char Char Char"/>
    <w:basedOn w:val="885"/>
    <w:next w:val="1226"/>
    <w:qFormat/>
    <w:pPr>
      <w:ind w:left="682" w:firstLine="1224"/>
      <w:spacing w:before="0" w:after="0" w:line="360" w:lineRule="auto"/>
    </w:pPr>
    <w:rPr>
      <w:rFonts w:ascii="Times New Roman" w:hAnsi="Times New Roman" w:cs="Times New Roman"/>
    </w:rPr>
  </w:style>
  <w:style w:type="paragraph" w:styleId="1226" w:customStyle="1">
    <w:name w:val="列表编号 51"/>
    <w:basedOn w:val="885"/>
    <w:next w:val="1227"/>
    <w:qFormat/>
    <w:pPr>
      <w:ind w:left="900" w:firstLine="2652"/>
      <w:spacing w:before="0" w:after="0" w:line="360" w:lineRule="auto"/>
    </w:pPr>
    <w:rPr>
      <w:rFonts w:ascii="Times New Roman" w:hAnsi="Times New Roman" w:cs="Times New Roman"/>
    </w:rPr>
  </w:style>
  <w:style w:type="paragraph" w:styleId="1227" w:customStyle="1">
    <w:name w:val="样式 标题 1 + 黑体 (符号) 宋体 三号 段前: 7.8 磅 段后: 7.8 磅 行距: 1.5 倍行距"/>
    <w:basedOn w:val="886"/>
    <w:next w:val="1228"/>
    <w:qFormat/>
    <w:pPr>
      <w:ind w:left="432" w:firstLine="18"/>
      <w:spacing w:before="40" w:after="40" w:line="360" w:lineRule="auto"/>
      <w:outlineLvl w:val="0"/>
    </w:pPr>
  </w:style>
  <w:style w:type="paragraph" w:styleId="1228" w:customStyle="1">
    <w:name w:val="表格用"/>
    <w:basedOn w:val="885"/>
    <w:next w:val="1185"/>
    <w:qFormat/>
    <w:pPr>
      <w:ind w:left="0" w:firstLine="1024"/>
      <w:spacing w:before="0" w:after="0" w:line="360" w:lineRule="auto"/>
    </w:pPr>
    <w:rPr>
      <w:rFonts w:ascii="Times New Roman" w:hAnsi="Times New Roman" w:cs="Times New Roman"/>
    </w:rPr>
  </w:style>
  <w:style w:type="paragraph" w:styleId="1229" w:customStyle="1">
    <w:name w:val="xl71"/>
    <w:basedOn w:val="885"/>
    <w:next w:val="1230"/>
    <w:qFormat/>
    <w:pPr>
      <w:ind w:left="0" w:firstLine="1536"/>
      <w:spacing w:before="280" w:after="280" w:line="240" w:lineRule="auto"/>
    </w:pPr>
    <w:rPr>
      <w:rFonts w:ascii="Times New Roman" w:hAnsi="Times New Roman" w:cs="Times New Roman"/>
    </w:rPr>
  </w:style>
  <w:style w:type="paragraph" w:styleId="1230" w:customStyle="1">
    <w:name w:val="正文文本 31"/>
    <w:basedOn w:val="885"/>
    <w:next w:val="1231"/>
    <w:qFormat/>
    <w:pPr>
      <w:ind w:left="0" w:firstLine="3584"/>
      <w:jc w:val="center"/>
      <w:spacing w:before="0" w:after="120" w:line="360" w:lineRule="auto"/>
    </w:pPr>
    <w:rPr>
      <w:rFonts w:ascii="Times New Roman" w:hAnsi="Times New Roman" w:cs="Times New Roman"/>
    </w:rPr>
  </w:style>
  <w:style w:type="paragraph" w:styleId="1231" w:customStyle="1">
    <w:name w:val="列出段落111"/>
    <w:basedOn w:val="885"/>
    <w:next w:val="1167"/>
    <w:qFormat/>
    <w:pPr>
      <w:ind w:left="420" w:firstLine="3748"/>
      <w:spacing w:before="0" w:after="0" w:line="240" w:lineRule="auto"/>
    </w:pPr>
    <w:rPr>
      <w:rFonts w:ascii="Times New Roman" w:hAnsi="Times New Roman" w:cs="Times New Roman"/>
    </w:rPr>
  </w:style>
  <w:style w:type="paragraph" w:styleId="1232" w:customStyle="1">
    <w:name w:val="修订1"/>
    <w:qFormat/>
    <w:rPr>
      <w:rFonts w:ascii="Calibri" w:hAnsi="Calibri"/>
    </w:rPr>
  </w:style>
  <w:style w:type="paragraph" w:styleId="1233" w:customStyle="1">
    <w:name w:val="正文文本缩进 21"/>
    <w:basedOn w:val="885"/>
    <w:next w:val="1173"/>
    <w:qFormat/>
    <w:pPr>
      <w:ind w:left="480" w:firstLine="4832"/>
      <w:spacing w:before="0" w:after="0" w:line="240" w:lineRule="auto"/>
    </w:pPr>
    <w:rPr>
      <w:rFonts w:ascii="Times New Roman" w:hAnsi="Times New Roman" w:cs="Times New Roman"/>
    </w:rPr>
  </w:style>
  <w:style w:type="paragraph" w:styleId="1234" w:customStyle="1">
    <w:name w:val="Char Char4 Char Char"/>
    <w:basedOn w:val="885"/>
    <w:next w:val="1183"/>
    <w:qFormat/>
    <w:pPr>
      <w:ind w:left="0" w:firstLine="2560"/>
      <w:spacing w:before="0" w:after="0" w:line="240" w:lineRule="auto"/>
    </w:pPr>
    <w:rPr>
      <w:rFonts w:ascii="Times New Roman" w:hAnsi="Times New Roman" w:cs="Times New Roman"/>
    </w:rPr>
  </w:style>
  <w:style w:type="paragraph" w:styleId="1235" w:customStyle="1">
    <w:name w:val="样式"/>
    <w:next w:val="884"/>
    <w:qFormat/>
    <w:pPr>
      <w:ind w:firstLine="3584"/>
      <w:widowControl w:val="off"/>
    </w:pPr>
    <w:rPr>
      <w:rFonts w:ascii="Calibri" w:hAnsi="Calibri"/>
    </w:rPr>
  </w:style>
  <w:style w:type="paragraph" w:styleId="1236" w:customStyle="1">
    <w:name w:val="TOC 标题1"/>
    <w:basedOn w:val="886"/>
    <w:next w:val="884"/>
    <w:qFormat/>
    <w:pPr>
      <w:ind w:left="0" w:firstLine="6144"/>
      <w:spacing w:before="480" w:after="0" w:line="276" w:lineRule="auto"/>
    </w:pPr>
    <w:rPr>
      <w:b/>
      <w:sz w:val="30"/>
    </w:rPr>
  </w:style>
  <w:style w:type="paragraph" w:styleId="1237" w:customStyle="1">
    <w:name w:val="纯文本3"/>
    <w:basedOn w:val="884"/>
    <w:qFormat/>
    <w:rPr>
      <w:rFonts w:ascii="宋体" w:hAnsi="Courier New" w:cs="Times New Roman"/>
    </w:rPr>
  </w:style>
  <w:style w:type="paragraph" w:styleId="1238" w:customStyle="1">
    <w:name w:val="afont"/>
    <w:basedOn w:val="885"/>
    <w:next w:val="910"/>
    <w:qFormat/>
    <w:pPr>
      <w:ind w:left="0" w:firstLine="2048"/>
      <w:spacing w:before="100" w:after="100" w:line="285" w:lineRule="atLeast"/>
    </w:pPr>
    <w:rPr>
      <w:rFonts w:ascii="Times New Roman" w:hAnsi="Times New Roman" w:cs="Times New Roman"/>
    </w:rPr>
  </w:style>
  <w:style w:type="paragraph" w:styleId="1239" w:customStyle="1">
    <w:name w:val="xl85"/>
    <w:basedOn w:val="885"/>
    <w:next w:val="1240"/>
    <w:qFormat/>
    <w:pPr>
      <w:ind w:left="0" w:firstLine="2048"/>
      <w:jc w:val="center"/>
      <w:spacing w:before="280" w:after="280" w:line="240" w:lineRule="auto"/>
    </w:pPr>
    <w:rPr>
      <w:rFonts w:ascii="Times New Roman" w:hAnsi="Times New Roman" w:cs="Times New Roman"/>
    </w:rPr>
  </w:style>
  <w:style w:type="paragraph" w:styleId="1240" w:customStyle="1">
    <w:name w:val="文章总标题"/>
    <w:basedOn w:val="885"/>
    <w:next w:val="1241"/>
    <w:qFormat/>
    <w:pPr>
      <w:ind w:left="0" w:firstLine="7168"/>
      <w:jc w:val="center"/>
      <w:spacing w:before="566" w:after="544" w:line="566" w:lineRule="atLeast"/>
    </w:pPr>
    <w:rPr>
      <w:rFonts w:ascii="Times New Roman" w:hAnsi="Times New Roman" w:cs="Times New Roman"/>
    </w:rPr>
  </w:style>
  <w:style w:type="paragraph" w:styleId="1241" w:customStyle="1">
    <w:name w:val="样式 首行缩进:  2 字符"/>
    <w:basedOn w:val="885"/>
    <w:next w:val="1204"/>
    <w:qFormat/>
    <w:pPr>
      <w:ind w:left="200" w:firstLine="1224"/>
      <w:spacing w:before="0" w:after="0" w:line="400" w:lineRule="exact"/>
    </w:pPr>
    <w:rPr>
      <w:rFonts w:ascii="Times New Roman" w:hAnsi="Times New Roman" w:cs="Times New Roman"/>
    </w:rPr>
  </w:style>
  <w:style w:type="paragraph" w:styleId="1242" w:customStyle="1">
    <w:name w:val="二级条标题"/>
    <w:basedOn w:val="885"/>
    <w:next w:val="884"/>
    <w:qFormat/>
    <w:pPr>
      <w:ind w:left="0" w:firstLine="8"/>
      <w:spacing w:before="0" w:after="0" w:line="240" w:lineRule="auto"/>
      <w:outlineLvl w:val="3"/>
    </w:pPr>
    <w:rPr>
      <w:rFonts w:ascii="Times New Roman" w:hAnsi="Times New Roman" w:cs="Times New Roman"/>
    </w:rPr>
  </w:style>
  <w:style w:type="paragraph" w:styleId="1243" w:customStyle="1">
    <w:name w:val="Plain Text*"/>
    <w:basedOn w:val="884"/>
    <w:qFormat/>
    <w:pPr>
      <w:ind w:left="0"/>
      <w:jc w:val="left"/>
    </w:pPr>
    <w:rPr>
      <w:rFonts w:ascii="宋体" w:hAnsi="宋体" w:eastAsia="楷体_GB2312" w:cs="Courier New"/>
      <w:sz w:val="26"/>
      <w:lang w:val="zh-CN"/>
    </w:rPr>
  </w:style>
  <w:style w:type="paragraph" w:styleId="1244" w:customStyle="1">
    <w:name w:val="样式 加粗 居中2"/>
    <w:basedOn w:val="885"/>
    <w:next w:val="1096"/>
    <w:qFormat/>
    <w:pPr>
      <w:ind w:left="0" w:firstLine="2560"/>
      <w:jc w:val="center"/>
      <w:spacing w:before="0" w:after="0" w:line="360" w:lineRule="auto"/>
    </w:pPr>
    <w:rPr>
      <w:rFonts w:ascii="Times New Roman" w:hAnsi="Times New Roman" w:cs="Times New Roman"/>
    </w:rPr>
  </w:style>
  <w:style w:type="paragraph" w:styleId="1245" w:customStyle="1">
    <w:name w:val="标准文本"/>
    <w:basedOn w:val="885"/>
    <w:next w:val="1199"/>
    <w:qFormat/>
    <w:pPr>
      <w:ind w:left="480" w:firstLine="2784"/>
      <w:spacing w:before="0" w:after="0" w:line="360" w:lineRule="auto"/>
    </w:pPr>
    <w:rPr>
      <w:rFonts w:ascii="Times New Roman" w:hAnsi="Times New Roman" w:cs="Times New Roman"/>
    </w:rPr>
  </w:style>
  <w:style w:type="paragraph" w:styleId="1246" w:customStyle="1">
    <w:name w:val="font5"/>
    <w:basedOn w:val="885"/>
    <w:next w:val="1247"/>
    <w:qFormat/>
    <w:pPr>
      <w:ind w:left="0" w:firstLine="5120"/>
      <w:spacing w:before="280" w:after="280" w:line="240" w:lineRule="auto"/>
    </w:pPr>
    <w:rPr>
      <w:rFonts w:ascii="Times New Roman" w:hAnsi="Times New Roman" w:cs="Times New Roman"/>
    </w:rPr>
  </w:style>
  <w:style w:type="paragraph" w:styleId="1247" w:customStyle="1">
    <w:name w:val="索引标题1"/>
    <w:basedOn w:val="885"/>
    <w:next w:val="1126"/>
    <w:qFormat/>
    <w:pPr>
      <w:ind w:left="0" w:firstLine="4608"/>
      <w:jc w:val="center"/>
      <w:spacing w:before="0" w:after="0" w:line="360" w:lineRule="auto"/>
    </w:pPr>
    <w:rPr>
      <w:rFonts w:ascii="Times New Roman" w:hAnsi="Times New Roman" w:cs="Times New Roman"/>
    </w:rPr>
  </w:style>
  <w:style w:type="paragraph" w:styleId="1248" w:customStyle="1">
    <w:name w:val="Char Char Char Char Char Char1 Char Char Char1 Char Char Char Char Char Char Char Char Char Char Char Char Char Char Char Char"/>
    <w:basedOn w:val="885"/>
    <w:next w:val="1249"/>
    <w:qFormat/>
    <w:pPr>
      <w:ind w:left="0" w:firstLine="2560"/>
      <w:spacing w:before="0" w:after="0" w:line="240" w:lineRule="auto"/>
    </w:pPr>
    <w:rPr>
      <w:rFonts w:ascii="Times New Roman" w:hAnsi="Times New Roman" w:cs="Times New Roman"/>
    </w:rPr>
  </w:style>
  <w:style w:type="paragraph" w:styleId="1249" w:customStyle="1">
    <w:name w:val="1正文"/>
    <w:basedOn w:val="885"/>
    <w:next w:val="1250"/>
    <w:qFormat/>
    <w:pPr>
      <w:ind w:left="480" w:firstLine="2784"/>
      <w:spacing w:before="0" w:after="0" w:line="300" w:lineRule="auto"/>
    </w:pPr>
    <w:rPr>
      <w:rFonts w:ascii="Times New Roman" w:hAnsi="Times New Roman" w:cs="Times New Roman"/>
    </w:rPr>
  </w:style>
  <w:style w:type="paragraph" w:styleId="1250" w:customStyle="1">
    <w:name w:val="目录2"/>
    <w:basedOn w:val="885"/>
    <w:next w:val="884"/>
    <w:qFormat/>
    <w:pPr>
      <w:ind w:left="209" w:firstLine="5329"/>
      <w:spacing w:before="0" w:after="0" w:line="317" w:lineRule="atLeast"/>
    </w:pPr>
    <w:rPr>
      <w:rFonts w:ascii="Times New Roman" w:hAnsi="Times New Roman" w:cs="Times New Roman"/>
    </w:rPr>
  </w:style>
  <w:style w:type="paragraph" w:styleId="1251" w:customStyle="1">
    <w:name w:val="图表目录1"/>
    <w:basedOn w:val="885"/>
    <w:next w:val="884"/>
    <w:qFormat/>
    <w:pPr>
      <w:ind w:left="200" w:firstLine="2616"/>
      <w:jc w:val="center"/>
      <w:spacing w:before="0" w:after="0" w:line="360" w:lineRule="auto"/>
    </w:pPr>
    <w:rPr>
      <w:rFonts w:ascii="Times New Roman" w:hAnsi="Times New Roman" w:cs="Times New Roman"/>
    </w:rPr>
  </w:style>
  <w:style w:type="paragraph" w:styleId="1252" w:customStyle="1">
    <w:name w:val="xl63"/>
    <w:basedOn w:val="885"/>
    <w:next w:val="1202"/>
    <w:qFormat/>
    <w:pPr>
      <w:ind w:left="0" w:firstLine="5120"/>
      <w:spacing w:before="280" w:after="280" w:line="240" w:lineRule="auto"/>
    </w:pPr>
    <w:rPr>
      <w:rFonts w:ascii="Times New Roman" w:hAnsi="Times New Roman" w:cs="Times New Roman"/>
    </w:rPr>
  </w:style>
  <w:style w:type="paragraph" w:styleId="1253">
    <w:name w:val="List Paragraph"/>
    <w:basedOn w:val="884"/>
    <w:next w:val="1160"/>
    <w:qFormat/>
    <w:pPr>
      <w:ind w:left="420" w:firstLine="3748"/>
    </w:pPr>
    <w:rPr>
      <w:rFonts w:ascii="Times New Roman" w:hAnsi="Times New Roman" w:cs="Times New Roman"/>
    </w:rPr>
  </w:style>
  <w:style w:type="paragraph" w:styleId="1254" w:customStyle="1">
    <w:name w:val="xl73"/>
    <w:basedOn w:val="885"/>
    <w:next w:val="1255"/>
    <w:qFormat/>
    <w:pPr>
      <w:ind w:left="0" w:firstLine="3584"/>
      <w:spacing w:before="280" w:after="280" w:line="240" w:lineRule="auto"/>
    </w:pPr>
    <w:rPr>
      <w:rFonts w:ascii="Times New Roman" w:hAnsi="Times New Roman" w:cs="Times New Roman"/>
    </w:rPr>
  </w:style>
  <w:style w:type="paragraph" w:styleId="1255" w:customStyle="1">
    <w:name w:val="xl80"/>
    <w:basedOn w:val="885"/>
    <w:next w:val="1256"/>
    <w:qFormat/>
    <w:pPr>
      <w:ind w:left="0" w:firstLine="3584"/>
      <w:jc w:val="center"/>
      <w:spacing w:before="280" w:after="280" w:line="240" w:lineRule="auto"/>
    </w:pPr>
    <w:rPr>
      <w:rFonts w:ascii="Times New Roman" w:hAnsi="Times New Roman" w:cs="Times New Roman"/>
    </w:rPr>
  </w:style>
  <w:style w:type="paragraph" w:styleId="1256" w:customStyle="1">
    <w:name w:val="样式2"/>
    <w:basedOn w:val="890"/>
    <w:next w:val="1257"/>
    <w:qFormat/>
    <w:pPr>
      <w:ind w:left="1134" w:firstLine="18"/>
      <w:spacing w:before="0" w:after="0" w:line="360" w:lineRule="auto"/>
      <w:outlineLvl w:val="4"/>
    </w:pPr>
  </w:style>
  <w:style w:type="paragraph" w:styleId="1257" w:customStyle="1">
    <w:name w:val="日期1"/>
    <w:basedOn w:val="885"/>
    <w:next w:val="884"/>
    <w:qFormat/>
    <w:pPr>
      <w:ind w:left="100" w:firstLine="6144"/>
      <w:spacing w:before="0" w:after="0" w:line="240" w:lineRule="auto"/>
    </w:pPr>
    <w:rPr>
      <w:rFonts w:ascii="Times New Roman" w:hAnsi="Times New Roman" w:cs="Times New Roman"/>
    </w:rPr>
  </w:style>
  <w:style w:type="paragraph" w:styleId="1258" w:customStyle="1">
    <w:name w:val="图1"/>
    <w:basedOn w:val="885"/>
    <w:next w:val="884"/>
    <w:qFormat/>
    <w:pPr>
      <w:ind w:left="1105" w:firstLine="2580"/>
      <w:jc w:val="center"/>
      <w:spacing w:before="0" w:after="0" w:line="360" w:lineRule="auto"/>
    </w:pPr>
    <w:rPr>
      <w:rFonts w:ascii="Times New Roman" w:hAnsi="Times New Roman" w:cs="Times New Roman"/>
    </w:rPr>
  </w:style>
  <w:style w:type="paragraph" w:styleId="1259" w:customStyle="1">
    <w:name w:val="Char Char Char Char Char Char1 Char Char Char1 Char Char Char Char Char Char Char Char Char Char Char Char"/>
    <w:basedOn w:val="885"/>
    <w:next w:val="1239"/>
    <w:qFormat/>
    <w:pPr>
      <w:ind w:left="0" w:firstLine="2560"/>
      <w:spacing w:before="0" w:after="0" w:line="240" w:lineRule="auto"/>
    </w:pPr>
    <w:rPr>
      <w:rFonts w:ascii="Times New Roman" w:hAnsi="Times New Roman" w:cs="Times New Roman"/>
    </w:rPr>
  </w:style>
  <w:style w:type="paragraph" w:styleId="1260" w:customStyle="1">
    <w:name w:val="Char Char Char Char Char Char Char"/>
    <w:basedOn w:val="885"/>
    <w:next w:val="1145"/>
    <w:qFormat/>
    <w:pPr>
      <w:ind w:left="200" w:firstLine="4808"/>
      <w:spacing w:before="0" w:after="0" w:line="360" w:lineRule="auto"/>
    </w:pPr>
    <w:rPr>
      <w:rFonts w:ascii="Times New Roman" w:hAnsi="Times New Roman" w:cs="Times New Roman"/>
    </w:rPr>
  </w:style>
  <w:style w:type="paragraph" w:styleId="1261" w:customStyle="1">
    <w:name w:val="Char Char Char Char Char Char Char Char Char Char Char Char Char Char Char"/>
    <w:basedOn w:val="885"/>
    <w:next w:val="1236"/>
    <w:qFormat/>
    <w:pPr>
      <w:ind w:left="0" w:firstLine="3584"/>
      <w:jc w:val="center"/>
      <w:spacing w:before="0" w:after="0" w:line="400" w:lineRule="exact"/>
    </w:pPr>
    <w:rPr>
      <w:rFonts w:ascii="Times New Roman" w:hAnsi="Times New Roman" w:cs="Times New Roman"/>
    </w:rPr>
  </w:style>
  <w:style w:type="paragraph" w:styleId="1262">
    <w:name w:val="Intense Quote"/>
    <w:next w:val="884"/>
    <w:qFormat/>
    <w:pPr>
      <w:ind w:left="3766" w:right="950"/>
      <w:jc w:val="center"/>
      <w:spacing w:before="360" w:after="360"/>
    </w:pPr>
    <w:rPr>
      <w:rFonts w:ascii="Calibri" w:hAnsi="Calibri"/>
      <w:i/>
    </w:rPr>
  </w:style>
  <w:style w:type="paragraph" w:styleId="1263" w:customStyle="1">
    <w:name w:val="索引 51"/>
    <w:basedOn w:val="885"/>
    <w:next w:val="884"/>
    <w:qFormat/>
    <w:pPr>
      <w:ind w:left="800" w:firstLine="2560"/>
      <w:jc w:val="center"/>
      <w:spacing w:before="0" w:after="0" w:line="360" w:lineRule="auto"/>
    </w:pPr>
    <w:rPr>
      <w:rFonts w:ascii="Times New Roman" w:hAnsi="Times New Roman" w:cs="Times New Roman"/>
    </w:rPr>
  </w:style>
  <w:style w:type="paragraph" w:styleId="1264" w:customStyle="1">
    <w:name w:val="图表"/>
    <w:basedOn w:val="885"/>
    <w:next w:val="1265"/>
    <w:qFormat/>
    <w:pPr>
      <w:ind w:left="0" w:firstLine="2048"/>
      <w:jc w:val="center"/>
      <w:spacing w:before="0" w:after="0" w:line="240" w:lineRule="auto"/>
    </w:pPr>
    <w:rPr>
      <w:rFonts w:ascii="Times New Roman" w:hAnsi="Times New Roman" w:cs="Times New Roman"/>
    </w:rPr>
  </w:style>
  <w:style w:type="paragraph" w:styleId="1265" w:customStyle="1">
    <w:name w:val="reader-word-layer"/>
    <w:basedOn w:val="885"/>
    <w:next w:val="1266"/>
    <w:qFormat/>
    <w:pPr>
      <w:ind w:left="0" w:firstLine="1024"/>
      <w:spacing w:before="280" w:after="280" w:line="240" w:lineRule="auto"/>
    </w:pPr>
    <w:rPr>
      <w:rFonts w:ascii="Times New Roman" w:hAnsi="Times New Roman" w:cs="Times New Roman"/>
    </w:rPr>
  </w:style>
  <w:style w:type="paragraph" w:styleId="1266" w:customStyle="1">
    <w:name w:val="样式 加粗 居中1"/>
    <w:next w:val="1105"/>
    <w:qFormat/>
    <w:pPr>
      <w:ind w:firstLine="2560"/>
      <w:jc w:val="center"/>
    </w:pPr>
    <w:rPr>
      <w:rFonts w:ascii="Calibri" w:hAnsi="Calibri"/>
    </w:rPr>
  </w:style>
  <w:style w:type="paragraph" w:styleId="1267" w:customStyle="1">
    <w:name w:val="修订2"/>
    <w:qFormat/>
    <w:rPr>
      <w:rFonts w:ascii="Calibri" w:hAnsi="Calibri"/>
    </w:rPr>
  </w:style>
  <w:style w:type="paragraph" w:styleId="1268" w:customStyle="1">
    <w:name w:val="Body"/>
    <w:next w:val="1200"/>
    <w:qFormat/>
    <w:pPr>
      <w:ind w:left="567" w:right="2835" w:firstLine="3584"/>
      <w:spacing w:after="60"/>
    </w:pPr>
    <w:rPr>
      <w:rFonts w:ascii="Calibri" w:hAnsi="Calibri"/>
    </w:rPr>
  </w:style>
  <w:style w:type="paragraph" w:styleId="1269" w:customStyle="1">
    <w:name w:val="font6"/>
    <w:basedOn w:val="885"/>
    <w:next w:val="1270"/>
    <w:qFormat/>
    <w:pPr>
      <w:ind w:left="0" w:firstLine="5120"/>
      <w:spacing w:before="280" w:after="280" w:line="240" w:lineRule="auto"/>
    </w:pPr>
    <w:rPr>
      <w:rFonts w:ascii="Times New Roman" w:hAnsi="Times New Roman" w:cs="Times New Roman"/>
    </w:rPr>
  </w:style>
  <w:style w:type="paragraph" w:styleId="1270" w:customStyle="1">
    <w:name w:val="正文首行缩进 21"/>
    <w:basedOn w:val="897"/>
    <w:next w:val="1268"/>
    <w:qFormat/>
    <w:pPr>
      <w:ind w:left="200" w:firstLine="3784"/>
      <w:jc w:val="center"/>
      <w:spacing w:after="120" w:line="360" w:lineRule="auto"/>
    </w:pPr>
    <w:rPr>
      <w:rFonts w:ascii="Calibri" w:hAnsi="Calibri"/>
    </w:rPr>
  </w:style>
  <w:style w:type="paragraph" w:styleId="1271" w:customStyle="1">
    <w:name w:val="Char Char"/>
    <w:next w:val="1264"/>
    <w:qFormat/>
    <w:pPr>
      <w:ind w:firstLine="14"/>
      <w:spacing w:line="360" w:lineRule="auto"/>
      <w:shd w:val="clear" w:color="000000" w:fill="000080"/>
    </w:pPr>
    <w:rPr>
      <w:rFonts w:ascii="Calibri" w:hAnsi="Calibri"/>
    </w:rPr>
  </w:style>
  <w:style w:type="paragraph" w:styleId="1272" w:customStyle="1">
    <w:name w:val="正文_0_0"/>
    <w:next w:val="1104"/>
    <w:qFormat/>
    <w:pPr>
      <w:ind w:firstLine="3584"/>
      <w:jc w:val="both"/>
      <w:widowControl w:val="off"/>
    </w:pPr>
    <w:rPr>
      <w:rFonts w:ascii="Calibri" w:hAnsi="Calibri"/>
    </w:rPr>
  </w:style>
  <w:style w:type="paragraph" w:styleId="1273" w:customStyle="1">
    <w:name w:val="font7"/>
    <w:basedOn w:val="885"/>
    <w:next w:val="1274"/>
    <w:qFormat/>
    <w:pPr>
      <w:ind w:left="0" w:firstLine="3584"/>
      <w:spacing w:before="280" w:after="280" w:line="240" w:lineRule="auto"/>
    </w:pPr>
    <w:rPr>
      <w:rFonts w:ascii="Times New Roman" w:hAnsi="Times New Roman" w:cs="Times New Roman"/>
    </w:rPr>
  </w:style>
  <w:style w:type="paragraph" w:styleId="1274" w:customStyle="1">
    <w:name w:val="Char Char Char Char Char Char1 Char Char Char Char Char Char1 Char Char Char1"/>
    <w:basedOn w:val="885"/>
    <w:next w:val="1275"/>
    <w:qFormat/>
    <w:pPr>
      <w:ind w:left="0" w:firstLine="2560"/>
      <w:spacing w:before="0" w:after="0" w:line="240" w:lineRule="auto"/>
    </w:pPr>
    <w:rPr>
      <w:rFonts w:ascii="Times New Roman" w:hAnsi="Times New Roman" w:cs="Times New Roman"/>
    </w:rPr>
  </w:style>
  <w:style w:type="paragraph" w:styleId="1275" w:customStyle="1">
    <w:name w:val="xl64"/>
    <w:basedOn w:val="885"/>
    <w:next w:val="1242"/>
    <w:qFormat/>
    <w:pPr>
      <w:ind w:left="0" w:firstLine="3584"/>
      <w:spacing w:before="280" w:after="280" w:line="240" w:lineRule="auto"/>
    </w:pPr>
    <w:rPr>
      <w:rFonts w:ascii="Times New Roman" w:hAnsi="Times New Roman" w:cs="Times New Roman"/>
    </w:rPr>
  </w:style>
  <w:style w:type="paragraph" w:styleId="1276" w:customStyle="1">
    <w:name w:val="style16"/>
    <w:basedOn w:val="885"/>
    <w:next w:val="1269"/>
    <w:qFormat/>
    <w:pPr>
      <w:ind w:left="0" w:firstLine="2048"/>
      <w:spacing w:before="280" w:after="280" w:line="240" w:lineRule="auto"/>
    </w:pPr>
    <w:rPr>
      <w:rFonts w:ascii="Times New Roman" w:hAnsi="Times New Roman" w:cs="Times New Roman"/>
    </w:rPr>
  </w:style>
  <w:style w:type="paragraph" w:styleId="1277" w:customStyle="1">
    <w:name w:val="索引 11"/>
    <w:basedOn w:val="885"/>
    <w:next w:val="884"/>
    <w:qFormat/>
    <w:pPr>
      <w:ind w:left="0" w:firstLine="3584"/>
      <w:spacing w:before="0" w:after="0" w:line="240" w:lineRule="auto"/>
    </w:pPr>
    <w:rPr>
      <w:rFonts w:ascii="Times New Roman" w:hAnsi="Times New Roman" w:cs="Times New Roman"/>
    </w:rPr>
  </w:style>
  <w:style w:type="paragraph" w:styleId="1278" w:customStyle="1">
    <w:name w:val="H 3"/>
    <w:basedOn w:val="888"/>
    <w:next w:val="1279"/>
    <w:qFormat/>
    <w:pPr>
      <w:ind w:left="1429" w:firstLine="18"/>
      <w:spacing w:before="0" w:after="0" w:line="360" w:lineRule="auto"/>
      <w:outlineLvl w:val="2"/>
    </w:pPr>
  </w:style>
  <w:style w:type="paragraph" w:styleId="1279" w:customStyle="1">
    <w:name w:val="xl83"/>
    <w:basedOn w:val="885"/>
    <w:next w:val="1260"/>
    <w:qFormat/>
    <w:pPr>
      <w:ind w:left="0" w:firstLine="5120"/>
      <w:spacing w:before="280" w:after="280" w:line="240" w:lineRule="auto"/>
    </w:pPr>
    <w:rPr>
      <w:rFonts w:ascii="Times New Roman" w:hAnsi="Times New Roman" w:cs="Times New Roman"/>
    </w:rPr>
  </w:style>
  <w:style w:type="paragraph" w:styleId="1280" w:customStyle="1">
    <w:name w:val="表格文字（居中）"/>
    <w:basedOn w:val="885"/>
    <w:next w:val="1276"/>
    <w:qFormat/>
    <w:pPr>
      <w:ind w:left="0" w:firstLine="2560"/>
      <w:jc w:val="center"/>
      <w:spacing w:before="0" w:after="0" w:line="360" w:lineRule="auto"/>
    </w:pPr>
    <w:rPr>
      <w:rFonts w:ascii="Times New Roman" w:hAnsi="Times New Roman" w:cs="Times New Roman"/>
    </w:rPr>
  </w:style>
  <w:style w:type="paragraph" w:styleId="1281" w:customStyle="1">
    <w:name w:val="正文首行缩进两字符"/>
    <w:basedOn w:val="885"/>
    <w:next w:val="1263"/>
    <w:qFormat/>
    <w:pPr>
      <w:ind w:left="200" w:firstLine="3784"/>
      <w:spacing w:before="0" w:after="0" w:line="360" w:lineRule="auto"/>
    </w:pPr>
    <w:rPr>
      <w:rFonts w:ascii="Times New Roman" w:hAnsi="Times New Roman" w:cs="Times New Roman"/>
    </w:rPr>
  </w:style>
  <w:style w:type="paragraph" w:styleId="1282" w:customStyle="1">
    <w:name w:val="1"/>
    <w:basedOn w:val="885"/>
    <w:next w:val="918"/>
    <w:qFormat/>
    <w:pPr>
      <w:ind w:left="0" w:firstLine="2048"/>
      <w:spacing w:before="0" w:after="0" w:line="240" w:lineRule="auto"/>
    </w:pPr>
    <w:rPr>
      <w:rFonts w:ascii="Times New Roman" w:hAnsi="Times New Roman" w:cs="Times New Roman"/>
    </w:rPr>
  </w:style>
  <w:style w:type="paragraph" w:styleId="1283" w:customStyle="1">
    <w:name w:val="_Style 398"/>
    <w:basedOn w:val="885"/>
    <w:next w:val="88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4" w:customStyle="1">
    <w:name w:val="Table Paragraph"/>
    <w:basedOn w:val="884"/>
    <w:uiPriority w:val="1"/>
    <w:qFormat/>
    <w:rPr>
      <w:rFonts w:ascii="宋体" w:hAnsi="宋体"/>
      <w:lang w:val="zh-CN" w:bidi="zh-CN"/>
    </w:rPr>
  </w:style>
  <w:style w:type="paragraph" w:styleId="1285" w:customStyle="1">
    <w:name w:val="_Style 400"/>
    <w:qFormat/>
    <w:rPr>
      <w:rFonts w:ascii="Calibri" w:hAnsi="Calibri"/>
    </w:rPr>
  </w:style>
  <w:style w:type="paragraph" w:styleId="1286" w:customStyle="1">
    <w:name w:val="Style1"/>
    <w:basedOn w:val="884"/>
    <w:qFormat/>
    <w:pPr>
      <w:ind w:left="0"/>
      <w:tabs>
        <w:tab w:val="left" w:pos="-720" w:leader="none"/>
      </w:tabs>
    </w:pPr>
    <w:rPr>
      <w:rFonts w:ascii="Times New Roman" w:hAnsi="Times New Roman" w:cs="Times New Roman"/>
      <w:spacing w:val="-3"/>
      <w:sz w:val="24"/>
      <w:szCs w:val="24"/>
      <w:lang w:val="en-AU" w:eastAsia="en-US"/>
    </w:rPr>
  </w:style>
  <w:style w:type="paragraph" w:styleId="1287" w:customStyle="1">
    <w:name w:val="msolistparagraph"/>
    <w:basedOn w:val="885"/>
    <w:next w:val="1152"/>
    <w:qFormat/>
    <w:pPr>
      <w:ind w:left="420" w:firstLine="3748"/>
      <w:spacing w:before="0" w:after="0" w:line="240" w:lineRule="auto"/>
    </w:pPr>
    <w:rPr>
      <w:rFonts w:ascii="Times New Roman" w:hAnsi="Times New Roman" w:cs="Times New Roman"/>
    </w:rPr>
  </w:style>
  <w:style w:type="paragraph" w:styleId="1288" w:customStyle="1">
    <w:name w:val="Char1 Char Char Char"/>
    <w:basedOn w:val="885"/>
    <w:next w:val="1289"/>
    <w:qFormat/>
    <w:pPr>
      <w:ind w:left="0" w:firstLine="2560"/>
      <w:spacing w:before="0" w:after="0" w:line="240" w:lineRule="auto"/>
    </w:pPr>
    <w:rPr>
      <w:rFonts w:ascii="Times New Roman" w:hAnsi="Times New Roman" w:cs="Times New Roman"/>
    </w:rPr>
  </w:style>
  <w:style w:type="paragraph" w:styleId="1289" w:customStyle="1">
    <w:name w:val="xl24"/>
    <w:basedOn w:val="885"/>
    <w:next w:val="1234"/>
    <w:qFormat/>
    <w:pPr>
      <w:ind w:left="0" w:firstLine="20"/>
      <w:jc w:val="center"/>
      <w:spacing w:before="280" w:after="280" w:line="240" w:lineRule="auto"/>
      <w:shd w:val="clear" w:color="000000" w:fill="ffffff"/>
    </w:pPr>
    <w:rPr>
      <w:rFonts w:ascii="Times New Roman" w:hAnsi="Times New Roman" w:cs="Times New Roman"/>
    </w:rPr>
  </w:style>
  <w:style w:type="paragraph" w:styleId="1290" w:customStyle="1">
    <w:name w:val="表格文字"/>
    <w:next w:val="1248"/>
    <w:qFormat/>
    <w:pPr>
      <w:ind w:firstLine="3584"/>
    </w:pPr>
    <w:rPr>
      <w:rFonts w:ascii="Calibri" w:hAnsi="Calibri"/>
    </w:rPr>
  </w:style>
  <w:style w:type="paragraph" w:styleId="1291" w:customStyle="1">
    <w:name w:val="xl72"/>
    <w:basedOn w:val="885"/>
    <w:next w:val="1147"/>
    <w:qFormat/>
    <w:pPr>
      <w:ind w:left="0" w:firstLine="3584"/>
      <w:spacing w:before="280" w:after="280" w:line="240" w:lineRule="auto"/>
    </w:pPr>
    <w:rPr>
      <w:rFonts w:ascii="Times New Roman" w:hAnsi="Times New Roman" w:cs="Times New Roman"/>
    </w:rPr>
  </w:style>
  <w:style w:type="paragraph" w:styleId="1292" w:customStyle="1">
    <w:name w:val="插图"/>
    <w:next w:val="884"/>
    <w:qFormat/>
    <w:pPr>
      <w:ind w:firstLine="4608"/>
      <w:jc w:val="center"/>
    </w:pPr>
    <w:rPr>
      <w:rFonts w:ascii="Calibri" w:hAnsi="Calibri"/>
    </w:rPr>
  </w:style>
  <w:style w:type="paragraph" w:styleId="1293" w:customStyle="1">
    <w:name w:val="列出段落3"/>
    <w:basedOn w:val="885"/>
    <w:next w:val="1187"/>
    <w:qFormat/>
    <w:pPr>
      <w:ind w:left="420" w:firstLine="3748"/>
      <w:spacing w:before="0" w:after="0" w:line="240" w:lineRule="auto"/>
    </w:pPr>
    <w:rPr>
      <w:rFonts w:ascii="Times New Roman" w:hAnsi="Times New Roman" w:cs="Times New Roman"/>
    </w:rPr>
  </w:style>
  <w:style w:type="paragraph" w:styleId="1294" w:customStyle="1">
    <w:name w:val="目录标题"/>
    <w:basedOn w:val="885"/>
    <w:next w:val="884"/>
    <w:qFormat/>
    <w:pPr>
      <w:ind w:left="419" w:firstLine="7331"/>
      <w:jc w:val="center"/>
      <w:spacing w:before="566" w:after="544" w:line="566" w:lineRule="atLeast"/>
    </w:pPr>
    <w:rPr>
      <w:rFonts w:ascii="Times New Roman" w:hAnsi="Times New Roman" w:cs="Times New Roman"/>
    </w:rPr>
  </w:style>
  <w:style w:type="paragraph" w:styleId="1295" w:customStyle="1">
    <w:name w:val="默认段落字体 Para Char Char Char Char Char Char Char Char Char1 Char Char Char Char"/>
    <w:basedOn w:val="885"/>
    <w:next w:val="1190"/>
    <w:qFormat/>
    <w:pPr>
      <w:ind w:left="0" w:firstLine="2560"/>
      <w:spacing w:before="0" w:after="0" w:line="240" w:lineRule="auto"/>
    </w:pPr>
    <w:rPr>
      <w:rFonts w:ascii="Times New Roman" w:hAnsi="Times New Roman" w:cs="Times New Roman"/>
    </w:rPr>
  </w:style>
  <w:style w:type="paragraph" w:styleId="1296" w:customStyle="1">
    <w:name w:val="WPSOffice手动目录 2"/>
    <w:qFormat/>
    <w:pPr>
      <w:ind w:left="200"/>
    </w:pPr>
  </w:style>
  <w:style w:type="paragraph" w:styleId="1297" w:customStyle="1">
    <w:name w:val="表内文字"/>
    <w:basedOn w:val="885"/>
    <w:next w:val="926"/>
    <w:qFormat/>
    <w:pPr>
      <w:ind w:left="0" w:firstLine="7680"/>
      <w:jc w:val="center"/>
      <w:spacing w:before="50" w:after="50" w:line="240" w:lineRule="auto"/>
    </w:pPr>
    <w:rPr>
      <w:rFonts w:ascii="Times New Roman" w:hAnsi="Times New Roman" w:cs="Times New Roman"/>
    </w:rPr>
  </w:style>
  <w:style w:type="paragraph" w:styleId="1298" w:customStyle="1">
    <w:name w:val="xl66"/>
    <w:basedOn w:val="885"/>
    <w:next w:val="1280"/>
    <w:qFormat/>
    <w:pPr>
      <w:ind w:left="0" w:firstLine="3584"/>
      <w:spacing w:before="280" w:after="280" w:line="240" w:lineRule="auto"/>
    </w:pPr>
    <w:rPr>
      <w:rFonts w:ascii="Times New Roman" w:hAnsi="Times New Roman" w:cs="Times New Roman"/>
    </w:rPr>
  </w:style>
  <w:style w:type="paragraph" w:styleId="1299" w:customStyle="1">
    <w:name w:val="*正文"/>
    <w:basedOn w:val="884"/>
    <w:qFormat/>
    <w:pPr>
      <w:ind w:left="0" w:firstLine="200"/>
      <w:spacing w:line="360" w:lineRule="auto"/>
    </w:pPr>
    <w:rPr>
      <w:rFonts w:ascii="仿宋_GB2312" w:hAnsi="Times New Roman" w:eastAsia="仿宋_GB2312" w:cs="Times New Roman"/>
      <w:sz w:val="24"/>
      <w:szCs w:val="28"/>
    </w:rPr>
  </w:style>
  <w:style w:type="paragraph" w:styleId="1300" w:customStyle="1">
    <w:name w:val="0"/>
    <w:basedOn w:val="885"/>
    <w:next w:val="1193"/>
    <w:qFormat/>
    <w:pPr>
      <w:ind w:left="0" w:firstLine="2815"/>
      <w:spacing w:before="0" w:after="0" w:line="360" w:lineRule="auto"/>
    </w:pPr>
    <w:rPr>
      <w:rFonts w:ascii="Times New Roman" w:hAnsi="Times New Roman" w:cs="Times New Roman"/>
    </w:rPr>
  </w:style>
  <w:style w:type="table" w:styleId="1301" w:customStyle="1">
    <w:name w:val="网格型1"/>
    <w:basedOn w:val="895"/>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02" w:customStyle="1">
    <w:name w:val="font61"/>
    <w:qFormat/>
    <w:rPr>
      <w:rFonts w:hint="default" w:ascii="Times New Roman" w:hAnsi="Times New Roman" w:cs="Times New Roman"/>
      <w:b/>
      <w:bCs/>
      <w:color w:val="000000"/>
      <w:sz w:val="24"/>
      <w:szCs w:val="24"/>
      <w:u w:val="none"/>
    </w:rPr>
  </w:style>
  <w:style w:type="character" w:styleId="1303" w:customStyle="1">
    <w:name w:val="正文首行缩进 2 字符"/>
    <w:basedOn w:val="894"/>
    <w:link w:val="944"/>
    <w:qFormat/>
    <w:rPr>
      <w:rFonts w:ascii="Times New Roman" w:hAnsi="Times New Roman" w:cs="Times New Roman"/>
    </w:rPr>
  </w:style>
  <w:style w:type="table" w:styleId="1304" w:customStyle="1">
    <w:name w:val="网格型2"/>
    <w:basedOn w:val="895"/>
    <w:next w:val="945"/>
    <w:uiPriority w:val="5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4F505D07-4432-4BF2-92D3-CA1D6A3CC09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817</cp:revision>
  <dcterms:created xsi:type="dcterms:W3CDTF">2023-12-20T13:18:00Z</dcterms:created>
  <dcterms:modified xsi:type="dcterms:W3CDTF">2026-09-18T08:34:44Z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