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right"/>
        <w:rPr>
          <w:rFonts w:hint="eastAsia" w:ascii="宋体" w:hAnsi="宋体" w:cs="宋体"/>
          <w:b/>
          <w:bCs/>
          <w:color w:val="auto"/>
          <w:sz w:val="36"/>
        </w:rPr>
      </w:pPr>
      <w:r>
        <w:rPr>
          <w:rFonts w:hint="eastAsia" w:ascii="宋体" w:hAnsi="宋体" w:cs="宋体"/>
          <w:b/>
          <w:bCs/>
          <w:color w:val="auto"/>
          <w:sz w:val="36"/>
        </w:rPr>
      </w:r>
      <w:r/>
    </w:p>
    <w:p>
      <w:pPr>
        <w:ind w:left="0" w:firstLine="0"/>
        <w:jc w:val="right"/>
        <w:rPr>
          <w:rFonts w:hint="eastAsia" w:ascii="宋体" w:hAnsi="宋体" w:cs="宋体"/>
          <w:b/>
          <w:bCs/>
          <w:color w:val="auto"/>
          <w:sz w:val="36"/>
        </w:rPr>
      </w:pPr>
      <w:r>
        <w:rPr>
          <w:rFonts w:hint="eastAsia" w:ascii="宋体" w:hAnsi="宋体" w:cs="宋体"/>
          <w:b/>
          <w:bCs/>
          <w:color w:val="auto"/>
          <w:sz w:val="36"/>
        </w:rPr>
        <w:t xml:space="preserve">编号：</w:t>
      </w:r>
      <w:r>
        <w:rPr>
          <w:rFonts w:hint="eastAsia" w:ascii="宋体" w:hAnsi="宋体" w:cs="宋体"/>
          <w:b/>
          <w:bCs/>
          <w:color w:val="auto"/>
          <w:sz w:val="36"/>
          <w:lang w:eastAsia="zh-CN"/>
        </w:rPr>
        <w:t xml:space="preserve">JSZC-321000-ZSZX-G2026-0004</w:t>
      </w:r>
      <w:r/>
    </w:p>
    <w:p>
      <w:pPr>
        <w:jc w:val="center"/>
        <w:rPr>
          <w:rFonts w:hint="eastAsia" w:ascii="宋体" w:hAnsi="宋体" w:cs="宋体"/>
          <w:b/>
          <w:bCs/>
          <w:color w:val="auto"/>
          <w:spacing w:val="-17"/>
          <w:sz w:val="40"/>
          <w:szCs w:val="24"/>
          <w:lang w:eastAsia="zh-CN"/>
        </w:rPr>
      </w:pPr>
      <w:r>
        <w:rPr>
          <w:rFonts w:hint="eastAsia" w:ascii="宋体" w:hAnsi="宋体" w:cs="宋体"/>
          <w:b/>
          <w:bCs/>
          <w:color w:val="auto"/>
          <w:spacing w:val="-17"/>
          <w:sz w:val="40"/>
          <w:szCs w:val="24"/>
          <w:lang w:eastAsia="zh-CN"/>
        </w:rPr>
      </w:r>
      <w:r/>
    </w:p>
    <w:p>
      <w:pPr>
        <w:jc w:val="center"/>
        <w:rPr>
          <w:rFonts w:hint="eastAsia" w:ascii="宋体" w:hAnsi="宋体" w:cs="宋体"/>
          <w:b/>
          <w:bCs/>
          <w:color w:val="auto"/>
          <w:sz w:val="40"/>
          <w:szCs w:val="24"/>
        </w:rPr>
      </w:pPr>
      <w:r>
        <w:rPr>
          <w:rFonts w:hint="eastAsia" w:ascii="宋体" w:hAnsi="宋体" w:cs="宋体"/>
          <w:b/>
          <w:bCs/>
          <w:color w:val="auto"/>
          <w:spacing w:val="-17"/>
          <w:sz w:val="40"/>
          <w:szCs w:val="24"/>
          <w:lang w:eastAsia="zh-CN"/>
        </w:rPr>
        <w:t xml:space="preserve">扬州市农业农村局2026年省级长江</w:t>
      </w:r>
      <w:bookmarkStart w:id="95" w:name="_GoBack"/>
      <w:r/>
      <w:bookmarkEnd w:id="95"/>
      <w:r>
        <w:rPr>
          <w:rFonts w:hint="eastAsia" w:ascii="宋体" w:hAnsi="宋体" w:cs="宋体"/>
          <w:b/>
          <w:bCs/>
          <w:color w:val="auto"/>
          <w:spacing w:val="-17"/>
          <w:sz w:val="40"/>
          <w:szCs w:val="24"/>
          <w:lang w:eastAsia="zh-CN"/>
        </w:rPr>
        <w:t xml:space="preserve">扬州段渔业增殖放流采购项目</w:t>
      </w:r>
      <w:r>
        <w:rPr>
          <w:rFonts w:hint="eastAsia" w:ascii="宋体" w:hAnsi="宋体" w:cs="宋体"/>
          <w:b/>
          <w:bCs/>
          <w:color w:val="auto"/>
          <w:sz w:val="40"/>
          <w:szCs w:val="24"/>
        </w:rPr>
        <w:t xml:space="preserve">公开招标文件</w:t>
      </w:r>
      <w:r/>
    </w:p>
    <w:p>
      <w:pPr>
        <w:pStyle w:val="974"/>
        <w:rPr>
          <w:rFonts w:hint="eastAsia" w:ascii="宋体" w:hAnsi="宋体" w:eastAsia="宋体" w:cs="宋体"/>
          <w:color w:val="auto"/>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-2540</wp:posOffset>
                </wp:positionH>
                <wp:positionV relativeFrom="paragraph">
                  <wp:posOffset>196850</wp:posOffset>
                </wp:positionV>
                <wp:extent cx="5542280" cy="3248025"/>
                <wp:effectExtent l="0" t="0" r="1270" b="9525"/>
                <wp:wrapSquare wrapText="bothSides"/>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14"/>
                        <a:stretch/>
                      </pic:blipFill>
                      <pic:spPr bwMode="auto">
                        <a:xfrm>
                          <a:off x="0" y="0"/>
                          <a:ext cx="5542280" cy="3248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2pt;mso-position-horizontal:absolute;mso-position-vertical-relative:text;margin-top:15.5pt;mso-position-vertical:absolute;width:436.4pt;height:255.8pt;mso-wrap-distance-left:9.0pt;mso-wrap-distance-top:0.0pt;mso-wrap-distance-right:9.0pt;mso-wrap-distance-bottom:0.0pt;" stroked="f">
                <v:path textboxrect="0,0,0,0"/>
                <w10:wrap type="square"/>
                <v:imagedata r:id="rId14" o:title=""/>
              </v:shape>
            </w:pict>
          </mc:Fallback>
        </mc:AlternateContent>
      </w:r>
      <w:r/>
    </w:p>
    <w:p>
      <w:pPr>
        <w:pStyle w:val="1006"/>
        <w:ind w:left="0" w:firstLine="0"/>
        <w:jc w:val="both"/>
        <w:pageBreakBefore w:val="0"/>
        <w:spacing w:before="0" w:after="0"/>
        <w:rPr>
          <w:rFonts w:hint="eastAsia" w:ascii="宋体" w:hAnsi="宋体" w:eastAsia="宋体" w:cs="Times New Roman"/>
          <w:b/>
          <w:bCs/>
          <w:color w:val="auto"/>
          <w:sz w:val="30"/>
          <w:szCs w:val="30"/>
        </w:rPr>
      </w:pPr>
      <w:r>
        <w:rPr>
          <w:rFonts w:hint="eastAsia" w:ascii="宋体" w:hAnsi="宋体" w:eastAsia="宋体" w:cs="Times New Roman"/>
          <w:b/>
          <w:bCs/>
          <w:color w:val="auto"/>
          <w:sz w:val="30"/>
          <w:szCs w:val="30"/>
        </w:rPr>
      </w:r>
      <w:r/>
    </w:p>
    <w:p>
      <w:pPr>
        <w:pStyle w:val="1006"/>
        <w:ind w:left="0" w:firstLine="0"/>
        <w:jc w:val="both"/>
        <w:pageBreakBefore w:val="0"/>
        <w:spacing w:before="0" w:after="0"/>
        <w:rPr>
          <w:rFonts w:hint="eastAsia" w:ascii="宋体" w:hAnsi="宋体" w:eastAsia="宋体" w:cs="Times New Roman"/>
          <w:b/>
          <w:bCs/>
          <w:color w:val="auto"/>
          <w:sz w:val="30"/>
          <w:szCs w:val="30"/>
        </w:rPr>
      </w:pPr>
      <w:r>
        <w:rPr>
          <w:rFonts w:hint="eastAsia" w:ascii="宋体" w:hAnsi="宋体" w:eastAsia="宋体" w:cs="Times New Roman"/>
          <w:b/>
          <w:bCs/>
          <w:color w:val="auto"/>
          <w:sz w:val="30"/>
          <w:szCs w:val="30"/>
        </w:rPr>
      </w:r>
      <w:r/>
    </w:p>
    <w:p>
      <w:pPr>
        <w:pStyle w:val="1006"/>
        <w:ind w:firstLine="643"/>
        <w:jc w:val="both"/>
        <w:pageBreakBefore w:val="0"/>
        <w:spacing w:before="0" w:after="0"/>
        <w:rPr>
          <w:rFonts w:hint="default" w:ascii="宋体" w:hAnsi="宋体" w:eastAsia="宋体" w:cs="Times New Roman"/>
          <w:b/>
          <w:bCs/>
          <w:color w:val="auto"/>
          <w:sz w:val="32"/>
          <w:szCs w:val="32"/>
          <w:lang w:val="en-US" w:eastAsia="zh-CN"/>
        </w:rPr>
      </w:pPr>
      <w:r>
        <w:rPr>
          <w:rFonts w:hint="eastAsia" w:ascii="宋体" w:hAnsi="宋体" w:cs="Times New Roman"/>
          <w:b/>
          <w:bCs/>
          <w:color w:val="auto"/>
          <w:sz w:val="32"/>
          <w:szCs w:val="32"/>
          <w:lang w:eastAsia="zh-CN"/>
        </w:rPr>
        <w:t xml:space="preserve">招标人</w:t>
      </w:r>
      <w:r>
        <w:rPr>
          <w:rFonts w:hint="eastAsia" w:ascii="宋体" w:hAnsi="宋体" w:eastAsia="宋体" w:cs="Times New Roman"/>
          <w:b/>
          <w:bCs/>
          <w:color w:val="auto"/>
          <w:sz w:val="32"/>
          <w:szCs w:val="32"/>
          <w:lang w:val="en-US" w:eastAsia="zh-CN"/>
        </w:rPr>
        <w:t xml:space="preserve">：</w:t>
      </w:r>
      <w:r>
        <w:rPr>
          <w:rFonts w:hint="eastAsia" w:ascii="宋体" w:hAnsi="宋体" w:cs="Times New Roman"/>
          <w:b/>
          <w:bCs/>
          <w:color w:val="auto"/>
          <w:sz w:val="32"/>
          <w:szCs w:val="32"/>
          <w:lang w:eastAsia="zh-CN"/>
        </w:rPr>
        <w:t xml:space="preserve">扬州市农业农村局</w:t>
      </w:r>
      <w:r/>
    </w:p>
    <w:p>
      <w:pPr>
        <w:pStyle w:val="1006"/>
        <w:ind w:firstLine="643"/>
        <w:jc w:val="both"/>
        <w:pageBreakBefore w:val="0"/>
        <w:spacing w:before="0" w:after="0"/>
        <w:rPr>
          <w:rFonts w:hint="eastAsia" w:ascii="宋体" w:hAnsi="宋体" w:cs="Times New Roman"/>
          <w:b/>
          <w:bCs/>
          <w:color w:val="auto"/>
          <w:sz w:val="32"/>
          <w:szCs w:val="32"/>
          <w:lang w:eastAsia="zh-CN"/>
        </w:rPr>
      </w:pPr>
      <w:r>
        <w:rPr>
          <w:rFonts w:hint="eastAsia" w:ascii="宋体" w:hAnsi="宋体" w:eastAsia="宋体" w:cs="Times New Roman"/>
          <w:b/>
          <w:bCs/>
          <w:color w:val="auto"/>
          <w:sz w:val="32"/>
          <w:szCs w:val="32"/>
        </w:rPr>
        <w:t xml:space="preserve">采购代理机构</w:t>
      </w:r>
      <w:r>
        <w:rPr>
          <w:rFonts w:hint="eastAsia" w:ascii="宋体" w:hAnsi="宋体" w:eastAsia="宋体" w:cs="Times New Roman"/>
          <w:b/>
          <w:bCs/>
          <w:color w:val="auto"/>
          <w:sz w:val="32"/>
          <w:szCs w:val="32"/>
          <w:lang w:val="en-US" w:eastAsia="zh-CN"/>
        </w:rPr>
        <w:t xml:space="preserve">：</w:t>
      </w:r>
      <w:r>
        <w:rPr>
          <w:rFonts w:hint="eastAsia" w:ascii="宋体" w:hAnsi="宋体" w:cs="Times New Roman"/>
          <w:b/>
          <w:bCs/>
          <w:color w:val="auto"/>
          <w:sz w:val="32"/>
          <w:szCs w:val="32"/>
          <w:lang w:eastAsia="zh-CN"/>
        </w:rPr>
        <w:t xml:space="preserve">中晟全过程工程咨询设计有限公司</w:t>
      </w:r>
      <w:r/>
    </w:p>
    <w:p>
      <w:pPr>
        <w:pStyle w:val="1006"/>
        <w:ind w:firstLine="643"/>
        <w:jc w:val="both"/>
        <w:pageBreakBefore w:val="0"/>
        <w:spacing w:before="0" w:after="0"/>
        <w:rPr>
          <w:rFonts w:hint="eastAsia" w:ascii="宋体" w:hAnsi="宋体" w:eastAsia="宋体" w:cs="Times New Roman"/>
          <w:b/>
          <w:bCs/>
          <w:color w:val="auto"/>
          <w:sz w:val="32"/>
          <w:szCs w:val="32"/>
          <w:lang w:eastAsia="zh-CN"/>
        </w:rPr>
      </w:pPr>
      <w:r>
        <w:rPr>
          <w:rFonts w:hint="eastAsia" w:ascii="宋体" w:hAnsi="宋体" w:eastAsia="宋体" w:cs="Times New Roman"/>
          <w:b/>
          <w:bCs/>
          <w:color w:val="auto"/>
          <w:sz w:val="32"/>
          <w:szCs w:val="32"/>
          <w:lang w:val="en-US" w:eastAsia="zh-CN"/>
        </w:rPr>
        <w:t xml:space="preserve">发放日期：</w:t>
      </w:r>
      <w:r>
        <w:rPr>
          <w:rFonts w:hint="eastAsia" w:ascii="宋体" w:hAnsi="宋体" w:eastAsia="宋体" w:cs="Times New Roman"/>
          <w:b/>
          <w:bCs/>
          <w:color w:val="auto"/>
          <w:sz w:val="32"/>
          <w:szCs w:val="32"/>
          <w:lang w:eastAsia="zh-CN"/>
        </w:rPr>
        <w:t xml:space="preserve">202</w:t>
      </w:r>
      <w:r>
        <w:rPr>
          <w:rFonts w:hint="eastAsia" w:ascii="宋体" w:hAnsi="宋体" w:cs="Times New Roman"/>
          <w:b/>
          <w:bCs/>
          <w:color w:val="auto"/>
          <w:sz w:val="32"/>
          <w:szCs w:val="32"/>
          <w:lang w:val="en-US" w:eastAsia="zh-CN"/>
        </w:rPr>
        <w:t xml:space="preserve">6</w:t>
      </w:r>
      <w:r>
        <w:rPr>
          <w:rFonts w:hint="eastAsia" w:ascii="宋体" w:hAnsi="宋体" w:eastAsia="宋体" w:cs="Times New Roman"/>
          <w:b/>
          <w:bCs/>
          <w:color w:val="auto"/>
          <w:sz w:val="32"/>
          <w:szCs w:val="32"/>
          <w:lang w:eastAsia="zh-CN"/>
        </w:rPr>
        <w:t xml:space="preserve">年</w:t>
      </w:r>
      <w:r>
        <w:rPr>
          <w:rFonts w:hint="eastAsia" w:ascii="宋体" w:hAnsi="宋体" w:cs="Times New Roman"/>
          <w:b/>
          <w:bCs/>
          <w:color w:val="auto"/>
          <w:sz w:val="32"/>
          <w:szCs w:val="32"/>
          <w:lang w:val="en-US" w:eastAsia="zh-CN"/>
        </w:rPr>
        <w:t xml:space="preserve">9</w:t>
      </w:r>
      <w:r>
        <w:rPr>
          <w:rFonts w:hint="eastAsia" w:ascii="宋体" w:hAnsi="宋体" w:eastAsia="宋体" w:cs="Times New Roman"/>
          <w:b/>
          <w:bCs/>
          <w:color w:val="auto"/>
          <w:sz w:val="32"/>
          <w:szCs w:val="32"/>
          <w:lang w:eastAsia="zh-CN"/>
        </w:rPr>
        <w:t xml:space="preserve">月</w:t>
      </w:r>
      <w:r>
        <w:rPr>
          <w:rFonts w:hint="eastAsia" w:ascii="宋体" w:hAnsi="宋体" w:cs="Times New Roman"/>
          <w:b/>
          <w:bCs/>
          <w:color w:val="auto"/>
          <w:sz w:val="32"/>
          <w:szCs w:val="32"/>
          <w:lang w:val="en-US" w:eastAsia="zh-CN"/>
        </w:rPr>
        <w:t xml:space="preserve">9</w:t>
      </w:r>
      <w:r>
        <w:rPr>
          <w:rFonts w:hint="eastAsia" w:ascii="宋体" w:hAnsi="宋体" w:eastAsia="宋体" w:cs="Times New Roman"/>
          <w:b/>
          <w:bCs/>
          <w:color w:val="auto"/>
          <w:sz w:val="32"/>
          <w:szCs w:val="32"/>
          <w:lang w:eastAsia="zh-CN"/>
        </w:rPr>
        <w:t xml:space="preserve">日</w:t>
      </w:r>
      <w:r/>
    </w:p>
    <w:p>
      <w:pPr>
        <w:jc w:val="center"/>
        <w:rPr>
          <w:rFonts w:hint="eastAsia" w:ascii="宋体" w:hAnsi="宋体" w:cs="宋体"/>
          <w:color w:val="auto"/>
          <w:sz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rPr>
      </w:r>
      <w:r/>
    </w:p>
    <w:p>
      <w:pPr>
        <w:pStyle w:val="985"/>
        <w:rPr>
          <w:rFonts w:hint="eastAsia" w:ascii="宋体" w:hAnsi="宋体" w:cs="宋体"/>
          <w:color w:val="auto"/>
        </w:rPr>
      </w:pPr>
      <w:r>
        <w:rPr>
          <w:rFonts w:hint="eastAsia" w:ascii="宋体" w:hAnsi="宋体" w:cs="宋体"/>
          <w:color w:val="auto"/>
        </w:rPr>
      </w:r>
      <w:r/>
    </w:p>
    <w:p>
      <w:pPr>
        <w:jc w:val="center"/>
        <w:spacing w:line="480" w:lineRule="auto"/>
        <w:rPr>
          <w:rFonts w:hint="eastAsia" w:ascii="宋体" w:hAnsi="宋体" w:cs="宋体"/>
          <w:color w:val="auto"/>
          <w:sz w:val="32"/>
        </w:rPr>
      </w:pPr>
      <w:r>
        <w:rPr>
          <w:rFonts w:hint="eastAsia" w:ascii="宋体" w:hAnsi="宋体" w:cs="宋体"/>
          <w:color w:val="auto"/>
          <w:sz w:val="32"/>
        </w:rPr>
        <w:t xml:space="preserve">目 录</w:t>
      </w:r>
      <w:r/>
    </w:p>
    <w:p>
      <w:pPr>
        <w:pStyle w:val="764"/>
        <w:tabs>
          <w:tab w:val="right" w:pos="8306" w:leader="dot"/>
        </w:tabs>
        <w:rPr>
          <w:color w:val="auto"/>
        </w:rPr>
      </w:pPr>
      <w:r>
        <w:rPr>
          <w:rFonts w:hint="eastAsia" w:ascii="宋体" w:hAnsi="宋体" w:cs="宋体"/>
          <w:color w:val="auto"/>
          <w:szCs w:val="21"/>
        </w:rPr>
        <w:fldChar w:fldCharType="begin"/>
      </w:r>
      <w:r>
        <w:rPr>
          <w:rFonts w:hint="eastAsia" w:ascii="宋体" w:hAnsi="宋体" w:cs="宋体"/>
          <w:color w:val="auto"/>
          <w:szCs w:val="21"/>
        </w:rPr>
        <w:instrText xml:space="preserve"> TOC \o "1-3" \f </w:instrText>
      </w:r>
      <w:r>
        <w:rPr>
          <w:rFonts w:hint="eastAsia" w:ascii="宋体" w:hAnsi="宋体" w:cs="宋体"/>
          <w:color w:val="auto"/>
          <w:szCs w:val="21"/>
        </w:rPr>
        <w:fldChar w:fldCharType="separate"/>
      </w:r>
      <w:r>
        <w:rPr>
          <w:rFonts w:hint="eastAsia"/>
          <w:color w:val="auto"/>
        </w:rPr>
        <w:t xml:space="preserve">第一章 采购公告</w:t>
      </w:r>
      <w:r>
        <w:rPr>
          <w:color w:val="auto"/>
        </w:rPr>
        <w:tab/>
      </w:r>
      <w:r>
        <w:rPr>
          <w:color w:val="auto"/>
        </w:rPr>
        <w:fldChar w:fldCharType="begin"/>
      </w:r>
      <w:r>
        <w:rPr>
          <w:color w:val="auto"/>
        </w:rPr>
        <w:instrText xml:space="preserve"> PAGEREF _Toc30208 \h </w:instrText>
      </w:r>
      <w:r>
        <w:rPr>
          <w:color w:val="auto"/>
        </w:rPr>
        <w:fldChar w:fldCharType="separate"/>
      </w:r>
      <w:r>
        <w:rPr>
          <w:color w:val="auto"/>
        </w:rPr>
        <w:t xml:space="preserve">3</w:t>
      </w:r>
      <w:r>
        <w:rPr>
          <w:color w:val="auto"/>
        </w:rPr>
        <w:fldChar w:fldCharType="end"/>
      </w:r>
      <w:r/>
    </w:p>
    <w:p>
      <w:pPr>
        <w:pStyle w:val="764"/>
        <w:tabs>
          <w:tab w:val="right" w:pos="8306" w:leader="dot"/>
        </w:tabs>
        <w:rPr>
          <w:color w:val="auto"/>
        </w:rPr>
      </w:pPr>
      <w:r>
        <w:rPr>
          <w:rFonts w:hint="eastAsia"/>
          <w:color w:val="auto"/>
        </w:rPr>
        <w:t xml:space="preserve">第二章 投标人须知</w:t>
      </w:r>
      <w:r>
        <w:rPr>
          <w:color w:val="auto"/>
        </w:rPr>
        <w:tab/>
      </w:r>
      <w:r>
        <w:rPr>
          <w:rFonts w:hint="eastAsia"/>
          <w:color w:val="auto"/>
        </w:rPr>
        <w:t xml:space="preserve">7</w:t>
      </w:r>
      <w:r/>
    </w:p>
    <w:p>
      <w:pPr>
        <w:pStyle w:val="764"/>
        <w:tabs>
          <w:tab w:val="right" w:pos="8306" w:leader="dot"/>
        </w:tabs>
        <w:rPr>
          <w:color w:val="auto"/>
        </w:rPr>
      </w:pPr>
      <w:r>
        <w:rPr>
          <w:rFonts w:hint="eastAsia"/>
          <w:color w:val="auto"/>
        </w:rPr>
        <w:t xml:space="preserve">第三章 合同条款及格式</w:t>
      </w:r>
      <w:r>
        <w:rPr>
          <w:color w:val="auto"/>
        </w:rPr>
        <w:tab/>
      </w:r>
      <w:r>
        <w:rPr>
          <w:rFonts w:hint="eastAsia"/>
          <w:color w:val="auto"/>
        </w:rPr>
        <w:t xml:space="preserve">19</w:t>
      </w:r>
      <w:r/>
    </w:p>
    <w:p>
      <w:pPr>
        <w:pStyle w:val="764"/>
        <w:tabs>
          <w:tab w:val="right" w:pos="8306" w:leader="dot"/>
        </w:tabs>
        <w:rPr>
          <w:color w:val="auto"/>
        </w:rPr>
      </w:pPr>
      <w:r>
        <w:rPr>
          <w:rFonts w:hint="eastAsia"/>
          <w:color w:val="auto"/>
        </w:rPr>
        <w:t xml:space="preserve">第四章 项目需求</w:t>
      </w:r>
      <w:r>
        <w:rPr>
          <w:color w:val="auto"/>
        </w:rPr>
        <w:tab/>
      </w:r>
      <w:r>
        <w:rPr>
          <w:rFonts w:hint="eastAsia"/>
          <w:color w:val="auto"/>
        </w:rPr>
        <w:t xml:space="preserve">28</w:t>
      </w:r>
      <w:r/>
    </w:p>
    <w:p>
      <w:pPr>
        <w:pStyle w:val="764"/>
        <w:tabs>
          <w:tab w:val="right" w:pos="8306" w:leader="dot"/>
        </w:tabs>
        <w:rPr>
          <w:rFonts w:hint="default" w:eastAsia="宋体"/>
          <w:color w:val="auto"/>
          <w:lang w:val="en-US" w:eastAsia="zh-CN"/>
        </w:rPr>
      </w:pPr>
      <w:r>
        <w:rPr>
          <w:rFonts w:hint="eastAsia"/>
          <w:color w:val="auto"/>
        </w:rPr>
        <w:t xml:space="preserve">第五章 评标方法及评标标准</w:t>
      </w:r>
      <w:r>
        <w:rPr>
          <w:color w:val="auto"/>
        </w:rPr>
        <w:tab/>
      </w:r>
      <w:r>
        <w:rPr>
          <w:rFonts w:hint="eastAsia"/>
          <w:color w:val="auto"/>
          <w:lang w:val="en-US" w:eastAsia="zh-CN"/>
        </w:rPr>
        <w:t xml:space="preserve">52</w:t>
      </w:r>
      <w:r/>
    </w:p>
    <w:p>
      <w:pPr>
        <w:pStyle w:val="764"/>
        <w:tabs>
          <w:tab w:val="right" w:pos="8306" w:leader="dot"/>
        </w:tabs>
        <w:rPr>
          <w:color w:val="auto"/>
        </w:rPr>
      </w:pPr>
      <w:r>
        <w:rPr>
          <w:rFonts w:hint="eastAsia"/>
          <w:color w:val="auto"/>
        </w:rPr>
        <w:t xml:space="preserve">第六章 投标文件格式</w:t>
      </w:r>
      <w:r>
        <w:rPr>
          <w:color w:val="auto"/>
        </w:rPr>
        <w:tab/>
      </w:r>
      <w:r>
        <w:rPr>
          <w:rFonts w:hint="eastAsia"/>
          <w:color w:val="auto"/>
          <w:lang w:val="en-US" w:eastAsia="zh-CN"/>
        </w:rPr>
        <w:t xml:space="preserve">5</w:t>
      </w:r>
      <w:r>
        <w:rPr>
          <w:rFonts w:hint="eastAsia"/>
          <w:color w:val="auto"/>
        </w:rPr>
        <w:t xml:space="preserve">6</w:t>
      </w:r>
      <w:r/>
    </w:p>
    <w:p>
      <w:pPr>
        <w:pStyle w:val="770"/>
        <w:tabs>
          <w:tab w:val="right" w:pos="8306" w:leader="dot"/>
        </w:tabs>
        <w:rPr>
          <w:color w:val="auto"/>
        </w:rPr>
      </w:pPr>
      <w:r>
        <w:rPr>
          <w:color w:val="auto"/>
        </w:rPr>
      </w:r>
      <w:r/>
    </w:p>
    <w:p>
      <w:pPr>
        <w:spacing w:line="360" w:lineRule="auto"/>
        <w:rPr>
          <w:rFonts w:hint="eastAsia" w:ascii="宋体" w:hAnsi="宋体" w:cs="宋体"/>
          <w:color w:val="auto"/>
          <w:szCs w:val="21"/>
        </w:rPr>
      </w:pPr>
      <w:r>
        <w:rPr>
          <w:rFonts w:hint="eastAsia" w:ascii="宋体" w:hAnsi="宋体" w:cs="宋体"/>
          <w:color w:val="auto"/>
          <w:szCs w:val="21"/>
        </w:rPr>
        <w:fldChar w:fldCharType="end"/>
      </w:r>
      <w:r/>
    </w:p>
    <w:p>
      <w:pPr>
        <w:spacing w:line="360" w:lineRule="auto"/>
        <w:rPr>
          <w:rFonts w:hint="eastAsia" w:ascii="宋体" w:hAnsi="宋体" w:cs="宋体"/>
          <w:color w:val="auto"/>
        </w:rPr>
      </w:pPr>
      <w:r>
        <w:rPr>
          <w:rFonts w:hint="eastAsia" w:ascii="宋体" w:hAnsi="宋体" w:cs="宋体"/>
          <w:color w:val="auto"/>
          <w:sz w:val="28"/>
        </w:rPr>
        <w:br w:type="page" w:clear="all"/>
      </w:r>
      <w:r/>
    </w:p>
    <w:p>
      <w:pPr>
        <w:pStyle w:val="738"/>
        <w:rPr>
          <w:color w:val="auto"/>
        </w:rPr>
      </w:pPr>
      <w:r/>
      <w:bookmarkStart w:id="0" w:name="_Toc30208"/>
      <w:r/>
      <w:bookmarkStart w:id="1" w:name="_Toc55204177"/>
      <w:r>
        <w:rPr>
          <w:rFonts w:hint="eastAsia"/>
          <w:color w:val="auto"/>
        </w:rPr>
        <w:t xml:space="preserve">第一章 </w:t>
      </w:r>
      <w:bookmarkEnd w:id="0"/>
      <w:r/>
      <w:bookmarkStart w:id="2" w:name="_Toc27417"/>
      <w:r>
        <w:rPr>
          <w:rFonts w:hint="eastAsia"/>
          <w:color w:val="auto"/>
        </w:rPr>
        <w:t xml:space="preserve">采购公告</w:t>
      </w:r>
      <w:bookmarkEnd w:id="1"/>
      <w:r/>
      <w:bookmarkEnd w:id="2"/>
      <w:r/>
      <w:r/>
    </w:p>
    <w:p>
      <w:pPr>
        <w:ind w:firstLine="420"/>
        <w:jc w:val="left"/>
        <w:keepLines w:val="0"/>
        <w:keepNext w:val="0"/>
        <w:pageBreakBefore w:val="0"/>
        <w:spacing w:line="360" w:lineRule="auto"/>
        <w:tabs>
          <w:tab w:val="left" w:pos="266" w:leader="none"/>
        </w:tabs>
        <w:rPr>
          <w:rFonts w:hint="eastAsia" w:ascii="宋体" w:hAnsi="宋体" w:cs="宋体"/>
          <w:color w:val="auto"/>
          <w:szCs w:val="21"/>
        </w:rPr>
      </w:pPr>
      <w:r>
        <w:rPr>
          <w:rFonts w:hint="eastAsia" w:ascii="宋体" w:hAnsi="宋体" w:cs="宋体"/>
          <w:color w:val="auto"/>
        </w:rPr>
        <w:t xml:space="preserve">受</w:t>
      </w:r>
      <w:r>
        <w:rPr>
          <w:rFonts w:hint="eastAsia" w:ascii="宋体" w:hAnsi="宋体" w:cs="宋体"/>
          <w:color w:val="auto"/>
          <w:lang w:eastAsia="zh-CN"/>
        </w:rPr>
        <w:t xml:space="preserve">扬州市农业农村局</w:t>
      </w:r>
      <w:r>
        <w:rPr>
          <w:rFonts w:hint="eastAsia" w:ascii="宋体" w:hAnsi="宋体" w:cs="宋体"/>
          <w:color w:val="auto"/>
        </w:rPr>
        <w:t xml:space="preserve">的委托，</w:t>
      </w:r>
      <w:r>
        <w:rPr>
          <w:rFonts w:hint="eastAsia" w:ascii="宋体" w:hAnsi="宋体" w:cs="宋体"/>
          <w:color w:val="auto"/>
          <w:lang w:eastAsia="zh-CN"/>
        </w:rPr>
        <w:t xml:space="preserve">中晟全过程工程咨询设计有限公司</w:t>
      </w:r>
      <w:r>
        <w:rPr>
          <w:rFonts w:hint="eastAsia" w:ascii="宋体" w:hAnsi="宋体" w:cs="宋体"/>
          <w:color w:val="auto"/>
        </w:rPr>
        <w:t xml:space="preserve">就</w:t>
      </w:r>
      <w:r>
        <w:rPr>
          <w:rFonts w:hint="eastAsia" w:ascii="宋体" w:hAnsi="宋体" w:cs="宋体"/>
          <w:color w:val="auto"/>
          <w:lang w:eastAsia="zh-CN"/>
        </w:rPr>
        <w:t xml:space="preserve">扬州市农业农村局2026年省级长江扬州段渔业增殖放流采购项目</w:t>
      </w:r>
      <w:r>
        <w:rPr>
          <w:rFonts w:hint="eastAsia" w:ascii="宋体" w:hAnsi="宋体" w:cs="宋体"/>
          <w:color w:val="auto"/>
        </w:rPr>
        <w:t xml:space="preserve">(</w:t>
      </w:r>
      <w:r>
        <w:rPr>
          <w:rFonts w:hint="eastAsia" w:ascii="宋体" w:hAnsi="宋体" w:cs="宋体"/>
          <w:color w:val="auto"/>
          <w:szCs w:val="21"/>
          <w:lang w:eastAsia="zh-CN"/>
        </w:rPr>
        <w:t xml:space="preserve">JSZC-321000-ZSZX-G2026-0004</w:t>
      </w:r>
      <w:r>
        <w:rPr>
          <w:rFonts w:hint="eastAsia" w:ascii="宋体" w:hAnsi="宋体" w:cs="宋体"/>
          <w:color w:val="auto"/>
        </w:rPr>
        <w:t xml:space="preserve">)进行公开招标采购，欢迎符合条件的</w:t>
      </w:r>
      <w:r>
        <w:rPr>
          <w:rFonts w:hint="eastAsia" w:ascii="宋体" w:hAnsi="宋体" w:cs="宋体"/>
          <w:color w:val="auto"/>
          <w:lang w:eastAsia="zh-CN"/>
        </w:rPr>
        <w:t xml:space="preserve">投标人</w:t>
      </w:r>
      <w:r>
        <w:rPr>
          <w:rFonts w:hint="eastAsia" w:ascii="宋体" w:hAnsi="宋体" w:cs="宋体"/>
          <w:color w:val="auto"/>
        </w:rPr>
        <w:t xml:space="preserve">投标。</w:t>
      </w:r>
      <w:r/>
    </w:p>
    <w:p>
      <w:pPr>
        <w:ind w:firstLine="422"/>
        <w:keepLines w:val="0"/>
        <w:keepNext w:val="0"/>
        <w:pageBreakBefore w:val="0"/>
        <w:spacing w:line="360" w:lineRule="auto"/>
        <w:rPr>
          <w:rFonts w:hint="eastAsia" w:ascii="宋体" w:hAnsi="宋体" w:cs="宋体"/>
          <w:b/>
          <w:bCs/>
          <w:color w:val="auto"/>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rPr>
        <w:t xml:space="preserve">项目概况</w:t>
      </w:r>
      <w:r/>
    </w:p>
    <w:p>
      <w:pPr>
        <w:ind w:firstLine="420"/>
        <w:keepLines w:val="0"/>
        <w:keepNext w:val="0"/>
        <w:pageBreakBefore w:val="0"/>
        <w:spacing w:line="360" w:lineRule="auto"/>
        <w:rPr>
          <w:rFonts w:hint="eastAsia" w:ascii="宋体" w:hAnsi="宋体" w:cs="宋体"/>
          <w:color w:val="auto"/>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u w:val="single"/>
          <w:lang w:eastAsia="zh-CN"/>
        </w:rPr>
        <w:t xml:space="preserve">扬州市农业农村局2026年省级长江扬州段渔业增殖放流采购项目</w:t>
      </w:r>
      <w:r>
        <w:rPr>
          <w:rFonts w:hint="eastAsia" w:ascii="宋体" w:hAnsi="宋体" w:cs="宋体"/>
          <w:color w:val="auto"/>
        </w:rPr>
        <w:t xml:space="preserve">的潜在投标人可在</w:t>
      </w:r>
      <w:r>
        <w:rPr>
          <w:rFonts w:hint="eastAsia" w:ascii="宋体" w:hAnsi="宋体" w:cs="宋体"/>
          <w:color w:val="auto"/>
          <w:u w:val="single"/>
        </w:rPr>
        <w:t xml:space="preserve">“扬州市政府采购网”、“江苏政府采购网”和“中国政府采购网”自行免费下载</w:t>
      </w:r>
      <w:r>
        <w:rPr>
          <w:rFonts w:hint="eastAsia" w:ascii="宋体" w:hAnsi="宋体" w:cs="宋体"/>
          <w:color w:val="auto"/>
        </w:rPr>
        <w:t xml:space="preserve">招标文件，并于</w:t>
      </w:r>
      <w:r>
        <w:rPr>
          <w:rFonts w:hint="eastAsia" w:ascii="宋体" w:hAnsi="宋体" w:cs="宋体"/>
          <w:bCs/>
          <w:color w:val="auto"/>
          <w:u w:val="single"/>
        </w:rPr>
        <w:t xml:space="preserve">2026年</w:t>
      </w:r>
      <w:r>
        <w:rPr>
          <w:rFonts w:hint="eastAsia" w:ascii="宋体" w:hAnsi="宋体" w:cs="宋体"/>
          <w:bCs/>
          <w:color w:val="auto"/>
          <w:u w:val="single"/>
          <w:lang w:val="en-US" w:eastAsia="zh-CN"/>
        </w:rPr>
        <w:t xml:space="preserve">9</w:t>
      </w:r>
      <w:r>
        <w:rPr>
          <w:rFonts w:hint="eastAsia" w:ascii="宋体" w:hAnsi="宋体" w:cs="宋体"/>
          <w:bCs/>
          <w:color w:val="auto"/>
          <w:u w:val="single"/>
        </w:rPr>
        <w:t xml:space="preserve">月</w:t>
      </w:r>
      <w:r>
        <w:rPr>
          <w:rFonts w:hint="eastAsia" w:ascii="宋体" w:hAnsi="宋体" w:cs="宋体"/>
          <w:bCs/>
          <w:color w:val="auto"/>
          <w:u w:val="single"/>
          <w:lang w:val="en-US" w:eastAsia="zh-CN"/>
        </w:rPr>
        <w:t xml:space="preserve">30</w:t>
      </w:r>
      <w:r>
        <w:rPr>
          <w:rFonts w:hint="eastAsia" w:ascii="宋体" w:hAnsi="宋体" w:cs="宋体"/>
          <w:bCs/>
          <w:color w:val="auto"/>
          <w:u w:val="single"/>
        </w:rPr>
        <w:t xml:space="preserve">日上午9：30 </w:t>
      </w:r>
      <w:r>
        <w:rPr>
          <w:rFonts w:hint="eastAsia" w:ascii="宋体" w:hAnsi="宋体" w:cs="宋体"/>
          <w:bCs/>
          <w:color w:val="auto"/>
        </w:rPr>
        <w:t xml:space="preserve">（北京时间）前递交投标文件</w:t>
      </w:r>
      <w:r>
        <w:rPr>
          <w:rFonts w:hint="eastAsia" w:ascii="宋体" w:hAnsi="宋体" w:cs="宋体"/>
          <w:color w:val="auto"/>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rPr>
      </w:pPr>
      <w:r/>
      <w:bookmarkStart w:id="3" w:name="_Toc35393790"/>
      <w:r/>
      <w:bookmarkStart w:id="4" w:name="_Toc35393621"/>
      <w:r/>
      <w:bookmarkStart w:id="5" w:name="_Toc28359079"/>
      <w:r/>
      <w:bookmarkStart w:id="6" w:name="_Toc28359002"/>
      <w:r/>
      <w:bookmarkStart w:id="7" w:name="_Toc38985263"/>
      <w:r/>
      <w:bookmarkStart w:id="8" w:name="_Hlk24379207"/>
      <w:r>
        <w:rPr>
          <w:rFonts w:hint="eastAsia" w:ascii="宋体" w:hAnsi="宋体" w:cs="宋体"/>
          <w:b/>
          <w:bCs/>
          <w:color w:val="auto"/>
        </w:rPr>
        <w:t xml:space="preserve">一、项目基本情况</w:t>
      </w:r>
      <w:bookmarkEnd w:id="3"/>
      <w:r/>
      <w:bookmarkEnd w:id="4"/>
      <w:r/>
      <w:bookmarkEnd w:id="5"/>
      <w:r/>
      <w:bookmarkEnd w:id="6"/>
      <w:r/>
      <w:bookmarkEnd w:id="7"/>
      <w:r/>
      <w:r/>
    </w:p>
    <w:p>
      <w:pPr>
        <w:ind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1.项目编号：</w:t>
      </w:r>
      <w:r>
        <w:rPr>
          <w:rFonts w:hint="eastAsia" w:ascii="宋体" w:hAnsi="宋体" w:cs="宋体"/>
          <w:color w:val="auto"/>
          <w:szCs w:val="21"/>
          <w:lang w:eastAsia="zh-CN"/>
        </w:rPr>
        <w:t xml:space="preserve">JSZC-321000-ZSZX-G2026-0004</w:t>
      </w:r>
      <w:r/>
    </w:p>
    <w:p>
      <w:pPr>
        <w:ind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2.项目名称：</w:t>
      </w:r>
      <w:bookmarkEnd w:id="8"/>
      <w:r>
        <w:rPr>
          <w:rFonts w:hint="eastAsia" w:ascii="宋体" w:hAnsi="宋体" w:cs="宋体"/>
          <w:color w:val="auto"/>
          <w:szCs w:val="21"/>
          <w:lang w:eastAsia="zh-CN"/>
        </w:rPr>
        <w:t xml:space="preserve">扬州市农业农村局2026年省级长江扬州段渔业增殖放流采购项目</w:t>
      </w:r>
      <w:r/>
    </w:p>
    <w:p>
      <w:pPr>
        <w:ind w:firstLine="420"/>
        <w:keepLines w:val="0"/>
        <w:keepNext w:val="0"/>
        <w:pageBreakBefore w:val="0"/>
        <w:spacing w:line="360" w:lineRule="auto"/>
        <w:rPr>
          <w:rFonts w:hint="eastAsia" w:ascii="宋体" w:hAnsi="宋体" w:cs="宋体"/>
          <w:color w:val="auto"/>
          <w:szCs w:val="21"/>
          <w:lang w:val="en-US" w:eastAsia="zh-CN"/>
        </w:rPr>
      </w:pPr>
      <w:r>
        <w:rPr>
          <w:rFonts w:hint="eastAsia" w:ascii="宋体" w:hAnsi="宋体" w:cs="宋体"/>
          <w:color w:val="auto"/>
          <w:szCs w:val="21"/>
        </w:rPr>
        <w:t xml:space="preserve">3.预算金额：</w:t>
      </w:r>
      <w:r>
        <w:rPr>
          <w:rFonts w:hint="eastAsia" w:ascii="宋体" w:hAnsi="宋体" w:eastAsia="宋体" w:cs="宋体"/>
          <w:color w:val="auto"/>
          <w:sz w:val="21"/>
          <w:szCs w:val="21"/>
          <w:lang w:val="en-US" w:eastAsia="zh-CN"/>
        </w:rPr>
        <w:t xml:space="preserve">河川沙塘鳢</w:t>
      </w:r>
      <w:r>
        <w:rPr>
          <w:rFonts w:hint="eastAsia" w:ascii="宋体" w:hAnsi="宋体" w:cs="宋体"/>
          <w:color w:val="auto"/>
          <w:szCs w:val="21"/>
          <w:lang w:val="en-US" w:eastAsia="zh-CN"/>
        </w:rPr>
        <w:t xml:space="preserve">不低于26.76万尾，预算金额80.3 万元； </w:t>
      </w:r>
      <w:r/>
    </w:p>
    <w:p>
      <w:pPr>
        <w:ind w:firstLine="422"/>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b/>
          <w:bCs/>
          <w:color w:val="auto"/>
          <w:szCs w:val="21"/>
          <w:lang w:val="en-US" w:eastAsia="zh-CN"/>
        </w:rPr>
        <w:t xml:space="preserve">各投标人结算价款按实际投放尾数*投标单价结算</w:t>
      </w:r>
      <w:r>
        <w:rPr>
          <w:rFonts w:hint="eastAsia" w:ascii="宋体" w:hAnsi="宋体" w:cs="宋体"/>
          <w:color w:val="auto"/>
          <w:szCs w:val="21"/>
          <w:lang w:val="en-US" w:eastAsia="zh-CN"/>
        </w:rPr>
        <w:t xml:space="preserve">，结算价不得高于80.3万元。</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4.本项目设定最高限价，投标人的报价不得高于下表中最高限价，投标报价超过上限单价的作无效投标处理。</w:t>
      </w:r>
      <w:r/>
    </w:p>
    <w:tbl>
      <w:tblPr>
        <w:tblStyle w:val="748"/>
        <w:tblW w:w="50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6"/>
        <w:gridCol w:w="1236"/>
        <w:gridCol w:w="1683"/>
        <w:gridCol w:w="2066"/>
        <w:gridCol w:w="1335"/>
        <w:gridCol w:w="728"/>
      </w:tblGrid>
      <w:tr>
        <w:trPr>
          <w:jc w:val="center"/>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ind w:firstLine="211"/>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预计</w:t>
            </w:r>
            <w:r>
              <w:rPr>
                <w:rFonts w:hint="eastAsia" w:ascii="宋体" w:hAnsi="宋体" w:eastAsia="宋体" w:cs="宋体"/>
                <w:b/>
                <w:bCs/>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22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w:t>
            </w:r>
            <w:r>
              <w:rPr>
                <w:rFonts w:hint="eastAsia" w:ascii="宋体" w:hAnsi="宋体" w:eastAsia="宋体" w:cs="宋体"/>
                <w:b/>
                <w:bCs/>
                <w:color w:val="auto"/>
                <w:sz w:val="21"/>
                <w:szCs w:val="21"/>
                <w:highlight w:val="none"/>
                <w:lang w:val="en-US" w:eastAsia="zh-CN"/>
              </w:rPr>
              <w:t xml:space="preserve">单</w:t>
            </w:r>
            <w:r>
              <w:rPr>
                <w:rFonts w:hint="eastAsia" w:ascii="宋体" w:hAnsi="宋体" w:eastAsia="宋体" w:cs="宋体"/>
                <w:b/>
                <w:bCs/>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河川沙塘鳢</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Cs/>
                <w:color w:val="auto"/>
                <w:sz w:val="21"/>
                <w:szCs w:val="21"/>
                <w:lang w:eastAsia="zh-CN" w:bidi="ar-SA"/>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998" w:type="pct"/>
            <w:vAlign w:val="top"/>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26.76</w:t>
            </w:r>
            <w:r/>
          </w:p>
        </w:tc>
        <w:tc>
          <w:tcPr>
            <w:tcBorders>
              <w:top w:val="single" w:color="auto" w:sz="4" w:space="0"/>
              <w:left w:val="single" w:color="auto" w:sz="4" w:space="0"/>
              <w:bottom w:val="single" w:color="auto" w:sz="4" w:space="0"/>
              <w:right w:val="single" w:color="auto" w:sz="4" w:space="0"/>
            </w:tcBorders>
            <w:tcW w:w="1225"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3.0</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firstLine="420"/>
        <w:keepLines w:val="0"/>
        <w:keepNext w:val="0"/>
        <w:pageBreakBefore w:val="0"/>
        <w:spacing w:line="360" w:lineRule="auto"/>
        <w:rPr>
          <w:rFonts w:hint="eastAsia" w:ascii="宋体" w:hAnsi="宋体" w:cs="宋体"/>
          <w:color w:val="auto"/>
          <w:sz w:val="21"/>
          <w:szCs w:val="21"/>
          <w:u w:val="single"/>
        </w:rPr>
      </w:pPr>
      <w:r>
        <w:rPr>
          <w:rFonts w:hint="eastAsia" w:ascii="宋体" w:hAnsi="宋体" w:cs="宋体"/>
          <w:color w:val="auto"/>
          <w:sz w:val="21"/>
          <w:szCs w:val="21"/>
        </w:rPr>
        <w:t xml:space="preserve">5.采购需求：见招标文件第四章“项目需求”。</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6.合同履行期限：自合同签订之日起按规定时间内容完成放流并经验收合格。 </w:t>
      </w:r>
      <w:r/>
    </w:p>
    <w:p>
      <w:pPr>
        <w:numPr>
          <w:ilvl w:val="0"/>
          <w:numId w:val="0"/>
        </w:num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7.本项目</w:t>
      </w:r>
      <w:r>
        <w:rPr>
          <w:rFonts w:hint="eastAsia" w:ascii="宋体" w:hAnsi="宋体" w:cs="宋体"/>
          <w:color w:val="auto"/>
          <w:sz w:val="21"/>
          <w:szCs w:val="21"/>
          <w:u w:val="single"/>
        </w:rPr>
        <w:t xml:space="preserve">不接受</w:t>
      </w:r>
      <w:r>
        <w:rPr>
          <w:rFonts w:hint="eastAsia" w:ascii="宋体" w:hAnsi="宋体" w:cs="宋体"/>
          <w:color w:val="auto"/>
          <w:sz w:val="21"/>
          <w:szCs w:val="21"/>
        </w:rPr>
        <w:t xml:space="preserve">联合体投标。</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w:t>
      </w:r>
      <w:r>
        <w:rPr>
          <w:rFonts w:hint="eastAsia" w:ascii="Times New Roman" w:hAnsi="Times New Roman" w:cs="宋体"/>
          <w:color w:val="auto"/>
          <w:sz w:val="21"/>
          <w:szCs w:val="21"/>
        </w:rPr>
        <w:t xml:space="preserve">本项目</w:t>
      </w:r>
      <w:r>
        <w:rPr>
          <w:rFonts w:hint="eastAsia" w:ascii="Times New Roman" w:hAnsi="Times New Roman" w:cs="宋体"/>
          <w:i/>
          <w:iCs/>
          <w:color w:val="auto"/>
          <w:sz w:val="21"/>
          <w:szCs w:val="21"/>
          <w:u w:val="single"/>
        </w:rPr>
        <w:t xml:space="preserve">不接受</w:t>
      </w:r>
      <w:r>
        <w:rPr>
          <w:rFonts w:hint="eastAsia" w:ascii="Times New Roman" w:hAnsi="Times New Roman" w:cs="宋体"/>
          <w:color w:val="auto"/>
          <w:sz w:val="21"/>
          <w:szCs w:val="21"/>
        </w:rPr>
        <w:t xml:space="preserve">进口产品投标。</w:t>
      </w:r>
      <w:r/>
    </w:p>
    <w:p>
      <w:pPr>
        <w:ind w:firstLine="422"/>
        <w:keepLines w:val="0"/>
        <w:keepNext w:val="0"/>
        <w:pageBreakBefore w:val="0"/>
        <w:spacing w:line="360" w:lineRule="auto"/>
        <w:tabs>
          <w:tab w:val="left" w:pos="266" w:leader="none"/>
        </w:tabs>
        <w:rPr>
          <w:rFonts w:hint="eastAsia" w:ascii="宋体" w:hAnsi="宋体" w:cs="宋体"/>
          <w:b/>
          <w:bCs/>
          <w:color w:val="auto"/>
          <w:sz w:val="21"/>
          <w:szCs w:val="21"/>
        </w:rPr>
      </w:pPr>
      <w:r/>
      <w:bookmarkStart w:id="9" w:name="_Toc38985264"/>
      <w:r/>
      <w:bookmarkStart w:id="10" w:name="_Toc28359003"/>
      <w:r/>
      <w:bookmarkStart w:id="11" w:name="_Toc35393622"/>
      <w:r/>
      <w:bookmarkStart w:id="12" w:name="_Toc28359080"/>
      <w:r/>
      <w:bookmarkStart w:id="13" w:name="_Toc35393791"/>
      <w:r>
        <w:rPr>
          <w:rFonts w:hint="eastAsia" w:ascii="宋体" w:hAnsi="宋体" w:cs="宋体"/>
          <w:b/>
          <w:bCs/>
          <w:color w:val="auto"/>
          <w:sz w:val="21"/>
          <w:szCs w:val="21"/>
        </w:rPr>
        <w:t xml:space="preserve">二、申请人的资格要求：</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cs="宋体"/>
          <w:color w:val="auto"/>
          <w:sz w:val="21"/>
          <w:szCs w:val="21"/>
        </w:rPr>
      </w:pPr>
      <w:r/>
      <w:bookmarkStart w:id="14" w:name="_Toc28359081"/>
      <w:r/>
      <w:bookmarkStart w:id="15" w:name="_Toc28359004"/>
      <w:r/>
      <w:bookmarkStart w:id="16" w:name="_Toc35393792"/>
      <w:r/>
      <w:bookmarkStart w:id="17" w:name="_Toc35393623"/>
      <w:r/>
      <w:bookmarkStart w:id="18" w:name="_Toc38985265"/>
      <w:r>
        <w:rPr>
          <w:rFonts w:hint="eastAsia" w:ascii="宋体" w:hAnsi="宋体" w:cs="宋体"/>
          <w:color w:val="auto"/>
          <w:sz w:val="21"/>
          <w:szCs w:val="21"/>
        </w:rPr>
        <w:t xml:space="preserve">（一）通用资格要求</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1.满足《中华人民共和国政府采购法》第二十二条规定：</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1.2 </w:t>
      </w:r>
      <w:r>
        <w:rPr>
          <w:rFonts w:hint="eastAsia" w:ascii="宋体" w:hAnsi="宋体" w:cs="宋体"/>
          <w:i/>
          <w:iCs/>
          <w:color w:val="auto"/>
          <w:sz w:val="21"/>
          <w:szCs w:val="21"/>
          <w:u w:val="single"/>
          <w:lang w:val="en-US" w:eastAsia="zh-CN"/>
        </w:rPr>
        <w:t xml:space="preserve">上一</w:t>
      </w:r>
      <w:r>
        <w:rPr>
          <w:rFonts w:hint="eastAsia" w:ascii="宋体" w:hAnsi="宋体" w:cs="宋体"/>
          <w:i/>
          <w:iCs/>
          <w:color w:val="auto"/>
          <w:sz w:val="21"/>
          <w:szCs w:val="21"/>
          <w:u w:val="single"/>
        </w:rPr>
        <w:t xml:space="preserve">年度的财务报告情况</w:t>
      </w:r>
      <w:r>
        <w:rPr>
          <w:rFonts w:hint="eastAsia" w:ascii="宋体" w:hAnsi="宋体" w:cs="宋体"/>
          <w:b/>
          <w:bCs/>
          <w:i/>
          <w:iCs/>
          <w:color w:val="auto"/>
          <w:sz w:val="21"/>
          <w:szCs w:val="21"/>
          <w:u w:val="single"/>
        </w:rPr>
        <w:t xml:space="preserve">（成立不满一年无需提供）</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1.3 依法缴纳税收和社会保障资金的相关材料</w:t>
      </w:r>
      <w:r>
        <w:rPr>
          <w:rFonts w:hint="eastAsia" w:ascii="宋体" w:hAnsi="宋体" w:cs="宋体"/>
          <w:b/>
          <w:bCs/>
          <w:i/>
          <w:iCs/>
          <w:color w:val="auto"/>
          <w:sz w:val="21"/>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1.6 </w:t>
      </w:r>
      <w:r>
        <w:rPr>
          <w:rFonts w:hint="eastAsia" w:ascii="宋体" w:hAnsi="宋体" w:cs="宋体"/>
          <w:i/>
          <w:iCs/>
          <w:color w:val="auto"/>
          <w:sz w:val="21"/>
          <w:szCs w:val="21"/>
          <w:u w:val="single"/>
          <w:lang w:eastAsia="zh-CN"/>
        </w:rPr>
        <w:t xml:space="preserve">投标人</w:t>
      </w:r>
      <w:r>
        <w:rPr>
          <w:rFonts w:hint="eastAsia" w:ascii="宋体" w:hAnsi="宋体" w:cs="宋体"/>
          <w:i/>
          <w:iCs/>
          <w:color w:val="auto"/>
          <w:sz w:val="21"/>
          <w:szCs w:val="21"/>
          <w:u w:val="single"/>
        </w:rPr>
        <w:t xml:space="preserve">信用承诺书；</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 w:val="21"/>
          <w:szCs w:val="21"/>
          <w:u w:val="single"/>
        </w:rPr>
        <w:t xml:space="preserve">（投标文件中无需提供证明材料）</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color w:val="auto"/>
          <w:sz w:val="21"/>
          <w:szCs w:val="21"/>
        </w:rPr>
        <w:t xml:space="preserve">2.落实政府采购政策需满足的资格要求：</w:t>
      </w:r>
      <w:r>
        <w:rPr>
          <w:rFonts w:hint="eastAsia" w:ascii="宋体" w:hAnsi="宋体" w:cs="宋体"/>
          <w:i/>
          <w:iCs/>
          <w:color w:val="auto"/>
          <w:sz w:val="21"/>
          <w:szCs w:val="21"/>
          <w:u w:val="single"/>
          <w:lang w:val="en-US" w:eastAsia="zh-CN"/>
        </w:rPr>
        <w:t xml:space="preserve">无</w:t>
      </w:r>
      <w:r>
        <w:rPr>
          <w:rFonts w:hint="eastAsia" w:ascii="宋体" w:hAnsi="宋体" w:cs="宋体"/>
          <w:i/>
          <w:iCs/>
          <w:color w:val="auto"/>
          <w:sz w:val="21"/>
          <w:szCs w:val="21"/>
          <w:u w:val="single"/>
        </w:rPr>
        <w:t xml:space="preserve">。</w:t>
      </w:r>
      <w:r/>
    </w:p>
    <w:p>
      <w:pPr>
        <w:numPr>
          <w:ilvl w:val="0"/>
          <w:numId w:val="0"/>
        </w:num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rPr>
        <w:t xml:space="preserve">本项目的特定资格要求：</w:t>
      </w:r>
      <w:r/>
    </w:p>
    <w:p>
      <w:pPr>
        <w:numPr>
          <w:ilvl w:val="0"/>
          <w:numId w:val="0"/>
        </w:num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3.1</w:t>
      </w:r>
      <w:r>
        <w:rPr>
          <w:rFonts w:hint="eastAsia" w:ascii="宋体" w:hAnsi="宋体" w:cs="宋体"/>
          <w:i/>
          <w:color w:val="auto"/>
          <w:sz w:val="21"/>
          <w:szCs w:val="21"/>
          <w:highlight w:val="none"/>
          <w:u w:val="single"/>
        </w:rPr>
        <w:t xml:space="preserve">投标人须持有</w:t>
      </w:r>
      <w:r>
        <w:rPr>
          <w:rFonts w:hint="eastAsia" w:ascii="宋体" w:hAnsi="宋体" w:cs="宋体"/>
          <w:i/>
          <w:color w:val="auto"/>
          <w:sz w:val="21"/>
          <w:szCs w:val="21"/>
          <w:highlight w:val="none"/>
          <w:u w:val="single"/>
          <w:lang w:val="en-US" w:eastAsia="zh-CN"/>
        </w:rPr>
        <w:t xml:space="preserve">有效期内并包含所投品种的水产苗种生产许可证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rPr>
          <w:rFonts w:hint="eastAsia" w:ascii="宋体" w:hAnsi="宋体" w:cs="宋体"/>
          <w:i/>
          <w:color w:val="auto"/>
          <w:sz w:val="21"/>
          <w:szCs w:val="21"/>
          <w:highlight w:val="none"/>
          <w:u w:val="single"/>
        </w:rPr>
        <w:t xml:space="preserve"> </w:t>
      </w:r>
      <w:r/>
    </w:p>
    <w:p>
      <w:p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3.2投标人须持有苗种亲本来源记录、生产记录、用药记录、销售记录</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0"/>
        <w:keepLines w:val="0"/>
        <w:keepNext w:val="0"/>
        <w:pageBreakBefore w:val="0"/>
        <w:spacing w:line="360" w:lineRule="auto"/>
        <w:rPr>
          <w:rFonts w:ascii="宋体" w:hAnsi="宋体" w:cs="宋体"/>
          <w:color w:val="auto"/>
          <w:sz w:val="21"/>
          <w:szCs w:val="21"/>
          <w:highlight w:val="none"/>
        </w:rPr>
      </w:pPr>
      <w:r>
        <w:rPr>
          <w:rFonts w:hint="eastAsia" w:ascii="宋体" w:hAnsi="宋体" w:cs="宋体"/>
          <w:i/>
          <w:color w:val="auto"/>
          <w:sz w:val="21"/>
          <w:szCs w:val="21"/>
          <w:highlight w:val="none"/>
          <w:u w:val="single"/>
        </w:rPr>
        <w:t xml:space="preserve">3.</w:t>
      </w:r>
      <w:r>
        <w:rPr>
          <w:rFonts w:hint="eastAsia" w:ascii="宋体" w:hAnsi="宋体" w:cs="宋体"/>
          <w:i/>
          <w:color w:val="auto"/>
          <w:sz w:val="21"/>
          <w:szCs w:val="21"/>
          <w:highlight w:val="none"/>
          <w:u w:val="single"/>
          <w:lang w:val="en-US" w:eastAsia="zh-CN"/>
        </w:rPr>
        <w:t xml:space="preserve">3</w:t>
      </w:r>
      <w:r>
        <w:rPr>
          <w:rFonts w:hint="eastAsia" w:ascii="宋体" w:hAnsi="宋体" w:cs="宋体"/>
          <w:i/>
          <w:color w:val="auto"/>
          <w:sz w:val="21"/>
          <w:szCs w:val="21"/>
          <w:highlight w:val="none"/>
          <w:u w:val="single"/>
        </w:rPr>
        <w:t xml:space="preserve">投标人须持有用于培育投标苗种水面的《水域滩涂养殖证》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（三）其它资格条件：</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（1）单位负责人为同一人或者存在直接控股、管理关系的不同</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（2）凡为采购项目提供整体设计、规范编制或者项目管理、监理、检测等服务的</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，不得再参加本项目的采购活动；</w:t>
      </w:r>
      <w:r/>
    </w:p>
    <w:p>
      <w:pPr>
        <w:ind w:firstLine="422"/>
        <w:keepLines w:val="0"/>
        <w:keepNext w:val="0"/>
        <w:pageBreakBefore w:val="0"/>
        <w:spacing w:line="360" w:lineRule="auto"/>
        <w:tabs>
          <w:tab w:val="left" w:pos="266" w:leader="none"/>
        </w:tabs>
        <w:rPr>
          <w:rFonts w:hint="eastAsia" w:ascii="宋体" w:hAnsi="宋体" w:cs="宋体"/>
          <w:b/>
          <w:bCs/>
          <w:color w:val="auto"/>
          <w:sz w:val="21"/>
          <w:szCs w:val="21"/>
        </w:rPr>
      </w:pPr>
      <w:r>
        <w:rPr>
          <w:rFonts w:hint="eastAsia" w:ascii="宋体" w:hAnsi="宋体" w:cs="宋体"/>
          <w:b/>
          <w:bCs/>
          <w:color w:val="auto"/>
          <w:sz w:val="21"/>
          <w:szCs w:val="21"/>
        </w:rPr>
        <w:t xml:space="preserve">三、获取招标文件</w:t>
      </w:r>
      <w:bookmarkEnd w:id="14"/>
      <w:r/>
      <w:bookmarkEnd w:id="15"/>
      <w:r/>
      <w:bookmarkEnd w:id="16"/>
      <w:r/>
      <w:bookmarkEnd w:id="17"/>
      <w:r/>
      <w:bookmarkEnd w:id="18"/>
      <w:r/>
      <w:r/>
    </w:p>
    <w:p>
      <w:pPr>
        <w:ind w:firstLine="420"/>
        <w:keepLines w:val="0"/>
        <w:keepNext w:val="0"/>
        <w:pageBreakBefore w:val="0"/>
        <w:spacing w:line="360" w:lineRule="auto"/>
        <w:rPr>
          <w:rFonts w:hint="eastAsia" w:ascii="宋体" w:hAnsi="宋体" w:cs="宋体"/>
          <w:color w:val="auto"/>
          <w:sz w:val="21"/>
          <w:szCs w:val="21"/>
        </w:rPr>
      </w:pPr>
      <w:r/>
      <w:bookmarkStart w:id="19" w:name="_Toc28359082"/>
      <w:r/>
      <w:bookmarkStart w:id="20" w:name="_Toc28359005"/>
      <w:r/>
      <w:bookmarkStart w:id="21" w:name="_Toc35393624"/>
      <w:r/>
      <w:bookmarkStart w:id="22" w:name="_Toc38985266"/>
      <w:r/>
      <w:bookmarkStart w:id="23" w:name="_Toc35393793"/>
      <w:r>
        <w:rPr>
          <w:rFonts w:hint="eastAsia" w:ascii="宋体" w:hAnsi="宋体" w:cs="宋体"/>
          <w:color w:val="auto"/>
          <w:sz w:val="21"/>
          <w:szCs w:val="21"/>
        </w:rPr>
        <w:t xml:space="preserve">1.时间：自招标文件公告发布之日起5个工作日。5个工作日后仍可下载招标文件，但不作为</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权益受到损害的证明材料和依据。</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2.获取方式：本项目采用网上注册登记方式。</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3.潜在</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访问政府采购管理交易系统（苏采云）的网络地址和方法：</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（1）潜在</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（2）“CA数字证书”的获取：</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（3）“CA数字证书”的办理材料以及</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操作手册详见：</w:t>
      </w:r>
      <w:r/>
    </w:p>
    <w:p>
      <w:pPr>
        <w:ind w:firstLine="422"/>
        <w:jc w:val="left"/>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http://zfcg.yangzhou.gov.cn/xzzx/art/2023/art_4d7de1f7865f4a2894fc22bc452f94d8.html。</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（4）潜在</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访问“苏采云”系统的网络地址和方法：“苏采云”系统的网址：http：//jszfcg.jsczt.cn/。</w:t>
      </w:r>
      <w:r/>
    </w:p>
    <w:p>
      <w:p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cs="宋体"/>
          <w:b/>
          <w:bCs/>
          <w:color w:val="auto"/>
          <w:sz w:val="21"/>
          <w:szCs w:val="21"/>
        </w:rPr>
        <w:t xml:space="preserve">（5）采购文件（后缀名为“.kedt”）、</w:t>
      </w:r>
      <w:r>
        <w:rPr>
          <w:rFonts w:hint="eastAsia" w:ascii="宋体" w:hAnsi="宋体" w:cs="宋体"/>
          <w:b/>
          <w:bCs/>
          <w:color w:val="auto"/>
          <w:sz w:val="21"/>
          <w:szCs w:val="21"/>
          <w:lang w:eastAsia="zh-CN"/>
        </w:rPr>
        <w:t xml:space="preserve">投标人</w:t>
      </w:r>
      <w:r>
        <w:rPr>
          <w:rFonts w:hint="eastAsia" w:ascii="宋体" w:hAnsi="宋体" w:cs="宋体"/>
          <w:b/>
          <w:bCs/>
          <w:color w:val="auto"/>
          <w:sz w:val="21"/>
          <w:szCs w:val="21"/>
        </w:rPr>
        <w:t xml:space="preserve">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 w:val="21"/>
          <w:szCs w:val="21"/>
        </w:rPr>
        <w:t xml:space="preserve">（6）招标代理机构（采购代理机构</w:t>
      </w:r>
      <w:r>
        <w:rPr>
          <w:rFonts w:hint="eastAsia" w:ascii="宋体" w:hAnsi="宋体" w:cs="宋体"/>
          <w:b/>
          <w:bCs/>
          <w:color w:val="auto"/>
          <w:szCs w:val="21"/>
        </w:rPr>
        <w:t xml:space="preserve">）将数据电文形式的采购文件加载至“苏采云”系统，供潜在</w:t>
      </w:r>
      <w:r>
        <w:rPr>
          <w:rFonts w:hint="eastAsia" w:ascii="宋体" w:hAnsi="宋体" w:cs="宋体"/>
          <w:b/>
          <w:bCs/>
          <w:color w:val="auto"/>
          <w:szCs w:val="21"/>
          <w:lang w:eastAsia="zh-CN"/>
        </w:rPr>
        <w:t xml:space="preserve">投标人</w:t>
      </w:r>
      <w:r>
        <w:rPr>
          <w:rFonts w:hint="eastAsia" w:ascii="宋体" w:hAnsi="宋体" w:cs="宋体"/>
          <w:b/>
          <w:bCs/>
          <w:color w:val="auto"/>
          <w:szCs w:val="21"/>
        </w:rPr>
        <w:t xml:space="preserve">下载或者查阅。     </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rPr>
        <w:t xml:space="preserve">四、提交投标文件</w:t>
      </w:r>
      <w:bookmarkEnd w:id="19"/>
      <w:r/>
      <w:bookmarkEnd w:id="20"/>
      <w:r>
        <w:rPr>
          <w:rFonts w:hint="eastAsia" w:ascii="宋体" w:hAnsi="宋体" w:cs="宋体"/>
          <w:b/>
          <w:bCs/>
          <w:color w:val="auto"/>
        </w:rPr>
        <w:t xml:space="preserve">截止时间、开标时间和地点</w:t>
      </w:r>
      <w:bookmarkEnd w:id="21"/>
      <w:r/>
      <w:bookmarkEnd w:id="22"/>
      <w:r/>
      <w:bookmarkEnd w:id="23"/>
      <w:r/>
      <w:r/>
    </w:p>
    <w:p>
      <w:pPr>
        <w:ind w:firstLine="420"/>
        <w:keepLines w:val="0"/>
        <w:keepNext w:val="0"/>
        <w:pageBreakBefore w:val="0"/>
        <w:spacing w:line="360" w:lineRule="auto"/>
        <w:rPr>
          <w:rFonts w:hint="eastAsia" w:ascii="宋体" w:hAnsi="宋体" w:cs="宋体"/>
          <w:bCs/>
          <w:color w:val="auto"/>
          <w:szCs w:val="21"/>
          <w:u w:val="single"/>
        </w:rPr>
      </w:pPr>
      <w:r>
        <w:rPr>
          <w:rFonts w:hint="eastAsia" w:ascii="宋体" w:hAnsi="宋体" w:cs="宋体"/>
          <w:color w:val="auto"/>
        </w:rPr>
        <w:t xml:space="preserve">1.时间：2026年</w:t>
      </w:r>
      <w:r>
        <w:rPr>
          <w:rFonts w:hint="eastAsia" w:ascii="宋体" w:hAnsi="宋体" w:cs="宋体"/>
          <w:color w:val="auto"/>
          <w:lang w:val="en-US" w:eastAsia="zh-CN"/>
        </w:rPr>
        <w:t xml:space="preserve">9</w:t>
      </w:r>
      <w:r>
        <w:rPr>
          <w:rFonts w:hint="eastAsia" w:ascii="宋体" w:hAnsi="宋体" w:cs="宋体"/>
          <w:color w:val="auto"/>
        </w:rPr>
        <w:t xml:space="preserve">月</w:t>
      </w:r>
      <w:r>
        <w:rPr>
          <w:rFonts w:hint="eastAsia" w:ascii="宋体" w:hAnsi="宋体" w:cs="宋体"/>
          <w:color w:val="auto"/>
          <w:lang w:val="en-US" w:eastAsia="zh-CN"/>
        </w:rPr>
        <w:t xml:space="preserve">30</w:t>
      </w:r>
      <w:r>
        <w:rPr>
          <w:rFonts w:hint="eastAsia" w:ascii="宋体" w:hAnsi="宋体" w:cs="宋体"/>
          <w:color w:val="auto"/>
        </w:rPr>
        <w:t xml:space="preserve">日上午9：30 （北京时间）</w:t>
      </w:r>
      <w:r/>
    </w:p>
    <w:p>
      <w:pPr>
        <w:ind w:firstLine="420"/>
        <w:keepLines w:val="0"/>
        <w:keepNext w:val="0"/>
        <w:pageBreakBefore w:val="0"/>
        <w:spacing w:line="360" w:lineRule="auto"/>
        <w:rPr>
          <w:rFonts w:hint="eastAsia" w:ascii="宋体" w:hAnsi="宋体" w:cs="宋体"/>
          <w:b/>
          <w:color w:val="auto"/>
          <w:szCs w:val="21"/>
        </w:rPr>
      </w:pPr>
      <w:r>
        <w:rPr>
          <w:rFonts w:hint="eastAsia" w:ascii="宋体" w:hAnsi="宋体" w:cs="宋体"/>
          <w:color w:val="auto"/>
        </w:rPr>
        <w:t xml:space="preserve">2.开标地点：</w:t>
      </w:r>
      <w:r>
        <w:rPr>
          <w:rFonts w:hint="eastAsia" w:ascii="宋体" w:hAnsi="宋体" w:cs="宋体"/>
          <w:color w:val="auto"/>
          <w:szCs w:val="21"/>
        </w:rPr>
        <w:t xml:space="preserve">“苏采云”系统（网址：http：//jszfcg.jsczt.cn/）</w:t>
      </w:r>
      <w:r/>
    </w:p>
    <w:p>
      <w:pPr>
        <w:ind w:firstLine="422"/>
        <w:keepLines w:val="0"/>
        <w:keepNext w:val="0"/>
        <w:pageBreakBefore w:val="0"/>
        <w:spacing w:line="360" w:lineRule="auto"/>
        <w:tabs>
          <w:tab w:val="left" w:pos="266" w:leader="none"/>
        </w:tabs>
        <w:rPr>
          <w:rFonts w:hint="eastAsia" w:ascii="宋体" w:hAnsi="宋体" w:cs="宋体"/>
          <w:b/>
          <w:bCs/>
          <w:color w:val="auto"/>
        </w:rPr>
      </w:pPr>
      <w:r/>
      <w:bookmarkStart w:id="24" w:name="_Toc28359007"/>
      <w:r/>
      <w:bookmarkStart w:id="25" w:name="_Toc35393625"/>
      <w:r/>
      <w:bookmarkStart w:id="26" w:name="_Toc28359084"/>
      <w:r/>
      <w:bookmarkStart w:id="27" w:name="_Toc38985267"/>
      <w:r/>
      <w:bookmarkStart w:id="28" w:name="_Toc35393794"/>
      <w:r>
        <w:rPr>
          <w:rFonts w:hint="eastAsia" w:ascii="宋体" w:hAnsi="宋体" w:cs="宋体"/>
          <w:b/>
          <w:bCs/>
          <w:color w:val="auto"/>
        </w:rPr>
        <w:t xml:space="preserve">五、公告期限</w:t>
      </w:r>
      <w:bookmarkEnd w:id="24"/>
      <w:r/>
      <w:bookmarkEnd w:id="25"/>
      <w:r/>
      <w:bookmarkEnd w:id="26"/>
      <w:r/>
      <w:bookmarkEnd w:id="27"/>
      <w:r/>
      <w:bookmarkEnd w:id="28"/>
      <w:r/>
      <w:r/>
    </w:p>
    <w:p>
      <w:pPr>
        <w:ind w:firstLine="420"/>
        <w:keepLines w:val="0"/>
        <w:keepNext w:val="0"/>
        <w:pageBreakBefore w:val="0"/>
        <w:spacing w:line="360" w:lineRule="auto"/>
        <w:rPr>
          <w:rFonts w:hint="eastAsia" w:ascii="宋体" w:hAnsi="宋体" w:cs="宋体"/>
          <w:color w:val="auto"/>
        </w:rPr>
      </w:pPr>
      <w:r/>
      <w:bookmarkStart w:id="29" w:name="_Toc35393795"/>
      <w:r/>
      <w:bookmarkStart w:id="30" w:name="_Toc35393626"/>
      <w:r/>
      <w:bookmarkStart w:id="31" w:name="_Toc38985268"/>
      <w:r>
        <w:rPr>
          <w:rFonts w:hint="eastAsia" w:ascii="宋体" w:hAnsi="宋体" w:cs="宋体"/>
          <w:color w:val="auto"/>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rPr>
        <w:t xml:space="preserve">六、其他补充事宜</w:t>
      </w:r>
      <w:bookmarkEnd w:id="29"/>
      <w:r/>
      <w:bookmarkEnd w:id="30"/>
      <w:r/>
      <w:bookmarkEnd w:id="31"/>
      <w:r/>
      <w:r/>
    </w:p>
    <w:p>
      <w:pPr>
        <w:ind w:firstLine="422"/>
        <w:keepLines w:val="0"/>
        <w:keepNext w:val="0"/>
        <w:pageBreakBefore w:val="0"/>
        <w:spacing w:line="360" w:lineRule="auto"/>
        <w:rPr>
          <w:rFonts w:hint="eastAsia" w:ascii="宋体" w:hAnsi="宋体" w:cs="宋体"/>
          <w:b/>
          <w:bCs/>
          <w:color w:val="auto"/>
        </w:rPr>
      </w:pPr>
      <w:r/>
      <w:bookmarkStart w:id="32" w:name="_Toc35393796"/>
      <w:r/>
      <w:bookmarkStart w:id="33" w:name="_Toc28359008"/>
      <w:r/>
      <w:bookmarkStart w:id="34" w:name="_Toc38985269"/>
      <w:r/>
      <w:bookmarkStart w:id="35" w:name="_Toc35393627"/>
      <w:r/>
      <w:bookmarkStart w:id="36" w:name="_Toc28359085"/>
      <w:r>
        <w:rPr>
          <w:rFonts w:hint="eastAsia" w:ascii="宋体" w:hAnsi="宋体" w:cs="宋体"/>
          <w:b/>
          <w:bCs/>
          <w:color w:val="auto"/>
        </w:rPr>
        <w:t xml:space="preserve">1.本次采购采用“政府采购管理交易系统（苏采云）”，招标、投标、评标和中标结果发布全程电子化，开标方式为不见面开标。</w:t>
      </w:r>
      <w:r>
        <w:rPr>
          <w:rFonts w:hint="eastAsia" w:ascii="宋体" w:hAnsi="宋体" w:cs="宋体"/>
          <w:b/>
          <w:bCs/>
          <w:color w:val="auto"/>
          <w:lang w:eastAsia="zh-CN"/>
        </w:rPr>
        <w:t xml:space="preserve">投标人</w:t>
      </w:r>
      <w:r>
        <w:rPr>
          <w:rFonts w:hint="eastAsia" w:ascii="宋体" w:hAnsi="宋体" w:cs="宋体"/>
          <w:b/>
          <w:bCs/>
          <w:color w:val="auto"/>
        </w:rPr>
        <w:t xml:space="preserve">应当按照《“苏采云”系统</w:t>
      </w:r>
      <w:r>
        <w:rPr>
          <w:rFonts w:hint="eastAsia" w:ascii="宋体" w:hAnsi="宋体" w:cs="宋体"/>
          <w:b/>
          <w:bCs/>
          <w:color w:val="auto"/>
          <w:lang w:eastAsia="zh-CN"/>
        </w:rPr>
        <w:t xml:space="preserve">投标人</w:t>
      </w:r>
      <w:r>
        <w:rPr>
          <w:rFonts w:hint="eastAsia" w:ascii="宋体" w:hAnsi="宋体" w:cs="宋体"/>
          <w:b/>
          <w:bCs/>
          <w:color w:val="auto"/>
        </w:rPr>
        <w:t xml:space="preserve">操作手册》参加投标活动。如</w:t>
      </w:r>
      <w:r>
        <w:rPr>
          <w:rFonts w:hint="eastAsia" w:ascii="宋体" w:hAnsi="宋体" w:cs="宋体"/>
          <w:b/>
          <w:bCs/>
          <w:color w:val="auto"/>
          <w:lang w:eastAsia="zh-CN"/>
        </w:rPr>
        <w:t xml:space="preserve">投标人</w:t>
      </w:r>
      <w:r>
        <w:rPr>
          <w:rFonts w:hint="eastAsia" w:ascii="宋体" w:hAnsi="宋体" w:cs="宋体"/>
          <w:b/>
          <w:bCs/>
          <w:color w:val="auto"/>
        </w:rPr>
        <w:t xml:space="preserve">未按要求操作，由此所产生的风险由</w:t>
      </w:r>
      <w:r>
        <w:rPr>
          <w:rFonts w:hint="eastAsia" w:ascii="宋体" w:hAnsi="宋体" w:cs="宋体"/>
          <w:b/>
          <w:bCs/>
          <w:color w:val="auto"/>
          <w:lang w:eastAsia="zh-CN"/>
        </w:rPr>
        <w:t xml:space="preserve">投标人</w:t>
      </w:r>
      <w:r>
        <w:rPr>
          <w:rFonts w:hint="eastAsia" w:ascii="宋体" w:hAnsi="宋体" w:cs="宋体"/>
          <w:b/>
          <w:bCs/>
          <w:color w:val="auto"/>
        </w:rPr>
        <w:t xml:space="preserve">自行承担。</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rPr>
        <w:t xml:space="preserve">2.</w:t>
      </w:r>
      <w:r>
        <w:rPr>
          <w:rFonts w:hint="eastAsia" w:ascii="宋体" w:hAnsi="宋体" w:cs="宋体"/>
          <w:b/>
          <w:bCs/>
          <w:color w:val="auto"/>
          <w:lang w:eastAsia="zh-CN"/>
        </w:rPr>
        <w:t xml:space="preserve">投标人</w:t>
      </w:r>
      <w:r>
        <w:rPr>
          <w:rFonts w:hint="eastAsia" w:ascii="宋体" w:hAnsi="宋体" w:cs="宋体"/>
          <w:b/>
          <w:bCs/>
          <w:color w:val="auto"/>
        </w:rPr>
        <w:t xml:space="preserve">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360" w:lineRule="auto"/>
        <w:rPr>
          <w:rFonts w:hint="eastAsia" w:ascii="宋体" w:hAnsi="宋体" w:cs="宋体"/>
          <w:bCs/>
          <w:color w:val="auto"/>
        </w:rPr>
      </w:pPr>
      <w:r>
        <w:rPr>
          <w:rFonts w:hint="eastAsia" w:ascii="宋体" w:hAnsi="宋体" w:cs="宋体"/>
          <w:bCs/>
          <w:color w:val="auto"/>
          <w:szCs w:val="21"/>
        </w:rPr>
        <w:t xml:space="preserve">3.</w:t>
      </w:r>
      <w:r>
        <w:rPr>
          <w:rFonts w:hint="eastAsia" w:ascii="宋体" w:hAnsi="宋体" w:cs="宋体"/>
          <w:color w:val="auto"/>
        </w:rPr>
        <w:t xml:space="preserve">本次招标</w:t>
      </w:r>
      <w:r>
        <w:rPr>
          <w:rFonts w:hint="eastAsia" w:ascii="宋体" w:hAnsi="宋体" w:cs="宋体"/>
          <w:color w:val="auto"/>
          <w:u w:val="single"/>
        </w:rPr>
        <w:t xml:space="preserve">不收取 </w:t>
      </w:r>
      <w:r>
        <w:rPr>
          <w:rFonts w:hint="eastAsia" w:ascii="宋体" w:hAnsi="宋体" w:cs="宋体"/>
          <w:color w:val="auto"/>
        </w:rPr>
        <w:t xml:space="preserve">投标保证金。</w:t>
      </w:r>
      <w:r/>
    </w:p>
    <w:p>
      <w:pPr>
        <w:ind w:firstLine="420"/>
        <w:keepLines w:val="0"/>
        <w:keepNext w:val="0"/>
        <w:pageBreakBefore w:val="0"/>
        <w:spacing w:line="360" w:lineRule="auto"/>
        <w:rPr>
          <w:rFonts w:hint="eastAsia" w:ascii="宋体" w:hAnsi="宋体" w:cs="宋体"/>
          <w:bCs/>
          <w:color w:val="auto"/>
        </w:rPr>
      </w:pPr>
      <w:r>
        <w:rPr>
          <w:rFonts w:hint="eastAsia" w:ascii="宋体" w:hAnsi="宋体" w:cs="宋体"/>
          <w:color w:val="auto"/>
          <w:szCs w:val="21"/>
        </w:rPr>
        <w:t xml:space="preserve">4.</w:t>
      </w:r>
      <w:r>
        <w:rPr>
          <w:rFonts w:hint="eastAsia" w:ascii="宋体" w:hAnsi="宋体" w:cs="宋体"/>
          <w:bCs/>
          <w:color w:val="auto"/>
        </w:rPr>
        <w:t xml:space="preserve">有关本次招标的事项若存在变动或修改，敬请及时关注</w:t>
      </w:r>
      <w:r>
        <w:rPr>
          <w:rFonts w:hint="eastAsia" w:ascii="宋体" w:hAnsi="宋体" w:cs="宋体"/>
          <w:bCs/>
          <w:color w:val="auto"/>
          <w:szCs w:val="21"/>
        </w:rPr>
        <w:t xml:space="preserve">“扬州市政府采购网”、“江苏政府采购网”和“中国政府采购网”</w:t>
      </w:r>
      <w:r>
        <w:rPr>
          <w:rFonts w:hint="eastAsia" w:ascii="宋体" w:hAnsi="宋体" w:cs="宋体"/>
          <w:bCs/>
          <w:color w:val="auto"/>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u w:val="single"/>
        </w:rPr>
      </w:pPr>
      <w:r>
        <w:rPr>
          <w:rFonts w:hint="eastAsia" w:ascii="宋体" w:hAnsi="宋体" w:cs="宋体"/>
          <w:b/>
          <w:i/>
          <w:iCs/>
          <w:color w:val="auto"/>
          <w:u w:val="single"/>
        </w:rPr>
        <w:t xml:space="preserve">5.本项目招标文件中所有斜体下划线部分为实质性条款，如不满足，则为无效投标。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7.为落实好政府采购履约资金扶持政策，中标/成交</w:t>
      </w:r>
      <w:r>
        <w:rPr>
          <w:rFonts w:hint="eastAsia" w:ascii="宋体" w:hAnsi="宋体" w:cs="宋体"/>
          <w:bCs/>
          <w:color w:val="auto"/>
          <w:lang w:eastAsia="zh-CN"/>
        </w:rPr>
        <w:t xml:space="preserve">投标人</w:t>
      </w:r>
      <w:r>
        <w:rPr>
          <w:rFonts w:hint="eastAsia" w:ascii="宋体" w:hAnsi="宋体" w:cs="宋体"/>
          <w:bCs/>
          <w:color w:val="auto"/>
        </w:rPr>
        <w:t xml:space="preserve">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bCs/>
          <w:color w:val="auto"/>
          <w:lang w:eastAsia="zh-CN"/>
        </w:rPr>
        <w:t xml:space="preserve">投标人</w:t>
      </w:r>
      <w:r>
        <w:rPr>
          <w:rFonts w:hint="eastAsia" w:ascii="宋体" w:hAnsi="宋体" w:cs="宋体"/>
          <w:bCs/>
          <w:color w:val="auto"/>
        </w:rPr>
        <w:t xml:space="preserve">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cs="宋体"/>
          <w:bCs/>
          <w:color w:val="auto"/>
        </w:rPr>
      </w:pPr>
      <w:r>
        <w:rPr>
          <w:rFonts w:hint="eastAsia" w:ascii="宋体" w:hAnsi="宋体" w:cs="宋体"/>
          <w:bCs/>
          <w:color w:val="auto"/>
        </w:rPr>
        <w:t xml:space="preserve">9.</w:t>
      </w:r>
      <w:r>
        <w:rPr>
          <w:rFonts w:hint="eastAsia" w:ascii="宋体" w:hAnsi="宋体" w:cs="宋体"/>
          <w:bCs/>
          <w:color w:val="auto"/>
          <w:lang w:eastAsia="zh-CN"/>
        </w:rPr>
        <w:t xml:space="preserve">投标人</w:t>
      </w:r>
      <w:r>
        <w:rPr>
          <w:rFonts w:hint="eastAsia" w:ascii="宋体" w:hAnsi="宋体" w:cs="宋体"/>
          <w:bCs/>
          <w:color w:val="auto"/>
        </w:rPr>
        <w:t xml:space="preserve">对于所投货物的包装应按照“财办库〔2020〕123号《关于印发《商品包装政府采购需求标准（试行）》、《快递包装政府采购需求标准（试行）》的通知》”执行。</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rP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360" w:lineRule="auto"/>
        <w:widowControl/>
        <w:rPr>
          <w:rFonts w:hint="eastAsia" w:ascii="宋体" w:hAnsi="宋体" w:cs="宋体"/>
          <w:color w:val="auto"/>
          <w:szCs w:val="21"/>
        </w:rPr>
      </w:pPr>
      <w:r/>
      <w:bookmarkStart w:id="37" w:name="_Toc28359087"/>
      <w:r/>
      <w:bookmarkStart w:id="38" w:name="_Toc28359010"/>
      <w:r>
        <w:rPr>
          <w:rFonts w:hint="eastAsia" w:ascii="宋体" w:hAnsi="宋体" w:cs="宋体"/>
          <w:color w:val="auto"/>
        </w:rPr>
        <w:t xml:space="preserve">1.</w:t>
      </w:r>
      <w:r>
        <w:rPr>
          <w:rFonts w:hint="eastAsia" w:ascii="宋体" w:hAnsi="宋体" w:cs="宋体"/>
          <w:color w:val="auto"/>
          <w:lang w:eastAsia="zh-CN"/>
        </w:rPr>
        <w:t xml:space="preserve">招标人</w:t>
      </w:r>
      <w:r>
        <w:rPr>
          <w:rFonts w:hint="eastAsia" w:ascii="宋体" w:hAnsi="宋体" w:cs="宋体"/>
          <w:color w:val="auto"/>
        </w:rPr>
        <w:t xml:space="preserve">信息</w:t>
      </w:r>
      <w:r/>
    </w:p>
    <w:p>
      <w:pPr>
        <w:ind w:firstLine="420"/>
        <w:jc w:val="left"/>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名 称：</w:t>
      </w:r>
      <w:r>
        <w:rPr>
          <w:rFonts w:hint="eastAsia" w:ascii="宋体" w:hAnsi="宋体" w:cs="宋体"/>
          <w:color w:val="auto"/>
          <w:szCs w:val="21"/>
          <w:lang w:eastAsia="zh-CN"/>
        </w:rPr>
        <w:t xml:space="preserve">扬州市农业农村局</w:t>
      </w:r>
      <w:r/>
    </w:p>
    <w:p>
      <w:pPr>
        <w:ind w:firstLine="420"/>
        <w:jc w:val="left"/>
        <w:keepLines w:val="0"/>
        <w:keepNext w:val="0"/>
        <w:pageBreakBefore w:val="0"/>
        <w:spacing w:line="360" w:lineRule="auto"/>
        <w:rPr>
          <w:rFonts w:hint="eastAsia" w:ascii="宋体" w:hAnsi="宋体" w:eastAsia="宋体" w:cs="宋体"/>
          <w:color w:val="auto"/>
          <w:lang w:eastAsia="zh-CN"/>
        </w:rPr>
      </w:pPr>
      <w:r/>
      <w:bookmarkStart w:id="39" w:name="_Toc28359086"/>
      <w:r/>
      <w:bookmarkStart w:id="40" w:name="_Toc28359009"/>
      <w:r>
        <w:rPr>
          <w:rFonts w:hint="eastAsia" w:ascii="宋体" w:hAnsi="宋体" w:cs="宋体"/>
          <w:color w:val="auto"/>
        </w:rPr>
        <w:t xml:space="preserve">地 址：</w:t>
      </w:r>
      <w:r>
        <w:rPr>
          <w:rFonts w:hint="eastAsia" w:ascii="宋体" w:hAnsi="宋体" w:cs="宋体"/>
          <w:color w:val="auto"/>
          <w:lang w:eastAsia="zh-CN"/>
        </w:rPr>
        <w:t xml:space="preserve">扬州市文昌中路460号</w:t>
      </w:r>
      <w:r/>
    </w:p>
    <w:p>
      <w:pPr>
        <w:ind w:firstLine="420"/>
        <w:jc w:val="left"/>
        <w:keepLines w:val="0"/>
        <w:keepNext w:val="0"/>
        <w:pageBreakBefore w:val="0"/>
        <w:spacing w:line="360" w:lineRule="auto"/>
        <w:rPr>
          <w:rFonts w:hint="eastAsia" w:ascii="宋体" w:hAnsi="宋体" w:cs="宋体"/>
          <w:color w:val="auto"/>
        </w:rPr>
      </w:pPr>
      <w:r>
        <w:rPr>
          <w:rFonts w:hint="eastAsia" w:ascii="宋体" w:hAnsi="宋体" w:cs="宋体"/>
          <w:color w:val="auto"/>
        </w:rPr>
        <w:t xml:space="preserve">联系人：李才胜</w:t>
      </w:r>
      <w:r/>
    </w:p>
    <w:p>
      <w:pPr>
        <w:ind w:firstLine="420"/>
        <w:jc w:val="left"/>
        <w:keepLines w:val="0"/>
        <w:keepNext w:val="0"/>
        <w:pageBreakBefore w:val="0"/>
        <w:spacing w:line="360" w:lineRule="auto"/>
        <w:rPr>
          <w:rFonts w:hint="default" w:ascii="宋体" w:hAnsi="宋体" w:cs="宋体"/>
          <w:color w:val="auto"/>
          <w:lang w:val="en-US"/>
        </w:rPr>
      </w:pPr>
      <w:r>
        <w:rPr>
          <w:rFonts w:hint="eastAsia" w:ascii="宋体" w:hAnsi="宋体" w:cs="宋体"/>
          <w:color w:val="auto"/>
          <w:lang w:val="en-US" w:eastAsia="zh-CN"/>
        </w:rPr>
        <w:t xml:space="preserve">联系方式：</w:t>
      </w:r>
      <w:r>
        <w:rPr>
          <w:rFonts w:hint="eastAsia" w:ascii="宋体" w:hAnsi="宋体" w:cs="宋体"/>
          <w:color w:val="auto"/>
        </w:rPr>
        <w:t xml:space="preserve"> 0514-80988766</w:t>
      </w:r>
      <w:r/>
    </w:p>
    <w:p>
      <w:pPr>
        <w:ind w:firstLine="420"/>
        <w:jc w:val="left"/>
        <w:keepLines w:val="0"/>
        <w:keepNext w:val="0"/>
        <w:pageBreakBefore w:val="0"/>
        <w:spacing w:line="360" w:lineRule="auto"/>
        <w:rPr>
          <w:rFonts w:hint="eastAsia" w:ascii="宋体" w:hAnsi="宋体" w:cs="宋体"/>
          <w:color w:val="auto"/>
        </w:rPr>
      </w:pPr>
      <w:r>
        <w:rPr>
          <w:rFonts w:hint="eastAsia" w:ascii="宋体" w:hAnsi="宋体" w:cs="宋体"/>
          <w:color w:val="auto"/>
        </w:rPr>
        <w:t xml:space="preserve">2.采购代理机构信息</w:t>
      </w:r>
      <w:bookmarkEnd w:id="39"/>
      <w:r/>
      <w:bookmarkEnd w:id="40"/>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名称：</w:t>
      </w:r>
      <w:r>
        <w:rPr>
          <w:rFonts w:hint="eastAsia" w:ascii="宋体" w:hAnsi="宋体" w:cs="宋体"/>
          <w:color w:val="auto"/>
          <w:szCs w:val="21"/>
          <w:lang w:eastAsia="zh-CN"/>
        </w:rPr>
        <w:t xml:space="preserve">中晟全过程工程咨询设计有限公司</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地　址：</w:t>
      </w:r>
      <w:r>
        <w:rPr>
          <w:rFonts w:hint="eastAsia" w:ascii="宋体" w:hAnsi="宋体" w:cs="宋体"/>
          <w:color w:val="auto"/>
          <w:szCs w:val="21"/>
          <w:lang w:eastAsia="zh-CN"/>
        </w:rPr>
        <w:t xml:space="preserve">扬州市邗江区邗江中路371号沿街办公楼六楼南侧</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cs="宋体"/>
          <w:color w:val="auto"/>
        </w:rPr>
        <w:t xml:space="preserve">联系人：</w:t>
      </w:r>
      <w:r>
        <w:rPr>
          <w:rFonts w:hint="eastAsia" w:ascii="宋体" w:hAnsi="宋体" w:cs="宋体"/>
          <w:color w:val="auto"/>
          <w:lang w:eastAsia="zh-CN"/>
        </w:rPr>
        <w:t xml:space="preserve">陈莉</w:t>
      </w:r>
      <w:r/>
    </w:p>
    <w:p>
      <w:pPr>
        <w:ind w:firstLine="420"/>
        <w:keepLines w:val="0"/>
        <w:keepNext w:val="0"/>
        <w:pageBreakBefore w:val="0"/>
        <w:spacing w:line="360" w:lineRule="auto"/>
        <w:rPr>
          <w:rFonts w:hint="eastAsia" w:ascii="宋体" w:hAnsi="宋体" w:eastAsia="宋体" w:cs="宋体"/>
          <w:bCs/>
          <w:color w:val="auto"/>
          <w:szCs w:val="21"/>
          <w:lang w:eastAsia="zh-CN"/>
        </w:rPr>
      </w:pPr>
      <w:r>
        <w:rPr>
          <w:rFonts w:hint="eastAsia" w:ascii="宋体" w:hAnsi="宋体" w:cs="宋体"/>
          <w:color w:val="auto"/>
        </w:rPr>
        <w:t xml:space="preserve">联系方式：</w:t>
      </w:r>
      <w:bookmarkEnd w:id="37"/>
      <w:r/>
      <w:bookmarkEnd w:id="38"/>
      <w:r/>
      <w:bookmarkStart w:id="41" w:name="_Toc55204178"/>
      <w:r>
        <w:rPr>
          <w:rFonts w:hint="eastAsia" w:ascii="宋体" w:hAnsi="宋体" w:cs="宋体"/>
          <w:color w:val="auto"/>
          <w:szCs w:val="21"/>
          <w:lang w:eastAsia="zh-CN"/>
        </w:rPr>
        <w:t xml:space="preserve">0514-82803561</w:t>
      </w:r>
      <w:r/>
    </w:p>
    <w:p>
      <w:pPr>
        <w:ind w:firstLine="420"/>
        <w:keepLines w:val="0"/>
        <w:keepNext w:val="0"/>
        <w:pageBreakBefore w:val="0"/>
        <w:spacing w:line="360" w:lineRule="auto"/>
        <w:rPr>
          <w:color w:val="auto"/>
        </w:rPr>
      </w:pPr>
      <w:r/>
      <w:bookmarkStart w:id="42" w:name="_Toc10032"/>
      <w:r>
        <w:rPr>
          <w:rFonts w:hint="eastAsia"/>
          <w:color w:val="auto"/>
        </w:rPr>
        <w:br w:type="page" w:clear="all"/>
      </w:r>
      <w:r/>
    </w:p>
    <w:p>
      <w:pPr>
        <w:pStyle w:val="738"/>
        <w:rPr>
          <w:color w:val="auto"/>
        </w:rPr>
      </w:pPr>
      <w:r>
        <w:rPr>
          <w:rFonts w:hint="eastAsia"/>
          <w:color w:val="auto"/>
        </w:rPr>
        <w:t xml:space="preserve">第二章 投标人须知</w:t>
      </w:r>
      <w:bookmarkEnd w:id="41"/>
      <w:r/>
      <w:bookmarkEnd w:id="42"/>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1、招标方式</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1.1本次招标采取公开招标方式，本招标文件仅适用于</w:t>
      </w:r>
      <w:r>
        <w:rPr>
          <w:rFonts w:hint="eastAsia" w:ascii="宋体" w:hAnsi="宋体" w:cs="宋体"/>
          <w:bCs/>
          <w:color w:val="auto"/>
          <w:szCs w:val="21"/>
          <w:lang w:eastAsia="zh-CN"/>
        </w:rPr>
        <w:t xml:space="preserve">JSZC-321000-ZSZX-G2026-0004</w:t>
      </w:r>
      <w:r>
        <w:rPr>
          <w:rFonts w:hint="eastAsia" w:ascii="宋体" w:hAnsi="宋体" w:cs="宋体"/>
          <w:bCs/>
          <w:color w:val="auto"/>
          <w:szCs w:val="21"/>
        </w:rPr>
        <w:t xml:space="preserve">项目。</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2、投标人</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2.1 本招标文件中“</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”，即“投标人”，是指参加投标竞争，并符合招标文件规定资格条件的法人、其他组织或者自然人。</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2.2合格的投标人</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2.2.1 满足招标公告中</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的资格条件要求的规定。</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2.2.2 满足本文件实质性条款的规定。</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3、适用法律</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3.1 本次招标及由此产生的合同受中华人民共和国有关的法律法规制约和保护。</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3.2在本项目政府采购活动过程中，如果所执行的标准有更新的，按照最新标准执行。</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4、投标费用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auto"/>
          <w:szCs w:val="21"/>
        </w:rPr>
      </w:pPr>
      <w:r>
        <w:rPr>
          <w:rFonts w:hint="eastAsia" w:ascii="宋体" w:hAnsi="宋体" w:cs="宋体"/>
          <w:b/>
          <w:bCs/>
          <w:color w:val="auto"/>
          <w:szCs w:val="21"/>
        </w:rPr>
        <w:t xml:space="preserve">4.2本次采购预算中已包含</w:t>
      </w:r>
      <w:r>
        <w:rPr>
          <w:rFonts w:hint="eastAsia" w:ascii="宋体" w:hAnsi="宋体" w:cs="宋体"/>
          <w:b/>
          <w:bCs/>
          <w:color w:val="auto"/>
          <w:szCs w:val="21"/>
          <w:lang w:val="en-US" w:eastAsia="zh-CN"/>
        </w:rPr>
        <w:t xml:space="preserve">代理费，代理费</w:t>
      </w:r>
      <w:r>
        <w:rPr>
          <w:rFonts w:hint="eastAsia" w:ascii="宋体" w:hAnsi="宋体" w:cs="宋体"/>
          <w:b/>
          <w:bCs/>
          <w:color w:val="auto"/>
          <w:szCs w:val="21"/>
        </w:rPr>
        <w:t xml:space="preserve">参照《招标代理服务收费管理暂行办法》(计价格【2002】1980号文)货物类标准</w:t>
      </w:r>
      <w:r>
        <w:rPr>
          <w:rFonts w:hint="eastAsia" w:ascii="宋体" w:hAnsi="宋体" w:cs="宋体"/>
          <w:b/>
          <w:bCs/>
          <w:color w:val="auto"/>
          <w:szCs w:val="21"/>
          <w:lang w:val="en-US" w:eastAsia="zh-CN"/>
        </w:rPr>
        <w:t xml:space="preserve">五</w:t>
      </w:r>
      <w:r>
        <w:rPr>
          <w:rFonts w:hint="eastAsia" w:ascii="宋体" w:hAnsi="宋体" w:cs="宋体"/>
          <w:b/>
          <w:bCs/>
          <w:color w:val="auto"/>
          <w:szCs w:val="21"/>
        </w:rPr>
        <w:t xml:space="preserve">折计取，由中标人支付给代理机构。</w:t>
      </w:r>
      <w:r/>
    </w:p>
    <w:p>
      <w:pPr>
        <w:ind w:firstLine="422"/>
        <w:keepLines w:val="0"/>
        <w:keepNext w:val="0"/>
        <w:pageBreakBefore w:val="0"/>
        <w:spacing w:line="348" w:lineRule="auto"/>
        <w:widowControl w:val="off"/>
        <w:rPr>
          <w:rFonts w:hint="eastAsia" w:ascii="宋体" w:hAnsi="宋体" w:cs="宋体"/>
          <w:b/>
          <w:bCs/>
          <w:color w:val="auto"/>
          <w:szCs w:val="21"/>
        </w:rPr>
      </w:pPr>
      <w:r>
        <w:rPr>
          <w:rFonts w:hint="eastAsia" w:ascii="宋体" w:hAnsi="宋体" w:cs="宋体"/>
          <w:b/>
          <w:bCs/>
          <w:color w:val="auto"/>
          <w:szCs w:val="21"/>
        </w:rPr>
        <w:t xml:space="preserve">招标代理服务费开户银行：江苏扬州农村商业银行股份有限公司开发区支行</w:t>
      </w:r>
      <w:r/>
    </w:p>
    <w:p>
      <w:pPr>
        <w:ind w:firstLine="422"/>
        <w:keepLines w:val="0"/>
        <w:keepNext w:val="0"/>
        <w:pageBreakBefore w:val="0"/>
        <w:spacing w:line="348" w:lineRule="auto"/>
        <w:widowControl w:val="off"/>
        <w:rPr>
          <w:rFonts w:hint="eastAsia" w:ascii="宋体" w:hAnsi="宋体" w:eastAsia="宋体" w:cs="宋体"/>
          <w:b/>
          <w:bCs/>
          <w:color w:val="auto"/>
          <w:szCs w:val="21"/>
          <w:lang w:eastAsia="zh-CN"/>
        </w:rPr>
      </w:pPr>
      <w:r>
        <w:rPr>
          <w:rFonts w:hint="eastAsia" w:ascii="宋体" w:hAnsi="宋体" w:cs="宋体"/>
          <w:b/>
          <w:bCs/>
          <w:color w:val="auto"/>
          <w:szCs w:val="21"/>
        </w:rPr>
        <w:t xml:space="preserve">              开户名称：</w:t>
      </w:r>
      <w:r>
        <w:rPr>
          <w:rFonts w:hint="eastAsia" w:ascii="宋体" w:hAnsi="宋体" w:cs="宋体"/>
          <w:b/>
          <w:bCs/>
          <w:color w:val="auto"/>
          <w:szCs w:val="21"/>
          <w:lang w:eastAsia="zh-CN"/>
        </w:rPr>
        <w:t xml:space="preserve">中晟全过程工程咨询设计有限公司</w:t>
      </w:r>
      <w:r/>
    </w:p>
    <w:p>
      <w:pPr>
        <w:ind w:firstLine="422"/>
        <w:keepLines w:val="0"/>
        <w:keepNext w:val="0"/>
        <w:pageBreakBefore w:val="0"/>
        <w:spacing w:line="348" w:lineRule="auto"/>
        <w:widowControl w:val="off"/>
        <w:rPr>
          <w:rFonts w:hint="eastAsia" w:ascii="宋体" w:hAnsi="宋体" w:cs="宋体"/>
          <w:b/>
          <w:bCs/>
          <w:color w:val="auto"/>
          <w:szCs w:val="21"/>
          <w:lang w:val="en-US" w:eastAsia="zh-CN"/>
        </w:rPr>
      </w:pPr>
      <w:r>
        <w:rPr>
          <w:rFonts w:hint="eastAsia" w:ascii="宋体" w:hAnsi="宋体" w:cs="宋体"/>
          <w:b/>
          <w:bCs/>
          <w:color w:val="auto"/>
          <w:szCs w:val="21"/>
        </w:rPr>
        <w:t xml:space="preserve">              开户帐号：321011008101000005182</w:t>
      </w:r>
      <w:r>
        <w:rPr>
          <w:rFonts w:hint="eastAsia" w:ascii="宋体" w:hAnsi="宋体" w:cs="宋体"/>
          <w:b/>
          <w:bCs/>
          <w:color w:val="auto"/>
          <w:szCs w:val="21"/>
          <w:lang w:val="en-US" w:eastAsia="zh-CN"/>
        </w:rPr>
        <w:t xml:space="preserve">6</w:t>
      </w:r>
      <w:r/>
    </w:p>
    <w:p>
      <w:pPr>
        <w:pStyle w:val="772"/>
        <w:ind w:left="0" w:righ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（1）服务费以人民币支付； </w:t>
      </w:r>
      <w:r/>
    </w:p>
    <w:p>
      <w:pPr>
        <w:pStyle w:val="772"/>
        <w:ind w:left="0" w:firstLine="42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（2）服务费一次性以电汇、转账等形式支付； </w:t>
      </w:r>
      <w:r/>
    </w:p>
    <w:p>
      <w:pPr>
        <w:pStyle w:val="772"/>
        <w:ind w:left="0" w:firstLine="420"/>
        <w:jc w:val="both"/>
        <w:keepLines w:val="0"/>
        <w:keepNext w:val="0"/>
        <w:spacing w:before="0" w:beforeAutospacing="0" w:after="0" w:afterAutospacing="0" w:line="360" w:lineRule="auto"/>
        <w:widowControl w:val="off"/>
        <w:rPr>
          <w:rFonts w:hint="eastAsia" w:ascii="宋体" w:hAnsi="宋体" w:eastAsia="宋体" w:cs="宋体"/>
          <w:b/>
          <w:bCs/>
          <w:color w:val="auto"/>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rPr>
        <w:t xml:space="preserve">（3）服务费不在投标报价中单列，包含在投标总价中。</w:t>
      </w:r>
      <w:r/>
    </w:p>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5、招标文件的约束力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6、招标文件构成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6.1 招标文件有以下部分组成：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（1）招标公告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（2）投标人须知</w:t>
      </w:r>
      <w:r>
        <w:rPr>
          <w:rFonts w:hint="eastAsia" w:ascii="宋体" w:hAnsi="宋体" w:cs="宋体"/>
          <w:bCs/>
          <w:color w:val="auto"/>
          <w:szCs w:val="21"/>
        </w:rPr>
        <w:tab/>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（3）合同条款及格式</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（4）项目需求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（5）评标方法与评标标准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（6）投标文件格式</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6.2 招标的最小单位是包。招标服务数量及技术要求中未分包的，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6.3招标文件如果要求</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提交备选投标方案的，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可以提交备选方案；否则，备选方案将被拒绝。</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7、招标文件的澄清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8、招标文件的修改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8.1 在投标截止时间前，代理机构可以对招标文件进行修改。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8.3招标文件的修改将在“扬州市政府采购网”、“江苏政府采购网”和“中国政府采购网”公布，补充文件将作为招标文件的组成部分，并对投标人具有约束力。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9、投标文件的语言、度量衡单位、货币</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9.3投标人应使用人民币报价。</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10、投标文件构成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10.1投标文件由以下部分组成</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（1）资格审查响应对照表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（2）符合性审查响应对照表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（3）非实质性响应对照表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（4）开标一览表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（5）分项报价表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（6）技术参数响应及偏离表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（7）商务条款响应及偏离表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（8）其他 （投标人认为有必要提供的声明和文件，如有自拟并自行添加）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10.3如标书制作工具中格式和内容与“扬州市政府采购网”“江苏政府采购网”“中国政府采购网”发布的招标文件不一致，请以“扬州市政府采购网”“江苏政府采购网”“中国政府采购网”发布的招标文件为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11、证明投标人资格及符合招标文件规定的文件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11.1投标人应按要求提交资格证明文件及符合招标文件规定的文件。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12、投标配置与分项报价表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12.2 标的物</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需求的货物和服务供应、安装，调试及有关技术服务等。</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12.3有关费用处理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招标报价采用总承包方式，投标人的报价应包括所投货物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12.4其它费用处理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招标文件未列明，而投标人认为必需的费用也需列入报价。</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12.5投标货币</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12.6 投标配置与分项报价表上的价格应按下列方式分开填写：</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1、项目总价：包括</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2、项目单价按投标配置及分项报价表中要求填报。</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13、技术参数响应及偏离表、商务条款响应及偏离表及投标货物说明</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13.2 提供参加本项目类似案例简介；</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13.3 培训计划；</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13.5 投标人认为需要的其他技术文件或说明。</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14、服务承诺及售后服务机构、人员的情况介绍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14.1投标人的服务承诺应按不低于招标文件中商务要求的标准。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15、投标函和开标一览表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16、投标有效期</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rPr>
      </w:pPr>
      <w:r/>
      <w:bookmarkStart w:id="43" w:name="_Toc462564084"/>
      <w:r/>
      <w:bookmarkStart w:id="44" w:name="_Toc513029225"/>
      <w:r/>
      <w:bookmarkStart w:id="45" w:name="_Toc16938541"/>
      <w:r/>
      <w:bookmarkStart w:id="46" w:name="_Toc20823297"/>
      <w:r>
        <w:rPr>
          <w:rFonts w:hint="eastAsia" w:ascii="宋体" w:hAnsi="宋体" w:cs="宋体"/>
          <w:b/>
          <w:color w:val="auto"/>
          <w:szCs w:val="21"/>
        </w:rPr>
        <w:t xml:space="preserve">17、投标文件</w:t>
      </w:r>
      <w:bookmarkEnd w:id="43"/>
      <w:r/>
      <w:bookmarkEnd w:id="44"/>
      <w:r/>
      <w:bookmarkEnd w:id="45"/>
      <w:r/>
      <w:bookmarkEnd w:id="46"/>
      <w:r>
        <w:rPr>
          <w:rFonts w:hint="eastAsia" w:ascii="宋体" w:hAnsi="宋体" w:cs="宋体"/>
          <w:b/>
          <w:color w:val="auto"/>
          <w:szCs w:val="21"/>
        </w:rPr>
        <w:t xml:space="preserve">的递交</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17.1 电子投标文件的递交投标人应当按照《操作手册》规定，在投标截止时间前制作并上传电子投标文件。</w:t>
      </w:r>
      <w:bookmarkStart w:id="47" w:name="_Toc20823298"/>
      <w:r/>
      <w:bookmarkStart w:id="48" w:name="_Toc513029226"/>
      <w:r/>
      <w:bookmarkStart w:id="49" w:name="_Toc16938542"/>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17.2政府采购管理交易系统（苏采云）相关要求是本招标文件的组成部分。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rPr>
      </w:pPr>
      <w:r>
        <w:rPr>
          <w:rFonts w:hint="eastAsia" w:ascii="宋体" w:hAnsi="宋体" w:cs="宋体"/>
          <w:bCs/>
          <w:color w:val="auto"/>
          <w:szCs w:val="21"/>
        </w:rPr>
        <w:t xml:space="preserve">17.7各投标人应在规定时间内凭CA证书进行网上解密。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18、投标截止日期</w:t>
      </w:r>
      <w:bookmarkEnd w:id="47"/>
      <w:r/>
      <w:bookmarkEnd w:id="48"/>
      <w:r/>
      <w:bookmarkEnd w:id="49"/>
      <w:r/>
      <w:r/>
    </w:p>
    <w:p>
      <w:pPr>
        <w:ind w:firstLine="420"/>
        <w:spacing w:line="360" w:lineRule="auto"/>
        <w:rPr>
          <w:rFonts w:hint="eastAsia" w:ascii="宋体" w:hAnsi="宋体" w:cs="宋体"/>
          <w:bCs/>
          <w:i/>
          <w:iCs/>
          <w:color w:val="auto"/>
          <w:szCs w:val="21"/>
          <w:u w:val="single"/>
        </w:rPr>
      </w:pPr>
      <w:r>
        <w:rPr>
          <w:rFonts w:hint="eastAsia" w:ascii="宋体" w:hAnsi="宋体" w:cs="宋体"/>
          <w:bCs/>
          <w:i/>
          <w:iCs/>
          <w:color w:val="auto"/>
          <w:szCs w:val="21"/>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rPr>
      </w:pPr>
      <w:r/>
      <w:bookmarkStart w:id="50" w:name="_Toc513029227"/>
      <w:r/>
      <w:bookmarkStart w:id="51" w:name="_Toc20823299"/>
      <w:r/>
      <w:bookmarkStart w:id="52" w:name="_Toc16938543"/>
      <w:r>
        <w:rPr>
          <w:rFonts w:hint="eastAsia" w:ascii="宋体" w:hAnsi="宋体" w:cs="宋体"/>
          <w:b/>
          <w:color w:val="auto"/>
          <w:szCs w:val="21"/>
        </w:rPr>
        <w:t xml:space="preserve">19、投标文件</w:t>
      </w:r>
      <w:bookmarkEnd w:id="50"/>
      <w:r/>
      <w:bookmarkEnd w:id="51"/>
      <w:r/>
      <w:bookmarkEnd w:id="52"/>
      <w:r>
        <w:rPr>
          <w:rFonts w:hint="eastAsia" w:ascii="宋体" w:hAnsi="宋体" w:cs="宋体"/>
          <w:b/>
          <w:color w:val="auto"/>
          <w:szCs w:val="21"/>
        </w:rPr>
        <w:t xml:space="preserve">的拒收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rPr>
      </w:pPr>
      <w:r/>
      <w:bookmarkStart w:id="53" w:name="_Toc16938544"/>
      <w:r/>
      <w:bookmarkStart w:id="54" w:name="_Toc513029228"/>
      <w:r/>
      <w:bookmarkStart w:id="55" w:name="_Toc20823300"/>
      <w:r>
        <w:rPr>
          <w:rFonts w:hint="eastAsia" w:ascii="宋体" w:hAnsi="宋体" w:cs="宋体"/>
          <w:b/>
          <w:color w:val="auto"/>
          <w:szCs w:val="21"/>
        </w:rPr>
        <w:t xml:space="preserve">20、投标文件的撤回和修改</w:t>
      </w:r>
      <w:bookmarkEnd w:id="53"/>
      <w:r/>
      <w:bookmarkEnd w:id="54"/>
      <w:r/>
      <w:bookmarkEnd w:id="55"/>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 投标文件的撤回</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20.1.1 电子投标文件的撤回</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20.1.2 投标人撤回电子投标文件，则认为其不再参与本项目投标活动。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20.2 投标文件的修改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20.3 在投标截止时间之后，投标人不得对其电子投标文件作任何修改。</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21、开标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21.1 代理机构将在招标公告中规定的时间和地点组织公开开标。投标人应当按照《操作手册》规定，参加开标活动和在苏采云系统规定的时间内对投标文件进行解密。投标人不足3家的，不得开标。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21.3投标人在开标过程中涉及到的投标文件解密、开标结果确认等工作，应按照《操作手册》规定执行。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color w:val="auto"/>
        </w:rPr>
        <w:t xml:space="preserve">21.4投标人如果对开标过程和开标记录有疑义，应当根据《操作手册》规定提出，如苏采云系统中《开标记录表》宣布后5分钟内未提出的，视同认可开标结果。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22、评标委员会</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 评委会由</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代表和有关技术、经济等方面的专家组成，且人员构成符合政府采购有关规定。</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22.3评委会独立工作，负责评审所有投标文件并确定中标候选人。</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23、评标过程的保密与公正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23.1公开开标后，直至签订合同之日止，凡是与审查、澄清、评价和比较投标的有关资料以及授标建议等，</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、评委、代理机构工作人员均不得向投标人或与评标无关的其他人员透露。</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23.3 在评标期间，代理机构将设专门工作人员与投标人联系。</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24、投标的澄清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25、对投标文件的初审</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25.1投标文件初审分为资格审查和符合性审查。</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25.1.1资格审查：依据法律法规和招标文件的规定，由</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若接受联合体投标的项目，两个以上的自然人、法人或者其他组织组成一个联合体，以一个</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所谓重大偏离或保留是指与招标文件规定的实质性要求存在负偏离，或者在实质上与招标文件不一致，而且限制了合同中买方（</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（2）大写金额与小写金额不一致的，以大写金额为准。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（4）总价金额与按单价汇总金额不一致的，以单价金额计算结果为准。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同时出现两种以上错误的，按照前款规定的顺序修正。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25.8 投标人在开、评标全过程中应保持通讯畅通，并安排专人与代理机构及评委会联系。</w:t>
      </w:r>
      <w:r/>
    </w:p>
    <w:p>
      <w:pPr>
        <w:ind w:firstLine="420"/>
        <w:spacing w:line="400" w:lineRule="exact"/>
        <w:rPr>
          <w:rFonts w:hint="eastAsia" w:ascii="宋体" w:hAnsi="宋体"/>
          <w:color w:val="auto"/>
          <w:szCs w:val="21"/>
        </w:rPr>
      </w:pPr>
      <w:r>
        <w:rPr>
          <w:rFonts w:hint="eastAsia" w:ascii="宋体" w:hAnsi="宋体"/>
          <w:color w:val="auto"/>
          <w:szCs w:val="21"/>
        </w:rPr>
        <w:t xml:space="preserve">25.9 异常低价投标审查</w:t>
      </w:r>
      <w:r/>
    </w:p>
    <w:p>
      <w:pPr>
        <w:ind w:firstLine="420"/>
        <w:spacing w:line="400" w:lineRule="exact"/>
        <w:rPr>
          <w:rFonts w:hint="eastAsia" w:ascii="宋体" w:hAnsi="宋体"/>
          <w:color w:val="auto"/>
          <w:szCs w:val="21"/>
        </w:rPr>
      </w:pPr>
      <w:r>
        <w:rPr>
          <w:rFonts w:hint="eastAsia" w:ascii="宋体" w:hAnsi="宋体"/>
          <w:color w:val="auto"/>
          <w:szCs w:val="21"/>
        </w:rPr>
        <w:t xml:space="preserve">25.9.1评标过程中出现下列情形之一的，评标委员会应当启动异常低价投标审查程序：</w:t>
      </w:r>
      <w:r/>
    </w:p>
    <w:p>
      <w:pPr>
        <w:ind w:firstLine="420"/>
        <w:spacing w:line="400" w:lineRule="exact"/>
        <w:rPr>
          <w:rFonts w:hint="eastAsia" w:ascii="宋体" w:hAnsi="宋体"/>
          <w:color w:val="auto"/>
          <w:szCs w:val="21"/>
        </w:rPr>
      </w:pPr>
      <w:r>
        <w:rPr>
          <w:rFonts w:hint="eastAsia" w:ascii="宋体" w:hAnsi="宋体"/>
          <w:color w:val="auto"/>
          <w:szCs w:val="21"/>
        </w:rPr>
        <w:t xml:space="preserve">1.投标（响应）报价低于全部通过符合性审查</w:t>
      </w:r>
      <w:r>
        <w:rPr>
          <w:rFonts w:hint="eastAsia" w:ascii="宋体" w:hAnsi="宋体"/>
          <w:color w:val="auto"/>
          <w:szCs w:val="21"/>
          <w:lang w:eastAsia="zh-CN"/>
        </w:rPr>
        <w:t xml:space="preserve">投标人</w:t>
      </w:r>
      <w:r>
        <w:rPr>
          <w:rFonts w:hint="eastAsia" w:ascii="宋体" w:hAnsi="宋体"/>
          <w:color w:val="auto"/>
          <w:szCs w:val="21"/>
        </w:rPr>
        <w:t xml:space="preserve">投标（响应）报价平均值50%的，即投标（响应）报价&lt;全部通过符合性审查</w:t>
      </w:r>
      <w:r>
        <w:rPr>
          <w:rFonts w:hint="eastAsia" w:ascii="宋体" w:hAnsi="宋体"/>
          <w:color w:val="auto"/>
          <w:szCs w:val="21"/>
          <w:lang w:eastAsia="zh-CN"/>
        </w:rPr>
        <w:t xml:space="preserve">投标人</w:t>
      </w:r>
      <w:r>
        <w:rPr>
          <w:rFonts w:hint="eastAsia" w:ascii="宋体" w:hAnsi="宋体"/>
          <w:color w:val="auto"/>
          <w:szCs w:val="21"/>
        </w:rPr>
        <w:t xml:space="preserve">投标（响应）报价平均值×50%； </w:t>
      </w:r>
      <w:r/>
    </w:p>
    <w:p>
      <w:pPr>
        <w:ind w:firstLine="420"/>
        <w:spacing w:line="400" w:lineRule="exact"/>
        <w:rPr>
          <w:rFonts w:hint="eastAsia" w:ascii="宋体" w:hAnsi="宋体"/>
          <w:color w:val="auto"/>
          <w:szCs w:val="21"/>
        </w:rPr>
      </w:pPr>
      <w:r>
        <w:rPr>
          <w:rFonts w:hint="eastAsia" w:ascii="宋体" w:hAnsi="宋体"/>
          <w:color w:val="auto"/>
          <w:szCs w:val="21"/>
        </w:rPr>
        <w:t xml:space="preserve">2.投标（响应）报价低于通过符合性审查的次低报价</w:t>
      </w:r>
      <w:r>
        <w:rPr>
          <w:rFonts w:hint="eastAsia" w:ascii="宋体" w:hAnsi="宋体"/>
          <w:color w:val="auto"/>
          <w:szCs w:val="21"/>
          <w:lang w:eastAsia="zh-CN"/>
        </w:rPr>
        <w:t xml:space="preserve">投标人</w:t>
      </w:r>
      <w:r>
        <w:rPr>
          <w:rFonts w:hint="eastAsia" w:ascii="宋体" w:hAnsi="宋体"/>
          <w:color w:val="auto"/>
          <w:szCs w:val="21"/>
        </w:rPr>
        <w:t xml:space="preserve">投标（响应）报价50%的，即投标（响应）报价&lt;通过符合性审查的次低报价</w:t>
      </w:r>
      <w:r>
        <w:rPr>
          <w:rFonts w:hint="eastAsia" w:ascii="宋体" w:hAnsi="宋体"/>
          <w:color w:val="auto"/>
          <w:szCs w:val="21"/>
          <w:lang w:eastAsia="zh-CN"/>
        </w:rPr>
        <w:t xml:space="preserve">投标人</w:t>
      </w:r>
      <w:r>
        <w:rPr>
          <w:rFonts w:hint="eastAsia" w:ascii="宋体" w:hAnsi="宋体"/>
          <w:color w:val="auto"/>
          <w:szCs w:val="21"/>
        </w:rPr>
        <w:t xml:space="preserve">投标（响应）报价×50%； </w:t>
      </w:r>
      <w:r/>
    </w:p>
    <w:p>
      <w:pPr>
        <w:ind w:firstLine="420"/>
        <w:spacing w:line="400" w:lineRule="exact"/>
        <w:rPr>
          <w:rFonts w:hint="eastAsia" w:ascii="宋体" w:hAnsi="宋体"/>
          <w:color w:val="auto"/>
          <w:szCs w:val="21"/>
        </w:rPr>
      </w:pPr>
      <w:r>
        <w:rPr>
          <w:rFonts w:hint="eastAsia" w:ascii="宋体" w:hAnsi="宋体"/>
          <w:color w:val="auto"/>
          <w:szCs w:val="21"/>
        </w:rPr>
        <w:t xml:space="preserve">3.投标（响应）报价低于采购项目最高限价45%的，即投标（响应）报价&lt;采购项目最高限价×45%； </w:t>
      </w:r>
      <w:r/>
    </w:p>
    <w:p>
      <w:pPr>
        <w:ind w:firstLine="420"/>
        <w:spacing w:line="400" w:lineRule="exact"/>
        <w:rPr>
          <w:rFonts w:hint="eastAsia" w:ascii="宋体" w:hAnsi="宋体"/>
          <w:color w:val="auto"/>
          <w:szCs w:val="21"/>
        </w:rPr>
      </w:pPr>
      <w:r>
        <w:rPr>
          <w:rFonts w:hint="eastAsia" w:ascii="宋体" w:hAnsi="宋体"/>
          <w:color w:val="auto"/>
          <w:szCs w:val="21"/>
        </w:rPr>
        <w:t xml:space="preserve">4.评审委员会基于专业判断，认为</w:t>
      </w:r>
      <w:r>
        <w:rPr>
          <w:rFonts w:hint="eastAsia" w:ascii="宋体" w:hAnsi="宋体"/>
          <w:color w:val="auto"/>
          <w:szCs w:val="21"/>
          <w:lang w:eastAsia="zh-CN"/>
        </w:rPr>
        <w:t xml:space="preserve">投标人</w:t>
      </w:r>
      <w:r>
        <w:rPr>
          <w:rFonts w:hint="eastAsia" w:ascii="宋体" w:hAnsi="宋体"/>
          <w:color w:val="auto"/>
          <w:szCs w:val="21"/>
        </w:rPr>
        <w:t xml:space="preserve">报价过低，有可能影响产品质量或者不能诚信履约的其他情形。 </w:t>
      </w:r>
      <w:r/>
    </w:p>
    <w:p>
      <w:pPr>
        <w:ind w:firstLine="420"/>
        <w:spacing w:line="360" w:lineRule="auto"/>
        <w:rPr>
          <w:rFonts w:hint="eastAsia" w:ascii="宋体" w:hAnsi="宋体"/>
          <w:color w:val="auto"/>
          <w:szCs w:val="21"/>
        </w:rPr>
      </w:pPr>
      <w:r>
        <w:rPr>
          <w:rFonts w:hint="eastAsia" w:ascii="宋体" w:hAnsi="宋体"/>
          <w:color w:val="auto"/>
          <w:szCs w:val="21"/>
        </w:rPr>
        <w:t xml:space="preserve">25.9.2 评审委员会启动异常低价投标（响应）审查后，属于前述第1项至第4项情形的，应当要求相关</w:t>
      </w:r>
      <w:r>
        <w:rPr>
          <w:rFonts w:hint="eastAsia" w:ascii="宋体" w:hAnsi="宋体"/>
          <w:color w:val="auto"/>
          <w:szCs w:val="21"/>
          <w:lang w:eastAsia="zh-CN"/>
        </w:rPr>
        <w:t xml:space="preserve">投标人</w:t>
      </w:r>
      <w:r>
        <w:rPr>
          <w:rFonts w:hint="eastAsia" w:ascii="宋体" w:hAnsi="宋体"/>
          <w:color w:val="auto"/>
          <w:szCs w:val="21"/>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olor w:val="auto"/>
          <w:szCs w:val="21"/>
          <w:lang w:eastAsia="zh-CN"/>
        </w:rPr>
        <w:t xml:space="preserve">投标人</w:t>
      </w:r>
      <w:r>
        <w:rPr>
          <w:rFonts w:hint="eastAsia" w:ascii="宋体" w:hAnsi="宋体"/>
          <w:color w:val="auto"/>
          <w:szCs w:val="21"/>
        </w:rPr>
        <w:t xml:space="preserve">的合理时间不少于30分钟。其中，属于第3项情形，</w:t>
      </w:r>
      <w:r>
        <w:rPr>
          <w:rFonts w:hint="eastAsia" w:ascii="宋体" w:hAnsi="宋体"/>
          <w:color w:val="auto"/>
          <w:szCs w:val="21"/>
          <w:lang w:eastAsia="zh-CN"/>
        </w:rPr>
        <w:t xml:space="preserve">投标人</w:t>
      </w:r>
      <w:r>
        <w:rPr>
          <w:rFonts w:hint="eastAsia" w:ascii="宋体" w:hAnsi="宋体"/>
          <w:color w:val="auto"/>
          <w:szCs w:val="21"/>
        </w:rPr>
        <w:t xml:space="preserve">已随投标（响应）文件一并提交相关书面说明及必要的证明材料的，在评审现场可不再重复提交。 </w:t>
      </w:r>
      <w:r/>
    </w:p>
    <w:p>
      <w:pPr>
        <w:ind w:firstLine="422"/>
        <w:spacing w:line="360" w:lineRule="auto"/>
        <w:rPr>
          <w:rFonts w:hint="eastAsia" w:ascii="宋体" w:hAnsi="宋体"/>
          <w:color w:val="auto"/>
          <w:szCs w:val="21"/>
        </w:rPr>
      </w:pPr>
      <w:r>
        <w:rPr>
          <w:rFonts w:hint="eastAsia" w:ascii="宋体" w:hAnsi="宋体"/>
          <w:color w:val="auto"/>
          <w:szCs w:val="21"/>
        </w:rPr>
        <w:t xml:space="preserve">25.9.3评审委员会依据专业经验，参考同类项目中标（成交）价格、类似产品市场价格水平、行业人工费用标准、国家有关部门指导行业协会发布的行业平均成本等情况，对报价合理性进行判断。投标（响应）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olor w:val="auto"/>
          <w:szCs w:val="21"/>
          <w:lang w:eastAsia="zh-CN"/>
        </w:rPr>
        <w:t xml:space="preserve">投标人</w:t>
      </w:r>
      <w:r>
        <w:rPr>
          <w:rFonts w:hint="eastAsia" w:ascii="宋体" w:hAnsi="宋体"/>
          <w:color w:val="auto"/>
          <w:szCs w:val="21"/>
        </w:rPr>
        <w:t xml:space="preserve">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26、无效投标、废标及投标人不足三家的处理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26.1无效投标条款</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 投标人未成功解密电子投标文件的。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26.1.2 投标人未按照招标文件要求上传电子投标文件的。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26.1.3投标人在报价时采用选择性报价的。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26.1.4投标人不具备招标文件中规定资格要求的。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26.1.5投标人的报价超过了采购预算或最高限价的。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26.1.6未通过符合性审查的。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26.1.7不符合招标文件中规定的其他实质性要求和条件的（</w:t>
      </w:r>
      <w:r>
        <w:rPr>
          <w:rFonts w:hint="eastAsia" w:ascii="宋体" w:hAnsi="宋体" w:cs="宋体"/>
          <w:bCs/>
          <w:i/>
          <w:iCs/>
          <w:color w:val="auto"/>
          <w:szCs w:val="21"/>
          <w:u w:val="single"/>
        </w:rPr>
        <w:t xml:space="preserve">本招标文件中斜体且有下划线部分为实质性要求和条件</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26.1.9  投标文件含有</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26.1.12 投标文件未按照招标文件要求加盖电子签章。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26.1.13  投标人所投标产品不符合招标文件中所列国家强制性标准的。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26.1.14其他法律、法规及本招标文件规定的属无效投标的情形。</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26.2废标条款：</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26.2.1符合专业条件的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或者对招标文件作实质响应的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26.2.3因重大变故，采购任务取消的。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26.2.4评委会认定招标文件存在歧义、重大缺陷导致评审工作无法进行。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26.2.5 因苏采云系统故障原因造成开标不成功的。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26.3 投标截止时间结束后参加投标的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不足三家的处理：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26.3.1如出现投标截止时间结束后参加投标的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或者在评标期间对招标文件做出实质性响应的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不足三家情况，按政府采购相关规定执行。</w:t>
      </w:r>
      <w:r/>
    </w:p>
    <w:p>
      <w:pPr>
        <w:ind w:firstLine="422"/>
        <w:spacing w:line="360" w:lineRule="auto"/>
        <w:rPr>
          <w:rFonts w:hint="eastAsia" w:ascii="宋体" w:hAnsi="宋体" w:eastAsia="宋体" w:cs="宋体"/>
          <w:b/>
          <w:color w:val="auto"/>
          <w:szCs w:val="21"/>
          <w:lang w:eastAsia="zh-CN"/>
        </w:rPr>
      </w:pPr>
      <w:r>
        <w:rPr>
          <w:rFonts w:hint="eastAsia" w:ascii="宋体" w:hAnsi="宋体" w:cs="宋体"/>
          <w:b/>
          <w:color w:val="auto"/>
          <w:szCs w:val="21"/>
        </w:rPr>
        <w:t xml:space="preserve">27、确定</w:t>
      </w:r>
      <w:r>
        <w:rPr>
          <w:rFonts w:hint="eastAsia" w:ascii="宋体" w:hAnsi="宋体" w:cs="宋体"/>
          <w:b/>
          <w:color w:val="auto"/>
          <w:szCs w:val="21"/>
          <w:lang w:eastAsia="zh-CN"/>
        </w:rPr>
        <w:t xml:space="preserve">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27.1评委会根据本招标文件规定评标方法与评标标准向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推荐出中标候选人。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 </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应根据评委会推荐的中标候选人确定中标人。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27.3代理机构将在“扬州市政府采购网”、“江苏政府采购网”和“中国政府采购网”发布中标公告，公告期限为1个工作日。</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27.4.1提供虚假材料谋取中标的；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27.4.2向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、代理机构行贿或者提供其他不正当利益的；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27.4.5与</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或者其他投标人恶意串通的；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27.4.6采取不正当手段诋毁、排挤其他</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27.4.7不符合法律、法规的规定的。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 有下列情形之一的，视为投标人串通投标，投标无效：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27.5.1不同投标人的投标文件由同一单位或者个人编制。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27.5.2不同投标人委托同一单位或者个人办理投标事宜。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27.5.4不同投标人的投标文件异常一致或者投标报价呈规律性差异。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27.5.5不同投标人的投标文件相互混装。</w:t>
      </w:r>
      <w:r/>
    </w:p>
    <w:p>
      <w:pPr>
        <w:ind w:firstLine="422"/>
        <w:spacing w:line="360" w:lineRule="auto"/>
        <w:rPr>
          <w:rFonts w:hint="eastAsia" w:ascii="宋体" w:hAnsi="宋体" w:cs="宋体"/>
          <w:bCs/>
          <w:color w:val="auto"/>
          <w:szCs w:val="21"/>
        </w:rPr>
      </w:pPr>
      <w:r>
        <w:rPr>
          <w:rFonts w:hint="eastAsia" w:ascii="宋体" w:hAnsi="宋体" w:cs="宋体"/>
          <w:b/>
          <w:color w:val="auto"/>
          <w:szCs w:val="21"/>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28、质疑处理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28.1提出质疑的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应当是参与所质疑项目采购活动的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。潜在</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依法获取其可质疑的采购文件的，可以对采购文件提出质疑。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对项目需求部分的质疑，潜在</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应向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提出，由</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负责答复。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28.2投标人认为采购文件、采购过程和中标或成交结果使自己的权益受到损害的，可以在知道或应知其权益受到损害之日起7个工作日内，以书面形式向</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或代理机构提出质疑。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应在法定质疑期内一次性提出针对同一采购程序环节的质疑。</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如在法定期限内对同一采购程序环节提出多次质疑的，代理机构、</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将只对</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第一次质疑作出答复。</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28.4质疑函必须按照《质疑函范本》及《授权委托书》要求的格式和内容进行填写，格式见网址：http：//zfcg.yangzhou.gov.cn。</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 </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及代理机构只接收以纸质原件形式送达的质疑。同时需与采购代理机构经办人确认是否收到《质疑函》，如</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未按上述要求去做，将自行承担所产生的风险。</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质疑接收人及联系方式见招标文件第一章。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28.7质疑人应当在法定质疑期限内进行补正并重新提交质疑函。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 以下情形的质疑不予受理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28.8.1 内容不符合《政府采购质疑和投诉办法》第十二条规定的质疑。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28.8.2 超出政府采购法定期限的质疑。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28.8.3 以传真、电子邮件等方式递交的非原件形式的质疑。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28.8.4 未参加投标活动的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或在投标活动中自身权益未受到损害的</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所提出的质疑。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28.8.5</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组成联合体参加投标，联合体中任何一方或多方未按要求签字、盖章、加盖公章的质疑。</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28.9 </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进行相应的行政处罚和记录该</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的失信信息。 </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28.10代理机构应当在收到</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的书面质疑后7个工作日内作出答复，并以书面形式通知质疑</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和其他有关</w:t>
      </w:r>
      <w:r>
        <w:rPr>
          <w:rFonts w:hint="eastAsia" w:ascii="宋体" w:hAnsi="宋体" w:cs="宋体"/>
          <w:bCs/>
          <w:color w:val="auto"/>
          <w:szCs w:val="21"/>
          <w:lang w:eastAsia="zh-CN"/>
        </w:rPr>
        <w:t xml:space="preserve">投标人</w:t>
      </w:r>
      <w:r>
        <w:rPr>
          <w:rFonts w:hint="eastAsia" w:ascii="宋体" w:hAnsi="宋体" w:cs="宋体"/>
          <w:bCs/>
          <w:color w:val="auto"/>
          <w:szCs w:val="21"/>
        </w:rPr>
        <w:t xml:space="preserve">，但答复的内容不得涉及商业秘密。</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29、中标通知书</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29.l 中标结果确定后，代理机构将向中标人发出中标通知书。请</w:t>
      </w: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29.2中标通知书将是合同的一个组成部分。对</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和中标人均具有法律效力。中标通知书发出后，</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改变中标结果的，或者中标人放弃中标项目的，应当依法承担法律责任。</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30、 签订合同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30.l中标人应在中标通知书发出之日起三十日内，按照招标文件确定的事项与</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签订政府采购合同。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30.3 合同在“政府采购管理交易系统（苏采云）”中签订，签订合同后，</w:t>
      </w:r>
      <w:r>
        <w:rPr>
          <w:rFonts w:hint="eastAsia" w:ascii="宋体" w:hAnsi="宋体" w:cs="宋体"/>
          <w:bCs/>
          <w:i/>
          <w:iCs/>
          <w:color w:val="auto"/>
          <w:szCs w:val="21"/>
          <w:u w:val="single"/>
        </w:rPr>
        <w:t xml:space="preserve">中标人不得将货物或服务及其他服务进行转包</w:t>
      </w:r>
      <w:r>
        <w:rPr>
          <w:rFonts w:hint="eastAsia" w:ascii="宋体" w:hAnsi="宋体" w:cs="宋体"/>
          <w:bCs/>
          <w:color w:val="auto"/>
          <w:szCs w:val="21"/>
        </w:rPr>
        <w:t xml:space="preserve">。未经</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同意，中标人也不得采用分包的形式履行合同，否则</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有权终止合同，中标人的履约保证金</w:t>
      </w:r>
      <w:r>
        <w:rPr>
          <w:rFonts w:hint="eastAsia" w:ascii="宋体" w:hAnsi="宋体" w:cs="宋体"/>
          <w:bCs/>
          <w:color w:val="auto"/>
          <w:szCs w:val="21"/>
          <w:lang w:eastAsia="zh-CN"/>
        </w:rPr>
        <w:t xml:space="preserve">（</w:t>
      </w:r>
      <w:r>
        <w:rPr>
          <w:rFonts w:hint="eastAsia" w:ascii="宋体" w:hAnsi="宋体" w:cs="宋体"/>
          <w:bCs/>
          <w:color w:val="auto"/>
          <w:szCs w:val="21"/>
          <w:lang w:val="en-US" w:eastAsia="zh-CN"/>
        </w:rPr>
        <w:t xml:space="preserve">如有</w:t>
      </w:r>
      <w:r>
        <w:rPr>
          <w:rFonts w:hint="eastAsia" w:ascii="宋体" w:hAnsi="宋体" w:cs="宋体"/>
          <w:bCs/>
          <w:color w:val="auto"/>
          <w:szCs w:val="21"/>
          <w:lang w:eastAsia="zh-CN"/>
        </w:rPr>
        <w:t xml:space="preserve">）</w:t>
      </w:r>
      <w:r>
        <w:rPr>
          <w:rFonts w:hint="eastAsia" w:ascii="宋体" w:hAnsi="宋体" w:cs="宋体"/>
          <w:bCs/>
          <w:color w:val="auto"/>
          <w:szCs w:val="21"/>
        </w:rPr>
        <w:t xml:space="preserve">将不予退还。转包或分包造成</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损失的，中标人应承担赔偿责任。</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30.4</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31、货物（包含与货物相关的服务）的追加</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31.1政府采购合同履行中，</w:t>
      </w:r>
      <w:r>
        <w:rPr>
          <w:rFonts w:hint="eastAsia" w:ascii="宋体" w:hAnsi="宋体" w:cs="宋体"/>
          <w:bCs/>
          <w:color w:val="auto"/>
          <w:szCs w:val="21"/>
          <w:lang w:eastAsia="zh-CN"/>
        </w:rPr>
        <w:t xml:space="preserve">招标人</w:t>
      </w:r>
      <w:r>
        <w:rPr>
          <w:rFonts w:hint="eastAsia" w:ascii="宋体" w:hAnsi="宋体" w:cs="宋体"/>
          <w:bCs/>
          <w:color w:val="auto"/>
          <w:szCs w:val="21"/>
        </w:rPr>
        <w:t xml:space="preserve">需追加与合同标的相同的货物（包含与货物相关的服务）的，在不改变合同其他条款的前提下，可以与</w:t>
      </w: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协商签订补充合同，但所有补充合同的采购金额不超过原合同金额10%。</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32、政府采购履约资金扶持政策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lang w:eastAsia="zh-CN"/>
        </w:rPr>
        <w:t xml:space="preserve">中标人</w:t>
      </w:r>
      <w:r>
        <w:rPr>
          <w:rFonts w:hint="eastAsia" w:ascii="宋体" w:hAnsi="宋体" w:cs="宋体"/>
          <w:bCs/>
          <w:color w:val="auto"/>
          <w:szCs w:val="21"/>
        </w:rPr>
        <w:t xml:space="preserve">可凭政府采购合同办理融资贷款，详情请见江苏政府采购网“政采贷”专栏。</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32、电子投标文件要求</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32.1政府采购管理交易系统（苏采云）相关要求是本招标文件的组成部分。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32.2投标人应对 CA 证书妥善保管，如被他人盗用投标，因此带来的结果均由投标人自行承担。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32.4投标人应对要求提供的资格证明文件（如资质证书、资格证书）、技术资料（如白皮书、彩页、手册、检测报告等）扫描上传至投标系统。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33、提交投标文件的截止时间（投标截止时间）</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33.1投标人应当在招标文件要求提交投标文件的截止时间前，将投标文件提交至“苏采云”系统，逾期提交的投标文件，“苏采云”系统将自动拒收。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rPr>
      </w:pPr>
      <w:r>
        <w:rPr>
          <w:rFonts w:hint="eastAsia" w:ascii="宋体" w:hAnsi="宋体" w:cs="宋体"/>
          <w:bCs/>
          <w:color w:val="auto"/>
          <w:szCs w:val="21"/>
        </w:rPr>
        <w:t xml:space="preserve">33.2各投标人应在规定时间内凭CA证书进行网上解密。</w:t>
      </w:r>
      <w:r/>
    </w:p>
    <w:p>
      <w:pPr>
        <w:ind w:firstLine="422"/>
        <w:spacing w:line="360" w:lineRule="auto"/>
        <w:rPr>
          <w:rFonts w:hint="eastAsia" w:ascii="宋体" w:hAnsi="宋体" w:cs="宋体"/>
          <w:b/>
          <w:bCs/>
          <w:color w:val="auto"/>
        </w:rPr>
      </w:pPr>
      <w:r>
        <w:rPr>
          <w:rFonts w:hint="eastAsia" w:ascii="宋体" w:hAnsi="宋体" w:cs="宋体"/>
          <w:b/>
          <w:bCs/>
          <w:color w:val="auto"/>
        </w:rPr>
        <w:t xml:space="preserve">34、其他</w:t>
      </w:r>
      <w:r/>
    </w:p>
    <w:p>
      <w:pPr>
        <w:ind w:firstLine="420"/>
        <w:spacing w:line="360" w:lineRule="auto"/>
        <w:rPr>
          <w:rFonts w:hint="eastAsia" w:ascii="宋体" w:hAnsi="宋体" w:cs="宋体"/>
          <w:bCs/>
          <w:color w:val="auto"/>
          <w:szCs w:val="21"/>
        </w:rPr>
      </w:pPr>
      <w:r>
        <w:rPr>
          <w:rFonts w:hint="eastAsia" w:ascii="宋体" w:hAnsi="宋体" w:cs="宋体"/>
          <w:color w:val="auto"/>
        </w:rPr>
        <w:t xml:space="preserve">34.1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br w:type="page" w:clear="all"/>
      </w:r>
      <w:r/>
    </w:p>
    <w:p>
      <w:pPr>
        <w:pStyle w:val="738"/>
        <w:rPr>
          <w:color w:val="auto"/>
        </w:rPr>
      </w:pPr>
      <w:r/>
      <w:bookmarkStart w:id="56" w:name="_Toc18427"/>
      <w:r/>
      <w:bookmarkStart w:id="57" w:name="_Toc55204179"/>
      <w:r/>
      <w:bookmarkStart w:id="58" w:name="_Hlk69392822"/>
      <w:r>
        <w:rPr>
          <w:rFonts w:hint="eastAsia"/>
          <w:color w:val="auto"/>
        </w:rPr>
        <w:t xml:space="preserve">第三章 合同条款及格式</w:t>
      </w:r>
      <w:bookmarkEnd w:id="56"/>
      <w:r/>
      <w:bookmarkEnd w:id="57"/>
      <w:r/>
      <w:r/>
    </w:p>
    <w:p>
      <w:pPr>
        <w:pStyle w:val="981"/>
        <w:ind w:firstLine="420"/>
        <w:keepLines w:val="0"/>
        <w:keepNext w:val="0"/>
        <w:pageBreakBefore w:val="0"/>
        <w:spacing w:line="360" w:lineRule="auto"/>
        <w:rPr>
          <w:rFonts w:hint="eastAsia" w:hAnsi="宋体" w:cs="宋体"/>
          <w:color w:val="auto"/>
          <w:sz w:val="21"/>
        </w:rPr>
      </w:pPr>
      <w:r>
        <w:rPr>
          <w:rFonts w:hint="eastAsia" w:hAnsi="宋体" w:cs="宋体"/>
          <w:color w:val="auto"/>
          <w:sz w:val="21"/>
        </w:rPr>
        <w:t xml:space="preserve">以下为中标后签定本项目合同的通用条款，中标人不得提出实质性的修改，关于专用条款将由</w:t>
      </w:r>
      <w:r>
        <w:rPr>
          <w:rFonts w:hint="eastAsia" w:hAnsi="宋体" w:cs="宋体"/>
          <w:color w:val="auto"/>
          <w:sz w:val="21"/>
          <w:lang w:eastAsia="zh-CN"/>
        </w:rPr>
        <w:t xml:space="preserve">招标人</w:t>
      </w:r>
      <w:r>
        <w:rPr>
          <w:rFonts w:hint="eastAsia" w:hAnsi="宋体" w:cs="宋体"/>
          <w:color w:val="auto"/>
          <w:sz w:val="21"/>
        </w:rPr>
        <w:t xml:space="preserve">与中标人结合本项目具体情况协商后签订。</w:t>
      </w:r>
      <w:bookmarkEnd w:id="58"/>
      <w:r/>
      <w:r/>
    </w:p>
    <w:p>
      <w:pPr>
        <w:pStyle w:val="759"/>
        <w:ind w:firstLine="422"/>
        <w:jc w:val="center"/>
        <w:keepLines w:val="0"/>
        <w:keepNext w:val="0"/>
        <w:pageBreakBefore w:val="0"/>
        <w:spacing w:line="360" w:lineRule="auto"/>
        <w:rPr>
          <w:rFonts w:hint="eastAsia" w:hAnsi="宋体"/>
          <w:b/>
          <w:bCs/>
          <w:color w:val="auto"/>
          <w:sz w:val="21"/>
        </w:rPr>
      </w:pPr>
      <w:r>
        <w:rPr>
          <w:rFonts w:hint="eastAsia" w:hAnsi="宋体"/>
          <w:b/>
          <w:bCs/>
          <w:color w:val="auto"/>
          <w:sz w:val="21"/>
        </w:rPr>
        <w:t xml:space="preserve">扬州市政府采购合同（货物)</w:t>
      </w:r>
      <w:r/>
    </w:p>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项目名称：</w:t>
      </w:r>
      <w:r>
        <w:rPr>
          <w:rFonts w:hint="eastAsia" w:hAnsi="宋体"/>
          <w:color w:val="auto"/>
          <w:sz w:val="21"/>
          <w:lang w:eastAsia="zh-CN"/>
        </w:rPr>
        <w:t xml:space="preserve">扬州市农业农村局2026年省级长江扬州段渔业增殖放流采购项目</w:t>
      </w:r>
      <w:r>
        <w:rPr>
          <w:rFonts w:hint="eastAsia" w:hAnsi="宋体"/>
          <w:color w:val="auto"/>
          <w:sz w:val="21"/>
        </w:rPr>
        <w:t xml:space="preserve">         </w:t>
      </w:r>
      <w:r/>
    </w:p>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项目编号：</w:t>
      </w:r>
      <w:r/>
    </w:p>
    <w:p>
      <w:pPr>
        <w:pStyle w:val="759"/>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甲方：（买方）扬州市</w:t>
      </w:r>
      <w:r>
        <w:rPr>
          <w:rFonts w:hint="eastAsia" w:hAnsi="宋体"/>
          <w:color w:val="auto"/>
          <w:sz w:val="21"/>
          <w:lang w:eastAsia="zh-CN"/>
        </w:rPr>
        <w:t xml:space="preserve">农业农村局</w:t>
      </w:r>
      <w:r/>
    </w:p>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乙方：（卖方）_________</w:t>
      </w:r>
      <w:r/>
    </w:p>
    <w:p>
      <w:pPr>
        <w:pStyle w:val="759"/>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见证方：</w:t>
      </w:r>
      <w:r>
        <w:rPr>
          <w:rFonts w:hint="eastAsia" w:hAnsi="宋体"/>
          <w:color w:val="auto"/>
          <w:sz w:val="21"/>
          <w:lang w:eastAsia="zh-CN"/>
        </w:rPr>
        <w:t xml:space="preserve">中晟全过程工程咨询设计有限公司</w:t>
      </w:r>
      <w:r/>
    </w:p>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甲、乙双方根据</w:t>
      </w:r>
      <w:r>
        <w:rPr>
          <w:rFonts w:hint="eastAsia" w:hAnsi="宋体"/>
          <w:color w:val="auto"/>
          <w:sz w:val="21"/>
          <w:u w:val="single"/>
        </w:rPr>
        <w:t xml:space="preserve"> </w:t>
      </w:r>
      <w:r>
        <w:rPr>
          <w:rFonts w:hint="eastAsia" w:hAnsi="宋体"/>
          <w:color w:val="auto"/>
          <w:sz w:val="21"/>
          <w:u w:val="single"/>
          <w:lang w:eastAsia="zh-CN"/>
        </w:rPr>
        <w:t xml:space="preserve">扬州市农业农村局2026年省级长江扬州段渔业增殖放流采购项目</w:t>
      </w:r>
      <w:r>
        <w:rPr>
          <w:rFonts w:hint="eastAsia" w:hAnsi="宋体"/>
          <w:color w:val="auto"/>
          <w:sz w:val="21"/>
        </w:rPr>
        <w:t xml:space="preserve">公开招标的结果，签署本合同。</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一、产品名称、品种规格、数量、金额、交售时间</w:t>
      </w:r>
      <w:r/>
    </w:p>
    <w:tbl>
      <w:tblPr>
        <w:tblStyle w:val="748"/>
        <w:tblW w:w="8651"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1135"/>
        <w:gridCol w:w="1366"/>
        <w:gridCol w:w="855"/>
        <w:gridCol w:w="1275"/>
        <w:gridCol w:w="2035"/>
        <w:gridCol w:w="1276"/>
      </w:tblGrid>
      <w:tr>
        <w:trPr>
          <w:jc w:val="center"/>
          <w:trHeight w:val="79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0"/>
              <w:jc w:val="left"/>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产品</w:t>
            </w:r>
            <w:r/>
          </w:p>
          <w:p>
            <w:pPr>
              <w:ind w:left="0" w:firstLine="0"/>
              <w:jc w:val="left"/>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品种</w:t>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0"/>
              <w:jc w:val="left"/>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计量单位</w:t>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0"/>
              <w:jc w:val="left"/>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0"/>
              <w:jc w:val="left"/>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olor w:val="auto"/>
                <w:szCs w:val="21"/>
                <w:highlight w:val="none"/>
                <w:lang w:eastAsia="zh-CN"/>
              </w:rPr>
            </w:pPr>
            <w:r>
              <w:rPr>
                <w:rFonts w:hint="eastAsia" w:ascii="宋体" w:hAnsi="宋体"/>
                <w:color w:val="auto"/>
                <w:szCs w:val="21"/>
                <w:highlight w:val="none"/>
              </w:rPr>
              <w:t xml:space="preserve">总  金  额</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0"/>
              <w:jc w:val="left"/>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交货时间</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5"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35"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bl>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二、质量标准、用途：提供苗种平均规格为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，符合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质量要求，符合《江苏省水生生物增殖放流工作规范》要求，运输成活率在</w:t>
      </w:r>
      <w:r>
        <w:rPr>
          <w:rFonts w:ascii="宋体" w:hAnsi="宋体"/>
          <w:color w:val="auto"/>
          <w:szCs w:val="21"/>
          <w:highlight w:val="none"/>
        </w:rPr>
        <w:t xml:space="preserve">97%</w:t>
      </w:r>
      <w:r>
        <w:rPr>
          <w:rFonts w:hint="eastAsia" w:ascii="宋体" w:hAnsi="宋体"/>
          <w:color w:val="auto"/>
          <w:szCs w:val="21"/>
          <w:highlight w:val="none"/>
        </w:rPr>
        <w:t xml:space="preserve">以上。</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三、验收办法及时间、地点：时间为</w:t>
      </w:r>
      <w:r>
        <w:rPr>
          <w:rFonts w:ascii="宋体" w:hAnsi="宋体"/>
          <w:color w:val="auto"/>
          <w:szCs w:val="21"/>
          <w:highlight w:val="none"/>
        </w:rPr>
        <w:t xml:space="preserve"> </w:t>
      </w:r>
      <w:r>
        <w:rPr>
          <w:rFonts w:hint="eastAsia" w:ascii="宋体" w:hAnsi="宋体"/>
          <w:color w:val="auto"/>
          <w:szCs w:val="21"/>
          <w:highlight w:val="none"/>
        </w:rPr>
        <w:t xml:space="preserve">   年   月   日至    月   日。验收方法为：在交货地点进行计数验收。</w:t>
      </w:r>
      <w:r>
        <w:rPr>
          <w:rFonts w:ascii="宋体" w:hAnsi="宋体"/>
          <w:color w:val="auto"/>
          <w:szCs w:val="21"/>
          <w:highlight w:val="none"/>
        </w:rPr>
        <w:t xml:space="preserve"> </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四、检验及检疫的单位、地点、方法、标准及费用负担：苗种应由甲方指定的水产检验检疫单位检测，地点、方法、标准由检验检疫单位根据国家相关规定确定，运输及检验检疫费用由乙方承担。</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五、交（提）货地点及包装或装载方式和费用负担：乙方负责安全包装，采用投标时承诺的运输方式和不高于投标时承诺的运输距离运抵甲方指定的放流地点。运输及费用由乙方承担。</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六、超欠幅度及计算方法：乙方实际供苗数量不得超过甲方要求数量正负</w:t>
      </w:r>
      <w:r>
        <w:rPr>
          <w:rFonts w:ascii="宋体" w:hAnsi="宋体"/>
          <w:color w:val="auto"/>
          <w:szCs w:val="21"/>
          <w:highlight w:val="none"/>
        </w:rPr>
        <w:t xml:space="preserve">5%</w:t>
      </w:r>
      <w:r>
        <w:rPr>
          <w:rFonts w:hint="eastAsia" w:ascii="宋体" w:hAnsi="宋体"/>
          <w:color w:val="auto"/>
          <w:szCs w:val="21"/>
          <w:highlight w:val="none"/>
        </w:rPr>
        <w:t xml:space="preserve">范围，超出部分甲方有权拒收，不足部分乙方应予补足。苗种计数由甲方操作，乙方进行监督，采取称总重量，抽样测量规格，计算单位重量尾数的方式。</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七.转包或分包。</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1本合同范围的货物，应由乙方直接供应，不得转让他人供应；</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 除非得到甲方的书面同意，乙方不得部分分包给他人供应；</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3如有转让和未经甲方同意的分包行为，甲方有权给予终止合同。</w:t>
      </w:r>
      <w:r/>
    </w:p>
    <w:p>
      <w:pPr>
        <w:ind w:left="0"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八、包装标准、包装物的供应与回收和费用负担：合同标的用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的方式进行运输，计数用品由甲方提供。计数用品包括：塑料编织筐、聚乙烯网袋、直尺、精准电子秤、小塑料盆等。</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九、付款方式及期限：</w:t>
      </w:r>
      <w:r/>
    </w:p>
    <w:p>
      <w:pPr>
        <w:ind w:left="0" w:firstLine="422"/>
        <w:keepLines w:val="0"/>
        <w:keepNext w:val="0"/>
        <w:pageBreakBefore w:val="0"/>
        <w:spacing w:line="360" w:lineRule="auto"/>
        <w:widowControl/>
        <w:rPr>
          <w:rFonts w:hint="eastAsia" w:ascii="宋体" w:hAnsi="宋体" w:cs="宋体"/>
          <w:b/>
          <w:bCs/>
          <w:color w:val="auto"/>
          <w:highlight w:val="yellow"/>
        </w:rPr>
      </w:pPr>
      <w:r>
        <w:rPr>
          <w:rFonts w:hint="eastAsia" w:ascii="宋体" w:hAnsi="宋体"/>
          <w:b/>
          <w:bCs/>
          <w:color w:val="auto"/>
          <w:szCs w:val="21"/>
          <w:highlight w:val="none"/>
        </w:rPr>
        <w:t xml:space="preserve">1、</w:t>
      </w:r>
      <w:r>
        <w:rPr>
          <w:rFonts w:hint="eastAsia" w:ascii="宋体" w:hAnsi="宋体" w:cs="宋体"/>
          <w:b/>
          <w:bCs/>
          <w:color w:val="auto"/>
          <w:szCs w:val="21"/>
          <w:highlight w:val="none"/>
        </w:rPr>
        <w:t xml:space="preserve">付款方式：</w:t>
      </w:r>
      <w:r>
        <w:rPr>
          <w:rFonts w:hint="eastAsia" w:ascii="宋体" w:hAnsi="宋体" w:cs="宋体"/>
          <w:b w:val="0"/>
          <w:bCs w:val="0"/>
          <w:color w:val="auto"/>
          <w:szCs w:val="21"/>
          <w:highlight w:val="none"/>
        </w:rPr>
        <w:t xml:space="preserve">合同签订后，甲方自收到发票后10个工作日内，支付乙方合同总价的30%；货到验收合格甲方自收到发票后10个工作</w:t>
      </w:r>
      <w:r>
        <w:rPr>
          <w:rFonts w:hint="eastAsia" w:ascii="宋体" w:hAnsi="宋体" w:cs="宋体"/>
          <w:b w:val="0"/>
          <w:bCs w:val="0"/>
          <w:color w:val="auto"/>
          <w:szCs w:val="21"/>
          <w:highlight w:val="none"/>
          <w:lang w:val="en-US" w:eastAsia="zh-CN"/>
        </w:rPr>
        <w:t xml:space="preserve">日</w:t>
      </w:r>
      <w:r>
        <w:rPr>
          <w:rFonts w:hint="eastAsia" w:ascii="宋体" w:hAnsi="宋体" w:cs="宋体"/>
          <w:b w:val="0"/>
          <w:bCs w:val="0"/>
          <w:color w:val="auto"/>
          <w:szCs w:val="21"/>
          <w:highlight w:val="none"/>
        </w:rPr>
        <w:t xml:space="preserve">内，支付乙方合同合同金额的70%。</w:t>
      </w:r>
      <w:r/>
    </w:p>
    <w:p>
      <w:pPr>
        <w:ind w:left="0"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本次增殖放流项目完成放流并经验收合格后</w:t>
      </w:r>
      <w:r>
        <w:rPr>
          <w:rFonts w:hint="eastAsia" w:ascii="宋体" w:hAnsi="宋体" w:cs="宋体"/>
          <w:color w:val="auto"/>
          <w:highlight w:val="none"/>
        </w:rPr>
        <w:t xml:space="preserve">乙方向甲方开具发票，甲方自收到发票之日起15日内</w:t>
      </w:r>
      <w:r>
        <w:rPr>
          <w:rFonts w:hint="eastAsia" w:ascii="宋体" w:hAnsi="宋体" w:cs="宋体"/>
          <w:color w:val="auto"/>
          <w:szCs w:val="21"/>
          <w:highlight w:val="none"/>
        </w:rPr>
        <w:t xml:space="preserve">付清</w:t>
      </w:r>
      <w:r>
        <w:rPr>
          <w:rFonts w:hint="eastAsia"/>
          <w:color w:val="auto"/>
          <w:highlight w:val="none"/>
          <w:lang w:val="en-US" w:eastAsia="zh-CN"/>
        </w:rPr>
        <w:t xml:space="preserve">实际合同额的余款</w:t>
      </w:r>
      <w:r>
        <w:rPr>
          <w:rFonts w:hint="eastAsia" w:ascii="宋体" w:hAnsi="宋体" w:cs="宋体"/>
          <w:color w:val="auto"/>
          <w:szCs w:val="21"/>
          <w:highlight w:val="none"/>
        </w:rPr>
        <w:t xml:space="preserve">。</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2、合同款项的结算标准：</w:t>
      </w:r>
      <w:r>
        <w:rPr>
          <w:rFonts w:hint="eastAsia" w:ascii="宋体" w:hAnsi="宋体" w:cs="宋体"/>
          <w:b/>
          <w:bCs/>
          <w:color w:val="auto"/>
          <w:highlight w:val="none"/>
          <w:lang w:eastAsia="zh-CN"/>
        </w:rPr>
        <w:t xml:space="preserve">按</w:t>
      </w:r>
      <w:r>
        <w:rPr>
          <w:rFonts w:hint="eastAsia" w:ascii="宋体" w:hAnsi="宋体" w:cs="宋体"/>
          <w:b/>
          <w:bCs/>
          <w:color w:val="auto"/>
          <w:highlight w:val="none"/>
          <w:lang w:val="en-US" w:eastAsia="zh-CN"/>
        </w:rPr>
        <w:t xml:space="preserve">实际投放尾数*</w:t>
      </w:r>
      <w:r>
        <w:rPr>
          <w:rFonts w:hint="eastAsia" w:ascii="宋体" w:hAnsi="宋体" w:cs="宋体"/>
          <w:b/>
          <w:bCs/>
          <w:color w:val="auto"/>
          <w:highlight w:val="none"/>
          <w:lang w:eastAsia="zh-CN"/>
        </w:rPr>
        <w:t xml:space="preserve">投标</w:t>
      </w:r>
      <w:r>
        <w:rPr>
          <w:rFonts w:hint="eastAsia" w:ascii="宋体" w:hAnsi="宋体" w:cs="宋体"/>
          <w:b/>
          <w:bCs/>
          <w:color w:val="auto"/>
          <w:highlight w:val="none"/>
          <w:lang w:val="en-US" w:eastAsia="zh-CN"/>
        </w:rPr>
        <w:t xml:space="preserve">单价</w:t>
      </w:r>
      <w:r>
        <w:rPr>
          <w:rFonts w:hint="eastAsia" w:ascii="宋体" w:hAnsi="宋体" w:cs="宋体"/>
          <w:b/>
          <w:bCs/>
          <w:color w:val="auto"/>
          <w:highlight w:val="none"/>
          <w:lang w:eastAsia="zh-CN"/>
        </w:rPr>
        <w:t xml:space="preserve">结算</w:t>
      </w:r>
      <w:r>
        <w:rPr>
          <w:rFonts w:hint="eastAsia" w:ascii="宋体" w:hAnsi="宋体"/>
          <w:color w:val="auto"/>
          <w:szCs w:val="21"/>
          <w:highlight w:val="none"/>
        </w:rPr>
        <w:t xml:space="preserve">。</w:t>
      </w:r>
      <w:r/>
    </w:p>
    <w:p>
      <w:pPr>
        <w:ind w:left="0" w:firstLine="420"/>
        <w:keepLines w:val="0"/>
        <w:keepNext w:val="0"/>
        <w:pageBreakBefore w:val="0"/>
        <w:spacing w:line="360" w:lineRule="auto"/>
        <w:widowControl/>
        <w:rPr>
          <w:rFonts w:hint="eastAsia"/>
          <w:color w:val="auto"/>
          <w:highlight w:val="none"/>
        </w:rPr>
      </w:pPr>
      <w:r>
        <w:rPr>
          <w:rFonts w:hint="eastAsia" w:ascii="宋体" w:hAnsi="宋体"/>
          <w:color w:val="auto"/>
          <w:szCs w:val="21"/>
          <w:highlight w:val="none"/>
        </w:rPr>
        <w:t xml:space="preserve">十、履约保证金缴纳的数额、时间：</w:t>
      </w:r>
      <w:r>
        <w:rPr>
          <w:rFonts w:hint="eastAsia"/>
          <w:color w:val="auto"/>
          <w:szCs w:val="21"/>
          <w:highlight w:val="none"/>
          <w:lang w:eastAsia="zh-CN"/>
        </w:rPr>
        <w:t xml:space="preserve">无</w:t>
      </w:r>
      <w:r>
        <w:rPr>
          <w:rFonts w:hint="eastAsia" w:cs="Times New Roman"/>
          <w:color w:val="auto"/>
          <w:highlight w:val="none"/>
        </w:rPr>
        <w:t xml:space="preserve">。</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十一、违约责任：</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1、双方应积极配合，忠实履行各自义务，保证合同的全面履行，如其中一方违约应承担合同总金额2%的违约金。</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2、乙方提供的苗种如质量、数量和规格达不到要求，甲方有权拒收、解除合同，并要求乙方赔偿由此产生的损失。</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3、若乙方未能履行合同，取消三年放流投标资格。</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十二、其他约定事项：</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1、乙方需提供有效的苗种疫病检验检疫报告。</w:t>
      </w:r>
      <w:r/>
    </w:p>
    <w:p>
      <w:pPr>
        <w:ind w:left="0"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2、若遇到不可抗拒原因，乙方未能如期供货，须及时书面通知甲方，在征得甲方同意后，原则上顺延供货时间。</w:t>
      </w:r>
      <w:r/>
    </w:p>
    <w:p>
      <w:pPr>
        <w:ind w:left="0" w:firstLine="420"/>
        <w:keepLines w:val="0"/>
        <w:keepNext w:val="0"/>
        <w:pageBreakBefore w:val="0"/>
        <w:spacing w:line="360" w:lineRule="auto"/>
        <w:rPr>
          <w:rFonts w:hint="eastAsia" w:hAnsi="宋体"/>
          <w:color w:val="auto"/>
          <w:szCs w:val="21"/>
        </w:rPr>
      </w:pPr>
      <w:r>
        <w:rPr>
          <w:rFonts w:hint="eastAsia" w:ascii="宋体" w:hAnsi="宋体"/>
          <w:color w:val="auto"/>
          <w:szCs w:val="21"/>
          <w:highlight w:val="none"/>
          <w:lang w:val="en-US" w:eastAsia="zh-CN"/>
        </w:rPr>
        <w:t xml:space="preserve">3、</w:t>
      </w:r>
      <w:r>
        <w:rPr>
          <w:rFonts w:hint="eastAsia" w:ascii="宋体" w:hAnsi="宋体"/>
          <w:color w:val="auto"/>
          <w:szCs w:val="21"/>
        </w:rPr>
        <w:t xml:space="preserve">为提升政府采购</w:t>
      </w:r>
      <w:r>
        <w:rPr>
          <w:rFonts w:hint="eastAsia" w:ascii="宋体" w:hAnsi="宋体"/>
          <w:color w:val="auto"/>
          <w:szCs w:val="21"/>
          <w:lang w:eastAsia="zh-CN"/>
        </w:rPr>
        <w:t xml:space="preserve">投标人</w:t>
      </w:r>
      <w:r>
        <w:rPr>
          <w:rFonts w:hint="eastAsia" w:ascii="宋体" w:hAnsi="宋体"/>
          <w:color w:val="auto"/>
          <w:szCs w:val="21"/>
        </w:rPr>
        <w:t xml:space="preserve">的融资可得性，解决中小企业融资难问题，中国人民银行、市财政局、市公共资源交易中心推出了政府采购线上应收账款融资模式。各</w:t>
      </w:r>
      <w:r>
        <w:rPr>
          <w:rFonts w:hint="eastAsia" w:ascii="宋体" w:hAnsi="宋体"/>
          <w:color w:val="auto"/>
          <w:szCs w:val="21"/>
          <w:lang w:eastAsia="zh-CN"/>
        </w:rPr>
        <w:t xml:space="preserve">投标人</w:t>
      </w:r>
      <w:r>
        <w:rPr>
          <w:rFonts w:hint="eastAsia" w:ascii="宋体" w:hAnsi="宋体"/>
          <w:color w:val="auto"/>
          <w:szCs w:val="21"/>
        </w:rPr>
        <w:t xml:space="preserve">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59"/>
        <w:ind w:left="0" w:firstLine="420"/>
        <w:keepLines w:val="0"/>
        <w:keepNext w:val="0"/>
        <w:pageBreakBefore w:val="0"/>
        <w:spacing w:line="360" w:lineRule="auto"/>
        <w:rPr>
          <w:rFonts w:hint="eastAsia" w:ascii="宋体" w:hAnsi="宋体" w:eastAsia="宋体" w:cs="Times New Roman"/>
          <w:color w:val="auto"/>
          <w:sz w:val="21"/>
          <w:szCs w:val="21"/>
          <w:highlight w:val="none"/>
          <w:lang w:val="en-US" w:eastAsia="zh-CN" w:bidi="ar-SA"/>
        </w:rPr>
      </w:pPr>
      <w:r>
        <w:rPr>
          <w:rFonts w:hint="eastAsia"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、双方在执行合同中所发生的一切争议，应通过协商解决。如协商不成，可向合同签订地法院起诉，合同签订地在此约定为扬州市邗江区。</w:t>
      </w:r>
      <w:r/>
    </w:p>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lang w:val="en-US" w:eastAsia="zh-CN"/>
        </w:rPr>
        <w:t xml:space="preserve">5、</w:t>
      </w:r>
      <w:r>
        <w:rPr>
          <w:rFonts w:hint="eastAsia" w:hAnsi="宋体"/>
          <w:color w:val="auto"/>
          <w:sz w:val="21"/>
        </w:rPr>
        <w:t xml:space="preserve"> 合同经双方法定代表人或授权代理人签字并加盖单位公章，并经</w:t>
      </w:r>
      <w:r>
        <w:rPr>
          <w:rFonts w:hint="eastAsia" w:hAnsi="宋体"/>
          <w:color w:val="auto"/>
          <w:sz w:val="21"/>
          <w:lang w:eastAsia="zh-CN"/>
        </w:rPr>
        <w:t xml:space="preserve">中晟全过程工程咨询设计有限公司</w:t>
      </w:r>
      <w:r>
        <w:rPr>
          <w:rFonts w:hint="eastAsia" w:hAnsi="宋体"/>
          <w:color w:val="auto"/>
          <w:sz w:val="21"/>
        </w:rPr>
        <w:t xml:space="preserve">见证盖章后生效。</w:t>
      </w:r>
      <w:r/>
    </w:p>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lang w:val="en-US" w:eastAsia="zh-CN"/>
        </w:rPr>
        <w:t xml:space="preserve">6、</w:t>
      </w:r>
      <w:r>
        <w:rPr>
          <w:rFonts w:hint="eastAsia" w:hAnsi="宋体"/>
          <w:color w:val="auto"/>
          <w:sz w:val="21"/>
        </w:rPr>
        <w:t xml:space="preserve">本合同未尽事宜，遵照《中华人民共和国民法典》有关条文执行。</w:t>
      </w:r>
      <w:r/>
    </w:p>
    <w:p>
      <w:pPr>
        <w:pStyle w:val="759"/>
        <w:ind w:left="0"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lang w:val="en-US" w:eastAsia="zh-CN"/>
        </w:rPr>
        <w:t xml:space="preserve">7、</w:t>
      </w:r>
      <w:r>
        <w:rPr>
          <w:rFonts w:hint="eastAsia" w:hAnsi="宋体"/>
          <w:color w:val="auto"/>
          <w:sz w:val="21"/>
          <w:highlight w:val="none"/>
        </w:rPr>
        <w:t xml:space="preserve">本合同正本一式</w:t>
      </w:r>
      <w:r>
        <w:rPr>
          <w:rFonts w:hint="eastAsia" w:hAnsi="宋体"/>
          <w:color w:val="auto"/>
          <w:sz w:val="21"/>
          <w:highlight w:val="none"/>
          <w:lang w:val="en-US" w:eastAsia="zh-CN"/>
        </w:rPr>
        <w:t xml:space="preserve">七</w:t>
      </w:r>
      <w:r>
        <w:rPr>
          <w:rFonts w:hint="eastAsia" w:hAnsi="宋体"/>
          <w:color w:val="auto"/>
          <w:sz w:val="21"/>
          <w:highlight w:val="none"/>
        </w:rPr>
        <w:t xml:space="preserve">份，具有同等法律效力，甲乙双方各执</w:t>
      </w:r>
      <w:r>
        <w:rPr>
          <w:rFonts w:hint="eastAsia" w:hAnsi="宋体"/>
          <w:color w:val="auto"/>
          <w:sz w:val="21"/>
          <w:highlight w:val="none"/>
          <w:lang w:val="en-US" w:eastAsia="zh-CN"/>
        </w:rPr>
        <w:t xml:space="preserve">叁</w:t>
      </w:r>
      <w:r>
        <w:rPr>
          <w:rFonts w:hint="eastAsia" w:hAnsi="宋体"/>
          <w:color w:val="auto"/>
          <w:sz w:val="21"/>
          <w:highlight w:val="none"/>
        </w:rPr>
        <w:t xml:space="preserve">份、见证方各执一份。  </w:t>
      </w:r>
      <w:r/>
    </w:p>
    <w:tbl>
      <w:tblPr>
        <w:tblStyle w:val="748"/>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9"/>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甲方：</w:t>
            </w:r>
            <w:r>
              <w:rPr>
                <w:rFonts w:hint="eastAsia" w:hAnsi="宋体"/>
                <w:color w:val="auto"/>
                <w:spacing w:val="-6"/>
                <w:sz w:val="21"/>
                <w:lang w:eastAsia="zh-CN"/>
              </w:rPr>
              <w:t xml:space="preserve">扬州市农业农村局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2"/>
              <w:ind w:left="0" w:firstLine="420"/>
              <w:keepLines w:val="0"/>
              <w:keepNext w:val="0"/>
              <w:pageBreakBefore w:val="0"/>
              <w:rPr>
                <w:rFonts w:hint="default" w:hAnsi="宋体" w:eastAsia="宋体"/>
                <w:color w:val="auto"/>
                <w:lang w:val="en-US" w:eastAsia="zh-CN"/>
              </w:rPr>
            </w:pPr>
            <w:r>
              <w:rPr>
                <w:rFonts w:hint="eastAsia" w:hAnsi="宋体"/>
                <w:color w:val="auto"/>
              </w:rPr>
              <w:t xml:space="preserve">地址：</w:t>
            </w:r>
            <w:r>
              <w:rPr>
                <w:rFonts w:hint="eastAsia"/>
                <w:color w:val="auto"/>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地址： </w:t>
            </w:r>
            <w:r/>
          </w:p>
        </w:tc>
      </w:tr>
      <w:tr>
        <w:trPr>
          <w:trHeight w:val="483"/>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2"/>
              <w:ind w:left="0" w:firstLine="420"/>
              <w:keepLines w:val="0"/>
              <w:keepNext w:val="0"/>
              <w:pageBreakBefore w:val="0"/>
              <w:rPr>
                <w:rFonts w:hint="eastAsia" w:hAnsi="宋体" w:eastAsia="宋体"/>
                <w:color w:val="auto"/>
                <w:lang w:val="en-US" w:eastAsia="zh-CN"/>
              </w:rPr>
            </w:pPr>
            <w:r>
              <w:rPr>
                <w:rFonts w:hint="eastAsia" w:hAnsi="宋体"/>
                <w:color w:val="auto"/>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日期：      年    月    日</w:t>
            </w:r>
            <w:r/>
          </w:p>
        </w:tc>
      </w:tr>
    </w:tbl>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 </w:t>
      </w:r>
      <w:r/>
    </w:p>
    <w:p>
      <w:pPr>
        <w:pStyle w:val="759"/>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  见证方：</w:t>
      </w:r>
      <w:r>
        <w:rPr>
          <w:rFonts w:hint="eastAsia" w:hAnsi="宋体"/>
          <w:color w:val="auto"/>
          <w:sz w:val="21"/>
          <w:lang w:eastAsia="zh-CN"/>
        </w:rPr>
        <w:t xml:space="preserve">中晟全过程工程咨询设计有限公司</w:t>
      </w:r>
      <w:r/>
    </w:p>
    <w:p>
      <w:pPr>
        <w:pStyle w:val="759"/>
        <w:ind w:left="0" w:firstLine="420"/>
        <w:keepLines w:val="0"/>
        <w:keepNext w:val="0"/>
        <w:pageBreakBefore w:val="0"/>
        <w:spacing w:line="360" w:lineRule="auto"/>
        <w:rPr>
          <w:rFonts w:hint="eastAsia" w:hAnsi="宋体" w:eastAsia="宋体"/>
          <w:color w:val="auto"/>
          <w:sz w:val="21"/>
          <w:lang w:eastAsia="zh-CN"/>
        </w:rPr>
      </w:pPr>
      <w:r>
        <w:rPr>
          <w:rFonts w:hint="eastAsia" w:hAnsi="宋体"/>
          <w:color w:val="auto"/>
          <w:sz w:val="21"/>
        </w:rPr>
        <w:t xml:space="preserve">  项目经办人：</w:t>
      </w:r>
      <w:r>
        <w:rPr>
          <w:rFonts w:hint="eastAsia" w:hAnsi="宋体"/>
          <w:color w:val="auto"/>
          <w:sz w:val="21"/>
          <w:lang w:eastAsia="zh-CN"/>
        </w:rPr>
        <w:t xml:space="preserve">陈莉</w:t>
      </w:r>
      <w:r/>
    </w:p>
    <w:p>
      <w:pPr>
        <w:pStyle w:val="759"/>
        <w:ind w:left="0" w:firstLine="420"/>
        <w:keepLines w:val="0"/>
        <w:keepNext w:val="0"/>
        <w:pageBreakBefore w:val="0"/>
        <w:spacing w:line="360" w:lineRule="auto"/>
        <w:rPr>
          <w:rFonts w:hint="eastAsia" w:hAnsi="宋体"/>
          <w:color w:val="auto"/>
          <w:sz w:val="21"/>
        </w:rPr>
      </w:pPr>
      <w:r>
        <w:rPr>
          <w:rFonts w:hint="eastAsia" w:hAnsi="宋体"/>
          <w:color w:val="auto"/>
          <w:sz w:val="21"/>
        </w:rPr>
        <w:t xml:space="preserve">  日期：     年   月   日</w:t>
      </w:r>
      <w:r/>
    </w:p>
    <w:p>
      <w:pPr>
        <w:pStyle w:val="759"/>
        <w:ind w:left="0" w:firstLine="420"/>
        <w:keepLines w:val="0"/>
        <w:keepNext w:val="0"/>
        <w:pageBreakBefore w:val="0"/>
        <w:spacing w:line="360" w:lineRule="auto"/>
        <w:rPr>
          <w:rFonts w:hint="eastAsia" w:hAnsi="宋体" w:cs="宋体"/>
          <w:color w:val="auto"/>
          <w:sz w:val="21"/>
        </w:rPr>
      </w:pPr>
      <w:r>
        <w:rPr>
          <w:rFonts w:hint="eastAsia" w:hAnsi="宋体" w:cs="宋体"/>
          <w:color w:val="auto"/>
          <w:sz w:val="21"/>
        </w:rPr>
      </w:r>
      <w:r/>
    </w:p>
    <w:p>
      <w:pPr>
        <w:pStyle w:val="759"/>
        <w:ind w:left="0" w:firstLine="420"/>
        <w:keepLines w:val="0"/>
        <w:keepNext w:val="0"/>
        <w:pageBreakBefore w:val="0"/>
        <w:spacing w:line="360" w:lineRule="auto"/>
        <w:rPr>
          <w:rFonts w:hint="eastAsia" w:hAnsi="宋体" w:cs="宋体"/>
          <w:color w:val="auto"/>
          <w:sz w:val="21"/>
        </w:rPr>
      </w:pPr>
      <w:r>
        <w:rPr>
          <w:rFonts w:hint="eastAsia" w:hAnsi="宋体" w:cs="宋体"/>
          <w:color w:val="auto"/>
          <w:sz w:val="21"/>
        </w:rPr>
        <w:t xml:space="preserve">  </w:t>
      </w:r>
      <w:r/>
    </w:p>
    <w:p>
      <w:pPr>
        <w:pStyle w:val="981"/>
        <w:ind w:firstLine="400"/>
        <w:spacing w:line="360" w:lineRule="auto"/>
        <w:rPr>
          <w:rFonts w:hint="eastAsia" w:hAnsi="宋体" w:cs="宋体"/>
          <w:b/>
          <w:bCs/>
          <w:color w:val="auto"/>
          <w:sz w:val="21"/>
        </w:rPr>
      </w:pPr>
      <w:r>
        <w:rPr>
          <w:rFonts w:hint="eastAsia" w:hAnsi="宋体"/>
          <w:color w:val="auto"/>
        </w:rPr>
        <w:br w:type="page" w:clear="all"/>
      </w:r>
      <w:r/>
    </w:p>
    <w:p>
      <w:pPr>
        <w:pStyle w:val="738"/>
        <w:numPr>
          <w:ilvl w:val="0"/>
          <w:numId w:val="2"/>
        </w:numPr>
        <w:rPr>
          <w:color w:val="auto"/>
        </w:rPr>
      </w:pPr>
      <w:r/>
      <w:bookmarkStart w:id="59" w:name="_Toc12506"/>
      <w:r>
        <w:rPr>
          <w:rFonts w:hint="eastAsia"/>
          <w:color w:val="auto"/>
        </w:rPr>
        <w:t xml:space="preserve">项目需求</w:t>
      </w:r>
      <w:bookmarkEnd w:id="59"/>
      <w:r/>
      <w:r/>
    </w:p>
    <w:p>
      <w:pPr>
        <w:ind w:firstLine="422"/>
        <w:keepLines w:val="0"/>
        <w:keepNext w:val="0"/>
        <w:pageBreakBefore w:val="0"/>
        <w:spacing w:line="360" w:lineRule="auto"/>
        <w:widowControl w:val="off"/>
        <w:rPr>
          <w:rFonts w:hint="eastAsia" w:ascii="宋体" w:hAnsi="宋体" w:cs="宋体"/>
          <w:b/>
          <w:bCs/>
          <w:color w:val="auto"/>
          <w:szCs w:val="21"/>
        </w:rPr>
      </w:pPr>
      <w:r/>
      <w:bookmarkStart w:id="60" w:name="_Toc319408306"/>
      <w:r>
        <w:rPr>
          <w:rFonts w:hint="eastAsia" w:ascii="宋体" w:hAnsi="宋体" w:cs="宋体"/>
          <w:b/>
          <w:bCs/>
          <w:color w:val="auto"/>
          <w:szCs w:val="21"/>
        </w:rPr>
        <w:t xml:space="preserve">注： 本章内容里斜体且有下划线部分为实质性要求和条件，投标文件不满足的，视为无效投标处理。请各</w:t>
      </w:r>
      <w:r>
        <w:rPr>
          <w:rFonts w:hint="eastAsia" w:ascii="宋体" w:hAnsi="宋体" w:cs="宋体"/>
          <w:b/>
          <w:bCs/>
          <w:color w:val="auto"/>
          <w:szCs w:val="21"/>
          <w:lang w:eastAsia="zh-CN"/>
        </w:rPr>
        <w:t xml:space="preserve">投标人</w:t>
      </w:r>
      <w:r>
        <w:rPr>
          <w:rFonts w:hint="eastAsia" w:ascii="宋体" w:hAnsi="宋体" w:cs="宋体"/>
          <w:b/>
          <w:bCs/>
          <w:color w:val="auto"/>
          <w:szCs w:val="21"/>
        </w:rPr>
        <w:t xml:space="preserve">制作电子投标文件时，将实质性响应的内容在政府采购管理交易系统（苏采云）“符合证明文件格式”中准确填写或上传。</w:t>
      </w:r>
      <w:r/>
    </w:p>
    <w:p>
      <w:pPr>
        <w:pStyle w:val="754"/>
        <w:ind w:left="0" w:firstLine="422"/>
        <w:keepLines w:val="0"/>
        <w:keepNext w:val="0"/>
        <w:pageBreakBefore w:val="0"/>
        <w:spacing w:after="0"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bookmarkEnd w:id="60"/>
      <w:r/>
      <w:r/>
    </w:p>
    <w:p>
      <w:pPr>
        <w:pStyle w:val="1015"/>
        <w:ind w:firstLine="422"/>
        <w:jc w:val="left"/>
        <w:keepLines w:val="0"/>
        <w:keepNext w:val="0"/>
        <w:pageBreakBefore w:val="0"/>
        <w:spacing w:line="360" w:lineRule="auto"/>
        <w:widowControl w:val="off"/>
        <w:rPr>
          <w:rFonts w:hint="eastAsia" w:hAnsi="宋体" w:cs="宋体"/>
          <w:b/>
          <w:bCs/>
          <w:i/>
          <w:iCs/>
          <w:color w:val="auto"/>
          <w:szCs w:val="21"/>
          <w:u w:val="single"/>
        </w:rPr>
      </w:pPr>
      <w:r/>
      <w:bookmarkStart w:id="61" w:name="_Toc55204181"/>
      <w:r>
        <w:rPr>
          <w:rFonts w:hint="eastAsia" w:hAnsi="宋体" w:cs="宋体"/>
          <w:b/>
          <w:bCs/>
          <w:i/>
          <w:iCs/>
          <w:color w:val="auto"/>
          <w:szCs w:val="21"/>
          <w:u w:val="single"/>
        </w:rPr>
        <w:t xml:space="preserve">最高限价：</w:t>
      </w:r>
      <w:r>
        <w:rPr>
          <w:rFonts w:hint="eastAsia" w:hAnsi="宋体" w:cs="宋体"/>
          <w:b/>
          <w:bCs/>
          <w:i/>
          <w:iCs/>
          <w:color w:val="auto"/>
          <w:szCs w:val="21"/>
          <w:u w:val="single"/>
          <w:lang w:val="en-US" w:eastAsia="zh-CN"/>
        </w:rPr>
        <w:t xml:space="preserve">80.3万元</w:t>
      </w:r>
      <w:r>
        <w:rPr>
          <w:rFonts w:hint="eastAsia" w:hAnsi="宋体" w:cs="宋体"/>
          <w:b/>
          <w:bCs/>
          <w:i/>
          <w:iCs/>
          <w:color w:val="auto"/>
          <w:szCs w:val="21"/>
          <w:u w:val="single"/>
        </w:rPr>
        <w:t xml:space="preserve">，投标人报价不得高出最高限价，否则做无效投标处理。（提供开标一览表，扫描上传系统）</w:t>
      </w:r>
      <w:r/>
    </w:p>
    <w:p>
      <w:pPr>
        <w:ind w:firstLine="241"/>
        <w:keepLines w:val="0"/>
        <w:keepNext w:val="0"/>
        <w:pageBreakBefore w:val="0"/>
        <w:spacing w:line="360" w:lineRule="auto"/>
        <w:widowControl w:val="off"/>
        <w:rPr>
          <w:rFonts w:hint="eastAsia" w:ascii="宋体" w:hAnsi="宋体"/>
          <w:b/>
          <w:color w:val="auto"/>
          <w:sz w:val="24"/>
          <w:szCs w:val="24"/>
        </w:rPr>
      </w:pPr>
      <w:r>
        <w:rPr>
          <w:rFonts w:hint="eastAsia" w:ascii="宋体" w:hAnsi="宋体"/>
          <w:b/>
          <w:color w:val="auto"/>
          <w:sz w:val="24"/>
          <w:szCs w:val="24"/>
        </w:rPr>
        <w:t xml:space="preserve">项目属性：货物类</w:t>
      </w:r>
      <w:r/>
    </w:p>
    <w:p>
      <w:pPr>
        <w:numPr>
          <w:ilvl w:val="0"/>
          <w:numId w:val="3"/>
        </w:numPr>
        <w:ind w:left="0" w:firstLine="0"/>
        <w:spacing w:line="360" w:lineRule="auto"/>
        <w:rPr>
          <w:rFonts w:hint="eastAsia"/>
          <w:color w:val="auto"/>
        </w:rPr>
      </w:pPr>
      <w:r>
        <w:rPr>
          <w:rFonts w:hint="eastAsia" w:ascii="宋体" w:hAnsi="宋体" w:cs="宋体"/>
          <w:b/>
          <w:bCs/>
          <w:color w:val="auto"/>
          <w:szCs w:val="21"/>
        </w:rPr>
        <w:t xml:space="preserve">采购清单</w:t>
      </w:r>
      <w:r/>
    </w:p>
    <w:tbl>
      <w:tblPr>
        <w:tblStyle w:val="748"/>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898"/>
        <w:gridCol w:w="1231"/>
        <w:gridCol w:w="1348"/>
        <w:gridCol w:w="1882"/>
        <w:gridCol w:w="1343"/>
        <w:gridCol w:w="801"/>
      </w:tblGrid>
      <w:tr>
        <w:trPr>
          <w:jc w:val="center"/>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firstLine="21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预计</w:t>
            </w:r>
            <w:r>
              <w:rPr>
                <w:rFonts w:hint="eastAsia" w:ascii="宋体" w:hAnsi="宋体" w:eastAsia="宋体" w:cs="宋体"/>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w:t>
            </w:r>
            <w:r>
              <w:rPr>
                <w:rFonts w:hint="eastAsia" w:ascii="宋体" w:hAnsi="宋体" w:eastAsia="宋体" w:cs="宋体"/>
                <w:color w:val="auto"/>
                <w:sz w:val="21"/>
                <w:szCs w:val="21"/>
                <w:highlight w:val="none"/>
                <w:lang w:val="en-US" w:eastAsia="zh-CN"/>
              </w:rPr>
              <w:t xml:space="preserve">单</w:t>
            </w:r>
            <w:r>
              <w:rPr>
                <w:rFonts w:hint="eastAsia" w:ascii="宋体" w:hAnsi="宋体" w:eastAsia="宋体" w:cs="宋体"/>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河川沙塘鳢</w:t>
            </w:r>
            <w:r/>
          </w:p>
        </w:tc>
        <w:tc>
          <w:tcPr>
            <w:tcBorders>
              <w:top w:val="single" w:color="auto" w:sz="4" w:space="0"/>
              <w:left w:val="single" w:color="auto" w:sz="4" w:space="0"/>
              <w:bottom w:val="single" w:color="auto" w:sz="4" w:space="0"/>
              <w:right w:val="single" w:color="auto" w:sz="4" w:space="0"/>
            </w:tcBorders>
            <w:tcW w:w="754"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体长≥3cm</w:t>
            </w:r>
            <w:r/>
          </w:p>
        </w:tc>
        <w:tc>
          <w:tcPr>
            <w:tcBorders>
              <w:top w:val="single" w:color="auto" w:sz="4" w:space="0"/>
              <w:left w:val="single" w:color="auto" w:sz="4" w:space="0"/>
              <w:bottom w:val="single" w:color="auto" w:sz="4" w:space="0"/>
              <w:right w:val="single" w:color="auto" w:sz="4" w:space="0"/>
            </w:tcBorders>
            <w:tcW w:w="82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26.76</w:t>
            </w:r>
            <w:r/>
          </w:p>
        </w:tc>
        <w:tc>
          <w:tcPr>
            <w:tcBorders>
              <w:top w:val="single" w:color="auto" w:sz="4" w:space="0"/>
              <w:left w:val="single" w:color="auto" w:sz="4" w:space="0"/>
              <w:bottom w:val="single" w:color="auto" w:sz="4" w:space="0"/>
              <w:right w:val="single" w:color="auto" w:sz="4" w:space="0"/>
            </w:tcBorders>
            <w:tcW w:w="1153"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规格整齐，活力强，外观完整，体表光洁；规格合规率达</w:t>
            </w:r>
            <w:r>
              <w:rPr>
                <w:rFonts w:hint="eastAsia" w:ascii="宋体" w:hAnsi="宋体" w:eastAsia="宋体" w:cs="宋体"/>
                <w:color w:val="auto"/>
                <w:sz w:val="21"/>
                <w:szCs w:val="21"/>
                <w:highlight w:val="none"/>
                <w:lang w:eastAsia="zh-CN"/>
              </w:rPr>
              <w:t xml:space="preserve">95%</w:t>
            </w:r>
            <w:r>
              <w:rPr>
                <w:rFonts w:hint="eastAsia" w:ascii="宋体" w:hAnsi="宋体" w:eastAsia="宋体" w:cs="宋体"/>
                <w:color w:val="auto"/>
                <w:sz w:val="21"/>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3.0</w:t>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155" w:firstLine="422"/>
        <w:spacing w:line="360" w:lineRule="auto"/>
        <w:rPr>
          <w:rFonts w:hint="eastAsia"/>
          <w:color w:val="auto"/>
        </w:rPr>
      </w:pPr>
      <w:r>
        <w:rPr>
          <w:rFonts w:hint="eastAsia"/>
          <w:b/>
          <w:bCs/>
          <w:color w:val="auto"/>
          <w:szCs w:val="21"/>
          <w:highlight w:val="none"/>
          <w:shd w:val="clear" w:color="auto" w:fill="ffffff"/>
        </w:rPr>
        <w:t xml:space="preserve">★</w:t>
      </w:r>
      <w:r>
        <w:rPr>
          <w:rFonts w:hint="eastAsia" w:ascii="宋体" w:hAnsi="宋体" w:eastAsia="宋体" w:cs="宋体"/>
          <w:b/>
          <w:bCs/>
          <w:color w:val="auto"/>
          <w:sz w:val="21"/>
          <w:szCs w:val="21"/>
          <w:highlight w:val="none"/>
        </w:rPr>
        <w:t xml:space="preserve">注:供货鱼苗混杂其他鱼苗（非禁止放流品种）的比例不得超过3%；</w:t>
      </w:r>
      <w:r/>
    </w:p>
    <w:p>
      <w:pPr>
        <w:ind w:left="0"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二、政府采购中实施本国产品标准及相关政策</w:t>
      </w:r>
      <w:r/>
    </w:p>
    <w:p>
      <w:p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1.本项目对采购本国产品给予政策支持，具体内容见招标文件“第五章 评标方法与评标标准”。</w:t>
      </w:r>
      <w:r/>
    </w:p>
    <w:p>
      <w:p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hAnsi="宋体" w:cs="宋体"/>
          <w:b/>
          <w:bCs/>
          <w:i/>
          <w:iCs/>
          <w:color w:val="auto"/>
          <w:szCs w:val="21"/>
          <w:u w:val="single"/>
        </w:rPr>
      </w:pPr>
      <w:r>
        <w:rPr>
          <w:rFonts w:hint="eastAsia" w:ascii="宋体" w:hAnsi="宋体" w:cs="宋体"/>
          <w:bCs/>
          <w:color w:val="auto"/>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三、项目背景</w:t>
      </w:r>
      <w:r/>
    </w:p>
    <w:p>
      <w:pPr>
        <w:ind w:firstLine="420"/>
        <w:jc w:val="left"/>
        <w:keepLines w:val="0"/>
        <w:keepNext w:val="0"/>
        <w:pageBreakBefore w:val="0"/>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根据省厅相关通知精神和《扬州市渔业资源保护管理办法》要求，为加强长江干流扬州段渔业资源保护，改善水域生态环境，有效补充修复渔业资源数量，促进渔业资源可持续发展，在充分调研论证的基础上，科学合理制订了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年放流苗种的品种数量及规格，预计放流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苗种26</w:t>
      </w:r>
      <w:r>
        <w:rPr>
          <w:rFonts w:hint="eastAsia" w:ascii="宋体" w:hAnsi="宋体" w:cs="宋体"/>
          <w:color w:val="auto"/>
          <w:szCs w:val="21"/>
          <w:highlight w:val="none"/>
        </w:rPr>
        <w:t xml:space="preserve">万尾以上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采购苗种：</w:t>
      </w:r>
      <w:r>
        <w:rPr>
          <w:rFonts w:hint="eastAsia" w:ascii="宋体" w:hAnsi="宋体" w:eastAsia="宋体" w:cs="宋体"/>
          <w:color w:val="auto"/>
          <w:sz w:val="21"/>
          <w:szCs w:val="21"/>
          <w:lang w:eastAsia="zh-CN"/>
        </w:rPr>
        <w:t xml:space="preserve">河川沙塘鳢</w:t>
      </w:r>
      <w:r>
        <w:rPr>
          <w:rFonts w:hint="eastAsia" w:ascii="宋体" w:hAnsi="宋体" w:eastAsia="宋体" w:cs="宋体"/>
          <w:color w:val="auto"/>
          <w:sz w:val="20"/>
          <w:szCs w:val="20"/>
          <w:lang w:val="en-US" w:eastAsia="zh-CN" w:bidi="ar"/>
        </w:rPr>
        <w:t xml:space="preserve">品种</w:t>
      </w:r>
      <w:r>
        <w:rPr>
          <w:rFonts w:hint="eastAsia" w:ascii="宋体" w:hAnsi="宋体" w:cs="宋体"/>
          <w:color w:val="auto"/>
          <w:szCs w:val="21"/>
          <w:highlight w:val="none"/>
        </w:rPr>
        <w:t xml:space="preserve">。</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、采购标的需实现的功能及标准、规范：</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保障放流苗种质量安全，推进增殖放流工作科学有序开展。执行农业农村部《水生生物增殖放流管理规定》、《江苏省水生生物资源增殖放流工作规范》。</w:t>
      </w:r>
      <w:r/>
    </w:p>
    <w:p>
      <w:pPr>
        <w:ind w:firstLine="422"/>
        <w:jc w:val="left"/>
        <w:keepLines w:val="0"/>
        <w:keepNext w:val="0"/>
        <w:pageBreakBefore w:val="0"/>
        <w:spacing w:line="360" w:lineRule="auto"/>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五、项目要求</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有一定数量的专业技术人员和熟练技术工人组成的技术队伍，其中技术负责人应具有水产中专以上学历，从事水产苗种繁育工作3年以上。建有生产和质量控制各项管理制度，以及完整的引种、保种、生产、用药、销售、检验检疫等记录；具备水质和苗种质量检验检测基本能力，制订苗种生产技术操作规程。</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2、生产设施和苗种生产能力：育苗设施规模和苗种生产能力能够满足放流苗种生产需要。</w:t>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3、资质和信誉：已开展两年以上相应放流物种的苗种繁育生产，且近两年内所生产的苗种无质量问题。生产经营状况良好，具有良好的商业及社会信誉。</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生产苗种的亲本应来自该物种原产地天然水域、水产种质资源保护区或省级及以上原种场保育的原种，且来源、培育、更新记录清楚完整。确有特殊情况无法自繁自育的，必须提供苗种来源单位的亲本来源及苗种繁育情况证明。</w:t>
      </w:r>
      <w:r/>
    </w:p>
    <w:p>
      <w:pPr>
        <w:pStyle w:val="741"/>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在采购合同签订前，组织渔政、渔业、水产、执法、纪检人员到放流鱼种供应单位进行考察，从鱼苗放养、中间培育、日常管理，进行实地检查。在组织实施苗种放流前，对养殖塘口、品种、规格、数量等情况抽样检查，并对放流苗种开展水产苗种产地检疫，确保检疫批次达100%。</w:t>
      </w:r>
      <w:r/>
    </w:p>
    <w:p>
      <w:pPr>
        <w:ind w:firstLine="420"/>
        <w:keepLines w:val="0"/>
        <w:keepNext w:val="0"/>
        <w:pageBreakBefore w:val="0"/>
        <w:spacing w:line="360" w:lineRule="auto"/>
        <w:rPr>
          <w:rFonts w:hint="eastAsia" w:ascii="宋体" w:hAnsi="宋体"/>
          <w:i/>
          <w:iCs/>
          <w:color w:val="auto"/>
          <w:szCs w:val="21"/>
          <w:highlight w:val="none"/>
          <w:u w:val="single"/>
        </w:rPr>
        <w:outlineLvl w:val="0"/>
      </w:pPr>
      <w:r>
        <w:rPr>
          <w:rFonts w:hint="eastAsia" w:ascii="宋体" w:hAnsi="宋体"/>
          <w:i/>
          <w:iCs/>
          <w:color w:val="auto"/>
          <w:szCs w:val="21"/>
          <w:highlight w:val="none"/>
          <w:u w:val="single"/>
          <w:lang w:val="en-US" w:eastAsia="zh-CN"/>
        </w:rPr>
        <w:t xml:space="preserve">6</w:t>
      </w:r>
      <w:r>
        <w:rPr>
          <w:rFonts w:hint="eastAsia" w:ascii="宋体" w:hAnsi="宋体"/>
          <w:i/>
          <w:iCs/>
          <w:color w:val="auto"/>
          <w:szCs w:val="21"/>
          <w:highlight w:val="none"/>
          <w:u w:val="single"/>
        </w:rPr>
        <w:t xml:space="preserve">、所投标苗种的运输距离及运输方式的说明</w:t>
      </w:r>
      <w:r>
        <w:rPr>
          <w:rFonts w:hint="eastAsia" w:ascii="宋体" w:hAnsi="宋体"/>
          <w:b/>
          <w:bCs/>
          <w:i/>
          <w:iCs/>
          <w:color w:val="auto"/>
          <w:szCs w:val="21"/>
          <w:highlight w:val="none"/>
          <w:u w:val="single"/>
        </w:rPr>
        <w:t xml:space="preserve">（</w:t>
      </w:r>
      <w:r>
        <w:rPr>
          <w:rFonts w:hint="eastAsia" w:ascii="宋体" w:hAnsi="宋体"/>
          <w:b/>
          <w:bCs/>
          <w:i/>
          <w:iCs/>
          <w:color w:val="auto"/>
          <w:szCs w:val="21"/>
          <w:highlight w:val="none"/>
          <w:u w:val="single"/>
          <w:lang w:val="en-US" w:eastAsia="zh-CN"/>
        </w:rPr>
        <w:t xml:space="preserve">说明</w:t>
      </w:r>
      <w:r>
        <w:rPr>
          <w:rFonts w:hint="eastAsia" w:ascii="宋体" w:hAnsi="宋体"/>
          <w:b/>
          <w:bCs/>
          <w:i/>
          <w:iCs/>
          <w:color w:val="auto"/>
          <w:szCs w:val="21"/>
          <w:highlight w:val="none"/>
          <w:u w:val="single"/>
        </w:rPr>
        <w:t xml:space="preserve">原件</w:t>
      </w:r>
      <w:r>
        <w:rPr>
          <w:rFonts w:hint="eastAsia" w:ascii="宋体" w:hAnsi="宋体"/>
          <w:b/>
          <w:bCs/>
          <w:i/>
          <w:iCs/>
          <w:color w:val="auto"/>
          <w:szCs w:val="21"/>
          <w:highlight w:val="none"/>
          <w:u w:val="single"/>
          <w:lang w:eastAsia="zh-CN"/>
        </w:rPr>
        <w:t xml:space="preserve">，</w:t>
      </w:r>
      <w:r>
        <w:rPr>
          <w:rFonts w:hint="eastAsia" w:ascii="宋体" w:hAnsi="宋体"/>
          <w:b/>
          <w:bCs/>
          <w:i/>
          <w:iCs/>
          <w:color w:val="auto"/>
          <w:szCs w:val="21"/>
          <w:highlight w:val="none"/>
          <w:u w:val="single"/>
          <w:lang w:val="en-US" w:eastAsia="zh-CN"/>
        </w:rPr>
        <w:t xml:space="preserve">上传系统</w:t>
      </w:r>
      <w:r>
        <w:rPr>
          <w:rFonts w:hint="eastAsia" w:ascii="宋体" w:hAnsi="宋体"/>
          <w:b/>
          <w:bCs/>
          <w:i/>
          <w:iCs/>
          <w:color w:val="auto"/>
          <w:szCs w:val="21"/>
          <w:highlight w:val="none"/>
          <w:u w:val="single"/>
        </w:rPr>
        <w:t xml:space="preserve">）（如果</w:t>
      </w:r>
      <w:r>
        <w:rPr>
          <w:rFonts w:hint="eastAsia" w:ascii="宋体" w:hAnsi="宋体"/>
          <w:b/>
          <w:bCs/>
          <w:i/>
          <w:iCs/>
          <w:color w:val="auto"/>
          <w:szCs w:val="21"/>
          <w:highlight w:val="none"/>
          <w:u w:val="single"/>
          <w:lang w:eastAsia="zh-CN"/>
        </w:rPr>
        <w:t xml:space="preserve">投标人</w:t>
      </w:r>
      <w:r>
        <w:rPr>
          <w:rFonts w:hint="eastAsia" w:ascii="宋体" w:hAnsi="宋体"/>
          <w:b/>
          <w:bCs/>
          <w:i/>
          <w:iCs/>
          <w:color w:val="auto"/>
          <w:szCs w:val="21"/>
          <w:highlight w:val="none"/>
          <w:u w:val="single"/>
        </w:rPr>
        <w:t xml:space="preserve">中标，投标时承诺的距离，将是</w:t>
      </w:r>
      <w:r>
        <w:rPr>
          <w:rFonts w:hint="eastAsia" w:ascii="宋体" w:hAnsi="宋体"/>
          <w:b/>
          <w:bCs/>
          <w:i/>
          <w:iCs/>
          <w:color w:val="auto"/>
          <w:szCs w:val="21"/>
          <w:highlight w:val="none"/>
          <w:u w:val="single"/>
          <w:lang w:eastAsia="zh-CN"/>
        </w:rPr>
        <w:t xml:space="preserve">招标人</w:t>
      </w:r>
      <w:r>
        <w:rPr>
          <w:rFonts w:hint="eastAsia" w:ascii="宋体" w:hAnsi="宋体"/>
          <w:b/>
          <w:bCs/>
          <w:i/>
          <w:iCs/>
          <w:color w:val="auto"/>
          <w:szCs w:val="21"/>
          <w:highlight w:val="none"/>
          <w:u w:val="single"/>
        </w:rPr>
        <w:t xml:space="preserve">育种检查的必备项，如果不实则视为违约；投标时承诺的运输方式，将是合同履约方式的组成部分，如有更改则视为违约。）</w:t>
      </w:r>
      <w:r/>
    </w:p>
    <w:p>
      <w:pPr>
        <w:ind w:firstLine="420"/>
        <w:keepLines w:val="0"/>
        <w:keepNext w:val="0"/>
        <w:pageBreakBefore w:val="0"/>
        <w:spacing w:line="360" w:lineRule="auto"/>
        <w:rPr>
          <w:rFonts w:hint="eastAsia" w:ascii="宋体" w:hAnsi="宋体"/>
          <w:b/>
          <w:bCs/>
          <w:i/>
          <w:iCs/>
          <w:color w:val="auto"/>
          <w:szCs w:val="21"/>
          <w:highlight w:val="none"/>
          <w:u w:val="single"/>
          <w:lang w:eastAsia="zh-CN"/>
        </w:rPr>
        <w:outlineLvl w:val="0"/>
      </w:pPr>
      <w:r>
        <w:rPr>
          <w:rFonts w:hint="eastAsia" w:ascii="宋体" w:hAnsi="宋体"/>
          <w:i/>
          <w:iCs/>
          <w:color w:val="auto"/>
          <w:szCs w:val="21"/>
          <w:highlight w:val="none"/>
          <w:u w:val="single"/>
          <w:lang w:val="en-US" w:eastAsia="zh-CN"/>
        </w:rPr>
        <w:t xml:space="preserve">7</w:t>
      </w:r>
      <w:r>
        <w:rPr>
          <w:rFonts w:hint="eastAsia" w:ascii="宋体" w:hAnsi="宋体"/>
          <w:i/>
          <w:iCs/>
          <w:color w:val="auto"/>
          <w:szCs w:val="21"/>
          <w:highlight w:val="none"/>
          <w:u w:val="single"/>
        </w:rPr>
        <w:t xml:space="preserve">、所有放流苗种投放前必须通过水产苗种产地检验检疫，持有渔业官方兽医签发的《动物检疫合格证明》</w:t>
      </w:r>
      <w:r>
        <w:rPr>
          <w:rFonts w:hint="eastAsia" w:ascii="宋体" w:hAnsi="宋体"/>
          <w:b/>
          <w:bCs/>
          <w:i/>
          <w:iCs/>
          <w:color w:val="auto"/>
          <w:szCs w:val="21"/>
          <w:highlight w:val="none"/>
          <w:u w:val="single"/>
          <w:lang w:eastAsia="zh-CN"/>
        </w:rPr>
        <w:t xml:space="preserve">（</w:t>
      </w:r>
      <w:r>
        <w:rPr>
          <w:rFonts w:hint="eastAsia" w:ascii="宋体" w:hAnsi="宋体"/>
          <w:b/>
          <w:bCs/>
          <w:i/>
          <w:iCs/>
          <w:color w:val="auto"/>
          <w:szCs w:val="21"/>
          <w:highlight w:val="none"/>
          <w:u w:val="single"/>
          <w:lang w:val="en-US" w:eastAsia="zh-CN"/>
        </w:rPr>
        <w:t xml:space="preserve">提供承诺函扫描上传，格式自拟</w:t>
      </w:r>
      <w:r>
        <w:rPr>
          <w:rFonts w:hint="eastAsia" w:ascii="宋体" w:hAnsi="宋体"/>
          <w:b/>
          <w:bCs/>
          <w:i/>
          <w:iCs/>
          <w:color w:val="auto"/>
          <w:szCs w:val="21"/>
          <w:highlight w:val="none"/>
          <w:u w:val="single"/>
          <w:lang w:eastAsia="zh-CN"/>
        </w:rPr>
        <w:t xml:space="preserve">）</w:t>
      </w:r>
      <w:r/>
    </w:p>
    <w:p>
      <w:pPr>
        <w:pStyle w:val="839"/>
        <w:ind w:left="0"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val="0"/>
          <w:bCs w:val="0"/>
          <w:i/>
          <w:iCs/>
          <w:color w:val="auto"/>
          <w:sz w:val="21"/>
          <w:szCs w:val="21"/>
          <w:highlight w:val="none"/>
          <w:u w:val="single"/>
          <w:lang w:val="en-US" w:eastAsia="zh-CN"/>
        </w:rPr>
        <w:t xml:space="preserve">8、</w:t>
      </w:r>
      <w:r>
        <w:rPr>
          <w:rFonts w:hint="eastAsia" w:ascii="宋体" w:hAnsi="宋体" w:eastAsia="宋体" w:cs="宋体"/>
          <w:i/>
          <w:iCs/>
          <w:color w:val="auto"/>
          <w:sz w:val="21"/>
          <w:szCs w:val="21"/>
          <w:highlight w:val="none"/>
          <w:u w:val="single"/>
          <w:lang w:eastAsia="zh-CN"/>
        </w:rPr>
        <w:t xml:space="preserve">参加投标的放流苗种，须为自身繁殖、培育，中标后不得转标或从其他途径采购苗种的情况</w:t>
      </w:r>
      <w:r>
        <w:rPr>
          <w:rFonts w:hint="eastAsia" w:ascii="宋体" w:hAnsi="宋体" w:eastAsia="宋体" w:cs="宋体"/>
          <w:b/>
          <w:bCs/>
          <w:i/>
          <w:iCs/>
          <w:color w:val="auto"/>
          <w:sz w:val="21"/>
          <w:szCs w:val="21"/>
          <w:highlight w:val="none"/>
          <w:u w:val="single"/>
          <w:lang w:eastAsia="zh-CN"/>
        </w:rPr>
        <w:t xml:space="preserve">（投标时提供承诺函</w:t>
      </w:r>
      <w:r>
        <w:rPr>
          <w:rFonts w:hint="eastAsia" w:ascii="宋体" w:hAnsi="宋体" w:eastAsia="宋体" w:cs="宋体"/>
          <w:b/>
          <w:bCs/>
          <w:i/>
          <w:iCs/>
          <w:color w:val="auto"/>
          <w:sz w:val="21"/>
          <w:szCs w:val="21"/>
          <w:highlight w:val="none"/>
          <w:u w:val="single"/>
          <w:lang w:val="en-US" w:eastAsia="zh-CN"/>
        </w:rPr>
        <w:t xml:space="preserve">原件，上传系统</w:t>
      </w:r>
      <w:r>
        <w:rPr>
          <w:rFonts w:hint="eastAsia" w:ascii="宋体" w:hAnsi="宋体" w:eastAsia="宋体" w:cs="宋体"/>
          <w:b/>
          <w:bCs/>
          <w:i/>
          <w:iCs/>
          <w:color w:val="auto"/>
          <w:sz w:val="21"/>
          <w:szCs w:val="21"/>
          <w:highlight w:val="none"/>
          <w:u w:val="single"/>
          <w:lang w:eastAsia="zh-CN"/>
        </w:rPr>
        <w:t xml:space="preserve">，格式自拟）</w:t>
      </w:r>
      <w:r/>
    </w:p>
    <w:p>
      <w:pPr>
        <w:ind w:firstLine="422"/>
        <w:jc w:val="left"/>
        <w:keepLines w:val="0"/>
        <w:keepNext w:val="0"/>
        <w:pageBreakBefore w:val="0"/>
        <w:spacing w:line="360" w:lineRule="auto"/>
        <w:widowControl/>
        <w:tabs>
          <w:tab w:val="left" w:pos="24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、交货期及地点要求</w:t>
      </w:r>
      <w:r/>
    </w:p>
    <w:p>
      <w:pPr>
        <w:ind w:firstLine="420"/>
        <w:keepLines w:val="0"/>
        <w:keepNext w:val="0"/>
        <w:pageBreakBefore w:val="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1、交货期（服务时间）：本次招投标活动采取一次性招投标，</w:t>
      </w:r>
      <w:r>
        <w:rPr>
          <w:rFonts w:hint="eastAsia" w:ascii="宋体" w:hAnsi="宋体"/>
          <w:color w:val="auto"/>
          <w:szCs w:val="21"/>
          <w:highlight w:val="none"/>
          <w:lang w:eastAsia="zh-CN"/>
        </w:rPr>
        <w:t xml:space="preserve">中标人须根据招标人要求的计划放流时段、</w:t>
      </w:r>
      <w:r>
        <w:rPr>
          <w:rFonts w:hint="eastAsia" w:ascii="宋体" w:hAnsi="宋体"/>
          <w:color w:val="auto"/>
          <w:szCs w:val="21"/>
          <w:highlight w:val="none"/>
        </w:rPr>
        <w:t xml:space="preserve">批次进行</w:t>
      </w:r>
      <w:r>
        <w:rPr>
          <w:rFonts w:hint="eastAsia" w:ascii="宋体" w:hAnsi="宋体"/>
          <w:color w:val="auto"/>
          <w:szCs w:val="21"/>
          <w:highlight w:val="none"/>
          <w:lang w:eastAsia="zh-CN"/>
        </w:rPr>
        <w:t xml:space="preserve">苗种</w:t>
      </w:r>
      <w:r>
        <w:rPr>
          <w:rFonts w:hint="eastAsia" w:ascii="宋体" w:hAnsi="宋体"/>
          <w:color w:val="auto"/>
          <w:szCs w:val="21"/>
          <w:highlight w:val="none"/>
        </w:rPr>
        <w:t xml:space="preserve">放流，具体以</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通知为准。</w:t>
      </w:r>
      <w:r/>
    </w:p>
    <w:p>
      <w:pPr>
        <w:ind w:firstLine="420"/>
        <w:keepLines w:val="0"/>
        <w:keepNext w:val="0"/>
        <w:pageBreakBefore w:val="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2、交货（服务）地点：（交货地点同放流地点，验收及交货地点由</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根据实际情况指定）</w:t>
      </w:r>
      <w:r/>
    </w:p>
    <w:p>
      <w:pPr>
        <w:ind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、苗种放流相关要求</w:t>
      </w:r>
      <w:r>
        <w:rPr>
          <w:rFonts w:hint="eastAsia" w:ascii="宋体" w:hAnsi="宋体" w:cs="宋体"/>
          <w:b/>
          <w:bCs/>
          <w:color w:val="auto"/>
          <w:szCs w:val="21"/>
          <w:highlight w:val="none"/>
          <w:lang w:val="en-US" w:eastAsia="zh-CN"/>
        </w:rPr>
        <w:t xml:space="preserve"> </w:t>
      </w:r>
      <w:r/>
    </w:p>
    <w:p>
      <w:pPr>
        <w:ind w:firstLine="420"/>
        <w:keepLines w:val="0"/>
        <w:keepNext w:val="0"/>
        <w:pageBreakBefore w:val="0"/>
        <w:spacing w:line="360" w:lineRule="auto"/>
        <w:widowControl/>
        <w:rPr>
          <w:color w:val="auto"/>
          <w:szCs w:val="21"/>
          <w:highlight w:val="none"/>
        </w:rPr>
      </w:pPr>
      <w:r>
        <w:rPr>
          <w:rFonts w:hint="eastAsia" w:ascii="宋体" w:hAnsi="宋体"/>
          <w:color w:val="auto"/>
          <w:szCs w:val="21"/>
          <w:highlight w:val="none"/>
        </w:rPr>
        <w:t xml:space="preserve">（一）验收标准文件</w:t>
      </w:r>
      <w:r/>
    </w:p>
    <w:p>
      <w:pPr>
        <w:ind w:firstLine="420"/>
        <w:keepLines w:val="0"/>
        <w:keepNext w:val="0"/>
        <w:pageBreakBefore w:val="0"/>
        <w:spacing w:line="360" w:lineRule="auto"/>
        <w:widowControl/>
        <w:rPr>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、《中国水生生物资源养护行动纲要》；</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、《水生生物增殖放流管理规定》；</w:t>
      </w:r>
      <w:r/>
    </w:p>
    <w:p>
      <w:pPr>
        <w:ind w:firstLine="420"/>
        <w:keepLines w:val="0"/>
        <w:keepNext w:val="0"/>
        <w:pageBreakBefore w:val="0"/>
        <w:spacing w:line="360" w:lineRule="auto"/>
        <w:widowControl/>
        <w:rPr>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、《水生生物增殖放流技术规程》；</w:t>
      </w:r>
      <w:r/>
    </w:p>
    <w:p>
      <w:pPr>
        <w:ind w:firstLine="420"/>
        <w:keepLines w:val="0"/>
        <w:keepNext w:val="0"/>
        <w:pageBreakBefore w:val="0"/>
        <w:spacing w:line="360" w:lineRule="auto"/>
        <w:widowControl/>
        <w:rPr>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、《江苏省水生动物增殖放流技术规范》等其他有关技术规范和标准。</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（二）苗种验收程序</w:t>
      </w:r>
      <w:r/>
    </w:p>
    <w:p>
      <w:pPr>
        <w:ind w:firstLine="420"/>
        <w:keepLines w:val="0"/>
        <w:keepNext w:val="0"/>
        <w:pageBreakBefore w:val="0"/>
        <w:spacing w:line="360" w:lineRule="auto"/>
        <w:widowControl/>
        <w:rPr>
          <w:color w:val="auto"/>
          <w:szCs w:val="21"/>
          <w:highlight w:val="none"/>
        </w:rPr>
      </w:pPr>
      <w:r>
        <w:rPr>
          <w:rFonts w:hint="eastAsia" w:ascii="宋体" w:hAnsi="宋体"/>
          <w:color w:val="auto"/>
          <w:szCs w:val="21"/>
          <w:highlight w:val="none"/>
        </w:rPr>
        <w:t xml:space="preserve">在接到</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以书面形式提出验收申请后，在</w:t>
      </w:r>
      <w:r>
        <w:rPr>
          <w:color w:val="auto"/>
          <w:szCs w:val="21"/>
          <w:highlight w:val="none"/>
        </w:rPr>
        <w:t xml:space="preserve">5</w:t>
      </w:r>
      <w:r>
        <w:rPr>
          <w:rFonts w:hint="eastAsia" w:ascii="宋体" w:hAnsi="宋体"/>
          <w:color w:val="auto"/>
          <w:szCs w:val="21"/>
          <w:highlight w:val="none"/>
        </w:rPr>
        <w:t xml:space="preserve">个工作日内及时组织相关专业技术人员，必要时邀请纪检、审计等部门共同参与验收，并出具验收报告，作为支付货款的依据之一。</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应在实施放流前</w:t>
      </w:r>
      <w:r>
        <w:rPr>
          <w:rFonts w:ascii="宋体" w:hAnsi="宋体"/>
          <w:color w:val="auto"/>
          <w:szCs w:val="21"/>
          <w:highlight w:val="none"/>
        </w:rPr>
        <w:t xml:space="preserve">5</w:t>
      </w:r>
      <w:r>
        <w:rPr>
          <w:rFonts w:hint="eastAsia" w:ascii="宋体" w:hAnsi="宋体"/>
          <w:color w:val="auto"/>
          <w:szCs w:val="21"/>
          <w:highlight w:val="none"/>
        </w:rPr>
        <w:t xml:space="preserve">个工作日内将苗种送达采购单位认可、具有水生生物病害检疫资质的机构进行检验检疫，检验检疫合格证明材料送交苗种采购单位。未经检验检疫合格的苗种不得放流。</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苗种验收由采购方组织相关人员进行。原则上验收在放流地点进行，供货方必须保证苗种运抵放流地点的成活率。</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供货方必须按照投标承诺的运输方式和不高于投标时承诺的运输距离将苗种运送至放流地点。</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1、供苗数量验收</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大规格苗种采用全部重量法计数，对苗种全部称重，通过随机抽样计算单位重量的个体数量，折算苗种总数量；</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需塑料袋、</w:t>
      </w:r>
      <w:r>
        <w:rPr>
          <w:rFonts w:ascii="宋体" w:hAnsi="宋体"/>
          <w:color w:val="auto"/>
          <w:szCs w:val="21"/>
          <w:highlight w:val="none"/>
        </w:rPr>
        <w:t xml:space="preserve">苗</w:t>
      </w:r>
      <w:r>
        <w:rPr>
          <w:rFonts w:hint="eastAsia" w:ascii="宋体" w:hAnsi="宋体"/>
          <w:color w:val="auto"/>
          <w:szCs w:val="21"/>
          <w:highlight w:val="none"/>
        </w:rPr>
        <w:t xml:space="preserve">种</w:t>
      </w:r>
      <w:r>
        <w:rPr>
          <w:rFonts w:ascii="宋体" w:hAnsi="宋体"/>
          <w:color w:val="auto"/>
          <w:szCs w:val="21"/>
          <w:highlight w:val="none"/>
        </w:rPr>
        <w:t xml:space="preserve">箱等</w:t>
      </w:r>
      <w:r>
        <w:rPr>
          <w:rFonts w:hint="eastAsia" w:ascii="宋体" w:hAnsi="宋体"/>
          <w:color w:val="auto"/>
          <w:szCs w:val="21"/>
          <w:highlight w:val="none"/>
        </w:rPr>
        <w:t xml:space="preserve">包装运输的苗种</w:t>
      </w:r>
      <w:r>
        <w:rPr>
          <w:rFonts w:ascii="宋体" w:hAnsi="宋体"/>
          <w:color w:val="auto"/>
          <w:szCs w:val="21"/>
          <w:highlight w:val="none"/>
        </w:rPr>
        <w:t xml:space="preserve">采用</w:t>
      </w:r>
      <w:r>
        <w:rPr>
          <w:rFonts w:hint="eastAsia" w:ascii="宋体" w:hAnsi="宋体"/>
          <w:color w:val="auto"/>
          <w:szCs w:val="21"/>
          <w:highlight w:val="none"/>
        </w:rPr>
        <w:t xml:space="preserve">抽样重量法，将每计量批次放流生物全部均匀分装后，通过随机抽样，对样品沥水称重，进行计数</w:t>
      </w:r>
      <w:r>
        <w:rPr>
          <w:rFonts w:ascii="宋体" w:hAnsi="宋体"/>
          <w:color w:val="auto"/>
          <w:szCs w:val="21"/>
          <w:highlight w:val="none"/>
        </w:rPr>
        <w:t xml:space="preserve">统计</w:t>
      </w:r>
      <w:r>
        <w:rPr>
          <w:rFonts w:hint="eastAsia" w:ascii="宋体" w:hAnsi="宋体"/>
          <w:color w:val="auto"/>
          <w:szCs w:val="21"/>
          <w:highlight w:val="none"/>
        </w:rPr>
        <w:t xml:space="preserve">，进而求得本计量批次增殖放流生物总数量。</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每个品种随机抽样三袋进行验收：（</w:t>
      </w:r>
      <w:r>
        <w:rPr>
          <w:rFonts w:ascii="宋体" w:hAnsi="宋体"/>
          <w:color w:val="auto"/>
          <w:szCs w:val="21"/>
          <w:highlight w:val="none"/>
        </w:rPr>
        <w:t xml:space="preserve">1</w:t>
      </w:r>
      <w:r>
        <w:rPr>
          <w:rFonts w:hint="eastAsia" w:ascii="宋体" w:hAnsi="宋体"/>
          <w:color w:val="auto"/>
          <w:szCs w:val="21"/>
          <w:highlight w:val="none"/>
        </w:rPr>
        <w:t xml:space="preserve">）若三次抽样均在标准称重以上，则以标称值计算同一品种同一批次总量；（</w:t>
      </w:r>
      <w:r>
        <w:rPr>
          <w:rFonts w:ascii="宋体" w:hAnsi="宋体"/>
          <w:color w:val="auto"/>
          <w:szCs w:val="21"/>
          <w:highlight w:val="none"/>
        </w:rPr>
        <w:t xml:space="preserve">2</w:t>
      </w:r>
      <w:r>
        <w:rPr>
          <w:rFonts w:hint="eastAsia" w:ascii="宋体" w:hAnsi="宋体"/>
          <w:color w:val="auto"/>
          <w:szCs w:val="21"/>
          <w:highlight w:val="none"/>
        </w:rPr>
        <w:t xml:space="preserve">）若三次抽样均在标称值以下，则以最小值为计算依据计算同一品种同一批次总量；（</w:t>
      </w:r>
      <w:r>
        <w:rPr>
          <w:rFonts w:ascii="宋体" w:hAnsi="宋体"/>
          <w:color w:val="auto"/>
          <w:szCs w:val="21"/>
          <w:highlight w:val="none"/>
        </w:rPr>
        <w:t xml:space="preserve">3</w:t>
      </w:r>
      <w:r>
        <w:rPr>
          <w:rFonts w:hint="eastAsia" w:ascii="宋体" w:hAnsi="宋体"/>
          <w:color w:val="auto"/>
          <w:szCs w:val="21"/>
          <w:highlight w:val="none"/>
        </w:rPr>
        <w:t xml:space="preserve">）若三次抽样介于标称值上、下之间，则以三次抽样平均值计算同一品种同一批次总量。</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、苗种规格验收</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招标标段</w:t>
      </w:r>
      <w:r>
        <w:rPr>
          <w:rFonts w:ascii="宋体" w:hAnsi="宋体"/>
          <w:color w:val="auto"/>
          <w:szCs w:val="21"/>
          <w:highlight w:val="none"/>
        </w:rPr>
        <w:t xml:space="preserve">中</w:t>
      </w:r>
      <w:r>
        <w:rPr>
          <w:rFonts w:hint="eastAsia" w:ascii="宋体" w:hAnsi="宋体"/>
          <w:color w:val="auto"/>
          <w:szCs w:val="21"/>
          <w:highlight w:val="none"/>
        </w:rPr>
        <w:t xml:space="preserve">对</w:t>
      </w:r>
      <w:r>
        <w:rPr>
          <w:rFonts w:ascii="宋体" w:hAnsi="宋体"/>
          <w:color w:val="auto"/>
          <w:szCs w:val="21"/>
          <w:highlight w:val="none"/>
        </w:rPr>
        <w:t xml:space="preserve">长度有要求的苗种，</w:t>
      </w:r>
      <w:r>
        <w:rPr>
          <w:rFonts w:hint="eastAsia" w:ascii="宋体" w:hAnsi="宋体"/>
          <w:color w:val="auto"/>
          <w:szCs w:val="21"/>
          <w:highlight w:val="none"/>
        </w:rPr>
        <w:t xml:space="preserve">在</w:t>
      </w:r>
      <w:r>
        <w:rPr>
          <w:rFonts w:ascii="宋体" w:hAnsi="宋体"/>
          <w:color w:val="auto"/>
          <w:szCs w:val="21"/>
          <w:highlight w:val="none"/>
        </w:rPr>
        <w:t xml:space="preserve">交货地点采用随机抽样的方式</w:t>
      </w:r>
      <w:r>
        <w:rPr>
          <w:rFonts w:hint="eastAsia" w:ascii="宋体" w:hAnsi="宋体"/>
          <w:color w:val="auto"/>
          <w:szCs w:val="21"/>
          <w:highlight w:val="none"/>
        </w:rPr>
        <w:t xml:space="preserve">测量</w:t>
      </w:r>
      <w:r>
        <w:rPr>
          <w:rFonts w:ascii="宋体" w:hAnsi="宋体"/>
          <w:color w:val="auto"/>
          <w:szCs w:val="21"/>
          <w:highlight w:val="none"/>
        </w:rPr>
        <w:t xml:space="preserve">鱼苗全长，</w:t>
      </w:r>
      <w:r>
        <w:rPr>
          <w:rFonts w:hint="eastAsia" w:ascii="宋体" w:hAnsi="宋体"/>
          <w:color w:val="auto"/>
          <w:szCs w:val="21"/>
          <w:highlight w:val="none"/>
        </w:rPr>
        <w:t xml:space="preserve">大体型苗种抽样不少于10尾</w:t>
      </w:r>
      <w:r>
        <w:rPr>
          <w:rFonts w:ascii="宋体" w:hAnsi="宋体"/>
          <w:color w:val="auto"/>
          <w:szCs w:val="21"/>
          <w:highlight w:val="none"/>
        </w:rPr>
        <w:t xml:space="preserve">，其他</w:t>
      </w:r>
      <w:r>
        <w:rPr>
          <w:rFonts w:hint="eastAsia" w:ascii="宋体" w:hAnsi="宋体"/>
          <w:color w:val="auto"/>
          <w:szCs w:val="21"/>
          <w:highlight w:val="none"/>
        </w:rPr>
        <w:t xml:space="preserve">苗种</w:t>
      </w:r>
      <w:r>
        <w:rPr>
          <w:rFonts w:ascii="宋体" w:hAnsi="宋体"/>
          <w:color w:val="auto"/>
          <w:szCs w:val="21"/>
          <w:highlight w:val="none"/>
        </w:rPr>
        <w:t xml:space="preserve">不少于</w:t>
      </w:r>
      <w:r>
        <w:rPr>
          <w:rFonts w:hint="eastAsia" w:ascii="宋体" w:hAnsi="宋体"/>
          <w:color w:val="auto"/>
          <w:szCs w:val="21"/>
          <w:highlight w:val="none"/>
        </w:rPr>
        <w:t xml:space="preserve">30尾</w:t>
      </w:r>
      <w:r>
        <w:rPr>
          <w:rFonts w:ascii="宋体" w:hAnsi="宋体"/>
          <w:color w:val="auto"/>
          <w:szCs w:val="21"/>
          <w:highlight w:val="none"/>
        </w:rPr>
        <w:t xml:space="preserve">，抽样</w:t>
      </w:r>
      <w:r>
        <w:rPr>
          <w:rFonts w:hint="eastAsia" w:ascii="宋体" w:hAnsi="宋体"/>
          <w:color w:val="auto"/>
          <w:szCs w:val="21"/>
          <w:highlight w:val="none"/>
        </w:rPr>
        <w:t xml:space="preserve">合格率</w:t>
      </w:r>
      <w:r>
        <w:rPr>
          <w:rFonts w:ascii="宋体" w:hAnsi="宋体"/>
          <w:color w:val="auto"/>
          <w:szCs w:val="21"/>
          <w:highlight w:val="none"/>
        </w:rPr>
        <w:t xml:space="preserve">需达到</w:t>
      </w:r>
      <w:r>
        <w:rPr>
          <w:rFonts w:hint="eastAsia" w:ascii="宋体" w:hAnsi="宋体"/>
          <w:color w:val="auto"/>
          <w:szCs w:val="21"/>
          <w:highlight w:val="none"/>
        </w:rPr>
        <w:t xml:space="preserve">招标</w:t>
      </w:r>
      <w:r>
        <w:rPr>
          <w:rFonts w:ascii="宋体" w:hAnsi="宋体"/>
          <w:color w:val="auto"/>
          <w:szCs w:val="21"/>
          <w:highlight w:val="none"/>
        </w:rPr>
        <w:t xml:space="preserve">要求的</w:t>
      </w:r>
      <w:r>
        <w:rPr>
          <w:rFonts w:hint="eastAsia" w:ascii="宋体" w:hAnsi="宋体"/>
          <w:color w:val="auto"/>
          <w:szCs w:val="21"/>
          <w:highlight w:val="none"/>
        </w:rPr>
        <w:t xml:space="preserve">95%以上</w:t>
      </w:r>
      <w:r>
        <w:rPr>
          <w:rFonts w:ascii="宋体" w:hAnsi="宋体"/>
          <w:color w:val="auto"/>
          <w:szCs w:val="21"/>
          <w:highlight w:val="none"/>
        </w:rPr>
        <w:t xml:space="preserve">；</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根据现场实际</w:t>
      </w:r>
      <w:r>
        <w:rPr>
          <w:rFonts w:ascii="宋体" w:hAnsi="宋体"/>
          <w:color w:val="auto"/>
          <w:szCs w:val="21"/>
          <w:highlight w:val="none"/>
        </w:rPr>
        <w:t xml:space="preserve">验收时</w:t>
      </w:r>
      <w:r>
        <w:rPr>
          <w:rFonts w:hint="eastAsia" w:ascii="宋体" w:hAnsi="宋体"/>
          <w:color w:val="auto"/>
          <w:szCs w:val="21"/>
          <w:highlight w:val="none"/>
        </w:rPr>
        <w:t xml:space="preserve">规格</w:t>
      </w:r>
      <w:r>
        <w:rPr>
          <w:rFonts w:ascii="宋体" w:hAnsi="宋体"/>
          <w:color w:val="auto"/>
          <w:szCs w:val="21"/>
          <w:highlight w:val="none"/>
        </w:rPr>
        <w:t xml:space="preserve">达标的比率，</w:t>
      </w:r>
      <w:r>
        <w:rPr>
          <w:rFonts w:hint="eastAsia" w:ascii="宋体" w:hAnsi="宋体"/>
          <w:color w:val="auto"/>
          <w:szCs w:val="21"/>
          <w:highlight w:val="none"/>
        </w:rPr>
        <w:t xml:space="preserve">按照</w:t>
      </w:r>
      <w:r>
        <w:rPr>
          <w:rFonts w:ascii="宋体" w:hAnsi="宋体"/>
          <w:color w:val="auto"/>
          <w:szCs w:val="21"/>
          <w:highlight w:val="none"/>
        </w:rPr>
        <w:t xml:space="preserve">中标价格相应扣减</w:t>
      </w:r>
      <w:r>
        <w:rPr>
          <w:rFonts w:hint="eastAsia" w:ascii="宋体" w:hAnsi="宋体"/>
          <w:color w:val="auto"/>
          <w:szCs w:val="21"/>
          <w:highlight w:val="none"/>
        </w:rPr>
        <w:t xml:space="preserve">，</w:t>
      </w:r>
      <w:r>
        <w:rPr>
          <w:rFonts w:ascii="宋体" w:hAnsi="宋体"/>
          <w:color w:val="auto"/>
          <w:szCs w:val="21"/>
          <w:highlight w:val="none"/>
        </w:rPr>
        <w:t xml:space="preserve">如</w:t>
      </w:r>
      <w:r>
        <w:rPr>
          <w:rFonts w:hint="eastAsia" w:ascii="宋体" w:hAnsi="宋体"/>
          <w:color w:val="auto"/>
          <w:szCs w:val="21"/>
          <w:highlight w:val="none"/>
        </w:rPr>
        <w:t xml:space="preserve">现场验收</w:t>
      </w:r>
      <w:r>
        <w:rPr>
          <w:rFonts w:ascii="宋体" w:hAnsi="宋体"/>
          <w:color w:val="auto"/>
          <w:szCs w:val="21"/>
          <w:highlight w:val="none"/>
        </w:rPr>
        <w:t xml:space="preserve">规格为</w:t>
      </w:r>
      <w:r>
        <w:rPr>
          <w:rFonts w:hint="eastAsia" w:ascii="宋体" w:hAnsi="宋体"/>
          <w:color w:val="auto"/>
          <w:szCs w:val="21"/>
          <w:highlight w:val="none"/>
        </w:rPr>
        <w:t xml:space="preserve">标称值</w:t>
      </w:r>
      <w:r>
        <w:rPr>
          <w:rFonts w:ascii="宋体" w:hAnsi="宋体"/>
          <w:color w:val="auto"/>
          <w:szCs w:val="21"/>
          <w:highlight w:val="none"/>
        </w:rPr>
        <w:t xml:space="preserve">80%</w:t>
      </w:r>
      <w:r>
        <w:rPr>
          <w:rFonts w:hint="eastAsia" w:ascii="宋体" w:hAnsi="宋体"/>
          <w:color w:val="auto"/>
          <w:szCs w:val="21"/>
          <w:highlight w:val="none"/>
        </w:rPr>
        <w:t xml:space="preserve">（含低于规定标准或超过规定标准），则该批次</w:t>
      </w:r>
      <w:r>
        <w:rPr>
          <w:rFonts w:ascii="宋体" w:hAnsi="宋体"/>
          <w:color w:val="auto"/>
          <w:szCs w:val="21"/>
          <w:highlight w:val="none"/>
        </w:rPr>
        <w:t xml:space="preserve">苗种</w:t>
      </w:r>
      <w:r>
        <w:rPr>
          <w:rFonts w:hint="eastAsia" w:ascii="宋体" w:hAnsi="宋体"/>
          <w:color w:val="auto"/>
          <w:szCs w:val="21"/>
          <w:highlight w:val="none"/>
        </w:rPr>
        <w:t xml:space="preserve">按</w:t>
      </w:r>
      <w:r>
        <w:rPr>
          <w:rFonts w:ascii="宋体" w:hAnsi="宋体"/>
          <w:color w:val="auto"/>
          <w:szCs w:val="21"/>
          <w:highlight w:val="none"/>
        </w:rPr>
        <w:t xml:space="preserve">中标</w:t>
      </w:r>
      <w:r>
        <w:rPr>
          <w:rFonts w:hint="eastAsia" w:ascii="宋体" w:hAnsi="宋体"/>
          <w:color w:val="auto"/>
          <w:szCs w:val="21"/>
          <w:highlight w:val="none"/>
        </w:rPr>
        <w:t xml:space="preserve">价格相应扣减</w:t>
      </w:r>
      <w:r>
        <w:rPr>
          <w:rFonts w:ascii="宋体" w:hAnsi="宋体"/>
          <w:color w:val="auto"/>
          <w:szCs w:val="21"/>
          <w:highlight w:val="none"/>
        </w:rPr>
        <w:t xml:space="preserve">20%</w:t>
      </w:r>
      <w:r>
        <w:rPr>
          <w:rFonts w:hint="eastAsia" w:ascii="宋体" w:hAnsi="宋体"/>
          <w:color w:val="auto"/>
          <w:szCs w:val="21"/>
          <w:highlight w:val="none"/>
        </w:rPr>
        <w:t xml:space="preserve">；现场</w:t>
      </w:r>
      <w:r>
        <w:rPr>
          <w:rFonts w:ascii="宋体" w:hAnsi="宋体"/>
          <w:color w:val="auto"/>
          <w:szCs w:val="21"/>
          <w:highlight w:val="none"/>
        </w:rPr>
        <w:t xml:space="preserve">验收规格</w:t>
      </w:r>
      <w:r>
        <w:rPr>
          <w:rFonts w:hint="eastAsia" w:ascii="宋体" w:hAnsi="宋体"/>
          <w:color w:val="auto"/>
          <w:szCs w:val="21"/>
          <w:highlight w:val="none"/>
        </w:rPr>
        <w:t xml:space="preserve">低于标称值8</w:t>
      </w:r>
      <w:r>
        <w:rPr>
          <w:rFonts w:ascii="宋体" w:hAnsi="宋体"/>
          <w:color w:val="auto"/>
          <w:szCs w:val="21"/>
          <w:highlight w:val="none"/>
        </w:rPr>
        <w:t xml:space="preserve">0%</w:t>
      </w:r>
      <w:r>
        <w:rPr>
          <w:rFonts w:hint="eastAsia" w:ascii="宋体" w:hAnsi="宋体"/>
          <w:color w:val="auto"/>
          <w:szCs w:val="21"/>
          <w:highlight w:val="none"/>
        </w:rPr>
        <w:t xml:space="preserve">，则不予接受。</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、苗种质量验收</w:t>
      </w:r>
      <w:r/>
    </w:p>
    <w:p>
      <w:pPr>
        <w:ind w:firstLine="420"/>
        <w:keepLines w:val="0"/>
        <w:keepNext w:val="0"/>
        <w:pageBreakBefore w:val="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随机抽取一袋。成活率不得低于</w:t>
      </w:r>
      <w:r>
        <w:rPr>
          <w:rFonts w:ascii="宋体" w:hAnsi="宋体"/>
          <w:color w:val="auto"/>
          <w:szCs w:val="21"/>
          <w:highlight w:val="none"/>
        </w:rPr>
        <w:t xml:space="preserve">97%</w:t>
      </w:r>
      <w:r>
        <w:rPr>
          <w:rFonts w:hint="eastAsia" w:ascii="宋体" w:hAnsi="宋体"/>
          <w:color w:val="auto"/>
          <w:szCs w:val="21"/>
          <w:highlight w:val="none"/>
        </w:rPr>
        <w:t xml:space="preserve">，否则不予接受。供货鱼苗混杂其他鱼苗（非禁止放流品种）的比例不得超过3%，否则不予接受。</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供苗单位、购苗单位必须在验收文书上签字确认。</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（三）苗种供货程序</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苗种包装方式由苗种采购单位根据品种、规格和放流时间对供苗单位提出要求，并在苗种采购合同中加以明确。</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rPr>
        <w:t xml:space="preserve">放流苗种在放流现场应由技术</w:t>
      </w:r>
      <w:r>
        <w:rPr>
          <w:rFonts w:ascii="宋体" w:hAnsi="宋体"/>
          <w:color w:val="auto"/>
          <w:szCs w:val="21"/>
          <w:highlight w:val="none"/>
        </w:rPr>
        <w:t xml:space="preserve">小组</w:t>
      </w:r>
      <w:r>
        <w:rPr>
          <w:rFonts w:hint="eastAsia" w:ascii="宋体" w:hAnsi="宋体"/>
          <w:color w:val="auto"/>
          <w:szCs w:val="21"/>
          <w:highlight w:val="none"/>
        </w:rPr>
        <w:t xml:space="preserve">负责技术验收，由</w:t>
      </w:r>
      <w:r>
        <w:rPr>
          <w:rFonts w:ascii="宋体" w:hAnsi="宋体"/>
          <w:color w:val="auto"/>
          <w:szCs w:val="21"/>
          <w:highlight w:val="none"/>
        </w:rPr>
        <w:t xml:space="preserve">计量小组</w:t>
      </w:r>
      <w:r>
        <w:rPr>
          <w:rFonts w:hint="eastAsia" w:ascii="宋体" w:hAnsi="宋体"/>
          <w:color w:val="auto"/>
          <w:szCs w:val="21"/>
          <w:highlight w:val="none"/>
        </w:rPr>
        <w:t xml:space="preserve">负责</w:t>
      </w:r>
      <w:r>
        <w:rPr>
          <w:rFonts w:ascii="宋体" w:hAnsi="宋体"/>
          <w:color w:val="auto"/>
          <w:szCs w:val="21"/>
          <w:highlight w:val="none"/>
        </w:rPr>
        <w:t xml:space="preserve">数量验收，</w:t>
      </w:r>
      <w:r>
        <w:rPr>
          <w:rFonts w:hint="eastAsia" w:ascii="宋体" w:hAnsi="宋体"/>
          <w:color w:val="auto"/>
          <w:szCs w:val="21"/>
          <w:highlight w:val="none"/>
        </w:rPr>
        <w:t xml:space="preserve">抽样验收接受监督小组现场监督。验收单需由记录人、苗种供货单位、检测人、监督人签字方可生效。</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、供苗单位必须在购苗单位规定的时间内将苗种运至放流地点，在验收完毕签字确认后放流。</w:t>
      </w:r>
      <w:r/>
    </w:p>
    <w:p>
      <w:pPr>
        <w:ind w:firstLine="420"/>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、苗种起水、运输、验收、放流过程接受采购单位以及纪检、监察人员等全程跟踪监督。</w:t>
      </w:r>
      <w:r/>
    </w:p>
    <w:p>
      <w:pPr>
        <w:ind w:firstLine="420"/>
        <w:keepLines w:val="0"/>
        <w:keepNext w:val="0"/>
        <w:pageBreakBefore w:val="0"/>
        <w:spacing w:line="360" w:lineRule="auto"/>
        <w:widowControl/>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、供苗单位不能在规定的时间内完成全部批次的放流任务，其后所发生的相关费用自行承担。</w:t>
      </w:r>
      <w:r/>
    </w:p>
    <w:p>
      <w:pPr>
        <w:pStyle w:val="741"/>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严格控制运输放流时间，采取岸边低坡倾倒，减少鱼类苗种碰撞受伤几率。</w:t>
      </w:r>
      <w:r/>
    </w:p>
    <w:p>
      <w:pPr>
        <w:ind w:firstLine="422"/>
        <w:keepLines w:val="0"/>
        <w:keepNext w:val="0"/>
        <w:pageBreakBefore w:val="0"/>
        <w:spacing w:line="360" w:lineRule="auto"/>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八</w:t>
      </w:r>
      <w:r>
        <w:rPr>
          <w:rFonts w:hint="eastAsia" w:ascii="宋体" w:hAnsi="宋体"/>
          <w:b/>
          <w:bCs/>
          <w:color w:val="auto"/>
          <w:szCs w:val="21"/>
          <w:highlight w:val="none"/>
        </w:rPr>
        <w:t xml:space="preserve">、报价要求</w:t>
      </w:r>
      <w:r/>
    </w:p>
    <w:p>
      <w:pPr>
        <w:ind w:firstLine="420"/>
        <w:keepLines w:val="0"/>
        <w:keepNext w:val="0"/>
        <w:pageBreakBefore w:val="0"/>
        <w:spacing w:line="360" w:lineRule="auto"/>
        <w:widowControl/>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投标人</w:t>
      </w:r>
      <w:r>
        <w:rPr>
          <w:rFonts w:hint="eastAsia" w:ascii="宋体" w:hAnsi="宋体"/>
          <w:color w:val="auto"/>
          <w:szCs w:val="21"/>
          <w:highlight w:val="none"/>
        </w:rPr>
        <w:t xml:space="preserve">拟投标品种应与</w:t>
      </w:r>
      <w:r>
        <w:rPr>
          <w:rFonts w:hint="eastAsia" w:ascii="宋体" w:hAnsi="宋体"/>
          <w:color w:val="auto"/>
          <w:szCs w:val="21"/>
          <w:highlight w:val="none"/>
          <w:lang w:val="en-US" w:eastAsia="zh-CN"/>
        </w:rPr>
        <w:t xml:space="preserve">本次</w:t>
      </w:r>
      <w:r>
        <w:rPr>
          <w:rFonts w:hint="eastAsia" w:ascii="宋体" w:hAnsi="宋体"/>
          <w:color w:val="auto"/>
          <w:szCs w:val="21"/>
          <w:highlight w:val="none"/>
        </w:rPr>
        <w:t xml:space="preserve">采购品种一致，否则视为废标；报价元</w:t>
      </w:r>
      <w:r>
        <w:rPr>
          <w:rFonts w:ascii="宋体" w:hAnsi="宋体"/>
          <w:color w:val="auto"/>
          <w:szCs w:val="21"/>
          <w:highlight w:val="none"/>
        </w:rPr>
        <w:t xml:space="preserve">/</w:t>
      </w:r>
      <w:r>
        <w:rPr>
          <w:rFonts w:hint="eastAsia" w:ascii="宋体" w:hAnsi="宋体"/>
          <w:color w:val="auto"/>
          <w:szCs w:val="21"/>
          <w:highlight w:val="none"/>
        </w:rPr>
        <w:t xml:space="preserve">尾（元/只）为单位（具体根据品种要求执行）。本次苗种采购总价包含苗种、税收、苗种检验检疫、运输、装卸人工等全部费用。</w:t>
      </w:r>
      <w:r/>
    </w:p>
    <w:p>
      <w:pPr>
        <w:ind w:firstLine="420"/>
        <w:keepLines w:val="0"/>
        <w:keepNext w:val="0"/>
        <w:pageBreakBefore w:val="0"/>
        <w:spacing w:line="360" w:lineRule="auto"/>
        <w:widowControl/>
        <w:rPr>
          <w:rFonts w:hint="eastAsia" w:ascii="宋体" w:hAnsi="宋体" w:cs="宋体"/>
          <w:b/>
          <w:color w:val="auto"/>
          <w:szCs w:val="21"/>
        </w:rPr>
      </w:pPr>
      <w:r>
        <w:rPr>
          <w:rFonts w:hint="eastAsia" w:ascii="宋体" w:hAnsi="宋体"/>
          <w:b w:val="0"/>
          <w:bCs w:val="0"/>
          <w:color w:val="auto"/>
          <w:szCs w:val="21"/>
          <w:highlight w:val="none"/>
          <w:lang w:val="en-US" w:eastAsia="zh-CN"/>
        </w:rPr>
        <w:t xml:space="preserve">2、</w:t>
      </w: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在项目实施期间应接受</w:t>
      </w:r>
      <w:r>
        <w:rPr>
          <w:rFonts w:hint="eastAsia" w:ascii="宋体" w:hAnsi="宋体"/>
          <w:color w:val="auto"/>
          <w:szCs w:val="21"/>
          <w:highlight w:val="none"/>
          <w:lang w:eastAsia="zh-CN"/>
        </w:rPr>
        <w:t xml:space="preserve">招标人</w:t>
      </w:r>
      <w:r>
        <w:rPr>
          <w:rFonts w:hint="eastAsia" w:ascii="宋体" w:hAnsi="宋体"/>
          <w:color w:val="auto"/>
          <w:szCs w:val="21"/>
          <w:highlight w:val="none"/>
        </w:rPr>
        <w:t xml:space="preserve">的协调、监督和管理，在运输及放流期间，</w:t>
      </w: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应采取严格的安全措施，承担由于自身原因所造成的事故责任及其发生的一切费用。</w:t>
      </w:r>
      <w:r/>
    </w:p>
    <w:p>
      <w:pPr>
        <w:ind w:firstLine="422"/>
        <w:keepLines w:val="0"/>
        <w:keepNext w:val="0"/>
        <w:pageBreakBefore w:val="0"/>
        <w:spacing w:line="360" w:lineRule="auto"/>
        <w:rPr>
          <w:rFonts w:hint="eastAsia" w:ascii="宋体" w:hAnsi="宋体" w:cs="宋体"/>
          <w:b/>
          <w:color w:val="auto"/>
          <w:szCs w:val="21"/>
        </w:rPr>
      </w:pPr>
      <w:r>
        <w:rPr>
          <w:rFonts w:hint="eastAsia" w:ascii="宋体" w:hAnsi="宋体" w:cs="宋体"/>
          <w:b/>
          <w:color w:val="auto"/>
          <w:szCs w:val="21"/>
          <w:lang w:val="en-US" w:eastAsia="zh-CN"/>
        </w:rPr>
        <w:t xml:space="preserve">九</w:t>
      </w:r>
      <w:r>
        <w:rPr>
          <w:rFonts w:hint="eastAsia" w:ascii="宋体" w:hAnsi="宋体" w:cs="宋体"/>
          <w:b/>
          <w:color w:val="auto"/>
          <w:szCs w:val="21"/>
          <w:lang w:eastAsia="zh-CN"/>
        </w:rPr>
        <w:t xml:space="preserve">、</w:t>
      </w:r>
      <w:r>
        <w:rPr>
          <w:rFonts w:hint="eastAsia" w:ascii="宋体" w:hAnsi="宋体" w:cs="宋体"/>
          <w:b/>
          <w:color w:val="auto"/>
          <w:szCs w:val="21"/>
        </w:rPr>
        <w:t xml:space="preserve">其他要求</w:t>
      </w:r>
      <w:r/>
    </w:p>
    <w:p>
      <w:pPr>
        <w:numPr>
          <w:ilvl w:val="0"/>
          <w:numId w:val="4"/>
        </w:numPr>
        <w:ind w:firstLine="420"/>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投标人应对照招标文件要求，书面说明已对</w:t>
      </w:r>
      <w:r>
        <w:rPr>
          <w:rFonts w:hint="eastAsia" w:ascii="宋体" w:hAnsi="宋体" w:cs="宋体"/>
          <w:color w:val="auto"/>
          <w:szCs w:val="21"/>
          <w:lang w:eastAsia="zh-CN"/>
        </w:rPr>
        <w:t xml:space="preserve">招标人</w:t>
      </w:r>
      <w:r>
        <w:rPr>
          <w:rFonts w:hint="eastAsia" w:ascii="宋体" w:hAnsi="宋体" w:cs="宋体"/>
          <w:color w:val="auto"/>
          <w:szCs w:val="21"/>
        </w:rPr>
        <w:t xml:space="preserve">的需求做出了实质性的响应，或申明与需求的偏差和例外。</w:t>
      </w:r>
      <w:r/>
    </w:p>
    <w:p>
      <w:pPr>
        <w:numPr>
          <w:ilvl w:val="0"/>
          <w:numId w:val="4"/>
        </w:numPr>
        <w:ind w:firstLine="420"/>
        <w:keepLines w:val="0"/>
        <w:keepNext w:val="0"/>
        <w:pageBreakBefore w:val="0"/>
        <w:spacing w:line="360" w:lineRule="auto"/>
        <w:rPr>
          <w:rFonts w:hint="eastAsia" w:ascii="宋体" w:hAnsi="宋体" w:cs="宋体"/>
          <w:color w:val="auto"/>
          <w:szCs w:val="21"/>
        </w:rPr>
      </w:pPr>
      <w:r>
        <w:rPr>
          <w:rFonts w:hint="eastAsia" w:ascii="宋体" w:hAnsi="宋体" w:cs="宋体"/>
          <w:bCs/>
          <w:color w:val="auto"/>
          <w:szCs w:val="21"/>
        </w:rPr>
        <w:t xml:space="preserve">项目实施质量必须严格按照国家规范及江苏省、扬州市相应地方规范、招标文件的技术规范的有关要求执行，如果在合同履行过程中有新的国家或行业（部）规范和标准出台的，则投标人应确保其合同产品达到并符合新的国家或行业（部）规范和标准，因此而增加的费用及风险由投标人自行承担。</w:t>
      </w:r>
      <w:r/>
    </w:p>
    <w:p>
      <w:pPr>
        <w:pStyle w:val="753"/>
        <w:numPr>
          <w:ilvl w:val="0"/>
          <w:numId w:val="4"/>
        </w:numPr>
        <w:ind w:firstLine="420"/>
        <w:jc w:val="left"/>
        <w:keepLines w:val="0"/>
        <w:keepNext w:val="0"/>
        <w:pageBreakBefore w:val="0"/>
        <w:spacing w:after="0" w:line="360" w:lineRule="auto"/>
        <w:rPr>
          <w:rFonts w:hint="eastAsia" w:ascii="宋体" w:hAnsi="宋体" w:cs="宋体"/>
          <w:color w:val="auto"/>
          <w:szCs w:val="21"/>
        </w:rPr>
      </w:pPr>
      <w:r>
        <w:rPr>
          <w:rFonts w:hint="eastAsia" w:ascii="宋体" w:hAnsi="宋体" w:cs="宋体"/>
          <w:color w:val="auto"/>
          <w:szCs w:val="21"/>
        </w:rPr>
        <w:t xml:space="preserve">如果发生因投标人安全措施不力造成的事故责任、或者其他工作失误，由此所产生的一切责任由投标人承担。</w:t>
      </w:r>
      <w:r/>
    </w:p>
    <w:p>
      <w:pPr>
        <w:numPr>
          <w:ilvl w:val="0"/>
          <w:numId w:val="4"/>
        </w:numPr>
        <w:ind w:firstLine="420"/>
        <w:keepLines w:val="0"/>
        <w:keepNext w:val="0"/>
        <w:pageBreakBefore w:val="0"/>
        <w:spacing w:line="360" w:lineRule="auto"/>
        <w:rPr>
          <w:rFonts w:hint="eastAsia" w:ascii="宋体" w:hAnsi="宋体" w:cs="宋体"/>
          <w:bCs/>
          <w:color w:val="auto"/>
          <w:szCs w:val="21"/>
        </w:rPr>
      </w:pPr>
      <w:r>
        <w:rPr>
          <w:rFonts w:hint="eastAsia" w:ascii="宋体" w:hAnsi="宋体" w:cs="宋体"/>
          <w:bCs/>
          <w:color w:val="auto"/>
          <w:szCs w:val="21"/>
        </w:rPr>
        <w:t xml:space="preserve">如因投标人投入人员过少原因，造成无法在承诺工期内完成服务，由此产生的一切责任由投标人承担。</w:t>
      </w:r>
      <w:r/>
    </w:p>
    <w:p>
      <w:pPr>
        <w:numPr>
          <w:ilvl w:val="0"/>
          <w:numId w:val="4"/>
        </w:numPr>
        <w:ind w:firstLine="420"/>
        <w:spacing w:line="360" w:lineRule="auto"/>
        <w:rPr>
          <w:rFonts w:hint="eastAsia"/>
          <w:color w:val="auto"/>
        </w:rPr>
      </w:pPr>
      <w:r>
        <w:rPr>
          <w:rFonts w:hint="eastAsia" w:ascii="宋体" w:hAnsi="宋体" w:cs="宋体"/>
          <w:bCs/>
          <w:color w:val="auto"/>
          <w:szCs w:val="21"/>
        </w:rPr>
        <w:t xml:space="preserve">其他未尽事宜按投标人所提供的相应承诺执行。</w:t>
      </w:r>
      <w:bookmarkStart w:id="62" w:name="_Toc29995"/>
      <w:r>
        <w:rPr>
          <w:rFonts w:hint="eastAsia"/>
          <w:color w:val="auto"/>
        </w:rPr>
        <w:br w:type="page" w:clear="all"/>
      </w:r>
      <w:r/>
    </w:p>
    <w:p>
      <w:pPr>
        <w:pStyle w:val="738"/>
        <w:rPr>
          <w:color w:val="auto"/>
        </w:rPr>
      </w:pPr>
      <w:r>
        <w:rPr>
          <w:rFonts w:hint="eastAsia"/>
          <w:color w:val="auto"/>
        </w:rPr>
        <w:t xml:space="preserve">第五章 评标方法及评标标准</w:t>
      </w:r>
      <w:bookmarkEnd w:id="61"/>
      <w:r/>
      <w:bookmarkEnd w:id="62"/>
      <w:r/>
      <w:r/>
    </w:p>
    <w:p>
      <w:pPr>
        <w:pStyle w:val="1006"/>
        <w:ind w:firstLine="422"/>
        <w:spacing w:before="0" w:after="0"/>
        <w:rPr>
          <w:rFonts w:hint="eastAsia" w:ascii="宋体" w:hAnsi="宋体" w:cs="宋体"/>
          <w:b/>
          <w:color w:val="auto"/>
          <w:sz w:val="21"/>
          <w:szCs w:val="21"/>
        </w:rPr>
      </w:pPr>
      <w:r>
        <w:rPr>
          <w:rFonts w:hint="eastAsia" w:ascii="宋体" w:hAnsi="宋体" w:cs="宋体"/>
          <w:b/>
          <w:color w:val="auto"/>
          <w:sz w:val="21"/>
          <w:szCs w:val="21"/>
        </w:rPr>
        <w:t xml:space="preserve">一、评标方法</w:t>
      </w:r>
      <w:r/>
    </w:p>
    <w:p>
      <w:pPr>
        <w:pStyle w:val="1006"/>
        <w:ind w:firstLine="420"/>
        <w:spacing w:before="0" w:after="0"/>
        <w:rPr>
          <w:rFonts w:hint="eastAsia" w:ascii="宋体" w:hAnsi="宋体" w:cs="宋体"/>
          <w:color w:val="auto"/>
          <w:sz w:val="21"/>
          <w:szCs w:val="21"/>
        </w:rPr>
      </w:pPr>
      <w:r/>
      <w:bookmarkStart w:id="63" w:name="_Toc449017024"/>
      <w:r/>
      <w:bookmarkStart w:id="64" w:name="_Toc449016388"/>
      <w:r>
        <w:rPr>
          <w:rFonts w:hint="eastAsia" w:ascii="宋体" w:hAnsi="宋体" w:cs="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二、政府采购政策功能落实</w:t>
      </w:r>
      <w:bookmarkEnd w:id="63"/>
      <w:r/>
      <w:bookmarkEnd w:id="64"/>
      <w:r/>
      <w:r/>
    </w:p>
    <w:p>
      <w:pPr>
        <w:ind w:firstLine="420"/>
        <w:spacing w:line="360" w:lineRule="auto"/>
        <w:rPr>
          <w:rFonts w:hint="eastAsia" w:ascii="宋体" w:hAnsi="宋体" w:cs="宋体"/>
          <w:b/>
          <w:color w:val="auto"/>
          <w:szCs w:val="21"/>
        </w:rPr>
      </w:pPr>
      <w:r>
        <w:rPr>
          <w:rFonts w:hint="eastAsia" w:ascii="宋体" w:hAnsi="宋体" w:cs="宋体"/>
          <w:color w:val="auto"/>
        </w:rPr>
        <w:t xml:space="preserve">（一）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1、小微型企业价格扣除</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（1）本项目对小型和微型企业产品给予20%的扣除价格，用扣除后的价格参与评审。</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需按照采购文件的要求提供相应的《中小企业声明函》。</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2、残疾人福利单位价格扣除</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（1）本项目对残疾人福利性单位视同小型、微型企业，给予20%的价格扣除，用扣除后的价格参与评审。</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（2）残疾人福利单位需按照采购文件的要求提供《残疾人福利性单位声明函》。</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（3）残疾人福利单位标准请参照《关于促进残疾人就业政府采购政策的通知》（财库2017〕141号）。</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3、监狱和戒毒企业价格扣除</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（1）本项目对监狱和戒毒企业（简称监狱企业）视同小型、微型企业，给予20%的价格扣除，用扣除后的价格参与评审。</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如不提供上述证明文件，价格将不做相应扣除。</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（3）监狱企业标准请参照《关于政府采购支持监狱企业发展有关问题的通知》（财库[2014]68号）。</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4、残疾人福利单位、监狱企业属于小型、微型企业的，不重复享受政策。</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6、联合体各方均为小型、微型企业（残疾人福利单位、监狱企业）的，联合体享受20%价格扣除，用扣除后的价格参与评审。</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7、大中型企业向小型、微型企业分包的，分包意向协议约定小型、微型企业合同份额占到合同总金额30%以上的，给予6%的价格扣除，用扣除后的价格参与评审。</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（二）采购本国产品的支持政策</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1、本项目政府采购活动中既有本国产品又有非本国产品参与竞争的，依法对本国产品给予价格评审优惠，对本国产品的报价给予 20%的价格扣除，用扣除后的价格参与评审。</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2、当采购项目或者采购包中含有多种产品，</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为该采购项目或者采购包提供的符合本国产品标准的产品成本之和占该</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提供的全部产品成本之和的比例达到80%以上时（</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需在“第六章 投标文件格式”的“ 投标分项报价表”中填写比例数值），依法对该</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提供的全部产品给予价格评审优惠，即对该</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提供的全部产品的总报价给予20%的价格扣除，用扣除后的价格参与评审。</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未填写比例数值，或比例数值未达到80%的，将不享受本国产品价格评审优惠。</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3、 </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需按照招标文件的要求提供《关于符合本国产品标准的声明函》（以下简称《声明函》），如不提供将不享受本国产品价格评审优惠。</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4、 </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6"/>
        <w:ind w:firstLine="420"/>
        <w:spacing w:before="0" w:after="0"/>
        <w:rPr>
          <w:rFonts w:hint="eastAsia" w:ascii="宋体" w:hAnsi="宋体" w:cs="宋体"/>
          <w:color w:val="auto"/>
          <w:sz w:val="21"/>
          <w:szCs w:val="21"/>
        </w:rPr>
      </w:pPr>
      <w:r>
        <w:rPr>
          <w:rFonts w:hint="eastAsia" w:ascii="宋体" w:hAnsi="宋体" w:cs="宋体"/>
          <w:color w:val="auto"/>
          <w:sz w:val="21"/>
          <w:szCs w:val="21"/>
        </w:rPr>
        <w:t xml:space="preserve">5、评标过程中，如发现</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在《声明函》内容含义不明确、同类事项与投标（响应）文件表述不一致或者有明显文字错误等情况的，评标委员会应当以书面形式要求</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提供的相关产品视为不符合本国产品标准。</w:t>
      </w:r>
      <w:r/>
    </w:p>
    <w:p>
      <w:pPr>
        <w:pStyle w:val="1006"/>
        <w:ind w:firstLine="422"/>
        <w:spacing w:before="0" w:after="0"/>
        <w:rPr>
          <w:rFonts w:hint="eastAsia" w:ascii="宋体" w:hAnsi="宋体" w:cs="宋体"/>
          <w:b/>
          <w:color w:val="auto"/>
          <w:sz w:val="21"/>
          <w:szCs w:val="21"/>
        </w:rPr>
      </w:pPr>
      <w:r>
        <w:rPr>
          <w:rFonts w:hint="eastAsia" w:ascii="宋体" w:hAnsi="宋体" w:cs="宋体"/>
          <w:b/>
          <w:color w:val="auto"/>
          <w:sz w:val="21"/>
          <w:szCs w:val="21"/>
        </w:rPr>
        <w:t xml:space="preserve">三、评标标准</w:t>
      </w:r>
      <w:r/>
    </w:p>
    <w:tbl>
      <w:tblPr>
        <w:tblStyle w:val="748"/>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 格</w:t>
            </w:r>
            <w:r/>
          </w:p>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以满足招标文件要求的最低报价</w:t>
            </w:r>
            <w:r>
              <w:rPr>
                <w:rFonts w:hint="eastAsia"/>
                <w:color w:val="auto"/>
                <w:highlight w:val="none"/>
                <w:lang w:eastAsia="zh-CN"/>
              </w:rPr>
              <w:t xml:space="preserve">（</w:t>
            </w:r>
            <w:r>
              <w:rPr>
                <w:rFonts w:hint="eastAsia"/>
                <w:color w:val="auto"/>
                <w:highlight w:val="none"/>
                <w:lang w:val="en-US" w:eastAsia="zh-CN"/>
              </w:rPr>
              <w:t xml:space="preserve">单价</w:t>
            </w:r>
            <w:r>
              <w:rPr>
                <w:rFonts w:hint="eastAsia"/>
                <w:color w:val="auto"/>
                <w:highlight w:val="none"/>
                <w:lang w:eastAsia="zh-CN"/>
              </w:rPr>
              <w:t xml:space="preserve">）</w:t>
            </w:r>
            <w:r>
              <w:rPr>
                <w:rFonts w:hint="eastAsia" w:ascii="宋体" w:hAnsi="宋体" w:cs="宋体"/>
                <w:color w:val="auto"/>
                <w:sz w:val="21"/>
                <w:szCs w:val="21"/>
                <w:highlight w:val="none"/>
                <w:lang w:val="zh-CN"/>
              </w:rPr>
              <w:t xml:space="preserve">为基准价，得</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lang w:val="zh-CN"/>
              </w:rPr>
              <w:t xml:space="preserve">分，其他报价=（基准价/报价）×</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lang w:val="zh-CN"/>
              </w:rPr>
              <w:t xml:space="preserve">×100%（保留2位有效小数）</w:t>
            </w:r>
            <w:r/>
          </w:p>
          <w:p>
            <w:pPr>
              <w:ind w:firstLine="0"/>
              <w:pageBreakBefore w:val="0"/>
              <w:spacing w:line="360" w:lineRule="auto"/>
              <w:widowControl/>
              <w:rPr>
                <w:rFonts w:hint="eastAsia" w:ascii="宋体" w:hAnsi="宋体" w:cs="宋体"/>
                <w:color w:val="auto"/>
                <w:sz w:val="21"/>
                <w:szCs w:val="21"/>
                <w:highlight w:val="none"/>
                <w:lang w:val="zh-CN"/>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w:t>
            </w:r>
            <w:r/>
          </w:p>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1、苗种生产方案：苗种生产设施齐全，育苗设施</w:t>
            </w:r>
            <w:r>
              <w:rPr>
                <w:rFonts w:hint="eastAsia" w:ascii="宋体" w:hAnsi="宋体" w:cs="宋体"/>
                <w:color w:val="auto"/>
                <w:sz w:val="21"/>
                <w:szCs w:val="21"/>
                <w:highlight w:val="none"/>
                <w:lang w:val="en-US" w:eastAsia="zh-CN"/>
              </w:rPr>
              <w:t xml:space="preserve">配备</w:t>
            </w:r>
            <w:r>
              <w:rPr>
                <w:rFonts w:hint="eastAsia" w:ascii="宋体" w:hAnsi="宋体" w:cs="宋体"/>
                <w:color w:val="auto"/>
                <w:sz w:val="21"/>
                <w:szCs w:val="21"/>
                <w:highlight w:val="none"/>
              </w:rPr>
              <w:t xml:space="preserve">和苗种生产能力应满足放流苗种生产需要进行综合评分：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苗种生产方案满足项目需求，全面合理、针对性强的得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苗种生产方案基本满足项目需求，针对性较好得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苗种生产方案针对性一般得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2、质量保证方案：投标人的生产和质量控制各项管理制度及苗种生产技术操作规程健全，具有完整的引种、保种、生产、投入品、质量、管理等档案记录：</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质量保证方案全面合理、针对性强的得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质量保证方案比较合理、针对性较好得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751"/>
              <w:ind w:firstLine="0"/>
              <w:jc w:val="both"/>
              <w:pageBreakBefore w:val="0"/>
              <w:rPr>
                <w:rFonts w:hint="eastAsia"/>
                <w:color w:val="auto"/>
                <w:sz w:val="21"/>
                <w:szCs w:val="21"/>
                <w:highlight w:val="none"/>
              </w:rPr>
            </w:pPr>
            <w:r>
              <w:rPr>
                <w:rFonts w:hint="eastAsia"/>
                <w:color w:val="auto"/>
                <w:sz w:val="21"/>
                <w:szCs w:val="21"/>
                <w:highlight w:val="none"/>
              </w:rPr>
              <w:t xml:space="preserve">质量保证方案针对性一般得</w:t>
            </w:r>
            <w:r>
              <w:rPr>
                <w:rFonts w:hint="eastAsia"/>
                <w:color w:val="auto"/>
                <w:sz w:val="21"/>
                <w:szCs w:val="21"/>
                <w:highlight w:val="none"/>
                <w:lang w:val="en-US" w:eastAsia="zh-CN"/>
              </w:rPr>
              <w:t xml:space="preserve">2</w:t>
            </w:r>
            <w:r>
              <w:rPr>
                <w:rFonts w:hint="eastAsia"/>
                <w:color w:val="auto"/>
                <w:sz w:val="21"/>
                <w:szCs w:val="21"/>
                <w:highlight w:val="none"/>
              </w:rPr>
              <w:t xml:space="preserve">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3、服务方案：评委根据投标人提供的服务方案（如服务体系、服务内容、应急事件处理、专业技术人员保障等）综合评分：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具备非常完善的服务体系，全面的服务内容得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p>
            <w:pPr>
              <w:ind w:firstLine="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具备较为完善的服务体系，服务内容较全得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741"/>
              <w:ind w:firstLine="0"/>
              <w:pageBreakBefore w:val="0"/>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投标人服务体系完善度、服务内容一般的得2分；</w:t>
            </w:r>
            <w:r/>
          </w:p>
          <w:p>
            <w:pPr>
              <w:pStyle w:val="741"/>
              <w:ind w:firstLine="0"/>
              <w:pageBreakBefore w:val="0"/>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p>
          <w:p>
            <w:pPr>
              <w:pStyle w:val="1036"/>
              <w:ind w:left="0" w:right="0" w:firstLine="0"/>
              <w:jc w:val="both"/>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b w:val="0"/>
                <w:bCs w:val="0"/>
                <w:color w:val="auto"/>
                <w:sz w:val="21"/>
                <w:szCs w:val="21"/>
                <w:highlight w:val="none"/>
              </w:rPr>
              <w:t xml:space="preserve">售后</w:t>
            </w:r>
            <w:r>
              <w:rPr>
                <w:rFonts w:hint="eastAsia" w:ascii="宋体" w:hAnsi="宋体" w:eastAsia="宋体" w:cs="宋体"/>
                <w:color w:val="auto"/>
                <w:sz w:val="21"/>
                <w:szCs w:val="21"/>
                <w:highlight w:val="none"/>
              </w:rPr>
              <w:t xml:space="preserve">方案（如</w:t>
            </w:r>
            <w:r>
              <w:rPr>
                <w:rFonts w:hint="eastAsia" w:ascii="宋体" w:hAnsi="宋体" w:eastAsia="宋体" w:cs="宋体"/>
                <w:b w:val="0"/>
                <w:bCs w:val="0"/>
                <w:color w:val="auto"/>
                <w:sz w:val="21"/>
                <w:szCs w:val="21"/>
                <w:highlight w:val="none"/>
                <w:lang w:val="en-US" w:eastAsia="zh-CN"/>
              </w:rPr>
              <w:t xml:space="preserve">跟踪服务、定期走访、增值服务</w:t>
            </w:r>
            <w:r>
              <w:rPr>
                <w:rFonts w:hint="eastAsia" w:ascii="宋体" w:hAnsi="宋体" w:eastAsia="宋体" w:cs="宋体"/>
                <w:color w:val="auto"/>
                <w:sz w:val="21"/>
                <w:szCs w:val="21"/>
                <w:highlight w:val="none"/>
              </w:rPr>
              <w:t xml:space="preserve">等）综合评分</w:t>
            </w:r>
            <w:r>
              <w:rPr>
                <w:rFonts w:hint="eastAsia" w:ascii="宋体" w:hAnsi="宋体" w:eastAsia="宋体" w:cs="宋体"/>
                <w:b w:val="0"/>
                <w:bCs w:val="0"/>
                <w:color w:val="auto"/>
                <w:sz w:val="21"/>
                <w:szCs w:val="21"/>
                <w:highlight w:val="none"/>
                <w:lang w:val="en-US" w:eastAsia="zh-CN"/>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w:t>
            </w:r>
            <w:r/>
          </w:p>
          <w:p>
            <w:pPr>
              <w:ind w:firstLine="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方案较为合理、描述较为详细，不存在实施难度的得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ind w:firstLine="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方案基本合理、描述一般、存在可操作性得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ind w:firstLine="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rPr>
                <w:rFonts w:hint="eastAsia" w:ascii="宋体" w:hAnsi="宋体" w:eastAsia="宋体" w:cs="宋体"/>
                <w:b w:val="0"/>
                <w:bCs w:val="0"/>
                <w:color w:val="auto"/>
                <w:sz w:val="21"/>
                <w:szCs w:val="21"/>
                <w:highlight w:val="none"/>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商务部分</w:t>
            </w:r>
            <w:r/>
          </w:p>
          <w:p>
            <w:pPr>
              <w:ind w:firstLine="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eastAsia="宋体" w:cs="宋体"/>
                <w:i w:val="0"/>
                <w:iCs/>
                <w:color w:val="auto"/>
                <w:szCs w:val="21"/>
                <w:highlight w:val="none"/>
                <w:u w:val="none"/>
                <w:lang w:val="en-US" w:eastAsia="zh-CN"/>
              </w:rPr>
              <w:t xml:space="preserve">投标人能</w:t>
            </w:r>
            <w:r>
              <w:rPr>
                <w:rFonts w:hint="eastAsia" w:ascii="宋体" w:hAnsi="宋体" w:eastAsia="宋体" w:cs="宋体"/>
                <w:i w:val="0"/>
                <w:iCs/>
                <w:color w:val="auto"/>
                <w:szCs w:val="21"/>
                <w:highlight w:val="none"/>
                <w:u w:val="none"/>
              </w:rPr>
              <w:t xml:space="preserve">提供</w:t>
            </w:r>
            <w:r>
              <w:rPr>
                <w:rFonts w:hint="eastAsia" w:ascii="宋体" w:hAnsi="宋体" w:eastAsia="宋体" w:cs="宋体"/>
                <w:i w:val="0"/>
                <w:iCs/>
                <w:color w:val="auto"/>
                <w:szCs w:val="21"/>
                <w:highlight w:val="none"/>
                <w:u w:val="none"/>
                <w:lang w:val="en-US" w:eastAsia="zh-CN"/>
              </w:rPr>
              <w:t xml:space="preserve">相同放流物种的检疫</w:t>
            </w:r>
            <w:r>
              <w:rPr>
                <w:rFonts w:hint="eastAsia" w:ascii="宋体" w:hAnsi="宋体" w:eastAsia="宋体" w:cs="宋体"/>
                <w:i w:val="0"/>
                <w:iCs/>
                <w:color w:val="auto"/>
                <w:szCs w:val="21"/>
                <w:highlight w:val="none"/>
                <w:u w:val="none"/>
              </w:rPr>
              <w:t xml:space="preserve">报告</w:t>
            </w:r>
            <w:r>
              <w:rPr>
                <w:rFonts w:hint="eastAsia" w:ascii="宋体" w:hAnsi="宋体" w:eastAsia="宋体" w:cs="宋体"/>
                <w:i w:val="0"/>
                <w:iCs/>
                <w:color w:val="auto"/>
                <w:szCs w:val="21"/>
                <w:highlight w:val="none"/>
                <w:u w:val="none"/>
                <w:lang w:val="en-US" w:eastAsia="zh-CN"/>
              </w:rPr>
              <w:t xml:space="preserve">的</w:t>
            </w:r>
            <w:r>
              <w:rPr>
                <w:rFonts w:hint="eastAsia" w:ascii="宋体" w:hAnsi="宋体" w:eastAsia="宋体" w:cs="宋体"/>
                <w:i w:val="0"/>
                <w:iCs/>
                <w:color w:val="auto"/>
                <w:szCs w:val="21"/>
                <w:highlight w:val="none"/>
                <w:u w:val="none"/>
                <w:lang w:eastAsia="zh-CN"/>
              </w:rPr>
              <w:t xml:space="preserve">，</w:t>
            </w:r>
            <w:r>
              <w:rPr>
                <w:rFonts w:hint="eastAsia" w:ascii="宋体" w:hAnsi="宋体" w:cs="宋体"/>
                <w:i w:val="0"/>
                <w:iCs/>
                <w:color w:val="auto"/>
                <w:szCs w:val="21"/>
                <w:highlight w:val="none"/>
                <w:u w:val="none"/>
                <w:lang w:val="en-US" w:eastAsia="zh-CN"/>
              </w:rPr>
              <w:t xml:space="preserve">每年提供一份</w:t>
            </w:r>
            <w:r>
              <w:rPr>
                <w:rFonts w:hint="eastAsia" w:ascii="宋体" w:hAnsi="宋体" w:eastAsia="宋体" w:cs="宋体"/>
                <w:i w:val="0"/>
                <w:iCs/>
                <w:color w:val="auto"/>
                <w:szCs w:val="21"/>
                <w:highlight w:val="none"/>
                <w:u w:val="none"/>
                <w:lang w:val="en-US" w:eastAsia="zh-CN"/>
              </w:rPr>
              <w:t xml:space="preserve">得</w:t>
            </w:r>
            <w:r>
              <w:rPr>
                <w:rFonts w:hint="eastAsia" w:ascii="宋体" w:hAnsi="宋体" w:cs="宋体"/>
                <w:i w:val="0"/>
                <w:iCs/>
                <w:color w:val="auto"/>
                <w:szCs w:val="21"/>
                <w:highlight w:val="none"/>
                <w:u w:val="none"/>
                <w:lang w:val="en-US" w:eastAsia="zh-CN"/>
              </w:rPr>
              <w:t xml:space="preserve">3</w:t>
            </w:r>
            <w:r>
              <w:rPr>
                <w:rFonts w:hint="eastAsia" w:ascii="宋体" w:hAnsi="宋体" w:eastAsia="宋体" w:cs="宋体"/>
                <w:i w:val="0"/>
                <w:iCs/>
                <w:color w:val="auto"/>
                <w:szCs w:val="21"/>
                <w:highlight w:val="none"/>
                <w:u w:val="none"/>
                <w:lang w:val="en-US" w:eastAsia="zh-CN"/>
              </w:rPr>
              <w:t xml:space="preserve">分</w:t>
            </w:r>
            <w:r>
              <w:rPr>
                <w:rFonts w:hint="eastAsia" w:ascii="宋体" w:hAnsi="宋体" w:cs="宋体"/>
                <w:i w:val="0"/>
                <w:iCs/>
                <w:color w:val="auto"/>
                <w:szCs w:val="21"/>
                <w:highlight w:val="none"/>
                <w:u w:val="none"/>
                <w:lang w:val="en-US" w:eastAsia="zh-CN"/>
              </w:rPr>
              <w:t xml:space="preserve">，相同年份的不重复计分</w:t>
            </w:r>
            <w:r>
              <w:rPr>
                <w:rFonts w:hint="eastAsia" w:ascii="宋体" w:hAnsi="宋体" w:eastAsia="宋体" w:cs="宋体"/>
                <w:i w:val="0"/>
                <w:iCs/>
                <w:color w:val="auto"/>
                <w:szCs w:val="21"/>
                <w:highlight w:val="none"/>
                <w:u w:val="none"/>
                <w:lang w:val="en-US" w:eastAsia="zh-CN"/>
              </w:rPr>
              <w:t xml:space="preserve">，满分</w:t>
            </w:r>
            <w:r>
              <w:rPr>
                <w:rFonts w:hint="eastAsia" w:ascii="宋体" w:hAnsi="宋体" w:cs="宋体"/>
                <w:i w:val="0"/>
                <w:iCs/>
                <w:color w:val="auto"/>
                <w:szCs w:val="21"/>
                <w:highlight w:val="none"/>
                <w:u w:val="none"/>
                <w:lang w:val="en-US" w:eastAsia="zh-CN"/>
              </w:rPr>
              <w:t xml:space="preserve">9</w:t>
            </w:r>
            <w:r>
              <w:rPr>
                <w:rFonts w:hint="eastAsia" w:ascii="宋体" w:hAnsi="宋体" w:eastAsia="宋体" w:cs="宋体"/>
                <w:i w:val="0"/>
                <w:iCs/>
                <w:color w:val="auto"/>
                <w:szCs w:val="21"/>
                <w:highlight w:val="none"/>
                <w:u w:val="none"/>
                <w:lang w:val="en-US" w:eastAsia="zh-CN"/>
              </w:rPr>
              <w:t xml:space="preserve">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388"/>
        </w:trPr>
        <w:tc>
          <w:tcPr>
            <w:tcBorders>
              <w:left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ind w:left="0" w:firstLine="0"/>
              <w:jc w:val="both"/>
              <w:keepLines w:val="0"/>
              <w:keepNext w:val="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投标人具有相同放流物种省级以上原种场资质的得10分，有省级良种（繁育）场资质的得5分，有地市级良种场资质的得1分，未提供的不得分，最高得10分。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1472"/>
        </w:trPr>
        <w:tc>
          <w:tcPr>
            <w:tcBorders>
              <w:left w:val="single" w:color="000000" w:sz="4" w:space="0"/>
              <w:right w:val="single" w:color="000000" w:sz="4" w:space="0"/>
            </w:tcBorders>
            <w:tcW w:w="1529" w:type="dxa"/>
            <w:vAlign w:val="center"/>
            <w:vMerge w:val="continue"/>
            <w:textDirection w:val="lrTb"/>
            <w:noWrap w:val="false"/>
          </w:tcPr>
          <w:p>
            <w:pPr>
              <w:ind w:firstLine="0"/>
              <w:jc w:val="left"/>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pStyle w:val="741"/>
              <w:ind w:firstLine="0"/>
              <w:pageBreakBefore w:val="0"/>
              <w:spacing w:before="0" w:after="0"/>
              <w:rPr>
                <w:rFonts w:hint="eastAsia"/>
                <w:color w:val="auto"/>
              </w:rPr>
            </w:pPr>
            <w:r>
              <w:rPr>
                <w:rFonts w:hint="eastAsia" w:ascii="宋体" w:hAnsi="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年1月1日至今</w:t>
            </w:r>
            <w:r>
              <w:rPr>
                <w:rFonts w:hint="eastAsia" w:ascii="宋体" w:hAnsi="宋体" w:eastAsia="宋体" w:cs="宋体"/>
                <w:b w:val="0"/>
                <w:color w:val="auto"/>
                <w:sz w:val="21"/>
                <w:szCs w:val="21"/>
                <w:highlight w:val="none"/>
                <w:lang w:val="en-US" w:eastAsia="zh-CN" w:bidi="ar-SA"/>
              </w:rPr>
              <w:t xml:space="preserve">(以合同签订日期为准)以来具有区县级及以上渔业行政主管部门组织的相同放流物种渔业资源增殖放流项目成功案例的，每提供一份合同得2分，该项最高得10分。</w:t>
            </w:r>
            <w:r>
              <w:rPr>
                <w:rFonts w:hint="eastAsia" w:ascii="宋体" w:hAnsi="宋体" w:eastAsia="宋体" w:cs="宋体"/>
                <w:b/>
                <w:bCs/>
                <w:color w:val="auto"/>
                <w:sz w:val="21"/>
                <w:szCs w:val="21"/>
                <w:highlight w:val="none"/>
                <w:lang w:val="en-US" w:eastAsia="zh-CN" w:bidi="ar-SA"/>
              </w:rPr>
              <w:t xml:space="preserve">提供合同扫描件并盖公章。(</w:t>
            </w:r>
            <w:r>
              <w:rPr>
                <w:rFonts w:hint="eastAsia" w:ascii="宋体" w:hAnsi="宋体" w:cs="宋体"/>
                <w:b/>
                <w:bCs/>
                <w:color w:val="auto"/>
                <w:sz w:val="21"/>
                <w:szCs w:val="21"/>
                <w:highlight w:val="none"/>
                <w:lang w:val="en-US" w:eastAsia="zh-CN"/>
              </w:rPr>
              <w:t xml:space="preserve">原件加盖公章扫描上传系统</w:t>
            </w:r>
            <w:r>
              <w:rPr>
                <w:rFonts w:hint="eastAsia" w:ascii="宋体" w:hAnsi="宋体" w:cs="宋体"/>
                <w:b/>
                <w:bCs/>
                <w:color w:val="auto"/>
                <w:sz w:val="21"/>
                <w:szCs w:val="21"/>
                <w:highlight w:val="none"/>
              </w:rPr>
              <w:t xml:space="preserve">，合同以签订时间为准</w:t>
            </w:r>
            <w:r>
              <w:rPr>
                <w:rFonts w:hint="eastAsia" w:ascii="宋体" w:hAnsi="宋体" w:eastAsia="宋体" w:cs="宋体"/>
                <w:b/>
                <w:bCs/>
                <w:color w:val="auto"/>
                <w:sz w:val="21"/>
                <w:szCs w:val="21"/>
                <w:highlight w:val="none"/>
                <w:lang w:val="en-US" w:eastAsia="zh-CN" w:bidi="ar-SA"/>
              </w:rPr>
              <w:t xml:space="preserve">)</w:t>
            </w:r>
            <w:r/>
          </w:p>
        </w:tc>
      </w:tr>
      <w:tr>
        <w:trPr>
          <w:jc w:val="center"/>
          <w:trHeight w:val="454"/>
        </w:trPr>
        <w:tc>
          <w:tcPr>
            <w:tcBorders>
              <w:left w:val="single" w:color="000000" w:sz="4" w:space="0"/>
              <w:bottom w:val="single" w:color="000000" w:sz="4" w:space="0"/>
              <w:right w:val="single" w:color="000000" w:sz="4" w:space="0"/>
            </w:tcBorders>
            <w:tcW w:w="1529" w:type="dxa"/>
            <w:vAlign w:val="center"/>
            <w:vMerge w:val="continue"/>
            <w:textDirection w:val="lrTb"/>
            <w:noWrap w:val="false"/>
          </w:tcPr>
          <w:p>
            <w:pPr>
              <w:ind w:firstLine="0"/>
              <w:jc w:val="center"/>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0" w:type="dxa"/>
            <w:vAlign w:val="center"/>
            <w:textDirection w:val="lrTb"/>
            <w:noWrap w:val="false"/>
          </w:tcPr>
          <w:p>
            <w:pPr>
              <w:ind w:firstLine="0"/>
              <w:pageBreakBefore w:val="0"/>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运输距离：</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投标人承诺育苗场地</w:t>
            </w:r>
            <w:r>
              <w:rPr>
                <w:rFonts w:hint="eastAsia" w:ascii="宋体" w:hAnsi="宋体" w:cs="宋体"/>
                <w:b/>
                <w:bCs/>
                <w:color w:val="auto"/>
                <w:sz w:val="21"/>
                <w:szCs w:val="21"/>
                <w:highlight w:val="none"/>
                <w:lang w:eastAsia="zh-CN"/>
              </w:rPr>
              <w:t xml:space="preserve">（以相关资质证书的地址为准）</w:t>
            </w:r>
            <w:r>
              <w:rPr>
                <w:rFonts w:hint="eastAsia" w:ascii="宋体" w:hAnsi="宋体" w:cs="宋体"/>
                <w:color w:val="auto"/>
                <w:sz w:val="21"/>
                <w:szCs w:val="21"/>
                <w:highlight w:val="none"/>
              </w:rPr>
              <w:t xml:space="preserve">距放流点</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rPr>
              <w:t xml:space="preserve">公里（含）范围内且运输到达放流点时间在</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小时内的得6分，投标人承诺超过</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rPr>
              <w:t xml:space="preserve">公里或者运输到达放流点时间在</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小时（含）以上的得 3 分，满分 6 分。</w:t>
            </w:r>
            <w:r/>
          </w:p>
          <w:p>
            <w:pPr>
              <w:ind w:firstLine="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放流点具体地点为：长江扬州段。</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导航显示的时间、距离和</w:t>
            </w:r>
            <w:r>
              <w:rPr>
                <w:rFonts w:hint="eastAsia" w:ascii="宋体" w:hAnsi="宋体" w:cs="宋体"/>
                <w:b/>
                <w:bCs/>
                <w:color w:val="auto"/>
                <w:sz w:val="21"/>
                <w:szCs w:val="21"/>
                <w:highlight w:val="none"/>
              </w:rPr>
              <w:t xml:space="preserve">承诺书原件</w:t>
            </w:r>
            <w:r>
              <w:rPr>
                <w:rFonts w:hint="eastAsia" w:ascii="宋体" w:hAnsi="宋体" w:cs="宋体"/>
                <w:b/>
                <w:bCs/>
                <w:color w:val="auto"/>
                <w:sz w:val="21"/>
                <w:szCs w:val="21"/>
                <w:highlight w:val="none"/>
                <w:lang w:val="en-US" w:eastAsia="zh-CN"/>
              </w:rPr>
              <w:t xml:space="preserve">扫描上传系统</w:t>
            </w:r>
            <w:r>
              <w:rPr>
                <w:rFonts w:hint="eastAsia" w:ascii="宋体" w:hAnsi="宋体" w:cs="宋体"/>
                <w:b/>
                <w:bCs/>
                <w:color w:val="auto"/>
                <w:sz w:val="21"/>
                <w:szCs w:val="21"/>
                <w:highlight w:val="none"/>
              </w:rPr>
              <w:t xml:space="preserve">）</w:t>
            </w:r>
            <w:r/>
          </w:p>
        </w:tc>
      </w:tr>
    </w:tbl>
    <w:p>
      <w:pPr>
        <w:pStyle w:val="1006"/>
        <w:ind w:firstLine="422"/>
        <w:spacing w:before="0" w:after="0"/>
        <w:rPr>
          <w:rFonts w:hint="eastAsia" w:ascii="宋体" w:hAnsi="宋体" w:cs="宋体"/>
          <w:b/>
          <w:color w:val="auto"/>
          <w:sz w:val="21"/>
          <w:szCs w:val="21"/>
        </w:rPr>
      </w:pPr>
      <w:r>
        <w:rPr>
          <w:rFonts w:hint="eastAsia" w:ascii="宋体" w:hAnsi="宋体" w:cs="宋体"/>
          <w:b/>
          <w:color w:val="auto"/>
          <w:sz w:val="21"/>
          <w:szCs w:val="21"/>
        </w:rPr>
      </w:r>
      <w:r/>
    </w:p>
    <w:p>
      <w:pPr>
        <w:ind w:firstLine="422"/>
        <w:spacing w:line="360" w:lineRule="auto"/>
        <w:rPr>
          <w:rFonts w:hint="eastAsia" w:ascii="宋体" w:hAnsi="宋体" w:cs="宋体"/>
          <w:b/>
          <w:color w:val="auto"/>
          <w:szCs w:val="21"/>
        </w:rPr>
      </w:pPr>
      <w:r/>
      <w:bookmarkStart w:id="65" w:name="_Toc18779"/>
      <w:r>
        <w:rPr>
          <w:rFonts w:hint="eastAsia" w:ascii="宋体" w:hAnsi="宋体" w:cs="宋体"/>
          <w:b/>
          <w:color w:val="auto"/>
          <w:szCs w:val="21"/>
          <w:lang w:eastAsia="zh-CN"/>
        </w:rPr>
        <w:t xml:space="preserve">四、</w:t>
      </w:r>
      <w:r>
        <w:rPr>
          <w:rFonts w:hint="eastAsia" w:ascii="宋体" w:hAnsi="宋体" w:cs="宋体"/>
          <w:b/>
          <w:color w:val="auto"/>
          <w:szCs w:val="21"/>
        </w:rPr>
        <w:t xml:space="preserve">异常低价投标审查</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评标过程中出现下列情形之一的，评标委员会应当启动异常低价投标审查程序：</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1.投标（响应）报价低于全部通过符合性审查</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投标（响应）报价平均值50%的，即投标（响应）报价&lt;全部通过符合性审查</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投标（响应）报价平均值×50%； </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2.投标（响应）报价低于通过符合性审查的次低报价</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投标（响应）报价50%的，即投标（响应）报价&lt;通过符合性审查的次低报价</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投标（响应）报价×50%； </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3.投标（响应）报价低于采购项目最高限价45%的，即投标（响应）报价&lt;采购项目最高限价×45%； </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4.评审委员会基于专业判断，认为</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cs="宋体"/>
          <w:b/>
          <w:color w:val="auto"/>
          <w:szCs w:val="21"/>
        </w:rPr>
      </w:pPr>
      <w:r>
        <w:rPr>
          <w:rFonts w:hint="eastAsia" w:ascii="宋体" w:hAnsi="宋体" w:cs="宋体"/>
          <w:b/>
          <w:color w:val="auto"/>
          <w:szCs w:val="21"/>
        </w:rPr>
        <w:t xml:space="preserve">评审委员会启动异常低价投标（响应）审查后，属于前述第1项至第4项情形的，应当要求相关</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的合理时间不少于30分钟。其中，属于第3项情形，</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已随投标（响应）文件一并提交相关书面说明及必要的证明材料的，在评审现场可不再重复提交。 </w:t>
      </w:r>
      <w:r/>
    </w:p>
    <w:p>
      <w:pPr>
        <w:ind w:firstLine="422"/>
        <w:keepLines w:val="0"/>
        <w:keepNext w:val="0"/>
        <w:pageBreakBefore w:val="0"/>
        <w:spacing w:line="360" w:lineRule="auto"/>
        <w:widowControl w:val="off"/>
        <w:rPr>
          <w:color w:val="auto"/>
        </w:rPr>
      </w:pPr>
      <w:r>
        <w:rPr>
          <w:rFonts w:hint="eastAsia" w:ascii="宋体" w:hAnsi="宋体" w:cs="宋体"/>
          <w:b/>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不能提供书面说明、证明材料，或者提供的书面说明、证明材料不能证明其报价合理性的，评审委员会应当将其作为无效投标（响应）处理。</w:t>
      </w:r>
      <w:r>
        <w:rPr>
          <w:rFonts w:hint="eastAsia"/>
          <w:color w:val="auto"/>
        </w:rPr>
        <w:br w:type="page" w:clear="all"/>
      </w:r>
      <w:r/>
    </w:p>
    <w:p>
      <w:pPr>
        <w:pStyle w:val="738"/>
        <w:rPr>
          <w:color w:val="auto"/>
        </w:rPr>
      </w:pPr>
      <w:r>
        <w:rPr>
          <w:rFonts w:hint="eastAsia"/>
          <w:color w:val="auto"/>
        </w:rPr>
        <w:t xml:space="preserve">第六章 投标文件格式</w:t>
      </w:r>
      <w:bookmarkEnd w:id="65"/>
      <w:r>
        <w:rPr>
          <w:rFonts w:hint="eastAsia"/>
          <w:color w:val="auto"/>
        </w:rPr>
        <w:t xml:space="preserve"> </w:t>
      </w:r>
      <w:r/>
    </w:p>
    <w:p>
      <w:pPr>
        <w:ind w:left="0" w:firstLine="0"/>
        <w:rPr>
          <w:rFonts w:hint="eastAsia" w:ascii="宋体" w:hAnsi="宋体" w:cs="宋体"/>
          <w:bCs/>
          <w:color w:val="auto"/>
          <w:sz w:val="44"/>
        </w:rPr>
      </w:pPr>
      <w:r>
        <w:rPr>
          <w:rFonts w:hint="eastAsia" w:ascii="宋体" w:hAnsi="宋体" w:cs="宋体"/>
          <w:bCs/>
          <w:color w:val="auto"/>
          <w:sz w:val="44"/>
        </w:rPr>
      </w:r>
      <w:r/>
    </w:p>
    <w:p>
      <w:pPr>
        <w:pStyle w:val="754"/>
        <w:rPr>
          <w:rFonts w:hint="eastAsia" w:ascii="宋体" w:hAnsi="宋体" w:cs="宋体"/>
          <w:bCs/>
          <w:color w:val="auto"/>
          <w:sz w:val="44"/>
        </w:rPr>
      </w:pPr>
      <w:r>
        <w:rPr>
          <w:rFonts w:hint="eastAsia" w:ascii="宋体" w:hAnsi="宋体" w:cs="宋体"/>
          <w:bCs/>
          <w:color w:val="auto"/>
          <w:sz w:val="44"/>
        </w:rPr>
      </w:r>
      <w:r/>
    </w:p>
    <w:p>
      <w:pPr>
        <w:rPr>
          <w:color w:val="auto"/>
        </w:rPr>
      </w:pPr>
      <w:r>
        <w:rPr>
          <w:color w:val="auto"/>
        </w:rPr>
      </w:r>
      <w:r/>
    </w:p>
    <w:p>
      <w:pPr>
        <w:jc w:val="center"/>
        <w:rPr>
          <w:rFonts w:hint="eastAsia" w:ascii="宋体" w:hAnsi="宋体" w:cs="宋体"/>
          <w:b/>
          <w:color w:val="auto"/>
          <w:sz w:val="72"/>
        </w:rPr>
      </w:pPr>
      <w:r>
        <w:rPr>
          <w:rFonts w:hint="eastAsia" w:ascii="宋体" w:hAnsi="宋体" w:cs="宋体"/>
          <w:b/>
          <w:color w:val="auto"/>
          <w:sz w:val="72"/>
        </w:rPr>
        <w:t xml:space="preserve">投  标  文  件</w:t>
      </w:r>
      <w:r/>
    </w:p>
    <w:p>
      <w:pP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ind w:firstLine="1084"/>
        <w:rPr>
          <w:rFonts w:hint="eastAsia" w:ascii="宋体" w:hAnsi="宋体" w:cs="宋体"/>
          <w:b/>
          <w:color w:val="auto"/>
          <w:sz w:val="36"/>
        </w:rPr>
      </w:pPr>
      <w:r>
        <w:rPr>
          <w:rFonts w:hint="eastAsia" w:ascii="宋体" w:hAnsi="宋体" w:cs="宋体"/>
          <w:b/>
          <w:color w:val="auto"/>
          <w:sz w:val="36"/>
        </w:rPr>
        <w:t xml:space="preserve">项 目 名 称：</w:t>
      </w:r>
      <w:r/>
    </w:p>
    <w:p>
      <w:pPr>
        <w:ind w:firstLine="1084"/>
        <w:rPr>
          <w:rFonts w:hint="eastAsia" w:ascii="宋体" w:hAnsi="宋体" w:cs="宋体"/>
          <w:b/>
          <w:color w:val="auto"/>
          <w:sz w:val="36"/>
          <w:u w:val="single"/>
        </w:rPr>
      </w:pPr>
      <w:r>
        <w:rPr>
          <w:rFonts w:hint="eastAsia" w:ascii="宋体" w:hAnsi="宋体" w:cs="宋体"/>
          <w:b/>
          <w:color w:val="auto"/>
          <w:sz w:val="36"/>
        </w:rPr>
        <w:t xml:space="preserve">招 标 编 号：</w:t>
      </w:r>
      <w:r/>
    </w:p>
    <w:p>
      <w:pPr>
        <w:rPr>
          <w:rFonts w:hint="eastAsia" w:ascii="宋体" w:hAnsi="宋体" w:cs="宋体"/>
          <w:b/>
          <w:color w:val="auto"/>
          <w:sz w:val="36"/>
          <w:u w:val="single"/>
        </w:rPr>
      </w:pPr>
      <w:r>
        <w:rPr>
          <w:rFonts w:hint="eastAsia" w:ascii="宋体" w:hAnsi="宋体" w:cs="宋体"/>
          <w:b/>
          <w:color w:val="auto"/>
          <w:sz w:val="36"/>
        </w:rPr>
        <w:t xml:space="preserve">投标人名称 ：</w:t>
      </w:r>
      <w:r/>
    </w:p>
    <w:p>
      <w:pPr>
        <w:rPr>
          <w:rFonts w:hint="eastAsia" w:ascii="宋体" w:hAnsi="宋体" w:cs="宋体"/>
          <w:b/>
          <w:color w:val="auto"/>
          <w:sz w:val="36"/>
          <w:u w:val="single"/>
        </w:rPr>
      </w:pPr>
      <w:r>
        <w:rPr>
          <w:rFonts w:hint="eastAsia" w:ascii="宋体" w:hAnsi="宋体" w:cs="宋体"/>
          <w:b/>
          <w:color w:val="auto"/>
          <w:sz w:val="36"/>
        </w:rPr>
        <w:t xml:space="preserve">日      期 ：</w:t>
      </w:r>
      <w:r/>
    </w:p>
    <w:p>
      <w:pPr>
        <w:ind w:firstLine="1084"/>
        <w:rPr>
          <w:rFonts w:hint="eastAsia" w:ascii="宋体" w:hAnsi="宋体" w:cs="宋体"/>
          <w:b/>
          <w:color w:val="auto"/>
          <w:sz w:val="36"/>
        </w:rPr>
      </w:pPr>
      <w:r>
        <w:rPr>
          <w:rFonts w:hint="eastAsia" w:ascii="宋体" w:hAnsi="宋体" w:cs="宋体"/>
          <w:b/>
          <w:color w:val="auto"/>
          <w:sz w:val="36"/>
        </w:rPr>
        <w:t xml:space="preserve">投  标  人：（电子签章）</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rPr>
          <w:rFonts w:hint="eastAsia" w:ascii="宋体" w:hAnsi="宋体" w:cs="宋体"/>
          <w:b/>
          <w:bCs/>
          <w:color w:val="auto"/>
          <w:sz w:val="32"/>
          <w:szCs w:val="32"/>
        </w:rPr>
      </w:pPr>
      <w:r>
        <w:rPr>
          <w:rFonts w:hint="eastAsia" w:ascii="宋体" w:hAnsi="宋体" w:cs="宋体"/>
          <w:b/>
          <w:bCs/>
          <w:color w:val="auto"/>
          <w:sz w:val="32"/>
          <w:szCs w:val="32"/>
        </w:rPr>
        <w:br w:type="page" w:clear="all"/>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投标文件的组成</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w:t>
      </w:r>
      <w:r>
        <w:rPr>
          <w:rFonts w:hint="eastAsia" w:ascii="宋体" w:hAnsi="宋体" w:cs="宋体"/>
          <w:color w:val="auto"/>
          <w:sz w:val="24"/>
          <w:highlight w:val="none"/>
        </w:rPr>
        <w:t xml:space="preserve">资格审查响应对照表</w:t>
      </w:r>
      <w:r/>
    </w:p>
    <w:p>
      <w:pPr>
        <w:ind w:firstLine="480"/>
        <w:spacing w:line="360" w:lineRule="auto"/>
        <w:rPr>
          <w:rFonts w:hint="eastAsia" w:ascii="宋体" w:hAnsi="宋体" w:cs="宋体"/>
          <w:b/>
          <w:bCs/>
          <w:color w:val="auto"/>
          <w:sz w:val="24"/>
        </w:rPr>
      </w:pPr>
      <w:r>
        <w:rPr>
          <w:rFonts w:hint="eastAsia" w:ascii="宋体" w:hAnsi="宋体" w:cs="宋体"/>
          <w:color w:val="auto"/>
          <w:sz w:val="24"/>
        </w:rPr>
        <w:t xml:space="preserve">四</w:t>
      </w:r>
      <w:r>
        <w:rPr>
          <w:rFonts w:hint="eastAsia" w:ascii="宋体" w:hAnsi="宋体" w:cs="宋体"/>
          <w:b/>
          <w:bCs/>
          <w:color w:val="auto"/>
          <w:sz w:val="24"/>
        </w:rPr>
        <w:t xml:space="preserve">、</w:t>
      </w:r>
      <w:r>
        <w:rPr>
          <w:rFonts w:hint="eastAsia" w:ascii="宋体" w:hAnsi="宋体" w:cs="宋体"/>
          <w:i/>
          <w:color w:val="auto"/>
          <w:sz w:val="24"/>
          <w:u w:val="single"/>
        </w:rPr>
        <w:t xml:space="preserve">开标一览表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五、投标配置与分项报价表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w:t>
      </w:r>
      <w:r>
        <w:rPr>
          <w:rFonts w:hint="eastAsia" w:ascii="宋体" w:hAnsi="宋体" w:cs="宋体"/>
          <w:color w:val="auto"/>
          <w:sz w:val="24"/>
          <w:szCs w:val="24"/>
        </w:rPr>
        <w:t xml:space="preserve">、技术参数响应及偏离表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七、商务条款响应及偏离表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八、拟投入人员一览表</w:t>
      </w:r>
      <w:r/>
    </w:p>
    <w:p>
      <w:pPr>
        <w:ind w:firstLine="480"/>
        <w:spacing w:line="360" w:lineRule="auto"/>
        <w:rPr>
          <w:rFonts w:hint="eastAsia" w:ascii="宋体" w:hAnsi="宋体" w:cs="宋体"/>
          <w:color w:val="auto"/>
          <w:sz w:val="36"/>
          <w:szCs w:val="36"/>
        </w:rPr>
      </w:pPr>
      <w:r>
        <w:rPr>
          <w:rFonts w:hint="eastAsia" w:ascii="宋体" w:hAnsi="宋体" w:cs="宋体"/>
          <w:color w:val="auto"/>
          <w:sz w:val="24"/>
        </w:rPr>
        <w:t xml:space="preserve">九、其他 （投标人认为有必要提供的声明和文件，如有自拟并自行添加）</w:t>
      </w:r>
      <w:r/>
    </w:p>
    <w:p>
      <w:pPr>
        <w:contextualSpacing/>
        <w:jc w:val="center"/>
        <w:rPr>
          <w:rFonts w:hint="eastAsia" w:ascii="宋体" w:hAnsi="宋体" w:cs="宋体"/>
          <w:b/>
          <w:color w:val="auto"/>
          <w:sz w:val="72"/>
        </w:rPr>
      </w:pPr>
      <w:r>
        <w:rPr>
          <w:rFonts w:hint="eastAsia" w:ascii="宋体" w:hAnsi="宋体" w:cs="宋体"/>
          <w:b/>
          <w:color w:val="auto"/>
          <w:sz w:val="72"/>
        </w:rPr>
      </w:r>
      <w:r/>
    </w:p>
    <w:p>
      <w:pPr>
        <w:contextualSpacing/>
        <w:jc w:val="center"/>
        <w:spacing w:line="600" w:lineRule="exact"/>
        <w:rPr>
          <w:rFonts w:hint="eastAsia" w:ascii="宋体" w:hAnsi="宋体" w:cs="宋体"/>
          <w:b/>
          <w:color w:val="auto"/>
          <w:sz w:val="72"/>
        </w:rPr>
      </w:pPr>
      <w:r>
        <w:rPr>
          <w:rFonts w:hint="eastAsia" w:ascii="宋体" w:hAnsi="宋体" w:cs="宋体"/>
          <w:b/>
          <w:color w:val="auto"/>
          <w:sz w:val="72"/>
        </w:rPr>
      </w:r>
      <w:r/>
    </w:p>
    <w:p>
      <w:pPr>
        <w:contextualSpacing/>
        <w:jc w:val="center"/>
        <w:spacing w:line="600" w:lineRule="exact"/>
        <w:rPr>
          <w:rFonts w:hint="eastAsia" w:ascii="宋体" w:hAnsi="宋体" w:cs="宋体"/>
          <w:b/>
          <w:color w:val="auto"/>
          <w:sz w:val="72"/>
        </w:rPr>
      </w:pPr>
      <w:r>
        <w:rPr>
          <w:rFonts w:hint="eastAsia" w:ascii="宋体" w:hAnsi="宋体" w:cs="宋体"/>
          <w:b/>
          <w:color w:val="auto"/>
          <w:sz w:val="72"/>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rPr>
          <w:rFonts w:hint="eastAsia" w:ascii="宋体" w:hAnsi="宋体" w:cs="宋体"/>
          <w:b/>
          <w:color w:val="auto"/>
          <w:sz w:val="32"/>
          <w:szCs w:val="32"/>
        </w:rPr>
      </w:pPr>
      <w:r>
        <w:rPr>
          <w:rFonts w:hint="eastAsia" w:ascii="宋体" w:hAnsi="宋体" w:cs="宋体"/>
          <w:b/>
          <w:color w:val="auto"/>
          <w:sz w:val="32"/>
          <w:szCs w:val="32"/>
        </w:rPr>
      </w:r>
      <w:r/>
    </w:p>
    <w:p>
      <w:pPr>
        <w:ind w:firstLine="640"/>
        <w:keepLines w:val="0"/>
        <w:keepNext w:val="0"/>
        <w:pageBreakBefore w:val="0"/>
        <w:spacing w:line="360" w:lineRule="auto"/>
        <w:tabs>
          <w:tab w:val="left" w:pos="266" w:leader="none"/>
        </w:tabs>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bookmarkStart w:id="66" w:name="_Toc20369"/>
      <w:r/>
      <w:bookmarkStart w:id="67" w:name="_Toc5792"/>
      <w:r/>
      <w:bookmarkStart w:id="68" w:name="_Toc7268"/>
      <w:r/>
      <w:r/>
    </w:p>
    <w:p>
      <w:pPr>
        <w:ind w:firstLine="422"/>
        <w:jc w:val="center"/>
        <w:keepLines w:val="0"/>
        <w:keepNext w:val="0"/>
        <w:pageBreakBefore w:val="0"/>
        <w:spacing w:line="360" w:lineRule="auto"/>
        <w:tabs>
          <w:tab w:val="left" w:pos="266" w:leader="none"/>
        </w:tabs>
        <w:rPr>
          <w:rFonts w:hint="eastAsia" w:ascii="宋体" w:hAnsi="宋体" w:eastAsia="宋体" w:cs="宋体"/>
          <w:color w:val="auto"/>
          <w:sz w:val="32"/>
          <w:szCs w:val="32"/>
        </w:rPr>
      </w:pPr>
      <w:r>
        <w:rPr>
          <w:rFonts w:hint="eastAsia" w:ascii="宋体" w:hAnsi="宋体" w:eastAsia="宋体" w:cs="宋体"/>
          <w:b/>
          <w:bCs/>
          <w:color w:val="auto"/>
          <w:sz w:val="21"/>
          <w:szCs w:val="21"/>
        </w:rPr>
        <w:t xml:space="preserve">资</w:t>
      </w:r>
      <w:r>
        <w:rPr>
          <w:rFonts w:hint="eastAsia" w:ascii="宋体" w:hAnsi="宋体" w:eastAsia="宋体" w:cs="宋体"/>
          <w:b/>
          <w:bCs/>
          <w:color w:val="auto"/>
          <w:sz w:val="21"/>
          <w:szCs w:val="21"/>
          <w:lang w:val="en-US" w:eastAsia="zh-CN"/>
        </w:rPr>
        <w:t xml:space="preserve">信证明文件</w:t>
      </w:r>
      <w:r/>
    </w:p>
    <w:p>
      <w:pPr>
        <w:ind w:firstLine="422"/>
        <w:keepLines w:val="0"/>
        <w:keepNext w:val="0"/>
        <w:pageBreakBefore w:val="0"/>
        <w:spacing w:line="360" w:lineRule="auto"/>
        <w:tabs>
          <w:tab w:val="left" w:pos="266" w:leader="none"/>
        </w:tabs>
        <w:rPr>
          <w:rFonts w:hint="eastAsia" w:ascii="宋体" w:hAnsi="宋体" w:cs="宋体"/>
          <w:b/>
          <w:bCs/>
          <w:color w:val="auto"/>
        </w:rPr>
      </w:pPr>
      <w:r>
        <w:rPr>
          <w:rFonts w:hint="eastAsia" w:ascii="宋体" w:hAnsi="宋体" w:cs="宋体"/>
          <w:b/>
          <w:bCs/>
          <w:color w:val="auto"/>
          <w:lang w:val="en-US" w:eastAsia="zh-CN"/>
        </w:rPr>
        <w:t xml:space="preserve">一</w:t>
      </w:r>
      <w:r>
        <w:rPr>
          <w:rFonts w:hint="eastAsia" w:ascii="宋体" w:hAnsi="宋体" w:cs="宋体"/>
          <w:b/>
          <w:bCs/>
          <w:color w:val="auto"/>
        </w:rPr>
        <w:t xml:space="preserve">、申请人的资格要求：</w:t>
      </w:r>
      <w:bookmarkEnd w:id="66"/>
      <w:r/>
      <w:bookmarkEnd w:id="67"/>
      <w:r/>
      <w:bookmarkEnd w:id="68"/>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（一）通用资格要求</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1.满足《中华人民共和国政府采购法》第二十二条规定：</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1.1法人或者其他组织的营业执照等证明文件，自然人的身份证明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1.2 </w:t>
      </w:r>
      <w:r>
        <w:rPr>
          <w:rFonts w:hint="eastAsia" w:ascii="宋体" w:hAnsi="宋体" w:cs="宋体"/>
          <w:i/>
          <w:iCs/>
          <w:color w:val="auto"/>
          <w:sz w:val="21"/>
          <w:szCs w:val="21"/>
          <w:u w:val="single"/>
          <w:lang w:val="en-US" w:eastAsia="zh-CN"/>
        </w:rPr>
        <w:t xml:space="preserve">上一</w:t>
      </w:r>
      <w:r>
        <w:rPr>
          <w:rFonts w:hint="eastAsia" w:ascii="宋体" w:hAnsi="宋体" w:cs="宋体"/>
          <w:i/>
          <w:iCs/>
          <w:color w:val="auto"/>
          <w:sz w:val="21"/>
          <w:szCs w:val="21"/>
          <w:u w:val="single"/>
        </w:rPr>
        <w:t xml:space="preserve">年度的财务报告情况</w:t>
      </w:r>
      <w:r>
        <w:rPr>
          <w:rFonts w:hint="eastAsia" w:ascii="宋体" w:hAnsi="宋体" w:cs="宋体"/>
          <w:b/>
          <w:bCs/>
          <w:i/>
          <w:iCs/>
          <w:color w:val="auto"/>
          <w:sz w:val="21"/>
          <w:szCs w:val="21"/>
          <w:u w:val="single"/>
        </w:rPr>
        <w:t xml:space="preserve">（成立不满一年无需提供）</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1.3依法缴纳税收和社会保障资金的相关材料</w:t>
      </w:r>
      <w:r>
        <w:rPr>
          <w:rFonts w:hint="eastAsia" w:ascii="宋体" w:hAnsi="宋体" w:cs="宋体"/>
          <w:b/>
          <w:bCs/>
          <w:i/>
          <w:iCs/>
          <w:color w:val="auto"/>
          <w:sz w:val="21"/>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1.4 具备履行合同所必需的设备和专业技术能力的书面声明；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1.5 参加政府采购活动前3年内在经营活动中没有重大违法记录的书面声明；</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i/>
          <w:iCs/>
          <w:color w:val="auto"/>
          <w:sz w:val="21"/>
          <w:szCs w:val="21"/>
          <w:u w:val="single"/>
        </w:rPr>
        <w:t xml:space="preserve">1.6 </w:t>
      </w:r>
      <w:r>
        <w:rPr>
          <w:rFonts w:hint="eastAsia" w:ascii="宋体" w:hAnsi="宋体" w:cs="宋体"/>
          <w:i/>
          <w:iCs/>
          <w:color w:val="auto"/>
          <w:sz w:val="21"/>
          <w:szCs w:val="21"/>
          <w:u w:val="single"/>
          <w:lang w:eastAsia="zh-CN"/>
        </w:rPr>
        <w:t xml:space="preserve">投标人</w:t>
      </w:r>
      <w:r>
        <w:rPr>
          <w:rFonts w:hint="eastAsia" w:ascii="宋体" w:hAnsi="宋体" w:cs="宋体"/>
          <w:i/>
          <w:iCs/>
          <w:color w:val="auto"/>
          <w:sz w:val="21"/>
          <w:szCs w:val="21"/>
          <w:u w:val="single"/>
        </w:rPr>
        <w:t xml:space="preserve">信用承诺书；</w:t>
      </w:r>
      <w:r/>
    </w:p>
    <w:p>
      <w:pPr>
        <w:ind w:firstLine="420"/>
        <w:keepLines w:val="0"/>
        <w:keepNext w:val="0"/>
        <w:pageBreakBefore w:val="0"/>
        <w:spacing w:line="360" w:lineRule="auto"/>
        <w:rPr>
          <w:rFonts w:hint="eastAsia" w:ascii="宋体" w:hAnsi="宋体" w:cs="宋体"/>
          <w:b/>
          <w:bCs/>
          <w:i/>
          <w:iCs/>
          <w:color w:val="auto"/>
          <w:sz w:val="21"/>
          <w:szCs w:val="21"/>
          <w:u w:val="single"/>
        </w:rPr>
      </w:pPr>
      <w:r>
        <w:rPr>
          <w:rFonts w:hint="eastAsia" w:ascii="宋体" w:hAnsi="宋体" w:cs="宋体"/>
          <w:i/>
          <w:iCs/>
          <w:color w:val="auto"/>
          <w:sz w:val="21"/>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 w:val="21"/>
          <w:szCs w:val="21"/>
          <w:u w:val="single"/>
        </w:rPr>
        <w:t xml:space="preserve">（投标文件中无需提供证明材料）</w:t>
      </w:r>
      <w:r/>
    </w:p>
    <w:p>
      <w:pPr>
        <w:ind w:firstLine="420"/>
        <w:keepLines w:val="0"/>
        <w:keepNext w:val="0"/>
        <w:pageBreakBefore w:val="0"/>
        <w:spacing w:line="360" w:lineRule="auto"/>
        <w:rPr>
          <w:rFonts w:hint="eastAsia" w:ascii="宋体" w:hAnsi="宋体" w:cs="宋体"/>
          <w:i/>
          <w:iCs/>
          <w:color w:val="auto"/>
          <w:sz w:val="21"/>
          <w:szCs w:val="21"/>
          <w:u w:val="single"/>
        </w:rPr>
      </w:pPr>
      <w:r>
        <w:rPr>
          <w:rFonts w:hint="eastAsia" w:ascii="宋体" w:hAnsi="宋体" w:cs="宋体"/>
          <w:color w:val="auto"/>
          <w:sz w:val="21"/>
          <w:szCs w:val="21"/>
        </w:rPr>
        <w:t xml:space="preserve">2.落实政府采购政策需满足的资格要求：</w:t>
      </w:r>
      <w:r>
        <w:rPr>
          <w:rFonts w:hint="eastAsia" w:ascii="宋体" w:hAnsi="宋体" w:cs="宋体"/>
          <w:i/>
          <w:iCs/>
          <w:color w:val="auto"/>
          <w:sz w:val="21"/>
          <w:szCs w:val="21"/>
          <w:u w:val="single"/>
          <w:lang w:val="en-US" w:eastAsia="zh-CN"/>
        </w:rPr>
        <w:t xml:space="preserve">无</w:t>
      </w:r>
      <w:r>
        <w:rPr>
          <w:rFonts w:hint="eastAsia" w:ascii="宋体" w:hAnsi="宋体" w:cs="宋体"/>
          <w:i/>
          <w:iCs/>
          <w:color w:val="auto"/>
          <w:sz w:val="21"/>
          <w:szCs w:val="21"/>
          <w:u w:val="single"/>
        </w:rPr>
        <w:t xml:space="preserve">。</w:t>
      </w:r>
      <w:r/>
    </w:p>
    <w:p>
      <w:pPr>
        <w:numPr>
          <w:ilvl w:val="0"/>
          <w:numId w:val="0"/>
        </w:numPr>
        <w:ind w:firstLine="422"/>
        <w:keepLines w:val="0"/>
        <w:keepNext w:val="0"/>
        <w:pageBreakBefore w:val="0"/>
        <w:spacing w:line="360" w:lineRule="auto"/>
        <w:rPr>
          <w:rFonts w:hint="eastAsia" w:ascii="宋体" w:hAnsi="宋体" w:cs="宋体"/>
          <w:b/>
          <w:bCs/>
          <w:color w:val="auto"/>
          <w:sz w:val="21"/>
          <w:szCs w:val="21"/>
        </w:rPr>
      </w:pPr>
      <w:r>
        <w:rPr>
          <w:rFonts w:hint="eastAsia" w:ascii="宋体" w:hAnsi="宋体" w:eastAsia="宋体" w:cs="宋体"/>
          <w:b/>
          <w:bCs/>
          <w:color w:val="auto"/>
          <w:sz w:val="21"/>
          <w:szCs w:val="21"/>
          <w:lang w:val="en-US" w:eastAsia="zh-CN" w:bidi="ar-SA"/>
        </w:rPr>
        <w:t xml:space="preserve">3.</w:t>
      </w:r>
      <w:r>
        <w:rPr>
          <w:rFonts w:hint="eastAsia" w:ascii="宋体" w:hAnsi="宋体" w:cs="宋体"/>
          <w:b/>
          <w:bCs/>
          <w:color w:val="auto"/>
          <w:sz w:val="21"/>
          <w:szCs w:val="21"/>
        </w:rPr>
        <w:t xml:space="preserve">本项目的特定资格要求：</w:t>
      </w:r>
      <w:r/>
    </w:p>
    <w:p>
      <w:pPr>
        <w:numPr>
          <w:ilvl w:val="0"/>
          <w:numId w:val="0"/>
        </w:num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3.1</w:t>
      </w:r>
      <w:r>
        <w:rPr>
          <w:rFonts w:hint="eastAsia" w:ascii="宋体" w:hAnsi="宋体" w:cs="宋体"/>
          <w:i/>
          <w:color w:val="auto"/>
          <w:sz w:val="21"/>
          <w:szCs w:val="21"/>
          <w:highlight w:val="none"/>
          <w:u w:val="single"/>
        </w:rPr>
        <w:t xml:space="preserve">投标人须持有</w:t>
      </w:r>
      <w:r>
        <w:rPr>
          <w:rFonts w:hint="eastAsia" w:ascii="宋体" w:hAnsi="宋体" w:cs="宋体"/>
          <w:i/>
          <w:color w:val="auto"/>
          <w:sz w:val="21"/>
          <w:szCs w:val="21"/>
          <w:highlight w:val="none"/>
          <w:u w:val="single"/>
          <w:lang w:val="en-US" w:eastAsia="zh-CN"/>
        </w:rPr>
        <w:t xml:space="preserve">有效期内并包含所投品种的水产苗种生产许可证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rPr>
          <w:rFonts w:hint="eastAsia" w:ascii="宋体" w:hAnsi="宋体" w:cs="宋体"/>
          <w:i/>
          <w:color w:val="auto"/>
          <w:sz w:val="21"/>
          <w:szCs w:val="21"/>
          <w:highlight w:val="none"/>
          <w:u w:val="single"/>
        </w:rPr>
        <w:t xml:space="preserve"> </w:t>
      </w:r>
      <w:r/>
    </w:p>
    <w:p>
      <w:pPr>
        <w:ind w:firstLine="420"/>
        <w:keepLines w:val="0"/>
        <w:keepNext w:val="0"/>
        <w:pageBreakBefore w:val="0"/>
        <w:spacing w:line="360" w:lineRule="auto"/>
        <w:rPr>
          <w:rFonts w:hint="eastAsia" w:ascii="宋体" w:hAnsi="宋体" w:cs="宋体"/>
          <w:i/>
          <w:color w:val="auto"/>
          <w:sz w:val="21"/>
          <w:szCs w:val="21"/>
          <w:highlight w:val="none"/>
          <w:u w:val="single"/>
        </w:rPr>
      </w:pPr>
      <w:r>
        <w:rPr>
          <w:rFonts w:hint="eastAsia" w:ascii="宋体" w:hAnsi="宋体" w:cs="宋体"/>
          <w:i/>
          <w:color w:val="auto"/>
          <w:sz w:val="21"/>
          <w:szCs w:val="21"/>
          <w:highlight w:val="none"/>
          <w:u w:val="single"/>
        </w:rPr>
        <w:t xml:space="preserve">3.2投标人须持有苗种亲本来源记录、生产记录、用药记录、销售记录</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0"/>
        <w:keepLines w:val="0"/>
        <w:keepNext w:val="0"/>
        <w:pageBreakBefore w:val="0"/>
        <w:spacing w:line="360" w:lineRule="auto"/>
        <w:rPr>
          <w:rFonts w:ascii="宋体" w:hAnsi="宋体" w:cs="宋体"/>
          <w:color w:val="auto"/>
          <w:sz w:val="21"/>
          <w:szCs w:val="21"/>
          <w:highlight w:val="none"/>
        </w:rPr>
      </w:pPr>
      <w:r>
        <w:rPr>
          <w:rFonts w:hint="eastAsia" w:ascii="宋体" w:hAnsi="宋体" w:cs="宋体"/>
          <w:i/>
          <w:color w:val="auto"/>
          <w:sz w:val="21"/>
          <w:szCs w:val="21"/>
          <w:highlight w:val="none"/>
          <w:u w:val="single"/>
        </w:rPr>
        <w:t xml:space="preserve">3.</w:t>
      </w:r>
      <w:r>
        <w:rPr>
          <w:rFonts w:hint="eastAsia" w:ascii="宋体" w:hAnsi="宋体" w:cs="宋体"/>
          <w:i/>
          <w:color w:val="auto"/>
          <w:sz w:val="21"/>
          <w:szCs w:val="21"/>
          <w:highlight w:val="none"/>
          <w:u w:val="single"/>
          <w:lang w:val="en-US" w:eastAsia="zh-CN"/>
        </w:rPr>
        <w:t xml:space="preserve">3</w:t>
      </w:r>
      <w:r>
        <w:rPr>
          <w:rFonts w:hint="eastAsia" w:ascii="宋体" w:hAnsi="宋体" w:cs="宋体"/>
          <w:i/>
          <w:color w:val="auto"/>
          <w:sz w:val="21"/>
          <w:szCs w:val="21"/>
          <w:highlight w:val="none"/>
          <w:u w:val="single"/>
        </w:rPr>
        <w:t xml:space="preserve">投标人须持有用于培育投标苗种水面的《水域滩涂养殖证》</w:t>
      </w:r>
      <w:r>
        <w:rPr>
          <w:rFonts w:hint="eastAsia" w:ascii="宋体" w:hAnsi="宋体" w:cs="宋体"/>
          <w:b/>
          <w:bCs/>
          <w:i/>
          <w:color w:val="auto"/>
          <w:sz w:val="21"/>
          <w:szCs w:val="21"/>
          <w:highlight w:val="none"/>
          <w:u w:val="single"/>
        </w:rPr>
        <w:t xml:space="preserve">（</w:t>
      </w:r>
      <w:r>
        <w:rPr>
          <w:rFonts w:hint="eastAsia" w:ascii="宋体" w:hAnsi="宋体" w:cs="宋体"/>
          <w:b/>
          <w:bCs/>
          <w:i/>
          <w:color w:val="auto"/>
          <w:sz w:val="21"/>
          <w:szCs w:val="21"/>
          <w:highlight w:val="none"/>
          <w:u w:val="single"/>
          <w:lang w:val="en-US" w:eastAsia="zh-CN"/>
        </w:rPr>
        <w:t xml:space="preserve">原件扫描上传系统</w:t>
      </w:r>
      <w:r>
        <w:rPr>
          <w:rFonts w:hint="eastAsia" w:ascii="宋体" w:hAnsi="宋体" w:cs="宋体"/>
          <w:b/>
          <w:bCs/>
          <w:i/>
          <w:color w:val="auto"/>
          <w:sz w:val="21"/>
          <w:szCs w:val="21"/>
          <w:highlight w:val="none"/>
          <w:u w:val="single"/>
        </w:rPr>
        <w:t xml:space="preserve">）</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（三）其它资格条件：</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（1）单位负责人为同一人或者存在直接控股、管理关系的不同</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rPr>
          <w:rFonts w:hint="eastAsia" w:ascii="宋体" w:hAnsi="宋体" w:cs="宋体"/>
          <w:color w:val="auto"/>
          <w:sz w:val="21"/>
          <w:szCs w:val="21"/>
        </w:rPr>
      </w:pPr>
      <w:r>
        <w:rPr>
          <w:rFonts w:hint="eastAsia" w:ascii="宋体" w:hAnsi="宋体" w:cs="宋体"/>
          <w:color w:val="auto"/>
          <w:sz w:val="21"/>
          <w:szCs w:val="21"/>
        </w:rPr>
        <w:t xml:space="preserve">（2）凡为采购项目提供整体设计、规范编制或者项目管理、监理、检测等服务的</w:t>
      </w:r>
      <w:r>
        <w:rPr>
          <w:rFonts w:hint="eastAsia" w:ascii="宋体" w:hAnsi="宋体" w:cs="宋体"/>
          <w:color w:val="auto"/>
          <w:sz w:val="21"/>
          <w:szCs w:val="21"/>
          <w:lang w:eastAsia="zh-CN"/>
        </w:rPr>
        <w:t xml:space="preserve">投标人</w:t>
      </w:r>
      <w:r>
        <w:rPr>
          <w:rFonts w:hint="eastAsia" w:ascii="宋体" w:hAnsi="宋体" w:cs="宋体"/>
          <w:color w:val="auto"/>
          <w:sz w:val="21"/>
          <w:szCs w:val="21"/>
        </w:rPr>
        <w:t xml:space="preserve">，不得再参加本项目的采购活动；</w:t>
      </w:r>
      <w:r/>
    </w:p>
    <w:p>
      <w:pPr>
        <w:shd w:val="nil" w:color="auto"/>
        <w:rPr>
          <w:rFonts w:hint="eastAsia" w:ascii="宋体" w:hAnsi="宋体" w:cs="宋体"/>
          <w:color w:val="auto"/>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r>
      <w:r/>
    </w:p>
    <w:p>
      <w:pPr>
        <w:pStyle w:val="970"/>
        <w:rPr>
          <w:rFonts w:hint="eastAsia" w:ascii="宋体" w:hAnsi="宋体" w:cs="宋体"/>
          <w:color w:val="auto"/>
          <w:sz w:val="24"/>
          <w:szCs w:val="24"/>
          <w:highlight w:val="none"/>
        </w:rPr>
      </w:pPr>
      <w:r>
        <w:rPr>
          <w:rFonts w:hint="eastAsia" w:ascii="宋体" w:hAnsi="宋体" w:cs="宋体"/>
          <w:color w:val="auto"/>
          <w:sz w:val="24"/>
          <w:highlight w:val="none"/>
        </w:rPr>
        <w:t xml:space="preserve">资格审查响应对照表</w:t>
      </w:r>
      <w:r/>
    </w:p>
    <w:tbl>
      <w:tblPr>
        <w:tblStyle w:val="74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5779"/>
        <w:gridCol w:w="1667"/>
      </w:tblGrid>
      <w:tr>
        <w:trPr>
          <w:trHeight w:val="647"/>
        </w:trPr>
        <w:tc>
          <w:tcPr>
            <w:tcW w:w="847" w:type="dxa"/>
            <w:vAlign w:val="center"/>
            <w:textDirection w:val="lrTb"/>
            <w:noWrap w:val="false"/>
          </w:tcPr>
          <w:p>
            <w:pPr>
              <w:ind w:firstLine="0"/>
              <w:jc w:val="left"/>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980"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692" w:type="dxa"/>
            <w:vAlign w:val="center"/>
            <w:textDirection w:val="lrTb"/>
            <w:noWrap w:val="false"/>
          </w:tcPr>
          <w:p>
            <w:pPr>
              <w:ind w:firstLine="0"/>
              <w:jc w:val="left"/>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ind w:firstLine="0"/>
              <w:jc w:val="left"/>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3"/>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761"/>
        </w:trPr>
        <w:tc>
          <w:tcPr>
            <w:tcW w:w="847"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847"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980"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847"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5980"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847"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W w:w="5980"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847"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c>
          <w:tcPr>
            <w:tcW w:w="5980"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847"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5980"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69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widowControl/>
        <w:rPr>
          <w:rFonts w:hint="eastAsia" w:ascii="宋体" w:hAnsi="宋体" w:cs="宋体"/>
          <w:b/>
          <w:bCs/>
          <w:color w:val="auto"/>
          <w:sz w:val="32"/>
          <w:szCs w:val="44"/>
        </w:rPr>
      </w:pPr>
      <w:r>
        <w:rPr>
          <w:rFonts w:hint="eastAsia" w:ascii="宋体" w:hAnsi="宋体" w:cs="宋体"/>
          <w:b/>
          <w:bCs/>
          <w:color w:val="auto"/>
          <w:sz w:val="32"/>
          <w:szCs w:val="44"/>
        </w:rPr>
      </w:r>
      <w:r/>
    </w:p>
    <w:p>
      <w:pPr>
        <w:rPr>
          <w:rFonts w:hint="eastAsia" w:ascii="宋体" w:hAnsi="宋体" w:cs="宋体"/>
          <w:b/>
          <w:bCs/>
          <w:color w:val="auto"/>
        </w:rPr>
      </w:pPr>
      <w:r>
        <w:rPr>
          <w:rFonts w:hint="eastAsia" w:ascii="宋体" w:hAnsi="宋体" w:cs="宋体"/>
          <w:b/>
          <w:bCs/>
          <w:color w:val="auto"/>
        </w:rPr>
        <w:br w:type="page" w:clear="all"/>
      </w:r>
      <w:r/>
    </w:p>
    <w:p>
      <w:pPr>
        <w:ind w:firstLine="1476"/>
        <w:spacing w:before="156" w:after="156" w:line="360" w:lineRule="auto"/>
        <w:rPr>
          <w:rFonts w:hint="eastAsia" w:ascii="宋体" w:hAnsi="宋体" w:cs="宋体"/>
          <w:b/>
          <w:bCs/>
          <w:color w:val="auto"/>
        </w:rPr>
      </w:pPr>
      <w:r>
        <w:rPr>
          <w:rFonts w:hint="eastAsia" w:ascii="宋体" w:hAnsi="宋体" w:cs="宋体"/>
          <w:b/>
          <w:bCs/>
          <w:color w:val="auto"/>
        </w:rPr>
        <w:t xml:space="preserve">具备履行合同所必需的设备和专业技术能力的书面声明</w:t>
      </w:r>
      <w:r/>
    </w:p>
    <w:p>
      <w:pPr>
        <w:ind w:firstLine="492"/>
        <w:spacing w:line="460" w:lineRule="exact"/>
        <w:rPr>
          <w:rFonts w:hint="eastAsia" w:ascii="宋体" w:hAnsi="宋体" w:cs="宋体"/>
          <w:bCs/>
          <w:color w:val="auto"/>
          <w:szCs w:val="21"/>
        </w:rPr>
      </w:pPr>
      <w:r>
        <w:rPr>
          <w:rFonts w:hint="eastAsia" w:ascii="宋体" w:hAnsi="宋体" w:cs="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rPr>
      </w:pPr>
      <w:r>
        <w:rPr>
          <w:rFonts w:hint="eastAsia" w:ascii="宋体" w:hAnsi="宋体" w:cs="宋体"/>
          <w:bCs/>
          <w:color w:val="auto"/>
          <w:szCs w:val="21"/>
        </w:rPr>
        <w:t xml:space="preserve">主要设备有：。</w:t>
      </w:r>
      <w:r/>
    </w:p>
    <w:p>
      <w:pPr>
        <w:ind w:firstLine="492"/>
        <w:spacing w:line="460" w:lineRule="exact"/>
        <w:rPr>
          <w:rFonts w:hint="eastAsia" w:ascii="宋体" w:hAnsi="宋体" w:cs="宋体"/>
          <w:bCs/>
          <w:color w:val="auto"/>
          <w:szCs w:val="21"/>
        </w:rPr>
      </w:pPr>
      <w:r>
        <w:rPr>
          <w:rFonts w:hint="eastAsia" w:ascii="宋体" w:hAnsi="宋体" w:cs="宋体"/>
          <w:bCs/>
          <w:color w:val="auto"/>
          <w:szCs w:val="21"/>
        </w:rPr>
        <w:t xml:space="preserve">主要专业技术能力有：。</w:t>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ind w:firstLine="3360"/>
        <w:spacing w:line="360" w:lineRule="auto"/>
        <w:rPr>
          <w:rFonts w:hint="eastAsia" w:ascii="宋体" w:hAnsi="宋体" w:cs="宋体"/>
          <w:bCs/>
          <w:color w:val="auto"/>
        </w:rPr>
      </w:pPr>
      <w:r>
        <w:rPr>
          <w:rFonts w:hint="eastAsia" w:ascii="宋体" w:hAnsi="宋体" w:cs="宋体"/>
          <w:bCs/>
          <w:color w:val="auto"/>
          <w:lang w:eastAsia="zh-CN"/>
        </w:rPr>
        <w:t xml:space="preserve">投标人</w:t>
      </w:r>
      <w:r>
        <w:rPr>
          <w:rFonts w:hint="eastAsia" w:ascii="宋体" w:hAnsi="宋体" w:cs="宋体"/>
          <w:bCs/>
          <w:color w:val="auto"/>
        </w:rPr>
        <w:t xml:space="preserve">名称（</w:t>
      </w:r>
      <w:r>
        <w:rPr>
          <w:rFonts w:hint="eastAsia" w:ascii="宋体" w:hAnsi="宋体" w:cs="宋体"/>
          <w:color w:val="auto"/>
          <w:szCs w:val="21"/>
        </w:rPr>
        <w:t xml:space="preserve">加盖CA电子公章</w:t>
      </w:r>
      <w:r>
        <w:rPr>
          <w:rFonts w:hint="eastAsia" w:ascii="宋体" w:hAnsi="宋体" w:cs="宋体"/>
          <w:bCs/>
          <w:color w:val="auto"/>
        </w:rPr>
        <w:t xml:space="preserve">）：</w:t>
      </w:r>
      <w:r/>
    </w:p>
    <w:p>
      <w:pPr>
        <w:spacing w:line="360" w:lineRule="auto"/>
        <w:rPr>
          <w:rFonts w:hint="eastAsia"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 xml:space="preserve">_______________________</w:t>
      </w:r>
      <w:r/>
    </w:p>
    <w:p>
      <w:pPr>
        <w:spacing w:line="360" w:lineRule="auto"/>
        <w:rPr>
          <w:rFonts w:hint="eastAsia" w:ascii="宋体" w:hAnsi="宋体" w:cs="宋体"/>
          <w:bCs/>
          <w:color w:val="auto"/>
        </w:rPr>
      </w:pPr>
      <w:r>
        <w:rPr>
          <w:rFonts w:hint="eastAsia" w:ascii="宋体" w:hAnsi="宋体" w:cs="宋体"/>
          <w:bCs/>
          <w:color w:val="auto"/>
        </w:rPr>
        <w:t xml:space="preserve">                               日期：  年  月  日</w:t>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contextualSpacing/>
        <w:spacing w:line="600" w:lineRule="exact"/>
        <w:rPr>
          <w:rFonts w:hint="eastAsia" w:ascii="宋体" w:hAnsi="宋体" w:cs="宋体"/>
          <w:b/>
          <w:color w:val="auto"/>
          <w:sz w:val="36"/>
        </w:rPr>
      </w:pPr>
      <w:r>
        <w:rPr>
          <w:rFonts w:hint="eastAsia" w:ascii="宋体" w:hAnsi="宋体" w:cs="宋体"/>
          <w:b/>
          <w:color w:val="auto"/>
          <w:sz w:val="36"/>
        </w:rPr>
      </w:r>
      <w:r/>
    </w:p>
    <w:p>
      <w:pPr>
        <w:rPr>
          <w:rFonts w:hint="eastAsia" w:ascii="宋体" w:hAnsi="宋体" w:cs="宋体"/>
          <w:b/>
          <w:color w:val="auto"/>
          <w:sz w:val="36"/>
        </w:rPr>
      </w:pPr>
      <w:r>
        <w:rPr>
          <w:rFonts w:hint="eastAsia" w:ascii="宋体" w:hAnsi="宋体" w:cs="宋体"/>
          <w:b/>
          <w:color w:val="auto"/>
          <w:sz w:val="36"/>
        </w:rPr>
        <w:br w:type="page" w:clear="all"/>
      </w:r>
      <w:r/>
    </w:p>
    <w:p>
      <w:pPr>
        <w:jc w:val="center"/>
        <w:spacing w:line="360" w:lineRule="auto"/>
        <w:rPr>
          <w:rFonts w:hint="eastAsia" w:ascii="宋体" w:hAnsi="宋体" w:cs="宋体"/>
          <w:b/>
          <w:bCs/>
          <w:color w:val="auto"/>
        </w:rPr>
      </w:pPr>
      <w:r>
        <w:rPr>
          <w:rFonts w:hint="eastAsia" w:ascii="宋体" w:hAnsi="宋体" w:cs="宋体"/>
          <w:b/>
          <w:bCs/>
          <w:color w:val="auto"/>
        </w:rPr>
        <w:t xml:space="preserve">参加本次政府采购活动前 3 年内在经营活动中没有重大违法记录的书面声明</w:t>
      </w:r>
      <w:r/>
    </w:p>
    <w:p>
      <w:pPr>
        <w:spacing w:line="360" w:lineRule="auto"/>
        <w:rPr>
          <w:rFonts w:hint="eastAsia" w:ascii="宋体" w:hAnsi="宋体" w:cs="宋体"/>
          <w:color w:val="auto"/>
        </w:rPr>
      </w:pPr>
      <w:r>
        <w:rPr>
          <w:rFonts w:hint="eastAsia" w:ascii="宋体" w:hAnsi="宋体" w:cs="宋体"/>
          <w:color w:val="auto"/>
        </w:rPr>
      </w:r>
      <w:r/>
    </w:p>
    <w:p>
      <w:pPr>
        <w:jc w:val="center"/>
        <w:spacing w:after="312" w:line="360" w:lineRule="auto"/>
        <w:rPr>
          <w:rFonts w:hint="eastAsia" w:ascii="宋体" w:hAnsi="宋体" w:cs="宋体"/>
          <w:b/>
          <w:bCs/>
          <w:color w:val="auto"/>
        </w:rPr>
      </w:pPr>
      <w:r>
        <w:rPr>
          <w:rFonts w:hint="eastAsia" w:ascii="宋体" w:hAnsi="宋体" w:cs="宋体"/>
          <w:b/>
          <w:bCs/>
          <w:color w:val="auto"/>
        </w:rPr>
        <w:t xml:space="preserve">声  明</w:t>
      </w:r>
      <w:r/>
    </w:p>
    <w:p>
      <w:pPr>
        <w:spacing w:line="360" w:lineRule="auto"/>
        <w:rPr>
          <w:rFonts w:hint="eastAsia" w:ascii="宋体" w:hAnsi="宋体" w:cs="宋体"/>
          <w:bCs/>
          <w:color w:val="auto"/>
        </w:rPr>
      </w:pPr>
      <w:r>
        <w:rPr>
          <w:rFonts w:hint="eastAsia" w:ascii="宋体" w:hAnsi="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pStyle w:val="752"/>
        <w:rPr>
          <w:rFonts w:hint="eastAsia" w:ascii="宋体" w:hAnsi="宋体" w:cs="宋体"/>
          <w:bCs/>
          <w:color w:val="auto"/>
        </w:rPr>
      </w:pPr>
      <w:r>
        <w:rPr>
          <w:rFonts w:hint="eastAsia" w:ascii="宋体" w:hAnsi="宋体" w:cs="宋体"/>
          <w:bCs/>
          <w:color w:val="auto"/>
        </w:rPr>
        <w:t xml:space="preserve">                               </w:t>
      </w:r>
      <w:r>
        <w:rPr>
          <w:rFonts w:hint="eastAsia" w:ascii="宋体" w:hAnsi="宋体" w:cs="宋体"/>
          <w:bCs/>
          <w:color w:val="auto"/>
          <w:lang w:eastAsia="zh-CN"/>
        </w:rPr>
        <w:t xml:space="preserve">投标人</w:t>
      </w:r>
      <w:r>
        <w:rPr>
          <w:rFonts w:hint="eastAsia" w:ascii="宋体" w:hAnsi="宋体" w:cs="宋体"/>
          <w:bCs/>
          <w:color w:val="auto"/>
        </w:rPr>
        <w:t xml:space="preserve">名称（</w:t>
      </w:r>
      <w:r>
        <w:rPr>
          <w:rFonts w:hint="eastAsia" w:ascii="宋体" w:hAnsi="宋体" w:cs="宋体"/>
          <w:color w:val="auto"/>
          <w:szCs w:val="21"/>
        </w:rPr>
        <w:t xml:space="preserve">加盖CA电子公章</w:t>
      </w:r>
      <w:r>
        <w:rPr>
          <w:rFonts w:hint="eastAsia" w:ascii="宋体" w:hAnsi="宋体" w:cs="宋体"/>
          <w:bCs/>
          <w:color w:val="auto"/>
        </w:rPr>
        <w:t xml:space="preserve">）：</w:t>
      </w:r>
      <w:r/>
    </w:p>
    <w:p>
      <w:pPr>
        <w:spacing w:line="360" w:lineRule="auto"/>
        <w:rPr>
          <w:rFonts w:hint="eastAsia"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 xml:space="preserve">_______________________</w:t>
      </w:r>
      <w:r/>
    </w:p>
    <w:p>
      <w:pPr>
        <w:spacing w:line="360" w:lineRule="auto"/>
        <w:rPr>
          <w:rFonts w:hint="eastAsia" w:ascii="宋体" w:hAnsi="宋体" w:cs="宋体"/>
          <w:bCs/>
          <w:color w:val="auto"/>
        </w:rPr>
      </w:pPr>
      <w:r>
        <w:rPr>
          <w:rFonts w:hint="eastAsia" w:ascii="宋体" w:hAnsi="宋体" w:cs="宋体"/>
          <w:bCs/>
          <w:color w:val="auto"/>
        </w:rPr>
        <w:t xml:space="preserve">                               日期：  年  月  日</w:t>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center"/>
        <w:spacing w:line="500" w:lineRule="exact"/>
        <w:rPr>
          <w:rFonts w:hint="eastAsia" w:ascii="宋体" w:hAnsi="宋体" w:cs="宋体"/>
          <w:b/>
          <w:color w:val="auto"/>
          <w:szCs w:val="21"/>
        </w:rPr>
      </w:pPr>
      <w:r>
        <w:rPr>
          <w:rFonts w:hint="eastAsia" w:ascii="宋体" w:hAnsi="宋体" w:cs="宋体"/>
          <w:b/>
          <w:bCs/>
          <w:color w:val="auto"/>
        </w:rPr>
        <w:br w:type="page" w:clear="all"/>
      </w:r>
      <w:r>
        <w:rPr>
          <w:rFonts w:hint="eastAsia" w:ascii="宋体" w:hAnsi="宋体" w:cs="宋体"/>
          <w:b/>
          <w:color w:val="auto"/>
          <w:szCs w:val="21"/>
          <w:lang w:eastAsia="zh-CN"/>
        </w:rPr>
        <w:t xml:space="preserve">投标人</w:t>
      </w:r>
      <w:r>
        <w:rPr>
          <w:rFonts w:hint="eastAsia" w:ascii="宋体" w:hAnsi="宋体" w:cs="宋体"/>
          <w:b/>
          <w:color w:val="auto"/>
          <w:szCs w:val="21"/>
        </w:rPr>
        <w:t xml:space="preserve">信用承诺书</w:t>
      </w:r>
      <w:r/>
    </w:p>
    <w:p>
      <w:pPr>
        <w:spacing w:line="360" w:lineRule="auto"/>
        <w:rPr>
          <w:rFonts w:hint="eastAsia" w:ascii="宋体" w:hAnsi="宋体" w:cs="宋体"/>
          <w:color w:val="auto"/>
          <w:szCs w:val="21"/>
        </w:rPr>
      </w:pPr>
      <w:r>
        <w:rPr>
          <w:rFonts w:hint="eastAsia" w:ascii="宋体" w:hAnsi="宋体" w:cs="宋体"/>
          <w:color w:val="auto"/>
          <w:szCs w:val="21"/>
        </w:rPr>
        <w:t xml:space="preserve">承诺主体名称：</w:t>
      </w:r>
      <w:r/>
    </w:p>
    <w:p>
      <w:pPr>
        <w:spacing w:line="360" w:lineRule="auto"/>
        <w:rPr>
          <w:rFonts w:hint="eastAsia" w:ascii="宋体" w:hAnsi="宋体" w:cs="宋体"/>
          <w:color w:val="auto"/>
          <w:szCs w:val="21"/>
        </w:rPr>
      </w:pPr>
      <w:r>
        <w:rPr>
          <w:rFonts w:hint="eastAsia" w:ascii="宋体" w:hAnsi="宋体" w:cs="宋体"/>
          <w:color w:val="auto"/>
          <w:szCs w:val="21"/>
        </w:rPr>
        <w:t xml:space="preserve">统一社会信用代码：</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四、自觉接受行政管理部门、行业组织、社会公众、新闻舆论的监督；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七、严格遵守信用信息公示相关规定，向社会公示信用信息；</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十、本承诺书自签订之日起生效。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 （注：法定代表人或负责人、主体名称发生变更的应当重新做出承诺。）</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lang w:val="en-US" w:eastAsia="zh-CN"/>
        </w:rPr>
        <w:t xml:space="preserve">     </w:t>
      </w:r>
      <w:r>
        <w:rPr>
          <w:rFonts w:hint="eastAsia" w:ascii="宋体" w:hAnsi="宋体" w:cs="宋体"/>
          <w:color w:val="auto"/>
          <w:szCs w:val="21"/>
        </w:rPr>
        <w:t xml:space="preserve"> 承诺单位（加盖CA电子公章）：          </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法定代表人（负责人）：</w:t>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年    月    日</w:t>
      </w:r>
      <w:r/>
    </w:p>
    <w:p>
      <w:pPr>
        <w:jc w:val="center"/>
        <w:spacing w:line="500" w:lineRule="exact"/>
        <w:rPr>
          <w:rFonts w:hint="eastAsia" w:ascii="宋体" w:hAnsi="宋体" w:cs="宋体"/>
          <w:color w:val="auto"/>
          <w:szCs w:val="21"/>
        </w:rPr>
      </w:pPr>
      <w:r>
        <w:rPr>
          <w:rFonts w:hint="eastAsia" w:ascii="宋体" w:hAnsi="宋体" w:cs="宋体"/>
          <w:color w:val="auto"/>
          <w:szCs w:val="21"/>
        </w:rPr>
      </w:r>
      <w:r/>
    </w:p>
    <w:p>
      <w:pPr>
        <w:spacing w:line="560" w:lineRule="exact"/>
        <w:rPr>
          <w:rFonts w:hint="eastAsia" w:ascii="宋体" w:hAnsi="宋体" w:cs="宋体"/>
          <w:color w:val="auto"/>
          <w:szCs w:val="21"/>
        </w:rPr>
      </w:pPr>
      <w:r>
        <w:rPr>
          <w:rFonts w:hint="eastAsia" w:ascii="宋体" w:hAnsi="宋体" w:cs="宋体"/>
          <w:color w:val="auto"/>
          <w:szCs w:val="21"/>
        </w:rPr>
      </w:r>
      <w:r/>
    </w:p>
    <w:p>
      <w:pPr>
        <w:spacing w:line="560" w:lineRule="exact"/>
        <w:rPr>
          <w:rFonts w:hint="eastAsia" w:ascii="宋体" w:hAnsi="宋体" w:cs="宋体"/>
          <w:color w:val="auto"/>
          <w:szCs w:val="21"/>
        </w:rPr>
      </w:pPr>
      <w:r>
        <w:rPr>
          <w:rFonts w:hint="eastAsia" w:ascii="宋体" w:hAnsi="宋体" w:cs="宋体"/>
          <w:color w:val="auto"/>
          <w:szCs w:val="21"/>
        </w:rPr>
      </w:r>
      <w:r/>
    </w:p>
    <w:p>
      <w:pPr>
        <w:ind w:left="0" w:firstLine="0"/>
        <w:jc w:val="center"/>
        <w:rPr>
          <w:rFonts w:hint="eastAsia" w:ascii="宋体" w:hAnsi="宋体" w:cs="宋体"/>
          <w:b/>
          <w:color w:val="auto"/>
          <w:szCs w:val="21"/>
        </w:rPr>
      </w:pPr>
      <w:r>
        <w:rPr>
          <w:rFonts w:hint="eastAsia" w:ascii="宋体" w:hAnsi="宋体" w:cs="宋体"/>
          <w:b/>
          <w:color w:val="auto"/>
          <w:sz w:val="32"/>
          <w:szCs w:val="32"/>
        </w:rPr>
        <w:br w:type="page" w:clear="all"/>
      </w:r>
      <w:r>
        <w:rPr>
          <w:rFonts w:hint="eastAsia" w:ascii="宋体" w:hAnsi="宋体" w:cs="宋体"/>
          <w:b/>
          <w:color w:val="auto"/>
          <w:szCs w:val="21"/>
        </w:rPr>
        <w:t xml:space="preserve">法人授权书</w:t>
      </w:r>
      <w:r/>
    </w:p>
    <w:p>
      <w:pPr>
        <w:pStyle w:val="1007"/>
        <w:ind w:firstLine="420"/>
        <w:spacing w:line="360" w:lineRule="auto"/>
        <w:rPr>
          <w:rFonts w:hint="eastAsia" w:ascii="宋体" w:hAnsi="宋体" w:cs="宋体"/>
          <w:color w:val="auto"/>
          <w:sz w:val="21"/>
          <w:szCs w:val="21"/>
        </w:rPr>
      </w:pPr>
      <w:r>
        <w:rPr>
          <w:rFonts w:hint="eastAsia" w:ascii="宋体" w:hAnsi="宋体" w:cs="宋体"/>
          <w:color w:val="auto"/>
          <w:sz w:val="21"/>
          <w:szCs w:val="21"/>
        </w:rPr>
      </w:r>
      <w:r/>
    </w:p>
    <w:p>
      <w:pPr>
        <w:pStyle w:val="1007"/>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07"/>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本授权书于______年____月____日起生效，特此声明。</w:t>
      </w:r>
      <w:r/>
    </w:p>
    <w:p>
      <w:pPr>
        <w:pStyle w:val="1007"/>
        <w:ind w:firstLine="0"/>
        <w:spacing w:line="360" w:lineRule="auto"/>
        <w:rPr>
          <w:rFonts w:hint="eastAsia" w:ascii="宋体" w:hAnsi="宋体" w:cs="宋体"/>
          <w:color w:val="auto"/>
          <w:sz w:val="21"/>
          <w:szCs w:val="21"/>
        </w:rPr>
      </w:pPr>
      <w:r>
        <w:rPr>
          <w:rFonts w:hint="eastAsia" w:ascii="宋体" w:hAnsi="宋体" w:cs="宋体"/>
          <w:color w:val="auto"/>
          <w:sz w:val="21"/>
          <w:szCs w:val="21"/>
        </w:rPr>
      </w:r>
      <w:r/>
    </w:p>
    <w:p>
      <w:pPr>
        <w:pStyle w:val="1007"/>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被授权人姓名： </w:t>
      </w:r>
      <w:r/>
    </w:p>
    <w:p>
      <w:pPr>
        <w:pStyle w:val="1007"/>
        <w:ind w:firstLine="420"/>
        <w:spacing w:line="360" w:lineRule="auto"/>
        <w:rPr>
          <w:rFonts w:hint="eastAsia" w:ascii="宋体" w:hAnsi="宋体" w:cs="宋体"/>
          <w:color w:val="auto"/>
          <w:sz w:val="21"/>
          <w:szCs w:val="21"/>
          <w:u w:val="single"/>
        </w:rPr>
      </w:pPr>
      <w:r>
        <w:rPr>
          <w:rFonts w:hint="eastAsia" w:ascii="宋体" w:hAnsi="宋体" w:cs="宋体"/>
          <w:color w:val="auto"/>
          <w:sz w:val="21"/>
          <w:szCs w:val="21"/>
        </w:rPr>
        <w:t xml:space="preserve">联系电话（手机）：</w:t>
      </w:r>
      <w:r/>
    </w:p>
    <w:p>
      <w:pPr>
        <w:pStyle w:val="1007"/>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单位名称： </w:t>
      </w:r>
      <w:r/>
    </w:p>
    <w:p>
      <w:pPr>
        <w:pStyle w:val="1007"/>
        <w:ind w:firstLine="420"/>
        <w:spacing w:line="360" w:lineRule="auto"/>
        <w:rPr>
          <w:rFonts w:hint="eastAsia" w:ascii="宋体" w:hAnsi="宋体" w:cs="宋体"/>
          <w:color w:val="auto"/>
          <w:sz w:val="21"/>
          <w:szCs w:val="21"/>
          <w:u w:val="single"/>
        </w:rPr>
      </w:pPr>
      <w:r>
        <w:rPr>
          <w:rFonts w:hint="eastAsia" w:ascii="宋体" w:hAnsi="宋体" w:cs="宋体"/>
          <w:color w:val="auto"/>
          <w:sz w:val="21"/>
          <w:szCs w:val="21"/>
        </w:rPr>
        <w:t xml:space="preserve">单位地址：</w:t>
      </w:r>
      <w:r/>
    </w:p>
    <w:p>
      <w:pPr>
        <w:pStyle w:val="1007"/>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w:t>
      </w:r>
      <w:r/>
    </w:p>
    <w:p>
      <w:pPr>
        <w:spacing w:line="460" w:lineRule="exact"/>
        <w:rPr>
          <w:rFonts w:hint="eastAsia" w:ascii="宋体" w:hAnsi="宋体" w:cs="宋体"/>
          <w:bCs/>
          <w:color w:val="auto"/>
        </w:rPr>
      </w:pPr>
      <w:r>
        <w:rPr>
          <w:rFonts w:hint="eastAsia" w:ascii="宋体" w:hAnsi="宋体" w:cs="宋体"/>
          <w:bCs/>
          <w:color w:val="auto"/>
        </w:rPr>
      </w:r>
      <w:r/>
    </w:p>
    <w:p>
      <w:pPr>
        <w:spacing w:line="460" w:lineRule="exact"/>
        <w:rPr>
          <w:rFonts w:hint="eastAsia" w:ascii="宋体" w:hAnsi="宋体" w:cs="宋体"/>
          <w:bCs/>
          <w:color w:val="auto"/>
          <w:sz w:val="24"/>
        </w:rPr>
      </w:pPr>
      <w:r>
        <w:rPr>
          <w:rFonts w:hint="eastAsia" w:ascii="宋体" w:hAnsi="宋体" w:cs="宋体"/>
          <w:bCs/>
          <w:color w:val="auto"/>
          <w:sz w:val="24"/>
        </w:rPr>
      </w:r>
      <w:r/>
    </w:p>
    <w:p>
      <w:pPr>
        <w:ind w:firstLine="420"/>
        <w:spacing w:line="460" w:lineRule="exact"/>
        <w:rPr>
          <w:rFonts w:hint="eastAsia" w:ascii="宋体" w:hAnsi="宋体" w:cs="宋体"/>
          <w:bCs/>
          <w:color w:val="auto"/>
          <w:lang w:eastAsia="zh-CN"/>
        </w:rPr>
      </w:pPr>
      <w:r>
        <w:rPr>
          <w:rFonts w:hint="eastAsia" w:ascii="宋体" w:hAnsi="宋体" w:cs="宋体"/>
          <w:bCs/>
          <w:color w:val="auto"/>
        </w:rPr>
        <w:t xml:space="preserve">法定代表人身份证复印件、被授权人身份证复印件</w:t>
      </w:r>
      <w:r>
        <w:rPr>
          <w:rFonts w:hint="eastAsia" w:ascii="宋体" w:hAnsi="宋体" w:cs="宋体"/>
          <w:bCs/>
          <w:color w:val="auto"/>
          <w:lang w:eastAsia="zh-CN"/>
        </w:rPr>
        <w:t xml:space="preserve">：</w:t>
      </w:r>
      <w:r/>
    </w:p>
    <w:p>
      <w:pPr>
        <w:ind w:firstLine="420"/>
        <w:spacing w:line="460" w:lineRule="exact"/>
        <w:rPr>
          <w:rFonts w:hint="eastAsia" w:ascii="宋体" w:hAnsi="宋体" w:cs="宋体"/>
          <w:bCs/>
          <w:color w:val="auto"/>
          <w:lang w:eastAsia="zh-CN"/>
        </w:rPr>
      </w:pPr>
      <w:r>
        <w:rPr>
          <w:rFonts w:hint="eastAsia" w:ascii="宋体" w:hAnsi="宋体" w:cs="宋体"/>
          <w:bCs/>
          <w:color w:val="auto"/>
          <w:lang w:eastAsia="zh-CN"/>
        </w:rPr>
      </w:r>
      <w:r/>
    </w:p>
    <w:p>
      <w:pPr>
        <w:ind w:firstLine="420"/>
        <w:spacing w:line="460" w:lineRule="exact"/>
        <w:rPr>
          <w:rFonts w:hint="eastAsia" w:ascii="宋体" w:hAnsi="宋体" w:cs="宋体"/>
          <w:bCs/>
          <w:color w:val="auto"/>
          <w:lang w:eastAsia="zh-CN"/>
        </w:rPr>
      </w:pPr>
      <w:r>
        <w:rPr>
          <w:rFonts w:hint="eastAsia" w:ascii="宋体" w:hAnsi="宋体" w:cs="宋体"/>
          <w:bCs/>
          <w:color w:val="auto"/>
          <w:lang w:eastAsia="zh-CN"/>
        </w:rPr>
      </w:r>
      <w:r/>
    </w:p>
    <w:p>
      <w:pPr>
        <w:ind w:firstLine="420"/>
        <w:spacing w:line="460" w:lineRule="exact"/>
        <w:rPr>
          <w:rFonts w:hint="default" w:ascii="宋体" w:hAnsi="宋体" w:cs="宋体"/>
          <w:bCs/>
          <w:color w:val="auto"/>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宋体" w:hAnsi="宋体" w:cs="宋体"/>
          <w:bCs/>
          <w:color w:val="auto"/>
          <w:lang w:val="en-US" w:eastAsia="zh-CN"/>
        </w:rPr>
      </w:r>
      <w:r/>
    </w:p>
    <w:p>
      <w:pPr>
        <w:pStyle w:val="970"/>
        <w:rPr>
          <w:rFonts w:hint="eastAsia" w:ascii="宋体" w:hAnsi="宋体" w:cs="宋体"/>
          <w:b/>
          <w:color w:val="auto"/>
          <w:sz w:val="32"/>
          <w:szCs w:val="32"/>
        </w:rPr>
      </w:pPr>
      <w:r/>
      <w:bookmarkStart w:id="69" w:name="_Toc20616"/>
      <w:r/>
      <w:bookmarkStart w:id="70" w:name="_Toc9345"/>
      <w:r/>
      <w:bookmarkStart w:id="71" w:name="_Toc16911"/>
      <w:r>
        <w:rPr>
          <w:rFonts w:hint="eastAsia" w:ascii="宋体" w:hAnsi="宋体" w:eastAsia="宋体" w:cs="宋体"/>
          <w:color w:val="auto"/>
          <w:sz w:val="32"/>
        </w:rPr>
        <w:t xml:space="preserve">二、符合性审查响应对照表</w:t>
      </w:r>
      <w:bookmarkEnd w:id="69"/>
      <w:r/>
      <w:bookmarkEnd w:id="70"/>
      <w:r/>
      <w:bookmarkEnd w:id="71"/>
      <w:r/>
      <w:r/>
    </w:p>
    <w:tbl>
      <w:tblPr>
        <w:tblStyle w:val="74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890"/>
        <w:gridCol w:w="1447"/>
        <w:gridCol w:w="1109"/>
      </w:tblGrid>
      <w:tr>
        <w:trPr>
          <w:trHeight w:val="882"/>
        </w:trPr>
        <w:tc>
          <w:tcPr>
            <w:tcW w:w="355" w:type="pct"/>
            <w:vAlign w:val="center"/>
            <w:textDirection w:val="lrTb"/>
            <w:noWrap w:val="false"/>
          </w:tcPr>
          <w:p>
            <w:pPr>
              <w:ind w:firstLine="0"/>
              <w:jc w:val="left"/>
              <w:spacing w:line="240" w:lineRule="atLeast"/>
              <w:rPr>
                <w:rFonts w:hint="eastAsia" w:ascii="宋体" w:hAnsi="宋体" w:cs="宋体"/>
                <w:b/>
                <w:color w:val="auto"/>
                <w:szCs w:val="21"/>
              </w:rPr>
            </w:pPr>
            <w:r>
              <w:rPr>
                <w:rFonts w:hint="eastAsia" w:ascii="宋体" w:hAnsi="宋体" w:cs="宋体"/>
                <w:b/>
                <w:color w:val="auto"/>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符合性审查响应内容</w:t>
            </w:r>
            <w:r/>
          </w:p>
        </w:tc>
        <w:tc>
          <w:tcPr>
            <w:tcW w:w="924" w:type="pct"/>
            <w:vAlign w:val="center"/>
            <w:textDirection w:val="lrTb"/>
            <w:noWrap w:val="false"/>
          </w:tcPr>
          <w:p>
            <w:pPr>
              <w:ind w:firstLine="0"/>
              <w:jc w:val="left"/>
              <w:spacing w:line="240" w:lineRule="atLeast"/>
              <w:rPr>
                <w:rFonts w:hint="eastAsia" w:ascii="宋体" w:hAnsi="宋体" w:cs="宋体"/>
                <w:b/>
                <w:color w:val="auto"/>
                <w:szCs w:val="21"/>
              </w:rPr>
            </w:pPr>
            <w:r>
              <w:rPr>
                <w:rFonts w:hint="eastAsia" w:ascii="宋体" w:hAnsi="宋体" w:cs="宋体"/>
                <w:b/>
                <w:color w:val="auto"/>
                <w:szCs w:val="21"/>
              </w:rPr>
              <w:t xml:space="preserve">是否响应</w:t>
            </w:r>
            <w:r/>
          </w:p>
          <w:p>
            <w:pPr>
              <w:ind w:firstLine="0"/>
              <w:jc w:val="left"/>
              <w:spacing w:line="240" w:lineRule="atLeast"/>
              <w:rPr>
                <w:rFonts w:hint="eastAsia" w:ascii="宋体" w:hAnsi="宋体" w:cs="宋体"/>
                <w:b/>
                <w:color w:val="auto"/>
                <w:szCs w:val="21"/>
              </w:rPr>
            </w:pPr>
            <w:r>
              <w:rPr>
                <w:rFonts w:hint="eastAsia" w:ascii="宋体" w:hAnsi="宋体" w:cs="宋体"/>
                <w:b/>
                <w:color w:val="auto"/>
                <w:szCs w:val="21"/>
              </w:rPr>
              <w:t xml:space="preserve">（填是或者否）</w:t>
            </w:r>
            <w:r/>
          </w:p>
        </w:tc>
        <w:tc>
          <w:tcPr>
            <w:tcW w:w="720" w:type="pct"/>
            <w:vAlign w:val="center"/>
            <w:textDirection w:val="lrTb"/>
            <w:noWrap w:val="false"/>
          </w:tcPr>
          <w:p>
            <w:pPr>
              <w:ind w:firstLine="0"/>
              <w:jc w:val="left"/>
              <w:spacing w:line="240" w:lineRule="atLeast"/>
              <w:rPr>
                <w:rFonts w:hint="eastAsia" w:ascii="宋体" w:hAnsi="宋体" w:cs="宋体"/>
                <w:b/>
                <w:color w:val="auto"/>
                <w:szCs w:val="21"/>
              </w:rPr>
            </w:pPr>
            <w:r>
              <w:rPr>
                <w:rFonts w:hint="eastAsia" w:ascii="宋体" w:hAnsi="宋体" w:cs="宋体"/>
                <w:b/>
                <w:color w:val="auto"/>
                <w:szCs w:val="21"/>
              </w:rPr>
              <w:t xml:space="preserve">响应情况</w:t>
            </w:r>
            <w:r/>
          </w:p>
        </w:tc>
      </w:tr>
      <w:tr>
        <w:trPr>
          <w:trHeight w:val="582"/>
        </w:trPr>
        <w:tc>
          <w:tcPr>
            <w:tcW w:w="355" w:type="pct"/>
            <w:vAlign w:val="center"/>
            <w:textDirection w:val="lrTb"/>
            <w:noWrap w:val="false"/>
          </w:tcPr>
          <w:p>
            <w:pPr>
              <w:jc w:val="center"/>
              <w:rPr>
                <w:rFonts w:hint="eastAsia" w:ascii="宋体" w:hAnsi="宋体" w:cs="宋体"/>
                <w:bCs/>
                <w:color w:val="auto"/>
                <w:szCs w:val="21"/>
              </w:rPr>
            </w:pPr>
            <w:r>
              <w:rPr>
                <w:rFonts w:hint="eastAsia" w:ascii="宋体" w:hAnsi="宋体" w:cs="宋体"/>
                <w:bCs/>
                <w:color w:val="auto"/>
                <w:szCs w:val="21"/>
              </w:rPr>
              <w:t xml:space="preserve">1</w:t>
            </w:r>
            <w:r/>
          </w:p>
        </w:tc>
        <w:tc>
          <w:tcPr>
            <w:tcW w:w="2999" w:type="pct"/>
            <w:vAlign w:val="center"/>
            <w:textDirection w:val="lrTb"/>
            <w:noWrap w:val="false"/>
          </w:tcPr>
          <w:p>
            <w:pPr>
              <w:ind w:firstLine="0"/>
              <w:spacing w:line="0" w:lineRule="atLeast"/>
              <w:rPr>
                <w:rFonts w:hint="eastAsia" w:ascii="宋体" w:hAnsi="宋体" w:cs="宋体"/>
                <w:bCs/>
                <w:iCs/>
                <w:color w:val="auto"/>
                <w:szCs w:val="21"/>
              </w:rPr>
            </w:pPr>
            <w:r>
              <w:rPr>
                <w:rFonts w:hint="eastAsia" w:ascii="宋体" w:hAnsi="宋体" w:cs="宋体"/>
                <w:bCs/>
                <w:iCs/>
                <w:color w:val="auto"/>
                <w:szCs w:val="21"/>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c>
          <w:tcPr>
            <w:tcW w:w="720"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r>
      <w:tr>
        <w:trPr>
          <w:trHeight w:val="582"/>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582"/>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3</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582"/>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4</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582"/>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5</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t xml:space="preserve">……</w:t>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contextualSpacing/>
        <w:spacing w:line="600" w:lineRule="exact"/>
        <w:rPr>
          <w:rFonts w:hint="eastAsia" w:ascii="宋体" w:hAnsi="宋体" w:cs="宋体"/>
          <w:b/>
          <w:bCs/>
          <w:color w:val="auto"/>
          <w:szCs w:val="21"/>
        </w:rPr>
      </w:pPr>
      <w:r>
        <w:rPr>
          <w:rFonts w:hint="eastAsia" w:ascii="宋体" w:hAnsi="宋体" w:cs="宋体"/>
          <w:b/>
          <w:bCs/>
          <w:color w:val="auto"/>
          <w:szCs w:val="21"/>
        </w:rPr>
        <w:t xml:space="preserve">注：投标人必须对招标文件（含技术要求和商务要求）中斜体且有下划线部分条款的实质性要求逐条做出响应，并按照招标文件要求提供证明材料，否则做无效投标处理。</w:t>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pStyle w:val="970"/>
        <w:rPr>
          <w:rFonts w:hint="eastAsia" w:ascii="宋体" w:hAnsi="宋体" w:eastAsia="宋体" w:cs="宋体"/>
          <w:color w:val="auto"/>
          <w:sz w:val="32"/>
        </w:rPr>
      </w:pPr>
      <w:r/>
      <w:bookmarkStart w:id="72" w:name="_Toc23068"/>
      <w:r/>
      <w:bookmarkStart w:id="73" w:name="_Toc29406"/>
      <w:r/>
      <w:bookmarkStart w:id="74" w:name="_Toc23420"/>
      <w:r>
        <w:rPr>
          <w:rFonts w:hint="eastAsia" w:ascii="宋体" w:hAnsi="宋体" w:eastAsia="宋体" w:cs="宋体"/>
          <w:color w:val="auto"/>
          <w:sz w:val="32"/>
        </w:rPr>
        <w:t xml:space="preserve">三、非实质性响应对照表</w:t>
      </w:r>
      <w:bookmarkEnd w:id="72"/>
      <w:r/>
      <w:bookmarkEnd w:id="73"/>
      <w:r/>
      <w:bookmarkEnd w:id="74"/>
      <w:r/>
      <w:r/>
    </w:p>
    <w:tbl>
      <w:tblPr>
        <w:tblStyle w:val="74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890"/>
        <w:gridCol w:w="1447"/>
        <w:gridCol w:w="1109"/>
      </w:tblGrid>
      <w:tr>
        <w:trPr>
          <w:trHeight w:val="882"/>
        </w:trPr>
        <w:tc>
          <w:tcPr>
            <w:tcW w:w="355" w:type="pct"/>
            <w:vAlign w:val="center"/>
            <w:textDirection w:val="lrTb"/>
            <w:noWrap w:val="false"/>
          </w:tcPr>
          <w:p>
            <w:pPr>
              <w:ind w:firstLine="0"/>
              <w:jc w:val="left"/>
              <w:spacing w:line="240" w:lineRule="atLeast"/>
              <w:rPr>
                <w:rFonts w:hint="eastAsia" w:ascii="宋体" w:hAnsi="宋体" w:cs="宋体"/>
                <w:b/>
                <w:color w:val="auto"/>
                <w:szCs w:val="21"/>
              </w:rPr>
            </w:pPr>
            <w:r>
              <w:rPr>
                <w:rFonts w:hint="eastAsia" w:ascii="宋体" w:hAnsi="宋体" w:cs="宋体"/>
                <w:b/>
                <w:color w:val="auto"/>
                <w:szCs w:val="21"/>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rPr>
            </w:pPr>
            <w:r>
              <w:rPr>
                <w:rFonts w:hint="eastAsia" w:ascii="宋体" w:hAnsi="宋体" w:cs="宋体"/>
                <w:b/>
                <w:color w:val="auto"/>
                <w:szCs w:val="21"/>
              </w:rPr>
              <w:t xml:space="preserve">非实质性响应内容</w:t>
            </w:r>
            <w:r/>
          </w:p>
        </w:tc>
        <w:tc>
          <w:tcPr>
            <w:tcW w:w="924" w:type="pct"/>
            <w:vAlign w:val="center"/>
            <w:textDirection w:val="lrTb"/>
            <w:noWrap w:val="false"/>
          </w:tcPr>
          <w:p>
            <w:pPr>
              <w:ind w:firstLine="0"/>
              <w:jc w:val="left"/>
              <w:spacing w:line="240" w:lineRule="atLeast"/>
              <w:rPr>
                <w:rFonts w:hint="eastAsia" w:ascii="宋体" w:hAnsi="宋体" w:cs="宋体"/>
                <w:b/>
                <w:color w:val="auto"/>
                <w:szCs w:val="21"/>
              </w:rPr>
            </w:pPr>
            <w:r>
              <w:rPr>
                <w:rFonts w:hint="eastAsia" w:ascii="宋体" w:hAnsi="宋体" w:cs="宋体"/>
                <w:b/>
                <w:color w:val="auto"/>
                <w:szCs w:val="21"/>
              </w:rPr>
              <w:t xml:space="preserve">是否响应</w:t>
            </w:r>
            <w:r/>
          </w:p>
          <w:p>
            <w:pPr>
              <w:ind w:firstLine="0"/>
              <w:jc w:val="left"/>
              <w:spacing w:line="240" w:lineRule="atLeast"/>
              <w:rPr>
                <w:rFonts w:hint="eastAsia" w:ascii="宋体" w:hAnsi="宋体" w:cs="宋体"/>
                <w:b/>
                <w:color w:val="auto"/>
                <w:szCs w:val="21"/>
              </w:rPr>
            </w:pPr>
            <w:r>
              <w:rPr>
                <w:rFonts w:hint="eastAsia" w:ascii="宋体" w:hAnsi="宋体" w:cs="宋体"/>
                <w:b/>
                <w:color w:val="auto"/>
                <w:szCs w:val="21"/>
              </w:rPr>
              <w:t xml:space="preserve">（填是或者否）</w:t>
            </w:r>
            <w:r/>
          </w:p>
        </w:tc>
        <w:tc>
          <w:tcPr>
            <w:tcW w:w="720" w:type="pct"/>
            <w:vAlign w:val="center"/>
            <w:textDirection w:val="lrTb"/>
            <w:noWrap w:val="false"/>
          </w:tcPr>
          <w:p>
            <w:pPr>
              <w:ind w:firstLine="0"/>
              <w:jc w:val="left"/>
              <w:spacing w:line="240" w:lineRule="atLeast"/>
              <w:rPr>
                <w:rFonts w:hint="eastAsia" w:ascii="宋体" w:hAnsi="宋体" w:cs="宋体"/>
                <w:b/>
                <w:color w:val="auto"/>
                <w:szCs w:val="21"/>
              </w:rPr>
            </w:pPr>
            <w:r>
              <w:rPr>
                <w:rFonts w:hint="eastAsia" w:ascii="宋体" w:hAnsi="宋体" w:cs="宋体"/>
                <w:b/>
                <w:color w:val="auto"/>
                <w:szCs w:val="21"/>
              </w:rPr>
              <w:t xml:space="preserve">响应情况</w:t>
            </w:r>
            <w:r/>
          </w:p>
        </w:tc>
      </w:tr>
      <w:tr>
        <w:trPr>
          <w:trHeight w:val="643"/>
        </w:trPr>
        <w:tc>
          <w:tcPr>
            <w:tcW w:w="355" w:type="pct"/>
            <w:vAlign w:val="center"/>
            <w:textDirection w:val="lrTb"/>
            <w:noWrap w:val="false"/>
          </w:tcPr>
          <w:p>
            <w:pPr>
              <w:jc w:val="center"/>
              <w:rPr>
                <w:rFonts w:hint="eastAsia" w:ascii="宋体" w:hAnsi="宋体" w:cs="宋体"/>
                <w:b/>
                <w:color w:val="auto"/>
                <w:szCs w:val="21"/>
              </w:rPr>
            </w:pPr>
            <w:r>
              <w:rPr>
                <w:rFonts w:hint="eastAsia" w:ascii="宋体" w:hAnsi="宋体" w:cs="宋体"/>
                <w:color w:val="auto"/>
                <w:szCs w:val="21"/>
              </w:rPr>
              <w:t xml:space="preserve">1</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iCs/>
                <w:color w:val="auto"/>
                <w:szCs w:val="21"/>
              </w:rPr>
              <w:t xml:space="preserve">《中小企业声明函》</w:t>
            </w:r>
            <w:r/>
          </w:p>
        </w:tc>
        <w:tc>
          <w:tcPr>
            <w:tcW w:w="924"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c>
          <w:tcPr>
            <w:tcW w:w="720" w:type="pct"/>
            <w:vAlign w:val="center"/>
            <w:textDirection w:val="lrTb"/>
            <w:noWrap w:val="false"/>
          </w:tcPr>
          <w:p>
            <w:pPr>
              <w:rPr>
                <w:rFonts w:hint="eastAsia" w:ascii="宋体" w:hAnsi="宋体" w:cs="宋体"/>
                <w:b/>
                <w:color w:val="auto"/>
                <w:szCs w:val="21"/>
              </w:rPr>
            </w:pPr>
            <w:r>
              <w:rPr>
                <w:rFonts w:hint="eastAsia" w:ascii="宋体" w:hAnsi="宋体" w:cs="宋体"/>
                <w:b/>
                <w:color w:val="auto"/>
                <w:szCs w:val="21"/>
              </w:rPr>
            </w:r>
            <w:r/>
          </w:p>
        </w:tc>
      </w:tr>
      <w:tr>
        <w:trPr>
          <w:trHeight w:val="643"/>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2999" w:type="pct"/>
            <w:vAlign w:val="center"/>
            <w:textDirection w:val="lrTb"/>
            <w:noWrap w:val="false"/>
          </w:tcPr>
          <w:p>
            <w:pPr>
              <w:spacing w:line="0" w:lineRule="atLeast"/>
              <w:rPr>
                <w:rFonts w:hint="eastAsia" w:ascii="宋体" w:hAnsi="宋体" w:cs="宋体"/>
                <w:iCs/>
                <w:color w:val="auto"/>
                <w:szCs w:val="21"/>
              </w:rPr>
            </w:pPr>
            <w:r>
              <w:rPr>
                <w:rFonts w:hint="eastAsia" w:ascii="宋体" w:hAnsi="宋体" w:cs="宋体"/>
                <w:color w:val="auto"/>
                <w:szCs w:val="21"/>
              </w:rPr>
              <w:t xml:space="preserve">《残疾人福利性单位声明函》</w:t>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r>
        <w:trPr>
          <w:trHeight w:val="643"/>
        </w:trPr>
        <w:tc>
          <w:tcPr>
            <w:tcW w:w="35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3</w:t>
            </w:r>
            <w:r/>
          </w:p>
        </w:tc>
        <w:tc>
          <w:tcPr>
            <w:tcW w:w="2999" w:type="pct"/>
            <w:vAlign w:val="center"/>
            <w:textDirection w:val="lrTb"/>
            <w:noWrap w:val="false"/>
          </w:tcPr>
          <w:p>
            <w:pPr>
              <w:pStyle w:val="752"/>
              <w:rPr>
                <w:color w:val="auto"/>
              </w:rPr>
            </w:pPr>
            <w:r>
              <w:rPr>
                <w:rFonts w:hint="eastAsia" w:ascii="宋体" w:hAnsi="宋体" w:cs="宋体"/>
                <w:iCs/>
                <w:color w:val="auto"/>
                <w:szCs w:val="21"/>
              </w:rPr>
              <w:t xml:space="preserve">《关于符合本国产品标准的声明函》</w:t>
            </w:r>
            <w:r/>
          </w:p>
          <w:p>
            <w:pPr>
              <w:spacing w:line="0" w:lineRule="atLeast"/>
              <w:rPr>
                <w:rFonts w:hint="eastAsia" w:ascii="宋体" w:hAnsi="宋体" w:cs="宋体"/>
                <w:iCs/>
                <w:color w:val="auto"/>
                <w:szCs w:val="21"/>
              </w:rPr>
            </w:pPr>
            <w:r>
              <w:rPr>
                <w:rFonts w:hint="eastAsia" w:ascii="宋体" w:hAnsi="宋体" w:cs="宋体"/>
                <w:iCs/>
                <w:color w:val="auto"/>
                <w:szCs w:val="21"/>
              </w:rPr>
            </w:r>
            <w:r/>
          </w:p>
        </w:tc>
        <w:tc>
          <w:tcPr>
            <w:tcW w:w="924"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c>
          <w:tcPr>
            <w:tcW w:w="720" w:type="pct"/>
            <w:vAlign w:val="center"/>
            <w:textDirection w:val="lrTb"/>
            <w:noWrap w:val="false"/>
          </w:tcPr>
          <w:p>
            <w:pPr>
              <w:rPr>
                <w:rFonts w:hint="eastAsia" w:ascii="宋体" w:hAnsi="宋体" w:cs="宋体"/>
                <w:color w:val="auto"/>
                <w:szCs w:val="21"/>
              </w:rPr>
            </w:pPr>
            <w:r>
              <w:rPr>
                <w:rFonts w:hint="eastAsia" w:ascii="宋体" w:hAnsi="宋体" w:cs="宋体"/>
                <w:color w:val="auto"/>
                <w:szCs w:val="21"/>
              </w:rPr>
            </w:r>
            <w:r/>
          </w:p>
        </w:tc>
      </w:tr>
    </w:tbl>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contextualSpacing/>
        <w:jc w:val="center"/>
        <w:spacing w:line="600" w:lineRule="exact"/>
        <w:rPr>
          <w:rFonts w:hint="eastAsia" w:ascii="宋体" w:hAnsi="宋体" w:cs="宋体"/>
          <w:b/>
          <w:bCs/>
          <w:color w:val="auto"/>
          <w:sz w:val="32"/>
          <w:szCs w:val="32"/>
        </w:rPr>
      </w:pPr>
      <w:r>
        <w:rPr>
          <w:rFonts w:hint="eastAsia" w:ascii="宋体" w:hAnsi="宋体" w:cs="宋体"/>
          <w:b/>
          <w:bCs/>
          <w:color w:val="auto"/>
          <w:sz w:val="32"/>
          <w:szCs w:val="32"/>
        </w:rPr>
      </w:r>
      <w:r/>
    </w:p>
    <w:p>
      <w:pPr>
        <w:rPr>
          <w:rFonts w:hint="eastAsia" w:ascii="宋体" w:hAnsi="宋体" w:cs="宋体"/>
          <w:color w:val="auto"/>
        </w:rPr>
      </w:pPr>
      <w:r>
        <w:rPr>
          <w:rFonts w:hint="eastAsia" w:ascii="宋体" w:hAnsi="宋体" w:cs="宋体"/>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rPr>
          <w:rFonts w:hint="eastAsia" w:ascii="宋体" w:hAnsi="宋体" w:cs="宋体"/>
          <w:b/>
          <w:bCs/>
          <w:color w:val="auto"/>
        </w:rPr>
      </w:pPr>
      <w:r>
        <w:rPr>
          <w:rFonts w:hint="eastAsia" w:ascii="宋体" w:hAnsi="宋体" w:cs="宋体"/>
          <w:b/>
          <w:bCs/>
          <w:color w:val="auto"/>
        </w:rPr>
        <w:br w:type="page" w:clear="all"/>
      </w:r>
      <w:r/>
    </w:p>
    <w:p>
      <w:pPr>
        <w:jc w:val="center"/>
        <w:spacing w:before="312" w:after="312"/>
        <w:rPr>
          <w:rFonts w:hint="eastAsia" w:ascii="宋体" w:hAnsi="宋体" w:cs="宋体"/>
          <w:b/>
          <w:bCs/>
          <w:color w:val="auto"/>
        </w:rPr>
      </w:pPr>
      <w:r>
        <w:rPr>
          <w:rFonts w:hint="eastAsia" w:ascii="宋体" w:hAnsi="宋体" w:cs="宋体"/>
          <w:b/>
          <w:bCs/>
          <w:color w:val="auto"/>
        </w:rPr>
        <w:t xml:space="preserve">中小企业声明函（货物）</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本公司（联合体）郑重声明，根据《政府采购促进中小企业发展管理办法》（财库﹝2020﹞46 号）的规定，本公司（联合体）参加</w:t>
      </w:r>
      <w:r>
        <w:rPr>
          <w:rFonts w:hint="eastAsia" w:ascii="宋体" w:hAnsi="宋体" w:cs="宋体"/>
          <w:color w:val="auto"/>
          <w:szCs w:val="21"/>
          <w:u w:val="single"/>
        </w:rPr>
        <w:t xml:space="preserve">（单位名称）</w:t>
      </w:r>
      <w:r>
        <w:rPr>
          <w:rFonts w:hint="eastAsia" w:ascii="宋体" w:hAnsi="宋体" w:cs="宋体"/>
          <w:color w:val="auto"/>
          <w:szCs w:val="21"/>
        </w:rPr>
        <w:t xml:space="preserve">的</w:t>
      </w:r>
      <w:r>
        <w:rPr>
          <w:rFonts w:hint="eastAsia" w:ascii="宋体" w:hAnsi="宋体" w:cs="宋体"/>
          <w:color w:val="auto"/>
          <w:szCs w:val="21"/>
          <w:u w:val="single"/>
        </w:rPr>
        <w:t xml:space="preserve">（项目名称）</w:t>
      </w:r>
      <w:r>
        <w:rPr>
          <w:rFonts w:hint="eastAsia" w:ascii="宋体" w:hAnsi="宋体" w:cs="宋体"/>
          <w:color w:val="auto"/>
          <w:szCs w:val="21"/>
        </w:rPr>
        <w:t xml:space="preserve">采购活动，提供的货物全部由符合政策要求的中小企业制造。相关企业（含联合体中的中小企业、签订分包意向协议的中小企业）的具体情况如下：</w:t>
      </w:r>
      <w:r/>
    </w:p>
    <w:p>
      <w:pPr>
        <w:pStyle w:val="752"/>
        <w:ind w:firstLine="420"/>
        <w:spacing w:line="360" w:lineRule="auto"/>
        <w:rPr>
          <w:rFonts w:hint="eastAsia" w:ascii="宋体" w:hAnsi="宋体" w:cs="宋体"/>
          <w:color w:val="auto"/>
          <w:szCs w:val="21"/>
        </w:rPr>
      </w:pPr>
      <w:r>
        <w:rPr>
          <w:rFonts w:hint="eastAsia" w:ascii="宋体" w:hAnsi="宋体" w:cs="宋体"/>
          <w:color w:val="auto"/>
          <w:szCs w:val="21"/>
        </w:rPr>
        <w:t xml:space="preserve">1. </w:t>
      </w:r>
      <w:r>
        <w:rPr>
          <w:rFonts w:hint="eastAsia" w:ascii="宋体" w:hAnsi="宋体" w:cs="宋体"/>
          <w:color w:val="auto"/>
          <w:szCs w:val="21"/>
          <w:u w:val="single"/>
        </w:rPr>
        <w:t xml:space="preserve">（标的名称）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（农、林、牧、渔）行业（不得对行业类别修改）</w:t>
      </w:r>
      <w:r>
        <w:rPr>
          <w:rFonts w:hint="eastAsia" w:ascii="宋体" w:hAnsi="宋体" w:cs="宋体"/>
          <w:color w:val="auto"/>
          <w:szCs w:val="21"/>
        </w:rPr>
        <w:t xml:space="preserve">；制造商为</w:t>
      </w:r>
      <w:r>
        <w:rPr>
          <w:rFonts w:hint="eastAsia" w:ascii="宋体" w:hAnsi="宋体" w:cs="宋体"/>
          <w:color w:val="auto"/>
          <w:szCs w:val="21"/>
          <w:u w:val="single"/>
        </w:rPr>
        <w:t xml:space="preserve">（企业名称）</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w:t>
      </w:r>
      <w:r>
        <w:rPr>
          <w:color w:val="auto"/>
        </w:rPr>
        <w:fldChar w:fldCharType="begin"/>
      </w:r>
      <w:r>
        <w:rPr>
          <w:color w:val="auto"/>
        </w:rPr>
        <w:instrText xml:space="preserve"> HYPERLINK \l "br1" \o "#br1" </w:instrText>
      </w:r>
      <w:r>
        <w:rPr>
          <w:color w:val="auto"/>
        </w:rPr>
        <w:fldChar w:fldCharType="separate"/>
      </w:r>
      <w:r>
        <w:rPr>
          <w:rFonts w:hint="eastAsia" w:ascii="宋体" w:hAnsi="宋体" w:cs="宋体"/>
          <w:color w:val="auto"/>
          <w:spacing w:val="-1"/>
          <w:szCs w:val="21"/>
          <w:vertAlign w:val="superscript"/>
        </w:rPr>
        <w:t xml:space="preserve">1</w:t>
      </w:r>
      <w:r>
        <w:rPr>
          <w:rFonts w:hint="eastAsia" w:ascii="宋体" w:hAnsi="宋体" w:cs="宋体"/>
          <w:color w:val="auto"/>
          <w:spacing w:val="-1"/>
          <w:szCs w:val="21"/>
          <w:vertAlign w:val="superscript"/>
        </w:rPr>
        <w:fldChar w:fldCharType="end"/>
      </w:r>
      <w:r>
        <w:rPr>
          <w:rFonts w:hint="eastAsia" w:ascii="宋体" w:hAnsi="宋体" w:cs="宋体"/>
          <w:color w:val="auto"/>
          <w:szCs w:val="21"/>
        </w:rPr>
        <w:t xml:space="preserve">，属于</w:t>
      </w:r>
      <w:r>
        <w:rPr>
          <w:rFonts w:hint="eastAsia" w:ascii="宋体" w:hAnsi="宋体" w:cs="宋体"/>
          <w:color w:val="auto"/>
          <w:szCs w:val="21"/>
          <w:u w:val="single"/>
        </w:rPr>
        <w:t xml:space="preserve">（□中型企业 □小型企业 □微型企业）；</w:t>
      </w:r>
      <w:r/>
    </w:p>
    <w:p>
      <w:pPr>
        <w:ind w:firstLine="420"/>
        <w:jc w:val="left"/>
        <w:spacing w:line="360" w:lineRule="auto"/>
        <w:rPr>
          <w:rFonts w:hint="eastAsia" w:ascii="宋体" w:hAnsi="宋体" w:cs="宋体"/>
          <w:color w:val="auto"/>
          <w:szCs w:val="21"/>
          <w:u w:val="single"/>
        </w:rPr>
      </w:pPr>
      <w:r>
        <w:rPr>
          <w:rFonts w:hint="eastAsia" w:ascii="宋体" w:hAnsi="宋体" w:cs="宋体"/>
          <w:color w:val="auto"/>
          <w:szCs w:val="21"/>
        </w:rPr>
        <w:t xml:space="preserve">2. </w:t>
      </w:r>
      <w:r>
        <w:rPr>
          <w:rFonts w:hint="eastAsia" w:ascii="宋体" w:hAnsi="宋体" w:cs="宋体"/>
          <w:color w:val="auto"/>
          <w:szCs w:val="21"/>
          <w:u w:val="single"/>
        </w:rPr>
        <w:t xml:space="preserve">（标的名称）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（农、林、牧、渔）行业（不得对行业类别修改）；</w:t>
      </w:r>
      <w:r>
        <w:rPr>
          <w:rFonts w:hint="eastAsia" w:ascii="宋体" w:hAnsi="宋体" w:cs="宋体"/>
          <w:color w:val="auto"/>
          <w:szCs w:val="21"/>
        </w:rPr>
        <w:t xml:space="preserve">制造商为</w:t>
      </w:r>
      <w:r>
        <w:rPr>
          <w:rFonts w:hint="eastAsia" w:ascii="宋体" w:hAnsi="宋体" w:cs="宋体"/>
          <w:color w:val="auto"/>
          <w:szCs w:val="21"/>
          <w:u w:val="single"/>
        </w:rPr>
        <w:t xml:space="preserve">（企业名称）</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（□中型企业 □小型企业 □微型企业）；</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本企业对上述声明内容的真实性负责。如有虚假，将依法承担相应责任。</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r>
      <w:r/>
    </w:p>
    <w:p>
      <w:pPr>
        <w:ind w:firstLine="5250"/>
        <w:jc w:val="right"/>
        <w:spacing w:line="400" w:lineRule="exact"/>
        <w:rPr>
          <w:rFonts w:hint="eastAsia" w:ascii="宋体" w:hAnsi="宋体" w:cs="宋体"/>
          <w:color w:val="auto"/>
          <w:szCs w:val="21"/>
        </w:rPr>
      </w:pPr>
      <w:r>
        <w:rPr>
          <w:rFonts w:hint="eastAsia" w:ascii="宋体" w:hAnsi="宋体" w:cs="宋体"/>
          <w:color w:val="auto"/>
          <w:szCs w:val="21"/>
        </w:rPr>
        <w:t xml:space="preserve">企业名称（盖章）：</w:t>
      </w:r>
      <w:r/>
    </w:p>
    <w:p>
      <w:pPr>
        <w:jc w:val="right"/>
        <w:spacing w:line="400" w:lineRule="exact"/>
        <w:rPr>
          <w:rFonts w:hint="eastAsia" w:ascii="宋体" w:hAnsi="宋体" w:cs="宋体"/>
          <w:color w:val="auto"/>
          <w:szCs w:val="21"/>
        </w:rPr>
      </w:pPr>
      <w:r>
        <w:rPr>
          <w:rFonts w:hint="eastAsia" w:ascii="宋体" w:hAnsi="宋体" w:cs="宋体"/>
          <w:color w:val="auto"/>
          <w:szCs w:val="21"/>
        </w:rPr>
        <w:t xml:space="preserve">日 期：</w:t>
      </w:r>
      <w:r/>
    </w:p>
    <w:p>
      <w:pPr>
        <w:rPr>
          <w:rStyle w:val="996"/>
          <w:rFonts w:hint="eastAsia" w:ascii="宋体" w:hAnsi="宋体" w:cs="宋体"/>
          <w:color w:val="auto"/>
          <w:szCs w:val="21"/>
        </w:rPr>
      </w:pPr>
      <w:r>
        <w:rPr>
          <w:rFonts w:hint="eastAsia" w:ascii="宋体" w:hAnsi="宋体" w:cs="宋体"/>
          <w:color w:val="auto"/>
          <w:szCs w:val="21"/>
        </w:rPr>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备注：</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1.从业人员、营业收入、资产总额填报上一年度数据，无上一年度数据的新成立企业可不填报。</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2.专门面向中小微型企业采购的项目，</w:t>
      </w:r>
      <w:r>
        <w:rPr>
          <w:rFonts w:hint="eastAsia" w:ascii="宋体" w:hAnsi="宋体" w:cs="宋体"/>
          <w:color w:val="auto"/>
          <w:szCs w:val="21"/>
          <w:lang w:eastAsia="zh-CN"/>
        </w:rPr>
        <w:t xml:space="preserve">投标人</w:t>
      </w:r>
      <w:r>
        <w:rPr>
          <w:rFonts w:hint="eastAsia" w:ascii="宋体" w:hAnsi="宋体" w:cs="宋体"/>
          <w:color w:val="auto"/>
          <w:szCs w:val="21"/>
        </w:rPr>
        <w:t xml:space="preserve">如不提供此声明函，则不能通过资格审查；非专门面向中小微型企业采购的项目，</w:t>
      </w:r>
      <w:r>
        <w:rPr>
          <w:rFonts w:hint="eastAsia" w:ascii="宋体" w:hAnsi="宋体" w:cs="宋体"/>
          <w:color w:val="auto"/>
          <w:szCs w:val="21"/>
          <w:lang w:eastAsia="zh-CN"/>
        </w:rPr>
        <w:t xml:space="preserve">投标人</w:t>
      </w:r>
      <w:r>
        <w:rPr>
          <w:rFonts w:hint="eastAsia" w:ascii="宋体" w:hAnsi="宋体" w:cs="宋体"/>
          <w:color w:val="auto"/>
          <w:szCs w:val="21"/>
        </w:rPr>
        <w:t xml:space="preserve">如不提供此声明函，价格将不做相应扣除。</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lang w:eastAsia="zh-CN"/>
        </w:rPr>
        <w:t xml:space="preserve">投标人</w:t>
      </w:r>
      <w:r>
        <w:rPr>
          <w:rFonts w:hint="eastAsia" w:ascii="宋体" w:hAnsi="宋体" w:cs="宋体"/>
          <w:color w:val="auto"/>
          <w:szCs w:val="21"/>
        </w:rPr>
        <w:t xml:space="preserve">应对照《工业和信息化部、国家统计局、国家发展和改革委员会、</w:t>
      </w:r>
      <w:r/>
    </w:p>
    <w:p>
      <w:pPr>
        <w:ind w:firstLine="420"/>
        <w:jc w:val="left"/>
        <w:spacing w:line="400" w:lineRule="exact"/>
        <w:rPr>
          <w:rFonts w:hint="eastAsia" w:ascii="宋体" w:hAnsi="宋体" w:cs="宋体"/>
          <w:color w:val="auto"/>
          <w:szCs w:val="21"/>
        </w:rPr>
      </w:pPr>
      <w:r>
        <w:rPr>
          <w:rFonts w:hint="eastAsia" w:ascii="宋体" w:hAnsi="宋体" w:cs="宋体"/>
          <w:color w:val="auto"/>
          <w:szCs w:val="21"/>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rPr>
          <w:rFonts w:hint="eastAsia" w:ascii="宋体" w:hAnsi="宋体" w:eastAsia="宋体"/>
          <w:bCs w:val="0"/>
          <w:color w:val="auto"/>
          <w:sz w:val="21"/>
          <w:szCs w:val="21"/>
        </w:rPr>
      </w:pPr>
      <w:r>
        <w:rPr>
          <w:rFonts w:hint="eastAsia" w:ascii="宋体" w:hAnsi="宋体" w:eastAsia="宋体"/>
          <w:bCs w:val="0"/>
          <w:color w:val="auto"/>
          <w:sz w:val="21"/>
          <w:szCs w:val="21"/>
        </w:rPr>
        <w:br w:type="page" w:clear="all"/>
      </w:r>
      <w:r/>
    </w:p>
    <w:p>
      <w:pPr>
        <w:pStyle w:val="970"/>
        <w:spacing w:before="300" w:after="300" w:line="360" w:lineRule="auto"/>
        <w:widowControl/>
        <w:rPr>
          <w:rFonts w:hint="eastAsia" w:ascii="宋体" w:hAnsi="宋体" w:eastAsia="宋体"/>
          <w:bCs w:val="0"/>
          <w:color w:val="auto"/>
          <w:sz w:val="21"/>
          <w:szCs w:val="21"/>
        </w:rPr>
        <w:outlineLvl w:val="9"/>
      </w:pPr>
      <w:r>
        <w:rPr>
          <w:rFonts w:hint="eastAsia" w:ascii="宋体" w:hAnsi="宋体" w:eastAsia="宋体"/>
          <w:bCs w:val="0"/>
          <w:color w:val="auto"/>
          <w:sz w:val="21"/>
          <w:szCs w:val="21"/>
        </w:rPr>
        <w:t xml:space="preserve">中小微企业划型标准</w:t>
      </w:r>
      <w:r/>
    </w:p>
    <w:p>
      <w:pPr>
        <w:pStyle w:val="991"/>
        <w:ind w:firstLine="420"/>
        <w:spacing w:before="300" w:after="452" w:line="360" w:lineRule="auto"/>
        <w:rPr>
          <w:rFonts w:hint="eastAsia"/>
          <w:color w:val="auto"/>
          <w:sz w:val="21"/>
          <w:szCs w:val="21"/>
        </w:rPr>
      </w:pPr>
      <w:r>
        <w:rPr>
          <w:rStyle w:val="996"/>
          <w:rFonts w:hint="eastAsia"/>
          <w:color w:val="auto"/>
          <w:sz w:val="21"/>
          <w:szCs w:val="21"/>
        </w:rPr>
        <w:t xml:space="preserve">中小微企业划型标准如下：</w:t>
      </w:r>
      <w:r/>
    </w:p>
    <w:tbl>
      <w:tblPr>
        <w:tblStyle w:val="748"/>
        <w:tblW w:w="8988" w:type="dxa"/>
        <w:tblCellSpacing w:w="1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788"/>
        <w:gridCol w:w="1806"/>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指标名称</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计量单位</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50≤Y＜500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2000≤Y＜40000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300≤Y＜2000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6000≤Y＜80000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300≤Y＜6000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资产总额（Z）</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5000≤Z＜80000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300≤Z＜5000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20≤X＜200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5≤X＜20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5000≤Y＜40000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1000≤Y＜5000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50≤X＜300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10≤X＜50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500≤Y＜20000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100≤Y＜500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3000≤Y＜30000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200≤Y＜3000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100≤X＜200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20≤X＜100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1000≤Y＜30000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20≤X＜300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2000≤Y＜30000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2000≤Y＜10000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100≤Y＜2000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100≤X＜2000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1000≤Y＜100000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100≤Y＜1000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1000≤Y＜10000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50≤Y＜1000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Y＜50</w:t>
            </w:r>
            <w:r/>
          </w:p>
        </w:tc>
      </w:tr>
      <w:tr>
        <w:trPr>
          <w:tblCellSpacing w:w="15" w:type="dxa"/>
          <w:trHeight w:val="240"/>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1000≤Y＜200000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100≤X＜1000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资产总额（Z）</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5000≤Z＜10000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2000≤Y＜5000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300≤X＜1000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100≤X＜300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营业收入（Y）</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1000≤Y＜5000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500≤Y＜1000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olor w:val="auto"/>
                <w:szCs w:val="21"/>
              </w:rPr>
            </w:pPr>
            <w:r>
              <w:rPr>
                <w:rFonts w:hint="eastAsia" w:ascii="宋体" w:hAnsi="宋体"/>
                <w:color w:val="auto"/>
                <w:szCs w:val="21"/>
              </w:rPr>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资产总额（Z）</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万元</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8000≤Z＜120000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100≤Z＜8000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从业人员（X）</w:t>
            </w:r>
            <w:r/>
          </w:p>
        </w:tc>
        <w:tc>
          <w:tcPr>
            <w:tcMar>
              <w:left w:w="105" w:type="dxa"/>
              <w:top w:w="0" w:type="dxa"/>
              <w:right w:w="105" w:type="dxa"/>
              <w:bottom w:w="0" w:type="dxa"/>
            </w:tcMar>
            <w:tcW w:w="758"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人</w:t>
            </w:r>
            <w:r/>
          </w:p>
        </w:tc>
        <w:tc>
          <w:tcPr>
            <w:tcMar>
              <w:left w:w="105" w:type="dxa"/>
              <w:top w:w="0" w:type="dxa"/>
              <w:right w:w="105" w:type="dxa"/>
              <w:bottom w:w="0" w:type="dxa"/>
            </w:tcMar>
            <w:tcW w:w="1776"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100≤X＜300</w:t>
            </w:r>
            <w:r/>
          </w:p>
        </w:tc>
        <w:tc>
          <w:tcPr>
            <w:tcMar>
              <w:left w:w="105" w:type="dxa"/>
              <w:top w:w="0" w:type="dxa"/>
              <w:right w:w="105" w:type="dxa"/>
              <w:bottom w:w="0" w:type="dxa"/>
            </w:tcMar>
            <w:tcW w:w="1679"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10≤X＜100</w:t>
            </w:r>
            <w:r/>
          </w:p>
        </w:tc>
        <w:tc>
          <w:tcPr>
            <w:tcMar>
              <w:left w:w="105" w:type="dxa"/>
              <w:top w:w="0" w:type="dxa"/>
              <w:right w:w="105" w:type="dxa"/>
              <w:bottom w:w="0" w:type="dxa"/>
            </w:tcMar>
            <w:tcW w:w="1455" w:type="dxa"/>
            <w:vAlign w:val="center"/>
            <w:textDirection w:val="lrTb"/>
            <w:noWrap w:val="false"/>
          </w:tcPr>
          <w:p>
            <w:pPr>
              <w:pStyle w:val="991"/>
              <w:jc w:val="center"/>
              <w:spacing w:before="0" w:beforeAutospacing="0" w:after="0" w:afterAutospacing="0" w:line="360" w:lineRule="auto"/>
              <w:rPr>
                <w:rStyle w:val="996"/>
                <w:rFonts w:hint="eastAsia"/>
                <w:color w:val="auto"/>
                <w:sz w:val="21"/>
                <w:szCs w:val="21"/>
              </w:rPr>
            </w:pPr>
            <w:r>
              <w:rPr>
                <w:rStyle w:val="996"/>
                <w:rFonts w:hint="eastAsia"/>
                <w:color w:val="auto"/>
                <w:sz w:val="21"/>
                <w:szCs w:val="21"/>
              </w:rPr>
              <w:t xml:space="preserve">X＜10</w:t>
            </w:r>
            <w:r/>
          </w:p>
        </w:tc>
      </w:tr>
    </w:tbl>
    <w:p>
      <w:pPr>
        <w:jc w:val="center"/>
        <w:spacing w:line="360" w:lineRule="auto"/>
        <w:rPr>
          <w:rStyle w:val="996"/>
          <w:rFonts w:hint="eastAsia"/>
          <w:color w:val="auto"/>
          <w:sz w:val="21"/>
          <w:szCs w:val="21"/>
        </w:rPr>
      </w:pPr>
      <w:r>
        <w:rPr>
          <w:rStyle w:val="996"/>
          <w:rFonts w:hint="eastAsia"/>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spacing w:line="400" w:lineRule="exact"/>
        <w:rPr>
          <w:rFonts w:hint="eastAsia" w:ascii="宋体" w:hAnsi="宋体" w:cs="宋体"/>
          <w:color w:val="auto"/>
        </w:rPr>
      </w:pPr>
      <w:r>
        <w:rPr>
          <w:rFonts w:hint="eastAsia" w:ascii="宋体" w:hAnsi="宋体" w:cs="宋体"/>
          <w:color w:val="auto"/>
          <w:szCs w:val="21"/>
        </w:rPr>
        <w:t xml:space="preserve">  </w:t>
      </w:r>
      <w:r>
        <w:rPr>
          <w:rFonts w:ascii="宋体" w:hAnsi="宋体"/>
          <w:color w:val="auto"/>
          <w:sz w:val="24"/>
          <w:szCs w:val="24"/>
        </w:rPr>
        <w:t xml:space="preserve">     </w:t>
      </w:r>
      <w:r>
        <w:rPr>
          <w:rStyle w:val="996"/>
          <w:rFonts w:hint="eastAsia" w:ascii="宋体" w:hAnsi="宋体" w:cs="宋体"/>
          <w:b w:val="0"/>
          <w:color w:val="auto"/>
          <w:szCs w:val="21"/>
        </w:rPr>
        <w:br w:type="page" w:clear="all"/>
      </w:r>
      <w:r/>
    </w:p>
    <w:p>
      <w:pPr>
        <w:ind w:firstLine="2726"/>
        <w:jc w:val="left"/>
        <w:spacing w:line="360" w:lineRule="auto"/>
        <w:rPr>
          <w:rFonts w:hint="eastAsia" w:ascii="宋体" w:hAnsi="宋体" w:cs="宋体"/>
          <w:b/>
          <w:bCs/>
          <w:color w:val="auto"/>
        </w:rPr>
      </w:pPr>
      <w:r>
        <w:rPr>
          <w:rFonts w:hint="eastAsia" w:ascii="宋体" w:hAnsi="宋体" w:cs="宋体"/>
          <w:b/>
          <w:bCs/>
          <w:color w:val="auto"/>
        </w:rPr>
        <w:t xml:space="preserve">残疾人福利性单位声明函</w:t>
      </w:r>
      <w:r/>
    </w:p>
    <w:p>
      <w:pPr>
        <w:ind w:firstLine="624"/>
        <w:spacing w:line="588"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1"/>
          <w:u w:val="single"/>
        </w:rPr>
        <w:t xml:space="preserve">   </w:t>
      </w:r>
      <w:r>
        <w:rPr>
          <w:rFonts w:hint="eastAsia" w:ascii="宋体" w:hAnsi="宋体"/>
          <w:color w:val="auto"/>
          <w:sz w:val="24"/>
          <w:szCs w:val="21"/>
        </w:rPr>
        <w:t xml:space="preserve">单位的采购文件编号为</w:t>
      </w:r>
      <w:r>
        <w:rPr>
          <w:rFonts w:hint="eastAsia" w:ascii="宋体" w:hAnsi="宋体"/>
          <w:color w:val="auto"/>
          <w:sz w:val="24"/>
          <w:szCs w:val="21"/>
          <w:u w:val="single"/>
          <w:lang w:eastAsia="zh-CN"/>
        </w:rPr>
        <w:t xml:space="preserve">JSZC-321000-ZSZX-G2026-0004</w:t>
      </w:r>
      <w:r>
        <w:rPr>
          <w:rFonts w:hint="eastAsia" w:ascii="宋体" w:hAnsi="宋体"/>
          <w:color w:val="auto"/>
          <w:sz w:val="24"/>
          <w:szCs w:val="21"/>
          <w:u w:val="single"/>
        </w:rPr>
        <w:tab/>
      </w:r>
      <w:r>
        <w:rPr>
          <w:rFonts w:hint="eastAsia" w:ascii="宋体" w:hAnsi="宋体"/>
          <w:color w:val="auto"/>
          <w:sz w:val="24"/>
          <w:szCs w:val="21"/>
          <w:u w:val="single"/>
        </w:rPr>
        <w:t xml:space="preserve">  </w:t>
      </w:r>
      <w:r>
        <w:rPr>
          <w:rFonts w:hint="eastAsia" w:ascii="宋体" w:hAnsi="宋体"/>
          <w:color w:val="auto"/>
          <w:sz w:val="24"/>
          <w:szCs w:val="21"/>
        </w:rPr>
        <w:t xml:space="preserve">的</w:t>
      </w:r>
      <w:r>
        <w:rPr>
          <w:rFonts w:hint="eastAsia" w:ascii="宋体" w:hAnsi="宋体"/>
          <w:color w:val="auto"/>
          <w:sz w:val="24"/>
          <w:szCs w:val="21"/>
          <w:u w:val="single"/>
        </w:rPr>
        <w:t xml:space="preserve">       </w:t>
      </w:r>
      <w:r>
        <w:rPr>
          <w:rFonts w:hint="eastAsia" w:ascii="宋体" w:hAnsi="宋体"/>
          <w:color w:val="auto"/>
          <w:sz w:val="24"/>
          <w:szCs w:val="21"/>
        </w:rPr>
        <w:t xml:space="preserve">  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本单位对上述声明的真实性负责。如有虚假，将依法承担相应责任。</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备注：</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1</w:t>
      </w:r>
      <w:r>
        <w:rPr>
          <w:rFonts w:ascii="宋体" w:hAnsi="宋体"/>
          <w:color w:val="auto"/>
          <w:sz w:val="24"/>
          <w:szCs w:val="21"/>
        </w:rPr>
        <w:t xml:space="preserve">.</w:t>
      </w:r>
      <w:r>
        <w:rPr>
          <w:rFonts w:hint="eastAsia" w:ascii="宋体" w:hAnsi="宋体"/>
          <w:color w:val="auto"/>
          <w:sz w:val="24"/>
          <w:szCs w:val="21"/>
        </w:rPr>
        <w:t xml:space="preserve">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为残疾人福利性单位并提供本单位制造的货物，或者提供其他残疾人福利性单位制造的货物，必须提供此</w:t>
      </w:r>
      <w:r>
        <w:rPr>
          <w:rFonts w:ascii="宋体" w:hAnsi="宋体"/>
          <w:color w:val="auto"/>
          <w:sz w:val="24"/>
          <w:szCs w:val="21"/>
        </w:rPr>
        <w:t xml:space="preserve">声明函</w:t>
      </w:r>
      <w:r>
        <w:rPr>
          <w:rFonts w:hint="eastAsia" w:ascii="宋体" w:hAnsi="宋体"/>
          <w:color w:val="auto"/>
          <w:sz w:val="24"/>
          <w:szCs w:val="21"/>
        </w:rPr>
        <w:t xml:space="preserve">，</w:t>
      </w:r>
      <w:r>
        <w:rPr>
          <w:rFonts w:ascii="宋体" w:hAnsi="宋体"/>
          <w:color w:val="auto"/>
          <w:sz w:val="24"/>
          <w:szCs w:val="21"/>
        </w:rPr>
        <w:t xml:space="preserve">否则将</w:t>
      </w:r>
      <w:r>
        <w:rPr>
          <w:rFonts w:hint="eastAsia" w:ascii="宋体" w:hAnsi="宋体"/>
          <w:color w:val="auto"/>
          <w:sz w:val="24"/>
          <w:szCs w:val="21"/>
        </w:rPr>
        <w:t xml:space="preserve">不能</w:t>
      </w:r>
      <w:r>
        <w:rPr>
          <w:rFonts w:ascii="宋体" w:hAnsi="宋体"/>
          <w:color w:val="auto"/>
          <w:sz w:val="24"/>
          <w:szCs w:val="21"/>
        </w:rPr>
        <w:t xml:space="preserve">通过资格审查</w:t>
      </w:r>
      <w:r>
        <w:rPr>
          <w:rFonts w:hint="eastAsia" w:ascii="宋体" w:hAnsi="宋体"/>
          <w:color w:val="auto"/>
          <w:sz w:val="24"/>
          <w:szCs w:val="21"/>
        </w:rPr>
        <w:t xml:space="preserve">。</w:t>
      </w:r>
      <w:r/>
    </w:p>
    <w:p>
      <w:pPr>
        <w:ind w:firstLine="480"/>
        <w:spacing w:line="400" w:lineRule="exact"/>
        <w:rPr>
          <w:rFonts w:hint="eastAsia" w:ascii="宋体" w:hAnsi="宋体"/>
          <w:color w:val="auto"/>
          <w:sz w:val="24"/>
          <w:szCs w:val="21"/>
        </w:rPr>
      </w:pPr>
      <w:r>
        <w:rPr>
          <w:rFonts w:hint="eastAsia" w:ascii="宋体" w:hAnsi="宋体"/>
          <w:color w:val="auto"/>
          <w:sz w:val="24"/>
          <w:szCs w:val="21"/>
        </w:rPr>
        <w:t xml:space="preserve">2. 非专门面向中小微型企业采购的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如不提供此声明函，价格将不做相应扣除。</w:t>
      </w:r>
      <w:r/>
    </w:p>
    <w:p>
      <w:pPr>
        <w:ind w:firstLine="480"/>
        <w:spacing w:line="400" w:lineRule="exact"/>
        <w:rPr>
          <w:rFonts w:hint="eastAsia"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.中标/成交</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59" w:firstLine="624"/>
        <w:jc w:val="center"/>
        <w:spacing w:line="400" w:lineRule="exact"/>
        <w:tabs>
          <w:tab w:val="left" w:pos="4860" w:leader="none"/>
        </w:tabs>
        <w:rPr>
          <w:rFonts w:hint="eastAsia" w:ascii="宋体" w:hAnsi="宋体"/>
          <w:color w:val="auto"/>
          <w:sz w:val="24"/>
          <w:szCs w:val="21"/>
        </w:rPr>
      </w:pPr>
      <w:r>
        <w:rPr>
          <w:rFonts w:hint="eastAsia" w:ascii="仿宋_GB2312" w:eastAsia="仿宋_GB2312"/>
          <w:color w:val="auto"/>
          <w:spacing w:val="6"/>
          <w:sz w:val="30"/>
          <w:szCs w:val="30"/>
        </w:rPr>
        <w:t xml:space="preserve">             </w:t>
      </w:r>
      <w:r>
        <w:rPr>
          <w:rFonts w:hint="eastAsia" w:ascii="宋体" w:hAnsi="宋体"/>
          <w:color w:val="auto"/>
          <w:sz w:val="24"/>
          <w:szCs w:val="21"/>
        </w:rPr>
        <w:t xml:space="preserve">    </w:t>
      </w:r>
      <w:r>
        <w:rPr>
          <w:rFonts w:hint="eastAsia" w:ascii="宋体" w:hAnsi="宋体"/>
          <w:color w:val="auto"/>
          <w:sz w:val="24"/>
          <w:szCs w:val="21"/>
          <w:lang w:eastAsia="zh-CN"/>
        </w:rPr>
        <w:t xml:space="preserve">投标人</w:t>
      </w:r>
      <w:r>
        <w:rPr>
          <w:rFonts w:hint="eastAsia" w:ascii="宋体" w:hAnsi="宋体"/>
          <w:color w:val="auto"/>
          <w:sz w:val="24"/>
          <w:szCs w:val="21"/>
        </w:rPr>
        <w:t xml:space="preserve">全称（加盖CA电子公章）：</w:t>
      </w:r>
      <w:r/>
    </w:p>
    <w:p>
      <w:pPr>
        <w:ind w:right="1559" w:firstLine="480"/>
        <w:jc w:val="center"/>
        <w:spacing w:line="400" w:lineRule="exact"/>
        <w:tabs>
          <w:tab w:val="left" w:pos="4860" w:leader="none"/>
        </w:tabs>
        <w:rPr>
          <w:rFonts w:hint="eastAsia" w:ascii="宋体" w:hAnsi="宋体"/>
          <w:color w:val="auto"/>
          <w:sz w:val="24"/>
          <w:szCs w:val="21"/>
        </w:rPr>
      </w:pPr>
      <w:r>
        <w:rPr>
          <w:rFonts w:hint="eastAsia" w:ascii="宋体" w:hAnsi="宋体"/>
          <w:color w:val="auto"/>
          <w:sz w:val="24"/>
          <w:szCs w:val="21"/>
        </w:rPr>
        <w:t xml:space="preserve">   日  期：</w:t>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center"/>
        <w:spacing w:line="360" w:lineRule="auto"/>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rPr>
          <w:rFonts w:ascii="方正魏碑_GBK" w:hAnsi="方正魏碑_GBK" w:eastAsia="方正魏碑_GBK" w:cs="方正魏碑_GBK"/>
          <w:b/>
          <w:color w:val="auto"/>
          <w:sz w:val="24"/>
          <w:szCs w:val="24"/>
        </w:rPr>
      </w:pPr>
      <w:r>
        <w:rPr>
          <w:rFonts w:hint="eastAsia" w:ascii="方正魏碑_GBK" w:hAnsi="方正魏碑_GBK" w:eastAsia="方正魏碑_GBK" w:cs="方正魏碑_GBK"/>
          <w:b/>
          <w:color w:val="auto"/>
          <w:sz w:val="24"/>
          <w:szCs w:val="24"/>
        </w:rPr>
        <w:br w:type="page" w:clear="all"/>
      </w:r>
      <w:r/>
    </w:p>
    <w:p>
      <w:pPr>
        <w:jc w:val="center"/>
        <w:rPr>
          <w:rFonts w:ascii="方正魏碑_GBK" w:hAnsi="方正魏碑_GBK" w:eastAsia="方正魏碑_GBK" w:cs="方正魏碑_GBK"/>
          <w:color w:val="auto"/>
          <w:sz w:val="24"/>
          <w:szCs w:val="24"/>
        </w:rPr>
      </w:pPr>
      <w:r>
        <w:rPr>
          <w:rFonts w:hint="eastAsia" w:ascii="方正魏碑_GBK" w:hAnsi="方正魏碑_GBK" w:eastAsia="方正魏碑_GBK" w:cs="方正魏碑_GBK"/>
          <w:b/>
          <w:color w:val="auto"/>
          <w:sz w:val="24"/>
          <w:szCs w:val="24"/>
        </w:rPr>
        <w:t xml:space="preserve">关于符合本国产品标准的声明函（采购包号：**）</w:t>
      </w:r>
      <w:r/>
    </w:p>
    <w:p>
      <w:pPr>
        <w:pStyle w:val="772"/>
        <w:ind w:firstLine="420"/>
        <w:spacing w:beforeAutospacing="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72"/>
        <w:ind w:firstLine="420"/>
        <w:spacing w:beforeAutospacing="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2"/>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778"/>
          <w:rFonts w:hint="eastAsia" w:ascii="方正魏碑_GBK" w:hAnsi="方正魏碑_GBK" w:eastAsia="方正魏碑_GBK" w:cs="方正魏碑_GBK"/>
          <w:i w:val="0"/>
          <w:color w:val="auto"/>
          <w:u w:val="single"/>
          <w:shd w:val="clear" w:color="auto" w:fill="ffffff"/>
        </w:rPr>
        <w:t xml:space="preserve">（产品名称1）</w:t>
      </w:r>
      <w:r>
        <w:rPr>
          <w:rStyle w:val="778"/>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778"/>
          <w:rFonts w:hint="eastAsia" w:ascii="方正魏碑_GBK" w:hAnsi="方正魏碑_GBK" w:eastAsia="方正魏碑_GBK" w:cs="方正魏碑_GBK"/>
          <w:i w:val="0"/>
          <w:color w:val="auto"/>
          <w:u w:val="single"/>
          <w:shd w:val="clear" w:color="auto" w:fill="ffffff"/>
        </w:rPr>
        <w:t xml:space="preserve">（厂名）</w:t>
      </w:r>
      <w:r>
        <w:rPr>
          <w:rStyle w:val="778"/>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778"/>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778"/>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778"/>
          <w:rFonts w:hint="eastAsia" w:ascii="方正魏碑_GBK" w:hAnsi="方正魏碑_GBK" w:eastAsia="方正魏碑_GBK" w:cs="方正魏碑_GBK"/>
          <w:i w:val="0"/>
          <w:color w:val="auto"/>
          <w:u w:val="single"/>
          <w:shd w:val="clear" w:color="auto" w:fill="ffffff"/>
        </w:rPr>
        <w:t xml:space="preserve">（规定</w:t>
      </w:r>
      <w:r>
        <w:rPr>
          <w:rStyle w:val="778"/>
          <w:rFonts w:ascii="方正魏碑_GBK" w:hAnsi="方正魏碑_GBK" w:eastAsia="方正魏碑_GBK" w:cs="方正魏碑_GBK"/>
          <w:i w:val="0"/>
          <w:color w:val="auto"/>
          <w:u w:val="single"/>
          <w:shd w:val="clear" w:color="auto" w:fill="ffffff"/>
        </w:rPr>
        <w:t xml:space="preserve">比例</w:t>
      </w:r>
      <w:r>
        <w:rPr>
          <w:rStyle w:val="778"/>
          <w:rFonts w:hint="eastAsia" w:ascii="方正魏碑_GBK" w:hAnsi="方正魏碑_GBK" w:eastAsia="方正魏碑_GBK" w:cs="方正魏碑_GBK"/>
          <w:i w:val="0"/>
          <w:color w:val="auto"/>
          <w:u w:val="single"/>
          <w:shd w:val="clear" w:color="auto" w:fill="ffffff"/>
        </w:rPr>
        <w:t xml:space="preserve">）</w:t>
      </w:r>
      <w:r>
        <w:rPr>
          <w:rStyle w:val="778"/>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778"/>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78"/>
          <w:rFonts w:hint="eastAsia" w:ascii="方正魏碑_GBK" w:hAnsi="方正魏碑_GBK" w:eastAsia="方正魏碑_GBK" w:cs="方正魏碑_GBK"/>
          <w:i w:val="0"/>
          <w:color w:val="auto"/>
          <w:u w:val="single"/>
          <w:shd w:val="clear" w:color="auto" w:fill="ffffff"/>
        </w:rPr>
        <w:t xml:space="preserve">（关键</w:t>
      </w:r>
      <w:r>
        <w:rPr>
          <w:rStyle w:val="778"/>
          <w:rFonts w:ascii="方正魏碑_GBK" w:hAnsi="方正魏碑_GBK" w:eastAsia="方正魏碑_GBK" w:cs="方正魏碑_GBK"/>
          <w:i w:val="0"/>
          <w:color w:val="auto"/>
          <w:u w:val="single"/>
          <w:shd w:val="clear" w:color="auto" w:fill="ffffff"/>
        </w:rPr>
        <w:t xml:space="preserve">组件</w:t>
      </w:r>
      <w:r>
        <w:rPr>
          <w:rStyle w:val="778"/>
          <w:rFonts w:hint="eastAsia" w:ascii="方正魏碑_GBK" w:hAnsi="方正魏碑_GBK" w:eastAsia="方正魏碑_GBK" w:cs="方正魏碑_GBK"/>
          <w:i w:val="0"/>
          <w:color w:val="auto"/>
          <w:u w:val="single"/>
          <w:shd w:val="clear" w:color="auto" w:fill="ffffff"/>
        </w:rPr>
        <w:t xml:space="preserve">）</w:t>
      </w:r>
      <w:r>
        <w:rPr>
          <w:rStyle w:val="778"/>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778"/>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78"/>
          <w:rFonts w:hint="eastAsia" w:ascii="方正魏碑_GBK" w:hAnsi="方正魏碑_GBK" w:eastAsia="方正魏碑_GBK" w:cs="方正魏碑_GBK"/>
          <w:i w:val="0"/>
          <w:color w:val="auto"/>
          <w:u w:val="single"/>
          <w:shd w:val="clear" w:color="auto" w:fill="ffffff"/>
        </w:rPr>
        <w:t xml:space="preserve">（关键工序）</w:t>
      </w:r>
      <w:r>
        <w:rPr>
          <w:rStyle w:val="778"/>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72"/>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778"/>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778"/>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778"/>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778"/>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778"/>
          <w:rFonts w:hint="eastAsia" w:ascii="方正魏碑_GBK" w:hAnsi="方正魏碑_GBK" w:eastAsia="方正魏碑_GBK" w:cs="方正魏碑_GBK"/>
          <w:i w:val="0"/>
          <w:color w:val="auto"/>
          <w:u w:val="single"/>
          <w:shd w:val="clear" w:color="auto" w:fill="ffffff"/>
        </w:rPr>
        <w:t xml:space="preserve">（规定</w:t>
      </w:r>
      <w:r>
        <w:rPr>
          <w:rStyle w:val="778"/>
          <w:rFonts w:ascii="方正魏碑_GBK" w:hAnsi="方正魏碑_GBK" w:eastAsia="方正魏碑_GBK" w:cs="方正魏碑_GBK"/>
          <w:i w:val="0"/>
          <w:color w:val="auto"/>
          <w:u w:val="single"/>
          <w:shd w:val="clear" w:color="auto" w:fill="ffffff"/>
        </w:rPr>
        <w:t xml:space="preserve">比例</w:t>
      </w:r>
      <w:r>
        <w:rPr>
          <w:rStyle w:val="778"/>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778"/>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778"/>
          <w:rFonts w:hint="eastAsia" w:ascii="方正魏碑_GBK" w:hAnsi="方正魏碑_GBK" w:eastAsia="方正魏碑_GBK" w:cs="方正魏碑_GBK"/>
          <w:i w:val="0"/>
          <w:color w:val="auto"/>
          <w:u w:val="single"/>
          <w:shd w:val="clear" w:color="auto" w:fill="ffffff"/>
        </w:rPr>
        <w:t xml:space="preserve">（关键</w:t>
      </w:r>
      <w:r>
        <w:rPr>
          <w:rStyle w:val="778"/>
          <w:rFonts w:ascii="方正魏碑_GBK" w:hAnsi="方正魏碑_GBK" w:eastAsia="方正魏碑_GBK" w:cs="方正魏碑_GBK"/>
          <w:i w:val="0"/>
          <w:color w:val="auto"/>
          <w:u w:val="single"/>
          <w:shd w:val="clear" w:color="auto" w:fill="ffffff"/>
        </w:rPr>
        <w:t xml:space="preserve">组件</w:t>
      </w:r>
      <w:r>
        <w:rPr>
          <w:rStyle w:val="778"/>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778"/>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78"/>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772"/>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72"/>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72"/>
        <w:spacing w:before="30" w:beforeAutospacing="0" w:after="3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72"/>
        <w:ind w:right="480" w:firstLine="37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　        </w:t>
      </w:r>
      <w:r/>
    </w:p>
    <w:p>
      <w:pPr>
        <w:pStyle w:val="772"/>
        <w:jc w:val="center"/>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772"/>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772"/>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72"/>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72"/>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72"/>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72"/>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72"/>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jc w:val="left"/>
        <w:widowControl/>
        <w:rPr>
          <w:rFonts w:hint="eastAsia" w:ascii="宋体" w:hAnsi="宋体" w:cs="宋体"/>
          <w:b/>
          <w:bCs/>
          <w:color w:val="auto"/>
        </w:rPr>
      </w:pPr>
      <w:r>
        <w:rPr>
          <w:rFonts w:hint="eastAsia" w:ascii="宋体" w:hAnsi="宋体" w:cs="宋体"/>
          <w:b/>
          <w:bCs/>
          <w:color w:val="auto"/>
        </w:rPr>
      </w:r>
      <w:r/>
    </w:p>
    <w:p>
      <w:pPr>
        <w:jc w:val="left"/>
        <w:widowControl/>
        <w:rPr>
          <w:rFonts w:hint="eastAsia" w:ascii="宋体" w:hAnsi="宋体" w:cs="宋体"/>
          <w:b/>
          <w:bCs/>
          <w:color w:val="auto"/>
        </w:rPr>
      </w:pPr>
      <w:r>
        <w:rPr>
          <w:rFonts w:hint="eastAsia" w:ascii="宋体" w:hAnsi="宋体" w:cs="宋体"/>
          <w:b/>
          <w:bCs/>
          <w:color w:val="auto"/>
        </w:rPr>
      </w:r>
      <w:r/>
    </w:p>
    <w:p>
      <w:pPr>
        <w:jc w:val="center"/>
        <w:rPr>
          <w:rFonts w:hint="eastAsia" w:ascii="宋体" w:hAnsi="宋体" w:cs="宋体"/>
          <w:color w:val="auto"/>
          <w:sz w:val="32"/>
        </w:rPr>
      </w:pPr>
      <w:r>
        <w:rPr>
          <w:rFonts w:hint="eastAsia" w:ascii="宋体" w:hAnsi="宋体" w:cs="宋体"/>
          <w:b/>
          <w:color w:val="auto"/>
          <w:sz w:val="32"/>
          <w:szCs w:val="32"/>
        </w:rPr>
        <w:br w:type="page" w:clear="all"/>
      </w:r>
      <w:bookmarkStart w:id="75" w:name="_Toc25382"/>
      <w:r/>
      <w:bookmarkStart w:id="76" w:name="_Toc19910"/>
      <w:r>
        <w:rPr>
          <w:rFonts w:hint="eastAsia" w:ascii="宋体" w:hAnsi="宋体" w:cs="宋体"/>
          <w:b/>
          <w:bCs/>
          <w:color w:val="auto"/>
          <w:sz w:val="32"/>
          <w:szCs w:val="44"/>
        </w:rPr>
        <w:t xml:space="preserve">四、开标一览表</w:t>
      </w:r>
      <w:bookmarkEnd w:id="75"/>
      <w:r/>
      <w:bookmarkEnd w:id="76"/>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项目名称：</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项目编号：</w:t>
      </w:r>
      <w:r/>
    </w:p>
    <w:p>
      <w:pPr>
        <w:ind w:firstLine="0"/>
        <w:spacing w:line="360" w:lineRule="auto"/>
        <w:rPr>
          <w:rFonts w:hint="eastAsia" w:ascii="宋体" w:hAnsi="宋体" w:cs="宋体"/>
          <w:color w:val="auto"/>
          <w:szCs w:val="21"/>
        </w:rPr>
      </w:pPr>
      <w:r>
        <w:rPr>
          <w:rFonts w:hint="eastAsia" w:ascii="宋体" w:hAnsi="宋体" w:eastAsia="宋体" w:cs="宋体"/>
          <w:color w:val="auto"/>
          <w:szCs w:val="21"/>
          <w:lang w:val="en-US" w:eastAsia="zh-CN"/>
        </w:rPr>
      </w:r>
      <w:r/>
    </w:p>
    <w:tbl>
      <w:tblPr>
        <w:tblStyle w:val="74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4"/>
        <w:gridCol w:w="5980"/>
      </w:tblGrid>
      <w:tr>
        <w:trPr>
          <w:cantSplit/>
          <w:trHeight w:val="1098"/>
        </w:trPr>
        <w:tc>
          <w:tcPr>
            <w:tcW w:w="1395" w:type="pct"/>
            <w:vAlign w:val="center"/>
            <w:textDirection w:val="lrTb"/>
            <w:noWrap w:val="false"/>
          </w:tcPr>
          <w:p>
            <w:pPr>
              <w:pStyle w:val="979"/>
              <w:ind w:left="0" w:firstLine="0"/>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投标货物及服务名称</w:t>
            </w:r>
            <w:r/>
          </w:p>
        </w:tc>
        <w:tc>
          <w:tcPr>
            <w:tcW w:w="3604" w:type="pct"/>
            <w:vAlign w:val="center"/>
            <w:textDirection w:val="lrTb"/>
            <w:noWrap w:val="false"/>
          </w:tcPr>
          <w:p>
            <w:pPr>
              <w:jc w:val="center"/>
              <w:rPr>
                <w:rFonts w:hint="eastAsia" w:ascii="宋体" w:hAnsi="宋体" w:eastAsia="宋体" w:cs="宋体"/>
                <w:color w:val="auto"/>
                <w:szCs w:val="21"/>
                <w:lang w:val="en-US" w:eastAsia="zh-CN"/>
              </w:rPr>
            </w:pPr>
            <w:r>
              <w:rPr>
                <w:rFonts w:hint="eastAsia" w:ascii="宋体" w:hAnsi="宋体" w:cs="宋体"/>
                <w:color w:val="auto"/>
                <w:szCs w:val="21"/>
              </w:rPr>
              <w:t xml:space="preserve">投标</w:t>
            </w:r>
            <w:r>
              <w:rPr>
                <w:rFonts w:hint="eastAsia" w:ascii="宋体" w:hAnsi="宋体" w:cs="宋体"/>
                <w:color w:val="auto"/>
                <w:szCs w:val="21"/>
                <w:lang w:val="en-US" w:eastAsia="zh-CN"/>
              </w:rPr>
              <w:t xml:space="preserve">单价</w:t>
            </w:r>
            <w:r/>
          </w:p>
        </w:tc>
      </w:tr>
      <w:tr>
        <w:trPr>
          <w:cantSplit/>
          <w:trHeight w:val="1697"/>
        </w:trPr>
        <w:tc>
          <w:tcPr>
            <w:tcW w:w="1395" w:type="pct"/>
            <w:vAlign w:val="center"/>
            <w:textDirection w:val="lrTb"/>
            <w:noWrap w:val="false"/>
          </w:tcPr>
          <w:p>
            <w:pPr>
              <w:pStyle w:val="979"/>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04" w:type="pct"/>
            <w:vAlign w:val="center"/>
            <w:textDirection w:val="lrTb"/>
            <w:noWrap w:val="false"/>
          </w:tcPr>
          <w:p>
            <w:pPr>
              <w:pStyle w:val="1006"/>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r>
            <w:r/>
          </w:p>
          <w:p>
            <w:pPr>
              <w:pStyle w:val="1006"/>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t xml:space="preserve">大写：</w:t>
            </w:r>
            <w:r/>
          </w:p>
          <w:p>
            <w:pPr>
              <w:ind w:firstLine="0"/>
              <w:jc w:val="left"/>
              <w:keepLines w:val="0"/>
              <w:keepNext w:val="0"/>
              <w:widowControl/>
              <w:suppressLineNumbers w:val="0"/>
            </w:pPr>
            <w:r>
              <w:rPr>
                <w:rFonts w:hint="eastAsia" w:ascii="宋体" w:hAnsi="宋体" w:cs="宋体"/>
                <w:color w:val="auto"/>
                <w:sz w:val="21"/>
                <w:szCs w:val="21"/>
              </w:rPr>
              <w:t xml:space="preserve">小写：                             </w:t>
            </w:r>
            <w:r>
              <w:rPr>
                <w:rFonts w:hint="eastAsia" w:ascii="宋体" w:hAnsi="宋体" w:eastAsia="宋体" w:cs="宋体"/>
                <w:color w:val="000000"/>
                <w:sz w:val="20"/>
                <w:szCs w:val="20"/>
                <w:lang w:val="en-US" w:eastAsia="zh-CN" w:bidi="ar"/>
              </w:rPr>
              <w:t xml:space="preserve">（元/尾或只）</w:t>
            </w:r>
            <w:r/>
          </w:p>
          <w:p>
            <w:pPr>
              <w:pStyle w:val="1006"/>
              <w:ind w:left="0"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r>
            <w:r/>
          </w:p>
        </w:tc>
      </w:tr>
      <w:tr>
        <w:trPr>
          <w:cantSplit/>
          <w:trHeight w:val="1697"/>
        </w:trPr>
        <w:tc>
          <w:tcPr>
            <w:tcW w:w="1395" w:type="pct"/>
            <w:vAlign w:val="center"/>
            <w:textDirection w:val="lrTb"/>
            <w:noWrap w:val="false"/>
          </w:tcPr>
          <w:p>
            <w:pPr>
              <w:pStyle w:val="979"/>
              <w:spacing w:line="30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604" w:type="pct"/>
            <w:vAlign w:val="center"/>
            <w:textDirection w:val="lrTb"/>
            <w:noWrap w:val="false"/>
          </w:tcPr>
          <w:p>
            <w:pPr>
              <w:pStyle w:val="1006"/>
              <w:ind w:firstLine="0"/>
              <w:spacing w:before="0" w:after="0" w:line="500" w:lineRule="exact"/>
              <w:rPr>
                <w:rFonts w:hint="eastAsia" w:ascii="宋体" w:hAnsi="宋体" w:cs="宋体"/>
                <w:color w:val="auto"/>
                <w:sz w:val="21"/>
                <w:szCs w:val="21"/>
              </w:rPr>
            </w:pPr>
            <w:r>
              <w:rPr>
                <w:rFonts w:hint="eastAsia" w:ascii="宋体" w:hAnsi="宋体" w:cs="宋体"/>
                <w:color w:val="auto"/>
                <w:sz w:val="21"/>
                <w:szCs w:val="21"/>
              </w:rPr>
            </w:r>
            <w:r/>
          </w:p>
        </w:tc>
      </w:tr>
    </w:tbl>
    <w:p>
      <w:pPr>
        <w:rPr>
          <w:rFonts w:hint="eastAsia" w:ascii="宋体" w:hAnsi="宋体" w:cs="宋体"/>
          <w:color w:val="auto"/>
          <w:szCs w:val="21"/>
        </w:rPr>
      </w:pPr>
      <w:r>
        <w:rPr>
          <w:rFonts w:hint="eastAsia" w:ascii="宋体" w:hAnsi="宋体" w:cs="宋体"/>
          <w:color w:val="auto"/>
          <w:szCs w:val="21"/>
        </w:rPr>
      </w:r>
      <w:r/>
    </w:p>
    <w:p>
      <w:pPr>
        <w:ind w:firstLine="480"/>
        <w:rPr>
          <w:rFonts w:hint="eastAsia" w:ascii="宋体" w:hAnsi="宋体" w:cs="宋体"/>
          <w:color w:val="auto"/>
          <w:sz w:val="32"/>
          <w:szCs w:val="32"/>
        </w:rPr>
      </w:pPr>
      <w:r>
        <w:rPr>
          <w:rFonts w:hint="eastAsia" w:ascii="宋体" w:hAnsi="宋体" w:cs="宋体"/>
          <w:color w:val="auto"/>
          <w:szCs w:val="21"/>
        </w:rPr>
        <w:t xml:space="preserve">                                          </w:t>
      </w:r>
      <w:r/>
    </w:p>
    <w:p>
      <w:pPr>
        <w:ind w:firstLine="48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投标人全称（加盖CA电子签章）：</w:t>
      </w:r>
      <w:r/>
    </w:p>
    <w:p>
      <w:pPr>
        <w:pStyle w:val="976"/>
        <w:ind w:firstLine="64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日  期：</w:t>
      </w:r>
      <w:r/>
    </w:p>
    <w:p>
      <w:pPr>
        <w:pStyle w:val="976"/>
        <w:ind w:firstLine="640"/>
        <w:rPr>
          <w:rFonts w:hint="eastAsia" w:ascii="宋体" w:hAnsi="宋体" w:cs="宋体"/>
          <w:color w:val="auto"/>
          <w:sz w:val="32"/>
          <w:szCs w:val="32"/>
        </w:rPr>
      </w:pPr>
      <w:r>
        <w:rPr>
          <w:rFonts w:hint="eastAsia" w:ascii="宋体" w:hAnsi="宋体" w:cs="宋体"/>
          <w:color w:val="auto"/>
          <w:sz w:val="32"/>
          <w:szCs w:val="32"/>
        </w:rPr>
      </w:r>
      <w:r/>
    </w:p>
    <w:p>
      <w:pPr>
        <w:rPr>
          <w:rFonts w:hint="eastAsia" w:ascii="宋体" w:hAnsi="宋体" w:cs="宋体"/>
          <w:b/>
          <w:bCs/>
          <w:color w:val="auto"/>
        </w:rPr>
      </w:pPr>
      <w:r>
        <w:rPr>
          <w:rFonts w:hint="eastAsia" w:ascii="宋体" w:hAnsi="宋体" w:cs="宋体"/>
          <w:color w:val="auto"/>
          <w:sz w:val="32"/>
          <w:szCs w:val="32"/>
        </w:rPr>
        <w:br w:type="page" w:clear="all"/>
      </w:r>
      <w:r/>
    </w:p>
    <w:p>
      <w:pPr>
        <w:pStyle w:val="970"/>
        <w:rPr>
          <w:rFonts w:hint="eastAsia" w:ascii="宋体" w:hAnsi="宋体" w:eastAsia="宋体" w:cs="宋体"/>
          <w:color w:val="auto"/>
          <w:sz w:val="32"/>
          <w:lang w:val="en-US" w:eastAsia="zh-CN"/>
        </w:rPr>
      </w:pPr>
      <w:r/>
      <w:bookmarkStart w:id="77" w:name="_Toc5967"/>
      <w:r/>
      <w:bookmarkStart w:id="78" w:name="_Toc9678"/>
      <w:r/>
      <w:bookmarkStart w:id="79" w:name="_Toc16517"/>
      <w:r>
        <w:rPr>
          <w:rFonts w:hint="eastAsia" w:ascii="宋体" w:hAnsi="宋体" w:eastAsia="宋体" w:cs="宋体"/>
          <w:color w:val="auto"/>
          <w:sz w:val="32"/>
          <w:lang w:val="en-US" w:eastAsia="zh-CN"/>
        </w:rPr>
        <w:t xml:space="preserve">分项报价表</w:t>
      </w:r>
      <w:r/>
    </w:p>
    <w:tbl>
      <w:tblPr>
        <w:tblStyle w:val="748"/>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232"/>
        <w:gridCol w:w="945"/>
        <w:gridCol w:w="1380"/>
        <w:gridCol w:w="1927"/>
        <w:gridCol w:w="1373"/>
        <w:gridCol w:w="1101"/>
      </w:tblGrid>
      <w:tr>
        <w:trPr>
          <w:jc w:val="center"/>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ind w:firstLine="211"/>
              <w:jc w:val="both"/>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ind w:firstLine="0"/>
              <w:jc w:val="left"/>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预计</w:t>
            </w:r>
            <w:r>
              <w:rPr>
                <w:rFonts w:hint="eastAsia" w:ascii="宋体" w:hAnsi="宋体" w:eastAsia="宋体" w:cs="宋体"/>
                <w:b/>
                <w:bCs/>
                <w:color w:val="auto"/>
                <w:sz w:val="21"/>
                <w:szCs w:val="21"/>
                <w:highlight w:val="none"/>
              </w:rPr>
              <w:t xml:space="preserve">数（万尾/万只）</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单</w:t>
            </w:r>
            <w:r>
              <w:rPr>
                <w:rFonts w:hint="eastAsia" w:ascii="宋体" w:hAnsi="宋体" w:eastAsia="宋体" w:cs="宋体"/>
                <w:b/>
                <w:bCs/>
                <w:color w:val="auto"/>
                <w:sz w:val="21"/>
                <w:szCs w:val="21"/>
                <w:highlight w:val="none"/>
              </w:rPr>
              <w:t xml:space="preserve">价（元/尾）</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总价</w:t>
            </w:r>
            <w:r>
              <w:rPr>
                <w:rFonts w:hint="eastAsia" w:ascii="宋体" w:hAnsi="宋体" w:eastAsia="宋体" w:cs="宋体"/>
                <w:b/>
                <w:bCs/>
                <w:color w:val="auto"/>
                <w:sz w:val="21"/>
                <w:szCs w:val="21"/>
                <w:highlight w:val="none"/>
              </w:rPr>
              <w:t xml:space="preserve">（元）</w:t>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548"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ind w:left="0" w:firstLine="0"/>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总计</w:t>
            </w:r>
            <w:r/>
          </w:p>
        </w:tc>
        <w:tc>
          <w:tcPr>
            <w:gridSpan w:val="6"/>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ascii="宋体" w:hAnsi="宋体" w:eastAsia="宋体" w:cs="宋体"/>
          <w:color w:val="auto"/>
          <w:sz w:val="32"/>
          <w:lang w:val="en-US" w:eastAsia="zh-CN"/>
        </w:rPr>
      </w:pPr>
      <w:r>
        <w:rPr>
          <w:rFonts w:hint="eastAsia" w:ascii="宋体" w:hAnsi="宋体" w:eastAsia="宋体" w:cs="宋体"/>
          <w:color w:val="auto"/>
          <w:sz w:val="32"/>
          <w:lang w:val="en-US" w:eastAsia="zh-CN"/>
        </w:rPr>
        <w:br w:type="page" w:clear="all"/>
      </w:r>
      <w:r/>
    </w:p>
    <w:p>
      <w:pPr>
        <w:pStyle w:val="970"/>
        <w:rPr>
          <w:rFonts w:hint="eastAsia" w:ascii="宋体" w:hAnsi="宋体" w:eastAsia="宋体" w:cs="宋体"/>
          <w:color w:val="auto"/>
          <w:sz w:val="32"/>
        </w:rPr>
      </w:pPr>
      <w:r>
        <w:rPr>
          <w:rFonts w:hint="eastAsia" w:ascii="宋体" w:hAnsi="宋体" w:eastAsia="宋体" w:cs="宋体"/>
          <w:color w:val="auto"/>
          <w:sz w:val="32"/>
        </w:rPr>
        <w:t xml:space="preserve">六、技术参数响应及偏离表</w:t>
      </w:r>
      <w:bookmarkEnd w:id="77"/>
      <w:r/>
      <w:bookmarkEnd w:id="78"/>
      <w:r/>
      <w:bookmarkEnd w:id="79"/>
      <w:r/>
      <w:r/>
    </w:p>
    <w:tbl>
      <w:tblPr>
        <w:tblStyle w:val="74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376"/>
        <w:gridCol w:w="2517"/>
        <w:gridCol w:w="1357"/>
        <w:gridCol w:w="1127"/>
      </w:tblGrid>
      <w:tr>
        <w:trPr>
          <w:cantSplit/>
        </w:trPr>
        <w:tc>
          <w:tcPr>
            <w:tcW w:w="552" w:type="pct"/>
            <w:vAlign w:val="center"/>
            <w:textDirection w:val="lrTb"/>
            <w:noWrap w:val="false"/>
          </w:tcPr>
          <w:p>
            <w:pPr>
              <w:ind w:left="0" w:firstLine="0"/>
              <w:jc w:val="both"/>
              <w:rPr>
                <w:rFonts w:hint="eastAsia" w:ascii="宋体" w:hAnsi="宋体" w:cs="宋体"/>
                <w:color w:val="auto"/>
                <w:szCs w:val="21"/>
              </w:rPr>
            </w:pPr>
            <w:r>
              <w:rPr>
                <w:rFonts w:hint="eastAsia" w:ascii="宋体" w:hAnsi="宋体" w:cs="宋体"/>
                <w:color w:val="auto"/>
                <w:szCs w:val="21"/>
              </w:rPr>
              <w:t xml:space="preserve">序号</w:t>
            </w:r>
            <w:r/>
          </w:p>
        </w:tc>
        <w:tc>
          <w:tcPr>
            <w:tcW w:w="1432"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招标要求</w:t>
            </w:r>
            <w:r/>
          </w:p>
        </w:tc>
        <w:tc>
          <w:tcPr>
            <w:tcW w:w="1517"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投标响应</w:t>
            </w:r>
            <w:r/>
          </w:p>
        </w:tc>
        <w:tc>
          <w:tcPr>
            <w:tcW w:w="818" w:type="pct"/>
            <w:vAlign w:val="center"/>
            <w:textDirection w:val="lrTb"/>
            <w:noWrap w:val="false"/>
          </w:tcPr>
          <w:p>
            <w:pPr>
              <w:ind w:left="0" w:firstLine="0"/>
              <w:jc w:val="both"/>
              <w:rPr>
                <w:rFonts w:hint="eastAsia" w:ascii="宋体" w:hAnsi="宋体" w:cs="宋体"/>
                <w:color w:val="auto"/>
                <w:szCs w:val="21"/>
              </w:rPr>
            </w:pPr>
            <w:r>
              <w:rPr>
                <w:rFonts w:hint="eastAsia" w:ascii="宋体" w:hAnsi="宋体" w:cs="宋体"/>
                <w:color w:val="auto"/>
                <w:szCs w:val="21"/>
              </w:rPr>
              <w:t xml:space="preserve">超出、符合或偏离</w:t>
            </w:r>
            <w:r/>
          </w:p>
        </w:tc>
        <w:tc>
          <w:tcPr>
            <w:tcW w:w="679" w:type="pct"/>
            <w:vAlign w:val="center"/>
            <w:textDirection w:val="lrTb"/>
            <w:noWrap w:val="false"/>
          </w:tcPr>
          <w:p>
            <w:pPr>
              <w:ind w:left="0" w:firstLine="0"/>
              <w:jc w:val="both"/>
              <w:rPr>
                <w:rFonts w:hint="eastAsia" w:ascii="宋体" w:hAnsi="宋体" w:cs="宋体"/>
                <w:color w:val="auto"/>
                <w:szCs w:val="21"/>
              </w:rPr>
            </w:pPr>
            <w:r>
              <w:rPr>
                <w:rFonts w:hint="eastAsia" w:ascii="宋体" w:hAnsi="宋体" w:cs="宋体"/>
                <w:color w:val="auto"/>
                <w:szCs w:val="21"/>
              </w:rPr>
              <w:t xml:space="preserve">证明材料</w:t>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r>
        <w:trPr>
          <w:cantSplit/>
          <w:trHeight w:val="640"/>
        </w:trPr>
        <w:tc>
          <w:tcPr>
            <w:tcW w:w="55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432"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1517"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818"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W w:w="679" w:type="pct"/>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r>
    </w:tbl>
    <w:p>
      <w:pPr>
        <w:rPr>
          <w:color w:val="auto"/>
        </w:rPr>
      </w:pPr>
      <w:r>
        <w:rPr>
          <w:color w:val="auto"/>
        </w:rPr>
      </w:r>
      <w:r/>
    </w:p>
    <w:p>
      <w:pPr>
        <w:spacing w:before="25" w:after="25" w:line="360" w:lineRule="auto"/>
        <w:rPr>
          <w:rFonts w:hint="eastAsia" w:ascii="宋体" w:hAnsi="宋体" w:cs="宋体"/>
          <w:color w:val="auto"/>
          <w:szCs w:val="21"/>
          <w:lang w:val="zh-CN"/>
        </w:rPr>
      </w:pPr>
      <w:r>
        <w:rPr>
          <w:rFonts w:hint="eastAsia" w:ascii="宋体" w:hAnsi="宋体" w:cs="宋体"/>
          <w:color w:val="auto"/>
          <w:szCs w:val="21"/>
        </w:rPr>
        <w:t xml:space="preserve">投标人名称（加盖CA电子公章）</w:t>
      </w:r>
      <w:r>
        <w:rPr>
          <w:rFonts w:hint="eastAsia" w:ascii="宋体" w:hAnsi="宋体" w:cs="宋体"/>
          <w:color w:val="auto"/>
          <w:szCs w:val="21"/>
          <w:lang w:val="zh-CN"/>
        </w:rPr>
        <w:t xml:space="preserve">：____________</w:t>
      </w:r>
      <w:r/>
    </w:p>
    <w:p>
      <w:pPr>
        <w:pStyle w:val="752"/>
        <w:rPr>
          <w:color w:val="auto"/>
        </w:rPr>
      </w:pPr>
      <w:r>
        <w:rPr>
          <w:rFonts w:hint="eastAsia" w:ascii="宋体" w:hAnsi="宋体" w:cs="宋体"/>
          <w:color w:val="auto"/>
          <w:szCs w:val="21"/>
        </w:rPr>
        <w:t xml:space="preserve">日期：_____年______月______日  </w:t>
      </w:r>
      <w:r/>
    </w:p>
    <w:p>
      <w:pPr>
        <w:pStyle w:val="774"/>
        <w:rPr>
          <w:color w:val="auto"/>
        </w:rPr>
      </w:pPr>
      <w:r>
        <w:rPr>
          <w:color w:val="auto"/>
        </w:rPr>
      </w:r>
      <w:r/>
    </w:p>
    <w:p>
      <w:pPr>
        <w:rPr>
          <w:rFonts w:hint="eastAsia" w:ascii="宋体" w:hAnsi="宋体" w:cs="宋体"/>
          <w:color w:val="auto"/>
          <w:sz w:val="24"/>
          <w:szCs w:val="24"/>
        </w:rPr>
      </w:pPr>
      <w:r>
        <w:rPr>
          <w:rFonts w:hint="eastAsia" w:ascii="宋体" w:hAnsi="宋体" w:cs="宋体"/>
          <w:color w:val="auto"/>
          <w:sz w:val="24"/>
          <w:szCs w:val="24"/>
        </w:rPr>
        <w:t xml:space="preserve">注：1、按照基本技术要求详细填列。</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2、行数不够，可自行添加。</w:t>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rPr>
          <w:rFonts w:hint="eastAsia" w:ascii="宋体" w:hAnsi="宋体" w:cs="宋体"/>
          <w:color w:val="auto"/>
          <w:sz w:val="32"/>
        </w:rPr>
      </w:pPr>
      <w:r>
        <w:rPr>
          <w:rFonts w:hint="eastAsia" w:ascii="宋体" w:hAnsi="宋体" w:cs="宋体"/>
          <w:color w:val="auto"/>
          <w:sz w:val="32"/>
        </w:rPr>
      </w:r>
      <w:r/>
    </w:p>
    <w:p>
      <w:pPr>
        <w:rPr>
          <w:rFonts w:hint="eastAsia" w:ascii="宋体" w:hAnsi="宋体" w:cs="宋体"/>
          <w:color w:val="auto"/>
          <w:sz w:val="32"/>
        </w:rPr>
      </w:pPr>
      <w:r>
        <w:rPr>
          <w:rFonts w:hint="eastAsia" w:ascii="宋体" w:hAnsi="宋体" w:cs="宋体"/>
          <w:color w:val="auto"/>
          <w:sz w:val="32"/>
        </w:rPr>
      </w:r>
      <w:r/>
    </w:p>
    <w:p>
      <w:pPr>
        <w:jc w:val="center"/>
        <w:rPr>
          <w:rFonts w:hint="eastAsia" w:ascii="宋体" w:hAnsi="宋体" w:cs="宋体"/>
          <w:color w:val="auto"/>
          <w:sz w:val="32"/>
        </w:rPr>
      </w:pPr>
      <w:r>
        <w:rPr>
          <w:rFonts w:hint="eastAsia" w:ascii="宋体" w:hAnsi="宋体" w:cs="宋体"/>
          <w:color w:val="auto"/>
          <w:sz w:val="32"/>
        </w:rPr>
        <w:br w:type="page" w:clear="all"/>
      </w:r>
      <w:bookmarkStart w:id="80" w:name="_Hlt26955054"/>
      <w:r/>
      <w:bookmarkEnd w:id="80"/>
      <w:r/>
      <w:bookmarkStart w:id="81" w:name="_Toc32154"/>
      <w:r/>
      <w:bookmarkStart w:id="82" w:name="_Toc16820"/>
      <w:r>
        <w:rPr>
          <w:rFonts w:hint="eastAsia" w:ascii="宋体" w:hAnsi="宋体" w:cs="宋体"/>
          <w:b/>
          <w:bCs/>
          <w:color w:val="auto"/>
          <w:sz w:val="32"/>
          <w:szCs w:val="44"/>
        </w:rPr>
        <w:t xml:space="preserve">七、商务条款响应及偏离表</w:t>
      </w:r>
      <w:bookmarkEnd w:id="81"/>
      <w:r/>
      <w:bookmarkEnd w:id="82"/>
      <w:r/>
      <w:r/>
    </w:p>
    <w:tbl>
      <w:tblPr>
        <w:tblStyle w:val="748"/>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hint="eastAsia" w:ascii="宋体" w:hAnsi="宋体" w:cs="宋体"/>
                <w:color w:val="auto"/>
                <w:szCs w:val="21"/>
              </w:rPr>
            </w:pPr>
            <w:r/>
            <w:bookmarkStart w:id="83" w:name="_Hlt26955056"/>
            <w:r/>
            <w:bookmarkEnd w:id="83"/>
            <w:r/>
            <w:bookmarkStart w:id="84" w:name="_Hlt26609391"/>
            <w:r/>
            <w:bookmarkEnd w:id="84"/>
            <w:r/>
            <w:bookmarkStart w:id="85" w:name="_Hlt24879081"/>
            <w:r/>
            <w:bookmarkEnd w:id="85"/>
            <w:r/>
            <w:bookmarkStart w:id="86" w:name="_Hlt26671372"/>
            <w:r/>
            <w:bookmarkEnd w:id="86"/>
            <w:r/>
            <w:bookmarkStart w:id="87" w:name="_Hlt26782999"/>
            <w:r/>
            <w:bookmarkEnd w:id="87"/>
            <w:r/>
            <w:bookmarkStart w:id="88" w:name="_Hlt26955064"/>
            <w:r/>
            <w:bookmarkEnd w:id="88"/>
            <w:r/>
            <w:bookmarkStart w:id="89" w:name="_Hlt26580838"/>
            <w:r/>
            <w:bookmarkEnd w:id="89"/>
            <w:r/>
            <w:bookmarkStart w:id="90" w:name="_Hlt26671343"/>
            <w:r/>
            <w:bookmarkEnd w:id="90"/>
            <w:r>
              <w:rPr>
                <w:rFonts w:hint="eastAsia" w:ascii="宋体" w:hAnsi="宋体" w:cs="宋体"/>
                <w:color w:val="auto"/>
                <w:szCs w:val="21"/>
              </w:rPr>
              <w:t xml:space="preserve">项目</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招标文件要求</w:t>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是否响应</w:t>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投标人的承诺或说明</w:t>
            </w:r>
            <w:r/>
          </w:p>
        </w:tc>
      </w:tr>
      <w:tr>
        <w:trPr>
          <w:trHeight w:val="624"/>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质保期</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r>
      <w:tr>
        <w:trPr>
          <w:trHeight w:val="950"/>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售后技术服务要求</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r>
      <w:tr>
        <w:trPr>
          <w:trHeight w:val="717"/>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交付时间</w:t>
            </w:r>
            <w:r/>
          </w:p>
        </w:tc>
        <w:tc>
          <w:tcPr>
            <w:tcW w:w="2122"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r>
      <w:tr>
        <w:trPr>
          <w:trHeight w:val="586"/>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交货方式</w:t>
            </w:r>
            <w:r/>
          </w:p>
        </w:tc>
        <w:tc>
          <w:tcPr>
            <w:tcW w:w="2122" w:type="dxa"/>
            <w:textDirection w:val="lrTb"/>
            <w:noWrap w:val="false"/>
          </w:tcPr>
          <w:p>
            <w:pP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r>
      <w:tr>
        <w:trPr>
          <w:trHeight w:val="613"/>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交货地点</w:t>
            </w:r>
            <w:r/>
          </w:p>
        </w:tc>
        <w:tc>
          <w:tcPr>
            <w:tcW w:w="2122" w:type="dxa"/>
            <w:textDirection w:val="lrTb"/>
            <w:noWrap w:val="false"/>
          </w:tcPr>
          <w:p>
            <w:pP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ind w:left="43"/>
              <w:jc w:val="center"/>
              <w:spacing w:before="156"/>
              <w:rPr>
                <w:rFonts w:hint="eastAsia" w:ascii="宋体" w:hAnsi="宋体" w:cs="宋体"/>
                <w:color w:val="auto"/>
                <w:szCs w:val="21"/>
              </w:rPr>
            </w:pPr>
            <w:r>
              <w:rPr>
                <w:rFonts w:hint="eastAsia" w:ascii="宋体" w:hAnsi="宋体" w:cs="宋体"/>
                <w:color w:val="auto"/>
                <w:szCs w:val="21"/>
              </w:rPr>
            </w:r>
            <w:r/>
          </w:p>
        </w:tc>
      </w:tr>
      <w:tr>
        <w:trPr>
          <w:trHeight w:val="584"/>
        </w:trPr>
        <w:tc>
          <w:tcPr>
            <w:tcW w:w="1935"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t xml:space="preserve">付款方式</w:t>
            </w:r>
            <w:r/>
          </w:p>
        </w:tc>
        <w:tc>
          <w:tcPr>
            <w:tcW w:w="2122" w:type="dxa"/>
            <w:textDirection w:val="lrTb"/>
            <w:noWrap w:val="false"/>
          </w:tcPr>
          <w:p>
            <w:pPr>
              <w:spacing w:before="156"/>
              <w:rPr>
                <w:rFonts w:hint="eastAsia" w:ascii="宋体" w:hAnsi="宋体" w:cs="宋体"/>
                <w:color w:val="auto"/>
                <w:szCs w:val="21"/>
              </w:rPr>
            </w:pPr>
            <w:r>
              <w:rPr>
                <w:rFonts w:hint="eastAsia" w:ascii="宋体" w:hAnsi="宋体" w:cs="宋体"/>
                <w:color w:val="auto"/>
                <w:szCs w:val="21"/>
              </w:rPr>
            </w:r>
            <w:r/>
          </w:p>
        </w:tc>
        <w:tc>
          <w:tcPr>
            <w:tcW w:w="1800"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c>
          <w:tcPr>
            <w:tcW w:w="2561" w:type="dxa"/>
            <w:textDirection w:val="lrTb"/>
            <w:noWrap w:val="false"/>
          </w:tcPr>
          <w:p>
            <w:pPr>
              <w:jc w:val="center"/>
              <w:spacing w:before="156"/>
              <w:rPr>
                <w:rFonts w:hint="eastAsia" w:ascii="宋体" w:hAnsi="宋体" w:cs="宋体"/>
                <w:color w:val="auto"/>
                <w:szCs w:val="21"/>
              </w:rPr>
            </w:pPr>
            <w:r>
              <w:rPr>
                <w:rFonts w:hint="eastAsia" w:ascii="宋体" w:hAnsi="宋体" w:cs="宋体"/>
                <w:color w:val="auto"/>
                <w:szCs w:val="21"/>
              </w:rPr>
            </w:r>
            <w:r/>
          </w:p>
        </w:tc>
      </w:tr>
    </w:tbl>
    <w:p>
      <w:pPr>
        <w:spacing w:before="25" w:after="25" w:line="360" w:lineRule="auto"/>
        <w:rPr>
          <w:rFonts w:hint="eastAsia" w:ascii="宋体" w:hAnsi="宋体" w:cs="宋体"/>
          <w:color w:val="auto"/>
          <w:szCs w:val="21"/>
          <w:lang w:val="zh-CN"/>
        </w:rPr>
      </w:pPr>
      <w:r>
        <w:rPr>
          <w:rFonts w:hint="eastAsia" w:ascii="宋体" w:hAnsi="宋体" w:cs="宋体"/>
          <w:color w:val="auto"/>
          <w:szCs w:val="21"/>
        </w:rPr>
        <w:t xml:space="preserve">投标人名称（加盖CA电子公章）</w:t>
      </w:r>
      <w:r>
        <w:rPr>
          <w:rFonts w:hint="eastAsia" w:ascii="宋体" w:hAnsi="宋体" w:cs="宋体"/>
          <w:color w:val="auto"/>
          <w:szCs w:val="21"/>
          <w:lang w:val="zh-CN"/>
        </w:rPr>
        <w:t xml:space="preserve">：____________</w:t>
      </w:r>
      <w:r/>
    </w:p>
    <w:p>
      <w:pPr>
        <w:pStyle w:val="752"/>
        <w:rPr>
          <w:color w:val="auto"/>
        </w:rPr>
      </w:pPr>
      <w:r>
        <w:rPr>
          <w:rFonts w:hint="eastAsia" w:ascii="宋体" w:hAnsi="宋体" w:cs="宋体"/>
          <w:color w:val="auto"/>
          <w:szCs w:val="21"/>
        </w:rPr>
        <w:t xml:space="preserve">日期：_____年______月______日  </w:t>
      </w:r>
      <w:r/>
    </w:p>
    <w:p>
      <w:pPr>
        <w:spacing w:line="480" w:lineRule="auto"/>
        <w:rPr>
          <w:rFonts w:hint="eastAsia" w:ascii="宋体" w:hAnsi="宋体" w:cs="宋体"/>
          <w:color w:val="auto"/>
          <w:sz w:val="24"/>
        </w:rPr>
      </w:pPr>
      <w:r>
        <w:rPr>
          <w:rFonts w:hint="eastAsia" w:ascii="宋体" w:hAnsi="宋体" w:cs="宋体"/>
          <w:color w:val="auto"/>
          <w:sz w:val="24"/>
        </w:rPr>
      </w:r>
      <w:r/>
    </w:p>
    <w:p>
      <w:pPr>
        <w:spacing w:line="480" w:lineRule="auto"/>
        <w:rPr>
          <w:rFonts w:hint="eastAsia" w:ascii="宋体" w:hAnsi="宋体" w:cs="宋体"/>
          <w:color w:val="auto"/>
          <w:sz w:val="30"/>
        </w:rPr>
      </w:pPr>
      <w:r>
        <w:rPr>
          <w:rFonts w:hint="eastAsia" w:ascii="宋体" w:hAnsi="宋体" w:cs="宋体"/>
          <w:color w:val="auto"/>
          <w:sz w:val="30"/>
        </w:rPr>
      </w:r>
      <w:r/>
    </w:p>
    <w:p>
      <w:pPr>
        <w:pStyle w:val="976"/>
        <w:ind w:firstLine="480"/>
        <w:rPr>
          <w:rFonts w:hint="eastAsia" w:ascii="宋体" w:hAnsi="宋体" w:cs="宋体"/>
          <w:color w:val="auto"/>
          <w:sz w:val="24"/>
        </w:rPr>
      </w:pPr>
      <w:r/>
      <w:bookmarkStart w:id="91" w:name="_Hlt26671374"/>
      <w:r/>
      <w:bookmarkEnd w:id="91"/>
      <w:r/>
      <w:bookmarkStart w:id="92" w:name="_Hlt26609389"/>
      <w:r/>
      <w:bookmarkEnd w:id="92"/>
      <w:r/>
      <w:bookmarkStart w:id="93" w:name="_Hlt26955066"/>
      <w:r/>
      <w:bookmarkEnd w:id="93"/>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jc w:val="center"/>
        <w:rPr>
          <w:rFonts w:hint="eastAsia" w:ascii="宋体" w:hAnsi="宋体" w:cs="宋体"/>
          <w:b/>
          <w:bCs/>
          <w:color w:val="auto"/>
          <w:sz w:val="32"/>
          <w:szCs w:val="44"/>
        </w:rPr>
      </w:pPr>
      <w:r>
        <w:rPr>
          <w:rFonts w:hint="eastAsia" w:ascii="宋体" w:hAnsi="宋体" w:cs="宋体"/>
          <w:color w:val="auto"/>
          <w:sz w:val="24"/>
        </w:rPr>
        <w:br w:type="page" w:clear="all"/>
      </w:r>
      <w:r>
        <w:rPr>
          <w:rFonts w:hint="eastAsia" w:ascii="宋体" w:hAnsi="宋体" w:cs="宋体"/>
          <w:b/>
          <w:bCs/>
          <w:color w:val="auto"/>
          <w:sz w:val="32"/>
          <w:szCs w:val="44"/>
        </w:rPr>
        <w:t xml:space="preserve">八、拟投入人员一览表</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序号</w:t>
            </w:r>
            <w:r/>
          </w:p>
        </w:tc>
        <w:tc>
          <w:tcPr>
            <w:tcW w:w="743"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岗位</w:t>
            </w:r>
            <w:r/>
          </w:p>
        </w:tc>
        <w:tc>
          <w:tcPr>
            <w:tcW w:w="744"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姓 名</w:t>
            </w:r>
            <w:r/>
          </w:p>
        </w:tc>
        <w:tc>
          <w:tcPr>
            <w:tcW w:w="801"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性别</w:t>
            </w:r>
            <w:r/>
          </w:p>
        </w:tc>
        <w:tc>
          <w:tcPr>
            <w:tcW w:w="727"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学历</w:t>
            </w:r>
            <w:r/>
          </w:p>
        </w:tc>
        <w:tc>
          <w:tcPr>
            <w:tcW w:w="1365"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出生年月</w:t>
            </w:r>
            <w:r/>
          </w:p>
        </w:tc>
        <w:tc>
          <w:tcPr>
            <w:tcW w:w="855"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专业</w:t>
            </w:r>
            <w:r/>
          </w:p>
        </w:tc>
        <w:tc>
          <w:tcPr>
            <w:tcW w:w="1573"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证书及编号</w:t>
            </w:r>
            <w:r/>
          </w:p>
        </w:tc>
        <w:tc>
          <w:tcPr>
            <w:tcW w:w="871" w:type="dxa"/>
            <w:vAlign w:val="center"/>
            <w:textDirection w:val="lrTb"/>
            <w:noWrap w:val="false"/>
          </w:tcPr>
          <w:p>
            <w:pPr>
              <w:ind w:right="0" w:firstLine="0"/>
              <w:jc w:val="center"/>
              <w:keepLines w:val="0"/>
              <w:keepNext w:val="0"/>
              <w:pageBreakBefore w:val="0"/>
              <w:spacing w:before="312" w:line="360" w:lineRule="auto"/>
              <w:widowControl w:val="off"/>
              <w:rPr>
                <w:rFonts w:hint="eastAsia" w:ascii="宋体" w:hAnsi="宋体" w:cs="宋体"/>
                <w:color w:val="auto"/>
                <w:szCs w:val="21"/>
              </w:rPr>
            </w:pPr>
            <w:r>
              <w:rPr>
                <w:rFonts w:hint="eastAsia" w:ascii="宋体" w:hAnsi="宋体" w:cs="宋体"/>
                <w:color w:val="auto"/>
                <w:szCs w:val="21"/>
              </w:rPr>
              <w:t xml:space="preserve">备注</w:t>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7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r>
        <w:trPr>
          <w:jc w:val="center"/>
          <w:trHeight w:val="483"/>
        </w:trPr>
        <w:tc>
          <w:tcPr>
            <w:tcW w:w="676"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4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0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72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36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55"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1573"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c>
          <w:tcPr>
            <w:tcW w:w="87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r>
            <w:r/>
          </w:p>
        </w:tc>
      </w:tr>
    </w:tbl>
    <w:p>
      <w:pPr>
        <w:pStyle w:val="976"/>
        <w:ind w:firstLine="480"/>
        <w:rPr>
          <w:rFonts w:hint="eastAsia" w:ascii="宋体" w:hAnsi="宋体" w:cs="宋体"/>
          <w:color w:val="auto"/>
          <w:sz w:val="24"/>
        </w:rPr>
      </w:pPr>
      <w:r>
        <w:rPr>
          <w:rFonts w:hint="eastAsia" w:ascii="宋体" w:hAnsi="宋体" w:cs="宋体"/>
          <w:color w:val="auto"/>
          <w:sz w:val="24"/>
        </w:rPr>
      </w:r>
      <w:r/>
    </w:p>
    <w:p>
      <w:pPr>
        <w:spacing w:before="25" w:after="25" w:line="360" w:lineRule="auto"/>
        <w:rPr>
          <w:rFonts w:hint="eastAsia" w:ascii="宋体" w:hAnsi="宋体" w:cs="宋体"/>
          <w:color w:val="auto"/>
          <w:szCs w:val="21"/>
          <w:lang w:val="zh-CN"/>
        </w:rPr>
      </w:pPr>
      <w:r>
        <w:rPr>
          <w:rFonts w:hint="eastAsia" w:ascii="宋体" w:hAnsi="宋体" w:cs="宋体"/>
          <w:color w:val="auto"/>
          <w:szCs w:val="21"/>
        </w:rPr>
        <w:t xml:space="preserve">投标人名称（加盖CA电子公章）</w:t>
      </w:r>
      <w:r>
        <w:rPr>
          <w:rFonts w:hint="eastAsia" w:ascii="宋体" w:hAnsi="宋体" w:cs="宋体"/>
          <w:color w:val="auto"/>
          <w:szCs w:val="21"/>
          <w:lang w:val="zh-CN"/>
        </w:rPr>
        <w:t xml:space="preserve">：____________</w:t>
      </w:r>
      <w:r/>
    </w:p>
    <w:p>
      <w:pPr>
        <w:pStyle w:val="752"/>
        <w:rPr>
          <w:color w:val="auto"/>
        </w:rPr>
      </w:pPr>
      <w:r>
        <w:rPr>
          <w:rFonts w:hint="eastAsia" w:ascii="宋体" w:hAnsi="宋体" w:cs="宋体"/>
          <w:color w:val="auto"/>
          <w:szCs w:val="21"/>
        </w:rPr>
        <w:t xml:space="preserve">日期：_____年______月______日  </w:t>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pStyle w:val="976"/>
        <w:ind w:firstLine="480"/>
        <w:rPr>
          <w:rFonts w:hint="eastAsia" w:ascii="宋体" w:hAnsi="宋体" w:cs="宋体"/>
          <w:color w:val="auto"/>
          <w:sz w:val="24"/>
        </w:rPr>
      </w:pPr>
      <w:r>
        <w:rPr>
          <w:rFonts w:hint="eastAsia" w:ascii="宋体" w:hAnsi="宋体" w:cs="宋体"/>
          <w:color w:val="auto"/>
          <w:sz w:val="24"/>
        </w:rPr>
      </w:r>
      <w:r/>
    </w:p>
    <w:p>
      <w:pPr>
        <w:ind w:firstLine="0"/>
        <w:rPr>
          <w:rFonts w:hint="eastAsia" w:ascii="宋体" w:hAnsi="宋体" w:cs="宋体"/>
          <w:b/>
          <w:color w:val="auto"/>
        </w:rPr>
      </w:pPr>
      <w:r>
        <w:rPr>
          <w:rFonts w:hint="eastAsia" w:ascii="宋体" w:hAnsi="宋体" w:cs="宋体"/>
          <w:b/>
          <w:color w:val="auto"/>
        </w:rPr>
        <w:br w:type="page" w:clear="all"/>
      </w:r>
      <w:r/>
    </w:p>
    <w:p>
      <w:pPr>
        <w:jc w:val="center"/>
        <w:widowControl/>
        <w:rPr>
          <w:rFonts w:hint="eastAsia" w:ascii="宋体" w:hAnsi="宋体" w:cs="宋体"/>
          <w:b/>
          <w:color w:val="auto"/>
        </w:rPr>
      </w:pPr>
      <w:r>
        <w:rPr>
          <w:rFonts w:hint="eastAsia" w:ascii="宋体" w:hAnsi="宋体" w:cs="宋体"/>
          <w:b/>
          <w:color w:val="auto"/>
        </w:rPr>
        <w:t xml:space="preserve">主要标的信息（中标后将公示）</w:t>
      </w:r>
      <w:r/>
    </w:p>
    <w:p>
      <w:pPr>
        <w:spacing w:after="312" w:line="360" w:lineRule="auto"/>
        <w:rPr>
          <w:rFonts w:hint="eastAsia" w:ascii="宋体" w:hAnsi="宋体" w:cs="宋体"/>
          <w:b/>
          <w:color w:val="auto"/>
        </w:rPr>
      </w:pPr>
      <w:r>
        <w:rPr>
          <w:rFonts w:hint="eastAsia" w:ascii="宋体" w:hAnsi="宋体" w:cs="宋体"/>
          <w:color w:val="auto"/>
        </w:rPr>
        <w:t xml:space="preserve">投标人全称：</w:t>
      </w:r>
      <w:r/>
    </w:p>
    <w:tbl>
      <w:tblPr>
        <w:tblStyle w:val="74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auto"/>
              </w:rPr>
            </w:pPr>
            <w:r>
              <w:rPr>
                <w:rFonts w:hint="eastAsia" w:ascii="宋体" w:hAnsi="宋体" w:cs="宋体"/>
                <w:color w:val="auto"/>
              </w:rPr>
              <w:t xml:space="preserve">货物类</w:t>
            </w:r>
            <w:r/>
          </w:p>
        </w:tc>
        <w:tc>
          <w:tcPr>
            <w:tcW w:w="3780" w:type="dxa"/>
            <w:textDirection w:val="lrTb"/>
            <w:noWrap w:val="false"/>
          </w:tcPr>
          <w:p>
            <w:pPr>
              <w:jc w:val="center"/>
              <w:rPr>
                <w:rFonts w:hint="eastAsia" w:ascii="宋体" w:hAnsi="宋体" w:cs="宋体"/>
                <w:color w:val="auto"/>
              </w:rPr>
            </w:pPr>
            <w:r>
              <w:rPr>
                <w:rFonts w:hint="eastAsia" w:ascii="宋体" w:hAnsi="宋体" w:cs="宋体"/>
                <w:color w:val="auto"/>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auto"/>
              </w:rPr>
            </w:pPr>
            <w:r>
              <w:rPr>
                <w:rFonts w:hint="eastAsia" w:ascii="宋体" w:hAnsi="宋体" w:cs="宋体"/>
                <w:color w:val="auto"/>
              </w:rPr>
              <w:t xml:space="preserve">名称：</w:t>
            </w:r>
            <w:r/>
          </w:p>
          <w:p>
            <w:pPr>
              <w:spacing w:line="360" w:lineRule="auto"/>
              <w:rPr>
                <w:rFonts w:hint="eastAsia" w:ascii="宋体" w:hAnsi="宋体" w:cs="宋体"/>
                <w:color w:val="auto"/>
              </w:rPr>
            </w:pPr>
            <w:r>
              <w:rPr>
                <w:rFonts w:hint="eastAsia" w:ascii="宋体" w:hAnsi="宋体" w:cs="宋体"/>
                <w:color w:val="auto"/>
              </w:rPr>
              <w:t xml:space="preserve">品牌（如有）：</w:t>
            </w:r>
            <w:r/>
          </w:p>
          <w:p>
            <w:pPr>
              <w:spacing w:line="360" w:lineRule="auto"/>
              <w:rPr>
                <w:rFonts w:hint="eastAsia" w:ascii="宋体" w:hAnsi="宋体" w:cs="宋体"/>
                <w:color w:val="auto"/>
              </w:rPr>
            </w:pPr>
            <w:r>
              <w:rPr>
                <w:rFonts w:hint="eastAsia" w:ascii="宋体" w:hAnsi="宋体" w:cs="宋体"/>
                <w:color w:val="auto"/>
              </w:rPr>
              <w:t xml:space="preserve">规格型号：</w:t>
            </w:r>
            <w:r/>
          </w:p>
          <w:p>
            <w:pPr>
              <w:spacing w:line="360" w:lineRule="auto"/>
              <w:rPr>
                <w:rFonts w:hint="eastAsia" w:ascii="宋体" w:hAnsi="宋体" w:cs="宋体"/>
                <w:color w:val="auto"/>
              </w:rPr>
            </w:pPr>
            <w:r>
              <w:rPr>
                <w:rFonts w:hint="eastAsia" w:ascii="宋体" w:hAnsi="宋体" w:cs="宋体"/>
                <w:color w:val="auto"/>
              </w:rPr>
              <w:t xml:space="preserve">数量：</w:t>
            </w:r>
            <w:r/>
          </w:p>
          <w:p>
            <w:pPr>
              <w:spacing w:line="360" w:lineRule="auto"/>
              <w:rPr>
                <w:rFonts w:hint="eastAsia" w:ascii="宋体" w:hAnsi="宋体" w:cs="宋体"/>
                <w:color w:val="auto"/>
              </w:rPr>
            </w:pPr>
            <w:r>
              <w:rPr>
                <w:rFonts w:hint="eastAsia" w:ascii="宋体" w:hAnsi="宋体" w:cs="宋体"/>
                <w:color w:val="auto"/>
              </w:rPr>
              <w:t xml:space="preserve">单价：</w:t>
            </w:r>
            <w:r/>
          </w:p>
        </w:tc>
        <w:tc>
          <w:tcPr>
            <w:tcW w:w="3780" w:type="dxa"/>
            <w:textDirection w:val="lrTb"/>
            <w:noWrap w:val="false"/>
          </w:tcPr>
          <w:p>
            <w:pPr>
              <w:spacing w:line="360" w:lineRule="auto"/>
              <w:rPr>
                <w:rFonts w:hint="eastAsia" w:ascii="宋体" w:hAnsi="宋体" w:cs="宋体"/>
                <w:color w:val="auto"/>
              </w:rPr>
            </w:pPr>
            <w:r>
              <w:rPr>
                <w:rFonts w:hint="eastAsia" w:ascii="宋体" w:hAnsi="宋体" w:cs="宋体"/>
                <w:color w:val="auto"/>
              </w:rPr>
              <w:t xml:space="preserve">名称：</w:t>
            </w:r>
            <w:r/>
          </w:p>
          <w:p>
            <w:pPr>
              <w:spacing w:line="360" w:lineRule="auto"/>
              <w:rPr>
                <w:rFonts w:hint="eastAsia" w:ascii="宋体" w:hAnsi="宋体" w:cs="宋体"/>
                <w:color w:val="auto"/>
              </w:rPr>
            </w:pPr>
            <w:r>
              <w:rPr>
                <w:rFonts w:hint="eastAsia" w:ascii="宋体" w:hAnsi="宋体" w:cs="宋体"/>
                <w:color w:val="auto"/>
              </w:rPr>
              <w:t xml:space="preserve">服务范围：</w:t>
            </w:r>
            <w:r/>
          </w:p>
          <w:p>
            <w:pPr>
              <w:spacing w:line="360" w:lineRule="auto"/>
              <w:rPr>
                <w:rFonts w:hint="eastAsia" w:ascii="宋体" w:hAnsi="宋体" w:cs="宋体"/>
                <w:color w:val="auto"/>
                <w:u w:val="single"/>
              </w:rPr>
            </w:pPr>
            <w:r>
              <w:rPr>
                <w:rFonts w:hint="eastAsia" w:ascii="宋体" w:hAnsi="宋体" w:cs="宋体"/>
                <w:color w:val="auto"/>
              </w:rPr>
              <w:t xml:space="preserve">服务要求：</w:t>
            </w:r>
            <w:r/>
          </w:p>
          <w:p>
            <w:pPr>
              <w:spacing w:line="360" w:lineRule="auto"/>
              <w:rPr>
                <w:rFonts w:hint="eastAsia" w:ascii="宋体" w:hAnsi="宋体" w:cs="宋体"/>
                <w:color w:val="auto"/>
                <w:u w:val="single"/>
              </w:rPr>
            </w:pPr>
            <w:r>
              <w:rPr>
                <w:rFonts w:hint="eastAsia" w:ascii="宋体" w:hAnsi="宋体" w:cs="宋体"/>
                <w:color w:val="auto"/>
              </w:rPr>
              <w:t xml:space="preserve">服务时间：</w:t>
            </w:r>
            <w:r/>
          </w:p>
          <w:p>
            <w:pPr>
              <w:spacing w:line="360" w:lineRule="auto"/>
              <w:rPr>
                <w:rFonts w:hint="eastAsia" w:ascii="宋体" w:hAnsi="宋体" w:cs="宋体"/>
                <w:color w:val="auto"/>
              </w:rPr>
            </w:pPr>
            <w:r>
              <w:rPr>
                <w:rFonts w:hint="eastAsia" w:ascii="宋体" w:hAnsi="宋体" w:cs="宋体"/>
                <w:color w:val="auto"/>
              </w:rPr>
              <w:t xml:space="preserve">服务标准：</w:t>
            </w:r>
            <w:r/>
          </w:p>
        </w:tc>
      </w:tr>
    </w:tbl>
    <w:p>
      <w:pPr>
        <w:ind w:left="0" w:firstLine="0"/>
        <w:jc w:val="left"/>
        <w:widowControl/>
        <w:rPr>
          <w:rFonts w:hint="eastAsia" w:ascii="宋体" w:hAnsi="宋体" w:cs="宋体"/>
          <w:color w:val="auto"/>
        </w:rPr>
      </w:pPr>
      <w:r>
        <w:rPr>
          <w:rFonts w:hint="eastAsia" w:ascii="宋体" w:hAnsi="宋体" w:cs="宋体"/>
          <w:color w:val="auto"/>
        </w:rPr>
      </w:r>
      <w:r/>
    </w:p>
    <w:p>
      <w:pPr>
        <w:ind w:firstLine="4620"/>
        <w:spacing w:line="360" w:lineRule="auto"/>
        <w:rPr>
          <w:rFonts w:hint="eastAsia" w:ascii="宋体" w:hAnsi="宋体" w:cs="宋体"/>
          <w:color w:val="auto"/>
        </w:rPr>
      </w:pPr>
      <w:r>
        <w:rPr>
          <w:rFonts w:hint="eastAsia" w:ascii="宋体" w:hAnsi="宋体" w:cs="宋体"/>
          <w:color w:val="auto"/>
        </w:rPr>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spacing w:line="240" w:lineRule="auto"/>
      </w:pPr>
      <w:r>
        <w:separator/>
      </w:r>
      <w:r/>
    </w:p>
  </w:endnote>
  <w:endnote w:type="continuationSeparator" w:id="0">
    <w:p>
      <w:pPr>
        <w:ind w:firstLine="4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spacing w:line="360" w:lineRule="auto"/>
      </w:pPr>
      <w:r>
        <w:separator/>
      </w:r>
      <w:r/>
    </w:p>
  </w:footnote>
  <w:footnote w:type="continuationSeparator" w:id="0">
    <w:p>
      <w:pPr>
        <w:ind w:firstLine="42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0"/>
      <w:jc w:val="both"/>
      <w:rPr>
        <w:rFonts w:hint="eastAsia" w:eastAsia="宋体"/>
        <w:lang w:eastAsia="zh-CN"/>
      </w:rPr>
    </w:pPr>
    <w:r>
      <w:rPr>
        <w:rFonts w:hint="eastAsia"/>
        <w:lang w:eastAsia="zh-CN"/>
      </w:rPr>
      <w:t xml:space="preserve">JSZC-321000-ZSZX-G2026-0004</w:t>
    </w:r>
    <w:r>
      <w:rPr>
        <w:rFonts w:hint="eastAsia"/>
      </w:rPr>
      <w:t xml:space="preserve">                                    </w:t>
    </w:r>
    <w:r>
      <w:rPr>
        <w:rFonts w:hint="eastAsia"/>
        <w:lang w:eastAsia="zh-CN"/>
      </w:rPr>
      <w:t xml:space="preserve">中晟全过程工程咨询设计有限公司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0"/>
      <w:jc w:val="both"/>
      <w:rPr>
        <w:rFonts w:hint="eastAsia" w:eastAsia="宋体"/>
        <w:lang w:eastAsia="zh-CN"/>
      </w:rPr>
    </w:pPr>
    <w:r>
      <w:rPr>
        <w:rFonts w:hint="eastAsia"/>
        <w:lang w:eastAsia="zh-CN"/>
      </w:rPr>
      <w:t xml:space="preserve">JSZC-321000-ZSZX-G2026-0004</w:t>
    </w:r>
    <w:r>
      <w:tab/>
    </w:r>
    <w:r>
      <w:rPr>
        <w:rFonts w:hint="eastAsia"/>
      </w:rPr>
      <w:t xml:space="preserve">                               </w:t>
    </w:r>
    <w:r>
      <w:rPr>
        <w:rFonts w:hint="eastAsia"/>
        <w:lang w:eastAsia="zh-CN"/>
      </w:rPr>
      <w:t xml:space="preserve">中晟全过程工程咨询设计有限公司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9"/>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ind w:firstLine="720"/>
      <w:jc w:val="both"/>
      <w:spacing w:line="360" w:lineRule="auto"/>
      <w:widowControl w:val="off"/>
    </w:pPr>
    <w:rPr>
      <w:rFonts w:hint="default" w:ascii="Calibri" w:hAnsi="Calibri" w:eastAsia="宋体" w:cs="Times New Roman"/>
      <w:sz w:val="21"/>
      <w:szCs w:val="22"/>
      <w:lang w:val="en-US" w:eastAsia="zh-CN" w:bidi="ar-SA"/>
    </w:rPr>
  </w:style>
  <w:style w:type="paragraph" w:styleId="738">
    <w:name w:val="Heading 1"/>
    <w:basedOn w:val="737"/>
    <w:next w:val="737"/>
    <w:link w:val="840"/>
    <w:uiPriority w:val="9"/>
    <w:qFormat/>
    <w:pPr>
      <w:jc w:val="center"/>
      <w:keepLines/>
      <w:keepNext/>
      <w:spacing w:line="360" w:lineRule="auto"/>
      <w:outlineLvl w:val="0"/>
    </w:pPr>
    <w:rPr>
      <w:rFonts w:ascii="Arial" w:hAnsi="Arial" w:cs="Arial"/>
      <w:b/>
      <w:sz w:val="30"/>
      <w:szCs w:val="40"/>
    </w:rPr>
  </w:style>
  <w:style w:type="paragraph" w:styleId="739">
    <w:name w:val="Heading 2"/>
    <w:basedOn w:val="737"/>
    <w:next w:val="737"/>
    <w:link w:val="841"/>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842"/>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843"/>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844"/>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845"/>
    <w:uiPriority w:val="9"/>
    <w:unhideWhenUsed/>
    <w:qFormat/>
    <w:pPr>
      <w:keepLines/>
      <w:keepNext/>
      <w:spacing w:before="320" w:after="200"/>
      <w:outlineLvl w:val="5"/>
    </w:pPr>
    <w:rPr>
      <w:rFonts w:ascii="Arial" w:hAnsi="Arial" w:eastAsia="Arial" w:cs="Arial"/>
      <w:b/>
      <w:bCs/>
      <w:sz w:val="22"/>
    </w:rPr>
  </w:style>
  <w:style w:type="paragraph" w:styleId="744">
    <w:name w:val="Heading 7"/>
    <w:basedOn w:val="737"/>
    <w:next w:val="737"/>
    <w:link w:val="846"/>
    <w:uiPriority w:val="9"/>
    <w:unhideWhenUsed/>
    <w:qFormat/>
    <w:pPr>
      <w:keepLines/>
      <w:keepNext/>
      <w:spacing w:before="320" w:after="200"/>
      <w:outlineLvl w:val="6"/>
    </w:pPr>
    <w:rPr>
      <w:rFonts w:ascii="Arial" w:hAnsi="Arial" w:eastAsia="Arial" w:cs="Arial"/>
      <w:b/>
      <w:bCs/>
      <w:i/>
      <w:iCs/>
      <w:sz w:val="22"/>
    </w:rPr>
  </w:style>
  <w:style w:type="paragraph" w:styleId="745">
    <w:name w:val="Heading 8"/>
    <w:basedOn w:val="737"/>
    <w:next w:val="737"/>
    <w:link w:val="847"/>
    <w:uiPriority w:val="9"/>
    <w:unhideWhenUsed/>
    <w:qFormat/>
    <w:pPr>
      <w:keepLines/>
      <w:keepNext/>
      <w:spacing w:before="320" w:after="200"/>
      <w:outlineLvl w:val="7"/>
    </w:pPr>
    <w:rPr>
      <w:rFonts w:ascii="Arial" w:hAnsi="Arial" w:eastAsia="Arial" w:cs="Arial"/>
      <w:i/>
      <w:iCs/>
      <w:sz w:val="22"/>
    </w:rPr>
  </w:style>
  <w:style w:type="paragraph" w:styleId="746">
    <w:name w:val="Heading 9"/>
    <w:basedOn w:val="737"/>
    <w:next w:val="737"/>
    <w:link w:val="848"/>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spacing w:after="57"/>
    </w:pPr>
  </w:style>
  <w:style w:type="paragraph" w:styleId="750">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index 5"/>
    <w:basedOn w:val="737"/>
    <w:next w:val="737"/>
    <w:uiPriority w:val="0"/>
    <w:qFormat/>
    <w:pPr>
      <w:jc w:val="center"/>
      <w:spacing w:line="360" w:lineRule="auto"/>
    </w:pPr>
    <w:rPr>
      <w:rFonts w:ascii="宋体" w:hAnsi="宋体" w:cs="宋体"/>
      <w:bCs/>
      <w:szCs w:val="21"/>
    </w:rPr>
  </w:style>
  <w:style w:type="paragraph" w:styleId="752">
    <w:name w:val="annotation text"/>
    <w:basedOn w:val="737"/>
    <w:uiPriority w:val="99"/>
    <w:semiHidden/>
    <w:unhideWhenUsed/>
    <w:qFormat/>
    <w:pPr>
      <w:jc w:val="left"/>
    </w:pPr>
  </w:style>
  <w:style w:type="paragraph" w:styleId="753">
    <w:name w:val="Body Text"/>
    <w:basedOn w:val="737"/>
    <w:uiPriority w:val="0"/>
    <w:qFormat/>
    <w:pPr>
      <w:spacing w:after="120"/>
    </w:pPr>
    <w:rPr>
      <w:rFonts w:ascii="Times New Roman" w:hAnsi="Times New Roman"/>
    </w:rPr>
  </w:style>
  <w:style w:type="paragraph" w:styleId="754">
    <w:name w:val="Body Text Indent"/>
    <w:basedOn w:val="737"/>
    <w:next w:val="755"/>
    <w:uiPriority w:val="0"/>
    <w:qFormat/>
    <w:pPr>
      <w:ind w:left="420"/>
      <w:spacing w:after="120"/>
    </w:pPr>
    <w:rPr>
      <w:rFonts w:ascii="等线" w:hAnsi="等线" w:eastAsia="等线"/>
    </w:rPr>
  </w:style>
  <w:style w:type="paragraph" w:styleId="755">
    <w:name w:val="envelope return"/>
    <w:basedOn w:val="737"/>
    <w:uiPriority w:val="0"/>
    <w:qFormat/>
    <w:rPr>
      <w:rFonts w:ascii="Arial" w:hAnsi="Arial" w:eastAsia="宋体" w:cs="Times New Roman"/>
    </w:rPr>
  </w:style>
  <w:style w:type="paragraph" w:styleId="756">
    <w:name w:val="Block Text"/>
    <w:basedOn w:val="737"/>
    <w:uiPriority w:val="0"/>
    <w:qFormat/>
    <w:rPr>
      <w:szCs w:val="24"/>
    </w:rPr>
  </w:style>
  <w:style w:type="paragraph" w:styleId="757">
    <w:name w:val="toc 5"/>
    <w:basedOn w:val="737"/>
    <w:next w:val="737"/>
    <w:uiPriority w:val="39"/>
    <w:unhideWhenUsed/>
    <w:qFormat/>
    <w:pPr>
      <w:ind w:left="1134"/>
      <w:spacing w:after="57"/>
    </w:pPr>
  </w:style>
  <w:style w:type="paragraph" w:styleId="758">
    <w:name w:val="toc 3"/>
    <w:basedOn w:val="737"/>
    <w:next w:val="737"/>
    <w:uiPriority w:val="39"/>
    <w:unhideWhenUsed/>
    <w:qFormat/>
    <w:pPr>
      <w:ind w:left="567"/>
      <w:spacing w:after="57"/>
    </w:pPr>
  </w:style>
  <w:style w:type="paragraph" w:styleId="759">
    <w:name w:val="Plain Text"/>
    <w:basedOn w:val="737"/>
    <w:uiPriority w:val="0"/>
    <w:qFormat/>
    <w:rPr>
      <w:rFonts w:ascii="宋体" w:hAnsi="Courier New"/>
      <w:sz w:val="20"/>
      <w:szCs w:val="21"/>
    </w:rPr>
  </w:style>
  <w:style w:type="paragraph" w:styleId="760">
    <w:name w:val="toc 8"/>
    <w:basedOn w:val="737"/>
    <w:next w:val="737"/>
    <w:uiPriority w:val="39"/>
    <w:unhideWhenUsed/>
    <w:qFormat/>
    <w:pPr>
      <w:ind w:left="1984"/>
      <w:spacing w:after="57"/>
    </w:pPr>
  </w:style>
  <w:style w:type="paragraph" w:styleId="761">
    <w:name w:val="endnote text"/>
    <w:basedOn w:val="737"/>
    <w:link w:val="967"/>
    <w:uiPriority w:val="99"/>
    <w:semiHidden/>
    <w:unhideWhenUsed/>
    <w:qFormat/>
    <w:rPr>
      <w:sz w:val="20"/>
    </w:rPr>
  </w:style>
  <w:style w:type="paragraph" w:styleId="762">
    <w:name w:val="Footer"/>
    <w:basedOn w:val="737"/>
    <w:link w:val="859"/>
    <w:uiPriority w:val="99"/>
    <w:unhideWhenUsed/>
    <w:qFormat/>
    <w:pPr>
      <w:tabs>
        <w:tab w:val="center" w:pos="7143" w:leader="none"/>
        <w:tab w:val="right" w:pos="14287" w:leader="none"/>
      </w:tabs>
    </w:pPr>
  </w:style>
  <w:style w:type="paragraph" w:styleId="763">
    <w:name w:val="Header"/>
    <w:basedOn w:val="737"/>
    <w:link w:val="857"/>
    <w:uiPriority w:val="99"/>
    <w:unhideWhenUsed/>
    <w:qFormat/>
    <w:pPr>
      <w:tabs>
        <w:tab w:val="center" w:pos="7143" w:leader="none"/>
        <w:tab w:val="right" w:pos="14287" w:leader="none"/>
      </w:tabs>
    </w:pPr>
  </w:style>
  <w:style w:type="paragraph" w:styleId="764">
    <w:name w:val="toc 1"/>
    <w:basedOn w:val="737"/>
    <w:next w:val="737"/>
    <w:uiPriority w:val="39"/>
    <w:unhideWhenUsed/>
    <w:qFormat/>
    <w:pPr>
      <w:spacing w:after="57"/>
    </w:pPr>
  </w:style>
  <w:style w:type="paragraph" w:styleId="765">
    <w:name w:val="toc 4"/>
    <w:basedOn w:val="737"/>
    <w:next w:val="737"/>
    <w:uiPriority w:val="39"/>
    <w:unhideWhenUsed/>
    <w:qFormat/>
    <w:pPr>
      <w:ind w:left="850"/>
      <w:spacing w:after="57"/>
    </w:pPr>
  </w:style>
  <w:style w:type="paragraph" w:styleId="766">
    <w:name w:val="Subtitle"/>
    <w:basedOn w:val="737"/>
    <w:next w:val="737"/>
    <w:link w:val="852"/>
    <w:uiPriority w:val="11"/>
    <w:qFormat/>
    <w:pPr>
      <w:spacing w:before="200" w:after="200"/>
    </w:pPr>
    <w:rPr>
      <w:sz w:val="24"/>
      <w:szCs w:val="24"/>
    </w:rPr>
  </w:style>
  <w:style w:type="paragraph" w:styleId="767">
    <w:name w:val="footnote text"/>
    <w:basedOn w:val="737"/>
    <w:link w:val="966"/>
    <w:uiPriority w:val="99"/>
    <w:semiHidden/>
    <w:unhideWhenUsed/>
    <w:qFormat/>
    <w:pPr>
      <w:spacing w:after="40"/>
    </w:pPr>
    <w:rPr>
      <w:sz w:val="18"/>
    </w:rPr>
  </w:style>
  <w:style w:type="paragraph" w:styleId="768">
    <w:name w:val="toc 6"/>
    <w:basedOn w:val="737"/>
    <w:next w:val="737"/>
    <w:uiPriority w:val="39"/>
    <w:unhideWhenUsed/>
    <w:qFormat/>
    <w:pPr>
      <w:ind w:left="1417"/>
      <w:spacing w:after="57"/>
    </w:pPr>
  </w:style>
  <w:style w:type="paragraph" w:styleId="769">
    <w:name w:val="table of figures"/>
    <w:basedOn w:val="737"/>
    <w:next w:val="737"/>
    <w:uiPriority w:val="99"/>
    <w:unhideWhenUsed/>
    <w:qFormat/>
  </w:style>
  <w:style w:type="paragraph" w:styleId="770">
    <w:name w:val="toc 2"/>
    <w:basedOn w:val="737"/>
    <w:next w:val="737"/>
    <w:uiPriority w:val="39"/>
    <w:unhideWhenUsed/>
    <w:qFormat/>
    <w:pPr>
      <w:ind w:left="283"/>
      <w:spacing w:after="57"/>
    </w:pPr>
  </w:style>
  <w:style w:type="paragraph" w:styleId="771">
    <w:name w:val="toc 9"/>
    <w:basedOn w:val="737"/>
    <w:next w:val="737"/>
    <w:uiPriority w:val="39"/>
    <w:unhideWhenUsed/>
    <w:qFormat/>
    <w:pPr>
      <w:ind w:left="2268"/>
      <w:spacing w:after="57"/>
    </w:pPr>
  </w:style>
  <w:style w:type="paragraph" w:styleId="772">
    <w:name w:val="Normal (Web)"/>
    <w:basedOn w:val="737"/>
    <w:uiPriority w:val="99"/>
    <w:semiHidden/>
    <w:unhideWhenUsed/>
    <w:qFormat/>
    <w:pPr>
      <w:jc w:val="left"/>
      <w:spacing w:beforeAutospacing="1" w:afterAutospacing="1"/>
    </w:pPr>
    <w:rPr>
      <w:sz w:val="24"/>
    </w:rPr>
  </w:style>
  <w:style w:type="paragraph" w:styleId="773">
    <w:name w:val="Title"/>
    <w:basedOn w:val="737"/>
    <w:next w:val="737"/>
    <w:link w:val="851"/>
    <w:uiPriority w:val="10"/>
    <w:qFormat/>
    <w:pPr>
      <w:contextualSpacing/>
      <w:spacing w:before="300" w:after="200"/>
    </w:pPr>
    <w:rPr>
      <w:sz w:val="48"/>
      <w:szCs w:val="48"/>
    </w:rPr>
  </w:style>
  <w:style w:type="paragraph" w:styleId="774">
    <w:name w:val="Body Text First Indent"/>
    <w:basedOn w:val="753"/>
    <w:uiPriority w:val="0"/>
    <w:unhideWhenUsed/>
    <w:qFormat/>
    <w:pPr>
      <w:ind w:firstLine="420"/>
    </w:pPr>
    <w:rPr>
      <w:szCs w:val="21"/>
    </w:rPr>
  </w:style>
  <w:style w:type="paragraph" w:styleId="775">
    <w:name w:val="Body Text First Indent 2"/>
    <w:basedOn w:val="754"/>
    <w:next w:val="737"/>
    <w:uiPriority w:val="0"/>
    <w:qFormat/>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Emphasis"/>
    <w:uiPriority w:val="0"/>
    <w:qFormat/>
    <w:rPr>
      <w:i/>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annotation reference"/>
    <w:basedOn w:val="747"/>
    <w:uiPriority w:val="0"/>
    <w:qFormat/>
    <w:rPr>
      <w:sz w:val="21"/>
      <w:szCs w:val="21"/>
    </w:rPr>
  </w:style>
  <w:style w:type="character" w:styleId="781">
    <w:name w:val="footnote reference"/>
    <w:uiPriority w:val="99"/>
    <w:unhideWhenUsed/>
    <w:qFormat/>
    <w:rPr>
      <w:vertAlign w:val="superscript"/>
    </w:rPr>
  </w:style>
  <w:style w:type="table" w:styleId="782"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1" w:customStyle="1">
    <w:name w:val="TOC Heading"/>
    <w:uiPriority w:val="39"/>
    <w:unhideWhenUsed/>
    <w:qFormat/>
    <w:rPr>
      <w:rFonts w:hint="default" w:ascii="Times New Roman" w:hAnsi="Times New Roman" w:eastAsia="宋体" w:cs="Times New Roman"/>
    </w:rPr>
  </w:style>
  <w:style w:type="character" w:styleId="802" w:customStyle="1">
    <w:name w:val="Heading 1 Char"/>
    <w:basedOn w:val="747"/>
    <w:uiPriority w:val="9"/>
    <w:qFormat/>
    <w:rPr>
      <w:rFonts w:ascii="Arial" w:hAnsi="Arial" w:eastAsia="Arial" w:cs="Arial"/>
      <w:sz w:val="40"/>
      <w:szCs w:val="40"/>
    </w:rPr>
  </w:style>
  <w:style w:type="character" w:styleId="803" w:customStyle="1">
    <w:name w:val="Heading 2 Char"/>
    <w:basedOn w:val="747"/>
    <w:uiPriority w:val="9"/>
    <w:qFormat/>
    <w:rPr>
      <w:rFonts w:ascii="Arial" w:hAnsi="Arial" w:eastAsia="Arial" w:cs="Arial"/>
      <w:sz w:val="34"/>
    </w:rPr>
  </w:style>
  <w:style w:type="character" w:styleId="804" w:customStyle="1">
    <w:name w:val="Heading 3 Char"/>
    <w:basedOn w:val="747"/>
    <w:uiPriority w:val="9"/>
    <w:qFormat/>
    <w:rPr>
      <w:rFonts w:ascii="Arial" w:hAnsi="Arial" w:eastAsia="Arial" w:cs="Arial"/>
      <w:sz w:val="30"/>
      <w:szCs w:val="30"/>
    </w:rPr>
  </w:style>
  <w:style w:type="character" w:styleId="805" w:customStyle="1">
    <w:name w:val="Heading 4 Char"/>
    <w:basedOn w:val="747"/>
    <w:uiPriority w:val="9"/>
    <w:qFormat/>
    <w:rPr>
      <w:rFonts w:ascii="Arial" w:hAnsi="Arial" w:eastAsia="Arial" w:cs="Arial"/>
      <w:b/>
      <w:bCs/>
      <w:sz w:val="26"/>
      <w:szCs w:val="26"/>
    </w:rPr>
  </w:style>
  <w:style w:type="character" w:styleId="806" w:customStyle="1">
    <w:name w:val="Heading 5 Char"/>
    <w:basedOn w:val="747"/>
    <w:uiPriority w:val="9"/>
    <w:qFormat/>
    <w:rPr>
      <w:rFonts w:ascii="Arial" w:hAnsi="Arial" w:eastAsia="Arial" w:cs="Arial"/>
      <w:b/>
      <w:bCs/>
      <w:sz w:val="24"/>
      <w:szCs w:val="24"/>
    </w:rPr>
  </w:style>
  <w:style w:type="character" w:styleId="807" w:customStyle="1">
    <w:name w:val="Heading 6 Char"/>
    <w:basedOn w:val="747"/>
    <w:uiPriority w:val="9"/>
    <w:qFormat/>
    <w:rPr>
      <w:rFonts w:ascii="Arial" w:hAnsi="Arial" w:eastAsia="Arial" w:cs="Arial"/>
      <w:b/>
      <w:bCs/>
      <w:sz w:val="22"/>
      <w:szCs w:val="22"/>
    </w:rPr>
  </w:style>
  <w:style w:type="character" w:styleId="808" w:customStyle="1">
    <w:name w:val="Heading 7 Char"/>
    <w:basedOn w:val="747"/>
    <w:uiPriority w:val="9"/>
    <w:qFormat/>
    <w:rPr>
      <w:rFonts w:ascii="Arial" w:hAnsi="Arial" w:eastAsia="Arial" w:cs="Arial"/>
      <w:b/>
      <w:bCs/>
      <w:i/>
      <w:iCs/>
      <w:sz w:val="22"/>
      <w:szCs w:val="22"/>
    </w:rPr>
  </w:style>
  <w:style w:type="character" w:styleId="809" w:customStyle="1">
    <w:name w:val="Heading 8 Char"/>
    <w:basedOn w:val="747"/>
    <w:uiPriority w:val="9"/>
    <w:qFormat/>
    <w:rPr>
      <w:rFonts w:ascii="Arial" w:hAnsi="Arial" w:eastAsia="Arial" w:cs="Arial"/>
      <w:i/>
      <w:iCs/>
      <w:sz w:val="22"/>
      <w:szCs w:val="22"/>
    </w:rPr>
  </w:style>
  <w:style w:type="character" w:styleId="810" w:customStyle="1">
    <w:name w:val="Heading 9 Char"/>
    <w:basedOn w:val="747"/>
    <w:uiPriority w:val="9"/>
    <w:qFormat/>
    <w:rPr>
      <w:rFonts w:ascii="Arial" w:hAnsi="Arial" w:eastAsia="Arial" w:cs="Arial"/>
      <w:i/>
      <w:iCs/>
      <w:sz w:val="21"/>
      <w:szCs w:val="21"/>
    </w:rPr>
  </w:style>
  <w:style w:type="character" w:styleId="811" w:customStyle="1">
    <w:name w:val="Title Char"/>
    <w:basedOn w:val="747"/>
    <w:uiPriority w:val="10"/>
    <w:qFormat/>
    <w:rPr>
      <w:sz w:val="48"/>
      <w:szCs w:val="48"/>
    </w:rPr>
  </w:style>
  <w:style w:type="character" w:styleId="812" w:customStyle="1">
    <w:name w:val="Subtitle Char"/>
    <w:basedOn w:val="747"/>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Header Char"/>
    <w:basedOn w:val="747"/>
    <w:uiPriority w:val="99"/>
    <w:qFormat/>
  </w:style>
  <w:style w:type="character" w:styleId="816" w:customStyle="1">
    <w:name w:val="Caption Char"/>
    <w:uiPriority w:val="99"/>
    <w:qFormat/>
  </w:style>
  <w:style w:type="table" w:styleId="817" w:customStyle="1">
    <w:name w:val="无格式表格 11"/>
    <w:basedOn w:val="74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4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4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网格表 2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网格表 31"/>
    <w:basedOn w:val="74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4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网格表 5 深色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网格表 6 彩色1"/>
    <w:basedOn w:val="74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网格表 7 彩色1"/>
    <w:basedOn w:val="74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清单表 1 浅色1"/>
    <w:basedOn w:val="74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清单表 21"/>
    <w:basedOn w:val="74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清单表 3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4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5 深色1"/>
    <w:basedOn w:val="74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清单表 6 彩色1"/>
    <w:basedOn w:val="74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清单表 7 彩色1"/>
    <w:basedOn w:val="74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paragraph" w:styleId="838" w:customStyle="1">
    <w:name w:val="TOC 标题1"/>
    <w:uiPriority w:val="39"/>
    <w:unhideWhenUsed/>
    <w:qFormat/>
    <w:rPr>
      <w:rFonts w:hint="default" w:ascii="Times New Roman" w:hAnsi="Times New Roman" w:eastAsia="宋体" w:cs="Times New Roman"/>
      <w:lang w:val="en-US" w:eastAsia="zh-CN" w:bidi="ar-SA"/>
    </w:rPr>
  </w:style>
  <w:style w:type="paragraph" w:styleId="839" w:customStyle="1">
    <w:name w:val="Default"/>
    <w:uiPriority w:val="0"/>
    <w:qFormat/>
    <w:pPr>
      <w:widowControl w:val="off"/>
    </w:pPr>
    <w:rPr>
      <w:rFonts w:hint="default" w:ascii="黑体" w:hAnsi="Times New Roman" w:eastAsia="黑体" w:cs="Times New Roman"/>
      <w:lang w:val="en-US" w:eastAsia="zh-CN" w:bidi="ar-SA"/>
    </w:rPr>
  </w:style>
  <w:style w:type="character" w:styleId="840" w:customStyle="1">
    <w:name w:val="标题 1 字符"/>
    <w:link w:val="738"/>
    <w:uiPriority w:val="9"/>
    <w:qFormat/>
    <w:rPr>
      <w:rFonts w:ascii="Arial" w:hAnsi="Arial" w:eastAsia="宋体" w:cs="Arial"/>
      <w:b/>
      <w:sz w:val="30"/>
      <w:szCs w:val="40"/>
    </w:rPr>
  </w:style>
  <w:style w:type="character" w:styleId="841" w:customStyle="1">
    <w:name w:val="标题 2 字符"/>
    <w:link w:val="739"/>
    <w:uiPriority w:val="9"/>
    <w:qFormat/>
    <w:rPr>
      <w:rFonts w:ascii="Arial" w:hAnsi="Arial" w:eastAsia="Arial" w:cs="Arial"/>
      <w:sz w:val="34"/>
    </w:rPr>
  </w:style>
  <w:style w:type="character" w:styleId="842" w:customStyle="1">
    <w:name w:val="标题 3 字符"/>
    <w:link w:val="740"/>
    <w:uiPriority w:val="9"/>
    <w:qFormat/>
    <w:rPr>
      <w:rFonts w:ascii="Arial" w:hAnsi="Arial" w:eastAsia="Arial" w:cs="Arial"/>
      <w:sz w:val="30"/>
      <w:szCs w:val="30"/>
    </w:rPr>
  </w:style>
  <w:style w:type="character" w:styleId="843" w:customStyle="1">
    <w:name w:val="标题 4 字符"/>
    <w:link w:val="741"/>
    <w:uiPriority w:val="9"/>
    <w:qFormat/>
    <w:rPr>
      <w:rFonts w:ascii="Arial" w:hAnsi="Arial" w:eastAsia="Arial" w:cs="Arial"/>
      <w:b/>
      <w:bCs/>
      <w:sz w:val="26"/>
      <w:szCs w:val="26"/>
    </w:rPr>
  </w:style>
  <w:style w:type="character" w:styleId="844" w:customStyle="1">
    <w:name w:val="标题 5 字符"/>
    <w:link w:val="742"/>
    <w:uiPriority w:val="9"/>
    <w:qFormat/>
    <w:rPr>
      <w:rFonts w:ascii="Arial" w:hAnsi="Arial" w:eastAsia="Arial" w:cs="Arial"/>
      <w:b/>
      <w:bCs/>
      <w:sz w:val="24"/>
      <w:szCs w:val="24"/>
    </w:rPr>
  </w:style>
  <w:style w:type="character" w:styleId="845" w:customStyle="1">
    <w:name w:val="标题 6 字符"/>
    <w:link w:val="743"/>
    <w:uiPriority w:val="9"/>
    <w:qFormat/>
    <w:rPr>
      <w:rFonts w:ascii="Arial" w:hAnsi="Arial" w:eastAsia="Arial" w:cs="Arial"/>
      <w:b/>
      <w:bCs/>
      <w:sz w:val="22"/>
      <w:szCs w:val="22"/>
    </w:rPr>
  </w:style>
  <w:style w:type="character" w:styleId="846" w:customStyle="1">
    <w:name w:val="标题 7 字符"/>
    <w:link w:val="744"/>
    <w:uiPriority w:val="9"/>
    <w:qFormat/>
    <w:rPr>
      <w:rFonts w:ascii="Arial" w:hAnsi="Arial" w:eastAsia="Arial" w:cs="Arial"/>
      <w:b/>
      <w:bCs/>
      <w:i/>
      <w:iCs/>
      <w:sz w:val="22"/>
      <w:szCs w:val="22"/>
    </w:rPr>
  </w:style>
  <w:style w:type="character" w:styleId="847" w:customStyle="1">
    <w:name w:val="标题 8 字符"/>
    <w:link w:val="745"/>
    <w:uiPriority w:val="9"/>
    <w:qFormat/>
    <w:rPr>
      <w:rFonts w:ascii="Arial" w:hAnsi="Arial" w:eastAsia="Arial" w:cs="Arial"/>
      <w:i/>
      <w:iCs/>
      <w:sz w:val="22"/>
      <w:szCs w:val="22"/>
    </w:rPr>
  </w:style>
  <w:style w:type="character" w:styleId="848" w:customStyle="1">
    <w:name w:val="标题 9 字符"/>
    <w:link w:val="746"/>
    <w:uiPriority w:val="9"/>
    <w:qFormat/>
    <w:rPr>
      <w:rFonts w:ascii="Arial" w:hAnsi="Arial" w:eastAsia="Arial" w:cs="Arial"/>
      <w:i/>
      <w:iCs/>
      <w:sz w:val="21"/>
      <w:szCs w:val="21"/>
    </w:rPr>
  </w:style>
  <w:style w:type="paragraph" w:styleId="849">
    <w:name w:val="List Paragraph"/>
    <w:basedOn w:val="737"/>
    <w:uiPriority w:val="34"/>
    <w:qFormat/>
    <w:pPr>
      <w:contextualSpacing/>
      <w:ind w:left="720"/>
    </w:p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link w:val="773"/>
    <w:uiPriority w:val="10"/>
    <w:qFormat/>
    <w:rPr>
      <w:sz w:val="48"/>
      <w:szCs w:val="48"/>
    </w:rPr>
  </w:style>
  <w:style w:type="character" w:styleId="852" w:customStyle="1">
    <w:name w:val="副标题 字符"/>
    <w:link w:val="766"/>
    <w:uiPriority w:val="11"/>
    <w:qFormat/>
    <w:rPr>
      <w:sz w:val="24"/>
      <w:szCs w:val="24"/>
    </w:rPr>
  </w:style>
  <w:style w:type="paragraph" w:styleId="853">
    <w:name w:val="Quote"/>
    <w:basedOn w:val="737"/>
    <w:next w:val="737"/>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37"/>
    <w:next w:val="737"/>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眉 字符"/>
    <w:link w:val="763"/>
    <w:uiPriority w:val="99"/>
    <w:qFormat/>
  </w:style>
  <w:style w:type="character" w:styleId="858" w:customStyle="1">
    <w:name w:val="Footer Char"/>
    <w:uiPriority w:val="99"/>
    <w:qFormat/>
  </w:style>
  <w:style w:type="character" w:styleId="859" w:customStyle="1">
    <w:name w:val="页脚 字符"/>
    <w:link w:val="762"/>
    <w:uiPriority w:val="99"/>
    <w:qFormat/>
  </w:style>
  <w:style w:type="table" w:styleId="8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脚注文本 字符"/>
    <w:link w:val="767"/>
    <w:uiPriority w:val="99"/>
    <w:qFormat/>
    <w:rPr>
      <w:sz w:val="18"/>
    </w:rPr>
  </w:style>
  <w:style w:type="character" w:styleId="967" w:customStyle="1">
    <w:name w:val="尾注文本 字符"/>
    <w:link w:val="761"/>
    <w:uiPriority w:val="99"/>
    <w:qFormat/>
    <w:rPr>
      <w:sz w:val="20"/>
    </w:rPr>
  </w:style>
  <w:style w:type="paragraph" w:styleId="968" w:customStyle="1">
    <w:name w:val="TOC 标题11"/>
    <w:uiPriority w:val="39"/>
    <w:unhideWhenUsed/>
    <w:qFormat/>
    <w:rPr>
      <w:rFonts w:hint="default" w:ascii="Times New Roman" w:hAnsi="Times New Roman" w:eastAsia="宋体" w:cs="Times New Roman"/>
      <w:lang w:val="en-US" w:eastAsia="zh-CN" w:bidi="ar-SA"/>
    </w:rPr>
  </w:style>
  <w:style w:type="paragraph" w:styleId="969" w:customStyle="1">
    <w:name w:val="标题 11"/>
    <w:basedOn w:val="737"/>
    <w:next w:val="737"/>
    <w:uiPriority w:val="9"/>
    <w:qFormat/>
    <w:pPr>
      <w:keepLines/>
      <w:keepNext/>
      <w:spacing w:before="340" w:after="330" w:line="578" w:lineRule="auto"/>
      <w:outlineLvl w:val="0"/>
    </w:pPr>
    <w:rPr>
      <w:b/>
      <w:bCs/>
      <w:sz w:val="44"/>
      <w:szCs w:val="44"/>
    </w:rPr>
  </w:style>
  <w:style w:type="paragraph" w:styleId="970" w:customStyle="1">
    <w:name w:val="标题 21"/>
    <w:basedOn w:val="737"/>
    <w:next w:val="7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1" w:customStyle="1">
    <w:name w:val="标题 31"/>
    <w:basedOn w:val="737"/>
    <w:next w:val="737"/>
    <w:uiPriority w:val="0"/>
    <w:qFormat/>
    <w:pPr>
      <w:keepLines/>
      <w:keepNext/>
      <w:spacing w:before="260" w:after="260" w:line="416" w:lineRule="auto"/>
      <w:outlineLvl w:val="2"/>
    </w:pPr>
    <w:rPr>
      <w:b/>
      <w:bCs/>
      <w:sz w:val="32"/>
      <w:szCs w:val="32"/>
    </w:rPr>
  </w:style>
  <w:style w:type="character" w:styleId="972" w:customStyle="1">
    <w:name w:val="默认段落字体1"/>
    <w:uiPriority w:val="1"/>
    <w:unhideWhenUsed/>
    <w:qFormat/>
  </w:style>
  <w:style w:type="table" w:styleId="973" w:customStyle="1">
    <w:name w:val="普通表格1"/>
    <w:uiPriority w:val="99"/>
    <w:unhideWhenUsed/>
    <w:qFormat/>
    <w:tblPr>
      <w:tblCellMar>
        <w:left w:w="0" w:type="dxa"/>
        <w:top w:w="0" w:type="dxa"/>
        <w:right w:w="0" w:type="dxa"/>
        <w:bottom w:w="0" w:type="dxa"/>
      </w:tblCellMar>
    </w:tblPr>
  </w:style>
  <w:style w:type="paragraph" w:styleId="974" w:customStyle="1">
    <w:name w:val="正文文本缩进1"/>
    <w:basedOn w:val="737"/>
    <w:next w:val="975"/>
    <w:uiPriority w:val="0"/>
    <w:qFormat/>
    <w:pPr>
      <w:ind w:left="420"/>
      <w:spacing w:after="120"/>
    </w:pPr>
    <w:rPr>
      <w:rFonts w:ascii="等线" w:hAnsi="等线" w:eastAsia="等线"/>
    </w:rPr>
  </w:style>
  <w:style w:type="paragraph" w:styleId="975" w:customStyle="1">
    <w:name w:val="寄信人地址1"/>
    <w:basedOn w:val="737"/>
    <w:uiPriority w:val="99"/>
    <w:unhideWhenUsed/>
    <w:qFormat/>
    <w:rPr>
      <w:rFonts w:ascii="Arial" w:hAnsi="Arial"/>
    </w:rPr>
  </w:style>
  <w:style w:type="paragraph" w:styleId="976" w:customStyle="1">
    <w:name w:val="正文缩进1"/>
    <w:basedOn w:val="737"/>
    <w:uiPriority w:val="0"/>
    <w:unhideWhenUsed/>
    <w:qFormat/>
    <w:pPr>
      <w:ind w:firstLine="420"/>
    </w:pPr>
  </w:style>
  <w:style w:type="paragraph" w:styleId="977" w:customStyle="1">
    <w:name w:val="批注文字1"/>
    <w:basedOn w:val="737"/>
    <w:link w:val="978"/>
    <w:uiPriority w:val="0"/>
    <w:qFormat/>
    <w:pPr>
      <w:jc w:val="left"/>
    </w:pPr>
  </w:style>
  <w:style w:type="character" w:styleId="978" w:customStyle="1">
    <w:name w:val="批注文字 Char"/>
    <w:link w:val="977"/>
    <w:uiPriority w:val="0"/>
    <w:qFormat/>
    <w:rPr>
      <w:rFonts w:ascii="Calibri" w:hAnsi="Calibri"/>
      <w:sz w:val="21"/>
      <w:szCs w:val="22"/>
    </w:rPr>
  </w:style>
  <w:style w:type="paragraph" w:styleId="979" w:customStyle="1">
    <w:name w:val="正文文本11"/>
    <w:basedOn w:val="737"/>
    <w:next w:val="980"/>
    <w:uiPriority w:val="0"/>
    <w:qFormat/>
    <w:rPr>
      <w:rFonts w:ascii="楷体_GB2312" w:hAnsi="Arial" w:eastAsia="楷体_GB2312"/>
      <w:sz w:val="28"/>
      <w:szCs w:val="28"/>
    </w:rPr>
  </w:style>
  <w:style w:type="paragraph" w:styleId="980" w:customStyle="1">
    <w:name w:val="标题1"/>
    <w:basedOn w:val="737"/>
    <w:next w:val="737"/>
    <w:uiPriority w:val="0"/>
    <w:qFormat/>
    <w:pPr>
      <w:jc w:val="center"/>
      <w:spacing w:before="240" w:after="60" w:line="360" w:lineRule="auto"/>
      <w:outlineLvl w:val="0"/>
    </w:pPr>
    <w:rPr>
      <w:rFonts w:ascii="宋体" w:hAnsi="宋体"/>
      <w:b/>
      <w:bCs/>
      <w:sz w:val="32"/>
      <w:szCs w:val="32"/>
    </w:rPr>
  </w:style>
  <w:style w:type="paragraph" w:styleId="981" w:customStyle="1">
    <w:name w:val="纯文本1"/>
    <w:basedOn w:val="737"/>
    <w:uiPriority w:val="99"/>
    <w:qFormat/>
    <w:rPr>
      <w:rFonts w:ascii="宋体" w:hAnsi="Courier New"/>
      <w:sz w:val="20"/>
      <w:szCs w:val="21"/>
    </w:rPr>
  </w:style>
  <w:style w:type="paragraph" w:styleId="982" w:customStyle="1">
    <w:name w:val="正文文本缩进 21"/>
    <w:basedOn w:val="737"/>
    <w:uiPriority w:val="0"/>
    <w:qFormat/>
    <w:pPr>
      <w:ind w:left="640"/>
      <w:spacing w:after="120" w:line="480" w:lineRule="auto"/>
    </w:pPr>
    <w:rPr>
      <w:rFonts w:eastAsia="仿宋_GB2312"/>
      <w:sz w:val="32"/>
      <w:szCs w:val="28"/>
    </w:rPr>
  </w:style>
  <w:style w:type="paragraph" w:styleId="983" w:customStyle="1">
    <w:name w:val="批注框文本1"/>
    <w:basedOn w:val="737"/>
    <w:link w:val="984"/>
    <w:uiPriority w:val="0"/>
    <w:qFormat/>
    <w:rPr>
      <w:sz w:val="18"/>
      <w:szCs w:val="18"/>
    </w:rPr>
  </w:style>
  <w:style w:type="character" w:styleId="984" w:customStyle="1">
    <w:name w:val="批注框文本 Char"/>
    <w:link w:val="983"/>
    <w:uiPriority w:val="0"/>
    <w:qFormat/>
    <w:rPr>
      <w:sz w:val="18"/>
      <w:szCs w:val="18"/>
    </w:rPr>
  </w:style>
  <w:style w:type="paragraph" w:styleId="985" w:customStyle="1">
    <w:name w:val="页脚1"/>
    <w:basedOn w:val="737"/>
    <w:uiPriority w:val="99"/>
    <w:unhideWhenUsed/>
    <w:qFormat/>
    <w:pPr>
      <w:jc w:val="left"/>
      <w:tabs>
        <w:tab w:val="center" w:pos="4153" w:leader="none"/>
        <w:tab w:val="right" w:pos="8306" w:leader="none"/>
      </w:tabs>
    </w:pPr>
    <w:rPr>
      <w:sz w:val="18"/>
      <w:szCs w:val="18"/>
    </w:rPr>
  </w:style>
  <w:style w:type="paragraph" w:styleId="986" w:customStyle="1">
    <w:name w:val="页眉1"/>
    <w:basedOn w:val="73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7" w:customStyle="1">
    <w:name w:val="目录 11"/>
    <w:basedOn w:val="737"/>
    <w:next w:val="737"/>
    <w:uiPriority w:val="39"/>
    <w:unhideWhenUsed/>
    <w:qFormat/>
  </w:style>
  <w:style w:type="paragraph" w:styleId="988" w:customStyle="1">
    <w:name w:val="目录 21"/>
    <w:basedOn w:val="737"/>
    <w:next w:val="737"/>
    <w:uiPriority w:val="0"/>
    <w:qFormat/>
    <w:pPr>
      <w:ind w:left="420"/>
    </w:pPr>
  </w:style>
  <w:style w:type="paragraph" w:styleId="989" w:customStyle="1">
    <w:name w:val="正文文本 21"/>
    <w:basedOn w:val="737"/>
    <w:uiPriority w:val="0"/>
    <w:qFormat/>
    <w:pPr>
      <w:spacing w:after="120" w:line="480" w:lineRule="auto"/>
    </w:pPr>
  </w:style>
  <w:style w:type="paragraph" w:styleId="990" w:customStyle="1">
    <w:name w:val="信息标题1"/>
    <w:basedOn w:val="73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1" w:customStyle="1">
    <w:name w:val="普通(网站)1"/>
    <w:basedOn w:val="737"/>
    <w:uiPriority w:val="0"/>
    <w:qFormat/>
    <w:rPr>
      <w:rFonts w:ascii="Times New Roman" w:hAnsi="Times New Roman"/>
      <w:sz w:val="24"/>
    </w:rPr>
  </w:style>
  <w:style w:type="paragraph" w:styleId="992" w:customStyle="1">
    <w:name w:val="批注主题1"/>
    <w:basedOn w:val="977"/>
    <w:next w:val="977"/>
    <w:link w:val="993"/>
    <w:uiPriority w:val="0"/>
    <w:qFormat/>
    <w:rPr>
      <w:b/>
      <w:bCs/>
    </w:rPr>
  </w:style>
  <w:style w:type="character" w:styleId="993" w:customStyle="1">
    <w:name w:val="批注主题 Char"/>
    <w:link w:val="992"/>
    <w:uiPriority w:val="0"/>
    <w:qFormat/>
    <w:rPr>
      <w:rFonts w:ascii="Calibri" w:hAnsi="Calibri"/>
      <w:b/>
      <w:bCs/>
      <w:sz w:val="21"/>
      <w:szCs w:val="22"/>
    </w:rPr>
  </w:style>
  <w:style w:type="paragraph" w:styleId="994" w:customStyle="1">
    <w:name w:val="正文首行缩进 21"/>
    <w:basedOn w:val="974"/>
    <w:next w:val="737"/>
    <w:uiPriority w:val="0"/>
    <w:qFormat/>
    <w:pPr>
      <w:ind w:firstLine="420"/>
      <w:spacing w:before="100" w:beforeAutospacing="1"/>
    </w:pPr>
    <w:rPr>
      <w:rFonts w:ascii="Times New Roman" w:hAnsi="Times New Roman" w:eastAsia="宋体"/>
      <w:sz w:val="20"/>
      <w:szCs w:val="21"/>
    </w:rPr>
  </w:style>
  <w:style w:type="table" w:styleId="995" w:customStyle="1">
    <w:name w:val="网格型1"/>
    <w:basedOn w:val="973"/>
    <w:uiPriority w:val="0"/>
    <w:qFormat/>
    <w:pPr>
      <w:jc w:val="both"/>
      <w:widowControl w:val="off"/>
    </w:pPr>
    <w:tblPr/>
  </w:style>
  <w:style w:type="character" w:styleId="996" w:customStyle="1">
    <w:name w:val="要点1"/>
    <w:uiPriority w:val="0"/>
    <w:qFormat/>
    <w:rPr>
      <w:b/>
    </w:rPr>
  </w:style>
  <w:style w:type="character" w:styleId="997" w:customStyle="1">
    <w:name w:val="强调1"/>
    <w:uiPriority w:val="0"/>
    <w:qFormat/>
    <w:rPr>
      <w:i/>
    </w:rPr>
  </w:style>
  <w:style w:type="character" w:styleId="998" w:customStyle="1">
    <w:name w:val="超链接1"/>
    <w:uiPriority w:val="0"/>
    <w:qFormat/>
    <w:rPr>
      <w:color w:val="0000ff"/>
      <w:u w:val="single"/>
    </w:rPr>
  </w:style>
  <w:style w:type="character" w:styleId="999" w:customStyle="1">
    <w:name w:val="批注引用1"/>
    <w:uiPriority w:val="0"/>
    <w:qFormat/>
    <w:rPr>
      <w:sz w:val="21"/>
      <w:szCs w:val="21"/>
    </w:rPr>
  </w:style>
  <w:style w:type="paragraph" w:styleId="1000" w:customStyle="1">
    <w:name w:val="正文（缩进）"/>
    <w:basedOn w:val="737"/>
    <w:uiPriority w:val="0"/>
    <w:qFormat/>
    <w:pPr>
      <w:ind w:firstLine="480"/>
      <w:spacing w:before="156" w:after="156"/>
    </w:pPr>
  </w:style>
  <w:style w:type="paragraph" w:styleId="1001" w:customStyle="1">
    <w:name w:val="正文1"/>
    <w:basedOn w:val="737"/>
    <w:next w:val="1002"/>
    <w:uiPriority w:val="0"/>
    <w:qFormat/>
    <w:pPr>
      <w:jc w:val="left"/>
      <w:spacing w:line="360" w:lineRule="atLeast"/>
    </w:pPr>
    <w:rPr>
      <w:rFonts w:ascii="宋体" w:cs="Arial"/>
      <w:sz w:val="24"/>
      <w:szCs w:val="20"/>
    </w:rPr>
  </w:style>
  <w:style w:type="paragraph" w:styleId="1002" w:customStyle="1">
    <w:name w:val="正文文本1"/>
    <w:basedOn w:val="1001"/>
    <w:next w:val="1003"/>
    <w:uiPriority w:val="0"/>
    <w:qFormat/>
    <w:pPr>
      <w:spacing w:after="120"/>
    </w:pPr>
    <w:rPr>
      <w:lang w:eastAsia="en-US"/>
    </w:rPr>
  </w:style>
  <w:style w:type="paragraph" w:styleId="1003" w:customStyle="1">
    <w:name w:val="一级条标题"/>
    <w:basedOn w:val="1004"/>
    <w:next w:val="10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4" w:customStyle="1">
    <w:name w:val="章标题"/>
    <w:next w:val="7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5" w:customStyle="1">
    <w:name w:val="段"/>
    <w:basedOn w:val="1001"/>
    <w:next w:val="737"/>
    <w:uiPriority w:val="0"/>
    <w:qFormat/>
    <w:pPr>
      <w:ind w:firstLine="200"/>
      <w:widowControl/>
    </w:pPr>
    <w:rPr>
      <w:sz w:val="20"/>
    </w:rPr>
  </w:style>
  <w:style w:type="paragraph" w:styleId="1006"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1007" w:customStyle="1">
    <w:name w:val="Char"/>
    <w:basedOn w:val="737"/>
    <w:uiPriority w:val="0"/>
    <w:qFormat/>
    <w:pPr>
      <w:ind w:firstLine="200"/>
      <w:tabs>
        <w:tab w:val="left" w:pos="360" w:leader="none"/>
      </w:tabs>
    </w:pPr>
    <w:rPr>
      <w:rFonts w:ascii="Times New Roman" w:hAnsi="Times New Roman"/>
      <w:sz w:val="28"/>
      <w:szCs w:val="30"/>
    </w:rPr>
  </w:style>
  <w:style w:type="paragraph" w:styleId="1008" w:customStyle="1">
    <w:name w:val="Table Paragraph"/>
    <w:basedOn w:val="737"/>
    <w:uiPriority w:val="1"/>
    <w:qFormat/>
    <w:rPr>
      <w:rFonts w:ascii="Noto Sans CJK JP Regular" w:hAnsi="Noto Sans CJK JP Regular" w:eastAsia="Noto Sans CJK JP Regular" w:cs="Noto Sans CJK JP Regular"/>
    </w:rPr>
  </w:style>
  <w:style w:type="paragraph" w:styleId="1009" w:customStyle="1">
    <w:name w:val="正文（1）"/>
    <w:basedOn w:val="737"/>
    <w:uiPriority w:val="0"/>
    <w:qFormat/>
    <w:pPr>
      <w:numPr>
        <w:ilvl w:val="0"/>
        <w:numId w:val="1"/>
      </w:numPr>
      <w:ind w:firstLine="200"/>
    </w:pPr>
    <w:rPr>
      <w:szCs w:val="24"/>
    </w:rPr>
  </w:style>
  <w:style w:type="paragraph" w:styleId="1010" w:customStyle="1">
    <w:name w:val="朱-正文"/>
    <w:basedOn w:val="737"/>
    <w:uiPriority w:val="0"/>
    <w:qFormat/>
    <w:pPr>
      <w:ind w:firstLine="200"/>
    </w:pPr>
    <w:rPr>
      <w:rFonts w:ascii="Times New Roman"/>
      <w:color w:val="000000"/>
      <w:szCs w:val="24"/>
      <w:lang w:val="en-GB"/>
    </w:rPr>
  </w:style>
  <w:style w:type="paragraph" w:styleId="1011" w:customStyle="1">
    <w:name w:val="GP正文(首行缩进)"/>
    <w:basedOn w:val="737"/>
    <w:uiPriority w:val="0"/>
    <w:qFormat/>
    <w:pPr>
      <w:ind w:firstLine="480"/>
      <w:jc w:val="left"/>
    </w:pPr>
    <w:rPr>
      <w:rFonts w:ascii="Times New Roman" w:hAnsi="宋体"/>
      <w:sz w:val="24"/>
      <w:szCs w:val="24"/>
    </w:rPr>
  </w:style>
  <w:style w:type="character" w:styleId="1012" w:customStyle="1">
    <w:name w:val="font71"/>
    <w:uiPriority w:val="0"/>
    <w:qFormat/>
    <w:rPr>
      <w:rFonts w:hint="eastAsia" w:ascii="宋体" w:hAnsi="宋体" w:eastAsia="宋体" w:cs="宋体"/>
      <w:color w:val="ff0000"/>
      <w:sz w:val="21"/>
      <w:szCs w:val="21"/>
      <w:u w:val="none"/>
    </w:rPr>
  </w:style>
  <w:style w:type="character" w:styleId="1013" w:customStyle="1">
    <w:name w:val="font41"/>
    <w:uiPriority w:val="0"/>
    <w:qFormat/>
    <w:rPr>
      <w:rFonts w:hint="eastAsia" w:ascii="宋体" w:hAnsi="宋体" w:eastAsia="宋体" w:cs="宋体"/>
      <w:color w:val="000000"/>
      <w:sz w:val="21"/>
      <w:szCs w:val="21"/>
      <w:u w:val="none"/>
    </w:rPr>
  </w:style>
  <w:style w:type="paragraph" w:styleId="1014" w:customStyle="1">
    <w:name w:val="列出段落"/>
    <w:basedOn w:val="737"/>
    <w:uiPriority w:val="0"/>
    <w:qFormat/>
    <w:pPr>
      <w:ind w:firstLine="420"/>
    </w:pPr>
  </w:style>
  <w:style w:type="paragraph" w:styleId="1015" w:customStyle="1">
    <w:name w:val="列出段落2"/>
    <w:basedOn w:val="737"/>
    <w:uiPriority w:val="34"/>
    <w:qFormat/>
    <w:pPr>
      <w:ind w:firstLine="420"/>
    </w:pPr>
    <w:rPr>
      <w:rFonts w:ascii="宋体"/>
      <w:color w:val="404040"/>
    </w:rPr>
  </w:style>
  <w:style w:type="paragraph" w:styleId="1016" w:customStyle="1">
    <w:name w:val="列表段落1"/>
    <w:basedOn w:val="737"/>
    <w:uiPriority w:val="0"/>
    <w:qFormat/>
    <w:pPr>
      <w:ind w:firstLine="200"/>
    </w:pPr>
    <w:rPr>
      <w:rFonts w:cs="宋体"/>
    </w:rPr>
  </w:style>
  <w:style w:type="character" w:styleId="1017" w:customStyle="1">
    <w:name w:val="font51"/>
    <w:uiPriority w:val="0"/>
    <w:qFormat/>
    <w:rPr>
      <w:rFonts w:hint="eastAsia" w:ascii="宋体" w:hAnsi="宋体" w:eastAsia="宋体" w:cs="宋体"/>
      <w:color w:val="000000"/>
      <w:sz w:val="24"/>
      <w:szCs w:val="24"/>
      <w:u w:val="none"/>
      <w:vertAlign w:val="subscript"/>
    </w:rPr>
  </w:style>
  <w:style w:type="character" w:styleId="1018" w:customStyle="1">
    <w:name w:val="font61"/>
    <w:uiPriority w:val="0"/>
    <w:qFormat/>
    <w:rPr>
      <w:rFonts w:hint="eastAsia" w:ascii="宋体" w:hAnsi="宋体" w:eastAsia="宋体" w:cs="宋体"/>
      <w:color w:val="000000"/>
      <w:sz w:val="24"/>
      <w:szCs w:val="24"/>
      <w:u w:val="none"/>
    </w:rPr>
  </w:style>
  <w:style w:type="character" w:styleId="1019" w:customStyle="1">
    <w:name w:val="font01"/>
    <w:uiPriority w:val="0"/>
    <w:qFormat/>
    <w:rPr>
      <w:rFonts w:hint="eastAsia" w:ascii="宋体" w:hAnsi="宋体" w:eastAsia="宋体" w:cs="宋体"/>
      <w:color w:val="000000"/>
      <w:sz w:val="24"/>
      <w:szCs w:val="24"/>
      <w:u w:val="none"/>
    </w:rPr>
  </w:style>
  <w:style w:type="character" w:styleId="1020" w:customStyle="1">
    <w:name w:val="font81"/>
    <w:uiPriority w:val="0"/>
    <w:qFormat/>
    <w:rPr>
      <w:rFonts w:ascii="微软雅黑" w:hAnsi="微软雅黑" w:eastAsia="微软雅黑" w:cs="微软雅黑"/>
      <w:color w:val="000000"/>
      <w:sz w:val="24"/>
      <w:szCs w:val="24"/>
      <w:u w:val="none"/>
    </w:rPr>
  </w:style>
  <w:style w:type="character" w:styleId="1021" w:customStyle="1">
    <w:name w:val="font91"/>
    <w:uiPriority w:val="0"/>
    <w:qFormat/>
    <w:rPr>
      <w:rFonts w:ascii="Segoe UI Symbol" w:hAnsi="Segoe UI Symbol" w:eastAsia="Segoe UI Symbol" w:cs="Segoe UI Symbol"/>
      <w:color w:val="000000"/>
      <w:sz w:val="24"/>
      <w:szCs w:val="24"/>
      <w:u w:val="none"/>
    </w:rPr>
  </w:style>
  <w:style w:type="character" w:styleId="1022" w:customStyle="1">
    <w:name w:val="font101"/>
    <w:uiPriority w:val="0"/>
    <w:qFormat/>
    <w:rPr>
      <w:rFonts w:ascii="Calibri" w:hAnsi="Calibri" w:cs="Calibri"/>
      <w:color w:val="000000"/>
      <w:sz w:val="24"/>
      <w:szCs w:val="24"/>
      <w:u w:val="none"/>
    </w:rPr>
  </w:style>
  <w:style w:type="paragraph" w:styleId="1023"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24" w:customStyle="1">
    <w:name w:val="TableEmphasis"/>
    <w:basedOn w:val="737"/>
    <w:uiPriority w:val="0"/>
    <w:qFormat/>
    <w:rPr>
      <w:rFonts w:ascii="Times New Roman" w:hAnsi="Times New Roman" w:eastAsia="Times New Roman"/>
      <w:b/>
      <w:bCs/>
      <w:color w:val="3333ff"/>
      <w:sz w:val="16"/>
      <w:szCs w:val="18"/>
    </w:rPr>
  </w:style>
  <w:style w:type="paragraph" w:styleId="1025" w:customStyle="1">
    <w:name w:val="修订1"/>
    <w:uiPriority w:val="99"/>
    <w:unhideWhenUsed/>
    <w:qFormat/>
    <w:rPr>
      <w:rFonts w:hint="default" w:ascii="Calibri" w:hAnsi="Calibri" w:eastAsia="宋体" w:cs="Times New Roman"/>
      <w:sz w:val="21"/>
      <w:szCs w:val="22"/>
      <w:lang w:val="en-US" w:eastAsia="zh-CN" w:bidi="ar-SA"/>
    </w:rPr>
  </w:style>
  <w:style w:type="paragraph" w:styleId="1026" w:customStyle="1">
    <w:name w:val="修订2"/>
    <w:uiPriority w:val="99"/>
    <w:semiHidden/>
    <w:qFormat/>
    <w:rPr>
      <w:rFonts w:hint="default" w:ascii="Calibri" w:hAnsi="Calibri" w:eastAsia="宋体" w:cs="Times New Roman"/>
      <w:sz w:val="21"/>
      <w:szCs w:val="22"/>
      <w:lang w:val="en-US" w:eastAsia="zh-CN" w:bidi="ar-SA"/>
    </w:rPr>
  </w:style>
  <w:style w:type="character" w:styleId="1027" w:customStyle="1">
    <w:name w:val="font11"/>
    <w:uiPriority w:val="0"/>
    <w:qFormat/>
    <w:rPr>
      <w:rFonts w:hint="eastAsia" w:ascii="宋体" w:hAnsi="宋体" w:eastAsia="宋体" w:cs="宋体"/>
      <w:color w:val="000000"/>
      <w:sz w:val="24"/>
      <w:szCs w:val="24"/>
      <w:u w:val="none"/>
    </w:rPr>
  </w:style>
  <w:style w:type="character" w:styleId="1028" w:customStyle="1">
    <w:name w:val="font21"/>
    <w:uiPriority w:val="0"/>
    <w:qFormat/>
    <w:rPr>
      <w:rFonts w:ascii="Segoe UI Symbol" w:hAnsi="Segoe UI Symbol" w:eastAsia="Segoe UI Symbol" w:cs="Segoe UI Symbol"/>
      <w:color w:val="000000"/>
      <w:sz w:val="24"/>
      <w:szCs w:val="24"/>
      <w:u w:val="none"/>
    </w:rPr>
  </w:style>
  <w:style w:type="character" w:styleId="1029" w:customStyle="1">
    <w:name w:val="NormalCharacter1"/>
    <w:uiPriority w:val="0"/>
    <w:semiHidden/>
    <w:qFormat/>
  </w:style>
  <w:style w:type="character" w:styleId="1030" w:customStyle="1">
    <w:name w:val="font31"/>
    <w:uiPriority w:val="0"/>
    <w:qFormat/>
    <w:rPr>
      <w:rFonts w:hint="eastAsia" w:ascii="宋体" w:hAnsi="宋体" w:eastAsia="宋体" w:cs="宋体"/>
      <w:color w:val="000000"/>
      <w:sz w:val="21"/>
      <w:szCs w:val="21"/>
      <w:u w:val="none"/>
    </w:rPr>
  </w:style>
  <w:style w:type="paragraph" w:styleId="1031" w:customStyle="1">
    <w:name w:val="无间隔1"/>
    <w:uiPriority w:val="1"/>
    <w:qFormat/>
    <w:rPr>
      <w:rFonts w:hint="default" w:ascii="Times New Roman" w:hAnsi="Times New Roman" w:eastAsia="宋体" w:cs="Times New Roman"/>
      <w:lang w:val="en-US" w:eastAsia="zh-CN" w:bidi="ar-SA"/>
    </w:rPr>
  </w:style>
  <w:style w:type="paragraph" w:styleId="1032" w:customStyle="1">
    <w:name w:val="索引 41"/>
    <w:basedOn w:val="737"/>
    <w:next w:val="737"/>
    <w:uiPriority w:val="99"/>
    <w:unhideWhenUsed/>
    <w:qFormat/>
    <w:pPr>
      <w:ind w:left="600"/>
    </w:pPr>
    <w:rPr>
      <w:rFonts w:ascii="Verdana" w:hAnsi="Verdana" w:eastAsia="微软雅黑"/>
      <w:szCs w:val="20"/>
    </w:rPr>
  </w:style>
  <w:style w:type="paragraph" w:styleId="1033" w:customStyle="1">
    <w:name w:val="首行缩进"/>
    <w:basedOn w:val="737"/>
    <w:uiPriority w:val="0"/>
    <w:qFormat/>
    <w:pPr>
      <w:ind w:firstLine="420"/>
      <w:spacing w:line="360" w:lineRule="auto"/>
    </w:pPr>
  </w:style>
  <w:style w:type="paragraph" w:styleId="1034" w:customStyle="1">
    <w:name w:val="修订3"/>
    <w:hidden/>
    <w:uiPriority w:val="99"/>
    <w:unhideWhenUsed/>
    <w:qFormat/>
    <w:rPr>
      <w:rFonts w:hint="default" w:ascii="Calibri" w:hAnsi="Calibri" w:eastAsia="宋体" w:cs="Times New Roman"/>
      <w:sz w:val="21"/>
      <w:szCs w:val="22"/>
      <w:lang w:val="en-US" w:eastAsia="zh-CN" w:bidi="ar-SA"/>
    </w:rPr>
  </w:style>
  <w:style w:type="paragraph" w:styleId="1035" w:customStyle="1">
    <w:name w:val="M正文"/>
    <w:basedOn w:val="737"/>
    <w:uiPriority w:val="0"/>
    <w:qFormat/>
    <w:pPr>
      <w:ind w:firstLine="480"/>
      <w:jc w:val="left"/>
      <w:spacing w:line="360" w:lineRule="auto"/>
      <w:widowControl/>
    </w:pPr>
    <w:rPr>
      <w:rFonts w:ascii="Times New Roman" w:hAnsi="Times New Roman"/>
      <w:sz w:val="24"/>
      <w:szCs w:val="24"/>
    </w:rPr>
  </w:style>
  <w:style w:type="paragraph" w:styleId="1036" w:customStyle="1">
    <w:name w:val="Body Text Indent"/>
    <w:basedOn w:val="737"/>
    <w:next w:val="737"/>
    <w:uiPriority w:val="0"/>
    <w:qFormat/>
    <w:pPr>
      <w:ind w:left="420"/>
      <w:spacing w:after="120"/>
    </w:pPr>
    <w:rPr>
      <w:rFonts w:ascii="Times New Roman" w:hAnsi="Times New Roman"/>
      <w:sz w:val="20"/>
      <w:szCs w:val="24"/>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陈莉</cp:lastModifiedBy>
  <cp:revision>16</cp:revision>
  <dcterms:created xsi:type="dcterms:W3CDTF">2026-04-18T10:04:00Z</dcterms:created>
  <dcterms:modified xsi:type="dcterms:W3CDTF">2026-09-08T02:32:09Z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2CCFB58253BD4019BB1B868681709873_13</vt:lpwstr>
  </property>
  <property fmtid="{D5CDD505-2E9C-101B-9397-08002B2CF9AE}" pid="4" name="KSOTemplateDocerSaveRecord">
    <vt:lpwstr>eyJoZGlkIjoiNDQ1ZmVkYWMwOGI0YTdhNWM4MTM1YTFkNmVmYzhkZDciLCJ1c2VySWQiOiI0MTUzOTMyMzIifQ==</vt:lpwstr>
  </property>
</Properties>
</file>