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9"/>
        <w:spacing w:before="120" w:beforeAutospacing="0" w:after="120" w:afterAutospacing="0" w:line="360" w:lineRule="auto"/>
      </w:pPr>
      <w:r>
        <w:t xml:space="preserve"> </w:t>
      </w:r>
      <w:r/>
    </w:p>
    <w:p>
      <w:pPr>
        <w:pStyle w:val="689"/>
        <w:spacing w:before="120" w:beforeAutospacing="0" w:after="120" w:afterAutospacing="0" w:line="360" w:lineRule="auto"/>
      </w:pPr>
      <w:r/>
      <w:r/>
    </w:p>
    <w:p>
      <w:pPr>
        <w:pStyle w:val="689"/>
        <w:spacing w:before="120" w:beforeAutospacing="0" w:after="120" w:afterAutospacing="0" w:line="360" w:lineRule="auto"/>
      </w:pPr>
      <w:r/>
      <w:r/>
    </w:p>
    <w:p>
      <w:pPr>
        <w:pStyle w:val="689"/>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689"/>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9"/>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9"/>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9"/>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射阳县临海中心卫生院电子胃肠镜主机一套及配套设备采购项目</w:t>
      </w:r>
      <w:r/>
    </w:p>
    <w:p>
      <w:pPr>
        <w:pStyle w:val="689"/>
        <w:ind w:firstLine="321"/>
        <w:jc w:val="both"/>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JSZC-320924-YCGX-G2026-0016</w:t>
      </w:r>
      <w:r/>
    </w:p>
    <w:p>
      <w:pPr>
        <w:pStyle w:val="689"/>
        <w:spacing w:beforeAutospacing="0" w:afterAutospacing="0" w:line="360" w:lineRule="auto"/>
      </w:pPr>
      <w:r>
        <w:t xml:space="preserve"> </w:t>
      </w:r>
      <w:r/>
    </w:p>
    <w:p>
      <w:pPr>
        <w:pStyle w:val="689"/>
        <w:spacing w:beforeAutospacing="0" w:afterAutospacing="0" w:line="360" w:lineRule="auto"/>
      </w:pPr>
      <w:r>
        <w:t xml:space="preserve"> </w:t>
      </w:r>
      <w:r/>
    </w:p>
    <w:p>
      <w:pPr>
        <w:pStyle w:val="689"/>
        <w:spacing w:beforeAutospacing="0" w:afterAutospacing="0" w:line="360" w:lineRule="auto"/>
      </w:pPr>
      <w:r>
        <w:t xml:space="preserve"> </w:t>
      </w:r>
      <w:r/>
    </w:p>
    <w:p>
      <w:pPr>
        <w:pStyle w:val="689"/>
        <w:spacing w:beforeAutospacing="0" w:afterAutospacing="0" w:line="360" w:lineRule="auto"/>
      </w:pPr>
      <w:r>
        <w:t xml:space="preserve"> </w:t>
      </w:r>
      <w:r/>
    </w:p>
    <w:p>
      <w:pPr>
        <w:pStyle w:val="689"/>
        <w:spacing w:beforeAutospacing="0" w:afterAutospacing="0" w:line="360" w:lineRule="auto"/>
      </w:pPr>
      <w:r>
        <w:t xml:space="preserve"> </w:t>
      </w:r>
      <w:r/>
    </w:p>
    <w:p>
      <w:pPr>
        <w:pStyle w:val="689"/>
        <w:spacing w:beforeAutospacing="0" w:afterAutospacing="0" w:line="360" w:lineRule="auto"/>
      </w:pPr>
      <w:r>
        <w:t xml:space="preserve"> </w:t>
      </w:r>
      <w:r/>
    </w:p>
    <w:p>
      <w:pPr>
        <w:pStyle w:val="689"/>
        <w:spacing w:beforeAutospacing="0" w:afterAutospacing="0" w:line="360" w:lineRule="auto"/>
      </w:pPr>
      <w:r>
        <w:t xml:space="preserve"> </w:t>
      </w:r>
      <w:r/>
    </w:p>
    <w:p>
      <w:pPr>
        <w:pStyle w:val="689"/>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射阳县</w:t>
      </w:r>
      <w:r>
        <w:rPr>
          <w:rFonts w:hint="eastAsia" w:ascii="Arial" w:hAnsi="Arial" w:cs="Arial"/>
          <w:b/>
          <w:color w:val="000000"/>
          <w:sz w:val="32"/>
          <w:szCs w:val="32"/>
        </w:rPr>
        <w:t xml:space="preserve">临海中心卫生院</w:t>
      </w:r>
      <w:r/>
    </w:p>
    <w:p>
      <w:pPr>
        <w:pStyle w:val="689"/>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盐城国信招标代理有限公司</w:t>
      </w:r>
      <w:r/>
    </w:p>
    <w:p>
      <w:pPr>
        <w:pStyle w:val="689"/>
        <w:jc w:val="center"/>
        <w:spacing w:before="120" w:beforeAutospacing="0" w:after="120" w:afterAutospacing="0" w:line="360" w:lineRule="auto"/>
      </w:pPr>
      <w:r>
        <w:rPr>
          <w:rFonts w:hint="eastAsia" w:ascii="Arial" w:hAnsi="Arial" w:cs="Arial"/>
          <w:b/>
          <w:color w:val="000000"/>
          <w:sz w:val="32"/>
          <w:szCs w:val="32"/>
        </w:rPr>
        <w:t xml:space="preserve">  </w:t>
      </w: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9</w:t>
      </w:r>
      <w:r>
        <w:rPr>
          <w:rFonts w:ascii="Arial" w:hAnsi="Arial" w:cs="Arial"/>
          <w:b/>
          <w:color w:val="000000"/>
          <w:sz w:val="32"/>
          <w:szCs w:val="32"/>
        </w:rPr>
        <w:t xml:space="preserve">月</w:t>
      </w:r>
      <w:r>
        <w:rPr>
          <w:rFonts w:ascii="Arial" w:hAnsi="Arial" w:cs="Arial"/>
          <w:color w:val="000000"/>
        </w:rPr>
        <w:t xml:space="preserve"> </w:t>
      </w:r>
      <w:r/>
    </w:p>
    <w:p>
      <w:pPr>
        <w:pStyle w:val="689"/>
        <w:jc w:val="center"/>
        <w:spacing w:before="120" w:beforeAutospacing="0" w:after="120" w:afterAutospacing="0" w:line="360" w:lineRule="auto"/>
      </w:pPr>
      <w:r>
        <w:t xml:space="preserve"> </w:t>
      </w:r>
      <w:r/>
    </w:p>
    <w:p>
      <w:pPr>
        <w:pStyle w:val="689"/>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20823272"/>
      <w:r/>
      <w:bookmarkStart w:id="2" w:name="_Toc523127445"/>
      <w:r/>
      <w:bookmarkStart w:id="3" w:name="_Toc16938516"/>
      <w:r/>
      <w:bookmarkStart w:id="4" w:name="_Toc479757206"/>
      <w:r/>
      <w:bookmarkStart w:id="5"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689"/>
        <w:jc w:val="both"/>
        <w:spacing w:beforeAutospacing="0" w:afterAutospacing="0" w:line="480" w:lineRule="auto"/>
      </w:pPr>
      <w:r>
        <w:t xml:space="preserve"> </w:t>
      </w:r>
      <w:r/>
    </w:p>
    <w:p>
      <w:pPr>
        <w:pStyle w:val="68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68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68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24</w:t>
      </w:r>
      <w:r/>
    </w:p>
    <w:p>
      <w:pPr>
        <w:pStyle w:val="68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30</w:t>
      </w:r>
      <w:r/>
    </w:p>
    <w:p>
      <w:pPr>
        <w:pStyle w:val="68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39</w:t>
      </w:r>
      <w:r/>
    </w:p>
    <w:p>
      <w:pPr>
        <w:pStyle w:val="68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4</w:t>
      </w:r>
      <w:r>
        <w:rPr>
          <w:rFonts w:hint="eastAsia" w:ascii="黑体" w:hAnsi="宋体" w:eastAsia="黑体" w:cs="黑体"/>
          <w:color w:val="000000"/>
          <w:sz w:val="36"/>
          <w:szCs w:val="36"/>
        </w:rPr>
        <w:t xml:space="preserve">4</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r/>
    </w:p>
    <w:p>
      <w:pPr>
        <w:pStyle w:val="689"/>
        <w:jc w:val="both"/>
        <w:spacing w:beforeAutospacing="0" w:afterAutospacing="0"/>
      </w:pPr>
      <w:r/>
      <w:r/>
    </w:p>
    <w:p>
      <w:pPr>
        <w:pStyle w:val="689"/>
        <w:jc w:val="both"/>
        <w:spacing w:beforeAutospacing="0" w:afterAutospacing="0"/>
      </w:pPr>
      <w:r/>
      <w:r/>
    </w:p>
    <w:p>
      <w:pPr>
        <w:pStyle w:val="689"/>
        <w:jc w:val="both"/>
        <w:spacing w:beforeAutospacing="0" w:afterAutospacing="0"/>
      </w:pPr>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center"/>
        <w:keepNext/>
        <w:spacing w:beforeAutospacing="0" w:after="156" w:afterAutospacing="0"/>
        <w:rPr>
          <w:rFonts w:eastAsia="黑体"/>
        </w:rPr>
      </w:pPr>
      <w:r/>
      <w:bookmarkStart w:id="6"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689"/>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89"/>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射阳县临海中心卫生院电子胃肠镜主机一套及配套设备采购项目</w:t>
      </w:r>
      <w:r>
        <w:rPr>
          <w:rFonts w:ascii="宋体" w:hAnsi="宋体" w:eastAsia="宋体" w:cs="宋体"/>
          <w:color w:val="000000"/>
          <w:u w:val="single"/>
        </w:rPr>
        <w:t xml:space="preserve">JSZC-320924-YCGX-G2026-0016</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 年</w:t>
      </w:r>
      <w:r>
        <w:rPr>
          <w:rFonts w:hint="eastAsia" w:ascii="宋体" w:hAnsi="宋体" w:eastAsia="宋体" w:cs="宋体"/>
          <w:color w:val="000000"/>
          <w:u w:val="single"/>
        </w:rPr>
        <w:t xml:space="preserve">10</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19</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15</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p>
    <w:p>
      <w:pPr>
        <w:pStyle w:val="689"/>
        <w:ind w:firstLine="499"/>
        <w:jc w:val="both"/>
        <w:keepLines/>
        <w:keepNext/>
        <w:spacing w:before="120" w:beforeAutospacing="0" w:after="120" w:afterAutospacing="0" w:line="360" w:lineRule="auto"/>
        <w:rPr>
          <w:rFonts w:ascii="宋体" w:hAnsi="宋体" w:eastAsia="宋体" w:cs="宋体"/>
        </w:rPr>
      </w:pPr>
      <w:r/>
      <w:bookmarkStart w:id="7" w:name="_Toc38985263"/>
      <w:r/>
      <w:bookmarkStart w:id="8" w:name="_Toc35393790"/>
      <w:r/>
      <w:bookmarkStart w:id="9" w:name="_Hlk24379207"/>
      <w:r/>
      <w:bookmarkStart w:id="10" w:name="_Toc28359002"/>
      <w:r/>
      <w:bookmarkStart w:id="11" w:name="_Toc28359079"/>
      <w:r/>
      <w:bookmarkStart w:id="12" w:name="_Toc35393621"/>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689"/>
        <w:ind w:firstLine="482"/>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hint="eastAsia" w:ascii="宋体" w:hAnsi="宋体" w:eastAsia="宋体" w:cs="宋体"/>
          <w:color w:val="333333"/>
          <w:shd w:val="clear" w:color="auto" w:fill="ffffff"/>
        </w:rPr>
        <w:t xml:space="preserve"> </w:t>
      </w:r>
      <w:r/>
    </w:p>
    <w:p>
      <w:pPr>
        <w:pStyle w:val="689"/>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w:t>
      </w:r>
      <w:bookmarkStart w:id="13" w:name="OLE_LINK2"/>
      <w:r>
        <w:rPr>
          <w:rFonts w:hint="eastAsia" w:ascii="宋体" w:hAnsi="宋体" w:eastAsia="宋体" w:cs="宋体"/>
          <w:color w:val="000000"/>
        </w:rPr>
        <w:t xml:space="preserve">项目名称：</w:t>
      </w:r>
      <w:r>
        <w:rPr>
          <w:rFonts w:hint="eastAsia" w:ascii="宋体" w:hAnsi="宋体" w:eastAsia="宋体" w:cs="宋体"/>
          <w:color w:val="333333"/>
          <w:shd w:val="clear" w:color="auto" w:fill="ffffff"/>
        </w:rPr>
        <w:t xml:space="preserve">射阳县临海中心卫生院电子胃肠镜主机一套及配套设备采购项目</w:t>
      </w:r>
      <w:bookmarkEnd w:id="13"/>
      <w:r/>
      <w:r/>
    </w:p>
    <w:p>
      <w:pPr>
        <w:pStyle w:val="689"/>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89"/>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bookmarkStart w:id="14" w:name="OLE_LINK3"/>
      <w:r/>
      <w:bookmarkStart w:id="15" w:name="OLE_LINK4"/>
      <w:r>
        <w:rPr>
          <w:rFonts w:hint="eastAsia" w:ascii="宋体" w:hAnsi="宋体" w:eastAsia="宋体" w:cs="宋体"/>
          <w:color w:val="000000"/>
        </w:rPr>
        <w:t xml:space="preserve">预算金额：</w:t>
      </w:r>
      <w:r>
        <w:rPr>
          <w:rFonts w:hint="eastAsia" w:ascii="宋体" w:hAnsi="宋体" w:eastAsia="宋体" w:cs="宋体"/>
          <w:color w:val="000000"/>
        </w:rPr>
        <w:t xml:space="preserve">210</w:t>
      </w:r>
      <w:r>
        <w:rPr>
          <w:rFonts w:hint="eastAsia" w:ascii="宋体" w:hAnsi="宋体" w:eastAsia="宋体" w:cs="宋体"/>
          <w:color w:val="000000"/>
        </w:rPr>
        <w:t xml:space="preserve">万</w:t>
      </w:r>
      <w:r>
        <w:rPr>
          <w:rFonts w:hint="eastAsia" w:ascii="宋体" w:hAnsi="宋体" w:eastAsia="宋体" w:cs="宋体"/>
          <w:color w:val="000000"/>
        </w:rPr>
        <w:t xml:space="preserve">元</w:t>
      </w:r>
      <w:r/>
    </w:p>
    <w:p>
      <w:pPr>
        <w:pStyle w:val="689"/>
        <w:ind w:firstLine="482"/>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w:t>
      </w:r>
      <w:r>
        <w:rPr>
          <w:rFonts w:hint="eastAsia" w:ascii="宋体" w:hAnsi="宋体" w:eastAsia="宋体" w:cs="宋体"/>
          <w:color w:val="000000"/>
        </w:rPr>
        <w:t xml:space="preserve">205</w:t>
      </w:r>
      <w:r>
        <w:rPr>
          <w:rFonts w:hint="eastAsia" w:ascii="宋体" w:hAnsi="宋体" w:eastAsia="宋体" w:cs="宋体"/>
          <w:color w:val="000000"/>
        </w:rPr>
        <w:t xml:space="preserve">万</w:t>
      </w:r>
      <w:r>
        <w:rPr>
          <w:rFonts w:hint="eastAsia" w:ascii="宋体" w:hAnsi="宋体" w:eastAsia="宋体" w:cs="宋体"/>
          <w:color w:val="000000"/>
        </w:rPr>
        <w:t xml:space="preserve">元</w:t>
      </w:r>
      <w:bookmarkEnd w:id="14"/>
      <w:bookmarkEnd w:id="15"/>
      <w:r/>
    </w:p>
    <w:p>
      <w:pPr>
        <w:pStyle w:val="689"/>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w:t>
      </w:r>
      <w:bookmarkStart w:id="16" w:name="OLE_LINK5"/>
      <w:r/>
      <w:bookmarkStart w:id="17" w:name="OLE_LINK8"/>
      <w:r>
        <w:rPr>
          <w:rFonts w:hint="eastAsia" w:ascii="宋体" w:hAnsi="宋体" w:eastAsia="宋体" w:cs="宋体"/>
          <w:color w:val="000000"/>
        </w:rPr>
        <w:t xml:space="preserve">采购电子胃肠镜主机一套及配套设备</w:t>
      </w:r>
      <w:r>
        <w:rPr>
          <w:rFonts w:hint="eastAsia" w:ascii="宋体" w:hAnsi="宋体" w:eastAsia="宋体" w:cs="宋体"/>
          <w:color w:val="000000"/>
        </w:rPr>
        <w:t xml:space="preserve">（详细内容见本招标文件第四章）</w:t>
      </w:r>
      <w:bookmarkEnd w:id="16"/>
      <w:bookmarkEnd w:id="17"/>
      <w:r/>
    </w:p>
    <w:p>
      <w:pPr>
        <w:pStyle w:val="689"/>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rPr>
        <w:t xml:space="preserve">签订合同后30日内完成供货、安装调试。</w:t>
      </w:r>
      <w:r/>
    </w:p>
    <w:p>
      <w:pPr>
        <w:pStyle w:val="689"/>
        <w:ind w:firstLine="482"/>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w:t>
      </w:r>
      <w:r>
        <w:rPr>
          <w:rFonts w:hint="eastAsia"/>
        </w:rPr>
        <w:t xml:space="preserve"> </w:t>
      </w:r>
      <w:r>
        <w:rPr>
          <w:rFonts w:hint="eastAsia" w:ascii="宋体" w:hAnsi="宋体" w:eastAsia="宋体" w:cs="宋体"/>
          <w:color w:val="333333"/>
          <w:shd w:val="clear" w:color="auto" w:fill="ffffff"/>
        </w:rPr>
        <w:t xml:space="preserve">本项目（是/否）接受联合体投标：否</w:t>
      </w:r>
      <w:r/>
    </w:p>
    <w:p>
      <w:pPr>
        <w:pStyle w:val="689"/>
        <w:ind w:firstLine="499"/>
        <w:jc w:val="both"/>
        <w:keepLines/>
        <w:keepNext/>
        <w:spacing w:before="120" w:beforeAutospacing="0" w:after="120" w:afterAutospacing="0" w:line="360" w:lineRule="auto"/>
        <w:rPr>
          <w:rFonts w:ascii="宋体" w:hAnsi="宋体" w:eastAsia="宋体" w:cs="宋体"/>
        </w:rPr>
      </w:pPr>
      <w:r/>
      <w:bookmarkStart w:id="18" w:name="_Toc28359003"/>
      <w:r/>
      <w:bookmarkStart w:id="19" w:name="_Toc38985264"/>
      <w:r/>
      <w:bookmarkStart w:id="20" w:name="_Toc28359080"/>
      <w:r/>
      <w:bookmarkStart w:id="21" w:name="_Toc35393791"/>
      <w:r/>
      <w:bookmarkStart w:id="22" w:name="_Toc35393622"/>
      <w:r>
        <w:rPr>
          <w:rFonts w:hint="eastAsia" w:ascii="宋体" w:hAnsi="宋体" w:eastAsia="宋体" w:cs="宋体"/>
          <w:b/>
          <w:color w:val="000000"/>
        </w:rPr>
        <w:t xml:space="preserve">二、申请人的资格要求：</w:t>
      </w:r>
      <w:bookmarkEnd w:id="18"/>
      <w:r/>
      <w:bookmarkEnd w:id="19"/>
      <w:r/>
      <w:bookmarkEnd w:id="20"/>
      <w:r/>
      <w:bookmarkEnd w:id="21"/>
      <w:r/>
      <w:bookmarkEnd w:id="22"/>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23" w:name="OLE_LINK15"/>
      <w:r/>
      <w:bookmarkStart w:id="24" w:name="OLE_LINK16"/>
      <w:r>
        <w:rPr>
          <w:rFonts w:hint="eastAsia" w:ascii="宋体" w:hAnsi="宋体" w:eastAsia="宋体" w:cs="宋体"/>
          <w:color w:val="000000"/>
        </w:rPr>
        <w:t xml:space="preserve">上一年度的财务状况报告（成立不满一年无需提供）；</w:t>
      </w:r>
      <w:bookmarkEnd w:id="23"/>
      <w:r/>
      <w:bookmarkEnd w:id="24"/>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w:t>
      </w:r>
      <w:bookmarkStart w:id="25" w:name="OLE_LINK17"/>
      <w:r/>
      <w:bookmarkStart w:id="26" w:name="OLE_LINK18"/>
      <w:r>
        <w:rPr>
          <w:rFonts w:hint="eastAsia" w:ascii="宋体" w:hAnsi="宋体" w:eastAsia="宋体" w:cs="宋体"/>
          <w:color w:val="000000"/>
        </w:rPr>
        <w:t xml:space="preserve">具备履行合同所必需的设备和专业技术能力的书面声明；</w:t>
      </w:r>
      <w:bookmarkEnd w:id="25"/>
      <w:r/>
      <w:bookmarkEnd w:id="26"/>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w:t>
      </w:r>
      <w:bookmarkStart w:id="27" w:name="OLE_LINK19"/>
      <w:r/>
      <w:bookmarkStart w:id="28" w:name="OLE_LINK20"/>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7"/>
      <w:r/>
      <w:bookmarkEnd w:id="28"/>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bookmarkStart w:id="29" w:name="OLE_LINK21"/>
      <w:r/>
      <w:bookmarkStart w:id="30" w:name="OLE_LINK22"/>
      <w:r>
        <w:rPr>
          <w:rFonts w:hint="eastAsia" w:ascii="宋体" w:hAnsi="宋体" w:eastAsia="宋体" w:cs="宋体"/>
          <w:color w:val="000000"/>
        </w:rPr>
        <w:t xml:space="preserve">参加政府采购活动前3年内在经营活动中没有重大违法记录的书面声明。</w:t>
      </w:r>
      <w:bookmarkEnd w:id="29"/>
      <w:r/>
      <w:bookmarkEnd w:id="30"/>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w:t>
      </w:r>
      <w:bookmarkStart w:id="31" w:name="OLE_LINK23"/>
      <w:r/>
      <w:bookmarkStart w:id="32" w:name="OLE_LINK24"/>
      <w:r>
        <w:rPr>
          <w:rFonts w:hint="eastAsia" w:ascii="宋体" w:hAnsi="宋体" w:eastAsia="宋体" w:cs="宋体"/>
          <w:color w:val="000000"/>
        </w:rPr>
        <w:t xml:space="preserve">法律、行政法规规定的其他条件。</w:t>
      </w:r>
      <w:bookmarkEnd w:id="31"/>
      <w:r/>
      <w:bookmarkEnd w:id="32"/>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w:t>
      </w:r>
      <w:bookmarkStart w:id="33" w:name="OLE_LINK25"/>
      <w:r/>
      <w:bookmarkStart w:id="34" w:name="OLE_LINK26"/>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3"/>
      <w:r/>
      <w:bookmarkEnd w:id="34"/>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bookmarkStart w:id="35" w:name="OLE_LINK27"/>
      <w:r/>
      <w:bookmarkStart w:id="36" w:name="OLE_LINK28"/>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5"/>
      <w:r/>
      <w:bookmarkEnd w:id="36"/>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w:t>
      </w:r>
      <w:r/>
    </w:p>
    <w:p>
      <w:pPr>
        <w:pStyle w:val="689"/>
        <w:ind w:firstLine="480"/>
        <w:jc w:val="both"/>
        <w:spacing w:beforeAutospacing="0" w:afterAutospacing="0" w:line="360" w:lineRule="auto"/>
        <w:rPr>
          <w:rFonts w:ascii="宋体" w:hAnsi="宋体" w:eastAsia="宋体" w:cs="宋体"/>
          <w:color w:val="000000"/>
        </w:rPr>
      </w:pPr>
      <w:r/>
      <w:bookmarkStart w:id="37" w:name="OLE_LINK29"/>
      <w:r/>
      <w:bookmarkStart w:id="38" w:name="OLE_LINK30"/>
      <w:r>
        <w:rPr>
          <w:rFonts w:hint="eastAsia" w:ascii="宋体" w:hAnsi="宋体" w:eastAsia="宋体" w:cs="宋体"/>
          <w:color w:val="000000"/>
        </w:rPr>
        <w:t xml:space="preserve">根据《政府采购促进中小企业发展管理办法》的相关规定，本项目所属行业为工业，执行价格扣除优惠政策，给予小微型企业、监狱企业或残疾人福利性单位报价给予20%的扣除，用扣除后的价格参加评审。</w:t>
      </w:r>
      <w:bookmarkEnd w:id="37"/>
      <w:r/>
      <w:bookmarkEnd w:id="38"/>
      <w:r/>
      <w:r/>
    </w:p>
    <w:p>
      <w:pPr>
        <w:pStyle w:val="689"/>
        <w:ind w:firstLine="480"/>
        <w:jc w:val="both"/>
        <w:spacing w:beforeAutospacing="0" w:afterAutospacing="0" w:line="360" w:lineRule="auto"/>
        <w:rPr>
          <w:rFonts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689"/>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3.1</w:t>
      </w:r>
      <w:bookmarkStart w:id="39" w:name="OLE_LINK31"/>
      <w:r/>
      <w:bookmarkStart w:id="40" w:name="OLE_LINK32"/>
      <w:r>
        <w:rPr>
          <w:rFonts w:hint="eastAsia" w:ascii="宋体" w:hAnsi="宋体" w:eastAsia="宋体" w:cs="宋体"/>
          <w:color w:val="000000"/>
        </w:rPr>
        <w:t xml:space="preserve">投标人具有医疗器械的生产或经营许可资格证明；</w:t>
      </w:r>
      <w:bookmarkEnd w:id="39"/>
      <w:r/>
      <w:bookmarkEnd w:id="40"/>
      <w:r/>
      <w:r/>
    </w:p>
    <w:p>
      <w:pPr>
        <w:pStyle w:val="689"/>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w:t>
      </w:r>
      <w:bookmarkStart w:id="41" w:name="OLE_LINK33"/>
      <w:r/>
      <w:bookmarkStart w:id="42" w:name="OLE_LINK34"/>
      <w:r>
        <w:rPr>
          <w:rFonts w:hint="eastAsia" w:ascii="宋体" w:hAnsi="宋体" w:eastAsia="宋体" w:cs="宋体"/>
          <w:color w:val="000000"/>
        </w:rPr>
        <w:t xml:space="preserve">所投产品属医疗器械的，需符合《医疗器械注册管理办法》的要求, 提供所投产品相应的注册证或备案证</w:t>
      </w:r>
      <w:r>
        <w:rPr>
          <w:rFonts w:hint="eastAsia" w:ascii="宋体" w:hAnsi="宋体" w:eastAsia="宋体" w:cs="宋体"/>
          <w:color w:val="000000"/>
        </w:rPr>
        <w:t xml:space="preserve">。</w:t>
      </w:r>
      <w:bookmarkEnd w:id="41"/>
      <w:r/>
      <w:bookmarkEnd w:id="42"/>
      <w:r/>
      <w:r/>
    </w:p>
    <w:p>
      <w:pPr>
        <w:pStyle w:val="689"/>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689"/>
        <w:ind w:firstLine="540"/>
        <w:jc w:val="both"/>
        <w:spacing w:beforeAutospacing="0" w:afterAutospacing="0" w:line="360" w:lineRule="auto"/>
        <w:shd w:val="clear" w:color="auto" w:fill="ffffff"/>
        <w:widowControl/>
        <w:rPr>
          <w:rFonts w:ascii="宋体" w:hAnsi="宋体" w:eastAsia="宋体" w:cs="宋体"/>
          <w:color w:val="000000"/>
        </w:rPr>
      </w:pPr>
      <w:r/>
      <w:bookmarkStart w:id="43" w:name="_Toc35393624"/>
      <w:r/>
      <w:bookmarkStart w:id="44" w:name="_Toc28359005"/>
      <w:r/>
      <w:bookmarkStart w:id="45" w:name="_Toc38985266"/>
      <w:r/>
      <w:bookmarkStart w:id="46" w:name="_Toc35393793"/>
      <w:r/>
      <w:bookmarkStart w:id="47" w:name="_Toc28359082"/>
      <w:r>
        <w:rPr>
          <w:rFonts w:hint="eastAsia" w:ascii="宋体" w:hAnsi="宋体" w:eastAsia="宋体" w:cs="宋体"/>
          <w:color w:val="000000"/>
        </w:rPr>
        <w:t xml:space="preserve">1.时间：</w:t>
      </w:r>
      <w:bookmarkEnd w:id="43"/>
      <w:r/>
      <w:bookmarkEnd w:id="44"/>
      <w:r/>
      <w:bookmarkEnd w:id="45"/>
      <w:r/>
      <w:bookmarkEnd w:id="46"/>
      <w:r/>
      <w:bookmarkEnd w:id="47"/>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689"/>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689"/>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689"/>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333333"/>
          <w:u w:val="single"/>
        </w:rPr>
        <w:t xml:space="preserve">2026-</w:t>
      </w:r>
      <w:r>
        <w:rPr>
          <w:rFonts w:hint="eastAsia" w:ascii="宋体" w:hAnsi="宋体" w:eastAsia="宋体" w:cs="宋体"/>
          <w:color w:val="333333"/>
          <w:u w:val="single"/>
        </w:rPr>
        <w:t xml:space="preserve">10</w:t>
      </w:r>
      <w:r>
        <w:rPr>
          <w:rFonts w:hint="eastAsia" w:ascii="宋体" w:hAnsi="宋体" w:eastAsia="宋体" w:cs="宋体"/>
          <w:color w:val="333333"/>
          <w:u w:val="single"/>
        </w:rPr>
        <w:t xml:space="preserve">-</w:t>
      </w:r>
      <w:r>
        <w:rPr>
          <w:rFonts w:hint="eastAsia" w:ascii="宋体" w:hAnsi="宋体" w:eastAsia="宋体" w:cs="宋体"/>
          <w:color w:val="333333"/>
          <w:u w:val="single"/>
        </w:rPr>
        <w:t xml:space="preserve">19</w:t>
      </w:r>
      <w:r>
        <w:rPr>
          <w:rFonts w:hint="eastAsia" w:ascii="宋体" w:hAnsi="宋体" w:eastAsia="宋体" w:cs="宋体"/>
          <w:color w:val="333333"/>
          <w:u w:val="single"/>
        </w:rPr>
        <w:t xml:space="preserve">  15:00</w:t>
      </w:r>
      <w:r>
        <w:rPr>
          <w:rFonts w:hint="eastAsia" w:ascii="宋体" w:hAnsi="宋体" w:eastAsia="宋体" w:cs="宋体"/>
          <w:color w:val="000000"/>
        </w:rPr>
        <w:t xml:space="preserve">（北京时间）</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689"/>
        <w:ind w:firstLine="498"/>
        <w:jc w:val="both"/>
        <w:keepLines/>
        <w:keepNext/>
        <w:spacing w:before="145" w:beforeAutospacing="0" w:after="145" w:afterAutospacing="0" w:line="360" w:lineRule="auto"/>
        <w:rPr>
          <w:rFonts w:ascii="宋体" w:hAnsi="宋体" w:eastAsia="宋体" w:cs="宋体"/>
        </w:rPr>
      </w:pPr>
      <w:r/>
      <w:bookmarkStart w:id="48" w:name="_Toc28359007"/>
      <w:r/>
      <w:bookmarkStart w:id="49" w:name="_Toc28359084"/>
      <w:r/>
      <w:bookmarkStart w:id="50" w:name="_Toc35393625"/>
      <w:r/>
      <w:bookmarkStart w:id="51" w:name="_Toc35393794"/>
      <w:r/>
      <w:bookmarkStart w:id="52" w:name="_Toc38985267"/>
      <w:r>
        <w:rPr>
          <w:rFonts w:hint="eastAsia" w:ascii="宋体" w:hAnsi="宋体" w:eastAsia="宋体" w:cs="宋体"/>
          <w:b/>
          <w:color w:val="000000"/>
        </w:rPr>
        <w:t xml:space="preserve">五、公告期限</w:t>
      </w:r>
      <w:bookmarkEnd w:id="48"/>
      <w:r/>
      <w:bookmarkEnd w:id="49"/>
      <w:r/>
      <w:bookmarkEnd w:id="50"/>
      <w:r/>
      <w:bookmarkEnd w:id="51"/>
      <w:r/>
      <w:bookmarkEnd w:id="52"/>
      <w:r/>
      <w:r/>
    </w:p>
    <w:p>
      <w:pPr>
        <w:pStyle w:val="689"/>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53" w:name="_Toc38985268"/>
      <w:r/>
      <w:bookmarkStart w:id="54" w:name="_Toc35393626"/>
      <w:r/>
      <w:bookmarkStart w:id="55" w:name="_Toc35393795"/>
      <w:r>
        <w:rPr>
          <w:rFonts w:hint="eastAsia" w:ascii="宋体" w:hAnsi="宋体" w:eastAsia="宋体" w:cs="宋体"/>
          <w:color w:val="333333"/>
          <w:shd w:val="clear" w:color="auto" w:fill="ffffff"/>
        </w:rPr>
        <w:t xml:space="preserve">自本公告发布之日起5个工作日。</w:t>
      </w:r>
      <w:bookmarkEnd w:id="53"/>
      <w:r/>
      <w:bookmarkEnd w:id="54"/>
      <w:r/>
      <w:bookmarkEnd w:id="55"/>
      <w:r/>
      <w:r/>
    </w:p>
    <w:p>
      <w:pPr>
        <w:pStyle w:val="689"/>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689"/>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56"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w:t>
      </w:r>
      <w:r>
        <w:rPr>
          <w:rFonts w:hint="eastAsia" w:ascii="宋体" w:hAnsi="宋体" w:eastAsia="宋体" w:cs="宋体"/>
          <w:color w:val="333333"/>
          <w:shd w:val="clear" w:color="auto" w:fill="ffffff"/>
        </w:rPr>
        <w:t xml:space="preserve">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36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89"/>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689"/>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89"/>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689"/>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689"/>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689"/>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689"/>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3.有关本次招标的事项若存在变动或修改，敬请及时关注盐城市政府</w:t>
      </w:r>
      <w:r>
        <w:rPr>
          <w:rFonts w:hint="eastAsia" w:ascii="宋体" w:hAnsi="宋体" w:eastAsia="宋体" w:cs="宋体"/>
          <w:color w:val="333333"/>
          <w:shd w:val="clear" w:color="auto" w:fill="ffffff"/>
        </w:rPr>
        <w:t xml:space="preserve">采购代理机构</w:t>
      </w:r>
      <w:r>
        <w:rPr>
          <w:rFonts w:hint="eastAsia" w:ascii="宋体" w:hAnsi="宋体" w:eastAsia="宋体" w:cs="宋体"/>
          <w:color w:val="333333"/>
          <w:shd w:val="clear" w:color="auto" w:fill="ffffff"/>
        </w:rPr>
        <w:t xml:space="preserve">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689"/>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89"/>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5.电子投标文件一份(通过系统提交)；纸质投标文件正本一份，副本四份（评审结束后由中标候选人提供，未中标单位不需要提供）。</w:t>
      </w:r>
      <w:r/>
    </w:p>
    <w:p>
      <w:pPr>
        <w:pStyle w:val="689"/>
        <w:ind w:firstLine="498"/>
        <w:jc w:val="both"/>
        <w:keepLines/>
        <w:keepNext/>
        <w:spacing w:before="145" w:beforeAutospacing="0" w:after="145" w:afterAutospacing="0" w:line="360" w:lineRule="auto"/>
        <w:rPr>
          <w:rFonts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56"/>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射阳县临海中心卫生院</w:t>
      </w:r>
      <w:r>
        <w:rPr>
          <w:rFonts w:hint="eastAsia" w:ascii="宋体" w:hAnsi="宋体" w:eastAsia="宋体" w:cs="宋体"/>
          <w:color w:val="333333"/>
          <w:shd w:val="clear" w:color="auto" w:fill="ffffff"/>
        </w:rPr>
        <w:t xml:space="preserve">  </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r>
        <w:rPr>
          <w:rFonts w:hint="eastAsia" w:ascii="宋体" w:hAnsi="宋体" w:eastAsia="宋体" w:cs="宋体"/>
          <w:color w:val="333333"/>
          <w:shd w:val="clear" w:color="auto" w:fill="ffffff"/>
        </w:rPr>
        <w:t xml:space="preserve">射阳县临海镇中心东街1号</w:t>
      </w:r>
      <w:r>
        <w:rPr>
          <w:rFonts w:hint="eastAsia" w:ascii="宋体" w:hAnsi="宋体" w:eastAsia="宋体" w:cs="宋体"/>
          <w:color w:val="333333"/>
          <w:shd w:val="clear" w:color="auto" w:fill="ffffff"/>
        </w:rPr>
        <w:t xml:space="preserve">  </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7" w:name="OLE_LINK9"/>
      <w:r/>
      <w:bookmarkStart w:id="58" w:name="OLE_LINK10"/>
      <w:r>
        <w:rPr>
          <w:rFonts w:hint="eastAsia" w:ascii="宋体" w:hAnsi="宋体" w:eastAsia="宋体" w:cs="宋体"/>
          <w:color w:val="333333"/>
          <w:shd w:val="clear" w:color="auto" w:fill="ffffff"/>
        </w:rPr>
        <w:t xml:space="preserve">王主任</w:t>
      </w:r>
      <w:bookmarkEnd w:id="57"/>
      <w:r/>
      <w:bookmarkEnd w:id="58"/>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0515-82506188</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盐城国信招标代理有限公司</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w:t>
      </w:r>
      <w:r>
        <w:rPr>
          <w:rFonts w:hint="eastAsia" w:ascii="宋体" w:hAnsi="宋体" w:eastAsia="宋体" w:cs="宋体"/>
          <w:color w:val="333333"/>
          <w:shd w:val="clear" w:color="auto" w:fill="ffffff"/>
        </w:rPr>
        <w:t xml:space="preserve">射阳县五洲国际B7号楼502</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9" w:name="OLE_LINK11"/>
      <w:r/>
      <w:bookmarkStart w:id="60" w:name="OLE_LINK12"/>
      <w:r>
        <w:rPr>
          <w:rFonts w:hint="eastAsia" w:ascii="宋体" w:hAnsi="宋体" w:eastAsia="宋体" w:cs="宋体"/>
          <w:color w:val="333333"/>
          <w:shd w:val="clear" w:color="auto" w:fill="ffffff"/>
        </w:rPr>
        <w:t xml:space="preserve">薛女士</w:t>
      </w:r>
      <w:bookmarkEnd w:id="59"/>
      <w:r/>
      <w:bookmarkEnd w:id="60"/>
      <w:r>
        <w:rPr>
          <w:rFonts w:hint="eastAsia" w:ascii="宋体" w:hAnsi="宋体" w:eastAsia="宋体" w:cs="宋体"/>
          <w:color w:val="333333"/>
          <w:shd w:val="clear" w:color="auto" w:fill="ffffff"/>
        </w:rPr>
        <w:t xml:space="preserve">   </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61" w:name="OLE_LINK13"/>
      <w:r/>
      <w:bookmarkStart w:id="62" w:name="OLE_LINK14"/>
      <w:r>
        <w:rPr>
          <w:rFonts w:hint="eastAsia" w:ascii="宋体" w:hAnsi="宋体" w:eastAsia="宋体" w:cs="宋体"/>
          <w:color w:val="333333"/>
          <w:shd w:val="clear" w:color="auto" w:fill="ffffff"/>
        </w:rPr>
        <w:t xml:space="preserve">18921860026</w:t>
      </w:r>
      <w:bookmarkEnd w:id="61"/>
      <w:r/>
      <w:bookmarkEnd w:id="62"/>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63" w:name="_Toc28359021"/>
      <w:r>
        <w:rPr>
          <w:rFonts w:hint="eastAsia" w:ascii="宋体" w:hAnsi="宋体" w:eastAsia="宋体" w:cs="宋体"/>
          <w:color w:val="333333"/>
          <w:shd w:val="clear" w:color="auto" w:fill="ffffff"/>
        </w:rPr>
        <w:t xml:space="preserve">3.</w:t>
      </w:r>
      <w:bookmarkEnd w:id="63"/>
      <w:r>
        <w:rPr>
          <w:rFonts w:hint="eastAsia" w:ascii="宋体" w:hAnsi="宋体" w:eastAsia="宋体" w:cs="宋体"/>
          <w:color w:val="333333"/>
          <w:shd w:val="clear" w:color="auto" w:fill="ffffff"/>
        </w:rPr>
        <w:t xml:space="preserve">项目联系方式</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w:t>
      </w:r>
      <w:r>
        <w:rPr>
          <w:rFonts w:hint="eastAsia" w:ascii="宋体" w:hAnsi="宋体" w:eastAsia="宋体" w:cs="宋体"/>
          <w:color w:val="333333"/>
          <w:shd w:val="clear" w:color="auto" w:fill="ffffff"/>
        </w:rPr>
        <w:t xml:space="preserve">薛女士</w:t>
      </w:r>
      <w:r/>
    </w:p>
    <w:p>
      <w:pPr>
        <w:pStyle w:val="689"/>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color w:val="333333"/>
          <w:shd w:val="clear" w:color="auto" w:fill="ffffff"/>
        </w:rPr>
        <w:t xml:space="preserve">18921860026</w:t>
      </w:r>
      <w:r>
        <w:rPr>
          <w:rFonts w:hint="eastAsia" w:ascii="宋体" w:hAnsi="宋体" w:eastAsia="宋体" w:cs="宋体"/>
          <w:color w:val="333333"/>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64" w:name="_Toc120614211"/>
      <w:r/>
      <w:r/>
    </w:p>
    <w:p>
      <w:pPr>
        <w:pStyle w:val="689"/>
        <w:ind w:firstLine="2429"/>
        <w:jc w:val="both"/>
        <w:keepLines/>
        <w:keepNext/>
        <w:spacing w:before="260" w:beforeAutospacing="0" w:after="260" w:afterAutospacing="0" w:line="360"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65" w:name="_Toc120614213"/>
      <w:r/>
      <w:bookmarkStart w:id="66" w:name="_Toc513029202"/>
      <w:r/>
      <w:bookmarkStart w:id="67" w:name="_Toc16938518"/>
      <w:r/>
      <w:bookmarkStart w:id="68" w:name="_Toc20823274"/>
      <w:r/>
      <w:bookmarkEnd w:id="64"/>
      <w:r>
        <w:rPr>
          <w:rFonts w:hint="eastAsia" w:ascii="黑体" w:hAnsi="宋体" w:eastAsia="黑体" w:cs="黑体"/>
          <w:b/>
          <w:color w:val="000000"/>
          <w:sz w:val="44"/>
          <w:szCs w:val="44"/>
        </w:rPr>
        <w:t xml:space="preserve">投标人须知</w:t>
      </w:r>
      <w:bookmarkEnd w:id="65"/>
      <w:r/>
      <w:bookmarkEnd w:id="66"/>
      <w:r/>
      <w:bookmarkEnd w:id="67"/>
      <w:r/>
      <w:bookmarkEnd w:id="68"/>
      <w:r/>
      <w:r/>
    </w:p>
    <w:p>
      <w:pPr>
        <w:pStyle w:val="689"/>
        <w:ind w:firstLine="498"/>
        <w:jc w:val="both"/>
        <w:keepLines/>
        <w:keepNext/>
        <w:spacing w:before="145" w:beforeAutospacing="0" w:after="145" w:afterAutospacing="0" w:line="360" w:lineRule="auto"/>
        <w:rPr>
          <w:rFonts w:ascii="宋体" w:hAnsi="宋体" w:eastAsia="宋体" w:cs="宋体"/>
        </w:rPr>
      </w:pPr>
      <w:r/>
      <w:bookmarkStart w:id="69" w:name="_Toc16938519"/>
      <w:r/>
      <w:bookmarkStart w:id="70" w:name="_Toc20823275"/>
      <w:r/>
      <w:bookmarkStart w:id="71" w:name="_Toc513029203"/>
      <w:r/>
      <w:bookmarkStart w:id="72" w:name="_Toc120614214"/>
      <w:r>
        <w:rPr>
          <w:rFonts w:hint="eastAsia" w:ascii="宋体" w:hAnsi="宋体" w:eastAsia="宋体" w:cs="宋体"/>
          <w:b/>
          <w:color w:val="000000"/>
        </w:rPr>
        <w:t xml:space="preserve">一、总则</w:t>
      </w:r>
      <w:bookmarkEnd w:id="69"/>
      <w:r/>
      <w:bookmarkEnd w:id="70"/>
      <w:r/>
      <w:bookmarkEnd w:id="71"/>
      <w:r/>
      <w:bookmarkEnd w:id="72"/>
      <w:r/>
      <w:r/>
    </w:p>
    <w:p>
      <w:pPr>
        <w:pStyle w:val="689"/>
        <w:ind w:firstLine="420"/>
        <w:jc w:val="both"/>
        <w:keepLines/>
        <w:keepNext/>
        <w:spacing w:beforeAutospacing="0" w:afterAutospacing="0" w:line="360" w:lineRule="auto"/>
        <w:rPr>
          <w:rFonts w:ascii="宋体" w:hAnsi="宋体" w:eastAsia="宋体" w:cs="宋体"/>
        </w:rPr>
      </w:pPr>
      <w:r/>
      <w:bookmarkStart w:id="73" w:name="_Toc20823276"/>
      <w:r/>
      <w:bookmarkStart w:id="74" w:name="_Toc513029204"/>
      <w:r/>
      <w:bookmarkStart w:id="75" w:name="_Toc458694821"/>
      <w:r/>
      <w:bookmarkStart w:id="76" w:name="_Toc16938520"/>
      <w:r/>
      <w:bookmarkStart w:id="77" w:name="_Hlt16619475"/>
      <w:r>
        <w:rPr>
          <w:rFonts w:hint="eastAsia" w:ascii="宋体" w:hAnsi="宋体" w:eastAsia="宋体" w:cs="宋体"/>
          <w:color w:val="000000"/>
        </w:rPr>
        <w:t xml:space="preserve">1</w:t>
      </w:r>
      <w:bookmarkEnd w:id="73"/>
      <w:r>
        <w:rPr>
          <w:rFonts w:hint="eastAsia" w:ascii="宋体" w:hAnsi="宋体" w:eastAsia="宋体" w:cs="宋体"/>
          <w:color w:val="000000"/>
        </w:rPr>
        <w:t xml:space="preserve">、招标方式</w:t>
      </w:r>
      <w:bookmarkEnd w:id="74"/>
      <w:r/>
      <w:bookmarkEnd w:id="75"/>
      <w:r/>
      <w:bookmarkEnd w:id="76"/>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689"/>
        <w:ind w:firstLine="420"/>
        <w:jc w:val="both"/>
        <w:keepLines/>
        <w:keepNext/>
        <w:spacing w:beforeAutospacing="0" w:afterAutospacing="0" w:line="360" w:lineRule="auto"/>
        <w:rPr>
          <w:rFonts w:ascii="宋体" w:hAnsi="宋体" w:eastAsia="宋体" w:cs="宋体"/>
        </w:rPr>
      </w:pPr>
      <w:r/>
      <w:bookmarkStart w:id="78" w:name="_Toc513029205"/>
      <w:r/>
      <w:bookmarkStart w:id="79" w:name="_Toc16938521"/>
      <w:r/>
      <w:bookmarkStart w:id="80" w:name="_Toc20823277"/>
      <w:r>
        <w:rPr>
          <w:rFonts w:hint="eastAsia" w:ascii="宋体" w:hAnsi="宋体" w:eastAsia="宋体" w:cs="宋体"/>
          <w:color w:val="000000"/>
        </w:rPr>
        <w:t xml:space="preserve">2、合格的投标人</w:t>
      </w:r>
      <w:bookmarkEnd w:id="78"/>
      <w:r/>
      <w:bookmarkEnd w:id="79"/>
      <w:r/>
      <w:bookmarkEnd w:id="80"/>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81" w:name="_Toc16938522"/>
      <w:r/>
      <w:bookmarkStart w:id="82" w:name="_Toc20823278"/>
      <w:r/>
      <w:bookmarkStart w:id="83" w:name="_Toc513029206"/>
      <w:r>
        <w:rPr>
          <w:rFonts w:hint="eastAsia" w:ascii="方正魏碑_GBK" w:hAnsi="方正魏碑_GBK" w:eastAsia="方正魏碑_GBK" w:cs="方正魏碑_GBK"/>
          <w:sz w:val="24"/>
          <w:szCs w:val="21"/>
        </w:rPr>
        <w:t xml:space="preserve">3、适用法律</w:t>
      </w:r>
      <w:bookmarkEnd w:id="81"/>
      <w:r/>
      <w:bookmarkEnd w:id="82"/>
      <w:r/>
      <w:bookmarkEnd w:id="83"/>
      <w:r>
        <w:rPr>
          <w:rFonts w:hint="eastAsia" w:ascii="方正魏碑_GBK" w:hAnsi="方正魏碑_GBK" w:eastAsia="方正魏碑_GBK" w:cs="方正魏碑_GBK"/>
          <w:sz w:val="24"/>
          <w:szCs w:val="21"/>
        </w:rPr>
        <w:t xml:space="preserve">和标准</w:t>
      </w:r>
      <w:r/>
    </w:p>
    <w:p>
      <w:pPr>
        <w:pStyle w:val="689"/>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89"/>
        <w:ind w:firstLine="420"/>
        <w:jc w:val="both"/>
        <w:keepLines/>
        <w:keepNext/>
        <w:spacing w:beforeAutospacing="0" w:afterAutospacing="0" w:line="360" w:lineRule="auto"/>
        <w:rPr>
          <w:rFonts w:ascii="宋体" w:hAnsi="宋体" w:eastAsia="宋体" w:cs="宋体"/>
        </w:rPr>
      </w:pPr>
      <w:r/>
      <w:bookmarkStart w:id="84" w:name="_Toc20823279"/>
      <w:r/>
      <w:bookmarkStart w:id="85" w:name="_Toc462564067"/>
      <w:r/>
      <w:bookmarkStart w:id="86" w:name="_Toc16938523"/>
      <w:r/>
      <w:bookmarkStart w:id="87" w:name="_Toc513029207"/>
      <w:r>
        <w:rPr>
          <w:rFonts w:hint="eastAsia" w:ascii="宋体" w:hAnsi="宋体" w:eastAsia="宋体" w:cs="宋体"/>
          <w:color w:val="000000"/>
        </w:rPr>
        <w:t xml:space="preserve">4、投标费用</w:t>
      </w:r>
      <w:bookmarkEnd w:id="84"/>
      <w:r/>
      <w:bookmarkEnd w:id="85"/>
      <w:r/>
      <w:bookmarkEnd w:id="86"/>
      <w:r/>
      <w:bookmarkEnd w:id="87"/>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cs="宋体"/>
          <w:color w:val="000000"/>
        </w:rPr>
        <w:t xml:space="preserve">采购人和采购代理机构</w:t>
      </w:r>
      <w:r>
        <w:rPr>
          <w:rFonts w:hint="eastAsia" w:ascii="宋体" w:hAnsi="宋体" w:eastAsia="宋体" w:cs="宋体"/>
          <w:color w:val="000000"/>
        </w:rPr>
        <w:t xml:space="preserve">在任何情况下均无义务和责任承担这些费用。</w:t>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4.2本次招标</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和采购人不收取标书工本费。</w:t>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t xml:space="preserve">本次项目招标代理服务费用、评审专家劳务报酬全部由招标人统一承担；评审专家劳务费按照相关标准核算后，由招标人据实足额支付。</w:t>
      </w:r>
      <w:r/>
    </w:p>
    <w:p>
      <w:pPr>
        <w:pStyle w:val="689"/>
        <w:ind w:firstLine="60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689"/>
        <w:ind w:firstLine="321"/>
        <w:jc w:val="both"/>
        <w:keepLines/>
        <w:keepNext/>
        <w:spacing w:before="145" w:beforeAutospacing="0" w:after="145" w:afterAutospacing="0" w:line="360" w:lineRule="auto"/>
        <w:rPr>
          <w:rFonts w:ascii="宋体" w:hAnsi="宋体" w:eastAsia="宋体" w:cs="宋体"/>
        </w:rPr>
      </w:pPr>
      <w:r/>
      <w:bookmarkStart w:id="88" w:name="_Toc513029209"/>
      <w:r/>
      <w:bookmarkStart w:id="89" w:name="_Toc16938525"/>
      <w:r/>
      <w:bookmarkStart w:id="90" w:name="_Toc120614215"/>
      <w:r/>
      <w:bookmarkStart w:id="91" w:name="_Toc20823281"/>
      <w:r>
        <w:rPr>
          <w:rFonts w:hint="eastAsia" w:ascii="宋体" w:hAnsi="宋体" w:eastAsia="宋体" w:cs="宋体"/>
          <w:b/>
          <w:color w:val="000000"/>
        </w:rPr>
        <w:t xml:space="preserve">二、招标文件</w:t>
      </w:r>
      <w:bookmarkEnd w:id="88"/>
      <w:r/>
      <w:bookmarkEnd w:id="89"/>
      <w:r/>
      <w:bookmarkEnd w:id="90"/>
      <w:r/>
      <w:bookmarkEnd w:id="91"/>
      <w:r/>
      <w:r/>
    </w:p>
    <w:p>
      <w:pPr>
        <w:pStyle w:val="689"/>
        <w:ind w:firstLine="420"/>
        <w:jc w:val="both"/>
        <w:keepLines/>
        <w:keepNext/>
        <w:spacing w:beforeAutospacing="0" w:afterAutospacing="0" w:line="360" w:lineRule="auto"/>
        <w:rPr>
          <w:rFonts w:ascii="宋体" w:hAnsi="宋体" w:eastAsia="宋体" w:cs="宋体"/>
        </w:rPr>
      </w:pPr>
      <w:r/>
      <w:bookmarkStart w:id="92" w:name="_Toc16938526"/>
      <w:r/>
      <w:bookmarkStart w:id="93" w:name="_Toc20823282"/>
      <w:r/>
      <w:bookmarkStart w:id="94" w:name="_Toc513029210"/>
      <w:r>
        <w:rPr>
          <w:rFonts w:hint="eastAsia" w:ascii="宋体" w:hAnsi="宋体" w:eastAsia="宋体" w:cs="宋体"/>
          <w:color w:val="000000"/>
        </w:rPr>
        <w:t xml:space="preserve">6、招标文件构成</w:t>
      </w:r>
      <w:bookmarkEnd w:id="92"/>
      <w:r/>
      <w:bookmarkEnd w:id="93"/>
      <w:r/>
      <w:bookmarkEnd w:id="94"/>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689"/>
        <w:ind w:firstLine="36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689"/>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689"/>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689"/>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689"/>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689"/>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w:t>
      </w:r>
      <w:r>
        <w:rPr>
          <w:rFonts w:hint="eastAsia" w:ascii="宋体" w:hAnsi="宋体" w:eastAsia="宋体" w:cs="宋体"/>
          <w:color w:val="000000"/>
        </w:rPr>
        <w:t xml:space="preserve">采购代理机构</w:t>
      </w:r>
      <w:r>
        <w:rPr>
          <w:rFonts w:hint="eastAsia" w:ascii="宋体" w:hAnsi="宋体" w:eastAsia="宋体" w:cs="宋体"/>
          <w:color w:val="000000"/>
        </w:rPr>
        <w:t xml:space="preserve">联系解决。</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9"/>
        <w:ind w:firstLine="560"/>
        <w:jc w:val="both"/>
        <w:keepLines/>
        <w:keepNext/>
        <w:spacing w:beforeAutospacing="0" w:afterAutospacing="0" w:line="360" w:lineRule="auto"/>
        <w:rPr>
          <w:rFonts w:ascii="宋体" w:hAnsi="宋体" w:eastAsia="宋体" w:cs="宋体"/>
        </w:rPr>
      </w:pPr>
      <w:r/>
      <w:bookmarkStart w:id="95" w:name="_Toc513029211"/>
      <w:r/>
      <w:bookmarkStart w:id="96" w:name="_Toc16938527"/>
      <w:r/>
      <w:bookmarkStart w:id="97" w:name="_Toc462564070"/>
      <w:r/>
      <w:bookmarkStart w:id="98" w:name="_Toc20823283"/>
      <w:r>
        <w:rPr>
          <w:rFonts w:hint="eastAsia" w:ascii="宋体" w:hAnsi="宋体" w:eastAsia="宋体" w:cs="宋体"/>
          <w:color w:val="000000"/>
        </w:rPr>
        <w:t xml:space="preserve">7、招标文件的澄清</w:t>
      </w:r>
      <w:bookmarkEnd w:id="95"/>
      <w:r/>
      <w:bookmarkEnd w:id="96"/>
      <w:r/>
      <w:bookmarkEnd w:id="97"/>
      <w:r/>
      <w:bookmarkEnd w:id="98"/>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cs="宋体"/>
          <w:color w:val="000000"/>
        </w:rPr>
        <w:t xml:space="preserve">采购代理机构</w:t>
      </w:r>
      <w:r>
        <w:rPr>
          <w:rFonts w:hint="eastAsia" w:ascii="宋体" w:hAnsi="宋体" w:eastAsia="宋体" w:cs="宋体"/>
          <w:color w:val="000000"/>
        </w:rPr>
        <w:t xml:space="preserve">。</w:t>
      </w:r>
      <w:r/>
    </w:p>
    <w:p>
      <w:pPr>
        <w:pStyle w:val="689"/>
        <w:ind w:firstLine="560"/>
        <w:jc w:val="both"/>
        <w:keepLines/>
        <w:keepNext/>
        <w:spacing w:beforeAutospacing="0" w:afterAutospacing="0" w:line="360" w:lineRule="auto"/>
        <w:rPr>
          <w:rFonts w:ascii="宋体" w:hAnsi="宋体" w:eastAsia="宋体" w:cs="宋体"/>
        </w:rPr>
      </w:pPr>
      <w:r/>
      <w:bookmarkStart w:id="99" w:name="_Toc462564071"/>
      <w:r/>
      <w:bookmarkStart w:id="100" w:name="_Toc513029212"/>
      <w:r/>
      <w:bookmarkStart w:id="101" w:name="_Toc16938528"/>
      <w:r/>
      <w:bookmarkStart w:id="102" w:name="_Toc20823284"/>
      <w:r>
        <w:rPr>
          <w:rFonts w:hint="eastAsia" w:ascii="宋体" w:hAnsi="宋体" w:eastAsia="宋体" w:cs="宋体"/>
          <w:color w:val="000000"/>
        </w:rPr>
        <w:t xml:space="preserve">8、招标文件的修改</w:t>
      </w:r>
      <w:bookmarkEnd w:id="99"/>
      <w:r/>
      <w:bookmarkEnd w:id="100"/>
      <w:r/>
      <w:bookmarkEnd w:id="101"/>
      <w:r/>
      <w:bookmarkEnd w:id="102"/>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w:t>
      </w:r>
      <w:r>
        <w:rPr>
          <w:rFonts w:hint="eastAsia" w:ascii="宋体" w:hAnsi="宋体"/>
          <w:color w:val="000000" w:themeColor="text1"/>
        </w:rPr>
        <w:t xml:space="preserve">采购代理机构</w:t>
      </w:r>
      <w:r>
        <w:rPr>
          <w:rFonts w:hint="eastAsia" w:ascii="宋体" w:hAnsi="宋体" w:eastAsia="宋体" w:cs="宋体"/>
          <w:color w:val="000000"/>
        </w:rPr>
        <w:t xml:space="preserve">可以对招标文件进行修改。</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有权按照法定的要求推迟投标截止日期和开标日期。</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89"/>
        <w:ind w:firstLine="482"/>
        <w:jc w:val="both"/>
        <w:keepLines/>
        <w:keepNext/>
        <w:spacing w:before="145" w:beforeAutospacing="0" w:after="145" w:afterAutospacing="0" w:line="360" w:lineRule="auto"/>
        <w:rPr>
          <w:rFonts w:ascii="宋体" w:hAnsi="宋体" w:eastAsia="宋体" w:cs="宋体"/>
        </w:rPr>
      </w:pPr>
      <w:r/>
      <w:bookmarkStart w:id="103" w:name="_Toc120614216"/>
      <w:r/>
      <w:bookmarkStart w:id="104" w:name="_Toc16938529"/>
      <w:r/>
      <w:bookmarkStart w:id="105" w:name="_Toc513029213"/>
      <w:r/>
      <w:bookmarkStart w:id="106" w:name="_Toc20823285"/>
      <w:r/>
      <w:bookmarkStart w:id="107" w:name="_Toc462564072"/>
      <w:r>
        <w:rPr>
          <w:rFonts w:hint="eastAsia" w:ascii="宋体" w:hAnsi="宋体" w:eastAsia="宋体" w:cs="宋体"/>
          <w:b/>
          <w:color w:val="000000"/>
        </w:rPr>
        <w:t xml:space="preserve">三、投标文件的编制</w:t>
      </w:r>
      <w:bookmarkEnd w:id="103"/>
      <w:r/>
      <w:bookmarkEnd w:id="104"/>
      <w:r/>
      <w:bookmarkEnd w:id="105"/>
      <w:r/>
      <w:bookmarkEnd w:id="106"/>
      <w:r/>
      <w:bookmarkEnd w:id="107"/>
      <w:r/>
      <w:r/>
    </w:p>
    <w:p>
      <w:pPr>
        <w:pStyle w:val="689"/>
        <w:ind w:firstLine="560"/>
        <w:jc w:val="both"/>
        <w:keepLines/>
        <w:keepNext/>
        <w:spacing w:beforeAutospacing="0" w:afterAutospacing="0" w:line="360" w:lineRule="auto"/>
        <w:rPr>
          <w:rFonts w:ascii="宋体" w:hAnsi="宋体" w:eastAsia="宋体" w:cs="宋体"/>
        </w:rPr>
      </w:pPr>
      <w:r/>
      <w:bookmarkStart w:id="108" w:name="_Toc16938530"/>
      <w:r/>
      <w:bookmarkStart w:id="109" w:name="_Toc513029214"/>
      <w:r/>
      <w:bookmarkStart w:id="110" w:name="_Toc462564073"/>
      <w:r/>
      <w:bookmarkStart w:id="111" w:name="_Toc20823286"/>
      <w:r>
        <w:rPr>
          <w:rFonts w:hint="eastAsia" w:ascii="宋体" w:hAnsi="宋体" w:eastAsia="宋体" w:cs="宋体"/>
          <w:color w:val="000000"/>
        </w:rPr>
        <w:t xml:space="preserve">9、投标文件的语言及度量衡单位</w:t>
      </w:r>
      <w:bookmarkEnd w:id="108"/>
      <w:r/>
      <w:bookmarkEnd w:id="109"/>
      <w:r/>
      <w:bookmarkEnd w:id="110"/>
      <w:r/>
      <w:bookmarkEnd w:id="111"/>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689"/>
        <w:ind w:firstLine="420"/>
        <w:jc w:val="both"/>
        <w:keepLines/>
        <w:keepNext/>
        <w:spacing w:beforeAutospacing="0" w:afterAutospacing="0" w:line="360" w:lineRule="auto"/>
        <w:rPr>
          <w:rFonts w:ascii="宋体" w:hAnsi="宋体" w:eastAsia="宋体" w:cs="宋体"/>
        </w:rPr>
      </w:pPr>
      <w:r/>
      <w:bookmarkStart w:id="112" w:name="_Toc513029215"/>
      <w:r/>
      <w:bookmarkStart w:id="113" w:name="_Toc16938531"/>
      <w:r/>
      <w:bookmarkStart w:id="114" w:name="_Toc462564074"/>
      <w:r/>
      <w:bookmarkStart w:id="115" w:name="_Toc20823287"/>
      <w:r>
        <w:rPr>
          <w:rFonts w:hint="eastAsia" w:ascii="宋体" w:hAnsi="宋体" w:eastAsia="宋体" w:cs="宋体"/>
          <w:color w:val="000000"/>
        </w:rPr>
        <w:t xml:space="preserve">10、投标文件构成</w:t>
      </w:r>
      <w:bookmarkEnd w:id="112"/>
      <w:r/>
      <w:bookmarkEnd w:id="113"/>
      <w:r/>
      <w:bookmarkEnd w:id="114"/>
      <w:r/>
      <w:bookmarkEnd w:id="115"/>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689"/>
        <w:ind w:firstLine="420"/>
        <w:jc w:val="both"/>
        <w:keepLines/>
        <w:keepNext/>
        <w:spacing w:beforeAutospacing="0" w:afterAutospacing="0" w:line="360" w:lineRule="auto"/>
        <w:rPr>
          <w:rFonts w:ascii="宋体" w:hAnsi="宋体" w:eastAsia="宋体" w:cs="宋体"/>
        </w:rPr>
      </w:pPr>
      <w:r/>
      <w:bookmarkStart w:id="116" w:name="_Toc49090508"/>
      <w:r/>
      <w:bookmarkStart w:id="117" w:name="_Toc513029219"/>
      <w:r/>
      <w:bookmarkStart w:id="118" w:name="_Toc49090507"/>
      <w:r/>
      <w:bookmarkStart w:id="119" w:name="_Toc14577357"/>
      <w:r/>
      <w:bookmarkStart w:id="120" w:name="_Toc14577355"/>
      <w:r/>
      <w:bookmarkStart w:id="121" w:name="_Toc49090509"/>
      <w:r/>
      <w:bookmarkStart w:id="122" w:name="_Toc513029216"/>
      <w:r/>
      <w:bookmarkStart w:id="123" w:name="_Toc14577354"/>
      <w:r/>
      <w:bookmarkStart w:id="124" w:name="_Hlt26668975"/>
      <w:r/>
      <w:bookmarkStart w:id="125" w:name="_Hlt26670360"/>
      <w:r/>
      <w:bookmarkStart w:id="126" w:name="_Hlt26954838"/>
      <w:r>
        <w:rPr>
          <w:rFonts w:hint="eastAsia" w:ascii="宋体" w:hAnsi="宋体" w:eastAsia="宋体" w:cs="宋体"/>
          <w:color w:val="000000"/>
        </w:rPr>
        <w:t xml:space="preserve">11、证明投标人及投标标的符合招标文件规定的文件</w:t>
      </w:r>
      <w:bookmarkEnd w:id="116"/>
      <w:r/>
      <w:bookmarkEnd w:id="117"/>
      <w:r/>
      <w:bookmarkEnd w:id="118"/>
      <w:r/>
      <w:bookmarkEnd w:id="119"/>
      <w:r/>
      <w:bookmarkEnd w:id="120"/>
      <w:r/>
      <w:bookmarkEnd w:id="121"/>
      <w:r/>
      <w:bookmarkEnd w:id="122"/>
      <w:r/>
      <w:bookmarkEnd w:id="123"/>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8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89"/>
        <w:ind w:firstLine="420"/>
        <w:jc w:val="both"/>
        <w:keepLines/>
        <w:keepNext/>
        <w:spacing w:beforeAutospacing="0" w:afterAutospacing="0" w:line="360" w:lineRule="auto"/>
        <w:rPr>
          <w:rFonts w:ascii="宋体" w:hAnsi="宋体" w:eastAsia="宋体" w:cs="宋体"/>
        </w:rPr>
      </w:pPr>
      <w:r/>
      <w:bookmarkStart w:id="127" w:name="_Hlt26954848"/>
      <w:r/>
      <w:bookmarkStart w:id="128" w:name="_Hlt26670486"/>
      <w:r/>
      <w:bookmarkStart w:id="129" w:name="_Hlt26954731"/>
      <w:r/>
      <w:bookmarkStart w:id="130" w:name="_Hlt26670482"/>
      <w:r/>
      <w:bookmarkStart w:id="131" w:name="_Hlt26954846"/>
      <w:r>
        <w:rPr>
          <w:rFonts w:hint="eastAsia" w:ascii="宋体" w:hAnsi="宋体" w:eastAsia="宋体" w:cs="宋体"/>
          <w:color w:val="000000"/>
        </w:rPr>
        <w:t xml:space="preserve">13、技术要求响应及偏离表、商务要求响应及偏离表</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68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689"/>
        <w:ind w:firstLine="420"/>
        <w:jc w:val="both"/>
        <w:keepLines/>
        <w:keepNext/>
        <w:spacing w:beforeAutospacing="0" w:afterAutospacing="0" w:line="360" w:lineRule="auto"/>
        <w:rPr>
          <w:rFonts w:ascii="宋体" w:hAnsi="宋体" w:eastAsia="宋体" w:cs="宋体"/>
        </w:rPr>
      </w:pPr>
      <w:r/>
      <w:bookmarkStart w:id="132" w:name="_Toc14577359"/>
      <w:r/>
      <w:bookmarkStart w:id="133" w:name="_Toc49090510"/>
      <w:r>
        <w:rPr>
          <w:rFonts w:hint="eastAsia" w:ascii="宋体" w:hAnsi="宋体" w:eastAsia="宋体" w:cs="宋体"/>
          <w:color w:val="000000"/>
        </w:rPr>
        <w:t xml:space="preserve">15、投标函和开标一览表</w:t>
      </w:r>
      <w:bookmarkEnd w:id="132"/>
      <w:r/>
      <w:bookmarkEnd w:id="133"/>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689"/>
        <w:ind w:firstLine="420"/>
        <w:jc w:val="both"/>
        <w:keepLines/>
        <w:keepNext/>
        <w:spacing w:beforeAutospacing="0" w:afterAutospacing="0" w:line="360" w:lineRule="auto"/>
        <w:rPr>
          <w:rFonts w:ascii="宋体" w:hAnsi="宋体" w:eastAsia="宋体" w:cs="宋体"/>
        </w:rPr>
      </w:pPr>
      <w:r/>
      <w:bookmarkStart w:id="134" w:name="_Toc14577360"/>
      <w:r/>
      <w:bookmarkStart w:id="135" w:name="_Toc49090511"/>
      <w:r>
        <w:rPr>
          <w:rFonts w:hint="eastAsia" w:ascii="宋体" w:hAnsi="宋体" w:eastAsia="宋体" w:cs="宋体"/>
          <w:color w:val="000000"/>
        </w:rPr>
        <w:t xml:space="preserve">16、投标有效期</w:t>
      </w:r>
      <w:bookmarkEnd w:id="134"/>
      <w:r/>
      <w:bookmarkEnd w:id="135"/>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16.1投标有效期为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8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w:t>
      </w:r>
      <w:r>
        <w:rPr>
          <w:rFonts w:hint="eastAsia" w:ascii="宋体" w:hAnsi="宋体" w:eastAsia="宋体" w:cs="宋体"/>
          <w:color w:val="000000"/>
        </w:rPr>
        <w:t xml:space="preserve">采购代理机构</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689"/>
        <w:jc w:val="both"/>
        <w:keepLines/>
        <w:keepNext/>
        <w:spacing w:before="145" w:beforeAutospacing="0" w:after="145" w:afterAutospacing="0" w:line="360" w:lineRule="auto"/>
        <w:rPr>
          <w:rFonts w:ascii="宋体" w:hAnsi="宋体" w:eastAsia="宋体" w:cs="宋体"/>
        </w:rPr>
      </w:pPr>
      <w:r/>
      <w:bookmarkStart w:id="136" w:name="_Toc513029224"/>
      <w:r/>
      <w:bookmarkStart w:id="137" w:name="_Toc120614217"/>
      <w:r/>
      <w:bookmarkStart w:id="138" w:name="_Toc20823296"/>
      <w:r/>
      <w:bookmarkStart w:id="139" w:name="_Toc16938540"/>
      <w:r/>
      <w:bookmarkStart w:id="140" w:name="_Hlt26954852"/>
      <w:r/>
      <w:bookmarkStart w:id="141" w:name="_Hlt26954739"/>
      <w:r>
        <w:rPr>
          <w:rFonts w:hint="eastAsia" w:ascii="宋体" w:hAnsi="宋体" w:eastAsia="宋体" w:cs="宋体"/>
          <w:b/>
          <w:color w:val="000000"/>
        </w:rPr>
        <w:t xml:space="preserve">四、投标文件的递交</w:t>
      </w:r>
      <w:bookmarkEnd w:id="136"/>
      <w:r/>
      <w:bookmarkEnd w:id="137"/>
      <w:r/>
      <w:bookmarkEnd w:id="138"/>
      <w:r/>
      <w:bookmarkEnd w:id="139"/>
      <w:r/>
      <w:r/>
    </w:p>
    <w:p>
      <w:pPr>
        <w:pStyle w:val="689"/>
        <w:ind w:firstLine="420"/>
        <w:jc w:val="both"/>
        <w:keepLines/>
        <w:keepNext/>
        <w:spacing w:beforeAutospacing="0" w:afterAutospacing="0" w:line="360" w:lineRule="auto"/>
        <w:rPr>
          <w:rFonts w:ascii="宋体" w:hAnsi="宋体" w:eastAsia="宋体" w:cs="宋体"/>
        </w:rPr>
      </w:pPr>
      <w:r/>
      <w:bookmarkStart w:id="142" w:name="_Toc16938541"/>
      <w:r/>
      <w:bookmarkStart w:id="143" w:name="_Toc20823297"/>
      <w:r/>
      <w:bookmarkStart w:id="144" w:name="_Toc462564084"/>
      <w:r/>
      <w:bookmarkStart w:id="145" w:name="_Toc513029225"/>
      <w:r>
        <w:rPr>
          <w:rFonts w:hint="eastAsia" w:ascii="宋体" w:hAnsi="宋体" w:eastAsia="宋体" w:cs="宋体"/>
          <w:color w:val="000000"/>
        </w:rPr>
        <w:t xml:space="preserve">18、电子投标文件</w:t>
      </w:r>
      <w:bookmarkEnd w:id="142"/>
      <w:r/>
      <w:bookmarkEnd w:id="143"/>
      <w:r/>
      <w:bookmarkEnd w:id="144"/>
      <w:r/>
      <w:bookmarkEnd w:id="145"/>
      <w:r>
        <w:rPr>
          <w:rFonts w:hint="eastAsia" w:ascii="宋体" w:hAnsi="宋体" w:eastAsia="宋体" w:cs="宋体"/>
          <w:color w:val="000000"/>
        </w:rPr>
        <w:t xml:space="preserve">的递交</w:t>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46" w:name="_Toc16938542"/>
      <w:r/>
      <w:bookmarkStart w:id="147" w:name="_Toc20823298"/>
      <w:r/>
      <w:bookmarkStart w:id="148" w:name="_Toc513029226"/>
      <w:r/>
      <w:bookmarkEnd w:id="146"/>
      <w:r/>
      <w:bookmarkEnd w:id="147"/>
      <w:r/>
      <w:r/>
    </w:p>
    <w:p>
      <w:pPr>
        <w:pStyle w:val="689"/>
        <w:ind w:firstLine="420"/>
        <w:jc w:val="both"/>
        <w:keepLines/>
        <w:keepNext/>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689"/>
        <w:ind w:firstLine="420"/>
        <w:jc w:val="both"/>
        <w:keepLines/>
        <w:keepNext/>
        <w:spacing w:beforeAutospacing="0" w:afterAutospacing="0" w:line="360" w:lineRule="auto"/>
        <w:rPr>
          <w:rFonts w:ascii="宋体" w:hAnsi="宋体" w:eastAsia="宋体" w:cs="宋体"/>
        </w:rPr>
      </w:pPr>
      <w:r/>
      <w:bookmarkStart w:id="149" w:name="_Toc16938543"/>
      <w:r/>
      <w:bookmarkStart w:id="150" w:name="_Toc20823299"/>
      <w:r/>
      <w:bookmarkStart w:id="151" w:name="_Toc513029227"/>
      <w:r>
        <w:rPr>
          <w:rFonts w:hint="eastAsia" w:ascii="宋体" w:hAnsi="宋体" w:eastAsia="宋体" w:cs="宋体"/>
          <w:color w:val="000000"/>
        </w:rPr>
        <w:t xml:space="preserve">20、投标文件</w:t>
      </w:r>
      <w:bookmarkEnd w:id="149"/>
      <w:r/>
      <w:bookmarkEnd w:id="150"/>
      <w:r/>
      <w:bookmarkEnd w:id="151"/>
      <w:r>
        <w:rPr>
          <w:rFonts w:hint="eastAsia" w:ascii="宋体" w:hAnsi="宋体" w:eastAsia="宋体" w:cs="宋体"/>
          <w:color w:val="000000"/>
        </w:rPr>
        <w:t xml:space="preserve">的拒收</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拒绝接收在其规定的投标截止时间后上传的任何投标文件。</w:t>
      </w:r>
      <w:r/>
    </w:p>
    <w:p>
      <w:pPr>
        <w:pStyle w:val="689"/>
        <w:ind w:firstLine="420"/>
        <w:jc w:val="both"/>
        <w:keepLines/>
        <w:keepNext/>
        <w:spacing w:beforeAutospacing="0" w:afterAutospacing="0" w:line="360" w:lineRule="auto"/>
        <w:rPr>
          <w:rFonts w:ascii="宋体" w:hAnsi="宋体" w:eastAsia="宋体" w:cs="宋体"/>
        </w:rPr>
      </w:pPr>
      <w:r/>
      <w:bookmarkStart w:id="152" w:name="_Toc20823300"/>
      <w:r/>
      <w:bookmarkStart w:id="153" w:name="_Toc16938544"/>
      <w:r/>
      <w:bookmarkStart w:id="154" w:name="_Toc513029228"/>
      <w:r>
        <w:rPr>
          <w:rFonts w:hint="eastAsia" w:ascii="宋体" w:hAnsi="宋体" w:eastAsia="宋体" w:cs="宋体"/>
          <w:color w:val="000000"/>
        </w:rPr>
        <w:t xml:space="preserve">21、投标文件的撤回和修改</w:t>
      </w:r>
      <w:bookmarkEnd w:id="152"/>
      <w:r/>
      <w:bookmarkEnd w:id="153"/>
      <w:r/>
      <w:bookmarkEnd w:id="154"/>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689"/>
        <w:ind w:firstLine="482"/>
        <w:jc w:val="both"/>
        <w:keepLines/>
        <w:keepNext/>
        <w:spacing w:before="145" w:beforeAutospacing="0" w:after="145" w:afterAutospacing="0" w:line="360" w:lineRule="auto"/>
        <w:rPr>
          <w:rFonts w:ascii="宋体" w:hAnsi="宋体" w:eastAsia="宋体" w:cs="宋体"/>
        </w:rPr>
      </w:pPr>
      <w:r/>
      <w:bookmarkStart w:id="155" w:name="_Toc16938545"/>
      <w:r/>
      <w:bookmarkStart w:id="156" w:name="_Toc20823301"/>
      <w:r/>
      <w:bookmarkStart w:id="157" w:name="_Toc120614218"/>
      <w:r/>
      <w:bookmarkStart w:id="158" w:name="_Toc513029229"/>
      <w:r>
        <w:rPr>
          <w:rFonts w:hint="eastAsia" w:ascii="宋体" w:hAnsi="宋体" w:eastAsia="宋体" w:cs="宋体"/>
          <w:b/>
          <w:color w:val="000000"/>
        </w:rPr>
        <w:t xml:space="preserve">五、开标与评标</w:t>
      </w:r>
      <w:bookmarkEnd w:id="155"/>
      <w:r/>
      <w:bookmarkEnd w:id="156"/>
      <w:r/>
      <w:bookmarkEnd w:id="157"/>
      <w:r/>
      <w:bookmarkEnd w:id="158"/>
      <w:r/>
      <w:r/>
    </w:p>
    <w:p>
      <w:pPr>
        <w:pStyle w:val="689"/>
        <w:ind w:firstLine="420"/>
        <w:jc w:val="both"/>
        <w:keepLines/>
        <w:keepNext/>
        <w:spacing w:beforeAutospacing="0" w:afterAutospacing="0" w:line="360" w:lineRule="auto"/>
        <w:rPr>
          <w:rFonts w:ascii="宋体" w:hAnsi="宋体" w:eastAsia="宋体" w:cs="宋体"/>
        </w:rPr>
      </w:pPr>
      <w:r/>
      <w:bookmarkStart w:id="159" w:name="_Toc16938546"/>
      <w:r/>
      <w:bookmarkStart w:id="160" w:name="_Toc513029230"/>
      <w:r/>
      <w:bookmarkStart w:id="161" w:name="_Toc20823302"/>
      <w:r>
        <w:rPr>
          <w:rFonts w:hint="eastAsia" w:ascii="宋体" w:hAnsi="宋体" w:eastAsia="宋体" w:cs="宋体"/>
          <w:color w:val="000000"/>
        </w:rPr>
        <w:t xml:space="preserve">22、开标</w:t>
      </w:r>
      <w:bookmarkEnd w:id="159"/>
      <w:r/>
      <w:bookmarkEnd w:id="160"/>
      <w:r/>
      <w:bookmarkEnd w:id="161"/>
      <w:r/>
      <w:r/>
    </w:p>
    <w:p>
      <w:pPr>
        <w:pStyle w:val="689"/>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w:t>
      </w:r>
      <w:r>
        <w:rPr>
          <w:rFonts w:hint="eastAsia" w:ascii="宋体" w:hAnsi="宋体" w:eastAsia="宋体" w:cs="宋体"/>
        </w:rPr>
        <w:t xml:space="preserve">采购代理机构</w:t>
      </w:r>
      <w:r>
        <w:rPr>
          <w:rFonts w:hint="eastAsia" w:ascii="宋体" w:hAnsi="宋体" w:eastAsia="宋体" w:cs="宋体"/>
        </w:rPr>
        <w:t xml:space="preserve">组织。苏采云系统将自动对项目进行开标，并宣布各投标人名称和投标价格。</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689"/>
        <w:ind w:firstLine="420"/>
        <w:jc w:val="both"/>
        <w:keepLines/>
        <w:keepNext/>
        <w:spacing w:beforeAutospacing="0" w:afterAutospacing="0" w:line="360" w:lineRule="auto"/>
        <w:rPr>
          <w:rFonts w:ascii="宋体" w:hAnsi="宋体" w:eastAsia="宋体" w:cs="宋体"/>
        </w:rPr>
      </w:pPr>
      <w:r/>
      <w:bookmarkStart w:id="162" w:name="_Toc513029231"/>
      <w:r/>
      <w:bookmarkStart w:id="163" w:name="_Toc16938547"/>
      <w:r/>
      <w:bookmarkStart w:id="164" w:name="_Toc20823303"/>
      <w:r>
        <w:rPr>
          <w:rFonts w:hint="eastAsia" w:ascii="宋体" w:hAnsi="宋体" w:eastAsia="宋体" w:cs="宋体"/>
          <w:color w:val="000000"/>
        </w:rPr>
        <w:t xml:space="preserve">23、评标委员会</w:t>
      </w:r>
      <w:bookmarkEnd w:id="162"/>
      <w:r/>
      <w:bookmarkEnd w:id="163"/>
      <w:r/>
      <w:bookmarkEnd w:id="164"/>
      <w:r/>
      <w:r/>
    </w:p>
    <w:p>
      <w:pPr>
        <w:pStyle w:val="689"/>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将立即组织评标委员会（以下简称评委会）进行评标。</w:t>
      </w:r>
      <w:r/>
    </w:p>
    <w:p>
      <w:pPr>
        <w:pStyle w:val="689"/>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评委会由有关技术、经济等方面的专家组成，且人员构成符合政府采购有关规定。</w:t>
      </w:r>
      <w:r/>
    </w:p>
    <w:p>
      <w:pPr>
        <w:pStyle w:val="689"/>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68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24．评标过程的保密与公正</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采购代理机构</w:t>
      </w:r>
      <w:r>
        <w:rPr>
          <w:rFonts w:hint="eastAsia" w:ascii="宋体" w:hAnsi="宋体" w:eastAsia="宋体" w:cs="宋体"/>
          <w:color w:val="000000"/>
        </w:rPr>
        <w:t xml:space="preserve">均不得向投标人或与评标无关的其他人员透露。</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689"/>
        <w:ind w:firstLine="420"/>
        <w:jc w:val="both"/>
        <w:keepLines/>
        <w:keepNext/>
        <w:spacing w:beforeAutospacing="0" w:afterAutospacing="0" w:line="360" w:lineRule="auto"/>
        <w:rPr>
          <w:rFonts w:ascii="宋体" w:hAnsi="宋体" w:eastAsia="宋体" w:cs="宋体"/>
        </w:rPr>
      </w:pPr>
      <w:r/>
      <w:bookmarkStart w:id="165" w:name="_Toc16938548"/>
      <w:r/>
      <w:bookmarkStart w:id="166" w:name="_Toc513029232"/>
      <w:r/>
      <w:bookmarkStart w:id="167" w:name="_Toc20823304"/>
      <w:r>
        <w:rPr>
          <w:rFonts w:hint="eastAsia" w:ascii="宋体" w:hAnsi="宋体" w:eastAsia="宋体" w:cs="宋体"/>
          <w:color w:val="000000"/>
        </w:rPr>
        <w:t xml:space="preserve">25．投标文件的澄清</w:t>
      </w:r>
      <w:bookmarkEnd w:id="165"/>
      <w:r/>
      <w:bookmarkEnd w:id="166"/>
      <w:r/>
      <w:bookmarkEnd w:id="167"/>
      <w:r/>
      <w:r/>
    </w:p>
    <w:p>
      <w:pPr>
        <w:pStyle w:val="689"/>
        <w:ind w:firstLine="480"/>
        <w:jc w:val="both"/>
        <w:spacing w:beforeAutospacing="0" w:afterAutospacing="0" w:line="360" w:lineRule="auto"/>
        <w:rPr>
          <w:rFonts w:ascii="宋体" w:hAnsi="宋体" w:eastAsia="宋体" w:cs="宋体"/>
        </w:rPr>
      </w:pPr>
      <w:r/>
      <w:bookmarkStart w:id="168" w:name="_Toc513029233"/>
      <w:r/>
      <w:bookmarkStart w:id="169" w:name="_Toc20823305"/>
      <w:r/>
      <w:bookmarkStart w:id="170" w:name="_Toc16938549"/>
      <w:r>
        <w:rPr>
          <w:rFonts w:hint="eastAsia" w:ascii="宋体" w:hAnsi="宋体" w:eastAsia="宋体" w:cs="宋体"/>
          <w:color w:val="000000"/>
        </w:rPr>
        <w:t xml:space="preserve">25.1评标期间，评委会对投标文件中含义不明确、同类问题表述不一致或者有明显文字和计算错误的内容，有权要求投标人作出必要的澄清、说明或者补正。</w:t>
      </w:r>
      <w:bookmarkEnd w:id="168"/>
      <w:r/>
      <w:bookmarkEnd w:id="169"/>
      <w:r/>
      <w:bookmarkEnd w:id="170"/>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68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w:t>
      </w:r>
      <w:r>
        <w:rPr>
          <w:rFonts w:hint="eastAsia" w:ascii="宋体" w:hAnsi="宋体" w:eastAsia="宋体" w:cs="宋体"/>
          <w:color w:val="000000"/>
        </w:rPr>
        <w:t xml:space="preserve">完整性和对招标文件的响应程度进行审查，以确定是否对招标文件的实质性要求作出响应。</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w:t>
      </w:r>
      <w:r>
        <w:rPr>
          <w:rFonts w:hint="eastAsia" w:ascii="宋体" w:hAnsi="宋体" w:eastAsia="宋体" w:cs="宋体"/>
        </w:rPr>
        <w:t xml:space="preserve">在苏采云系统中告知未通过资格审查或符合性审查的原因，评审结束后，</w:t>
      </w:r>
      <w:r>
        <w:rPr>
          <w:rFonts w:hint="eastAsia" w:ascii="宋体" w:hAnsi="宋体" w:eastAsia="宋体" w:cs="宋体"/>
        </w:rPr>
        <w:t xml:space="preserve">采购代理机构</w:t>
      </w:r>
      <w:r>
        <w:rPr>
          <w:rFonts w:hint="eastAsia" w:ascii="宋体" w:hAnsi="宋体" w:eastAsia="宋体" w:cs="宋体"/>
        </w:rPr>
        <w:t xml:space="preserve">将不再告知未通过资格审查或符合性审查的原因。</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89"/>
        <w:ind w:firstLine="480"/>
        <w:jc w:val="both"/>
        <w:spacing w:beforeAutospacing="0" w:afterAutospacing="0" w:line="360" w:lineRule="auto"/>
        <w:rPr>
          <w:rFonts w:ascii="宋体" w:hAnsi="宋体" w:eastAsia="宋体" w:cs="宋体"/>
        </w:rPr>
      </w:pPr>
      <w:r/>
      <w:bookmarkStart w:id="171" w:name="_Toc513029234"/>
      <w:r/>
      <w:bookmarkStart w:id="172" w:name="_Toc20823306"/>
      <w:r/>
      <w:bookmarkStart w:id="173"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1"/>
      <w:r/>
      <w:bookmarkEnd w:id="172"/>
      <w:r/>
      <w:bookmarkEnd w:id="173"/>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89"/>
        <w:ind w:firstLine="4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689"/>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w:t>
      </w:r>
      <w:r>
        <w:rPr>
          <w:rFonts w:hint="eastAsia" w:ascii="宋体" w:hAnsi="宋体" w:eastAsia="宋体" w:cs="宋体"/>
        </w:rPr>
        <w:t xml:space="preserve">采购代理机构</w:t>
      </w:r>
      <w:r>
        <w:rPr>
          <w:rFonts w:hint="eastAsia" w:ascii="宋体" w:hAnsi="宋体" w:eastAsia="宋体" w:cs="宋体"/>
        </w:rPr>
        <w:t xml:space="preserve">及评标委员会联系。</w:t>
      </w:r>
      <w:r/>
    </w:p>
    <w:p>
      <w:pPr>
        <w:pStyle w:val="689"/>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689"/>
        <w:ind w:left="479"/>
        <w:jc w:val="both"/>
        <w:spacing w:beforeAutospacing="0" w:afterAutospacing="0" w:line="360" w:lineRule="auto"/>
        <w:rPr>
          <w:rFonts w:ascii="宋体" w:hAnsi="宋体" w:eastAsia="宋体" w:cs="宋体"/>
        </w:rPr>
      </w:pPr>
      <w:r/>
      <w:bookmarkStart w:id="174" w:name="_Toc513029235"/>
      <w:r/>
      <w:bookmarkStart w:id="175" w:name="_Toc16938551"/>
      <w:r/>
      <w:bookmarkStart w:id="176" w:name="_Toc20823307"/>
      <w:r>
        <w:rPr>
          <w:rFonts w:hint="eastAsia" w:ascii="宋体" w:hAnsi="宋体" w:eastAsia="宋体" w:cs="宋体"/>
        </w:rPr>
        <w:t xml:space="preserve">27.1无效投标条款</w:t>
      </w:r>
      <w:bookmarkEnd w:id="174"/>
      <w:r/>
      <w:bookmarkEnd w:id="175"/>
      <w:r/>
      <w:bookmarkEnd w:id="176"/>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689"/>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689"/>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689"/>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w:t>
      </w:r>
      <w:r>
        <w:rPr>
          <w:rFonts w:hint="eastAsia" w:ascii="宋体" w:hAnsi="宋体" w:eastAsia="宋体" w:cs="宋体"/>
        </w:rPr>
        <w:t xml:space="preserve">标处理。</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689"/>
        <w:ind w:firstLine="480"/>
        <w:jc w:val="both"/>
        <w:spacing w:beforeAutospacing="0" w:afterAutospacing="0" w:line="360" w:lineRule="auto"/>
        <w:rPr>
          <w:rFonts w:ascii="宋体" w:hAnsi="宋体" w:eastAsia="宋体" w:cs="宋体"/>
          <w:b/>
          <w:bCs/>
          <w:color w:val="ff0000"/>
          <w:u w:val="single"/>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w:t>
      </w:r>
      <w:r>
        <w:rPr>
          <w:rFonts w:hint="eastAsia" w:ascii="宋体" w:hAnsi="宋体" w:eastAsia="宋体" w:cs="宋体"/>
          <w:b/>
          <w:bCs/>
          <w:color w:val="ff0000"/>
        </w:rPr>
        <w:t xml:space="preserve">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9"/>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689"/>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689"/>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89"/>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689"/>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89"/>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689"/>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689"/>
        <w:ind w:firstLine="482"/>
        <w:jc w:val="both"/>
        <w:keepLines/>
        <w:keepNext/>
        <w:spacing w:before="145" w:beforeAutospacing="0" w:after="145" w:afterAutospacing="0" w:line="360" w:lineRule="auto"/>
        <w:rPr>
          <w:rFonts w:ascii="宋体" w:hAnsi="宋体" w:eastAsia="宋体" w:cs="宋体"/>
        </w:rPr>
      </w:pPr>
      <w:r/>
      <w:bookmarkStart w:id="177" w:name="_Toc120614219"/>
      <w:r>
        <w:rPr>
          <w:rFonts w:hint="eastAsia" w:ascii="宋体" w:hAnsi="宋体" w:eastAsia="宋体" w:cs="宋体"/>
          <w:b/>
          <w:color w:val="000000"/>
        </w:rPr>
        <w:t xml:space="preserve">六、定标</w:t>
      </w:r>
      <w:bookmarkEnd w:id="177"/>
      <w:r/>
      <w:r/>
    </w:p>
    <w:p>
      <w:pPr>
        <w:pStyle w:val="689"/>
        <w:ind w:firstLine="600"/>
        <w:jc w:val="both"/>
        <w:keepLines/>
        <w:keepNext/>
        <w:spacing w:beforeAutospacing="0" w:afterAutospacing="0" w:line="360" w:lineRule="auto"/>
        <w:rPr>
          <w:rFonts w:ascii="宋体" w:hAnsi="宋体" w:eastAsia="宋体" w:cs="宋体"/>
        </w:rPr>
      </w:pPr>
      <w:r/>
      <w:bookmarkStart w:id="178" w:name="_Toc20823310"/>
      <w:r/>
      <w:bookmarkStart w:id="179" w:name="_Toc16938554"/>
      <w:r/>
      <w:bookmarkStart w:id="180" w:name="_Toc513029238"/>
      <w:r>
        <w:rPr>
          <w:rFonts w:hint="eastAsia" w:ascii="宋体" w:hAnsi="宋体" w:eastAsia="宋体" w:cs="宋体"/>
          <w:color w:val="000000"/>
        </w:rPr>
        <w:t xml:space="preserve">28、</w:t>
      </w:r>
      <w:bookmarkEnd w:id="178"/>
      <w:r>
        <w:rPr>
          <w:rFonts w:hint="eastAsia" w:ascii="宋体" w:hAnsi="宋体" w:eastAsia="宋体" w:cs="宋体"/>
          <w:color w:val="000000"/>
        </w:rPr>
        <w:t xml:space="preserve">确定</w:t>
      </w:r>
      <w:bookmarkEnd w:id="179"/>
      <w:r/>
      <w:bookmarkEnd w:id="180"/>
      <w:r>
        <w:rPr>
          <w:rFonts w:hint="eastAsia" w:ascii="宋体" w:hAnsi="宋体" w:eastAsia="宋体" w:cs="宋体"/>
          <w:color w:val="000000"/>
        </w:rPr>
        <w:t xml:space="preserve">中标单位</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将在中国政府采购网”“江苏政府采购网”“盐城市政</w:t>
      </w:r>
      <w:r>
        <w:rPr>
          <w:rFonts w:hint="eastAsia" w:ascii="宋体" w:hAnsi="宋体" w:eastAsia="宋体" w:cs="宋体"/>
          <w:color w:val="000000"/>
        </w:rPr>
        <w:t xml:space="preserve">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行贿或者提供其他不正当利益的。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689"/>
        <w:ind w:firstLine="480"/>
        <w:jc w:val="both"/>
        <w:spacing w:beforeAutospacing="0" w:afterAutospacing="0" w:line="360" w:lineRule="auto"/>
        <w:rPr>
          <w:rFonts w:ascii="宋体" w:hAnsi="宋体" w:eastAsia="宋体" w:cs="宋体"/>
        </w:rPr>
      </w:pPr>
      <w:r/>
      <w:bookmarkStart w:id="181" w:name="_Toc200451960"/>
      <w:r>
        <w:rPr>
          <w:rFonts w:hint="eastAsia" w:ascii="宋体" w:hAnsi="宋体" w:eastAsia="宋体" w:cs="宋体"/>
          <w:color w:val="000000"/>
        </w:rPr>
        <w:t xml:space="preserve">28.5. 有下列情形之一的，视为投标人串通投标，投标无效：</w:t>
      </w:r>
      <w:bookmarkEnd w:id="181"/>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689"/>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采购代理机构</w:t>
      </w:r>
      <w:r>
        <w:rPr>
          <w:rFonts w:hint="eastAsia" w:ascii="宋体" w:hAnsi="宋体" w:eastAsia="宋体" w:cs="宋体"/>
          <w:color w:val="000000"/>
        </w:rPr>
        <w:t xml:space="preserve">或采购人提出质疑。上述应知其权益受到损害之日，是指：</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   29.2.2对采购过程提出质疑的，为各采购程序环节结束之日；</w:t>
      </w:r>
      <w:r>
        <w:rPr>
          <w:rFonts w:hint="eastAsia" w:ascii="宋体" w:hAnsi="宋体" w:eastAsia="宋体" w:cs="宋体"/>
          <w:color w:val="000000"/>
        </w:rPr>
        <w:br/>
        <w:t xml:space="preserve">   29.2.3对中标或者成交结果提出质疑的，为中标或者成交结果公告期限届满之日。</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、采购人将只对供应商第一次质疑作出答复。</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rPr>
        <w:t xml:space="preserve">采购代理机构</w:t>
      </w:r>
      <w:r>
        <w:rPr>
          <w:rFonts w:hint="eastAsia" w:ascii="宋体" w:hAnsi="宋体" w:eastAsia="宋体" w:cs="宋体"/>
        </w:rPr>
        <w:t xml:space="preserve">提出，由</w:t>
      </w:r>
      <w:r>
        <w:rPr>
          <w:rFonts w:hint="eastAsia" w:ascii="宋体" w:hAnsi="宋体" w:eastAsia="宋体" w:cs="宋体"/>
        </w:rPr>
        <w:t xml:space="preserve">采购代理机构</w:t>
      </w:r>
      <w:r>
        <w:rPr>
          <w:rFonts w:hint="eastAsia" w:ascii="宋体" w:hAnsi="宋体" w:eastAsia="宋体" w:cs="宋体"/>
        </w:rPr>
        <w:t xml:space="preserve">负责答复。</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w:t>
      </w:r>
      <w:r>
        <w:rPr>
          <w:rFonts w:hint="eastAsia" w:ascii="宋体" w:hAnsi="宋体" w:eastAsia="宋体" w:cs="宋体"/>
        </w:rPr>
        <w:t xml:space="preserve">采购代理机构</w:t>
      </w:r>
      <w:r>
        <w:rPr>
          <w:rFonts w:hint="eastAsia" w:ascii="宋体" w:hAnsi="宋体" w:eastAsia="宋体" w:cs="宋体"/>
        </w:rPr>
        <w:t xml:space="preserve">只接收以纸质原件形式送达的质疑,采购人和</w:t>
      </w:r>
      <w:r>
        <w:rPr>
          <w:rFonts w:hint="eastAsia" w:ascii="宋体" w:hAnsi="宋体" w:eastAsia="宋体" w:cs="宋体"/>
        </w:rPr>
        <w:t xml:space="preserve">采购代理机构</w:t>
      </w:r>
      <w:r>
        <w:rPr>
          <w:rFonts w:hint="eastAsia" w:ascii="宋体" w:hAnsi="宋体" w:eastAsia="宋体" w:cs="宋体"/>
        </w:rPr>
        <w:t xml:space="preserve">不接受未填写快递运单的快件。</w:t>
      </w:r>
      <w:r>
        <w:rPr>
          <w:rFonts w:hint="eastAsia" w:ascii="宋体" w:hAnsi="宋体" w:eastAsia="宋体" w:cs="宋体"/>
        </w:rPr>
        <w:t xml:space="preserve">采购代理机构质疑函接收人及联系方式见本招标文件第一章。</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689"/>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689"/>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689"/>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30.l中标结果确定后，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689"/>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w:t>
      </w:r>
      <w:r>
        <w:rPr>
          <w:rFonts w:hint="eastAsia" w:ascii="宋体" w:hAnsi="宋体" w:eastAsia="宋体" w:cs="宋体"/>
          <w:color w:val="000000"/>
        </w:rPr>
        <w:t xml:space="preserve">法律效力。中标通知书发出后，采购人改变中标结果的，或者中标供应商放弃中标项目的，应当依法承担法律责任。</w:t>
      </w:r>
      <w:r/>
    </w:p>
    <w:p>
      <w:pPr>
        <w:pStyle w:val="689"/>
        <w:jc w:val="both"/>
        <w:keepLines/>
        <w:keepNext/>
        <w:spacing w:before="145" w:beforeAutospacing="0" w:after="145" w:afterAutospacing="0" w:line="360" w:lineRule="auto"/>
        <w:rPr>
          <w:rFonts w:ascii="宋体" w:hAnsi="宋体" w:eastAsia="宋体" w:cs="宋体"/>
        </w:rPr>
      </w:pPr>
      <w:r/>
      <w:bookmarkStart w:id="182" w:name="_Toc513029236"/>
      <w:r/>
      <w:bookmarkStart w:id="183" w:name="_Toc120614220"/>
      <w:r/>
      <w:bookmarkStart w:id="184" w:name="_Toc20823308"/>
      <w:r/>
      <w:bookmarkStart w:id="185" w:name="_Toc16938552"/>
      <w:r>
        <w:rPr>
          <w:rFonts w:hint="eastAsia" w:ascii="宋体" w:hAnsi="宋体" w:eastAsia="宋体" w:cs="宋体"/>
          <w:b/>
          <w:color w:val="000000"/>
        </w:rPr>
        <w:t xml:space="preserve">七、授予合同</w:t>
      </w:r>
      <w:bookmarkEnd w:id="182"/>
      <w:r/>
      <w:bookmarkEnd w:id="183"/>
      <w:r/>
      <w:bookmarkEnd w:id="184"/>
      <w:r/>
      <w:bookmarkEnd w:id="185"/>
      <w:r/>
      <w:r/>
    </w:p>
    <w:p>
      <w:pPr>
        <w:pStyle w:val="689"/>
        <w:ind w:firstLine="600"/>
        <w:jc w:val="both"/>
        <w:keepLines/>
        <w:keepNext/>
        <w:spacing w:beforeAutospacing="0" w:afterAutospacing="0" w:line="360" w:lineRule="auto"/>
        <w:rPr>
          <w:rFonts w:ascii="宋体" w:hAnsi="宋体" w:eastAsia="宋体" w:cs="宋体"/>
        </w:rPr>
      </w:pPr>
      <w:r/>
      <w:bookmarkStart w:id="186" w:name="_Toc16938553"/>
      <w:r/>
      <w:bookmarkStart w:id="187" w:name="_Toc513029237"/>
      <w:r/>
      <w:bookmarkStart w:id="188" w:name="_Toc20823309"/>
      <w:r>
        <w:rPr>
          <w:rFonts w:hint="eastAsia" w:ascii="宋体" w:hAnsi="宋体" w:eastAsia="宋体" w:cs="宋体"/>
          <w:color w:val="000000"/>
        </w:rPr>
        <w:t xml:space="preserve">31. 签订合同</w:t>
      </w:r>
      <w:bookmarkEnd w:id="186"/>
      <w:r/>
      <w:bookmarkEnd w:id="187"/>
      <w:r/>
      <w:bookmarkEnd w:id="188"/>
      <w:r/>
      <w:r/>
    </w:p>
    <w:p>
      <w:pPr>
        <w:pStyle w:val="689"/>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689"/>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689"/>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89"/>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689"/>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697"/>
        <w:ind w:left="0" w:firstLine="56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697"/>
        <w:ind w:left="0" w:firstLine="560"/>
        <w:spacing w:after="0" w:line="520" w:lineRule="exact"/>
        <w:rPr>
          <w:rFonts w:ascii="宋体" w:hAnsi="宋体" w:eastAsia="宋体" w:cs="宋体"/>
          <w:sz w:val="24"/>
        </w:rPr>
      </w:pPr>
      <w:r>
        <w:rPr>
          <w:rFonts w:ascii="宋体" w:hAnsi="宋体" w:eastAsia="宋体" w:cs="宋体"/>
          <w:sz w:val="24"/>
        </w:rPr>
      </w:r>
      <w:r/>
    </w:p>
    <w:p>
      <w:pPr>
        <w:pStyle w:val="689"/>
        <w:jc w:val="both"/>
        <w:spacing w:beforeAutospacing="0" w:afterAutospacing="0"/>
        <w:rPr>
          <w:rFonts w:ascii="宋体" w:hAnsi="宋体" w:eastAsia="宋体" w:cs="宋体"/>
        </w:rPr>
      </w:pPr>
      <w:r>
        <w:rPr>
          <w:rFonts w:hint="eastAsia" w:ascii="宋体" w:hAnsi="宋体" w:eastAsia="宋体" w:cs="宋体"/>
        </w:rPr>
        <w:t xml:space="preserve"> </w:t>
      </w:r>
      <w:r/>
    </w:p>
    <w:p>
      <w:pPr>
        <w:pStyle w:val="689"/>
        <w:jc w:val="both"/>
        <w:spacing w:beforeAutospacing="0" w:afterAutospacing="0"/>
        <w:rPr>
          <w:rFonts w:ascii="宋体" w:hAnsi="宋体" w:eastAsia="宋体" w:cs="宋体"/>
        </w:rPr>
      </w:pPr>
      <w:r>
        <w:rPr>
          <w:rFonts w:ascii="宋体" w:hAnsi="宋体" w:eastAsia="宋体" w:cs="宋体"/>
        </w:rPr>
      </w:r>
      <w:r/>
    </w:p>
    <w:p>
      <w:pPr>
        <w:pStyle w:val="689"/>
        <w:jc w:val="both"/>
        <w:spacing w:beforeAutospacing="0" w:afterAutospacing="0"/>
        <w:rPr>
          <w:rFonts w:ascii="宋体" w:hAnsi="宋体" w:eastAsia="宋体" w:cs="宋体"/>
        </w:rPr>
      </w:pPr>
      <w:r>
        <w:rPr>
          <w:rFonts w:ascii="宋体" w:hAnsi="宋体" w:eastAsia="宋体" w:cs="宋体"/>
        </w:rPr>
      </w:r>
      <w:r/>
    </w:p>
    <w:p>
      <w:pPr>
        <w:pStyle w:val="689"/>
        <w:jc w:val="both"/>
        <w:spacing w:beforeAutospacing="0" w:afterAutospacing="0"/>
        <w:rPr>
          <w:rFonts w:ascii="宋体" w:hAnsi="宋体" w:eastAsia="宋体" w:cs="宋体"/>
        </w:rPr>
      </w:pPr>
      <w:r>
        <w:rPr>
          <w:rFonts w:ascii="宋体" w:hAnsi="宋体" w:eastAsia="宋体" w:cs="宋体"/>
        </w:rPr>
      </w:r>
      <w:r/>
    </w:p>
    <w:p>
      <w:pPr>
        <w:pStyle w:val="689"/>
        <w:jc w:val="both"/>
        <w:spacing w:beforeAutospacing="0" w:afterAutospacing="0"/>
        <w:rPr>
          <w:rFonts w:ascii="宋体" w:hAnsi="宋体" w:eastAsia="宋体" w:cs="宋体"/>
        </w:rPr>
      </w:pPr>
      <w:r>
        <w:rPr>
          <w:rFonts w:ascii="宋体" w:hAnsi="宋体" w:eastAsia="宋体" w:cs="宋体"/>
        </w:rPr>
      </w:r>
      <w:r/>
    </w:p>
    <w:p>
      <w:pPr>
        <w:pStyle w:val="689"/>
        <w:jc w:val="both"/>
        <w:spacing w:beforeAutospacing="0" w:afterAutospacing="0"/>
        <w:rPr>
          <w:rFonts w:ascii="宋体" w:hAnsi="宋体" w:eastAsia="宋体" w:cs="宋体"/>
        </w:rPr>
      </w:pPr>
      <w:r>
        <w:rPr>
          <w:rFonts w:ascii="宋体" w:hAnsi="宋体" w:eastAsia="宋体" w:cs="宋体"/>
        </w:rPr>
      </w:r>
      <w:r/>
    </w:p>
    <w:p>
      <w:pPr>
        <w:pStyle w:val="689"/>
        <w:jc w:val="both"/>
        <w:spacing w:beforeAutospacing="0" w:afterAutospacing="0"/>
        <w:rPr>
          <w:rFonts w:ascii="宋体" w:hAnsi="宋体" w:eastAsia="宋体" w:cs="宋体"/>
        </w:rPr>
      </w:pPr>
      <w:r>
        <w:rPr>
          <w:rFonts w:ascii="宋体" w:hAnsi="宋体" w:eastAsia="宋体" w:cs="宋体"/>
        </w:rPr>
      </w:r>
      <w:r/>
    </w:p>
    <w:p>
      <w:pPr>
        <w:pStyle w:val="689"/>
        <w:jc w:val="both"/>
        <w:spacing w:beforeAutospacing="0" w:afterAutospacing="0"/>
        <w:rPr>
          <w:rFonts w:ascii="宋体" w:hAnsi="宋体" w:eastAsia="宋体" w:cs="宋体"/>
        </w:rPr>
      </w:pPr>
      <w:r>
        <w:rPr>
          <w:rFonts w:ascii="宋体" w:hAnsi="宋体" w:eastAsia="宋体" w:cs="宋体"/>
        </w:rPr>
      </w:r>
      <w:r/>
    </w:p>
    <w:p>
      <w:pPr>
        <w:pStyle w:val="689"/>
        <w:jc w:val="both"/>
        <w:spacing w:beforeAutospacing="0" w:afterAutospacing="0"/>
        <w:rPr>
          <w:rFonts w:ascii="宋体" w:hAnsi="宋体" w:eastAsia="宋体" w:cs="宋体"/>
        </w:rPr>
      </w:pPr>
      <w:r>
        <w:rPr>
          <w:rFonts w:ascii="宋体" w:hAnsi="宋体" w:eastAsia="宋体" w:cs="宋体"/>
        </w:rPr>
      </w:r>
      <w:r/>
    </w:p>
    <w:p>
      <w:pPr>
        <w:pStyle w:val="689"/>
        <w:jc w:val="both"/>
        <w:spacing w:beforeAutospacing="0" w:afterAutospacing="0"/>
        <w:rPr>
          <w:sz w:val="36"/>
          <w:szCs w:val="44"/>
        </w:rPr>
      </w:pPr>
      <w:r>
        <w:rPr>
          <w:rFonts w:hint="eastAsia" w:ascii="宋体" w:hAnsi="宋体" w:eastAsia="宋体" w:cs="宋体"/>
        </w:rPr>
        <w:t xml:space="preserve"> </w:t>
      </w:r>
      <w:bookmarkStart w:id="189" w:name="_Toc479757211"/>
      <w:r/>
      <w:bookmarkStart w:id="190" w:name="_Toc20823346"/>
      <w:r/>
      <w:bookmarkStart w:id="191" w:name="_Toc462564139"/>
      <w:r/>
      <w:bookmarkStart w:id="192" w:name="_Hlt16619350"/>
      <w:r/>
      <w:bookmarkStart w:id="193" w:name="_Toc16938590"/>
      <w:r/>
      <w:bookmarkStart w:id="194" w:name="_Toc120614244"/>
      <w:r/>
      <w:bookmarkStart w:id="195" w:name="_Hlt16619369"/>
      <w:r/>
      <w:r/>
    </w:p>
    <w:p>
      <w:pPr>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rPr>
          <w:rFonts w:ascii="宋体" w:hAnsi="宋体" w:cs="宋体"/>
        </w:rPr>
      </w:pPr>
      <w:r/>
      <w:bookmarkStart w:id="196" w:name="EB6d2006462e294de090c16e672cecc3bd"/>
      <w:r/>
      <w:r/>
    </w:p>
    <w:p>
      <w:pPr>
        <w:jc w:val="center"/>
        <w:spacing w:line="360" w:lineRule="auto"/>
        <w:rPr>
          <w:rFonts w:ascii="宋体" w:hAnsi="宋体" w:cs="宋体"/>
          <w:sz w:val="24"/>
        </w:rPr>
      </w:pPr>
      <w:r/>
      <w:bookmarkStart w:id="197" w:name="_Toc513029243"/>
      <w:r/>
      <w:bookmarkEnd w:id="196"/>
      <w:r>
        <w:rPr>
          <w:rFonts w:hint="eastAsia" w:ascii="宋体" w:hAnsi="宋体" w:cs="宋体"/>
          <w:color w:val="000000"/>
          <w:sz w:val="24"/>
        </w:rPr>
        <w:t xml:space="preserve">以下为中标后签定本项目合同的通用条款，中标人不得提出实质性的修改。</w:t>
      </w:r>
      <w:bookmarkEnd w:id="197"/>
      <w:r/>
      <w:r/>
    </w:p>
    <w:p>
      <w:pPr>
        <w:jc w:val="center"/>
        <w:spacing w:before="145" w:after="145"/>
        <w:rPr>
          <w:rFonts w:ascii="宋体" w:hAnsi="宋体" w:cs="宋体"/>
          <w:sz w:val="24"/>
        </w:rPr>
      </w:pPr>
      <w:r>
        <w:rPr>
          <w:rFonts w:hint="eastAsia" w:ascii="宋体" w:hAnsi="宋体" w:cs="宋体"/>
          <w:b/>
          <w:bCs/>
          <w:color w:val="000000"/>
          <w:sz w:val="30"/>
          <w:szCs w:val="30"/>
        </w:rPr>
        <w:t xml:space="preserve">政府采购合同（货物）</w:t>
      </w:r>
      <w:r/>
    </w:p>
    <w:p>
      <w:pPr>
        <w:spacing w:line="360" w:lineRule="auto"/>
        <w:rPr>
          <w:rFonts w:ascii="宋体" w:hAnsi="宋体" w:cs="宋体"/>
          <w:sz w:val="24"/>
        </w:rPr>
      </w:pPr>
      <w:r>
        <w:rPr>
          <w:rFonts w:hint="eastAsia" w:ascii="宋体" w:hAnsi="宋体" w:cs="宋体"/>
          <w:color w:val="000000"/>
          <w:sz w:val="24"/>
        </w:rPr>
        <w:t xml:space="preserve">项目名称：</w:t>
      </w:r>
      <w:r/>
    </w:p>
    <w:p>
      <w:pPr>
        <w:spacing w:line="360" w:lineRule="auto"/>
        <w:rPr>
          <w:rFonts w:ascii="宋体" w:hAnsi="宋体" w:cs="宋体"/>
          <w:sz w:val="24"/>
        </w:rPr>
      </w:pPr>
      <w:r>
        <w:rPr>
          <w:rFonts w:hint="eastAsia" w:ascii="宋体" w:hAnsi="宋体" w:cs="宋体"/>
          <w:color w:val="000000"/>
          <w:sz w:val="24"/>
        </w:rPr>
        <w:t xml:space="preserve">项目编号：</w:t>
      </w:r>
      <w:r/>
    </w:p>
    <w:p>
      <w:pPr>
        <w:spacing w:line="360" w:lineRule="auto"/>
        <w:rPr>
          <w:rFonts w:ascii="宋体" w:hAnsi="宋体" w:cs="宋体"/>
          <w:sz w:val="24"/>
        </w:rPr>
      </w:pPr>
      <w:r>
        <w:rPr>
          <w:rFonts w:hint="eastAsia" w:ascii="宋体" w:hAnsi="宋体" w:cs="宋体"/>
          <w:color w:val="000000"/>
          <w:sz w:val="24"/>
        </w:rPr>
        <w:t xml:space="preserve">甲方：（买方）</w:t>
      </w:r>
      <w:r>
        <w:rPr>
          <w:rFonts w:hint="eastAsia" w:ascii="宋体" w:hAnsi="宋体" w:cs="宋体"/>
          <w:color w:val="000000"/>
          <w:sz w:val="24"/>
          <w:u w:val="single"/>
        </w:rPr>
        <w:t xml:space="preserve">             </w:t>
      </w:r>
      <w:r/>
    </w:p>
    <w:p>
      <w:pPr>
        <w:spacing w:line="360" w:lineRule="auto"/>
        <w:rPr>
          <w:rFonts w:ascii="宋体" w:hAnsi="宋体" w:cs="宋体"/>
          <w:sz w:val="24"/>
        </w:rPr>
      </w:pPr>
      <w:r>
        <w:rPr>
          <w:rFonts w:hint="eastAsia" w:ascii="宋体" w:hAnsi="宋体" w:cs="宋体"/>
          <w:color w:val="000000"/>
          <w:sz w:val="24"/>
        </w:rPr>
        <w:t xml:space="preserve">乙方：（卖方）</w:t>
      </w:r>
      <w:r>
        <w:rPr>
          <w:rFonts w:hint="eastAsia" w:ascii="宋体" w:hAnsi="宋体" w:cs="宋体"/>
          <w:color w:val="000000"/>
          <w:sz w:val="24"/>
          <w:u w:val="single"/>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甲、乙双方根据</w:t>
      </w:r>
      <w:r>
        <w:rPr>
          <w:rFonts w:hint="eastAsia" w:ascii="宋体" w:hAnsi="宋体" w:cs="宋体"/>
          <w:color w:val="000000"/>
          <w:sz w:val="24"/>
          <w:u w:val="single"/>
        </w:rPr>
        <w:t xml:space="preserve">         </w:t>
      </w:r>
      <w:r>
        <w:rPr>
          <w:rFonts w:hint="eastAsia" w:ascii="宋体" w:hAnsi="宋体" w:cs="宋体"/>
          <w:color w:val="000000"/>
          <w:sz w:val="24"/>
        </w:rPr>
        <w:t xml:space="preserve">项目公开招标的结果，签署本合同。</w:t>
      </w:r>
      <w:r/>
    </w:p>
    <w:p>
      <w:pPr>
        <w:spacing w:line="360" w:lineRule="auto"/>
        <w:rPr>
          <w:rFonts w:ascii="宋体" w:hAnsi="宋体" w:cs="宋体"/>
          <w:sz w:val="24"/>
        </w:rPr>
      </w:pPr>
      <w:r>
        <w:rPr>
          <w:rFonts w:hint="eastAsia" w:ascii="宋体" w:hAnsi="宋体" w:cs="宋体"/>
          <w:b/>
          <w:bCs/>
          <w:color w:val="000000"/>
          <w:sz w:val="24"/>
        </w:rPr>
        <w:t xml:space="preserve">一、合同内容</w:t>
      </w:r>
      <w:r/>
    </w:p>
    <w:p>
      <w:pPr>
        <w:ind w:firstLine="480"/>
        <w:spacing w:line="360" w:lineRule="auto"/>
        <w:rPr>
          <w:rFonts w:ascii="宋体" w:hAnsi="宋体" w:cs="宋体"/>
          <w:sz w:val="24"/>
        </w:rPr>
      </w:pPr>
      <w:r>
        <w:rPr>
          <w:rFonts w:hint="eastAsia" w:ascii="宋体" w:hAnsi="宋体" w:cs="宋体"/>
          <w:color w:val="000000"/>
          <w:sz w:val="24"/>
        </w:rPr>
        <w:t xml:space="preserve">1.1标的名称：</w:t>
      </w:r>
      <w:r/>
    </w:p>
    <w:p>
      <w:pPr>
        <w:ind w:firstLine="480"/>
        <w:spacing w:line="360" w:lineRule="auto"/>
        <w:rPr>
          <w:rFonts w:ascii="宋体" w:hAnsi="宋体" w:cs="宋体"/>
          <w:sz w:val="24"/>
        </w:rPr>
      </w:pPr>
      <w:r>
        <w:rPr>
          <w:rFonts w:hint="eastAsia" w:ascii="宋体" w:hAnsi="宋体" w:cs="宋体"/>
          <w:color w:val="000000"/>
          <w:sz w:val="24"/>
        </w:rPr>
        <w:t xml:space="preserve">1.2标的质量：</w:t>
      </w:r>
      <w:r/>
    </w:p>
    <w:p>
      <w:pPr>
        <w:ind w:firstLine="480"/>
        <w:spacing w:line="360" w:lineRule="auto"/>
        <w:rPr>
          <w:rFonts w:ascii="宋体" w:hAnsi="宋体" w:cs="宋体"/>
          <w:sz w:val="24"/>
        </w:rPr>
      </w:pPr>
      <w:r>
        <w:rPr>
          <w:rFonts w:hint="eastAsia" w:ascii="宋体" w:hAnsi="宋体" w:cs="宋体"/>
          <w:color w:val="000000"/>
          <w:sz w:val="24"/>
        </w:rPr>
        <w:t xml:space="preserve">1.3标的数量（规模）：</w:t>
      </w:r>
      <w:r/>
    </w:p>
    <w:p>
      <w:pPr>
        <w:ind w:firstLine="480"/>
        <w:spacing w:line="360" w:lineRule="auto"/>
        <w:rPr>
          <w:rFonts w:ascii="宋体" w:hAnsi="宋体" w:cs="宋体"/>
          <w:sz w:val="24"/>
        </w:rPr>
      </w:pPr>
      <w:r>
        <w:rPr>
          <w:rFonts w:hint="eastAsia" w:ascii="宋体" w:hAnsi="宋体" w:cs="宋体"/>
          <w:color w:val="000000"/>
          <w:sz w:val="24"/>
        </w:rPr>
        <w:t xml:space="preserve">1.4履行时间（期限）：</w:t>
      </w:r>
      <w:r/>
    </w:p>
    <w:p>
      <w:pPr>
        <w:ind w:firstLine="480"/>
        <w:spacing w:line="360" w:lineRule="auto"/>
        <w:rPr>
          <w:rFonts w:ascii="宋体" w:hAnsi="宋体" w:cs="宋体"/>
          <w:sz w:val="24"/>
        </w:rPr>
      </w:pPr>
      <w:r>
        <w:rPr>
          <w:rFonts w:hint="eastAsia" w:ascii="宋体" w:hAnsi="宋体" w:cs="宋体"/>
          <w:color w:val="000000"/>
          <w:sz w:val="24"/>
        </w:rPr>
        <w:t xml:space="preserve">1.5履行地点：</w:t>
      </w:r>
      <w:r/>
    </w:p>
    <w:p>
      <w:pPr>
        <w:ind w:firstLine="480"/>
        <w:spacing w:line="360" w:lineRule="auto"/>
        <w:rPr>
          <w:rFonts w:ascii="宋体" w:hAnsi="宋体" w:cs="宋体"/>
          <w:sz w:val="24"/>
        </w:rPr>
      </w:pPr>
      <w:r>
        <w:rPr>
          <w:rFonts w:hint="eastAsia" w:ascii="宋体" w:hAnsi="宋体" w:cs="宋体"/>
          <w:color w:val="000000"/>
          <w:sz w:val="24"/>
        </w:rPr>
        <w:t xml:space="preserve">1.6履行方式：</w:t>
      </w:r>
      <w:r/>
    </w:p>
    <w:p>
      <w:pPr>
        <w:ind w:firstLine="480"/>
        <w:spacing w:line="360" w:lineRule="auto"/>
        <w:rPr>
          <w:rFonts w:ascii="宋体" w:hAnsi="宋体" w:cs="宋体"/>
          <w:sz w:val="24"/>
        </w:rPr>
      </w:pPr>
      <w:r>
        <w:rPr>
          <w:rFonts w:hint="eastAsia" w:ascii="宋体" w:hAnsi="宋体" w:cs="宋体"/>
          <w:color w:val="000000"/>
          <w:sz w:val="24"/>
        </w:rPr>
        <w:t xml:space="preserve">1.7包装方式：</w:t>
      </w:r>
      <w:r/>
    </w:p>
    <w:p>
      <w:pPr>
        <w:spacing w:line="360" w:lineRule="auto"/>
        <w:rPr>
          <w:rFonts w:ascii="宋体" w:hAnsi="宋体" w:cs="宋体"/>
          <w:b/>
          <w:bCs/>
          <w:color w:val="000000"/>
          <w:sz w:val="24"/>
        </w:rPr>
      </w:pPr>
      <w:r>
        <w:rPr>
          <w:rFonts w:hint="eastAsia" w:ascii="宋体" w:hAnsi="宋体" w:cs="宋体"/>
          <w:b/>
          <w:bCs/>
          <w:color w:val="000000"/>
          <w:sz w:val="24"/>
        </w:rPr>
        <w:t xml:space="preserve">二、合同金额</w:t>
      </w:r>
      <w:r/>
    </w:p>
    <w:p>
      <w:pPr>
        <w:ind w:firstLine="480"/>
        <w:spacing w:line="360" w:lineRule="auto"/>
        <w:rPr>
          <w:rFonts w:ascii="宋体" w:hAnsi="宋体" w:cs="宋体"/>
          <w:sz w:val="24"/>
        </w:rPr>
      </w:pPr>
      <w:r>
        <w:rPr>
          <w:rFonts w:hint="eastAsia" w:ascii="宋体" w:hAnsi="宋体" w:cs="宋体"/>
          <w:color w:val="000000"/>
          <w:sz w:val="24"/>
        </w:rPr>
        <w:t xml:space="preserve">2.1本合同金额为（大写）：（元）人民币。</w:t>
      </w:r>
      <w:r/>
    </w:p>
    <w:p>
      <w:pPr>
        <w:spacing w:line="360" w:lineRule="auto"/>
        <w:rPr>
          <w:rFonts w:ascii="宋体" w:hAnsi="宋体" w:cs="宋体"/>
          <w:b/>
          <w:bCs/>
          <w:color w:val="000000"/>
          <w:sz w:val="24"/>
        </w:rPr>
      </w:pPr>
      <w:r>
        <w:rPr>
          <w:rFonts w:hint="eastAsia" w:ascii="宋体" w:hAnsi="宋体" w:cs="宋体"/>
          <w:b/>
          <w:bCs/>
          <w:color w:val="000000"/>
          <w:sz w:val="24"/>
        </w:rPr>
        <w:t xml:space="preserve">三、技术资料</w:t>
      </w:r>
      <w:r/>
    </w:p>
    <w:p>
      <w:pPr>
        <w:ind w:firstLine="480"/>
        <w:spacing w:line="360" w:lineRule="auto"/>
        <w:rPr>
          <w:rFonts w:ascii="宋体" w:hAnsi="宋体" w:cs="宋体"/>
          <w:sz w:val="24"/>
        </w:rPr>
      </w:pPr>
      <w:r>
        <w:rPr>
          <w:rFonts w:hint="eastAsia" w:ascii="宋体" w:hAnsi="宋体" w:cs="宋体"/>
          <w:color w:val="000000"/>
          <w:sz w:val="24"/>
        </w:rPr>
        <w:t xml:space="preserve">3.1乙方应按招标文件规定的时间向甲方提供使用货物（包含与货物相关的服务）的有关技术资料。</w:t>
      </w:r>
      <w:r/>
    </w:p>
    <w:p>
      <w:pPr>
        <w:ind w:firstLine="480"/>
        <w:spacing w:line="360" w:lineRule="auto"/>
        <w:rPr>
          <w:rFonts w:ascii="宋体" w:hAnsi="宋体" w:cs="宋体"/>
          <w:sz w:val="24"/>
        </w:rPr>
      </w:pPr>
      <w:r>
        <w:rPr>
          <w:rFonts w:hint="eastAsia"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ascii="宋体" w:hAnsi="宋体" w:cs="宋体"/>
          <w:b/>
          <w:bCs/>
          <w:color w:val="000000"/>
          <w:sz w:val="24"/>
        </w:rPr>
      </w:pPr>
      <w:r>
        <w:rPr>
          <w:rFonts w:hint="eastAsia" w:ascii="宋体" w:hAnsi="宋体" w:cs="宋体"/>
          <w:b/>
          <w:bCs/>
          <w:color w:val="000000"/>
          <w:sz w:val="24"/>
        </w:rPr>
        <w:t xml:space="preserve">四、知识产权</w:t>
      </w:r>
      <w:r/>
    </w:p>
    <w:p>
      <w:pPr>
        <w:ind w:firstLine="480"/>
        <w:spacing w:line="360" w:lineRule="auto"/>
        <w:rPr>
          <w:rFonts w:ascii="宋体" w:hAnsi="宋体" w:cs="宋体"/>
          <w:sz w:val="24"/>
        </w:rPr>
      </w:pPr>
      <w:r>
        <w:rPr>
          <w:rFonts w:ascii="宋体" w:hAnsi="宋体"/>
          <w:color w:val="000000"/>
          <w:sz w:val="24"/>
        </w:rPr>
        <w:t xml:space="preserve">4.1乙</w:t>
      </w:r>
      <w:r>
        <w:rPr>
          <w:rFonts w:hint="eastAsia" w:ascii="宋体" w:hAnsi="宋体" w:cs="宋体"/>
          <w:color w:val="000000"/>
          <w:sz w:val="24"/>
        </w:rPr>
        <w:t xml:space="preserve">方应保证甲方在使用、接受本合同货物</w:t>
      </w:r>
      <w:r>
        <w:rPr>
          <w:rFonts w:ascii="宋体" w:hAnsi="宋体"/>
          <w:color w:val="000000"/>
          <w:sz w:val="24"/>
        </w:rPr>
        <w:t xml:space="preserve">（包含与货物相关的服务）</w:t>
      </w:r>
      <w:r>
        <w:rPr>
          <w:rFonts w:hint="eastAsia" w:ascii="宋体" w:hAnsi="宋体" w:cs="宋体"/>
          <w:color w:val="000000"/>
          <w:sz w:val="24"/>
        </w:rPr>
        <w:t xml:space="preserve">或其任何一部分时不受第三方提出侵犯其专利权、版权、商标权和工业设计权等知识产权的起诉。一旦出现侵权，由乙方负全部责任。</w:t>
      </w:r>
      <w:r/>
    </w:p>
    <w:p>
      <w:pPr>
        <w:spacing w:line="360" w:lineRule="auto"/>
        <w:rPr>
          <w:rFonts w:ascii="宋体" w:hAnsi="宋体" w:cs="宋体"/>
          <w:b/>
          <w:bCs/>
          <w:color w:val="000000"/>
          <w:sz w:val="24"/>
        </w:rPr>
      </w:pPr>
      <w:r>
        <w:rPr>
          <w:rFonts w:hint="eastAsia" w:ascii="宋体" w:hAnsi="宋体" w:cs="宋体"/>
          <w:b/>
          <w:bCs/>
          <w:color w:val="000000"/>
          <w:sz w:val="24"/>
        </w:rPr>
        <w:t xml:space="preserve">五、产权担保</w:t>
      </w:r>
      <w:r/>
    </w:p>
    <w:p>
      <w:pPr>
        <w:ind w:firstLine="480"/>
        <w:spacing w:line="360" w:lineRule="auto"/>
        <w:rPr>
          <w:rFonts w:ascii="宋体" w:hAnsi="宋体" w:cs="宋体"/>
          <w:sz w:val="24"/>
        </w:rPr>
      </w:pPr>
      <w:r>
        <w:rPr>
          <w:rFonts w:hint="eastAsia" w:ascii="宋体" w:hAnsi="宋体" w:cs="宋体"/>
          <w:color w:val="000000"/>
          <w:sz w:val="24"/>
        </w:rPr>
        <w:t xml:space="preserve">5.1乙方保证所交付的货物（包含与货物相关的服务）的所有权完全属于乙方且无任何抵押、查封等产权瑕疵。</w:t>
      </w:r>
      <w:r/>
    </w:p>
    <w:p>
      <w:pPr>
        <w:spacing w:line="360" w:lineRule="auto"/>
        <w:rPr>
          <w:rFonts w:ascii="宋体" w:hAnsi="宋体" w:cs="宋体"/>
          <w:b/>
          <w:bCs/>
          <w:color w:val="000000"/>
          <w:sz w:val="24"/>
        </w:rPr>
      </w:pPr>
      <w:r>
        <w:rPr>
          <w:rFonts w:hint="eastAsia" w:ascii="宋体" w:hAnsi="宋体" w:cs="宋体"/>
          <w:b/>
          <w:bCs/>
          <w:color w:val="000000"/>
          <w:sz w:val="24"/>
        </w:rPr>
        <w:t xml:space="preserve">六、履约保证金</w:t>
      </w:r>
      <w:r/>
    </w:p>
    <w:p>
      <w:pPr>
        <w:ind w:firstLine="480"/>
        <w:spacing w:line="360" w:lineRule="auto"/>
        <w:rPr>
          <w:rFonts w:ascii="宋体" w:hAnsi="宋体" w:cs="宋体"/>
          <w:color w:val="000000" w:themeColor="text1"/>
          <w:sz w:val="24"/>
        </w:rPr>
      </w:pPr>
      <w:r>
        <w:rPr>
          <w:rFonts w:hint="eastAsia" w:ascii="宋体" w:hAnsi="宋体" w:cs="宋体"/>
          <w:color w:val="000000"/>
          <w:sz w:val="24"/>
        </w:rPr>
        <w:t xml:space="preserve">6.1乙方交纳人</w:t>
      </w:r>
      <w:r>
        <w:rPr>
          <w:rFonts w:hint="eastAsia" w:ascii="宋体" w:hAnsi="宋体" w:cs="宋体"/>
          <w:color w:val="000000" w:themeColor="text1"/>
          <w:sz w:val="24"/>
        </w:rPr>
        <w:t xml:space="preserve">民币_________元作为本合同的履约保证金。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（备注：合同金额的</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鼓励甲方对AA评级及以上政府采购供应商（需提供信用管理部门备案的第三方信用报告）免收履约保证金或降低履约保证金缴纳比例。依据《关于在全省政府采购领域推行电子履约保函（保险）的通知》，鼓励乙方自愿使用履约保函（保险）代替缴纳履约保证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6.2合同履行结束后，甲方应及时退还乙方交纳的履约保证金。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6.3履约保证金的退还：</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6.3.1方式：无息退还至乙方交纳履约保证金的账户。如为保函，在到期时自行失效。</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6.3.2时间：验收合格且甲方收到发票后15日内。</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6.3.3条件：按合同要求全部履约完成并经甲方验收合格，且甲方收到乙方出具的发票。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6.3.4不予退还情形：</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除不可抗力情况外，乙方出现下列情形之一的，其履约保证金，甲方将视情节决定不予退还或部分不予退还。</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（1）中标人无正当理由拒绝签订合同的，或者在签订合同时向采购人提出附加条件或者更改合同实质性内容要求的；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（2）乙方不履行与甲方订立的合同的；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（3）乙方所供货物或服务不符合招标文件规定及乙方投标承诺的；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（4）乙方采取欺骗、弄虚作假方式投标的或与其它投标人串通投标的；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（5）乙方将合同内容转包、违法分包的；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（6）乙方故意捏造事实或伪造证明材料，进行虚假恶意投诉或反映的。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6.3.5逾期退还的违约责任：甲方逾期无故未退还履约保证金的，按中国人民银行同期贷款基准利率上浮20%后的利率支付超期资金占用费，但因乙方自身原因导致无法及时退还的除外。</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七、合同转包或分包</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7.1乙方不得将合同标的转包给他人履行。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7.2未经甲方同意乙方不得将合同标的分包给他人履行。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7.3乙方如有转包或未经甲方同意的分包行为，甲方有权给予终止合同。</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八、合同款项支付</w:t>
      </w:r>
      <w:r/>
    </w:p>
    <w:p>
      <w:pPr>
        <w:ind w:firstLine="480"/>
        <w:spacing w:line="360" w:lineRule="auto"/>
        <w:rPr>
          <w:rFonts w:ascii="宋体" w:hAnsi="宋体" w:eastAsia="宋体"/>
          <w:sz w:val="24"/>
        </w:rPr>
      </w:pPr>
      <w:r>
        <w:rPr>
          <w:rFonts w:hint="eastAsia" w:ascii="宋体" w:hAnsi="宋体" w:eastAsia="宋体"/>
          <w:sz w:val="24"/>
        </w:rPr>
        <w:t xml:space="preserve">8.1本项目落实预付款制度，预付款比例为30%，合同签订后，甲方在收到发票后10个工作日内将预付款支付到合同约定的供应商账户。在签订合同时，供应商书面明确表示无需预付款或者主动要求降低预付款比例的，甲方可不适用前述规定。</w:t>
      </w:r>
      <w:r/>
    </w:p>
    <w:p>
      <w:pPr>
        <w:ind w:firstLine="480"/>
        <w:spacing w:line="360" w:lineRule="auto"/>
        <w:rPr>
          <w:rFonts w:ascii="宋体" w:hAnsi="宋体" w:eastAsia="宋体"/>
          <w:sz w:val="24"/>
        </w:rPr>
      </w:pPr>
      <w:r>
        <w:rPr>
          <w:rFonts w:hint="eastAsia" w:ascii="宋体" w:hAnsi="宋体" w:eastAsia="宋体"/>
          <w:sz w:val="24"/>
        </w:rPr>
        <w:t xml:space="preserve">8.2按甲方要求将货物送到指定地点并完成安装、调试，经采购人验收合格满6个月后凭发票付至合同金额的70%。</w:t>
      </w:r>
      <w:r/>
    </w:p>
    <w:p>
      <w:pPr>
        <w:ind w:firstLine="480"/>
        <w:spacing w:line="360" w:lineRule="auto"/>
        <w:rPr>
          <w:rFonts w:ascii="宋体" w:hAnsi="宋体" w:eastAsia="宋体"/>
          <w:sz w:val="24"/>
        </w:rPr>
      </w:pPr>
      <w:r>
        <w:rPr>
          <w:rFonts w:hint="eastAsia" w:ascii="宋体" w:hAnsi="宋体" w:eastAsia="宋体"/>
          <w:sz w:val="24"/>
        </w:rPr>
        <w:t xml:space="preserve">8.3验收合格满一年后付至合同金额的90% 。</w:t>
      </w:r>
      <w:r/>
    </w:p>
    <w:p>
      <w:pPr>
        <w:ind w:firstLine="480"/>
        <w:spacing w:line="360" w:lineRule="auto"/>
        <w:rPr>
          <w:rFonts w:ascii="宋体" w:hAnsi="宋体" w:cs="宋体"/>
          <w:color w:val="000000" w:themeColor="text1"/>
          <w:sz w:val="24"/>
        </w:rPr>
      </w:pPr>
      <w:r>
        <w:rPr>
          <w:rFonts w:hint="eastAsia" w:ascii="宋体" w:hAnsi="宋体" w:eastAsia="宋体"/>
          <w:sz w:val="24"/>
        </w:rPr>
        <w:t xml:space="preserve">8.4余款在验收合格满二年后付清（无息）</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九、税费</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9.1本合同执行中相关的一切税费均由乙方负担。</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十、质量保修范围和保修期及售后服务</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10.1乙方应按招标文件规定的货物性能、技术要求、质量标准向甲方提供未经使用的全新产品。</w:t>
      </w:r>
      <w:r/>
    </w:p>
    <w:p>
      <w:pPr>
        <w:ind w:firstLine="480"/>
        <w:spacing w:line="360" w:lineRule="auto"/>
        <w:rPr>
          <w:rFonts w:ascii="宋体" w:hAnsi="宋体" w:cs="宋体"/>
          <w:sz w:val="24"/>
        </w:rPr>
      </w:pPr>
      <w:r>
        <w:rPr>
          <w:rFonts w:hint="eastAsia" w:ascii="宋体" w:hAnsi="宋体" w:cs="宋体"/>
          <w:color w:val="000000" w:themeColor="text1"/>
          <w:sz w:val="24"/>
        </w:rPr>
        <w:t xml:space="preserve">10.2乙方提供的货物在质</w:t>
      </w:r>
      <w:r>
        <w:rPr>
          <w:rFonts w:hint="eastAsia" w:ascii="宋体" w:hAnsi="宋体" w:cs="宋体"/>
          <w:color w:val="000000"/>
          <w:sz w:val="24"/>
        </w:rPr>
        <w:t xml:space="preserve">量期内因货物本身的质量问题发生故障，乙方应负责免费更换。对达不到技术要求者，根据实际情况，经双方协商，可按以下办法处理：</w:t>
      </w:r>
      <w:r/>
    </w:p>
    <w:p>
      <w:pPr>
        <w:ind w:firstLine="480"/>
        <w:spacing w:line="360" w:lineRule="auto"/>
        <w:rPr>
          <w:rFonts w:ascii="宋体" w:hAnsi="宋体" w:cs="宋体"/>
          <w:sz w:val="24"/>
        </w:rPr>
      </w:pPr>
      <w:r>
        <w:rPr>
          <w:rFonts w:hint="eastAsia" w:ascii="宋体" w:hAnsi="宋体" w:cs="宋体"/>
          <w:color w:val="000000"/>
          <w:sz w:val="24"/>
        </w:rPr>
        <w:t xml:space="preserve">（1）更换：由乙方承担所发生的全部费用。</w:t>
      </w:r>
      <w:r/>
    </w:p>
    <w:p>
      <w:pPr>
        <w:ind w:firstLine="480"/>
        <w:spacing w:line="360" w:lineRule="auto"/>
        <w:rPr>
          <w:rFonts w:ascii="宋体" w:hAnsi="宋体" w:cs="宋体"/>
          <w:sz w:val="24"/>
        </w:rPr>
      </w:pPr>
      <w:r>
        <w:rPr>
          <w:rFonts w:hint="eastAsia" w:ascii="宋体" w:hAnsi="宋体" w:cs="宋体"/>
          <w:color w:val="000000"/>
          <w:sz w:val="24"/>
        </w:rPr>
        <w:t xml:space="preserve">（2）贬值处理：由甲乙双方合议定价。</w:t>
      </w:r>
      <w:r/>
    </w:p>
    <w:p>
      <w:pPr>
        <w:ind w:firstLine="480"/>
        <w:spacing w:line="360" w:lineRule="auto"/>
        <w:rPr>
          <w:rFonts w:ascii="宋体" w:hAnsi="宋体" w:cs="宋体"/>
          <w:sz w:val="24"/>
        </w:rPr>
      </w:pPr>
      <w:r>
        <w:rPr>
          <w:rFonts w:hint="eastAsia" w:ascii="宋体" w:hAnsi="宋体" w:cs="宋体"/>
          <w:color w:val="000000"/>
          <w:sz w:val="24"/>
        </w:rPr>
        <w:t xml:space="preserve">（3）退货处理：乙方应退还甲方支付的合同款，同时应承担该货物的直接费用（运输、保险、检验、货款利息及银行手续费等）。</w:t>
      </w:r>
      <w:r/>
    </w:p>
    <w:p>
      <w:pPr>
        <w:ind w:firstLine="480"/>
        <w:spacing w:line="360" w:lineRule="auto"/>
        <w:rPr>
          <w:rFonts w:ascii="宋体" w:hAnsi="宋体" w:cs="宋体"/>
          <w:sz w:val="24"/>
        </w:rPr>
      </w:pPr>
      <w:r>
        <w:rPr>
          <w:rFonts w:hint="eastAsia" w:ascii="宋体" w:hAnsi="宋体" w:cs="宋体"/>
          <w:color w:val="000000"/>
          <w:sz w:val="24"/>
        </w:rPr>
        <w:t xml:space="preserve">10.3如在使用过程中发生质量问题，乙方在接到甲方通知后在_________小时内到达甲方现场。</w:t>
      </w:r>
      <w:r/>
    </w:p>
    <w:p>
      <w:pPr>
        <w:ind w:firstLine="480"/>
        <w:spacing w:line="360" w:lineRule="auto"/>
        <w:rPr>
          <w:rFonts w:ascii="宋体" w:hAnsi="宋体" w:cs="宋体"/>
          <w:sz w:val="24"/>
        </w:rPr>
      </w:pPr>
      <w:r>
        <w:rPr>
          <w:rFonts w:hint="eastAsia" w:ascii="宋体" w:hAnsi="宋体" w:cs="宋体"/>
          <w:color w:val="000000"/>
          <w:sz w:val="24"/>
        </w:rPr>
        <w:t xml:space="preserve">10.4在质保期内，乙方应对货物出现的质量及安全问题负责处理解决并承担一切费用。</w:t>
      </w:r>
      <w:r/>
    </w:p>
    <w:p>
      <w:pPr>
        <w:ind w:firstLine="480"/>
        <w:spacing w:line="360" w:lineRule="auto"/>
        <w:rPr>
          <w:rFonts w:ascii="宋体" w:hAnsi="宋体" w:cs="宋体"/>
          <w:sz w:val="24"/>
        </w:rPr>
      </w:pPr>
      <w:r>
        <w:rPr>
          <w:rFonts w:hint="eastAsia" w:ascii="宋体" w:hAnsi="宋体" w:cs="宋体"/>
          <w:color w:val="000000"/>
          <w:sz w:val="24"/>
        </w:rPr>
        <w:t xml:space="preserve">10.5上述的货物免费保修期为</w:t>
      </w:r>
      <w:r>
        <w:rPr>
          <w:rFonts w:hint="eastAsia" w:ascii="宋体" w:hAnsi="宋体" w:cs="宋体"/>
          <w:color w:val="000000"/>
          <w:sz w:val="24"/>
          <w:u w:val="single"/>
        </w:rPr>
        <w:t xml:space="preserve">  </w:t>
      </w:r>
      <w:r>
        <w:rPr>
          <w:rFonts w:hint="eastAsia" w:ascii="宋体" w:hAnsi="宋体" w:cs="宋体"/>
          <w:color w:val="000000"/>
          <w:sz w:val="24"/>
        </w:rPr>
        <w:t xml:space="preserve">年（自交货验收合格之日起计），因人为因素出现的故障不在免费保修范围内。超过保修期的机器设备，</w:t>
      </w:r>
      <w:r>
        <w:rPr>
          <w:rFonts w:hint="eastAsia" w:ascii="宋体" w:hAnsi="宋体" w:cs="宋体"/>
          <w:color w:val="000000"/>
          <w:sz w:val="24"/>
        </w:rPr>
        <w:t xml:space="preserve">终身</w:t>
      </w:r>
      <w:r>
        <w:rPr>
          <w:rFonts w:hint="eastAsia" w:ascii="宋体" w:hAnsi="宋体" w:cs="宋体"/>
          <w:color w:val="000000"/>
          <w:sz w:val="24"/>
        </w:rPr>
        <w:t xml:space="preserve">维修，维修时只收部件成本费。</w:t>
      </w:r>
      <w:r/>
    </w:p>
    <w:p>
      <w:pPr>
        <w:spacing w:line="360" w:lineRule="auto"/>
        <w:rPr>
          <w:rFonts w:ascii="宋体" w:hAnsi="宋体" w:cs="宋体"/>
          <w:b/>
          <w:bCs/>
          <w:color w:val="000000"/>
          <w:sz w:val="24"/>
        </w:rPr>
      </w:pPr>
      <w:r>
        <w:rPr>
          <w:rFonts w:hint="eastAsia" w:ascii="宋体" w:hAnsi="宋体" w:cs="宋体"/>
          <w:b/>
          <w:bCs/>
          <w:color w:val="000000"/>
          <w:sz w:val="24"/>
        </w:rPr>
        <w:t xml:space="preserve">十一、项目验收</w:t>
      </w:r>
      <w:r/>
    </w:p>
    <w:p>
      <w:pPr>
        <w:ind w:firstLine="480"/>
        <w:spacing w:line="360" w:lineRule="auto"/>
        <w:rPr>
          <w:rFonts w:ascii="宋体" w:hAnsi="宋体" w:cs="宋体"/>
          <w:sz w:val="24"/>
        </w:rPr>
      </w:pPr>
      <w:r>
        <w:rPr>
          <w:rFonts w:hint="eastAsia" w:ascii="宋体" w:hAnsi="宋体" w:cs="宋体"/>
          <w:color w:val="000000"/>
          <w:sz w:val="24"/>
        </w:rPr>
        <w:t xml:space="preserve">11.1甲方依法组织履约验收工作。</w:t>
      </w:r>
      <w:r/>
    </w:p>
    <w:p>
      <w:pPr>
        <w:ind w:firstLine="480"/>
        <w:spacing w:line="360" w:lineRule="auto"/>
        <w:rPr>
          <w:rFonts w:ascii="宋体" w:hAnsi="宋体" w:cs="宋体"/>
          <w:sz w:val="24"/>
        </w:rPr>
      </w:pPr>
      <w:r>
        <w:rPr>
          <w:rFonts w:hint="eastAsia" w:ascii="宋体" w:hAnsi="宋体" w:cs="宋体"/>
          <w:color w:val="000000"/>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cs="宋体"/>
          <w:sz w:val="24"/>
        </w:rPr>
      </w:pPr>
      <w:r>
        <w:rPr>
          <w:rFonts w:hint="eastAsia" w:ascii="宋体" w:hAnsi="宋体" w:cs="宋体"/>
          <w:color w:val="000000"/>
          <w:sz w:val="24"/>
        </w:rPr>
        <w:t xml:space="preserve">11.3对于实际使用人和甲方分离的项目，甲方邀请实际使用人参与验收。</w:t>
      </w:r>
      <w:r/>
    </w:p>
    <w:p>
      <w:pPr>
        <w:ind w:firstLine="480"/>
        <w:spacing w:line="360" w:lineRule="auto"/>
        <w:rPr>
          <w:rFonts w:ascii="宋体" w:hAnsi="宋体" w:cs="宋体"/>
          <w:sz w:val="24"/>
        </w:rPr>
      </w:pPr>
      <w:r>
        <w:rPr>
          <w:rFonts w:hint="eastAsia" w:ascii="宋体" w:hAnsi="宋体" w:cs="宋体"/>
          <w:color w:val="000000"/>
          <w:sz w:val="24"/>
        </w:rPr>
        <w:t xml:space="preserve">11.4如有必要，甲方邀请参加本项目的其他供应商或第三方专业机构及专家参与验收，相关意见将作为验收书的参考资料。</w:t>
      </w:r>
      <w:r/>
    </w:p>
    <w:p>
      <w:pPr>
        <w:ind w:firstLine="480"/>
        <w:spacing w:line="360" w:lineRule="auto"/>
        <w:rPr>
          <w:rFonts w:ascii="宋体" w:hAnsi="宋体" w:cs="宋体"/>
          <w:sz w:val="24"/>
        </w:rPr>
      </w:pPr>
      <w:r>
        <w:rPr>
          <w:rFonts w:hint="eastAsia" w:ascii="宋体" w:hAnsi="宋体" w:cs="宋体"/>
          <w:color w:val="000000"/>
          <w:sz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cs="宋体"/>
          <w:sz w:val="24"/>
        </w:rPr>
      </w:pPr>
      <w:r>
        <w:rPr>
          <w:rFonts w:hint="eastAsia" w:ascii="宋体" w:hAnsi="宋体" w:cs="宋体"/>
          <w:color w:val="000000"/>
          <w:sz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十二、货物的包装、发运及运输</w:t>
      </w:r>
      <w:r/>
    </w:p>
    <w:p>
      <w:pPr>
        <w:ind w:firstLine="480"/>
        <w:spacing w:line="360" w:lineRule="auto"/>
        <w:rPr>
          <w:rFonts w:ascii="宋体" w:hAnsi="宋体" w:cs="宋体"/>
          <w:sz w:val="24"/>
        </w:rPr>
      </w:pPr>
      <w:r>
        <w:rPr>
          <w:rFonts w:hint="eastAsia" w:ascii="宋体" w:hAnsi="宋体" w:cs="宋体"/>
          <w:color w:val="000000"/>
          <w:sz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ascii="宋体" w:hAnsi="宋体" w:cs="宋体"/>
          <w:sz w:val="24"/>
        </w:rPr>
      </w:pPr>
      <w:r>
        <w:rPr>
          <w:rFonts w:hint="eastAsia" w:ascii="宋体" w:hAnsi="宋体" w:cs="宋体"/>
          <w:color w:val="000000"/>
          <w:sz w:val="24"/>
        </w:rPr>
        <w:t xml:space="preserve">12.2使用说明书、质量检验证明书、随配附件和工具以及清单一并附于货物内。</w:t>
      </w:r>
      <w:r/>
    </w:p>
    <w:p>
      <w:pPr>
        <w:ind w:firstLine="480"/>
        <w:spacing w:line="360" w:lineRule="auto"/>
        <w:rPr>
          <w:rFonts w:ascii="宋体" w:hAnsi="宋体" w:cs="宋体"/>
          <w:sz w:val="24"/>
        </w:rPr>
      </w:pPr>
      <w:r>
        <w:rPr>
          <w:rFonts w:hint="eastAsia" w:ascii="宋体" w:hAnsi="宋体" w:cs="宋体"/>
          <w:color w:val="000000"/>
          <w:sz w:val="24"/>
        </w:rPr>
        <w:t xml:space="preserve">12.3乙方在货物发运手续办理完毕后24小时内或货到甲方48小时前通知甲方，以准备接货。</w:t>
      </w:r>
      <w:r/>
    </w:p>
    <w:p>
      <w:pPr>
        <w:ind w:firstLine="480"/>
        <w:spacing w:line="360" w:lineRule="auto"/>
        <w:rPr>
          <w:rFonts w:ascii="宋体" w:hAnsi="宋体" w:cs="宋体"/>
          <w:sz w:val="24"/>
        </w:rPr>
      </w:pPr>
      <w:r>
        <w:rPr>
          <w:rFonts w:hint="eastAsia" w:ascii="宋体" w:hAnsi="宋体" w:cs="宋体"/>
          <w:color w:val="000000"/>
          <w:sz w:val="24"/>
        </w:rPr>
        <w:t xml:space="preserve">12.4货物在交付甲方前发生的风险均由乙方负责。</w:t>
      </w:r>
      <w:r/>
    </w:p>
    <w:p>
      <w:pPr>
        <w:ind w:right="26" w:firstLine="480"/>
        <w:spacing w:line="360" w:lineRule="auto"/>
        <w:rPr>
          <w:rFonts w:ascii="宋体" w:hAnsi="宋体" w:cs="宋体"/>
          <w:sz w:val="24"/>
        </w:rPr>
      </w:pPr>
      <w:r>
        <w:rPr>
          <w:rFonts w:hint="eastAsia" w:ascii="宋体" w:hAnsi="宋体" w:cs="宋体"/>
          <w:color w:val="000000"/>
          <w:sz w:val="24"/>
        </w:rPr>
        <w:t xml:space="preserve">12.5货物在规定的交付期限内由乙方送达甲方指定的地点视为交付，乙方同时需通知甲方货物已送达。</w:t>
      </w:r>
      <w:r/>
    </w:p>
    <w:p>
      <w:pPr>
        <w:spacing w:line="360" w:lineRule="auto"/>
        <w:rPr>
          <w:rFonts w:ascii="宋体" w:hAnsi="宋体" w:cs="宋体"/>
          <w:b/>
          <w:bCs/>
          <w:color w:val="000000"/>
          <w:sz w:val="24"/>
        </w:rPr>
      </w:pPr>
      <w:r>
        <w:rPr>
          <w:rFonts w:hint="eastAsia" w:ascii="宋体" w:hAnsi="宋体" w:cs="宋体"/>
          <w:b/>
          <w:bCs/>
          <w:color w:val="000000"/>
          <w:sz w:val="24"/>
        </w:rPr>
        <w:t xml:space="preserve">十三、违约责任</w:t>
      </w:r>
      <w:r/>
    </w:p>
    <w:p>
      <w:pPr>
        <w:ind w:firstLine="480"/>
        <w:spacing w:line="360" w:lineRule="auto"/>
        <w:rPr>
          <w:rFonts w:ascii="宋体" w:hAnsi="宋体" w:cs="宋体"/>
          <w:sz w:val="24"/>
        </w:rPr>
      </w:pPr>
      <w:r>
        <w:rPr>
          <w:rFonts w:hint="eastAsia" w:ascii="宋体" w:hAnsi="宋体" w:cs="宋体"/>
          <w:color w:val="000000"/>
          <w:sz w:val="24"/>
        </w:rPr>
        <w:t xml:space="preserve">13.1甲方无正当理由拒收货物的，甲方向乙方偿付拒收货款总值</w:t>
      </w:r>
      <w:r>
        <w:rPr>
          <w:rFonts w:hint="eastAsia" w:ascii="宋体" w:hAnsi="宋体" w:cs="宋体"/>
          <w:color w:val="000000"/>
          <w:sz w:val="24"/>
          <w:u w:val="single"/>
        </w:rPr>
        <w:t xml:space="preserve">    </w:t>
      </w:r>
      <w:r>
        <w:rPr>
          <w:rFonts w:hint="eastAsia" w:ascii="宋体" w:hAnsi="宋体" w:cs="宋体"/>
          <w:color w:val="000000"/>
          <w:sz w:val="24"/>
        </w:rPr>
        <w:t xml:space="preserve">的违约金。</w:t>
      </w:r>
      <w:r/>
    </w:p>
    <w:p>
      <w:pPr>
        <w:ind w:firstLine="480"/>
        <w:spacing w:line="360" w:lineRule="auto"/>
        <w:rPr>
          <w:rFonts w:ascii="宋体" w:hAnsi="宋体" w:cs="宋体"/>
          <w:sz w:val="24"/>
        </w:rPr>
      </w:pPr>
      <w:r>
        <w:rPr>
          <w:rFonts w:hint="eastAsia" w:ascii="宋体" w:hAnsi="宋体" w:cs="宋体"/>
          <w:color w:val="000000"/>
          <w:sz w:val="24"/>
        </w:rPr>
        <w:t xml:space="preserve">13.2甲方无故逾期验收和办理货款支付手续的,甲方应按逾期付款总额每日</w:t>
      </w:r>
      <w:r>
        <w:rPr>
          <w:rFonts w:hint="eastAsia" w:ascii="宋体" w:hAnsi="宋体" w:cs="宋体"/>
          <w:color w:val="000000"/>
          <w:sz w:val="24"/>
          <w:u w:val="single"/>
        </w:rPr>
        <w:t xml:space="preserve">    </w:t>
      </w:r>
      <w:r>
        <w:rPr>
          <w:rFonts w:hint="eastAsia" w:ascii="宋体" w:hAnsi="宋体" w:cs="宋体"/>
          <w:color w:val="000000"/>
          <w:sz w:val="24"/>
        </w:rPr>
        <w:t xml:space="preserve">向乙方支付违约金。</w:t>
      </w:r>
      <w:r/>
    </w:p>
    <w:p>
      <w:pPr>
        <w:ind w:firstLine="480"/>
        <w:spacing w:line="360" w:lineRule="auto"/>
        <w:rPr>
          <w:rFonts w:ascii="宋体" w:hAnsi="宋体" w:cs="宋体"/>
          <w:sz w:val="24"/>
        </w:rPr>
      </w:pPr>
      <w:r>
        <w:rPr>
          <w:rFonts w:hint="eastAsia" w:ascii="宋体" w:hAnsi="宋体" w:cs="宋体"/>
          <w:color w:val="000000"/>
          <w:sz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u w:val="single"/>
        </w:rPr>
        <w:t xml:space="preserve">    </w:t>
      </w:r>
      <w:r>
        <w:rPr>
          <w:rFonts w:hint="eastAsia" w:ascii="宋体" w:hAnsi="宋体" w:cs="宋体"/>
          <w:color w:val="000000"/>
          <w:sz w:val="24"/>
        </w:rPr>
        <w:t xml:space="preserve">的违约金，如造成甲方损失超过违约金的，超出部分由乙方继续承担赔偿责任。</w:t>
      </w:r>
      <w:r/>
    </w:p>
    <w:p>
      <w:pPr>
        <w:ind w:firstLine="480"/>
        <w:spacing w:line="360" w:lineRule="auto"/>
        <w:rPr>
          <w:rFonts w:ascii="宋体" w:hAnsi="宋体" w:cs="宋体"/>
          <w:sz w:val="24"/>
        </w:rPr>
      </w:pPr>
      <w:r>
        <w:rPr>
          <w:rFonts w:hint="eastAsia" w:ascii="宋体" w:hAnsi="宋体" w:cs="宋体"/>
          <w:color w:val="000000"/>
          <w:sz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ascii="宋体" w:hAnsi="宋体" w:cs="宋体"/>
          <w:b/>
          <w:bCs/>
          <w:color w:val="000000"/>
          <w:sz w:val="24"/>
        </w:rPr>
      </w:pPr>
      <w:r>
        <w:rPr>
          <w:rFonts w:hint="eastAsia" w:ascii="宋体" w:hAnsi="宋体" w:cs="宋体"/>
          <w:b/>
          <w:bCs/>
          <w:color w:val="000000"/>
          <w:sz w:val="24"/>
        </w:rPr>
        <w:t xml:space="preserve">十四、不可抗力事件处理</w:t>
      </w:r>
      <w:r/>
    </w:p>
    <w:p>
      <w:pPr>
        <w:ind w:firstLine="480"/>
        <w:spacing w:line="360" w:lineRule="auto"/>
        <w:rPr>
          <w:rFonts w:ascii="宋体" w:hAnsi="宋体" w:cs="宋体"/>
          <w:sz w:val="24"/>
        </w:rPr>
      </w:pPr>
      <w:r>
        <w:rPr>
          <w:rFonts w:hint="eastAsia" w:ascii="宋体" w:hAnsi="宋体" w:cs="宋体"/>
          <w:color w:val="000000"/>
          <w:sz w:val="24"/>
        </w:rPr>
        <w:t xml:space="preserve">14.1在合同有效期内，任何一方因不可抗力事件导致不能履行合同，则合同履行期可延长，其延长期与不可抗力影响期相同。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rPr>
      </w:pPr>
      <w:r>
        <w:rPr>
          <w:rFonts w:hint="eastAsia" w:ascii="宋体" w:hAnsi="宋体" w:cs="宋体"/>
          <w:color w:val="000000"/>
          <w:sz w:val="24"/>
        </w:rPr>
        <w:t xml:space="preserve">14.2不可抗力事件发生后，应立即通知对方，并寄送有关权威机构出具的证明。</w:t>
      </w:r>
      <w:r/>
    </w:p>
    <w:p>
      <w:pPr>
        <w:ind w:firstLine="480"/>
        <w:spacing w:line="360" w:lineRule="auto"/>
        <w:rPr>
          <w:rFonts w:ascii="宋体" w:hAnsi="宋体" w:cs="宋体"/>
          <w:sz w:val="24"/>
        </w:rPr>
      </w:pPr>
      <w:r>
        <w:rPr>
          <w:rFonts w:hint="eastAsia" w:ascii="宋体" w:hAnsi="宋体" w:cs="宋体"/>
          <w:color w:val="000000"/>
          <w:sz w:val="24"/>
        </w:rPr>
        <w:t xml:space="preserve">14.3不可抗力事件延续120天以上，双方应通过友好协商，确定是否继续履行合同。</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十五、解决争议的方法</w:t>
      </w:r>
      <w:r/>
    </w:p>
    <w:p>
      <w:pPr>
        <w:ind w:firstLine="480"/>
        <w:spacing w:line="360" w:lineRule="auto"/>
        <w:rPr>
          <w:rFonts w:ascii="宋体" w:hAnsi="宋体" w:cs="宋体"/>
          <w:sz w:val="24"/>
        </w:rPr>
      </w:pPr>
      <w:r>
        <w:rPr>
          <w:rFonts w:hint="eastAsia" w:ascii="宋体" w:hAnsi="宋体" w:cs="宋体"/>
          <w:color w:val="000000"/>
          <w:sz w:val="24"/>
        </w:rPr>
        <w:t xml:space="preserve">15.1甲乙双方因合同签订、履行而发生的一切争议，应通过友好协商解决。如协商不成由</w:t>
      </w:r>
      <w:r>
        <w:rPr>
          <w:rFonts w:hint="eastAsia" w:ascii="宋体" w:hAnsi="宋体" w:cs="宋体"/>
          <w:color w:val="000000"/>
          <w:sz w:val="24"/>
          <w:u w:val="single"/>
        </w:rPr>
        <w:t xml:space="preserve">甲方住所地</w:t>
      </w:r>
      <w:r>
        <w:rPr>
          <w:rFonts w:hint="eastAsia" w:ascii="宋体" w:hAnsi="宋体" w:cs="宋体"/>
          <w:color w:val="000000"/>
          <w:sz w:val="24"/>
        </w:rPr>
        <w:t xml:space="preserve">人民法院管辖。</w:t>
      </w:r>
      <w:r/>
    </w:p>
    <w:p>
      <w:pPr>
        <w:spacing w:line="360" w:lineRule="auto"/>
        <w:rPr>
          <w:rFonts w:ascii="宋体" w:hAnsi="宋体" w:cs="宋体"/>
          <w:b/>
          <w:bCs/>
          <w:color w:val="000000"/>
          <w:sz w:val="24"/>
        </w:rPr>
      </w:pPr>
      <w:r>
        <w:rPr>
          <w:rFonts w:hint="eastAsia" w:ascii="宋体" w:hAnsi="宋体" w:cs="宋体"/>
          <w:b/>
          <w:bCs/>
          <w:color w:val="000000"/>
          <w:sz w:val="24"/>
        </w:rPr>
        <w:t xml:space="preserve">十六、合同生效及其它</w:t>
      </w:r>
      <w:r/>
    </w:p>
    <w:p>
      <w:pPr>
        <w:ind w:firstLine="480"/>
        <w:spacing w:line="360" w:lineRule="auto"/>
        <w:rPr>
          <w:rFonts w:ascii="宋体" w:hAnsi="宋体" w:cs="宋体"/>
          <w:sz w:val="24"/>
        </w:rPr>
      </w:pPr>
      <w:r>
        <w:rPr>
          <w:rFonts w:hint="eastAsia" w:ascii="宋体" w:hAnsi="宋体" w:cs="宋体"/>
          <w:color w:val="000000"/>
          <w:sz w:val="24"/>
        </w:rPr>
        <w:t xml:space="preserve">16.1合同经双方法定代表人或授权委托代表人签字并加盖单位公章后生效。</w:t>
      </w:r>
      <w:r/>
    </w:p>
    <w:p>
      <w:pPr>
        <w:ind w:firstLine="480"/>
        <w:spacing w:line="360" w:lineRule="auto"/>
        <w:rPr>
          <w:rFonts w:ascii="宋体" w:hAnsi="宋体" w:cs="宋体"/>
          <w:sz w:val="24"/>
        </w:rPr>
      </w:pPr>
      <w:r>
        <w:rPr>
          <w:rFonts w:hint="eastAsia" w:ascii="宋体" w:hAnsi="宋体" w:cs="宋体"/>
          <w:color w:val="000000"/>
          <w:sz w:val="24"/>
        </w:rPr>
        <w:t xml:space="preserve">16.2本合同未尽事宜，遵照《中国人民共和国民法典》、《中华人民共和国政府采购法》有关条文执行。</w:t>
      </w:r>
      <w:r/>
    </w:p>
    <w:p>
      <w:pPr>
        <w:ind w:firstLine="480"/>
        <w:spacing w:line="360" w:lineRule="auto"/>
        <w:rPr>
          <w:rFonts w:ascii="宋体" w:hAnsi="宋体" w:cs="宋体"/>
          <w:sz w:val="24"/>
        </w:rPr>
      </w:pPr>
      <w:r>
        <w:rPr>
          <w:rFonts w:hint="eastAsia" w:ascii="宋体" w:hAnsi="宋体" w:cs="宋体"/>
          <w:color w:val="000000"/>
          <w:sz w:val="24"/>
        </w:rPr>
        <w:t xml:space="preserve">16.3本合同正本一式两份，具有同等法律效力，甲方、乙方各执一份。</w:t>
      </w:r>
      <w:r/>
    </w:p>
    <w:p>
      <w:pPr>
        <w:ind w:left="480" w:hanging="480"/>
        <w:spacing w:line="360" w:lineRule="auto"/>
        <w:rPr>
          <w:rFonts w:ascii="宋体" w:hAnsi="宋体" w:cs="宋体"/>
          <w:sz w:val="24"/>
        </w:rPr>
      </w:pPr>
      <w:r>
        <w:rPr>
          <w:rFonts w:ascii="宋体" w:hAnsi="宋体" w:cs="宋体"/>
          <w:sz w:val="24"/>
        </w:rPr>
      </w:r>
      <w:r/>
    </w:p>
    <w:p>
      <w:pPr>
        <w:ind w:left="480" w:hanging="480"/>
        <w:spacing w:line="360" w:lineRule="auto"/>
        <w:rPr>
          <w:rFonts w:ascii="宋体" w:hAnsi="宋体" w:cs="宋体"/>
          <w:sz w:val="24"/>
        </w:rPr>
      </w:pPr>
      <w:r>
        <w:rPr>
          <w:rFonts w:ascii="宋体" w:hAnsi="宋体" w:cs="宋体"/>
          <w:sz w:val="24"/>
        </w:rPr>
      </w:r>
      <w:r/>
    </w:p>
    <w:p>
      <w:pPr>
        <w:ind w:firstLine="480"/>
        <w:spacing w:line="720" w:lineRule="auto"/>
        <w:rPr>
          <w:rFonts w:ascii="宋体" w:hAnsi="宋体" w:cs="宋体"/>
          <w:sz w:val="24"/>
        </w:rPr>
      </w:pPr>
      <w:r>
        <w:rPr>
          <w:rFonts w:hint="eastAsia" w:ascii="宋体" w:hAnsi="宋体" w:cs="宋体"/>
          <w:color w:val="000000"/>
          <w:sz w:val="24"/>
        </w:rPr>
        <w:t xml:space="preserve">甲方：               乙方： </w:t>
      </w:r>
      <w:r/>
    </w:p>
    <w:p>
      <w:pPr>
        <w:ind w:firstLine="480"/>
        <w:spacing w:line="720" w:lineRule="auto"/>
        <w:rPr>
          <w:rFonts w:ascii="宋体" w:hAnsi="宋体" w:cs="宋体"/>
          <w:sz w:val="24"/>
        </w:rPr>
      </w:pPr>
      <w:r>
        <w:rPr>
          <w:rFonts w:hint="eastAsia" w:ascii="宋体" w:hAnsi="宋体" w:cs="宋体"/>
          <w:color w:val="000000"/>
          <w:sz w:val="24"/>
        </w:rPr>
        <w:t xml:space="preserve">地址：               地址： </w:t>
      </w:r>
      <w:r/>
    </w:p>
    <w:p>
      <w:pPr>
        <w:ind w:firstLine="480"/>
        <w:spacing w:line="720" w:lineRule="auto"/>
        <w:rPr>
          <w:rFonts w:ascii="宋体" w:hAnsi="宋体" w:cs="宋体"/>
          <w:sz w:val="24"/>
        </w:rPr>
      </w:pPr>
      <w:r>
        <w:rPr>
          <w:rFonts w:hint="eastAsia" w:ascii="宋体" w:hAnsi="宋体" w:cs="宋体"/>
          <w:color w:val="000000"/>
          <w:sz w:val="24"/>
        </w:rPr>
        <w:t xml:space="preserve">法定代表人或授权代表：       法定代表人或授权代表：</w:t>
      </w:r>
      <w:r/>
    </w:p>
    <w:p>
      <w:pPr>
        <w:ind w:firstLine="480"/>
        <w:spacing w:line="720" w:lineRule="auto"/>
        <w:rPr>
          <w:rFonts w:ascii="宋体" w:hAnsi="宋体" w:cs="宋体"/>
          <w:sz w:val="24"/>
        </w:rPr>
      </w:pPr>
      <w:r>
        <w:rPr>
          <w:rFonts w:hint="eastAsia" w:ascii="宋体" w:hAnsi="宋体" w:cs="宋体"/>
          <w:color w:val="000000"/>
          <w:sz w:val="24"/>
        </w:rPr>
        <w:t xml:space="preserve">联系电话：             联系电话：</w:t>
      </w:r>
      <w:r/>
    </w:p>
    <w:p>
      <w:pPr>
        <w:spacing w:line="360" w:lineRule="auto"/>
        <w:rPr>
          <w:rFonts w:ascii="宋体" w:hAnsi="宋体" w:cs="宋体"/>
          <w:sz w:val="24"/>
        </w:rPr>
      </w:pPr>
      <w:r>
        <w:rPr>
          <w:rFonts w:ascii="宋体" w:hAnsi="宋体" w:cs="宋体"/>
          <w:sz w:val="24"/>
        </w:rPr>
      </w:r>
      <w:r/>
    </w:p>
    <w:p>
      <w:pPr>
        <w:ind w:firstLine="4080"/>
        <w:jc w:val="left"/>
        <w:spacing w:before="120" w:after="120" w:line="360" w:lineRule="auto"/>
        <w:rPr>
          <w:rFonts w:ascii="宋体" w:hAnsi="宋体" w:cs="Courier New"/>
          <w:bCs/>
          <w:color w:val="000000" w:themeColor="text1"/>
          <w:sz w:val="24"/>
        </w:rPr>
      </w:pPr>
      <w:r>
        <w:rPr>
          <w:rFonts w:hint="eastAsia" w:ascii="宋体" w:hAnsi="宋体" w:cs="宋体"/>
          <w:color w:val="000000"/>
          <w:sz w:val="24"/>
        </w:rPr>
        <w:t xml:space="preserve">签订日期：      年    月   日</w:t>
      </w:r>
      <w:r/>
    </w:p>
    <w:p>
      <w:pPr>
        <w:jc w:val="left"/>
        <w:widowControl/>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89"/>
        <w:jc w:val="center"/>
        <w:spacing w:before="120" w:beforeAutospacing="0" w:after="120"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89"/>
      <w:r>
        <w:rPr>
          <w:rFonts w:hint="eastAsia" w:ascii="黑体" w:hAnsi="宋体" w:eastAsia="黑体" w:cs="黑体"/>
          <w:color w:val="000000"/>
          <w:sz w:val="44"/>
          <w:szCs w:val="44"/>
        </w:rPr>
        <w:t xml:space="preserve">四章 采购需求</w:t>
      </w:r>
      <w:bookmarkEnd w:id="190"/>
      <w:r/>
      <w:bookmarkEnd w:id="191"/>
      <w:r/>
      <w:bookmarkEnd w:id="192"/>
      <w:r/>
      <w:bookmarkEnd w:id="193"/>
      <w:r/>
      <w:bookmarkEnd w:id="194"/>
      <w:r/>
      <w:r/>
    </w:p>
    <w:p>
      <w:pPr>
        <w:pStyle w:val="689"/>
        <w:jc w:val="both"/>
        <w:spacing w:beforeAutospacing="0" w:afterAutospacing="0" w:line="360" w:lineRule="auto"/>
        <w:rPr>
          <w:rFonts w:ascii="宋体" w:hAnsi="宋体" w:eastAsia="宋体" w:cs="宋体"/>
          <w:color w:val="000000"/>
        </w:rPr>
      </w:pPr>
      <w:r/>
      <w:bookmarkStart w:id="198" w:name="_Toc49090575"/>
      <w:r/>
      <w:bookmarkStart w:id="199" w:name="_Toc26554093"/>
      <w:r>
        <w:rPr>
          <w:rFonts w:hint="eastAsia" w:ascii="宋体" w:hAnsi="宋体" w:eastAsia="宋体" w:cs="宋体"/>
          <w:color w:val="000000"/>
        </w:rPr>
        <w:t xml:space="preserve">项目属性:货物类项目。</w:t>
      </w:r>
      <w:bookmarkEnd w:id="198"/>
      <w:r/>
      <w:bookmarkEnd w:id="199"/>
      <w:r/>
      <w:r/>
    </w:p>
    <w:p>
      <w:pPr>
        <w:pStyle w:val="689"/>
        <w:jc w:val="both"/>
        <w:spacing w:beforeAutospacing="0" w:afterAutospacing="0" w:line="360" w:lineRule="auto"/>
        <w:rPr>
          <w:rFonts w:ascii="宋体" w:hAnsi="宋体" w:eastAsia="宋体" w:cs="宋体"/>
        </w:rPr>
      </w:pPr>
      <w:r>
        <w:rPr>
          <w:rFonts w:hint="eastAsia" w:ascii="宋体" w:hAnsi="宋体" w:eastAsia="宋体" w:cs="宋体"/>
        </w:rPr>
        <w:t xml:space="preserve">核心产品: 电子胃肠镜主机</w:t>
      </w:r>
      <w:r/>
    </w:p>
    <w:p>
      <w:pPr>
        <w:pStyle w:val="689"/>
        <w:jc w:val="both"/>
        <w:spacing w:beforeAutospacing="0" w:afterAutospacing="0" w:line="360" w:lineRule="auto"/>
        <w:rPr>
          <w:rFonts w:ascii="宋体" w:hAnsi="宋体" w:eastAsia="宋体" w:cs="宋体"/>
          <w:i/>
          <w:iCs/>
          <w:color w:val="ee0000"/>
          <w:u w:val="single"/>
        </w:rPr>
      </w:pPr>
      <w:r>
        <w:rPr>
          <w:rFonts w:hint="eastAsia" w:ascii="宋体" w:hAnsi="宋体" w:eastAsia="宋体" w:cs="宋体"/>
          <w:i/>
          <w:iCs/>
          <w:color w:val="ee0000"/>
          <w:u w:val="single"/>
        </w:rPr>
        <w:t xml:space="preserve">本项目采购需求中标“★”项属于实质性条款，须完全响应，如有负偏离，投标文件为无效投标文件。</w:t>
      </w:r>
      <w:r/>
    </w:p>
    <w:p>
      <w:pPr>
        <w:pStyle w:val="689"/>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一、项目总体要求</w:t>
      </w:r>
      <w:r/>
    </w:p>
    <w:p>
      <w:pPr>
        <w:ind w:firstLine="482"/>
        <w:spacing w:line="360" w:lineRule="auto"/>
        <w:rPr>
          <w:rFonts w:ascii="宋体" w:hAnsi="宋体" w:eastAsia="宋体"/>
          <w:i/>
          <w:iCs/>
          <w:sz w:val="24"/>
          <w:u w:val="single"/>
        </w:rPr>
      </w:pPr>
      <w:r>
        <w:rPr>
          <w:rFonts w:hint="eastAsia" w:ascii="宋体" w:hAnsi="宋体" w:cs="宋体"/>
          <w:b/>
          <w:i/>
          <w:iCs/>
          <w:color w:val="000000"/>
          <w:sz w:val="24"/>
          <w:u w:val="single"/>
        </w:rPr>
        <w:t xml:space="preserve">★</w:t>
      </w:r>
      <w:r>
        <w:rPr>
          <w:rFonts w:hint="eastAsia" w:ascii="宋体" w:hAnsi="宋体" w:eastAsia="宋体" w:cs="宋体"/>
          <w:i/>
          <w:iCs/>
          <w:sz w:val="24"/>
          <w:u w:val="single"/>
        </w:rPr>
        <w:t xml:space="preserve">1、</w:t>
      </w:r>
      <w:r>
        <w:rPr>
          <w:rFonts w:hint="eastAsia" w:ascii="宋体" w:hAnsi="宋体" w:eastAsia="宋体"/>
          <w:i/>
          <w:iCs/>
          <w:color w:val="000000" w:themeColor="text1"/>
          <w:sz w:val="24"/>
          <w:u w:val="single"/>
        </w:rPr>
        <w:t xml:space="preserve">电子胃肠镜主机和医用内窥镜冷光源兼容电子上消化道内窥镜（检查镜）、电子上消化道内窥镜（治疗镜）、电子下消化道内窥镜（检查镜）和电子下消化道内窥镜（治疗镜）产品</w:t>
      </w:r>
      <w:r>
        <w:rPr>
          <w:rFonts w:hint="eastAsia" w:ascii="宋体" w:hAnsi="宋体" w:eastAsia="宋体"/>
          <w:i/>
          <w:iCs/>
          <w:sz w:val="24"/>
          <w:u w:val="single"/>
        </w:rPr>
        <w:t xml:space="preserve">。</w:t>
      </w:r>
      <w:r/>
    </w:p>
    <w:p>
      <w:pPr>
        <w:ind w:firstLine="482"/>
        <w:spacing w:line="360" w:lineRule="auto"/>
        <w:rPr>
          <w:rFonts w:ascii="宋体" w:hAnsi="宋体" w:eastAsia="宋体"/>
          <w:i/>
          <w:iCs/>
          <w:sz w:val="24"/>
          <w:u w:val="single"/>
        </w:rPr>
      </w:pPr>
      <w:r>
        <w:rPr>
          <w:rFonts w:hint="eastAsia" w:ascii="宋体" w:hAnsi="宋体" w:cs="宋体"/>
          <w:b/>
          <w:i/>
          <w:iCs/>
          <w:color w:val="000000"/>
          <w:sz w:val="24"/>
          <w:u w:val="single"/>
        </w:rPr>
        <w:t xml:space="preserve">★</w:t>
      </w:r>
      <w:r>
        <w:rPr>
          <w:rFonts w:hint="eastAsia" w:ascii="宋体" w:hAnsi="宋体" w:eastAsia="宋体"/>
          <w:i/>
          <w:iCs/>
          <w:sz w:val="24"/>
          <w:u w:val="single"/>
        </w:rPr>
        <w:t xml:space="preserve">2、</w:t>
      </w:r>
      <w:r>
        <w:rPr>
          <w:rFonts w:hint="eastAsia" w:ascii="宋体" w:hAnsi="宋体" w:eastAsia="宋体"/>
          <w:i/>
          <w:iCs/>
          <w:color w:val="000000" w:themeColor="text1"/>
          <w:sz w:val="24"/>
          <w:u w:val="single"/>
        </w:rPr>
        <w:t xml:space="preserve">电子胃肠镜主机、医用内窥镜冷光源为分体式设计</w:t>
      </w:r>
      <w:r>
        <w:rPr>
          <w:rFonts w:hint="eastAsia" w:ascii="宋体" w:hAnsi="宋体" w:eastAsia="宋体"/>
          <w:i/>
          <w:iCs/>
          <w:sz w:val="24"/>
          <w:u w:val="single"/>
        </w:rPr>
        <w:t xml:space="preserve">。</w:t>
      </w:r>
      <w:r/>
    </w:p>
    <w:p>
      <w:pPr>
        <w:ind w:firstLine="482"/>
        <w:spacing w:line="360" w:lineRule="auto"/>
        <w:rPr>
          <w:rFonts w:ascii="宋体" w:hAnsi="宋体" w:eastAsia="宋体"/>
          <w:i/>
          <w:iCs/>
          <w:sz w:val="24"/>
          <w:u w:val="single"/>
        </w:rPr>
      </w:pPr>
      <w:r>
        <w:rPr>
          <w:rFonts w:hint="eastAsia" w:ascii="宋体" w:hAnsi="宋体" w:cs="宋体"/>
          <w:b/>
          <w:i/>
          <w:iCs/>
          <w:color w:val="000000"/>
          <w:sz w:val="24"/>
          <w:u w:val="single"/>
        </w:rPr>
        <w:t xml:space="preserve">★</w:t>
      </w:r>
      <w:r>
        <w:rPr>
          <w:rFonts w:hint="eastAsia" w:ascii="宋体" w:hAnsi="宋体" w:cs="宋体"/>
          <w:bCs/>
          <w:i/>
          <w:iCs/>
          <w:color w:val="000000"/>
          <w:sz w:val="24"/>
          <w:u w:val="single"/>
        </w:rPr>
        <w:t xml:space="preserve">3</w:t>
      </w:r>
      <w:r>
        <w:rPr>
          <w:rFonts w:hint="eastAsia" w:ascii="宋体" w:hAnsi="宋体" w:eastAsia="宋体"/>
          <w:bCs/>
          <w:i/>
          <w:iCs/>
          <w:sz w:val="24"/>
          <w:u w:val="single"/>
        </w:rPr>
        <w:t xml:space="preserve">、</w:t>
      </w:r>
      <w:r>
        <w:rPr>
          <w:rFonts w:hint="eastAsia" w:ascii="宋体" w:hAnsi="宋体" w:eastAsia="宋体"/>
          <w:i/>
          <w:iCs/>
          <w:sz w:val="24"/>
          <w:u w:val="single"/>
        </w:rPr>
        <w:t xml:space="preserve">本项目电子胃肠镜主机、医用内窥镜冷光源、电子上消化道内窥镜（检查镜）、电子上消化道内窥镜（治疗镜）、电子下消化道内窥镜（检查镜）、电子下消化道内窥镜（治疗镜）产品免费质保时间均≥5年；内窥镜用二氧化碳送气装置、内窥镜用送水装置、高频电刀（带氩气功能）、储镜柜（双开门）产品质保期均≥1年。</w:t>
      </w:r>
      <w:r/>
    </w:p>
    <w:p>
      <w:pPr>
        <w:ind w:firstLine="482"/>
        <w:spacing w:line="360" w:lineRule="auto"/>
        <w:rPr>
          <w:rFonts w:ascii="宋体" w:hAnsi="宋体" w:eastAsia="宋体"/>
          <w:i/>
          <w:iCs/>
          <w:color w:val="000000" w:themeColor="text1"/>
          <w:sz w:val="24"/>
          <w:u w:val="single"/>
        </w:rPr>
      </w:pPr>
      <w:r>
        <w:rPr>
          <w:rFonts w:hint="eastAsia" w:ascii="宋体" w:hAnsi="宋体" w:cs="宋体"/>
          <w:b/>
          <w:i/>
          <w:iCs/>
          <w:color w:val="000000"/>
          <w:sz w:val="24"/>
          <w:u w:val="single"/>
        </w:rPr>
        <w:t xml:space="preserve">★</w:t>
      </w:r>
      <w:r>
        <w:rPr>
          <w:rFonts w:hint="eastAsia" w:ascii="宋体" w:hAnsi="宋体" w:eastAsia="宋体"/>
          <w:i/>
          <w:iCs/>
          <w:color w:val="000000" w:themeColor="text1"/>
          <w:sz w:val="24"/>
          <w:u w:val="single"/>
        </w:rPr>
        <w:t xml:space="preserve">4、投标人所投设备生产日期须为2024年1月1日（含）之后。</w:t>
      </w:r>
      <w:r/>
    </w:p>
    <w:p>
      <w:pPr>
        <w:ind w:firstLine="480"/>
        <w:spacing w:line="360" w:lineRule="auto"/>
        <w:rPr>
          <w:rFonts w:ascii="宋体" w:hAnsi="宋体" w:eastAsia="宋体"/>
          <w:i/>
          <w:iCs/>
          <w:sz w:val="24"/>
          <w:u w:val="single"/>
        </w:rPr>
      </w:pPr>
      <w:r>
        <w:rPr>
          <w:rFonts w:hint="eastAsia" w:ascii="宋体" w:hAnsi="宋体" w:cs="宋体"/>
          <w:i/>
          <w:iCs/>
          <w:color w:val="000000"/>
          <w:sz w:val="24"/>
          <w:u w:val="single"/>
        </w:rPr>
        <w:t xml:space="preserve">★</w:t>
      </w:r>
      <w:r>
        <w:rPr>
          <w:rFonts w:hint="eastAsia" w:ascii="宋体" w:hAnsi="宋体" w:eastAsia="宋体"/>
          <w:i/>
          <w:iCs/>
          <w:color w:val="000000" w:themeColor="text1"/>
          <w:sz w:val="24"/>
          <w:u w:val="single"/>
        </w:rPr>
        <w:t xml:space="preserve">5、电子胃肠镜主机和医用内窥镜冷光源使用年限≥10年，检查镜和治疗镜使用年限≥7年，内窥镜用二氧化碳送气装置和内窥镜用送水装置使用年限≥5年。</w:t>
      </w:r>
      <w:r>
        <w:rPr>
          <w:rFonts w:hint="eastAsia" w:ascii="宋体" w:hAnsi="宋体" w:eastAsia="宋体"/>
          <w:i/>
          <w:iCs/>
          <w:sz w:val="24"/>
          <w:u w:val="single"/>
        </w:rPr>
        <w:t xml:space="preserve">（</w:t>
      </w:r>
      <w:r>
        <w:rPr>
          <w:rFonts w:hint="eastAsia" w:ascii="宋体" w:hAnsi="宋体" w:eastAsia="宋体"/>
          <w:i/>
          <w:iCs/>
          <w:color w:val="ee0000"/>
          <w:sz w:val="24"/>
          <w:u w:val="single"/>
        </w:rPr>
        <w:t xml:space="preserve">投标时提供投报产品的技术说明书/注册证或附件/机身铭牌等载明的使用期限资料作为佐证，并注明页码</w:t>
      </w:r>
      <w:r>
        <w:rPr>
          <w:rFonts w:hint="eastAsia" w:ascii="宋体" w:hAnsi="宋体" w:eastAsia="宋体"/>
          <w:i/>
          <w:iCs/>
          <w:sz w:val="24"/>
          <w:u w:val="single"/>
        </w:rPr>
        <w:t xml:space="preserve">）</w:t>
      </w:r>
      <w:r/>
    </w:p>
    <w:p>
      <w:pPr>
        <w:pStyle w:val="689"/>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二、</w:t>
      </w:r>
      <w:r>
        <w:rPr>
          <w:rFonts w:hint="eastAsia" w:ascii="宋体" w:hAnsi="宋体" w:eastAsia="宋体" w:cs="宋体"/>
          <w:b/>
          <w:bCs/>
          <w:sz w:val="28"/>
          <w:szCs w:val="28"/>
        </w:rPr>
        <w:t xml:space="preserve">配置要求</w:t>
      </w:r>
      <w:r/>
    </w:p>
    <w:tbl>
      <w:tblPr>
        <w:tblStyle w:val="700"/>
        <w:tblW w:w="7933" w:type="dxa"/>
        <w:tblInd w:w="187" w:type="dxa"/>
        <w:tblLook w:val="04A0" w:firstRow="1" w:lastRow="0" w:firstColumn="1" w:lastColumn="0" w:noHBand="0" w:noVBand="1"/>
      </w:tblPr>
      <w:tblGrid>
        <w:gridCol w:w="704"/>
        <w:gridCol w:w="3832"/>
        <w:gridCol w:w="993"/>
        <w:gridCol w:w="845"/>
        <w:gridCol w:w="1559"/>
      </w:tblGrid>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序号</w:t>
            </w:r>
            <w:r/>
          </w:p>
        </w:tc>
        <w:tc>
          <w:tcPr>
            <w:tcW w:w="3832"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产品名称</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单位</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数量</w:t>
            </w:r>
            <w:r/>
          </w:p>
        </w:tc>
        <w:tc>
          <w:tcPr>
            <w:tcW w:w="1559"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备注（</w:t>
            </w:r>
            <w:r>
              <w:rPr>
                <w:rFonts w:hint="eastAsia" w:ascii="宋体" w:hAnsi="宋体" w:eastAsia="宋体"/>
                <w:color w:val="ee0000"/>
                <w:szCs w:val="21"/>
              </w:rPr>
              <w:t xml:space="preserve">*属医疗器械</w:t>
            </w:r>
            <w:r>
              <w:rPr>
                <w:rFonts w:hint="eastAsia" w:ascii="宋体" w:hAnsi="宋体" w:eastAsia="宋体"/>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电子胃肠镜主机</w:t>
            </w:r>
            <w:r>
              <w:rPr>
                <w:rFonts w:hint="eastAsia" w:ascii="宋体" w:hAnsi="宋体" w:eastAsia="宋体"/>
                <w:color w:val="ee0000"/>
                <w:szCs w:val="21"/>
              </w:rPr>
              <w:t xml:space="preserve">（核心产品）</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2</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医用内窥镜冷光源</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3</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电子上消化道内窥镜（检查镜）</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4</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电子上消化道内窥镜（治疗镜）</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5</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电子下消化道内窥镜（检查镜）</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6</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电子下消化道内窥镜（治疗镜）</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7</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内窥镜用二氧化碳送气装置</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8</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内窥镜用送水装置</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9</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高频电刀（带氩气功能）</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10</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储镜柜（双开门）</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套</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szCs w:val="21"/>
              </w:rPr>
            </w:pPr>
            <w:r>
              <w:rPr>
                <w:rFonts w:ascii="宋体" w:hAnsi="宋体" w:eastAsia="宋体"/>
                <w:szCs w:val="21"/>
              </w:rPr>
            </w:r>
            <w:r/>
          </w:p>
        </w:tc>
      </w:tr>
    </w:tbl>
    <w:p>
      <w:pPr>
        <w:pStyle w:val="689"/>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三</w:t>
      </w:r>
      <w:r>
        <w:rPr>
          <w:rFonts w:hint="eastAsia" w:ascii="宋体" w:hAnsi="宋体" w:eastAsia="宋体" w:cs="宋体"/>
          <w:b/>
          <w:bCs/>
          <w:sz w:val="28"/>
          <w:szCs w:val="28"/>
        </w:rPr>
        <w:t xml:space="preserve">、技术要求</w:t>
      </w:r>
      <w:r/>
    </w:p>
    <w:p>
      <w:pPr>
        <w:ind w:firstLine="480"/>
        <w:spacing w:line="360" w:lineRule="auto"/>
        <w:rPr>
          <w:rFonts w:ascii="宋体" w:hAnsi="宋体" w:eastAsia="宋体"/>
          <w:sz w:val="24"/>
        </w:rPr>
      </w:pPr>
      <w:r/>
      <w:bookmarkStart w:id="200" w:name="_Hlk235543097"/>
      <w:r>
        <w:rPr>
          <w:rFonts w:hint="eastAsia" w:ascii="宋体" w:hAnsi="宋体" w:eastAsia="宋体"/>
          <w:sz w:val="24"/>
        </w:rPr>
        <w:t xml:space="preserve">▲1、电子胃肠镜主机、医用内窥镜冷光源、电子上消化道内窥镜（检查镜）、电子上消化道内窥镜（治疗镜）、电子下消化道内窥镜（检查镜）和电子下消化道内窥镜（治疗镜）</w:t>
      </w:r>
      <w:bookmarkStart w:id="201" w:name="OLE_LINK6"/>
      <w:r>
        <w:rPr>
          <w:rFonts w:hint="eastAsia" w:ascii="宋体" w:hAnsi="宋体" w:eastAsia="宋体"/>
          <w:sz w:val="24"/>
        </w:rPr>
        <w:t xml:space="preserve">必须为所投品牌最新注册的产品</w:t>
      </w:r>
      <w:bookmarkEnd w:id="201"/>
      <w:r>
        <w:rPr>
          <w:rFonts w:hint="eastAsia" w:ascii="宋体" w:hAnsi="宋体" w:eastAsia="宋体"/>
          <w:sz w:val="24"/>
        </w:rPr>
        <w:t xml:space="preserve">（</w:t>
      </w:r>
      <w:r>
        <w:rPr>
          <w:rFonts w:hint="eastAsia" w:ascii="宋体" w:hAnsi="宋体" w:eastAsia="宋体"/>
          <w:color w:val="ee0000"/>
          <w:sz w:val="24"/>
        </w:rPr>
        <w:t xml:space="preserve">投标时提供国家药品监督管理局官网注册信息截图，并注明页码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2、电子胃肠镜主机</w:t>
      </w:r>
      <w:r/>
    </w:p>
    <w:p>
      <w:pPr>
        <w:ind w:firstLine="480"/>
        <w:spacing w:line="360" w:lineRule="auto"/>
        <w:rPr>
          <w:rFonts w:ascii="宋体" w:hAnsi="宋体" w:eastAsia="宋体"/>
          <w:sz w:val="24"/>
        </w:rPr>
      </w:pPr>
      <w:r>
        <w:rPr>
          <w:rFonts w:hint="eastAsia" w:ascii="宋体" w:hAnsi="宋体" w:eastAsia="宋体"/>
          <w:sz w:val="24"/>
        </w:rPr>
        <w:t xml:space="preserve">2.1 具备早癌诊断特殊光模式（如：NBI、BLI、OE、VIST、CBI、DSI或同等等效技术，满足其中一条即可）（</w:t>
      </w:r>
      <w:r>
        <w:rPr>
          <w:rFonts w:hint="eastAsia" w:ascii="宋体" w:hAnsi="宋体" w:eastAsia="宋体"/>
          <w:color w:val="ee0000"/>
          <w:sz w:val="24"/>
        </w:rPr>
        <w:t xml:space="preserve">投标时提供技术白皮书作为佐证，并注明页</w:t>
      </w:r>
      <w:r>
        <w:rPr>
          <w:rFonts w:hint="eastAsia" w:ascii="宋体" w:hAnsi="宋体" w:eastAsia="宋体"/>
          <w:color w:val="ff0000"/>
          <w:sz w:val="24"/>
        </w:rPr>
        <w:t xml:space="preserve">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2.2 4K超高清视频信号输出视频最大分辨率应不小于 3840*2160，可设置</w:t>
      </w:r>
      <w:r>
        <w:rPr>
          <w:rFonts w:ascii="宋体" w:hAnsi="宋体" w:eastAsia="宋体"/>
          <w:sz w:val="24"/>
        </w:rPr>
        <w:t xml:space="preserve">≥</w:t>
      </w:r>
      <w:r>
        <w:rPr>
          <w:rFonts w:hint="eastAsia" w:ascii="宋体" w:hAnsi="宋体" w:eastAsia="宋体"/>
          <w:sz w:val="24"/>
        </w:rPr>
        <w:t xml:space="preserve">5种不同光观察模式，</w:t>
      </w:r>
      <w:r>
        <w:rPr>
          <w:rFonts w:ascii="宋体" w:hAnsi="宋体" w:eastAsia="宋体"/>
          <w:sz w:val="24"/>
        </w:rPr>
        <w:t xml:space="preserve">≥</w:t>
      </w:r>
      <w:r>
        <w:rPr>
          <w:rFonts w:hint="eastAsia" w:ascii="宋体" w:hAnsi="宋体" w:eastAsia="宋体"/>
          <w:sz w:val="24"/>
        </w:rPr>
        <w:t xml:space="preserve">8种特殊光显示子模式（</w:t>
      </w:r>
      <w:r>
        <w:rPr>
          <w:rFonts w:hint="eastAsia" w:ascii="宋体" w:hAnsi="宋体" w:eastAsia="宋体"/>
          <w:color w:val="ee0000"/>
          <w:sz w:val="24"/>
        </w:rPr>
        <w:t xml:space="preserve">投标时提供第三方检验报告作为佐证，并注明页码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2.3 具备色彩调节功能，可分别调节红色、绿色、蓝色、色度调节，≥32级可调；</w:t>
      </w:r>
      <w:r/>
    </w:p>
    <w:p>
      <w:pPr>
        <w:ind w:firstLine="480"/>
        <w:spacing w:line="360" w:lineRule="auto"/>
        <w:rPr>
          <w:rFonts w:ascii="宋体" w:hAnsi="宋体" w:eastAsia="宋体"/>
          <w:sz w:val="24"/>
        </w:rPr>
      </w:pPr>
      <w:r>
        <w:rPr>
          <w:rFonts w:hint="eastAsia" w:ascii="宋体" w:hAnsi="宋体" w:eastAsia="宋体"/>
          <w:sz w:val="24"/>
        </w:rPr>
        <w:t xml:space="preserve">2.4 具有白平衡自动记忆、图像增强功能，联动成像早癌筛查功能；</w:t>
      </w:r>
      <w:r/>
    </w:p>
    <w:p>
      <w:pPr>
        <w:ind w:firstLine="480"/>
        <w:spacing w:line="288" w:lineRule="auto"/>
        <w:rPr>
          <w:rFonts w:ascii="宋体" w:hAnsi="宋体" w:eastAsia="宋体"/>
          <w:sz w:val="24"/>
        </w:rPr>
      </w:pPr>
      <w:r>
        <w:rPr>
          <w:rFonts w:hint="eastAsia" w:ascii="宋体" w:hAnsi="宋体" w:eastAsia="宋体"/>
          <w:sz w:val="24"/>
        </w:rPr>
        <w:t xml:space="preserve">2.5</w:t>
      </w:r>
      <w:r>
        <w:rPr>
          <w:rFonts w:hint="eastAsia" w:asciiTheme="minorEastAsia" w:hAnsiTheme="minorEastAsia" w:cstheme="minorEastAsia"/>
          <w:sz w:val="24"/>
        </w:rPr>
        <w:t xml:space="preserve">构造强调功能：多种模式，具有≥48级调节；</w:t>
      </w:r>
      <w:bookmarkEnd w:id="200"/>
      <w:r/>
    </w:p>
    <w:p>
      <w:pPr>
        <w:ind w:firstLine="480"/>
        <w:spacing w:line="360" w:lineRule="auto"/>
        <w:rPr>
          <w:rFonts w:ascii="宋体" w:hAnsi="宋体" w:eastAsia="宋体"/>
          <w:sz w:val="24"/>
        </w:rPr>
      </w:pPr>
      <w:r>
        <w:rPr>
          <w:rFonts w:hint="eastAsia" w:ascii="宋体" w:hAnsi="宋体" w:eastAsia="宋体"/>
          <w:sz w:val="24"/>
        </w:rPr>
        <w:t xml:space="preserve">▲2.6具有电子放大功能，最大放大倍数≥4倍，放大档位可调，档位不少于30档；（</w:t>
      </w:r>
      <w:r>
        <w:rPr>
          <w:rFonts w:hint="eastAsia" w:ascii="宋体" w:hAnsi="宋体" w:eastAsia="宋体"/>
          <w:color w:val="ee0000"/>
          <w:sz w:val="24"/>
        </w:rPr>
        <w:t xml:space="preserve">投标时提供产品实物图片作为佐证，并注明页码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▲2.7 可</w:t>
      </w:r>
      <w:r>
        <w:rPr>
          <w:rFonts w:ascii="宋体" w:hAnsi="宋体" w:eastAsia="宋体"/>
          <w:sz w:val="24"/>
        </w:rPr>
        <w:t xml:space="preserve">兼容</w:t>
      </w:r>
      <w:r>
        <w:rPr>
          <w:rFonts w:hint="eastAsia" w:ascii="宋体" w:hAnsi="宋体" w:eastAsia="宋体"/>
          <w:sz w:val="24"/>
        </w:rPr>
        <w:t xml:space="preserve">同品牌</w:t>
      </w:r>
      <w:r>
        <w:rPr>
          <w:rFonts w:ascii="宋体" w:hAnsi="宋体" w:eastAsia="宋体"/>
          <w:sz w:val="24"/>
        </w:rPr>
        <w:t xml:space="preserve">内窥镜用超声诊断设备</w:t>
      </w:r>
      <w:r>
        <w:rPr>
          <w:rFonts w:hint="eastAsia" w:ascii="宋体" w:hAnsi="宋体" w:eastAsia="宋体"/>
          <w:sz w:val="24"/>
        </w:rPr>
        <w:t xml:space="preserve">、环扫超声内镜、扇扫超声内镜（</w:t>
      </w:r>
      <w:r>
        <w:rPr>
          <w:rFonts w:hint="eastAsia" w:ascii="宋体" w:hAnsi="宋体" w:eastAsia="宋体"/>
          <w:color w:val="ee0000"/>
          <w:sz w:val="24"/>
        </w:rPr>
        <w:t xml:space="preserve">投标时提供产品实物图片作为佐证，并注</w:t>
      </w:r>
      <w:r>
        <w:rPr>
          <w:rFonts w:hint="eastAsia" w:ascii="宋体" w:hAnsi="宋体" w:eastAsia="宋体"/>
          <w:color w:val="ff0000"/>
          <w:sz w:val="24"/>
        </w:rPr>
        <w:t xml:space="preserve">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▲2.8可</w:t>
      </w:r>
      <w:r>
        <w:rPr>
          <w:rFonts w:ascii="宋体" w:hAnsi="宋体" w:eastAsia="宋体"/>
          <w:sz w:val="24"/>
        </w:rPr>
        <w:t xml:space="preserve">兼容</w:t>
      </w:r>
      <w:r>
        <w:rPr>
          <w:rFonts w:hint="eastAsia" w:ascii="宋体" w:hAnsi="宋体" w:eastAsia="宋体"/>
          <w:sz w:val="24"/>
        </w:rPr>
        <w:t xml:space="preserve">同品牌超声微探头系统（</w:t>
      </w:r>
      <w:r>
        <w:rPr>
          <w:rFonts w:hint="eastAsia" w:ascii="宋体" w:hAnsi="宋体" w:eastAsia="宋体"/>
          <w:color w:val="ee0000"/>
          <w:sz w:val="24"/>
        </w:rPr>
        <w:t xml:space="preserve">投标时提供产品实物图片作为佐证，并注明页码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3、医用内窥镜冷光源</w:t>
      </w:r>
      <w:r/>
    </w:p>
    <w:p>
      <w:pPr>
        <w:ind w:firstLine="480"/>
        <w:spacing w:line="360" w:lineRule="auto"/>
        <w:rPr>
          <w:rFonts w:ascii="宋体" w:hAnsi="宋体" w:eastAsia="宋体"/>
          <w:sz w:val="24"/>
        </w:rPr>
      </w:pPr>
      <w:r>
        <w:rPr>
          <w:rFonts w:hint="eastAsia" w:ascii="宋体" w:hAnsi="宋体" w:eastAsia="宋体"/>
          <w:bCs/>
          <w:sz w:val="24"/>
        </w:rPr>
        <w:t xml:space="preserve">3.1</w:t>
      </w:r>
      <w:r>
        <w:rPr>
          <w:rFonts w:hint="eastAsia" w:ascii="宋体" w:hAnsi="宋体" w:eastAsia="宋体"/>
          <w:sz w:val="24"/>
        </w:rPr>
        <w:t xml:space="preserve">具有出血点观察特殊光模式（如：RDI、HCI、HEI、DHI、CBI-AMBER或同等等效技术，满足其中一条即可）</w:t>
      </w:r>
      <w:r/>
    </w:p>
    <w:p>
      <w:pPr>
        <w:ind w:firstLine="480"/>
        <w:spacing w:line="360" w:lineRule="auto"/>
        <w:rPr>
          <w:rFonts w:ascii="宋体" w:hAnsi="宋体" w:eastAsia="宋体"/>
          <w:sz w:val="24"/>
        </w:rPr>
      </w:pPr>
      <w:r>
        <w:rPr>
          <w:rFonts w:hint="eastAsia" w:ascii="宋体" w:hAnsi="宋体" w:eastAsia="宋体"/>
          <w:sz w:val="24"/>
        </w:rPr>
        <w:t xml:space="preserve">3.2 设备面板配置光源寿命状态指示，可直观察看光源寿命；（</w:t>
      </w:r>
      <w:r>
        <w:rPr>
          <w:rFonts w:hint="eastAsia" w:ascii="宋体" w:hAnsi="宋体" w:eastAsia="宋体"/>
          <w:color w:val="ee0000"/>
          <w:sz w:val="24"/>
        </w:rPr>
        <w:t xml:space="preserve">投标时提供</w:t>
      </w:r>
      <w:r>
        <w:rPr>
          <w:rFonts w:hint="eastAsia" w:ascii="宋体" w:hAnsi="宋体" w:eastAsia="宋体"/>
          <w:color w:val="ee0000"/>
          <w:sz w:val="24"/>
        </w:rPr>
        <w:t xml:space="preserve">产品实物图片作为佐证，并注明页码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 3.3具有手动和自动两种调光模式，调光级别≥132级可调（</w:t>
      </w:r>
      <w:r>
        <w:rPr>
          <w:rFonts w:hint="eastAsia" w:ascii="宋体" w:hAnsi="宋体" w:eastAsia="宋体"/>
          <w:color w:val="ee0000"/>
          <w:sz w:val="24"/>
        </w:rPr>
        <w:t xml:space="preserve">投标时提供产品实物图片作为佐证，并注明页码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4、电子上消化道内窥镜（检查镜）</w:t>
      </w:r>
      <w:r/>
    </w:p>
    <w:p>
      <w:pPr>
        <w:ind w:firstLine="480"/>
        <w:spacing w:line="360" w:lineRule="auto"/>
        <w:rPr>
          <w:rFonts w:ascii="宋体" w:hAnsi="宋体" w:eastAsia="宋体"/>
          <w:sz w:val="24"/>
        </w:rPr>
      </w:pPr>
      <w:r>
        <w:rPr>
          <w:rFonts w:hint="eastAsia" w:ascii="宋体" w:hAnsi="宋体" w:eastAsia="宋体"/>
          <w:sz w:val="24"/>
        </w:rPr>
        <w:t xml:space="preserve">4.1 视场角≥145°，景深</w:t>
      </w:r>
      <w:r>
        <w:rPr>
          <w:rFonts w:hint="eastAsia" w:ascii="宋体" w:hAnsi="宋体" w:eastAsia="宋体"/>
          <w:color w:val="ff0000"/>
          <w:sz w:val="24"/>
        </w:rPr>
        <w:t xml:space="preserve">覆盖</w:t>
      </w:r>
      <w:r>
        <w:rPr>
          <w:rFonts w:hint="eastAsia" w:ascii="宋体" w:hAnsi="宋体" w:eastAsia="宋体"/>
          <w:sz w:val="24"/>
        </w:rPr>
        <w:t xml:space="preserve">2-100mm，弯曲角度为：上≥210°下≥120°，左右各≥100°；</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▲4.2 头端部外径为≤9.1mm、最小器械通道内径≥2.8mm；（</w:t>
      </w:r>
      <w:r>
        <w:rPr>
          <w:rFonts w:hint="eastAsia" w:ascii="宋体" w:hAnsi="宋体" w:eastAsia="宋体"/>
          <w:color w:val="ee0000"/>
          <w:sz w:val="24"/>
        </w:rPr>
        <w:t xml:space="preserve">投标时提供技术</w:t>
      </w:r>
      <w:r>
        <w:rPr>
          <w:rFonts w:ascii="宋体" w:hAnsi="宋体" w:eastAsia="宋体"/>
          <w:color w:val="ee0000"/>
          <w:sz w:val="24"/>
        </w:rPr>
        <w:t xml:space="preserve">说明书</w:t>
      </w:r>
      <w:r>
        <w:rPr>
          <w:rFonts w:hint="eastAsia" w:ascii="宋体" w:hAnsi="宋体" w:eastAsia="宋体"/>
          <w:color w:val="ee0000"/>
          <w:sz w:val="24"/>
        </w:rPr>
        <w:t xml:space="preserve">/官方彩页截图作为佐证，并注明页码</w:t>
      </w:r>
      <w:r>
        <w:rPr>
          <w:rFonts w:hint="eastAsia" w:ascii="宋体" w:hAnsi="宋体" w:eastAsia="宋体"/>
          <w:color w:val="000000" w:themeColor="text1"/>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5、电子上消化道内窥镜（治疗镜）</w:t>
      </w:r>
      <w:r/>
    </w:p>
    <w:p>
      <w:pPr>
        <w:ind w:firstLine="480"/>
        <w:spacing w:line="360" w:lineRule="auto"/>
        <w:rPr>
          <w:rFonts w:ascii="宋体" w:hAnsi="宋体" w:eastAsia="宋体"/>
          <w:sz w:val="24"/>
        </w:rPr>
      </w:pPr>
      <w:r>
        <w:rPr>
          <w:rFonts w:hint="eastAsia" w:ascii="宋体" w:hAnsi="宋体" w:eastAsia="宋体"/>
          <w:sz w:val="24"/>
        </w:rPr>
        <w:t xml:space="preserve">▲5.1 视场角≥145°、景深</w:t>
      </w:r>
      <w:r>
        <w:rPr>
          <w:rFonts w:hint="eastAsia" w:ascii="宋体" w:hAnsi="宋体" w:eastAsia="宋体"/>
          <w:color w:val="ff0000"/>
          <w:sz w:val="24"/>
        </w:rPr>
        <w:t xml:space="preserve">覆盖</w:t>
      </w:r>
      <w:r>
        <w:rPr>
          <w:rFonts w:hint="eastAsia" w:ascii="宋体" w:hAnsi="宋体" w:eastAsia="宋体"/>
          <w:sz w:val="24"/>
        </w:rPr>
        <w:t xml:space="preserve">为2-100mm，弯曲角度为：上≥210°下≥160°，左右各≥100°；（</w:t>
      </w:r>
      <w:r>
        <w:rPr>
          <w:rFonts w:hint="eastAsia" w:ascii="宋体" w:hAnsi="宋体" w:eastAsia="宋体"/>
          <w:color w:val="ee0000"/>
          <w:sz w:val="24"/>
        </w:rPr>
        <w:t xml:space="preserve">投标时提供产品检测报告作为佐证，并注明页码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▲5.2 头端部外径为≤9.7mm、最小器械通道内径≥3.2mm；（</w:t>
      </w:r>
      <w:r>
        <w:rPr>
          <w:rFonts w:hint="eastAsia" w:ascii="宋体" w:hAnsi="宋体" w:eastAsia="宋体"/>
          <w:color w:val="ee0000"/>
          <w:sz w:val="24"/>
        </w:rPr>
        <w:t xml:space="preserve">投标时提供技术</w:t>
      </w:r>
      <w:r>
        <w:rPr>
          <w:rFonts w:ascii="宋体" w:hAnsi="宋体" w:eastAsia="宋体"/>
          <w:color w:val="ee0000"/>
          <w:sz w:val="24"/>
        </w:rPr>
        <w:t xml:space="preserve">说明书</w:t>
      </w:r>
      <w:r>
        <w:rPr>
          <w:rFonts w:hint="eastAsia" w:ascii="宋体" w:hAnsi="宋体" w:eastAsia="宋体"/>
          <w:color w:val="ee0000"/>
          <w:sz w:val="24"/>
        </w:rPr>
        <w:t xml:space="preserve">/官方彩页截图作为佐证，并注明页码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6、电子下消化道内窥镜（检查镜）</w:t>
      </w:r>
      <w:r/>
    </w:p>
    <w:p>
      <w:pPr>
        <w:ind w:firstLine="480"/>
        <w:spacing w:line="360" w:lineRule="auto"/>
        <w:rPr>
          <w:rFonts w:ascii="宋体" w:hAnsi="宋体" w:eastAsia="宋体"/>
          <w:sz w:val="24"/>
        </w:rPr>
      </w:pPr>
      <w:r>
        <w:rPr>
          <w:rFonts w:hint="eastAsia" w:ascii="宋体" w:hAnsi="宋体" w:eastAsia="宋体"/>
          <w:sz w:val="24"/>
        </w:rPr>
        <w:t xml:space="preserve">6.1 具有硬度可调功能，视场角≥170°，景深</w:t>
      </w:r>
      <w:r>
        <w:rPr>
          <w:rFonts w:hint="eastAsia" w:ascii="宋体" w:hAnsi="宋体" w:eastAsia="宋体"/>
          <w:color w:val="ff0000"/>
          <w:sz w:val="24"/>
        </w:rPr>
        <w:t xml:space="preserve">覆盖</w:t>
      </w:r>
      <w:r>
        <w:rPr>
          <w:rFonts w:hint="eastAsia" w:ascii="宋体" w:hAnsi="宋体" w:eastAsia="宋体"/>
          <w:sz w:val="24"/>
        </w:rPr>
        <w:t xml:space="preserve">2-100mm，6弯曲角度为上下各≥180°，左右各≥160°；</w:t>
      </w:r>
      <w:r/>
    </w:p>
    <w:p>
      <w:pPr>
        <w:ind w:firstLine="480"/>
        <w:spacing w:line="360" w:lineRule="auto"/>
        <w:rPr>
          <w:rFonts w:ascii="宋体" w:hAnsi="宋体" w:eastAsia="宋体"/>
          <w:sz w:val="24"/>
        </w:rPr>
      </w:pPr>
      <w:r>
        <w:rPr>
          <w:rFonts w:hint="eastAsia" w:ascii="宋体" w:hAnsi="宋体" w:eastAsia="宋体"/>
          <w:sz w:val="24"/>
        </w:rPr>
        <w:t xml:space="preserve">▲6.2 头端部外径≤11.3mm、最小器械道孔内径为≥3.8mm；（</w:t>
      </w:r>
      <w:r>
        <w:rPr>
          <w:rFonts w:hint="eastAsia" w:ascii="宋体" w:hAnsi="宋体" w:eastAsia="宋体"/>
          <w:color w:val="ee0000"/>
          <w:sz w:val="24"/>
        </w:rPr>
        <w:t xml:space="preserve">投标时提供技术白皮书/官方彩页截图作为佐证，并注明页码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7、电子下消化道内窥镜（治疗镜）</w:t>
      </w:r>
      <w:r/>
    </w:p>
    <w:p>
      <w:pPr>
        <w:ind w:firstLine="480"/>
        <w:spacing w:line="360" w:lineRule="auto"/>
        <w:rPr>
          <w:rFonts w:ascii="宋体" w:hAnsi="宋体" w:eastAsia="宋体"/>
          <w:sz w:val="24"/>
        </w:rPr>
      </w:pPr>
      <w:r>
        <w:rPr>
          <w:rFonts w:hint="eastAsia" w:ascii="宋体" w:hAnsi="宋体" w:eastAsia="宋体"/>
          <w:sz w:val="24"/>
        </w:rPr>
        <w:t xml:space="preserve">7.1 具有硬度可调功能、视场角≥170°、景深</w:t>
      </w:r>
      <w:r>
        <w:rPr>
          <w:rFonts w:hint="eastAsia" w:ascii="宋体" w:hAnsi="宋体" w:eastAsia="宋体"/>
          <w:color w:val="ff0000"/>
          <w:sz w:val="24"/>
        </w:rPr>
        <w:t xml:space="preserve">覆盖</w:t>
      </w:r>
      <w:r>
        <w:rPr>
          <w:rFonts w:hint="eastAsia" w:ascii="宋体" w:hAnsi="宋体" w:eastAsia="宋体"/>
          <w:sz w:val="24"/>
        </w:rPr>
        <w:t xml:space="preserve">2-100mm，弯曲角度为上下各≥180°，左右各≥160°</w:t>
      </w:r>
      <w:r/>
    </w:p>
    <w:p>
      <w:pPr>
        <w:ind w:firstLine="480"/>
        <w:spacing w:line="360" w:lineRule="auto"/>
        <w:rPr>
          <w:rFonts w:ascii="宋体" w:hAnsi="宋体" w:eastAsia="宋体"/>
          <w:sz w:val="24"/>
        </w:rPr>
      </w:pPr>
      <w:r>
        <w:rPr>
          <w:rFonts w:hint="eastAsia" w:ascii="宋体" w:hAnsi="宋体" w:eastAsia="宋体"/>
          <w:sz w:val="24"/>
        </w:rPr>
        <w:t xml:space="preserve">▲7.2 头端部外径≤12.0mm、最小器械通道内径≥4.2mm；（</w:t>
      </w:r>
      <w:r>
        <w:rPr>
          <w:rFonts w:hint="eastAsia" w:ascii="宋体" w:hAnsi="宋体" w:eastAsia="宋体"/>
          <w:color w:val="ee0000"/>
          <w:sz w:val="24"/>
        </w:rPr>
        <w:t xml:space="preserve">投标时提供技术白皮书</w:t>
      </w:r>
      <w:r>
        <w:rPr>
          <w:rFonts w:hint="eastAsia" w:ascii="宋体" w:hAnsi="宋体" w:eastAsia="宋体"/>
          <w:color w:val="ee0000"/>
          <w:sz w:val="24"/>
        </w:rPr>
        <w:t xml:space="preserve">/</w:t>
      </w:r>
      <w:r>
        <w:rPr>
          <w:rFonts w:hint="eastAsia" w:ascii="宋体" w:hAnsi="宋体" w:eastAsia="宋体"/>
          <w:color w:val="ee0000"/>
          <w:sz w:val="24"/>
        </w:rPr>
        <w:t xml:space="preserve">官方彩页截图作为佐证，并注明页码</w:t>
      </w:r>
      <w:r>
        <w:rPr>
          <w:rFonts w:hint="eastAsia" w:ascii="宋体" w:hAnsi="宋体" w:eastAsia="宋体"/>
          <w:sz w:val="24"/>
        </w:rPr>
        <w:t xml:space="preserve">）</w:t>
      </w:r>
      <w:r/>
    </w:p>
    <w:p>
      <w:pPr>
        <w:ind w:firstLine="482"/>
        <w:spacing w:line="360" w:lineRule="auto"/>
        <w:rPr>
          <w:rFonts w:ascii="宋体" w:hAnsi="宋体" w:eastAsia="宋体"/>
          <w:sz w:val="24"/>
        </w:rPr>
      </w:pPr>
      <w:r>
        <w:rPr>
          <w:rFonts w:hint="eastAsia" w:ascii="宋体" w:hAnsi="宋体" w:eastAsia="宋体"/>
          <w:b/>
          <w:bCs/>
          <w:sz w:val="24"/>
        </w:rPr>
        <w:t xml:space="preserve">8、内窥镜用二氧化碳送气装置</w:t>
      </w:r>
      <w:r/>
    </w:p>
    <w:p>
      <w:pPr>
        <w:ind w:firstLine="480"/>
        <w:spacing w:line="360" w:lineRule="auto"/>
        <w:rPr>
          <w:rFonts w:ascii="宋体" w:hAnsi="宋体" w:eastAsia="宋体"/>
          <w:sz w:val="24"/>
        </w:rPr>
      </w:pPr>
      <w:r>
        <w:rPr>
          <w:rFonts w:hint="eastAsia" w:ascii="宋体" w:hAnsi="宋体" w:eastAsia="宋体"/>
          <w:sz w:val="24"/>
        </w:rPr>
        <w:t xml:space="preserve">8.1 具有流量调节功能和定时功能：低档、中档、高档；具有定时功能：至少具有15分钟、30分钟、60分钟、120分钟四档可调的定时功能，允差：+10S，最大传输压强：≤400kPa；</w:t>
      </w:r>
      <w:r/>
    </w:p>
    <w:p>
      <w:pPr>
        <w:ind w:firstLine="482"/>
        <w:spacing w:line="360" w:lineRule="auto"/>
        <w:rPr>
          <w:rFonts w:ascii="宋体" w:hAnsi="宋体" w:eastAsia="宋体"/>
          <w:sz w:val="24"/>
        </w:rPr>
      </w:pPr>
      <w:r>
        <w:rPr>
          <w:rFonts w:hint="eastAsia" w:ascii="宋体" w:hAnsi="宋体" w:eastAsia="宋体"/>
          <w:b/>
          <w:bCs/>
          <w:sz w:val="24"/>
        </w:rPr>
        <w:t xml:space="preserve">9、内窥镜用送水装置</w:t>
      </w:r>
      <w:r/>
    </w:p>
    <w:p>
      <w:pPr>
        <w:ind w:firstLine="480"/>
        <w:spacing w:line="360" w:lineRule="auto"/>
        <w:rPr>
          <w:rFonts w:ascii="宋体" w:hAnsi="宋体" w:eastAsia="宋体"/>
          <w:sz w:val="24"/>
        </w:rPr>
      </w:pPr>
      <w:r>
        <w:rPr>
          <w:rFonts w:hint="eastAsia" w:ascii="宋体" w:hAnsi="宋体" w:eastAsia="宋体"/>
          <w:sz w:val="24"/>
        </w:rPr>
        <w:t xml:space="preserve">9.1 流量调节范围：0-270mL/min（至少支持1-10档档位调节），最大传输</w:t>
      </w:r>
      <w:r>
        <w:rPr>
          <w:rFonts w:hint="eastAsia" w:ascii="宋体" w:hAnsi="宋体" w:eastAsia="宋体"/>
          <w:sz w:val="24"/>
        </w:rPr>
        <w:t xml:space="preserve">压强：≤400kPa，限时保护功能：单次连续最长送水时间≤20s；</w:t>
      </w:r>
      <w:r/>
    </w:p>
    <w:p>
      <w:pPr>
        <w:ind w:firstLine="482"/>
        <w:spacing w:line="360" w:lineRule="auto"/>
        <w:rPr>
          <w:rFonts w:ascii="宋体" w:hAnsi="宋体" w:eastAsia="宋体"/>
          <w:sz w:val="24"/>
        </w:rPr>
      </w:pPr>
      <w:r>
        <w:rPr>
          <w:rFonts w:hint="eastAsia" w:ascii="宋体" w:hAnsi="宋体" w:eastAsia="宋体"/>
          <w:b/>
          <w:bCs/>
          <w:sz w:val="24"/>
        </w:rPr>
        <w:t xml:space="preserve">10、高频电刀（带氩气功能）</w:t>
      </w:r>
      <w:r/>
    </w:p>
    <w:p>
      <w:pPr>
        <w:ind w:firstLine="480"/>
        <w:spacing w:line="360" w:lineRule="auto"/>
        <w:rPr>
          <w:rFonts w:ascii="宋体" w:hAnsi="宋体" w:eastAsia="宋体"/>
          <w:sz w:val="24"/>
        </w:rPr>
      </w:pPr>
      <w:r>
        <w:rPr>
          <w:rFonts w:hint="eastAsia" w:ascii="宋体" w:hAnsi="宋体" w:eastAsia="宋体"/>
          <w:sz w:val="24"/>
        </w:rPr>
        <w:t xml:space="preserve">10.1 高频电、氩气一体化设计，专用内镜治疗模块，内镜切中模式一最大输出功率为≥175W，负载≥500Ω，至少具有6种切割强度，6种凝血效果可调，用于息肉圈套、EMR、ERCP等治疗，内镜治疗模式一键式选择，智能控制输出功率大小，精细切割；</w:t>
      </w:r>
      <w:r>
        <w:rPr>
          <w:rFonts w:hint="eastAsia" w:ascii="宋体" w:hAnsi="宋体" w:eastAsia="宋体"/>
          <w:sz w:val="24"/>
        </w:rPr>
        <w:t xml:space="preserve">具有语音报警和语音提示功能，直观了解报警原因。</w:t>
      </w:r>
      <w:r>
        <w:rPr>
          <w:rFonts w:hint="eastAsia" w:ascii="宋体" w:hAnsi="宋体" w:eastAsia="宋体"/>
          <w:sz w:val="24"/>
        </w:rPr>
        <w:t xml:space="preserve">（</w:t>
      </w:r>
      <w:r>
        <w:rPr>
          <w:rFonts w:hint="eastAsia" w:ascii="宋体" w:hAnsi="宋体" w:eastAsia="宋体"/>
          <w:color w:val="ee0000"/>
          <w:sz w:val="24"/>
        </w:rPr>
        <w:t xml:space="preserve">投标时提供投报产品的技术说明书/注册证或附件/机身铭牌等载明的使用期限资料作为佐证，并注明页码</w:t>
      </w:r>
      <w:r>
        <w:rPr>
          <w:rFonts w:hint="eastAsia" w:ascii="宋体" w:hAnsi="宋体" w:eastAsia="宋体"/>
          <w:sz w:val="24"/>
        </w:rPr>
        <w:t xml:space="preserve">）</w:t>
      </w:r>
      <w:r>
        <w:rPr>
          <w:rFonts w:hint="eastAsia" w:ascii="宋体" w:hAnsi="宋体" w:eastAsia="宋体"/>
          <w:sz w:val="24"/>
        </w:rPr>
        <w:t xml:space="preserve"> </w:t>
      </w:r>
      <w:r/>
    </w:p>
    <w:p>
      <w:pPr>
        <w:ind w:left="482"/>
        <w:spacing w:line="360" w:lineRule="auto"/>
        <w:rPr>
          <w:rFonts w:ascii="宋体" w:hAnsi="宋体" w:eastAsia="宋体"/>
          <w:b/>
          <w:bCs/>
          <w:sz w:val="24"/>
        </w:rPr>
      </w:pPr>
      <w:r>
        <w:rPr>
          <w:rFonts w:hint="eastAsia" w:ascii="宋体" w:hAnsi="宋体" w:eastAsia="宋体"/>
          <w:b/>
          <w:bCs/>
          <w:sz w:val="24"/>
        </w:rPr>
        <w:t xml:space="preserve">11、储镜柜（双开门）</w:t>
      </w:r>
      <w:r/>
    </w:p>
    <w:p>
      <w:pPr>
        <w:ind w:firstLine="480"/>
        <w:spacing w:line="360" w:lineRule="auto"/>
        <w:rPr>
          <w:rFonts w:ascii="宋体" w:hAnsi="宋体" w:eastAsia="宋体"/>
          <w:sz w:val="24"/>
        </w:rPr>
      </w:pPr>
      <w:r>
        <w:rPr>
          <w:rFonts w:hint="eastAsia" w:ascii="宋体" w:hAnsi="宋体" w:eastAsia="宋体"/>
          <w:sz w:val="24"/>
        </w:rPr>
        <w:t xml:space="preserve">11</w:t>
      </w:r>
      <w:r>
        <w:rPr>
          <w:rFonts w:ascii="宋体" w:hAnsi="宋体" w:eastAsia="宋体"/>
          <w:sz w:val="24"/>
        </w:rPr>
        <w:t xml:space="preserve">.1 双门可储存柜</w:t>
      </w:r>
      <w:r>
        <w:rPr>
          <w:rFonts w:hint="eastAsia" w:ascii="宋体" w:hAnsi="宋体" w:eastAsia="宋体"/>
          <w:sz w:val="24"/>
        </w:rPr>
        <w:t xml:space="preserve">≥</w:t>
      </w:r>
      <w:r>
        <w:rPr>
          <w:rFonts w:ascii="宋体" w:hAnsi="宋体" w:eastAsia="宋体"/>
          <w:sz w:val="24"/>
        </w:rPr>
        <w:t xml:space="preserve">8条内镜</w:t>
      </w:r>
      <w:r>
        <w:rPr>
          <w:rFonts w:ascii="宋体" w:hAnsi="宋体" w:eastAsia="宋体"/>
          <w:sz w:val="24"/>
        </w:rPr>
        <w:t xml:space="preserve">。</w:t>
      </w:r>
      <w:r/>
    </w:p>
    <w:p>
      <w:pPr>
        <w:pStyle w:val="689"/>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四</w:t>
      </w:r>
      <w:r>
        <w:rPr>
          <w:rFonts w:hint="eastAsia" w:ascii="宋体" w:hAnsi="宋体" w:eastAsia="宋体" w:cs="宋体"/>
          <w:b/>
          <w:bCs/>
          <w:sz w:val="28"/>
          <w:szCs w:val="28"/>
        </w:rPr>
        <w:t xml:space="preserve">、</w:t>
      </w:r>
      <w:r>
        <w:rPr>
          <w:rFonts w:hint="eastAsia" w:ascii="宋体" w:hAnsi="宋体" w:eastAsia="宋体" w:cs="宋体"/>
          <w:b/>
          <w:bCs/>
          <w:sz w:val="28"/>
          <w:szCs w:val="28"/>
        </w:rPr>
        <w:t xml:space="preserve">合同履行期限及安装地点</w:t>
      </w:r>
      <w:r/>
    </w:p>
    <w:p>
      <w:pPr>
        <w:pStyle w:val="689"/>
        <w:ind w:firstLine="480"/>
        <w:spacing w:beforeAutospacing="0" w:afterAutospacing="0" w:line="360" w:lineRule="auto"/>
        <w:rPr>
          <w:rFonts w:ascii="宋体" w:hAnsi="宋体" w:eastAsia="宋体" w:cs="宋体"/>
        </w:rPr>
      </w:pPr>
      <w:r>
        <w:rPr>
          <w:rFonts w:hint="eastAsia" w:ascii="宋体" w:hAnsi="宋体" w:eastAsia="宋体" w:cs="宋体"/>
        </w:rPr>
        <w:t xml:space="preserve">合同履行期限：</w:t>
      </w:r>
      <w:r>
        <w:rPr>
          <w:rFonts w:hint="eastAsia" w:ascii="宋体" w:hAnsi="宋体" w:eastAsia="宋体" w:cs="宋体"/>
        </w:rPr>
        <w:t xml:space="preserve">签订合同后30日内完成供货、安装调试</w:t>
      </w:r>
      <w:r>
        <w:rPr>
          <w:rFonts w:hint="eastAsia" w:ascii="宋体" w:hAnsi="宋体" w:eastAsia="宋体" w:cs="宋体"/>
        </w:rPr>
        <w:t xml:space="preserve">。</w:t>
      </w:r>
      <w:r/>
    </w:p>
    <w:p>
      <w:pPr>
        <w:pStyle w:val="689"/>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安装地点：采购人指定地点。</w:t>
      </w:r>
      <w:r/>
    </w:p>
    <w:p>
      <w:pPr>
        <w:spacing w:line="360" w:lineRule="auto"/>
        <w:rPr>
          <w:rFonts w:ascii="宋体" w:hAnsi="宋体" w:cs="宋体"/>
          <w:b/>
          <w:color w:val="000000"/>
          <w:sz w:val="28"/>
          <w:szCs w:val="28"/>
        </w:rPr>
      </w:pPr>
      <w:r>
        <w:rPr>
          <w:rFonts w:hint="eastAsia" w:ascii="宋体" w:hAnsi="宋体" w:cs="宋体"/>
          <w:b/>
          <w:color w:val="000000"/>
          <w:sz w:val="28"/>
          <w:szCs w:val="28"/>
        </w:rPr>
        <w:t xml:space="preserve">五</w:t>
      </w:r>
      <w:r>
        <w:rPr>
          <w:rFonts w:hint="eastAsia" w:ascii="宋体" w:hAnsi="宋体" w:cs="宋体"/>
          <w:b/>
          <w:color w:val="000000"/>
          <w:sz w:val="28"/>
          <w:szCs w:val="28"/>
        </w:rPr>
        <w:t xml:space="preserve">、付款方式</w:t>
      </w:r>
      <w:r/>
    </w:p>
    <w:p>
      <w:pPr>
        <w:ind w:firstLine="482"/>
        <w:jc w:val="left"/>
        <w:spacing w:line="360" w:lineRule="auto"/>
        <w:rPr>
          <w:rFonts w:ascii="宋体" w:hAnsi="宋体" w:cs="宋体"/>
          <w:bCs/>
          <w:color w:val="000000"/>
          <w:sz w:val="24"/>
        </w:rPr>
      </w:pPr>
      <w:r/>
      <w:bookmarkStart w:id="202" w:name="_Hlk212910183"/>
      <w:r>
        <w:rPr>
          <w:rFonts w:hint="eastAsia" w:ascii="宋体" w:hAnsi="宋体" w:cs="宋体"/>
          <w:bCs/>
          <w:color w:val="000000"/>
          <w:sz w:val="24"/>
        </w:rPr>
        <w:t xml:space="preserve">1、本项目落实预付款制度，预付款比例为30%，合同签订后，甲方在收到发票后10个工作日内将预付款支付到合同约定的供应商账户。在签订合同时，供应商书面明确表示无需预付款或者主动要求降低预付款比例的，采购人可不适用前述规定。</w:t>
      </w:r>
      <w:r/>
    </w:p>
    <w:p>
      <w:pPr>
        <w:ind w:firstLine="482"/>
        <w:jc w:val="left"/>
        <w:spacing w:line="360" w:lineRule="auto"/>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按采购人要求将货物送到指定地点并完成安装、调试，经采购人验收合格满6个月后凭发票付至合同金额的70%</w:t>
      </w:r>
      <w:r>
        <w:rPr>
          <w:rFonts w:hint="eastAsia" w:ascii="宋体" w:hAnsi="宋体" w:cs="宋体"/>
          <w:bCs/>
          <w:color w:val="000000"/>
          <w:sz w:val="24"/>
        </w:rPr>
        <w:t xml:space="preserve">。</w:t>
      </w:r>
      <w:r/>
    </w:p>
    <w:p>
      <w:pPr>
        <w:ind w:firstLine="482"/>
        <w:jc w:val="left"/>
        <w:spacing w:line="360" w:lineRule="auto"/>
      </w:pPr>
      <w:r>
        <w:rPr>
          <w:rFonts w:hint="eastAsia" w:ascii="宋体" w:hAnsi="宋体" w:cs="宋体"/>
          <w:bCs/>
          <w:color w:val="000000"/>
          <w:sz w:val="24"/>
        </w:rPr>
        <w:t xml:space="preserve">3、</w:t>
      </w:r>
      <w:r>
        <w:rPr>
          <w:rFonts w:hint="eastAsia" w:ascii="宋体" w:hAnsi="宋体" w:cs="宋体"/>
          <w:bCs/>
          <w:color w:val="000000"/>
          <w:sz w:val="24"/>
        </w:rPr>
        <w:t xml:space="preserve">验收合格满一年后付至合同金额的90%</w:t>
      </w:r>
      <w:r>
        <w:rPr>
          <w:rFonts w:hint="eastAsia" w:ascii="宋体" w:hAnsi="宋体" w:cs="宋体"/>
          <w:bCs/>
          <w:color w:val="000000"/>
          <w:sz w:val="24"/>
        </w:rPr>
        <w:t xml:space="preserve">。</w:t>
      </w:r>
      <w:r/>
    </w:p>
    <w:p>
      <w:pPr>
        <w:ind w:firstLine="482"/>
        <w:jc w:val="left"/>
        <w:spacing w:line="360" w:lineRule="auto"/>
        <w:rPr>
          <w:rFonts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t xml:space="preserve">余款在验收合格满二年后付清（无息）</w:t>
      </w:r>
      <w:r>
        <w:rPr>
          <w:rFonts w:hint="eastAsia" w:ascii="宋体" w:hAnsi="宋体" w:cs="宋体"/>
          <w:bCs/>
          <w:color w:val="000000"/>
          <w:sz w:val="24"/>
        </w:rPr>
        <w:t xml:space="preserve">。 </w:t>
      </w:r>
      <w:bookmarkEnd w:id="202"/>
      <w:r/>
      <w:r/>
    </w:p>
    <w:p>
      <w:pPr>
        <w:jc w:val="left"/>
        <w:spacing w:line="360" w:lineRule="auto"/>
        <w:rPr>
          <w:rFonts w:ascii="宋体" w:hAnsi="宋体"/>
          <w:b/>
          <w:sz w:val="28"/>
          <w:szCs w:val="28"/>
        </w:rPr>
      </w:pPr>
      <w:r>
        <w:rPr>
          <w:rFonts w:hint="eastAsia" w:ascii="宋体" w:hAnsi="宋体" w:cs="宋体"/>
          <w:b/>
          <w:color w:val="000000"/>
          <w:sz w:val="28"/>
          <w:szCs w:val="28"/>
        </w:rPr>
        <w:t xml:space="preserve">六</w:t>
      </w:r>
      <w:r>
        <w:rPr>
          <w:rFonts w:hint="eastAsia" w:ascii="宋体" w:hAnsi="宋体" w:cs="宋体"/>
          <w:b/>
          <w:color w:val="000000"/>
          <w:sz w:val="28"/>
          <w:szCs w:val="28"/>
        </w:rPr>
        <w:t xml:space="preserve">、</w:t>
      </w:r>
      <w:r>
        <w:rPr>
          <w:rFonts w:hint="eastAsia" w:ascii="宋体" w:hAnsi="宋体"/>
          <w:b/>
          <w:sz w:val="28"/>
          <w:szCs w:val="28"/>
        </w:rPr>
        <w:t xml:space="preserve">质量保证</w:t>
      </w:r>
      <w:r/>
    </w:p>
    <w:p>
      <w:pPr>
        <w:ind w:firstLine="480"/>
        <w:spacing w:line="360" w:lineRule="auto"/>
        <w:rPr>
          <w:rFonts w:ascii="宋体" w:hAnsi="宋体"/>
          <w:sz w:val="24"/>
        </w:rPr>
      </w:pPr>
      <w:r>
        <w:rPr>
          <w:rFonts w:hint="eastAsia" w:ascii="宋体" w:hAnsi="宋体"/>
          <w:sz w:val="24"/>
        </w:rPr>
        <w:t xml:space="preserve">1、供应商不能简单照搬招标文件提供的需求，必须按招标文件技术规格逐项作出实质性应答，如照搬照抄项目需求中的技术要求，中标后中标人在同采购人签订合同和履约环节中不得提出异议，一切后果和损失由中标人承担。</w:t>
      </w:r>
      <w:r/>
    </w:p>
    <w:p>
      <w:pPr>
        <w:ind w:firstLine="480"/>
        <w:spacing w:line="360" w:lineRule="auto"/>
        <w:rPr>
          <w:rFonts w:ascii="宋体" w:hAnsi="宋体"/>
          <w:sz w:val="24"/>
        </w:rPr>
      </w:pPr>
      <w:r>
        <w:rPr>
          <w:rFonts w:hint="eastAsia" w:ascii="宋体" w:hAnsi="宋体"/>
          <w:sz w:val="24"/>
        </w:rPr>
        <w:t xml:space="preserve">2、供应商须明确所投设备的生产厂家、品牌、型号或规格等。</w:t>
      </w:r>
      <w:r/>
    </w:p>
    <w:p>
      <w:pPr>
        <w:ind w:firstLine="480"/>
        <w:spacing w:line="360" w:lineRule="auto"/>
        <w:rPr>
          <w:rFonts w:ascii="宋体" w:hAnsi="宋体"/>
          <w:sz w:val="24"/>
        </w:rPr>
      </w:pPr>
      <w:r>
        <w:rPr>
          <w:rFonts w:hint="eastAsia" w:ascii="宋体" w:hAnsi="宋体"/>
          <w:sz w:val="24"/>
        </w:rPr>
        <w:t xml:space="preserve">3、供应商应保证货物是全新、未使用过的原厂合格产品，并实质性响应招</w:t>
      </w:r>
      <w:r>
        <w:rPr>
          <w:rFonts w:hint="eastAsia" w:ascii="宋体" w:hAnsi="宋体"/>
          <w:sz w:val="24"/>
        </w:rPr>
        <w:t xml:space="preserve">标文件的要求。验收过程中发现产品不符合上述要求的，将视作不合格产品，采购人有权终止合同，造成的一切损失由中标人承担。 </w:t>
      </w:r>
      <w:r/>
    </w:p>
    <w:p>
      <w:pPr>
        <w:ind w:firstLine="480"/>
        <w:spacing w:line="360" w:lineRule="auto"/>
        <w:rPr>
          <w:rFonts w:ascii="宋体" w:hAnsi="宋体"/>
          <w:sz w:val="24"/>
        </w:rPr>
      </w:pPr>
      <w:r>
        <w:rPr>
          <w:rFonts w:hint="eastAsia" w:ascii="宋体" w:hAnsi="宋体"/>
          <w:sz w:val="24"/>
        </w:rPr>
        <w:t xml:space="preserve">4、供应商应保证提供的产品不得侵犯第三方专利权、商标权和设计权、版权等。否则，供应商应负全部责任，并承担由此引起的一切后果。</w:t>
      </w:r>
      <w:r/>
    </w:p>
    <w:p>
      <w:pPr>
        <w:ind w:firstLine="480"/>
        <w:spacing w:line="360" w:lineRule="auto"/>
        <w:rPr>
          <w:rFonts w:ascii="宋体" w:hAnsi="宋体"/>
          <w:sz w:val="24"/>
        </w:rPr>
      </w:pPr>
      <w:r>
        <w:rPr>
          <w:rFonts w:hint="eastAsia" w:ascii="宋体" w:hAnsi="宋体"/>
          <w:sz w:val="24"/>
        </w:rPr>
        <w:t xml:space="preserve">5、供应商应保证其货物在正确安装、正常使用下，在其使用寿命期内应</w:t>
      </w:r>
      <w:r>
        <w:rPr>
          <w:rFonts w:hint="eastAsia" w:ascii="宋体" w:hAnsi="宋体"/>
          <w:sz w:val="24"/>
        </w:rPr>
        <w:t xml:space="preserve">具备约定的各项性能指标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6、供应商应采取必要的安全措施保证货物的运输及安装的安全，并承担货物的运输及安装过程中产生的风险。</w:t>
      </w:r>
      <w:r/>
    </w:p>
    <w:p>
      <w:pPr>
        <w:ind w:firstLine="480"/>
        <w:spacing w:line="360" w:lineRule="auto"/>
        <w:rPr>
          <w:rFonts w:ascii="宋体" w:hAnsi="宋体"/>
          <w:sz w:val="24"/>
        </w:rPr>
      </w:pPr>
      <w:r>
        <w:rPr>
          <w:rFonts w:hint="eastAsia" w:ascii="宋体" w:hAnsi="宋体"/>
          <w:sz w:val="24"/>
        </w:rPr>
        <w:t xml:space="preserve">7、所报价的产品的各项技术标准应当符合国家现行相关生产标准、规范及招标文件的要求。</w:t>
      </w:r>
      <w:r/>
    </w:p>
    <w:p>
      <w:pPr>
        <w:ind w:firstLine="480"/>
        <w:spacing w:line="360" w:lineRule="auto"/>
        <w:rPr>
          <w:rFonts w:ascii="宋体" w:hAnsi="宋体"/>
          <w:sz w:val="24"/>
        </w:rPr>
      </w:pPr>
      <w:r>
        <w:rPr>
          <w:rFonts w:hint="eastAsia" w:ascii="宋体" w:hAnsi="宋体"/>
          <w:sz w:val="24"/>
        </w:rPr>
        <w:t xml:space="preserve">8、供货时必须随产品提供出厂材料，包括但不限于检验报告（复印件）、产品合格证（原件）以及设备的测试、运行、保养手册。</w:t>
      </w:r>
      <w:r/>
    </w:p>
    <w:p>
      <w:pPr>
        <w:ind w:firstLine="480"/>
        <w:spacing w:line="360" w:lineRule="auto"/>
        <w:rPr>
          <w:rFonts w:ascii="宋体" w:hAnsi="宋体"/>
          <w:sz w:val="24"/>
        </w:rPr>
      </w:pPr>
      <w:r>
        <w:rPr>
          <w:rFonts w:hint="eastAsia" w:ascii="宋体" w:hAnsi="宋体"/>
          <w:sz w:val="24"/>
        </w:rPr>
        <w:t xml:space="preserve">9、采购人将邀请专业人员，对设备进行全面检查，发现使用不符合要求的配件，无条件更换，并没收履约保证金或进行处罚。</w:t>
      </w:r>
      <w:r/>
    </w:p>
    <w:p>
      <w:pPr>
        <w:spacing w:line="360" w:lineRule="auto"/>
        <w:rPr>
          <w:rFonts w:ascii="宋体" w:hAnsi="宋体"/>
          <w:b/>
          <w:sz w:val="28"/>
          <w:szCs w:val="28"/>
        </w:rPr>
      </w:pPr>
      <w:r>
        <w:rPr>
          <w:rFonts w:hint="eastAsia" w:ascii="宋体" w:hAnsi="宋体"/>
          <w:b/>
          <w:sz w:val="28"/>
          <w:szCs w:val="28"/>
        </w:rPr>
        <w:t xml:space="preserve">七</w:t>
      </w:r>
      <w:r>
        <w:rPr>
          <w:rFonts w:hint="eastAsia" w:ascii="宋体" w:hAnsi="宋体"/>
          <w:b/>
          <w:sz w:val="28"/>
          <w:szCs w:val="28"/>
        </w:rPr>
        <w:t xml:space="preserve">、售后服务</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eastAsia="宋体"/>
          <w:sz w:val="24"/>
        </w:rPr>
        <w:t xml:space="preserve">质保期均自验收合格日起计算，如设备涉及软件的，投标人应提供</w:t>
      </w:r>
      <w:r>
        <w:rPr>
          <w:rFonts w:hint="eastAsia" w:ascii="宋体" w:hAnsi="宋体" w:eastAsia="宋体"/>
          <w:sz w:val="24"/>
        </w:rPr>
        <w:t xml:space="preserve">终身</w:t>
      </w:r>
      <w:r>
        <w:rPr>
          <w:rFonts w:hint="eastAsia" w:ascii="宋体" w:hAnsi="宋体" w:eastAsia="宋体"/>
          <w:sz w:val="24"/>
        </w:rPr>
        <w:t xml:space="preserve">免费升级的服务；质保期外，对所售产品提供终身上门维保服务，且人工费是免费的，只收取配件成本费</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2、缺陷保修：如果产品交付使用后，缺陷多次反复出现，供应商必须提出分析报告和解决方案，直到最后纠正缺陷、供应商提供的质保从纠正之日起重新计算质保期。</w:t>
      </w:r>
      <w:r/>
    </w:p>
    <w:p>
      <w:pPr>
        <w:ind w:firstLine="480"/>
        <w:spacing w:line="360" w:lineRule="auto"/>
        <w:rPr>
          <w:rFonts w:ascii="宋体" w:hAnsi="宋体"/>
          <w:sz w:val="24"/>
        </w:rPr>
      </w:pPr>
      <w:r>
        <w:rPr>
          <w:rFonts w:hint="eastAsia" w:ascii="宋体" w:hAnsi="宋体"/>
          <w:sz w:val="24"/>
        </w:rPr>
        <w:t xml:space="preserve">3、接到电话后2小时内响应，需现场维修的，接报修后8小时内到达现场，并于24小时内维修完毕，如24小时内无法修复，采购方有权选择要求供应商继续维修，并在产品维修期间提供备用产品，由此产生的所有费用由供应商承担。</w:t>
      </w:r>
      <w:r/>
    </w:p>
    <w:p>
      <w:pPr>
        <w:ind w:firstLine="480"/>
        <w:spacing w:line="360" w:lineRule="auto"/>
        <w:rPr>
          <w:rFonts w:ascii="宋体" w:hAnsi="宋体"/>
          <w:sz w:val="24"/>
        </w:rPr>
      </w:pPr>
      <w:r>
        <w:rPr>
          <w:rFonts w:hint="eastAsia" w:ascii="宋体" w:hAnsi="宋体"/>
          <w:sz w:val="24"/>
        </w:rPr>
        <w:t xml:space="preserve">4、中标人应充分保证售后服务点维修所需的备件供应。更换的备件的型号和规格应与被更换的完全一样或更优。</w:t>
      </w:r>
      <w:r/>
    </w:p>
    <w:p>
      <w:pPr>
        <w:ind w:firstLine="480"/>
        <w:spacing w:line="360" w:lineRule="auto"/>
        <w:rPr>
          <w:rFonts w:ascii="宋体" w:hAnsi="宋体" w:eastAsia="宋体"/>
          <w:sz w:val="24"/>
        </w:rPr>
      </w:pPr>
      <w:r>
        <w:rPr>
          <w:rFonts w:hint="eastAsia" w:ascii="宋体" w:hAnsi="宋体" w:eastAsia="宋体"/>
          <w:sz w:val="24"/>
        </w:rPr>
        <w:t xml:space="preserve">5、项目实施方要求</w:t>
      </w:r>
      <w:r/>
    </w:p>
    <w:p>
      <w:pPr>
        <w:ind w:firstLine="480"/>
        <w:spacing w:line="360" w:lineRule="auto"/>
        <w:rPr>
          <w:rFonts w:ascii="宋体" w:hAnsi="宋体" w:eastAsia="宋体"/>
          <w:sz w:val="24"/>
        </w:rPr>
      </w:pPr>
      <w:r>
        <w:rPr>
          <w:rFonts w:hint="eastAsia" w:ascii="宋体" w:hAnsi="宋体" w:eastAsia="宋体"/>
          <w:sz w:val="24"/>
        </w:rPr>
        <w:t xml:space="preserve">投标人提供专业的项目实施方案，</w:t>
      </w:r>
      <w:r>
        <w:rPr>
          <w:rFonts w:hint="eastAsia" w:ascii="宋体" w:hAnsi="宋体" w:eastAsia="宋体"/>
          <w:sz w:val="24"/>
        </w:rPr>
        <w:t xml:space="preserve">包括</w:t>
      </w:r>
      <w:r>
        <w:rPr>
          <w:rFonts w:hint="eastAsia" w:ascii="宋体" w:hAnsi="宋体" w:eastAsia="宋体"/>
          <w:sz w:val="24"/>
        </w:rPr>
        <w:t xml:space="preserve">①产品包装和运输保障、②时间进度安排、③安装调试、④质量保障措施等</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售后服务</w:t>
      </w:r>
      <w:r>
        <w:rPr>
          <w:rFonts w:hint="eastAsia" w:ascii="宋体" w:hAnsi="宋体" w:eastAsia="宋体"/>
          <w:sz w:val="24"/>
        </w:rPr>
        <w:t xml:space="preserve">要求</w:t>
      </w:r>
      <w:r/>
    </w:p>
    <w:p>
      <w:pPr>
        <w:ind w:firstLine="480"/>
        <w:spacing w:line="360" w:lineRule="auto"/>
        <w:rPr>
          <w:rFonts w:ascii="宋体" w:hAnsi="宋体" w:eastAsia="宋体"/>
          <w:sz w:val="24"/>
        </w:rPr>
      </w:pPr>
      <w:r>
        <w:rPr>
          <w:rFonts w:hint="eastAsia" w:ascii="宋体" w:hAnsi="宋体" w:eastAsia="宋体"/>
          <w:sz w:val="24"/>
        </w:rPr>
        <w:t xml:space="preserve">投标人提供专业的售后服务方案，包括</w:t>
      </w:r>
      <w:r>
        <w:rPr>
          <w:rFonts w:hint="eastAsia" w:ascii="宋体" w:hAnsi="宋体" w:eastAsia="宋体"/>
          <w:sz w:val="24"/>
        </w:rPr>
        <w:t xml:space="preserve">①售后团队设立（包括人员配备、售后服务机构设立等）、②故障处理响应时间、③应急保障措施、④质保期满后服务（包括维修费用、更换配件折扣等）方案</w:t>
      </w:r>
      <w:r>
        <w:rPr>
          <w:rFonts w:hint="eastAsia" w:ascii="宋体" w:hAnsi="宋体" w:eastAsia="宋体"/>
          <w:sz w:val="24"/>
        </w:rPr>
        <w:t xml:space="preserve">等</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7、</w:t>
      </w:r>
      <w:r>
        <w:rPr>
          <w:rFonts w:hint="eastAsia" w:ascii="宋体" w:hAnsi="宋体" w:eastAsia="宋体"/>
          <w:sz w:val="24"/>
        </w:rPr>
        <w:t xml:space="preserve">培训</w:t>
      </w:r>
      <w:r>
        <w:rPr>
          <w:rFonts w:hint="eastAsia" w:ascii="宋体" w:hAnsi="宋体" w:eastAsia="宋体"/>
          <w:sz w:val="24"/>
        </w:rPr>
        <w:t xml:space="preserve">要求</w:t>
      </w:r>
      <w:r/>
    </w:p>
    <w:p>
      <w:pPr>
        <w:ind w:firstLine="480"/>
        <w:spacing w:line="360" w:lineRule="auto"/>
        <w:rPr>
          <w:rFonts w:ascii="宋体" w:hAnsi="宋体" w:eastAsia="宋体"/>
          <w:sz w:val="24"/>
        </w:rPr>
      </w:pPr>
      <w:r>
        <w:rPr>
          <w:rFonts w:hint="eastAsia" w:ascii="宋体" w:hAnsi="宋体" w:eastAsia="宋体"/>
          <w:sz w:val="24"/>
        </w:rPr>
        <w:t xml:space="preserve">投标人提供专业的培训方案，包括</w:t>
      </w:r>
      <w:r>
        <w:rPr>
          <w:rFonts w:hint="eastAsia" w:ascii="宋体" w:hAnsi="宋体" w:eastAsia="宋体"/>
          <w:sz w:val="24"/>
        </w:rPr>
        <w:t xml:space="preserve">①培训内容、②培训方法和时间、③培训师资及设备场地等</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8、在质保期内，投标人承诺无偿并迅速更换由于元器件缺陷及工艺等问题而发生故障的产品，并对因维修、保养，更换零部件等所发生的一切费用，均由投标人承担。</w:t>
      </w:r>
      <w:r/>
    </w:p>
    <w:p>
      <w:pPr>
        <w:ind w:firstLine="480"/>
        <w:spacing w:line="360" w:lineRule="auto"/>
        <w:rPr>
          <w:rFonts w:ascii="宋体" w:hAnsi="宋体" w:eastAsia="宋体"/>
          <w:sz w:val="24"/>
        </w:rPr>
      </w:pPr>
      <w:r>
        <w:rPr>
          <w:rFonts w:hint="eastAsia" w:ascii="宋体" w:hAnsi="宋体" w:eastAsia="宋体"/>
          <w:sz w:val="24"/>
        </w:rPr>
        <w:t xml:space="preserve">9、如有其他项目需中标人配合完成，中标人须无条件派相关工程师现场配合，直至该项目完成，对此招标人无须承担任何费用。</w:t>
      </w:r>
      <w:r/>
    </w:p>
    <w:p>
      <w:pPr>
        <w:ind w:firstLine="480"/>
        <w:spacing w:line="360" w:lineRule="auto"/>
        <w:rPr>
          <w:rFonts w:ascii="宋体" w:hAnsi="宋体" w:eastAsia="宋体"/>
          <w:sz w:val="24"/>
        </w:rPr>
      </w:pPr>
      <w:r>
        <w:rPr>
          <w:rFonts w:hint="eastAsia" w:ascii="宋体" w:hAnsi="宋体" w:eastAsia="宋体"/>
          <w:sz w:val="24"/>
        </w:rPr>
        <w:t xml:space="preserve">10、设备如涉及易损件，投标人须在投标时提供设备易损件名称、价格。</w:t>
      </w:r>
      <w:r/>
    </w:p>
    <w:p>
      <w:pPr>
        <w:ind w:firstLine="480"/>
        <w:spacing w:line="360" w:lineRule="auto"/>
        <w:rPr>
          <w:rFonts w:ascii="宋体" w:hAnsi="宋体" w:eastAsia="宋体"/>
          <w:sz w:val="24"/>
        </w:rPr>
      </w:pPr>
      <w:r>
        <w:rPr>
          <w:rFonts w:hint="eastAsia" w:ascii="宋体" w:hAnsi="宋体" w:eastAsia="宋体"/>
          <w:sz w:val="24"/>
        </w:rPr>
        <w:t xml:space="preserve">11、投标人应提供软件版本免费升级服务（在不涉及硬件情况下）。投标人不得以“密码”制约用户。如用户工作和维修需要，应无条件免费开放密码。投标人产品对招标人以后设备、系统永久无偿开放。如发生投标人怠于提供上述义务而导致招标人损失等,招标人有权寻求第三方提供服务及有权要求投标人予以赔偿。</w:t>
      </w:r>
      <w:r/>
    </w:p>
    <w:p>
      <w:pPr>
        <w:ind w:firstLine="480"/>
        <w:spacing w:line="360" w:lineRule="auto"/>
        <w:rPr>
          <w:rFonts w:ascii="宋体" w:hAnsi="宋体"/>
          <w:sz w:val="24"/>
        </w:rPr>
      </w:pPr>
      <w:r>
        <w:rPr>
          <w:rFonts w:hint="eastAsia" w:ascii="宋体" w:hAnsi="宋体" w:eastAsia="宋体"/>
          <w:sz w:val="24"/>
        </w:rPr>
        <w:t xml:space="preserve">12、免费保修期内提供至少每年2次的上门免费维护保养服务，并提供维护保养报告。免费保修期内设备每年至少提供1次质量控制检测，并出具国家认可的质量控制检测报告。</w:t>
      </w:r>
      <w:r/>
    </w:p>
    <w:p>
      <w:pPr>
        <w:spacing w:line="360" w:lineRule="auto"/>
        <w:rPr>
          <w:rFonts w:ascii="宋体" w:hAnsi="宋体"/>
          <w:b/>
          <w:sz w:val="28"/>
          <w:szCs w:val="28"/>
        </w:rPr>
      </w:pPr>
      <w:r>
        <w:rPr>
          <w:rFonts w:hint="eastAsia" w:ascii="宋体" w:hAnsi="宋体"/>
          <w:b/>
          <w:sz w:val="28"/>
          <w:szCs w:val="28"/>
        </w:rPr>
        <w:t xml:space="preserve">八</w:t>
      </w:r>
      <w:r>
        <w:rPr>
          <w:rFonts w:hint="eastAsia" w:ascii="宋体" w:hAnsi="宋体"/>
          <w:b/>
          <w:sz w:val="28"/>
          <w:szCs w:val="28"/>
        </w:rPr>
        <w:t xml:space="preserve">、验收标准 </w:t>
      </w:r>
      <w:r/>
    </w:p>
    <w:p>
      <w:pPr>
        <w:ind w:firstLine="480"/>
        <w:spacing w:line="360" w:lineRule="auto"/>
        <w:rPr>
          <w:rFonts w:ascii="宋体" w:hAnsi="宋体"/>
          <w:sz w:val="24"/>
        </w:rPr>
      </w:pPr>
      <w:r>
        <w:rPr>
          <w:rFonts w:hint="eastAsia" w:ascii="宋体" w:hAnsi="宋体"/>
          <w:sz w:val="24"/>
        </w:rPr>
        <w:t xml:space="preserve">1、采购人对中标人提交的货物依据投标文件上的技术规格要求和国家有关质量标准进行现场初步验收，外观、说明书符合投标文件技术要求的，给予签收，初步验收不合格的不予签收。</w:t>
      </w:r>
      <w:r/>
    </w:p>
    <w:p>
      <w:pPr>
        <w:ind w:firstLine="480"/>
        <w:spacing w:line="360" w:lineRule="auto"/>
        <w:rPr>
          <w:rFonts w:ascii="宋体" w:hAnsi="宋体"/>
          <w:sz w:val="24"/>
        </w:rPr>
      </w:pPr>
      <w:r>
        <w:rPr>
          <w:rFonts w:hint="eastAsia" w:ascii="宋体" w:hAnsi="宋体"/>
          <w:sz w:val="24"/>
        </w:rPr>
        <w:t xml:space="preserve">2、中标人</w:t>
      </w:r>
      <w:r>
        <w:rPr>
          <w:rFonts w:hint="eastAsia" w:ascii="宋体" w:hAnsi="宋体"/>
          <w:sz w:val="24"/>
        </w:rPr>
        <w:t xml:space="preserve">交</w:t>
      </w:r>
      <w:r>
        <w:rPr>
          <w:rFonts w:hint="eastAsia" w:ascii="宋体" w:hAnsi="宋体"/>
          <w:sz w:val="24"/>
        </w:rPr>
        <w:t xml:space="preserve">货</w:t>
      </w:r>
      <w:r>
        <w:rPr>
          <w:rFonts w:hint="eastAsia" w:ascii="宋体" w:hAnsi="宋体"/>
          <w:sz w:val="24"/>
        </w:rPr>
        <w:t xml:space="preserve">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sz w:val="28"/>
          <w:szCs w:val="28"/>
        </w:rPr>
      </w:pPr>
      <w:r>
        <w:rPr>
          <w:rFonts w:hint="eastAsia" w:ascii="宋体" w:hAnsi="宋体"/>
          <w:sz w:val="24"/>
        </w:rPr>
        <w:t xml:space="preserve">3、根据国家及行业标准、招标文件提出的要求以及投标文件的承诺，采购人及采购人指定部门对中标人提供的产品进行检测，检测费用由中标人负责。如</w:t>
      </w:r>
      <w:r>
        <w:rPr>
          <w:rFonts w:hint="eastAsia" w:ascii="宋体" w:hAnsi="宋体"/>
          <w:sz w:val="24"/>
        </w:rPr>
        <w:t xml:space="preserve">不符合国家及行业标准和投标文件规定而造成的经济损失及后果全部由中标人负责，并将没收履约保证金，取消中标资格。</w:t>
      </w:r>
      <w:r/>
    </w:p>
    <w:p>
      <w:pPr>
        <w:spacing w:line="360" w:lineRule="auto"/>
        <w:rPr>
          <w:rFonts w:ascii="宋体" w:hAnsi="宋体"/>
          <w:b/>
          <w:sz w:val="28"/>
          <w:szCs w:val="28"/>
        </w:rPr>
      </w:pPr>
      <w:r>
        <w:rPr>
          <w:rFonts w:hint="eastAsia" w:ascii="宋体" w:hAnsi="宋体"/>
          <w:b/>
          <w:sz w:val="28"/>
          <w:szCs w:val="28"/>
        </w:rPr>
        <w:t xml:space="preserve">九</w:t>
      </w:r>
      <w:r>
        <w:rPr>
          <w:rFonts w:hint="eastAsia" w:ascii="宋体" w:hAnsi="宋体"/>
          <w:b/>
          <w:sz w:val="28"/>
          <w:szCs w:val="28"/>
        </w:rPr>
        <w:t xml:space="preserve">、履约保证金 </w:t>
      </w:r>
      <w:r/>
    </w:p>
    <w:p>
      <w:pPr>
        <w:ind w:firstLine="480"/>
        <w:spacing w:line="360" w:lineRule="auto"/>
        <w:rPr>
          <w:rFonts w:ascii="宋体" w:hAnsi="宋体"/>
          <w:sz w:val="24"/>
        </w:rPr>
      </w:pPr>
      <w:r>
        <w:rPr>
          <w:rFonts w:hint="eastAsia" w:ascii="宋体" w:hAnsi="宋体"/>
          <w:sz w:val="24"/>
        </w:rPr>
        <w:t xml:space="preserve">中标人在签订合同时必须交纳履约保证金（中标金额</w:t>
      </w:r>
      <w:r>
        <w:rPr>
          <w:rFonts w:hint="eastAsia" w:ascii="宋体" w:hAnsi="宋体"/>
          <w:sz w:val="24"/>
        </w:rPr>
        <w:t xml:space="preserve">5</w:t>
      </w:r>
      <w:r>
        <w:rPr>
          <w:rFonts w:hint="eastAsia" w:ascii="宋体" w:hAnsi="宋体"/>
          <w:sz w:val="24"/>
        </w:rPr>
        <w:t xml:space="preserve">%的）到采购人指定账户，履约保证金用以约束供应商在合同履行中的行为，弥补合同执行中由于自身行为可能给采购人带来的各种损失。根据合同履行情况，成交供应商在合同履行中无违约行为的，采购人在验收合格后15日内全额退还履约保证金，不计利息。</w:t>
      </w:r>
      <w:r/>
    </w:p>
    <w:p>
      <w:pPr>
        <w:ind w:firstLine="480"/>
        <w:spacing w:line="360" w:lineRule="auto"/>
        <w:rPr>
          <w:rFonts w:ascii="宋体" w:hAnsi="宋体"/>
          <w:sz w:val="24"/>
        </w:rPr>
      </w:pPr>
      <w:r>
        <w:rPr>
          <w:rFonts w:hint="eastAsia" w:ascii="宋体" w:hAnsi="宋体"/>
          <w:sz w:val="24"/>
        </w:rPr>
        <w:t xml:space="preserve">履约保证金允许投标人自主选择以支票、汇票、本票、保函</w:t>
      </w:r>
      <w:r>
        <w:rPr>
          <w:rFonts w:hint="eastAsia" w:ascii="宋体" w:hAnsi="宋体"/>
          <w:sz w:val="24"/>
        </w:rPr>
        <w:t xml:space="preserve">（</w:t>
      </w:r>
      <w:r>
        <w:rPr>
          <w:rFonts w:hint="eastAsia" w:ascii="宋体" w:hAnsi="宋体"/>
          <w:color w:val="ee0000"/>
          <w:sz w:val="24"/>
        </w:rPr>
        <w:t xml:space="preserve">保险保单</w:t>
      </w:r>
      <w:r>
        <w:rPr>
          <w:rFonts w:hint="eastAsia" w:ascii="宋体" w:hAnsi="宋体"/>
          <w:sz w:val="24"/>
        </w:rPr>
        <w:t xml:space="preserve">）</w:t>
      </w:r>
      <w:r>
        <w:rPr>
          <w:rFonts w:hint="eastAsia" w:ascii="宋体" w:hAnsi="宋体"/>
          <w:sz w:val="24"/>
        </w:rPr>
        <w:t xml:space="preserve">等非现金形式缴纳或提交。</w:t>
      </w:r>
      <w:r/>
    </w:p>
    <w:p>
      <w:pPr>
        <w:ind w:firstLine="480"/>
        <w:spacing w:line="360" w:lineRule="auto"/>
        <w:rPr>
          <w:rFonts w:ascii="宋体" w:hAnsi="宋体"/>
          <w:sz w:val="24"/>
        </w:rPr>
      </w:pPr>
      <w:r>
        <w:rPr>
          <w:rFonts w:hint="eastAsia" w:ascii="宋体" w:hAnsi="宋体"/>
          <w:sz w:val="24"/>
        </w:rPr>
        <w:t xml:space="preserve">（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p>
    <w:p>
      <w:pPr>
        <w:spacing w:line="360" w:lineRule="auto"/>
        <w:rPr>
          <w:rFonts w:ascii="宋体" w:hAnsi="宋体"/>
          <w:b/>
          <w:sz w:val="28"/>
          <w:szCs w:val="28"/>
        </w:rPr>
      </w:pPr>
      <w:r>
        <w:rPr>
          <w:rFonts w:hint="eastAsia" w:ascii="宋体" w:hAnsi="宋体"/>
          <w:b/>
          <w:sz w:val="28"/>
          <w:szCs w:val="28"/>
        </w:rPr>
        <w:t xml:space="preserve">十</w:t>
      </w:r>
      <w:r>
        <w:rPr>
          <w:rFonts w:hint="eastAsia" w:ascii="宋体" w:hAnsi="宋体"/>
          <w:b/>
          <w:sz w:val="28"/>
          <w:szCs w:val="28"/>
        </w:rPr>
        <w:t xml:space="preserve">、特别说明 </w:t>
      </w:r>
      <w:r/>
    </w:p>
    <w:p>
      <w:pPr>
        <w:ind w:firstLine="480"/>
        <w:spacing w:line="360" w:lineRule="auto"/>
        <w:rPr>
          <w:rFonts w:ascii="宋体" w:hAnsi="宋体"/>
          <w:sz w:val="24"/>
        </w:rPr>
      </w:pPr>
      <w:r>
        <w:rPr>
          <w:rFonts w:hint="eastAsia" w:ascii="宋体" w:hAnsi="宋体"/>
          <w:sz w:val="24"/>
        </w:rPr>
        <w:t xml:space="preserve">1、所报配置为主要配置，其他按标准配置配备；不得在原厂标准配置的基础上减少或降低技术配置。</w:t>
      </w:r>
      <w:r/>
    </w:p>
    <w:p>
      <w:pPr>
        <w:ind w:firstLine="480"/>
        <w:spacing w:line="360" w:lineRule="auto"/>
        <w:rPr>
          <w:rFonts w:ascii="宋体" w:hAnsi="宋体"/>
          <w:sz w:val="24"/>
        </w:rPr>
      </w:pPr>
      <w:r>
        <w:rPr>
          <w:rFonts w:hint="eastAsia" w:ascii="宋体" w:hAnsi="宋体"/>
          <w:sz w:val="24"/>
        </w:rPr>
        <w:t xml:space="preserve">2、本项目报价含完成项目要求的一切费用，所投货物（包含与货物相关的服务）费用、安装调试费、测试验收费、运行维护费用、利润、税收及其他为完成本项目发生的所有费用，供应商综合考虑在投标报价中。 </w:t>
      </w:r>
      <w:r/>
    </w:p>
    <w:p>
      <w:pPr>
        <w:ind w:firstLine="480"/>
        <w:spacing w:line="360" w:lineRule="auto"/>
        <w:rPr>
          <w:rFonts w:ascii="宋体" w:hAnsi="宋体"/>
          <w:sz w:val="24"/>
        </w:rPr>
      </w:pPr>
      <w:r>
        <w:rPr>
          <w:rFonts w:hint="eastAsia" w:ascii="宋体" w:hAnsi="宋体"/>
          <w:sz w:val="24"/>
        </w:rPr>
        <w:t xml:space="preserve">3、本次招标不接受选择性报价。</w:t>
      </w:r>
      <w:r/>
    </w:p>
    <w:p>
      <w:pPr>
        <w:ind w:firstLine="480"/>
        <w:spacing w:line="360" w:lineRule="auto"/>
        <w:rPr>
          <w:rFonts w:ascii="宋体" w:hAnsi="宋体"/>
          <w:sz w:val="24"/>
        </w:rPr>
      </w:pPr>
      <w:r>
        <w:rPr>
          <w:rFonts w:hint="eastAsia" w:ascii="宋体" w:hAnsi="宋体"/>
          <w:sz w:val="24"/>
        </w:rPr>
        <w:t xml:space="preserve">4、资格后审：在评审时，对投标文件中资格性、符合性进行审查，确定供应商是否具备投标资格以及是否具备中标资格。</w:t>
      </w:r>
      <w:r/>
    </w:p>
    <w:p>
      <w:pPr>
        <w:ind w:firstLine="480"/>
        <w:spacing w:line="360" w:lineRule="auto"/>
        <w:rPr>
          <w:rFonts w:ascii="宋体" w:hAnsi="宋体"/>
          <w:sz w:val="24"/>
        </w:rPr>
      </w:pPr>
      <w:r>
        <w:rPr>
          <w:rFonts w:hint="eastAsia" w:ascii="宋体" w:hAnsi="宋体"/>
          <w:sz w:val="24"/>
        </w:rPr>
        <w:t xml:space="preserve">5、中标人如未能在承诺时间内实施并完成，采购人有权扣除履约保证金或要求提供同等数额赔偿。</w:t>
      </w:r>
      <w:r/>
    </w:p>
    <w:p>
      <w:pPr>
        <w:ind w:firstLine="480"/>
        <w:spacing w:line="360" w:lineRule="auto"/>
        <w:rPr>
          <w:rFonts w:ascii="宋体" w:hAnsi="宋体"/>
          <w:sz w:val="24"/>
        </w:rPr>
      </w:pPr>
      <w:r>
        <w:rPr>
          <w:rFonts w:hint="eastAsia" w:ascii="宋体" w:hAnsi="宋体"/>
          <w:sz w:val="24"/>
        </w:rPr>
        <w:t xml:space="preserve">6、对本项目供应商资格要求、项目需求、评分标准等的质疑由采购单位负责答复；采购人具有项目的解释权。</w:t>
      </w:r>
      <w:r/>
    </w:p>
    <w:p>
      <w:pPr>
        <w:pStyle w:val="689"/>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eastAsia="宋体" w:cs="宋体"/>
          <w:b/>
          <w:bCs/>
          <w:sz w:val="28"/>
          <w:szCs w:val="28"/>
        </w:rPr>
        <w:t xml:space="preserve">一</w:t>
      </w:r>
      <w:r>
        <w:rPr>
          <w:rFonts w:hint="eastAsia" w:ascii="宋体" w:hAnsi="宋体" w:eastAsia="宋体" w:cs="宋体"/>
          <w:b/>
          <w:bCs/>
          <w:sz w:val="28"/>
          <w:szCs w:val="28"/>
        </w:rPr>
        <w:t xml:space="preserve">、采购标的对应的中小企业划分标准所属行业一览表</w:t>
      </w:r>
      <w:r/>
    </w:p>
    <w:tbl>
      <w:tblPr>
        <w:tblW w:w="791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3402"/>
        <w:gridCol w:w="3576"/>
      </w:tblGrid>
      <w:tr>
        <w:trPr>
          <w:jc w:val="center"/>
          <w:tblCellSpacing w:w="0" w:type="dxa"/>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W w:w="3402"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采购标的</w:t>
            </w:r>
            <w:r/>
          </w:p>
        </w:tc>
        <w:tc>
          <w:tcPr>
            <w:tcW w:w="3576"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291"/>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电子胃肠镜主机</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35"/>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医用内窥镜冷光源</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电子上消化道内窥镜（检查镜）</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电子上消化道内窥镜（治疗镜）</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5</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电子下消化道内窥镜（检查镜）</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6</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电子下消化道内窥镜（治疗镜）</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7</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内窥镜用二氧化碳送气装置</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8</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内窥镜用送水装置</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9</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高频电刀（带氩气功能）</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10</w:t>
            </w:r>
            <w:r/>
          </w:p>
        </w:tc>
        <w:tc>
          <w:tcPr>
            <w:tcW w:w="3402"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储镜柜（双开门）</w:t>
            </w:r>
            <w:r/>
          </w:p>
        </w:tc>
        <w:tc>
          <w:tcPr>
            <w:tcW w:w="3576" w:type="dxa"/>
            <w:textDirection w:val="lrTb"/>
            <w:noWrap w:val="false"/>
          </w:tcPr>
          <w:p>
            <w:pPr>
              <w:pStyle w:val="689"/>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bl>
    <w:p>
      <w:pPr>
        <w:pStyle w:val="68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689"/>
        <w:ind w:firstLine="602"/>
        <w:jc w:val="both"/>
        <w:spacing w:beforeAutospacing="0" w:afterAutospacing="0"/>
        <w:rPr>
          <w:rFonts w:ascii="宋体" w:hAnsi="宋体" w:eastAsia="宋体" w:cs="宋体"/>
        </w:rPr>
      </w:pPr>
      <w:r>
        <w:rPr>
          <w:rFonts w:hint="eastAsia" w:ascii="宋体" w:hAnsi="宋体" w:eastAsia="宋体" w:cs="宋体"/>
        </w:rPr>
        <w:t xml:space="preserve"> </w:t>
      </w:r>
      <w:bookmarkStart w:id="203" w:name="_Toc120614281"/>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rPr>
          <w:rFonts w:ascii="宋体" w:hAnsi="宋体" w:eastAsia="宋体" w:cs="宋体"/>
        </w:rPr>
      </w:pPr>
      <w:r>
        <w:rPr>
          <w:rFonts w:ascii="宋体" w:hAnsi="宋体" w:eastAsia="宋体" w:cs="宋体"/>
        </w:rPr>
      </w:r>
      <w:r/>
    </w:p>
    <w:p>
      <w:pPr>
        <w:pStyle w:val="689"/>
        <w:ind w:firstLine="602"/>
        <w:jc w:val="both"/>
        <w:spacing w:beforeAutospacing="0" w:afterAutospacing="0"/>
      </w:pPr>
      <w:r/>
      <w:r/>
    </w:p>
    <w:p>
      <w:pPr>
        <w:pStyle w:val="689"/>
        <w:ind w:firstLine="602"/>
        <w:jc w:val="both"/>
        <w:spacing w:beforeAutospacing="0" w:afterAutospacing="0"/>
      </w:pPr>
      <w:r/>
      <w:r/>
    </w:p>
    <w:p>
      <w:pPr>
        <w:pStyle w:val="689"/>
        <w:ind w:firstLine="602"/>
        <w:jc w:val="both"/>
        <w:spacing w:beforeAutospacing="0" w:afterAutospacing="0"/>
      </w:pPr>
      <w:r/>
      <w:r/>
    </w:p>
    <w:p>
      <w:pPr>
        <w:pStyle w:val="689"/>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tab/>
      </w:r>
      <w:r/>
    </w:p>
    <w:p>
      <w:pPr>
        <w:pStyle w:val="689"/>
        <w:jc w:val="center"/>
        <w:keepNext/>
        <w:spacing w:beforeAutospacing="0" w:afterAutospacing="0"/>
      </w:pPr>
      <w:r>
        <w:rPr>
          <w:rFonts w:hint="eastAsia" w:ascii="黑体" w:hAnsi="宋体" w:eastAsia="黑体" w:cs="黑体"/>
          <w:color w:val="000000"/>
          <w:sz w:val="44"/>
          <w:szCs w:val="44"/>
        </w:rPr>
        <w:t xml:space="preserve">    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689"/>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89"/>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二、政府采购政策功能落实</w:t>
      </w:r>
      <w:r/>
    </w:p>
    <w:p>
      <w:pPr>
        <w:pStyle w:val="689"/>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1、小微型企业价格扣除</w:t>
      </w:r>
      <w:r/>
    </w:p>
    <w:p>
      <w:pPr>
        <w:pStyle w:val="696"/>
        <w:ind w:firstLine="36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rPr>
          <w:rFonts w:hint="eastAsia" w:ascii="宋体" w:hAnsi="宋体" w:eastAsia="宋体" w:cs="宋体"/>
        </w:rPr>
        <w:t xml:space="preserve"> </w:t>
      </w:r>
      <w:r/>
    </w:p>
    <w:p>
      <w:pPr>
        <w:pStyle w:val="689"/>
        <w:ind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89"/>
        <w:ind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89"/>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689"/>
        <w:ind w:left="120" w:firstLine="36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689"/>
        <w:ind w:left="120"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89"/>
        <w:ind w:left="120"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89"/>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3、监狱和戒毒企业价格扣除</w:t>
      </w:r>
      <w:r/>
    </w:p>
    <w:p>
      <w:pPr>
        <w:pStyle w:val="689"/>
        <w:ind w:firstLine="48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689"/>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w:t>
      </w:r>
      <w:r>
        <w:rPr>
          <w:rFonts w:hint="eastAsia" w:ascii="宋体" w:hAnsi="宋体" w:eastAsia="宋体" w:cs="宋体"/>
          <w:color w:val="000000"/>
        </w:rPr>
        <w:t xml:space="preserve">管理局(含新疆生产建设兵团)出具的属于监狱企业的证明文件。供应商如不提供上述证明文件，价格将不做相应扣除。</w:t>
      </w:r>
      <w:r/>
    </w:p>
    <w:p>
      <w:pPr>
        <w:pStyle w:val="689"/>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89"/>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89"/>
        <w:ind w:firstLine="480"/>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89"/>
        <w:ind w:left="120" w:firstLine="360"/>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6、联合体各方均为小型、微型企业（残疾人福利单位、监狱企业）的，联合体享受20%的价格扣除。</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7、采购本国产品的支持政策</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360" w:lineRule="auto"/>
        <w:rPr>
          <w:rFonts w:ascii="宋体" w:hAnsi="宋体" w:eastAsia="宋体" w:cs="宋体"/>
          <w:b/>
          <w:bCs/>
          <w:color w:val="000000"/>
          <w:sz w:val="24"/>
        </w:rPr>
      </w:pPr>
      <w:r>
        <w:rPr>
          <w:rFonts w:hint="eastAsia" w:asciiTheme="minorEastAsia" w:hAnsiTheme="minorEastAsia" w:cstheme="minorEastAsia"/>
          <w:b/>
          <w:bCs/>
          <w:color w:val="ff0000"/>
          <w:sz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eastAsia="宋体" w:cs="宋体"/>
          <w:sz w:val="24"/>
        </w:rPr>
      </w:pPr>
      <w:r>
        <w:rPr>
          <w:rFonts w:hint="eastAsia" w:ascii="宋体" w:hAnsi="宋体" w:eastAsia="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89"/>
        <w:ind w:firstLine="482"/>
        <w:spacing w:before="120" w:beforeAutospacing="0" w:after="120" w:afterAutospacing="0" w:line="360" w:lineRule="auto"/>
        <w:rPr>
          <w:rFonts w:ascii="宋体" w:hAnsi="宋体" w:eastAsia="宋体" w:cs="宋体"/>
        </w:rPr>
      </w:pPr>
      <w:r>
        <w:rPr>
          <w:rFonts w:hint="eastAsia" w:ascii="宋体" w:hAnsi="宋体" w:eastAsia="宋体" w:cs="宋体"/>
          <w:b/>
        </w:rPr>
        <w:t xml:space="preserve">三、评标方法与评标标准</w:t>
      </w:r>
      <w:r>
        <w:rPr>
          <w:rFonts w:hint="eastAsia" w:ascii="宋体" w:hAnsi="宋体" w:eastAsia="宋体" w:cs="宋体"/>
        </w:rPr>
        <w:t xml:space="preserve">  </w:t>
      </w:r>
      <w:r/>
    </w:p>
    <w:tbl>
      <w:tblPr>
        <w:tblW w:w="821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4"/>
        <w:gridCol w:w="992"/>
        <w:gridCol w:w="567"/>
        <w:gridCol w:w="5954"/>
      </w:tblGrid>
      <w:tr>
        <w:trPr>
          <w:trHeight w:val="277"/>
        </w:trPr>
        <w:tc>
          <w:tcPr>
            <w:tcW w:w="704" w:type="dxa"/>
            <w:vAlign w:val="center"/>
            <w:textDirection w:val="lrTb"/>
            <w:noWrap w:val="false"/>
          </w:tcPr>
          <w:p>
            <w:pPr>
              <w:pStyle w:val="701"/>
              <w:ind w:left="110"/>
              <w:jc w:val="center"/>
              <w:spacing w:before="32" w:line="400" w:lineRule="exact"/>
              <w:rPr>
                <w:spacing w:val="-2"/>
              </w:rPr>
            </w:pPr>
            <w:r>
              <w:rPr>
                <w:rFonts w:hint="eastAsia"/>
                <w:spacing w:val="-2"/>
                <w:lang w:eastAsia="zh-CN"/>
              </w:rPr>
              <w:t xml:space="preserve">序号</w:t>
            </w:r>
            <w:r/>
          </w:p>
        </w:tc>
        <w:tc>
          <w:tcPr>
            <w:tcW w:w="992" w:type="dxa"/>
            <w:vAlign w:val="center"/>
            <w:textDirection w:val="lrTb"/>
            <w:noWrap w:val="false"/>
          </w:tcPr>
          <w:p>
            <w:pPr>
              <w:pStyle w:val="701"/>
              <w:ind w:left="110"/>
              <w:jc w:val="center"/>
              <w:spacing w:before="32" w:line="400" w:lineRule="exact"/>
            </w:pPr>
            <w:r>
              <w:rPr>
                <w:spacing w:val="-2"/>
              </w:rPr>
              <w:t xml:space="preserve">评分项目</w:t>
            </w:r>
            <w:r/>
          </w:p>
        </w:tc>
        <w:tc>
          <w:tcPr>
            <w:tcW w:w="567" w:type="dxa"/>
            <w:vAlign w:val="center"/>
            <w:textDirection w:val="lrTb"/>
            <w:noWrap w:val="false"/>
          </w:tcPr>
          <w:p>
            <w:pPr>
              <w:pStyle w:val="701"/>
              <w:ind w:left="111"/>
              <w:jc w:val="center"/>
              <w:spacing w:before="32" w:line="400" w:lineRule="exact"/>
            </w:pPr>
            <w:r>
              <w:rPr>
                <w:spacing w:val="-3"/>
              </w:rPr>
              <w:t xml:space="preserve">分值</w:t>
            </w:r>
            <w:r/>
          </w:p>
        </w:tc>
        <w:tc>
          <w:tcPr>
            <w:tcW w:w="5954" w:type="dxa"/>
            <w:textDirection w:val="lrTb"/>
            <w:noWrap w:val="false"/>
          </w:tcPr>
          <w:p>
            <w:pPr>
              <w:pStyle w:val="701"/>
              <w:ind w:left="113" w:firstLine="476"/>
              <w:jc w:val="center"/>
              <w:spacing w:before="32" w:line="400" w:lineRule="exact"/>
              <w:rPr>
                <w:spacing w:val="-1"/>
                <w:lang w:eastAsia="zh-CN"/>
              </w:rPr>
            </w:pPr>
            <w:r>
              <w:rPr>
                <w:rFonts w:hint="eastAsia"/>
                <w:spacing w:val="-1"/>
                <w:lang w:eastAsia="zh-CN"/>
              </w:rPr>
              <w:t xml:space="preserve">评审细则</w:t>
            </w:r>
            <w:r/>
          </w:p>
        </w:tc>
      </w:tr>
      <w:tr>
        <w:trPr>
          <w:trHeight w:val="816"/>
        </w:trPr>
        <w:tc>
          <w:tcPr>
            <w:tcW w:w="704" w:type="dxa"/>
            <w:vAlign w:val="center"/>
            <w:textDirection w:val="lrTb"/>
            <w:noWrap w:val="false"/>
          </w:tcPr>
          <w:p>
            <w:pPr>
              <w:pStyle w:val="701"/>
              <w:ind w:left="126"/>
              <w:jc w:val="center"/>
              <w:spacing w:before="28" w:line="400" w:lineRule="exact"/>
              <w:rPr>
                <w:spacing w:val="-6"/>
                <w:lang w:eastAsia="zh-CN"/>
              </w:rPr>
            </w:pPr>
            <w:r>
              <w:rPr>
                <w:rFonts w:hint="eastAsia"/>
                <w:spacing w:val="-6"/>
                <w:lang w:eastAsia="zh-CN"/>
              </w:rPr>
              <w:t xml:space="preserve">1</w:t>
            </w:r>
            <w:r/>
          </w:p>
        </w:tc>
        <w:tc>
          <w:tcPr>
            <w:tcW w:w="992" w:type="dxa"/>
            <w:vAlign w:val="center"/>
            <w:textDirection w:val="lrTb"/>
            <w:noWrap w:val="false"/>
          </w:tcPr>
          <w:p>
            <w:pPr>
              <w:pStyle w:val="701"/>
              <w:ind w:left="126"/>
              <w:spacing w:before="28" w:line="400" w:lineRule="exact"/>
            </w:pPr>
            <w:r>
              <w:rPr>
                <w:rFonts w:hint="eastAsia"/>
                <w:spacing w:val="-6"/>
                <w:lang w:eastAsia="zh-CN"/>
              </w:rPr>
              <w:t xml:space="preserve">价格分 </w:t>
            </w:r>
            <w:r/>
          </w:p>
        </w:tc>
        <w:tc>
          <w:tcPr>
            <w:tcW w:w="567" w:type="dxa"/>
            <w:vAlign w:val="center"/>
            <w:textDirection w:val="lrTb"/>
            <w:noWrap w:val="false"/>
          </w:tcPr>
          <w:p>
            <w:pPr>
              <w:ind w:left="106"/>
              <w:spacing w:before="39" w:line="400" w:lineRule="exact"/>
              <w:rPr>
                <w:rFonts w:ascii="宋体" w:hAnsi="宋体" w:eastAsia="宋体"/>
                <w:szCs w:val="21"/>
              </w:rPr>
            </w:pPr>
            <w:r>
              <w:rPr>
                <w:rFonts w:hint="eastAsia" w:ascii="宋体" w:hAnsi="宋体" w:eastAsia="宋体"/>
                <w:spacing w:val="-2"/>
                <w:szCs w:val="21"/>
              </w:rPr>
              <w:t xml:space="preserve">30</w:t>
            </w:r>
            <w:r/>
          </w:p>
        </w:tc>
        <w:tc>
          <w:tcPr>
            <w:tcW w:w="5954" w:type="dxa"/>
            <w:textDirection w:val="lrTb"/>
            <w:noWrap w:val="false"/>
          </w:tcPr>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本项目采用低价优先法计算，即满足招标文件要求且投标价格最低的投标报价为评标基准价，其价格分为满分：30分。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其他投标人的价格分统一按照下列公式计算：投标报价得分=(评标基准价／投标报价)×30（按四舍五入取至小数点后两位）。</w:t>
            </w:r>
            <w:r/>
          </w:p>
          <w:p>
            <w:pPr>
              <w:pStyle w:val="701"/>
              <w:ind w:left="114" w:right="102" w:firstLine="420"/>
              <w:spacing w:before="27" w:line="400" w:lineRule="exact"/>
              <w:rPr>
                <w:spacing w:val="13"/>
                <w:lang w:eastAsia="zh-CN"/>
              </w:rPr>
            </w:pPr>
            <w:r>
              <w:rPr>
                <w:rFonts w:hint="eastAsia"/>
                <w:lang w:eastAsia="zh-CN"/>
              </w:rPr>
              <w:t xml:space="preserve">因落实政府采购政策进行价格调整的，以调整后的价格计算评标基准价和投标报价。</w:t>
            </w:r>
            <w:r/>
          </w:p>
        </w:tc>
      </w:tr>
      <w:tr>
        <w:trPr>
          <w:trHeight w:val="2700"/>
        </w:trPr>
        <w:tc>
          <w:tcPr>
            <w:tcW w:w="704" w:type="dxa"/>
            <w:vAlign w:val="center"/>
            <w:vMerge w:val="restart"/>
            <w:textDirection w:val="lrTb"/>
            <w:noWrap w:val="false"/>
          </w:tcPr>
          <w:p>
            <w:pPr>
              <w:pStyle w:val="701"/>
              <w:ind w:left="111" w:right="105"/>
              <w:jc w:val="center"/>
              <w:spacing w:before="27" w:line="400" w:lineRule="exact"/>
              <w:rPr>
                <w:rFonts w:cs="Times New Roman"/>
                <w:spacing w:val="-9"/>
                <w:lang w:eastAsia="zh-CN"/>
              </w:rPr>
            </w:pPr>
            <w:r>
              <w:rPr>
                <w:rFonts w:hint="eastAsia" w:cs="Times New Roman"/>
                <w:spacing w:val="-9"/>
                <w:lang w:eastAsia="zh-CN"/>
              </w:rPr>
              <w:t xml:space="preserve">2</w:t>
            </w:r>
            <w:r/>
          </w:p>
        </w:tc>
        <w:tc>
          <w:tcPr>
            <w:tcW w:w="992" w:type="dxa"/>
            <w:vAlign w:val="center"/>
            <w:vMerge w:val="restart"/>
            <w:textDirection w:val="lrTb"/>
            <w:noWrap w:val="false"/>
          </w:tcPr>
          <w:p>
            <w:pPr>
              <w:pStyle w:val="701"/>
              <w:ind w:left="111" w:right="105"/>
              <w:spacing w:before="27" w:line="400" w:lineRule="exact"/>
              <w:rPr>
                <w:lang w:eastAsia="zh-CN"/>
              </w:rPr>
            </w:pPr>
            <w:r>
              <w:rPr>
                <w:rFonts w:hint="eastAsia"/>
                <w:spacing w:val="-9"/>
                <w:lang w:eastAsia="zh-CN"/>
              </w:rPr>
              <w:t xml:space="preserve">技术要求</w:t>
            </w:r>
            <w:r/>
          </w:p>
        </w:tc>
        <w:tc>
          <w:tcPr>
            <w:tcW w:w="567" w:type="dxa"/>
            <w:vAlign w:val="center"/>
            <w:vMerge w:val="restart"/>
            <w:textDirection w:val="lrTb"/>
            <w:noWrap w:val="false"/>
          </w:tcPr>
          <w:p>
            <w:pPr>
              <w:ind w:left="106"/>
              <w:spacing w:before="40" w:line="400" w:lineRule="exact"/>
              <w:rPr>
                <w:rFonts w:ascii="宋体" w:hAnsi="宋体" w:eastAsia="宋体"/>
                <w:szCs w:val="21"/>
              </w:rPr>
            </w:pPr>
            <w:r>
              <w:rPr>
                <w:rFonts w:hint="eastAsia" w:ascii="宋体" w:hAnsi="宋体" w:eastAsia="宋体"/>
                <w:spacing w:val="-2"/>
                <w:szCs w:val="21"/>
              </w:rPr>
              <w:t xml:space="preserve">55</w:t>
            </w:r>
            <w:r/>
          </w:p>
        </w:tc>
        <w:tc>
          <w:tcPr>
            <w:tcW w:w="5954" w:type="dxa"/>
            <w:textDirection w:val="lrTb"/>
            <w:noWrap w:val="false"/>
          </w:tcPr>
          <w:p>
            <w:pPr>
              <w:ind w:firstLine="420"/>
              <w:jc w:val="left"/>
              <w:spacing w:line="360" w:lineRule="exact"/>
              <w:rPr>
                <w:rFonts w:ascii="宋体" w:hAnsi="宋体" w:eastAsia="宋体"/>
                <w:szCs w:val="21"/>
              </w:rPr>
            </w:pPr>
            <w:r>
              <w:rPr>
                <w:rFonts w:hint="eastAsia" w:ascii="宋体" w:hAnsi="宋体" w:eastAsia="宋体"/>
                <w:szCs w:val="21"/>
              </w:rPr>
              <w:t xml:space="preserve">1、对招标文件“第四章采购需求</w:t>
            </w:r>
            <w:bookmarkStart w:id="204" w:name="OLE_LINK42"/>
            <w:r>
              <w:rPr>
                <w:rFonts w:hint="eastAsia" w:ascii="宋体" w:hAnsi="宋体" w:eastAsia="宋体"/>
                <w:szCs w:val="21"/>
              </w:rPr>
              <w:t xml:space="preserve">——</w:t>
            </w:r>
            <w:bookmarkEnd w:id="204"/>
            <w:r>
              <w:rPr>
                <w:rFonts w:hint="eastAsia" w:ascii="宋体" w:hAnsi="宋体" w:eastAsia="宋体"/>
                <w:szCs w:val="21"/>
              </w:rPr>
              <w:t xml:space="preserve">三、技术要求”的响应和满足程度进行评分，完全满足或正偏离招标文件的得满分</w:t>
            </w:r>
            <w:r>
              <w:rPr>
                <w:rFonts w:hint="eastAsia" w:ascii="宋体" w:hAnsi="宋体" w:eastAsia="宋体"/>
                <w:szCs w:val="21"/>
              </w:rPr>
              <w:t xml:space="preserve">51</w:t>
            </w:r>
            <w:r>
              <w:rPr>
                <w:rFonts w:hint="eastAsia" w:ascii="宋体" w:hAnsi="宋体" w:eastAsia="宋体"/>
                <w:szCs w:val="21"/>
              </w:rPr>
              <w:t xml:space="preserve">分，负偏离扣分：其中标</w:t>
            </w:r>
            <w:bookmarkStart w:id="205" w:name="OLE_LINK1"/>
            <w:r>
              <w:rPr>
                <w:rFonts w:hint="eastAsia" w:ascii="宋体" w:hAnsi="宋体" w:eastAsia="宋体"/>
                <w:szCs w:val="21"/>
              </w:rPr>
              <w:t xml:space="preserve">“▲”</w:t>
            </w:r>
            <w:bookmarkEnd w:id="205"/>
            <w:r>
              <w:rPr>
                <w:rFonts w:hint="eastAsia" w:ascii="宋体" w:hAnsi="宋体" w:eastAsia="宋体"/>
                <w:szCs w:val="21"/>
              </w:rPr>
              <w:t xml:space="preserve">技术指标的为重要技术参数，出现一个负偏离扣</w:t>
            </w:r>
            <w:r>
              <w:rPr>
                <w:rFonts w:hint="eastAsia" w:ascii="宋体" w:hAnsi="宋体" w:eastAsia="宋体"/>
                <w:szCs w:val="21"/>
              </w:rPr>
              <w:t xml:space="preserve">3</w:t>
            </w:r>
            <w:r>
              <w:rPr>
                <w:rFonts w:hint="eastAsia" w:ascii="宋体" w:hAnsi="宋体" w:eastAsia="宋体"/>
                <w:szCs w:val="21"/>
              </w:rPr>
              <w:t xml:space="preserve">分</w:t>
            </w:r>
            <w:r>
              <w:rPr>
                <w:rFonts w:hint="eastAsia" w:ascii="宋体" w:hAnsi="宋体" w:eastAsia="宋体"/>
                <w:szCs w:val="21"/>
              </w:rPr>
              <w:t xml:space="preserve">，共计</w:t>
            </w:r>
            <w:r>
              <w:rPr>
                <w:rFonts w:hint="eastAsia" w:ascii="宋体" w:hAnsi="宋体" w:eastAsia="宋体"/>
                <w:szCs w:val="21"/>
              </w:rPr>
              <w:t xml:space="preserve">30</w:t>
            </w:r>
            <w:r>
              <w:rPr>
                <w:rFonts w:hint="eastAsia" w:ascii="宋体" w:hAnsi="宋体" w:eastAsia="宋体"/>
                <w:szCs w:val="21"/>
              </w:rPr>
              <w:t xml:space="preserve">分</w:t>
            </w:r>
            <w:r>
              <w:rPr>
                <w:rFonts w:hint="eastAsia" w:ascii="宋体" w:hAnsi="宋体" w:eastAsia="宋体"/>
                <w:szCs w:val="21"/>
              </w:rPr>
              <w:t xml:space="preserve">；其他非标项，出现一个负偏离扣</w:t>
            </w:r>
            <w:r>
              <w:rPr>
                <w:rFonts w:hint="eastAsia" w:ascii="宋体" w:hAnsi="宋体" w:eastAsia="宋体"/>
                <w:szCs w:val="21"/>
              </w:rPr>
              <w:t xml:space="preserve">1</w:t>
            </w:r>
            <w:r>
              <w:rPr>
                <w:rFonts w:hint="eastAsia" w:ascii="宋体" w:hAnsi="宋体" w:eastAsia="宋体"/>
                <w:szCs w:val="21"/>
              </w:rPr>
              <w:t xml:space="preserve">.</w:t>
            </w:r>
            <w:r>
              <w:rPr>
                <w:rFonts w:hint="eastAsia" w:ascii="宋体" w:hAnsi="宋体" w:eastAsia="宋体"/>
                <w:szCs w:val="21"/>
              </w:rPr>
              <w:t xml:space="preserve">5</w:t>
            </w:r>
            <w:r>
              <w:rPr>
                <w:rFonts w:hint="eastAsia" w:ascii="宋体" w:hAnsi="宋体" w:eastAsia="宋体"/>
                <w:szCs w:val="21"/>
              </w:rPr>
              <w:t xml:space="preserve">分，</w:t>
            </w:r>
            <w:r>
              <w:rPr>
                <w:rFonts w:hint="eastAsia" w:ascii="宋体" w:hAnsi="宋体" w:eastAsia="宋体"/>
                <w:szCs w:val="21"/>
              </w:rPr>
              <w:t xml:space="preserve">共计</w:t>
            </w:r>
            <w:r>
              <w:rPr>
                <w:rFonts w:hint="eastAsia" w:ascii="宋体" w:hAnsi="宋体" w:eastAsia="宋体"/>
                <w:szCs w:val="21"/>
              </w:rPr>
              <w:t xml:space="preserve">21</w:t>
            </w:r>
            <w:r>
              <w:rPr>
                <w:rFonts w:hint="eastAsia" w:ascii="宋体" w:hAnsi="宋体" w:eastAsia="宋体"/>
                <w:szCs w:val="21"/>
              </w:rPr>
              <w:t xml:space="preserve">分</w:t>
            </w:r>
            <w:r>
              <w:rPr>
                <w:rFonts w:hint="eastAsia" w:ascii="宋体" w:hAnsi="宋体" w:eastAsia="宋体"/>
                <w:szCs w:val="21"/>
              </w:rPr>
              <w:t xml:space="preserve">。</w:t>
            </w:r>
            <w:r/>
          </w:p>
          <w:p>
            <w:pPr>
              <w:pStyle w:val="685"/>
              <w:ind w:firstLine="420"/>
              <w:spacing w:after="0" w:line="360" w:lineRule="exact"/>
              <w:rPr>
                <w:rFonts w:ascii="宋体" w:hAnsi="宋体" w:eastAsia="宋体"/>
                <w:szCs w:val="21"/>
              </w:rPr>
            </w:pPr>
            <w:r>
              <w:rPr>
                <w:rFonts w:hint="eastAsia" w:ascii="宋体" w:hAnsi="宋体" w:eastAsia="宋体"/>
                <w:szCs w:val="21"/>
              </w:rPr>
              <w:t xml:space="preserve">  注：</w:t>
            </w:r>
            <w:r/>
          </w:p>
          <w:p>
            <w:pPr>
              <w:pStyle w:val="685"/>
              <w:ind w:firstLine="420"/>
              <w:spacing w:after="0" w:line="360" w:lineRule="exact"/>
              <w:rPr>
                <w:rFonts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需提供证明材料的以提供的证明材料为准，否则不予认可。</w:t>
            </w:r>
            <w:r/>
          </w:p>
          <w:p>
            <w:pPr>
              <w:pStyle w:val="685"/>
              <w:ind w:firstLine="420"/>
              <w:spacing w:after="0" w:line="360" w:lineRule="exact"/>
              <w:rPr>
                <w:rFonts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各投标人需针对“招标文件”要求在投标文件《</w:t>
            </w:r>
            <w:r>
              <w:rPr>
                <w:rFonts w:hint="eastAsia" w:ascii="宋体" w:hAnsi="宋体" w:eastAsia="宋体"/>
                <w:szCs w:val="21"/>
              </w:rPr>
              <w:t xml:space="preserve">技术要求响应及偏离表</w:t>
            </w:r>
            <w:r>
              <w:rPr>
                <w:rFonts w:hint="eastAsia" w:ascii="宋体" w:hAnsi="宋体" w:eastAsia="宋体"/>
                <w:szCs w:val="21"/>
              </w:rPr>
              <w:t xml:space="preserve">》中逐条列出响应及偏差情况并予以说明。</w:t>
            </w:r>
            <w:r/>
          </w:p>
        </w:tc>
      </w:tr>
      <w:tr>
        <w:trPr>
          <w:trHeight w:val="983"/>
        </w:trPr>
        <w:tc>
          <w:tcPr>
            <w:tcW w:w="704" w:type="dxa"/>
            <w:vAlign w:val="center"/>
            <w:vMerge w:val="continue"/>
            <w:textDirection w:val="lrTb"/>
            <w:noWrap w:val="false"/>
          </w:tcPr>
          <w:p>
            <w:pPr>
              <w:pStyle w:val="701"/>
              <w:ind w:left="111" w:right="105"/>
              <w:jc w:val="center"/>
              <w:spacing w:before="27" w:line="400" w:lineRule="exact"/>
              <w:rPr>
                <w:rFonts w:cs="Times New Roman"/>
                <w:spacing w:val="-9"/>
                <w:lang w:eastAsia="zh-CN"/>
              </w:rPr>
            </w:pPr>
            <w:r>
              <w:rPr>
                <w:rFonts w:cs="Times New Roman"/>
                <w:spacing w:val="-9"/>
                <w:lang w:eastAsia="zh-CN"/>
              </w:rPr>
            </w:r>
            <w:r/>
          </w:p>
        </w:tc>
        <w:tc>
          <w:tcPr>
            <w:tcW w:w="992" w:type="dxa"/>
            <w:vAlign w:val="center"/>
            <w:vMerge w:val="continue"/>
            <w:textDirection w:val="lrTb"/>
            <w:noWrap w:val="false"/>
          </w:tcPr>
          <w:p>
            <w:pPr>
              <w:pStyle w:val="701"/>
              <w:ind w:left="111" w:right="105"/>
              <w:spacing w:before="27" w:line="400" w:lineRule="exact"/>
              <w:rPr>
                <w:spacing w:val="-9"/>
                <w:lang w:eastAsia="zh-CN"/>
              </w:rPr>
            </w:pPr>
            <w:r>
              <w:rPr>
                <w:spacing w:val="-9"/>
                <w:lang w:eastAsia="zh-CN"/>
              </w:rPr>
            </w:r>
            <w:r/>
          </w:p>
        </w:tc>
        <w:tc>
          <w:tcPr>
            <w:tcW w:w="567" w:type="dxa"/>
            <w:vAlign w:val="center"/>
            <w:vMerge w:val="continue"/>
            <w:textDirection w:val="lrTb"/>
            <w:noWrap w:val="false"/>
          </w:tcPr>
          <w:p>
            <w:pPr>
              <w:ind w:left="106"/>
              <w:spacing w:before="40" w:line="400" w:lineRule="exact"/>
              <w:rPr>
                <w:rFonts w:ascii="宋体" w:hAnsi="宋体" w:eastAsia="宋体"/>
                <w:spacing w:val="-2"/>
                <w:szCs w:val="21"/>
              </w:rPr>
            </w:pPr>
            <w:r>
              <w:rPr>
                <w:rFonts w:ascii="宋体" w:hAnsi="宋体" w:eastAsia="宋体"/>
                <w:spacing w:val="-2"/>
                <w:szCs w:val="21"/>
              </w:rPr>
            </w:r>
            <w:r/>
          </w:p>
        </w:tc>
        <w:tc>
          <w:tcPr>
            <w:tcW w:w="5954" w:type="dxa"/>
            <w:textDirection w:val="lrTb"/>
            <w:noWrap w:val="false"/>
          </w:tcPr>
          <w:p>
            <w:pPr>
              <w:pStyle w:val="685"/>
              <w:ind w:firstLine="420"/>
              <w:spacing w:after="0" w:line="360" w:lineRule="exact"/>
              <w:rPr>
                <w:rFonts w:ascii="宋体" w:hAnsi="宋体" w:eastAsia="宋体"/>
                <w:szCs w:val="21"/>
              </w:rPr>
            </w:pPr>
            <w:r>
              <w:rPr>
                <w:rFonts w:hint="eastAsia" w:ascii="宋体" w:hAnsi="宋体" w:eastAsia="宋体"/>
                <w:szCs w:val="21"/>
              </w:rPr>
              <w:t xml:space="preserve">2、</w:t>
            </w:r>
            <w:r>
              <w:rPr>
                <w:rFonts w:hint="eastAsia" w:ascii="宋体" w:hAnsi="宋体" w:eastAsia="宋体"/>
                <w:szCs w:val="21"/>
              </w:rPr>
              <w:t xml:space="preserve">内窥镜用二氧化碳送气装置与电子胃肠镜主机同品牌、预期使用期限达到10年及以上的，加2分（提供所投设备实物铭牌作为佐证，不提供不得分）</w:t>
            </w:r>
            <w:r>
              <w:rPr>
                <w:rFonts w:hint="eastAsia" w:ascii="宋体" w:hAnsi="宋体" w:eastAsia="宋体"/>
                <w:szCs w:val="21"/>
              </w:rPr>
              <w:t xml:space="preserve">。</w:t>
            </w:r>
            <w:r/>
          </w:p>
        </w:tc>
      </w:tr>
      <w:tr>
        <w:trPr>
          <w:trHeight w:val="983"/>
        </w:trPr>
        <w:tc>
          <w:tcPr>
            <w:tcW w:w="704" w:type="dxa"/>
            <w:vAlign w:val="center"/>
            <w:vMerge w:val="continue"/>
            <w:textDirection w:val="lrTb"/>
            <w:noWrap w:val="false"/>
          </w:tcPr>
          <w:p>
            <w:pPr>
              <w:pStyle w:val="701"/>
              <w:ind w:left="111" w:right="105"/>
              <w:jc w:val="center"/>
              <w:spacing w:before="27" w:line="400" w:lineRule="exact"/>
              <w:rPr>
                <w:rFonts w:cs="Times New Roman"/>
                <w:spacing w:val="-9"/>
                <w:lang w:eastAsia="zh-CN"/>
              </w:rPr>
            </w:pPr>
            <w:r>
              <w:rPr>
                <w:rFonts w:cs="Times New Roman"/>
                <w:spacing w:val="-9"/>
                <w:lang w:eastAsia="zh-CN"/>
              </w:rPr>
            </w:r>
            <w:r/>
          </w:p>
        </w:tc>
        <w:tc>
          <w:tcPr>
            <w:tcW w:w="992" w:type="dxa"/>
            <w:vAlign w:val="center"/>
            <w:vMerge w:val="continue"/>
            <w:textDirection w:val="lrTb"/>
            <w:noWrap w:val="false"/>
          </w:tcPr>
          <w:p>
            <w:pPr>
              <w:pStyle w:val="701"/>
              <w:ind w:left="111" w:right="105"/>
              <w:spacing w:before="27" w:line="400" w:lineRule="exact"/>
              <w:rPr>
                <w:spacing w:val="-9"/>
                <w:lang w:eastAsia="zh-CN"/>
              </w:rPr>
            </w:pPr>
            <w:r>
              <w:rPr>
                <w:spacing w:val="-9"/>
                <w:lang w:eastAsia="zh-CN"/>
              </w:rPr>
            </w:r>
            <w:r/>
          </w:p>
        </w:tc>
        <w:tc>
          <w:tcPr>
            <w:tcW w:w="567" w:type="dxa"/>
            <w:vAlign w:val="center"/>
            <w:vMerge w:val="continue"/>
            <w:textDirection w:val="lrTb"/>
            <w:noWrap w:val="false"/>
          </w:tcPr>
          <w:p>
            <w:pPr>
              <w:ind w:left="106"/>
              <w:spacing w:before="40" w:line="400" w:lineRule="exact"/>
              <w:rPr>
                <w:rFonts w:ascii="宋体" w:hAnsi="宋体" w:eastAsia="宋体"/>
                <w:spacing w:val="-2"/>
                <w:szCs w:val="21"/>
              </w:rPr>
            </w:pPr>
            <w:r>
              <w:rPr>
                <w:rFonts w:ascii="宋体" w:hAnsi="宋体" w:eastAsia="宋体"/>
                <w:spacing w:val="-2"/>
                <w:szCs w:val="21"/>
              </w:rPr>
            </w:r>
            <w:r/>
          </w:p>
        </w:tc>
        <w:tc>
          <w:tcPr>
            <w:tcW w:w="5954" w:type="dxa"/>
            <w:textDirection w:val="lrTb"/>
            <w:noWrap w:val="false"/>
          </w:tcPr>
          <w:p>
            <w:pPr>
              <w:pStyle w:val="685"/>
              <w:ind w:firstLine="420"/>
              <w:spacing w:after="0" w:line="360" w:lineRule="exact"/>
              <w:rPr>
                <w:rFonts w:ascii="宋体" w:hAnsi="宋体" w:eastAsia="宋体"/>
                <w:szCs w:val="21"/>
              </w:rPr>
            </w:pPr>
            <w:r>
              <w:rPr>
                <w:rFonts w:hint="eastAsia" w:ascii="宋体" w:hAnsi="宋体" w:eastAsia="宋体"/>
                <w:szCs w:val="21"/>
              </w:rPr>
              <w:t xml:space="preserve">3、</w:t>
            </w:r>
            <w:r>
              <w:rPr>
                <w:rFonts w:hint="eastAsia" w:ascii="宋体" w:hAnsi="宋体" w:eastAsia="宋体"/>
                <w:szCs w:val="21"/>
              </w:rPr>
              <w:t xml:space="preserve">内窥镜用送水装置与电子胃肠镜主机同品牌、预期使用期限达到10年及以上的，加2分（提供所投设备实物铭牌作为佐证，不提供不得分）</w:t>
            </w:r>
            <w:r>
              <w:rPr>
                <w:rFonts w:hint="eastAsia" w:ascii="宋体" w:hAnsi="宋体" w:eastAsia="宋体"/>
                <w:szCs w:val="21"/>
              </w:rPr>
              <w:t xml:space="preserve">。</w:t>
            </w:r>
            <w:r/>
          </w:p>
        </w:tc>
      </w:tr>
      <w:tr>
        <w:trPr>
          <w:trHeight w:val="416"/>
        </w:trPr>
        <w:tc>
          <w:tcPr>
            <w:tcW w:w="704" w:type="dxa"/>
            <w:vAlign w:val="center"/>
            <w:textDirection w:val="lrTb"/>
            <w:noWrap w:val="false"/>
          </w:tcPr>
          <w:p>
            <w:pPr>
              <w:pStyle w:val="701"/>
              <w:ind w:left="111" w:right="105" w:hanging="6"/>
              <w:jc w:val="center"/>
              <w:spacing w:before="31" w:line="400" w:lineRule="exact"/>
              <w:rPr>
                <w:rFonts w:cs="Times New Roman"/>
                <w:spacing w:val="-7"/>
                <w:lang w:eastAsia="zh-CN"/>
              </w:rPr>
            </w:pPr>
            <w:r>
              <w:rPr>
                <w:rFonts w:hint="eastAsia" w:cs="Times New Roman"/>
                <w:spacing w:val="-7"/>
                <w:lang w:eastAsia="zh-CN"/>
              </w:rPr>
              <w:t xml:space="preserve">4</w:t>
            </w:r>
            <w:r/>
          </w:p>
        </w:tc>
        <w:tc>
          <w:tcPr>
            <w:tcW w:w="992" w:type="dxa"/>
            <w:vAlign w:val="center"/>
            <w:textDirection w:val="lrTb"/>
            <w:noWrap w:val="false"/>
          </w:tcPr>
          <w:p>
            <w:pPr>
              <w:pStyle w:val="701"/>
              <w:ind w:left="111" w:right="105" w:hanging="6"/>
              <w:spacing w:before="31" w:line="400" w:lineRule="exact"/>
              <w:rPr>
                <w:lang w:eastAsia="zh-CN"/>
              </w:rPr>
            </w:pPr>
            <w:r>
              <w:rPr>
                <w:rFonts w:hint="eastAsia"/>
                <w:spacing w:val="-3"/>
                <w:lang w:eastAsia="zh-CN"/>
              </w:rPr>
              <w:t xml:space="preserve">项目实施方案</w:t>
            </w:r>
            <w:r/>
          </w:p>
        </w:tc>
        <w:tc>
          <w:tcPr>
            <w:tcW w:w="567" w:type="dxa"/>
            <w:vAlign w:val="center"/>
            <w:textDirection w:val="lrTb"/>
            <w:noWrap w:val="false"/>
          </w:tcPr>
          <w:p>
            <w:pPr>
              <w:ind w:left="106"/>
              <w:spacing w:before="43" w:line="400" w:lineRule="exact"/>
              <w:rPr>
                <w:rFonts w:ascii="宋体" w:hAnsi="宋体" w:eastAsia="宋体"/>
                <w:szCs w:val="21"/>
              </w:rPr>
            </w:pPr>
            <w:r>
              <w:rPr>
                <w:rFonts w:hint="eastAsia" w:ascii="宋体" w:hAnsi="宋体" w:eastAsia="宋体"/>
                <w:spacing w:val="-2"/>
                <w:szCs w:val="21"/>
              </w:rPr>
              <w:t xml:space="preserve">4</w:t>
            </w:r>
            <w:r/>
          </w:p>
        </w:tc>
        <w:tc>
          <w:tcPr>
            <w:tcW w:w="5954" w:type="dxa"/>
            <w:textDirection w:val="lrTb"/>
            <w:noWrap w:val="false"/>
          </w:tcPr>
          <w:p>
            <w:pPr>
              <w:ind w:firstLine="420"/>
              <w:jc w:val="left"/>
              <w:spacing w:line="360" w:lineRule="exact"/>
              <w:rPr>
                <w:rFonts w:ascii="宋体" w:hAnsi="宋体" w:eastAsia="宋体"/>
                <w:szCs w:val="21"/>
              </w:rPr>
            </w:pPr>
            <w:r>
              <w:rPr>
                <w:rFonts w:hint="eastAsia" w:ascii="宋体" w:hAnsi="宋体" w:eastAsia="宋体"/>
                <w:szCs w:val="21"/>
              </w:rPr>
              <w:t xml:space="preserve">根据投标人提供的</w:t>
            </w: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产品包装</w:t>
            </w:r>
            <w:r>
              <w:rPr>
                <w:rFonts w:hint="eastAsia" w:ascii="宋体" w:hAnsi="宋体" w:eastAsia="宋体"/>
                <w:szCs w:val="21"/>
              </w:rPr>
              <w:t xml:space="preserve">和</w:t>
            </w:r>
            <w:r>
              <w:rPr>
                <w:rFonts w:hint="eastAsia" w:ascii="宋体" w:hAnsi="宋体" w:eastAsia="宋体"/>
                <w:szCs w:val="21"/>
              </w:rPr>
              <w:t xml:space="preserve">运输保障、</w:t>
            </w: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时间进度安排、</w:t>
            </w: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安装调试、</w:t>
            </w:r>
            <w:r>
              <w:rPr>
                <w:rFonts w:hint="eastAsia" w:ascii="宋体" w:hAnsi="宋体" w:eastAsia="宋体"/>
                <w:szCs w:val="21"/>
              </w:rPr>
              <w:fldChar w:fldCharType="begin"/>
            </w:r>
            <w:r>
              <w:rPr>
                <w:rFonts w:hint="eastAsia" w:ascii="宋体" w:hAnsi="宋体" w:eastAsia="宋体"/>
                <w:szCs w:val="21"/>
              </w:rPr>
              <w:instrText xml:space="preserve"> = 4 \* GB3 </w:instrText>
            </w:r>
            <w:r>
              <w:rPr>
                <w:rFonts w:hint="eastAsia" w:ascii="宋体" w:hAnsi="宋体" w:eastAsia="宋体"/>
                <w:szCs w:val="21"/>
              </w:rPr>
              <w:fldChar w:fldCharType="separate"/>
            </w:r>
            <w:r>
              <w:rPr>
                <w:rFonts w:hint="eastAsia" w:ascii="宋体" w:hAnsi="宋体" w:eastAsia="宋体"/>
                <w:szCs w:val="21"/>
              </w:rPr>
              <w:t xml:space="preserve">④</w:t>
            </w:r>
            <w:r>
              <w:rPr>
                <w:rFonts w:hint="eastAsia" w:ascii="宋体" w:hAnsi="宋体" w:eastAsia="宋体"/>
                <w:szCs w:val="21"/>
              </w:rPr>
              <w:fldChar w:fldCharType="end"/>
            </w:r>
            <w:r>
              <w:rPr>
                <w:rFonts w:hint="eastAsia" w:ascii="宋体" w:hAnsi="宋体" w:eastAsia="宋体"/>
                <w:szCs w:val="21"/>
              </w:rPr>
              <w:t xml:space="preserve">质量保障措施等进行评分</w:t>
            </w:r>
            <w:r>
              <w:rPr>
                <w:rFonts w:hint="eastAsia" w:ascii="宋体" w:hAnsi="宋体" w:eastAsia="宋体"/>
                <w:szCs w:val="21"/>
              </w:rPr>
              <w:t xml:space="preserve">。</w:t>
            </w:r>
            <w:r/>
          </w:p>
          <w:p>
            <w:pPr>
              <w:ind w:firstLine="420"/>
              <w:jc w:val="left"/>
              <w:spacing w:line="360" w:lineRule="exact"/>
              <w:rPr>
                <w:rFonts w:ascii="宋体" w:hAnsi="宋体" w:eastAsia="宋体"/>
                <w:spacing w:val="6"/>
                <w:szCs w:val="21"/>
              </w:rPr>
            </w:pPr>
            <w:r>
              <w:rPr>
                <w:rFonts w:hint="eastAsia" w:ascii="宋体" w:hAnsi="宋体" w:eastAsia="宋体"/>
                <w:szCs w:val="21"/>
              </w:rPr>
              <w:t xml:space="preserve">方案与本项目密切相关且符合项目需求的得</w:t>
            </w:r>
            <w:r>
              <w:rPr>
                <w:rFonts w:hint="eastAsia" w:ascii="宋体" w:hAnsi="宋体" w:eastAsia="宋体"/>
                <w:szCs w:val="21"/>
              </w:rPr>
              <w:t xml:space="preserve">4</w:t>
            </w:r>
            <w:r>
              <w:rPr>
                <w:rFonts w:hint="eastAsia" w:ascii="宋体" w:hAnsi="宋体" w:eastAsia="宋体"/>
                <w:szCs w:val="21"/>
              </w:rPr>
              <w:t xml:space="preserve">分，每有一项内容缺失的扣1分，每有一项不利于本项目目标的实现或现有技术条件下不可能实现的扣0.5分；每有一项非专门针对本项目或存在漏洞或前后表述矛盾的扣0.25分；扣完为止。</w:t>
            </w:r>
            <w:r/>
          </w:p>
        </w:tc>
      </w:tr>
      <w:tr>
        <w:trPr>
          <w:trHeight w:val="841"/>
        </w:trPr>
        <w:tc>
          <w:tcPr>
            <w:tcW w:w="704" w:type="dxa"/>
            <w:vAlign w:val="center"/>
            <w:textDirection w:val="lrTb"/>
            <w:noWrap w:val="false"/>
          </w:tcPr>
          <w:p>
            <w:pPr>
              <w:pStyle w:val="701"/>
              <w:ind w:left="109"/>
              <w:jc w:val="center"/>
              <w:spacing w:before="33" w:line="400" w:lineRule="exact"/>
              <w:rPr>
                <w:rFonts w:cs="Times New Roman"/>
                <w:spacing w:val="-3"/>
                <w:lang w:eastAsia="zh-CN"/>
              </w:rPr>
            </w:pPr>
            <w:r>
              <w:rPr>
                <w:rFonts w:hint="eastAsia" w:cs="Times New Roman"/>
                <w:spacing w:val="-3"/>
                <w:lang w:eastAsia="zh-CN"/>
              </w:rPr>
              <w:t xml:space="preserve">5</w:t>
            </w:r>
            <w:r/>
          </w:p>
        </w:tc>
        <w:tc>
          <w:tcPr>
            <w:tcW w:w="992" w:type="dxa"/>
            <w:vAlign w:val="center"/>
            <w:textDirection w:val="lrTb"/>
            <w:noWrap w:val="false"/>
          </w:tcPr>
          <w:p>
            <w:pPr>
              <w:pStyle w:val="701"/>
              <w:spacing w:before="33" w:line="400" w:lineRule="exact"/>
            </w:pPr>
            <w:r>
              <w:rPr>
                <w:spacing w:val="-3"/>
              </w:rPr>
              <w:t xml:space="preserve">售后服务</w:t>
            </w:r>
            <w:r>
              <w:rPr>
                <w:rFonts w:hint="eastAsia"/>
                <w:spacing w:val="-3"/>
                <w:lang w:eastAsia="zh-CN"/>
              </w:rPr>
              <w:t xml:space="preserve">方案</w:t>
            </w:r>
            <w:r/>
          </w:p>
        </w:tc>
        <w:tc>
          <w:tcPr>
            <w:tcW w:w="567" w:type="dxa"/>
            <w:vAlign w:val="center"/>
            <w:textDirection w:val="lrTb"/>
            <w:noWrap w:val="false"/>
          </w:tcPr>
          <w:p>
            <w:pPr>
              <w:ind w:left="106"/>
              <w:spacing w:before="45" w:line="400" w:lineRule="exact"/>
              <w:rPr>
                <w:rFonts w:ascii="宋体" w:hAnsi="宋体" w:eastAsia="宋体"/>
                <w:szCs w:val="21"/>
              </w:rPr>
            </w:pPr>
            <w:r>
              <w:rPr>
                <w:rFonts w:hint="eastAsia" w:ascii="宋体" w:hAnsi="宋体" w:eastAsia="宋体"/>
                <w:spacing w:val="-2"/>
                <w:szCs w:val="21"/>
              </w:rPr>
              <w:t xml:space="preserve">4</w:t>
            </w:r>
            <w:r/>
          </w:p>
        </w:tc>
        <w:tc>
          <w:tcPr>
            <w:tcW w:w="5954" w:type="dxa"/>
            <w:textDirection w:val="lrTb"/>
            <w:noWrap w:val="false"/>
          </w:tcPr>
          <w:p>
            <w:pPr>
              <w:ind w:firstLine="420"/>
              <w:jc w:val="left"/>
              <w:spacing w:line="360" w:lineRule="exact"/>
              <w:rPr>
                <w:rFonts w:ascii="宋体" w:hAnsi="宋体" w:eastAsia="宋体"/>
                <w:szCs w:val="21"/>
              </w:rPr>
            </w:pPr>
            <w:r>
              <w:rPr>
                <w:rFonts w:hint="eastAsia" w:ascii="宋体" w:hAnsi="宋体" w:eastAsia="宋体"/>
                <w:szCs w:val="21"/>
              </w:rPr>
              <w:t xml:space="preserve">根据投标人的售后服务方案进行综合评分，方案至少含：</w:t>
            </w: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售后团队设立（包括人员配备、售后服务机构设立等）、</w:t>
            </w: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故障处理响应时间、</w:t>
            </w: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应急保障措施、</w:t>
            </w:r>
            <w:r>
              <w:rPr>
                <w:rFonts w:hint="eastAsia" w:ascii="宋体" w:hAnsi="宋体" w:eastAsia="宋体"/>
                <w:szCs w:val="21"/>
              </w:rPr>
              <w:fldChar w:fldCharType="begin"/>
            </w:r>
            <w:r>
              <w:rPr>
                <w:rFonts w:hint="eastAsia" w:ascii="宋体" w:hAnsi="宋体" w:eastAsia="宋体"/>
                <w:szCs w:val="21"/>
              </w:rPr>
              <w:instrText xml:space="preserve"> = 4 \* GB3 </w:instrText>
            </w:r>
            <w:r>
              <w:rPr>
                <w:rFonts w:hint="eastAsia" w:ascii="宋体" w:hAnsi="宋体" w:eastAsia="宋体"/>
                <w:szCs w:val="21"/>
              </w:rPr>
              <w:fldChar w:fldCharType="separate"/>
            </w:r>
            <w:r>
              <w:rPr>
                <w:rFonts w:hint="eastAsia" w:ascii="宋体" w:hAnsi="宋体" w:eastAsia="宋体"/>
                <w:szCs w:val="21"/>
              </w:rPr>
              <w:t xml:space="preserve">④</w:t>
            </w:r>
            <w:r>
              <w:rPr>
                <w:rFonts w:hint="eastAsia" w:ascii="宋体" w:hAnsi="宋体" w:eastAsia="宋体"/>
                <w:szCs w:val="21"/>
              </w:rPr>
              <w:fldChar w:fldCharType="end"/>
            </w:r>
            <w:r>
              <w:rPr>
                <w:rFonts w:hint="eastAsia" w:ascii="宋体" w:hAnsi="宋体" w:eastAsia="宋体"/>
                <w:szCs w:val="21"/>
              </w:rPr>
              <w:t xml:space="preserve">质保期满后服务（包括维修费用、更换配件折扣等）方案等进行评分。</w:t>
            </w:r>
            <w:r/>
          </w:p>
          <w:p>
            <w:pPr>
              <w:pStyle w:val="701"/>
              <w:ind w:left="113" w:right="74" w:firstLine="420"/>
              <w:spacing w:line="360" w:lineRule="exact"/>
              <w:rPr>
                <w:rFonts w:cs="Times New Roman"/>
                <w:lang w:eastAsia="zh-CN"/>
              </w:rPr>
            </w:pPr>
            <w:r>
              <w:rPr>
                <w:rFonts w:hint="eastAsia"/>
                <w:lang w:eastAsia="zh-CN"/>
              </w:rPr>
              <w:t xml:space="preserve">方案与本项目密切相关且符合项目需求的得</w:t>
            </w:r>
            <w:r>
              <w:rPr>
                <w:rFonts w:hint="eastAsia"/>
                <w:lang w:eastAsia="zh-CN"/>
              </w:rPr>
              <w:t xml:space="preserve">4</w:t>
            </w:r>
            <w:r>
              <w:rPr>
                <w:rFonts w:hint="eastAsia"/>
                <w:lang w:eastAsia="zh-CN"/>
              </w:rPr>
              <w:t xml:space="preserve">分，每有一项内容缺失的扣1分，每有一项不利于本项目目标的实现或现有技术条件下不可能实现的扣0.5分；每有一项非专门针对本项目或存在漏洞或前后表述矛盾的扣0.25分；扣完为止</w:t>
            </w:r>
            <w:r>
              <w:rPr>
                <w:rFonts w:hint="eastAsia"/>
                <w:lang w:eastAsia="zh-CN"/>
              </w:rPr>
              <w:t xml:space="preserve">。</w:t>
            </w:r>
            <w:r/>
          </w:p>
        </w:tc>
      </w:tr>
      <w:tr>
        <w:trPr>
          <w:trHeight w:val="1685"/>
        </w:trPr>
        <w:tc>
          <w:tcPr>
            <w:tcW w:w="704" w:type="dxa"/>
            <w:vAlign w:val="center"/>
            <w:textDirection w:val="lrTb"/>
            <w:noWrap w:val="false"/>
          </w:tcPr>
          <w:p>
            <w:pPr>
              <w:pStyle w:val="701"/>
              <w:ind w:left="109"/>
              <w:jc w:val="center"/>
              <w:spacing w:before="33" w:line="400" w:lineRule="exact"/>
              <w:rPr>
                <w:rFonts w:cs="Times New Roman"/>
                <w:spacing w:val="-3"/>
                <w:lang w:eastAsia="zh-CN"/>
              </w:rPr>
            </w:pPr>
            <w:r>
              <w:rPr>
                <w:rFonts w:hint="eastAsia" w:cs="Times New Roman"/>
                <w:spacing w:val="-3"/>
                <w:lang w:eastAsia="zh-CN"/>
              </w:rPr>
              <w:t xml:space="preserve">6</w:t>
            </w:r>
            <w:r/>
          </w:p>
        </w:tc>
        <w:tc>
          <w:tcPr>
            <w:tcW w:w="992" w:type="dxa"/>
            <w:vAlign w:val="center"/>
            <w:textDirection w:val="lrTb"/>
            <w:noWrap w:val="false"/>
          </w:tcPr>
          <w:p>
            <w:pPr>
              <w:pStyle w:val="701"/>
              <w:ind w:left="109"/>
              <w:spacing w:before="33" w:line="400" w:lineRule="exact"/>
              <w:rPr>
                <w:spacing w:val="-3"/>
              </w:rPr>
            </w:pPr>
            <w:r>
              <w:rPr>
                <w:rFonts w:hint="eastAsia"/>
                <w:spacing w:val="-3"/>
                <w:lang w:eastAsia="zh-CN"/>
              </w:rPr>
              <w:t xml:space="preserve">培训方案</w:t>
            </w:r>
            <w:r/>
          </w:p>
        </w:tc>
        <w:tc>
          <w:tcPr>
            <w:tcW w:w="567" w:type="dxa"/>
            <w:vAlign w:val="center"/>
            <w:textDirection w:val="lrTb"/>
            <w:noWrap w:val="false"/>
          </w:tcPr>
          <w:p>
            <w:pPr>
              <w:ind w:left="106"/>
              <w:spacing w:before="45" w:line="400" w:lineRule="exact"/>
              <w:rPr>
                <w:rFonts w:ascii="宋体" w:hAnsi="宋体" w:eastAsia="宋体"/>
                <w:spacing w:val="-2"/>
                <w:szCs w:val="21"/>
              </w:rPr>
            </w:pPr>
            <w:r>
              <w:rPr>
                <w:rFonts w:hint="eastAsia" w:ascii="宋体" w:hAnsi="宋体" w:eastAsia="宋体"/>
                <w:spacing w:val="-2"/>
                <w:szCs w:val="21"/>
              </w:rPr>
              <w:t xml:space="preserve">3</w:t>
            </w:r>
            <w:r/>
          </w:p>
        </w:tc>
        <w:tc>
          <w:tcPr>
            <w:tcW w:w="5954" w:type="dxa"/>
            <w:textDirection w:val="lrTb"/>
            <w:noWrap w:val="false"/>
          </w:tcPr>
          <w:p>
            <w:pPr>
              <w:ind w:firstLine="420"/>
              <w:jc w:val="left"/>
              <w:spacing w:line="360" w:lineRule="exact"/>
              <w:rPr>
                <w:rFonts w:ascii="宋体" w:hAnsi="宋体" w:eastAsia="宋体"/>
                <w:szCs w:val="21"/>
              </w:rPr>
            </w:pPr>
            <w:r/>
            <w:bookmarkStart w:id="206" w:name="OLE_LINK7"/>
            <w:r>
              <w:rPr>
                <w:rFonts w:hint="eastAsia" w:ascii="宋体" w:hAnsi="宋体" w:eastAsia="宋体"/>
                <w:szCs w:val="21"/>
              </w:rPr>
              <w:t xml:space="preserve">根据投标人针对本项目提供的培训方案进行评分，方案至少包括：</w:t>
            </w: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培训内容</w:t>
            </w:r>
            <w:r>
              <w:rPr>
                <w:rFonts w:hint="eastAsia" w:ascii="宋体" w:hAnsi="宋体" w:eastAsia="宋体"/>
                <w:szCs w:val="21"/>
              </w:rPr>
              <w:t xml:space="preserve">、</w:t>
            </w: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培训</w:t>
            </w:r>
            <w:r>
              <w:rPr>
                <w:rFonts w:hint="eastAsia" w:ascii="宋体" w:hAnsi="宋体" w:eastAsia="宋体"/>
                <w:szCs w:val="21"/>
              </w:rPr>
              <w:t xml:space="preserve">方法</w:t>
            </w:r>
            <w:r>
              <w:rPr>
                <w:rFonts w:hint="eastAsia" w:ascii="宋体" w:hAnsi="宋体" w:eastAsia="宋体"/>
                <w:szCs w:val="21"/>
              </w:rPr>
              <w:t xml:space="preserve">和</w:t>
            </w:r>
            <w:r>
              <w:rPr>
                <w:rFonts w:hint="eastAsia" w:ascii="宋体" w:hAnsi="宋体" w:eastAsia="宋体"/>
                <w:szCs w:val="21"/>
              </w:rPr>
              <w:t xml:space="preserve">时间、</w:t>
            </w: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培训师资及设备场地等。</w:t>
            </w:r>
            <w:bookmarkEnd w:id="206"/>
            <w:r/>
          </w:p>
          <w:p>
            <w:pPr>
              <w:ind w:firstLine="420"/>
              <w:jc w:val="left"/>
              <w:spacing w:line="360" w:lineRule="exact"/>
              <w:rPr>
                <w:rFonts w:ascii="宋体" w:hAnsi="宋体" w:eastAsia="宋体"/>
                <w:szCs w:val="21"/>
              </w:rPr>
            </w:pPr>
            <w:r>
              <w:rPr>
                <w:rFonts w:hint="eastAsia" w:ascii="宋体" w:hAnsi="宋体" w:eastAsia="宋体"/>
                <w:szCs w:val="21"/>
              </w:rPr>
              <w:t xml:space="preserve">方案与本项目密切相关且符合项目需求的得</w:t>
            </w:r>
            <w:r>
              <w:rPr>
                <w:rFonts w:hint="eastAsia" w:ascii="宋体" w:hAnsi="宋体" w:eastAsia="宋体"/>
                <w:szCs w:val="21"/>
              </w:rPr>
              <w:t xml:space="preserve">3</w:t>
            </w:r>
            <w:r>
              <w:rPr>
                <w:rFonts w:hint="eastAsia" w:ascii="宋体" w:hAnsi="宋体" w:eastAsia="宋体"/>
                <w:szCs w:val="21"/>
              </w:rPr>
              <w:t xml:space="preserve">分，每有一项内容缺失的扣1分，每有一项不利于本项目目标的实现或现有技术条件下不可能实现的扣0.5分；每有一项非专门针对本项目或存在漏洞或前后表述矛盾的扣0.25分；扣完为止</w:t>
            </w:r>
            <w:r>
              <w:rPr>
                <w:rFonts w:hint="eastAsia" w:ascii="宋体" w:hAnsi="宋体" w:eastAsia="宋体"/>
                <w:szCs w:val="21"/>
              </w:rPr>
              <w:t xml:space="preserve">。</w:t>
            </w:r>
            <w:r/>
          </w:p>
        </w:tc>
      </w:tr>
      <w:tr>
        <w:trPr>
          <w:trHeight w:val="841"/>
        </w:trPr>
        <w:tc>
          <w:tcPr>
            <w:tcW w:w="704" w:type="dxa"/>
            <w:vAlign w:val="center"/>
            <w:textDirection w:val="lrTb"/>
            <w:noWrap w:val="false"/>
          </w:tcPr>
          <w:p>
            <w:pPr>
              <w:pStyle w:val="701"/>
              <w:ind w:left="109"/>
              <w:jc w:val="center"/>
              <w:spacing w:before="33" w:line="400" w:lineRule="exact"/>
              <w:rPr>
                <w:rFonts w:cs="Times New Roman"/>
                <w:spacing w:val="-3"/>
                <w:lang w:eastAsia="zh-CN"/>
              </w:rPr>
            </w:pPr>
            <w:r>
              <w:rPr>
                <w:rFonts w:hint="eastAsia" w:cs="Times New Roman"/>
                <w:spacing w:val="-3"/>
                <w:lang w:eastAsia="zh-CN"/>
              </w:rPr>
              <w:t xml:space="preserve">7</w:t>
            </w:r>
            <w:r/>
          </w:p>
        </w:tc>
        <w:tc>
          <w:tcPr>
            <w:tcW w:w="992" w:type="dxa"/>
            <w:vAlign w:val="center"/>
            <w:textDirection w:val="lrTb"/>
            <w:noWrap w:val="false"/>
          </w:tcPr>
          <w:p>
            <w:pPr>
              <w:pStyle w:val="701"/>
              <w:ind w:left="109"/>
              <w:spacing w:before="33" w:line="400" w:lineRule="exact"/>
              <w:rPr>
                <w:spacing w:val="-3"/>
              </w:rPr>
            </w:pPr>
            <w:r>
              <w:rPr>
                <w:spacing w:val="-11"/>
                <w:lang w:eastAsia="zh-CN"/>
              </w:rPr>
              <w:t xml:space="preserve">业绩</w:t>
            </w:r>
            <w:r>
              <w:rPr>
                <w:rFonts w:hint="eastAsia"/>
                <w:spacing w:val="-11"/>
                <w:lang w:eastAsia="zh-CN"/>
              </w:rPr>
              <w:t xml:space="preserve">案例</w:t>
            </w:r>
            <w:r/>
          </w:p>
        </w:tc>
        <w:tc>
          <w:tcPr>
            <w:tcW w:w="567" w:type="dxa"/>
            <w:vAlign w:val="center"/>
            <w:textDirection w:val="lrTb"/>
            <w:noWrap w:val="false"/>
          </w:tcPr>
          <w:p>
            <w:pPr>
              <w:ind w:left="106"/>
              <w:spacing w:before="45" w:line="400" w:lineRule="exact"/>
              <w:rPr>
                <w:rFonts w:ascii="宋体" w:hAnsi="宋体" w:eastAsia="宋体"/>
                <w:spacing w:val="-2"/>
                <w:szCs w:val="21"/>
              </w:rPr>
            </w:pPr>
            <w:r>
              <w:rPr>
                <w:rFonts w:hint="eastAsia" w:ascii="宋体" w:hAnsi="宋体" w:eastAsia="宋体"/>
                <w:spacing w:val="-2"/>
                <w:szCs w:val="21"/>
              </w:rPr>
              <w:t xml:space="preserve">2</w:t>
            </w:r>
            <w:r/>
          </w:p>
        </w:tc>
        <w:tc>
          <w:tcPr>
            <w:tcW w:w="5954" w:type="dxa"/>
            <w:textDirection w:val="lrTb"/>
            <w:noWrap w:val="false"/>
          </w:tcPr>
          <w:p>
            <w:pPr>
              <w:ind w:firstLine="420"/>
              <w:jc w:val="left"/>
              <w:spacing w:line="360" w:lineRule="exact"/>
              <w:rPr>
                <w:rFonts w:ascii="宋体" w:hAnsi="宋体" w:eastAsia="宋体"/>
                <w:szCs w:val="21"/>
              </w:rPr>
            </w:pPr>
            <w:r>
              <w:rPr>
                <w:rFonts w:hint="eastAsia" w:ascii="宋体" w:hAnsi="宋体" w:eastAsia="宋体"/>
                <w:szCs w:val="21"/>
              </w:rPr>
              <w:t xml:space="preserve">提供202</w:t>
            </w:r>
            <w:r>
              <w:rPr>
                <w:rFonts w:hint="eastAsia" w:ascii="宋体" w:hAnsi="宋体" w:eastAsia="宋体"/>
                <w:szCs w:val="21"/>
              </w:rPr>
              <w:t xml:space="preserve">3</w:t>
            </w:r>
            <w:r>
              <w:rPr>
                <w:rFonts w:hint="eastAsia" w:ascii="宋体" w:hAnsi="宋体" w:eastAsia="宋体"/>
                <w:szCs w:val="21"/>
              </w:rPr>
              <w:t xml:space="preserve">年6月1日（以</w:t>
            </w:r>
            <w:r>
              <w:rPr>
                <w:rFonts w:hint="eastAsia" w:ascii="宋体" w:hAnsi="宋体" w:eastAsia="宋体"/>
                <w:szCs w:val="21"/>
              </w:rPr>
              <w:t xml:space="preserve">合同</w:t>
            </w:r>
            <w:r>
              <w:rPr>
                <w:rFonts w:hint="eastAsia" w:ascii="宋体" w:hAnsi="宋体" w:eastAsia="宋体"/>
                <w:szCs w:val="21"/>
              </w:rPr>
              <w:t xml:space="preserve">签订时间为准）以来所投核心产品的</w:t>
            </w:r>
            <w:r>
              <w:rPr>
                <w:rFonts w:hint="eastAsia" w:ascii="宋体" w:hAnsi="宋体" w:eastAsia="宋体"/>
                <w:szCs w:val="21"/>
              </w:rPr>
              <w:t xml:space="preserve">终端客户</w:t>
            </w:r>
            <w:r>
              <w:rPr>
                <w:rFonts w:hint="eastAsia" w:ascii="宋体" w:hAnsi="宋体" w:eastAsia="宋体"/>
                <w:szCs w:val="21"/>
              </w:rPr>
              <w:t xml:space="preserve">业绩合同，每提供一份得</w:t>
            </w:r>
            <w:r>
              <w:rPr>
                <w:rFonts w:hint="eastAsia" w:ascii="宋体" w:hAnsi="宋体" w:eastAsia="宋体"/>
                <w:szCs w:val="21"/>
              </w:rPr>
              <w:t xml:space="preserve">1</w:t>
            </w:r>
            <w:r>
              <w:rPr>
                <w:rFonts w:hint="eastAsia" w:ascii="宋体" w:hAnsi="宋体" w:eastAsia="宋体"/>
                <w:szCs w:val="21"/>
              </w:rPr>
              <w:t xml:space="preserve">分，本项最高</w:t>
            </w:r>
            <w:r>
              <w:rPr>
                <w:rFonts w:hint="eastAsia" w:ascii="宋体" w:hAnsi="宋体" w:eastAsia="宋体"/>
                <w:szCs w:val="21"/>
              </w:rPr>
              <w:t xml:space="preserve">2</w:t>
            </w:r>
            <w:r>
              <w:rPr>
                <w:rFonts w:hint="eastAsia" w:ascii="宋体" w:hAnsi="宋体" w:eastAsia="宋体"/>
                <w:szCs w:val="21"/>
              </w:rPr>
              <w:t xml:space="preserve">分。合同内容须清晰可见，不可涂改，否则无效。</w:t>
            </w:r>
            <w:r/>
          </w:p>
          <w:p>
            <w:pPr>
              <w:ind w:firstLine="420"/>
              <w:jc w:val="left"/>
              <w:spacing w:line="360" w:lineRule="exact"/>
              <w:rPr>
                <w:rFonts w:ascii="宋体" w:hAnsi="宋体" w:eastAsia="宋体"/>
                <w:szCs w:val="21"/>
              </w:rPr>
            </w:pPr>
            <w:r>
              <w:rPr>
                <w:rFonts w:hint="eastAsia" w:ascii="宋体" w:hAnsi="宋体" w:eastAsia="宋体"/>
                <w:szCs w:val="21"/>
              </w:rPr>
              <w:t xml:space="preserve">注：业绩合同包括投标人或者制造商、其他供货商的销售业绩。须提供完整合同（体现产品）彩色扫描件，不提供不得分。业绩中的核心产品须与投标文件中的核心产品的品牌型号一致，否则不得分。</w:t>
            </w:r>
            <w:r/>
          </w:p>
        </w:tc>
      </w:tr>
      <w:tr>
        <w:trPr>
          <w:trHeight w:val="1124"/>
        </w:trPr>
        <w:tc>
          <w:tcPr>
            <w:tcW w:w="704" w:type="dxa"/>
            <w:vAlign w:val="center"/>
            <w:textDirection w:val="lrTb"/>
            <w:noWrap w:val="false"/>
          </w:tcPr>
          <w:p>
            <w:pPr>
              <w:pStyle w:val="701"/>
              <w:ind w:left="109"/>
              <w:jc w:val="center"/>
              <w:spacing w:before="33" w:line="400" w:lineRule="exact"/>
              <w:rPr>
                <w:rFonts w:cs="Times New Roman"/>
                <w:spacing w:val="-3"/>
                <w:lang w:eastAsia="zh-CN"/>
              </w:rPr>
            </w:pPr>
            <w:r>
              <w:rPr>
                <w:rFonts w:hint="eastAsia" w:cs="Times New Roman"/>
                <w:spacing w:val="-3"/>
                <w:lang w:eastAsia="zh-CN"/>
              </w:rPr>
              <w:t xml:space="preserve">8</w:t>
            </w:r>
            <w:r/>
          </w:p>
        </w:tc>
        <w:tc>
          <w:tcPr>
            <w:tcW w:w="992" w:type="dxa"/>
            <w:vAlign w:val="center"/>
            <w:textDirection w:val="lrTb"/>
            <w:noWrap w:val="false"/>
          </w:tcPr>
          <w:p>
            <w:pPr>
              <w:pStyle w:val="701"/>
              <w:ind w:left="109"/>
              <w:spacing w:before="33" w:line="400" w:lineRule="exact"/>
              <w:rPr>
                <w:spacing w:val="-11"/>
                <w:lang w:eastAsia="zh-CN"/>
              </w:rPr>
            </w:pPr>
            <w:r>
              <w:rPr>
                <w:rFonts w:hint="eastAsia"/>
              </w:rPr>
              <w:t xml:space="preserve">节能环保</w:t>
            </w:r>
            <w:r/>
          </w:p>
        </w:tc>
        <w:tc>
          <w:tcPr>
            <w:tcW w:w="567" w:type="dxa"/>
            <w:vAlign w:val="center"/>
            <w:textDirection w:val="lrTb"/>
            <w:noWrap w:val="false"/>
          </w:tcPr>
          <w:p>
            <w:pPr>
              <w:ind w:left="106"/>
              <w:spacing w:before="45" w:line="400" w:lineRule="exact"/>
              <w:rPr>
                <w:rFonts w:ascii="宋体" w:hAnsi="宋体" w:eastAsia="宋体"/>
                <w:spacing w:val="-2"/>
                <w:szCs w:val="21"/>
              </w:rPr>
            </w:pPr>
            <w:r>
              <w:rPr>
                <w:rFonts w:hint="eastAsia" w:ascii="宋体" w:hAnsi="宋体" w:eastAsia="宋体"/>
                <w:spacing w:val="-2"/>
                <w:szCs w:val="21"/>
              </w:rPr>
              <w:t xml:space="preserve">2</w:t>
            </w:r>
            <w:r/>
          </w:p>
        </w:tc>
        <w:tc>
          <w:tcPr>
            <w:tcW w:w="5954" w:type="dxa"/>
            <w:textDirection w:val="lrTb"/>
            <w:noWrap w:val="false"/>
          </w:tcPr>
          <w:p>
            <w:pPr>
              <w:ind w:firstLine="420"/>
              <w:jc w:val="left"/>
              <w:spacing w:line="360" w:lineRule="exact"/>
              <w:rPr>
                <w:rFonts w:ascii="宋体" w:hAnsi="宋体" w:eastAsia="宋体"/>
                <w:szCs w:val="21"/>
              </w:rPr>
            </w:pPr>
            <w:r/>
            <w:bookmarkStart w:id="207" w:name="_GoBack"/>
            <w:r>
              <w:rPr>
                <w:rFonts w:hint="eastAsia" w:ascii="宋体" w:hAnsi="宋体" w:eastAsia="宋体"/>
                <w:szCs w:val="21"/>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w:t>
            </w:r>
            <w:r>
              <w:rPr>
                <w:rFonts w:hint="eastAsia" w:ascii="宋体" w:hAnsi="宋体" w:eastAsia="宋体"/>
                <w:szCs w:val="21"/>
              </w:rPr>
              <w:t xml:space="preserve">品均属于政府强制采购节能产品品目清单范围内，本项不得分。</w:t>
            </w:r>
            <w:r/>
          </w:p>
          <w:p>
            <w:pPr>
              <w:ind w:firstLine="420"/>
              <w:jc w:val="left"/>
              <w:spacing w:line="360" w:lineRule="exact"/>
              <w:rPr>
                <w:rFonts w:ascii="宋体" w:hAnsi="宋体" w:eastAsia="宋体"/>
                <w:szCs w:val="21"/>
              </w:rPr>
            </w:pPr>
            <w:r>
              <w:rPr>
                <w:rFonts w:hint="eastAsia" w:ascii="宋体" w:hAnsi="宋体" w:eastAsia="宋体"/>
                <w:szCs w:val="21"/>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bookmarkEnd w:id="207"/>
            <w:r/>
            <w:r/>
          </w:p>
        </w:tc>
      </w:tr>
    </w:tbl>
    <w:p>
      <w:pPr>
        <w:pStyle w:val="689"/>
        <w:ind w:firstLine="1548"/>
        <w:spacing w:before="120" w:beforeAutospacing="0" w:after="120" w:afterAutospacing="0" w:line="360" w:lineRule="auto"/>
        <w:rPr>
          <w:rFonts w:ascii="黑体" w:hAnsi="宋体" w:eastAsia="黑体" w:cs="黑体"/>
          <w:color w:val="000000"/>
          <w:sz w:val="44"/>
          <w:szCs w:val="44"/>
        </w:rPr>
      </w:pPr>
      <w:r>
        <w:rPr>
          <w:rFonts w:hint="eastAsia" w:ascii="宋体" w:hAnsi="宋体" w:eastAsia="宋体" w:cs="宋体"/>
        </w:rPr>
        <w:t xml:space="preserve"> </w:t>
      </w:r>
      <w:r>
        <w:rPr>
          <w:rFonts w:hint="eastAsia" w:ascii="黑体" w:hAnsi="宋体" w:eastAsia="黑体" w:cs="黑体"/>
          <w:color w:val="000000"/>
          <w:sz w:val="44"/>
          <w:szCs w:val="44"/>
        </w:rPr>
        <w:br w:type="page" w:clear="all"/>
      </w:r>
      <w:r/>
    </w:p>
    <w:p>
      <w:pPr>
        <w:pStyle w:val="689"/>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689"/>
        <w:jc w:val="center"/>
        <w:spacing w:beforeAutospacing="0" w:afterAutospacing="0"/>
        <w:rPr>
          <w:rFonts w:ascii="宋体" w:hAnsi="宋体" w:eastAsia="宋体" w:cs="宋体"/>
          <w:b/>
          <w:color w:val="000000"/>
          <w:sz w:val="72"/>
          <w:szCs w:val="72"/>
        </w:rPr>
      </w:pPr>
      <w:r/>
      <w:bookmarkStart w:id="208" w:name="_Toc49090576"/>
      <w:r/>
      <w:bookmarkStart w:id="209" w:name="_Toc120614282"/>
      <w:r/>
      <w:bookmarkStart w:id="210" w:name="_Hlt26955039"/>
      <w:r/>
      <w:bookmarkStart w:id="211" w:name="_Hlt26671244"/>
      <w:r/>
      <w:bookmarkStart w:id="212" w:name="_Toc26554094"/>
      <w:r/>
      <w:bookmarkEnd w:id="208"/>
      <w:r/>
      <w:bookmarkEnd w:id="209"/>
      <w:r/>
      <w:r/>
    </w:p>
    <w:p>
      <w:pPr>
        <w:pStyle w:val="689"/>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689"/>
        <w:jc w:val="center"/>
        <w:spacing w:beforeAutospacing="0" w:afterAutospacing="0"/>
      </w:pPr>
      <w:r>
        <w:rPr>
          <w:rFonts w:hint="eastAsia" w:ascii="宋体" w:hAnsi="宋体" w:eastAsia="宋体" w:cs="宋体"/>
          <w:b/>
          <w:color w:val="000000"/>
          <w:sz w:val="72"/>
          <w:szCs w:val="72"/>
        </w:rPr>
        <w:t xml:space="preserve">投  标  文  件</w:t>
      </w:r>
      <w:r/>
    </w:p>
    <w:p>
      <w:pPr>
        <w:pStyle w:val="689"/>
        <w:jc w:val="center"/>
        <w:spacing w:beforeAutospacing="0" w:afterAutospacing="0"/>
      </w:pPr>
      <w:r>
        <w:t xml:space="preserve"> </w:t>
      </w:r>
      <w:r/>
    </w:p>
    <w:p>
      <w:pPr>
        <w:pStyle w:val="689"/>
        <w:jc w:val="center"/>
        <w:spacing w:beforeAutospacing="0" w:afterAutospacing="0"/>
      </w:pPr>
      <w:r>
        <w:t xml:space="preserve"> </w:t>
      </w:r>
      <w:r/>
    </w:p>
    <w:p>
      <w:pPr>
        <w:pStyle w:val="689"/>
        <w:jc w:val="center"/>
        <w:spacing w:beforeAutospacing="0" w:afterAutospacing="0"/>
      </w:pPr>
      <w:r>
        <w:t xml:space="preserve"> </w:t>
      </w:r>
      <w:r/>
    </w:p>
    <w:p>
      <w:pPr>
        <w:pStyle w:val="689"/>
        <w:jc w:val="center"/>
        <w:spacing w:beforeAutospacing="0" w:afterAutospacing="0"/>
      </w:pPr>
      <w:r>
        <w:t xml:space="preserve"> </w:t>
      </w:r>
      <w:r/>
    </w:p>
    <w:p>
      <w:pPr>
        <w:pStyle w:val="689"/>
        <w:jc w:val="center"/>
        <w:spacing w:beforeAutospacing="0" w:afterAutospacing="0"/>
      </w:pPr>
      <w:r>
        <w:t xml:space="preserve"> </w:t>
      </w:r>
      <w:r/>
    </w:p>
    <w:p>
      <w:pPr>
        <w:pStyle w:val="689"/>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89"/>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89"/>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single"/>
        </w:rPr>
        <w:t xml:space="preserve">       </w:t>
      </w:r>
      <w:r/>
    </w:p>
    <w:p>
      <w:pPr>
        <w:pStyle w:val="689"/>
        <w:jc w:val="both"/>
        <w:spacing w:beforeAutospacing="0" w:afterAutospacing="0"/>
      </w:pPr>
      <w:r>
        <w:rPr>
          <w:rFonts w:hint="eastAsia" w:ascii="宋体" w:hAnsi="宋体" w:eastAsia="宋体" w:cs="宋体"/>
          <w:b/>
          <w:color w:val="000000"/>
          <w:sz w:val="36"/>
          <w:szCs w:val="36"/>
        </w:rPr>
        <w:t xml:space="preserve">   日  </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 期 ：</w:t>
      </w:r>
      <w:r>
        <w:rPr>
          <w:rFonts w:hint="eastAsia" w:ascii="宋体" w:hAnsi="宋体" w:eastAsia="宋体" w:cs="宋体"/>
          <w:b/>
          <w:color w:val="000000"/>
          <w:sz w:val="36"/>
          <w:szCs w:val="36"/>
          <w:u w:val="single"/>
        </w:rPr>
        <w:t xml:space="preserve">             </w:t>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both"/>
        <w:spacing w:beforeAutospacing="0" w:afterAutospacing="0" w:line="0" w:lineRule="atLeast"/>
      </w:pPr>
      <w:r>
        <w:t xml:space="preserve"> </w:t>
      </w:r>
      <w:r/>
    </w:p>
    <w:p>
      <w:pPr>
        <w:pStyle w:val="689"/>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89"/>
        <w:jc w:val="center"/>
        <w:spacing w:beforeAutospacing="0" w:afterAutospacing="0" w:line="0" w:lineRule="atLeast"/>
      </w:pPr>
      <w:r>
        <w:t xml:space="preserve"> </w:t>
      </w:r>
      <w:r/>
    </w:p>
    <w:p>
      <w:pPr>
        <w:pStyle w:val="689"/>
        <w:ind w:left="480"/>
        <w:jc w:val="both"/>
        <w:spacing w:beforeAutospacing="0" w:afterAutospacing="0"/>
        <w:rPr>
          <w:i/>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二、上一年度的财务状况报告（至少提供资产负债表、利润表、现金流量表，</w:t>
      </w:r>
      <w:r/>
    </w:p>
    <w:p>
      <w:pPr>
        <w:pStyle w:val="689"/>
        <w:ind w:left="480"/>
        <w:jc w:val="both"/>
        <w:spacing w:beforeAutospacing="0" w:afterAutospacing="0"/>
        <w:rPr>
          <w:i/>
          <w:u w:val="single"/>
        </w:rPr>
      </w:pPr>
      <w:r>
        <w:rPr>
          <w:rFonts w:hint="eastAsia" w:ascii="宋体" w:hAnsi="宋体" w:eastAsia="宋体" w:cs="宋体"/>
          <w:i/>
          <w:color w:val="000000"/>
          <w:u w:val="single"/>
        </w:rPr>
        <w:t xml:space="preserve">投标人成立不满一年无需提供）</w:t>
      </w:r>
      <w:r/>
    </w:p>
    <w:p>
      <w:pPr>
        <w:pStyle w:val="68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68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9"/>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689"/>
        <w:ind w:firstLine="480"/>
        <w:jc w:val="both"/>
        <w:spacing w:beforeAutospacing="0" w:afterAutospacing="0" w:line="0" w:lineRule="atLeast"/>
        <w:rPr>
          <w:rFonts w:ascii="宋体" w:hAnsi="宋体" w:eastAsia="宋体" w:cs="宋体"/>
          <w:i/>
          <w:color w:val="000000"/>
          <w:u w:val="single"/>
        </w:rPr>
      </w:pPr>
      <w:r>
        <w:rPr>
          <w:rFonts w:hint="eastAsia"/>
          <w:i/>
          <w:u w:val="single"/>
        </w:rPr>
        <w:t xml:space="preserve">六、</w:t>
      </w:r>
      <w:r>
        <w:rPr>
          <w:rFonts w:hint="eastAsia" w:ascii="宋体" w:hAnsi="宋体" w:eastAsia="宋体" w:cs="宋体"/>
          <w:i/>
          <w:color w:val="000000"/>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i/>
          <w:color w:val="000000"/>
          <w:u w:val="single"/>
        </w:rPr>
        <w:t xml:space="preserve">投标</w:t>
      </w:r>
      <w:r>
        <w:rPr>
          <w:rFonts w:hint="eastAsia" w:ascii="宋体" w:hAnsi="宋体" w:eastAsia="宋体" w:cs="宋体"/>
          <w:i/>
          <w:color w:val="000000"/>
          <w:u w:val="single"/>
        </w:rPr>
        <w:t xml:space="preserve">文件中无需提供证明材料）</w:t>
      </w:r>
      <w:r/>
    </w:p>
    <w:p>
      <w:pPr>
        <w:pStyle w:val="689"/>
        <w:ind w:firstLine="480"/>
        <w:jc w:val="both"/>
        <w:spacing w:beforeAutospacing="0" w:afterAutospacing="0" w:line="0" w:lineRule="atLeast"/>
        <w:rPr>
          <w:i/>
          <w:u w:val="single"/>
        </w:rPr>
      </w:pPr>
      <w:r>
        <w:rPr>
          <w:rFonts w:hint="eastAsia" w:ascii="宋体" w:hAnsi="宋体" w:eastAsia="宋体" w:cs="宋体"/>
          <w:i/>
          <w:color w:val="000000"/>
          <w:u w:val="single"/>
        </w:rPr>
        <w:t xml:space="preserve">七、单位负责人为同一人或者存在直接控股、管理关系的不同供应商，不得参加同一合同项下的政府采购活动。</w:t>
      </w:r>
      <w:r/>
    </w:p>
    <w:p>
      <w:pPr>
        <w:pStyle w:val="689"/>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八、特定资格要求的证明文件</w:t>
      </w:r>
      <w:r/>
    </w:p>
    <w:p>
      <w:pPr>
        <w:pStyle w:val="689"/>
        <w:ind w:firstLine="482"/>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1.投标人具有医疗器械的生产或经营许可资格证明；</w:t>
      </w:r>
      <w:r/>
    </w:p>
    <w:p>
      <w:pPr>
        <w:pStyle w:val="689"/>
        <w:ind w:firstLine="482"/>
        <w:jc w:val="both"/>
        <w:spacing w:beforeAutospacing="0" w:afterAutospacing="0" w:line="360" w:lineRule="auto"/>
        <w:rPr>
          <w:rFonts w:ascii="宋体" w:hAnsi="宋体" w:eastAsia="宋体" w:cs="宋体"/>
          <w:iCs/>
          <w:color w:val="000000"/>
        </w:rPr>
      </w:pPr>
      <w:r>
        <w:rPr>
          <w:rFonts w:hint="eastAsia" w:ascii="宋体" w:hAnsi="宋体" w:eastAsia="宋体" w:cs="宋体"/>
          <w:i/>
          <w:color w:val="000000"/>
          <w:u w:val="single"/>
        </w:rPr>
        <w:t xml:space="preserve">2.</w:t>
      </w:r>
      <w:r>
        <w:rPr>
          <w:rFonts w:hint="eastAsia" w:ascii="宋体" w:hAnsi="宋体" w:eastAsia="宋体" w:cs="宋体"/>
          <w:i/>
          <w:color w:val="000000"/>
          <w:u w:val="single"/>
        </w:rPr>
        <w:t xml:space="preserve">所投产品属医疗器械的，需符合《医疗器械注册管理办法》的要求, 提供所投产品相应的注册证或备案证</w:t>
      </w:r>
      <w:r>
        <w:rPr>
          <w:rFonts w:hint="eastAsia" w:ascii="宋体" w:hAnsi="宋体" w:eastAsia="宋体" w:cs="宋体"/>
          <w:i/>
          <w:color w:val="000000"/>
          <w:u w:val="single"/>
        </w:rPr>
        <w:t xml:space="preserve">。</w:t>
      </w:r>
      <w:r/>
    </w:p>
    <w:p>
      <w:pPr>
        <w:pStyle w:val="689"/>
        <w:ind w:firstLine="480"/>
        <w:jc w:val="both"/>
        <w:spacing w:beforeAutospacing="0" w:afterAutospacing="0" w:line="0" w:lineRule="atLeast"/>
        <w:rPr>
          <w:i/>
          <w:u w:val="single"/>
        </w:rPr>
      </w:pPr>
      <w:r>
        <w:rPr>
          <w:rFonts w:hint="eastAsia" w:ascii="宋体" w:hAnsi="宋体" w:eastAsia="宋体" w:cs="宋体"/>
          <w:i/>
          <w:color w:val="000000"/>
          <w:u w:val="single"/>
        </w:rPr>
        <w:t xml:space="preserve">九、法人授权书</w:t>
      </w:r>
      <w:r/>
    </w:p>
    <w:p>
      <w:pPr>
        <w:pStyle w:val="689"/>
        <w:ind w:firstLine="480"/>
        <w:jc w:val="both"/>
        <w:spacing w:beforeAutospacing="0" w:afterAutospacing="0" w:line="0" w:lineRule="atLeast"/>
        <w:rPr>
          <w:i/>
          <w:u w:val="single"/>
        </w:rPr>
      </w:pPr>
      <w:r>
        <w:rPr>
          <w:rFonts w:hint="eastAsia" w:ascii="宋体" w:hAnsi="宋体" w:eastAsia="宋体" w:cs="宋体"/>
          <w:i/>
          <w:color w:val="000000"/>
          <w:u w:val="single"/>
        </w:rPr>
        <w:t xml:space="preserve">十、投标函</w:t>
      </w:r>
      <w:r/>
    </w:p>
    <w:p>
      <w:pPr>
        <w:pStyle w:val="689"/>
        <w:ind w:firstLine="480"/>
        <w:jc w:val="both"/>
        <w:spacing w:beforeAutospacing="0" w:afterAutospacing="0" w:line="0" w:lineRule="atLeast"/>
        <w:rPr>
          <w:iCs/>
        </w:rPr>
      </w:pPr>
      <w:r>
        <w:rPr>
          <w:rFonts w:hint="eastAsia" w:ascii="宋体" w:hAnsi="宋体" w:eastAsia="宋体" w:cs="宋体"/>
          <w:iCs/>
          <w:color w:val="000000"/>
        </w:rPr>
        <w:t xml:space="preserve">十一、</w:t>
      </w:r>
      <w:r>
        <w:rPr>
          <w:rFonts w:hint="eastAsia" w:ascii="宋体" w:hAnsi="宋体" w:eastAsia="宋体" w:cs="宋体"/>
          <w:iCs/>
        </w:rPr>
        <w:t xml:space="preserve">中小企业声明函</w:t>
      </w:r>
      <w:r/>
    </w:p>
    <w:p>
      <w:pPr>
        <w:pStyle w:val="68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二</w:t>
      </w:r>
      <w:r>
        <w:rPr>
          <w:rFonts w:hint="eastAsia" w:ascii="宋体" w:hAnsi="宋体" w:eastAsia="宋体" w:cs="宋体"/>
          <w:iCs/>
          <w:color w:val="000000"/>
        </w:rPr>
        <w:t xml:space="preserve">、残疾人福利性单位声明函</w:t>
      </w:r>
      <w:r/>
    </w:p>
    <w:p>
      <w:pPr>
        <w:pStyle w:val="689"/>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rPr>
        <w:t xml:space="preserve">三</w:t>
      </w:r>
      <w:r>
        <w:rPr>
          <w:rFonts w:hint="eastAsia" w:ascii="宋体" w:hAnsi="宋体" w:eastAsia="宋体" w:cs="宋体"/>
          <w:iCs/>
        </w:rPr>
        <w:t xml:space="preserve">、关于符合本国产品标准的声明函</w:t>
      </w:r>
      <w:r/>
    </w:p>
    <w:p>
      <w:pPr>
        <w:pStyle w:val="689"/>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、投标分项报价表</w:t>
      </w:r>
      <w:r/>
    </w:p>
    <w:p>
      <w:pPr>
        <w:pStyle w:val="689"/>
        <w:ind w:firstLine="480"/>
        <w:jc w:val="both"/>
        <w:spacing w:beforeAutospacing="0" w:afterAutospacing="0" w:line="0" w:lineRule="atLeast"/>
        <w:rPr>
          <w:iCs/>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、技术要求响应及偏离表</w:t>
      </w:r>
      <w:r/>
    </w:p>
    <w:p>
      <w:pPr>
        <w:pStyle w:val="689"/>
        <w:ind w:firstLine="480"/>
        <w:jc w:val="both"/>
        <w:spacing w:beforeAutospacing="0" w:afterAutospacing="0" w:line="0" w:lineRule="atLeast"/>
        <w:rPr>
          <w:i/>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六</w:t>
      </w:r>
      <w:r>
        <w:rPr>
          <w:rFonts w:hint="eastAsia" w:ascii="宋体" w:hAnsi="宋体" w:eastAsia="宋体" w:cs="宋体"/>
          <w:i/>
          <w:color w:val="000000"/>
          <w:u w:val="single"/>
        </w:rPr>
        <w:t xml:space="preserve">、商务要求响应及偏离表</w:t>
      </w:r>
      <w:r/>
    </w:p>
    <w:p>
      <w:pPr>
        <w:pStyle w:val="689"/>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七</w:t>
      </w:r>
      <w:r>
        <w:rPr>
          <w:rFonts w:hint="eastAsia" w:ascii="宋体" w:hAnsi="宋体" w:eastAsia="宋体" w:cs="宋体"/>
          <w:i/>
          <w:color w:val="000000"/>
          <w:u w:val="single"/>
        </w:rPr>
        <w:t xml:space="preserve">、开标一览表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八</w:t>
      </w:r>
      <w:r>
        <w:rPr>
          <w:rFonts w:hint="eastAsia" w:ascii="宋体" w:hAnsi="宋体" w:eastAsia="宋体" w:cs="宋体"/>
          <w:iCs/>
          <w:color w:val="000000"/>
          <w:sz w:val="24"/>
        </w:rPr>
        <w:t xml:space="preserve">、技术方案、服务承诺、培训承诺等</w:t>
      </w:r>
      <w:r/>
    </w:p>
    <w:p>
      <w:pPr>
        <w:pStyle w:val="689"/>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九</w:t>
      </w:r>
      <w:r>
        <w:rPr>
          <w:rFonts w:hint="eastAsia" w:ascii="宋体" w:hAnsi="宋体" w:eastAsia="宋体" w:cs="宋体"/>
          <w:iCs/>
          <w:color w:val="000000"/>
        </w:rPr>
        <w:t xml:space="preserve">、盐城市政府采购事前信用承诺书</w:t>
      </w:r>
      <w:r/>
    </w:p>
    <w:p>
      <w:pPr>
        <w:pStyle w:val="689"/>
        <w:ind w:firstLine="480"/>
        <w:jc w:val="both"/>
        <w:spacing w:beforeAutospacing="0" w:afterAutospacing="0" w:line="0" w:lineRule="atLeast"/>
      </w:pPr>
      <w:r>
        <w:t xml:space="preserve"> </w:t>
      </w:r>
      <w:r/>
    </w:p>
    <w:p>
      <w:pPr>
        <w:pStyle w:val="689"/>
        <w:ind w:firstLine="480"/>
        <w:jc w:val="both"/>
        <w:spacing w:beforeAutospacing="0" w:afterAutospacing="0" w:line="0" w:lineRule="atLeast"/>
      </w:pPr>
      <w:r>
        <w:t xml:space="preserve"> </w:t>
      </w:r>
      <w:r/>
    </w:p>
    <w:p>
      <w:pPr>
        <w:pStyle w:val="689"/>
        <w:ind w:firstLine="480"/>
        <w:jc w:val="both"/>
        <w:spacing w:beforeAutospacing="0" w:afterAutospacing="0" w:line="0" w:lineRule="atLeast"/>
      </w:pPr>
      <w:r>
        <w:t xml:space="preserve"> </w:t>
      </w:r>
      <w:r/>
    </w:p>
    <w:p>
      <w:pPr>
        <w:pStyle w:val="689"/>
        <w:ind w:firstLine="480"/>
        <w:jc w:val="both"/>
        <w:spacing w:beforeAutospacing="0" w:afterAutospacing="0" w:line="0" w:lineRule="atLeast"/>
      </w:pPr>
      <w:r>
        <w:t xml:space="preserve"> </w:t>
      </w:r>
      <w:r/>
    </w:p>
    <w:p>
      <w:pPr>
        <w:pStyle w:val="689"/>
        <w:ind w:firstLine="480"/>
        <w:jc w:val="both"/>
        <w:spacing w:beforeAutospacing="0" w:afterAutospacing="0" w:line="0" w:lineRule="atLeast"/>
      </w:pPr>
      <w:r>
        <w:t xml:space="preserve"> </w:t>
      </w:r>
      <w:r/>
    </w:p>
    <w:p>
      <w:pPr>
        <w:pStyle w:val="689"/>
        <w:ind w:firstLine="480"/>
        <w:jc w:val="both"/>
        <w:spacing w:beforeAutospacing="0" w:afterAutospacing="0" w:line="0" w:lineRule="atLeast"/>
      </w:pPr>
      <w:r/>
      <w:r/>
    </w:p>
    <w:p>
      <w:pPr>
        <w:pStyle w:val="689"/>
        <w:ind w:firstLine="480"/>
        <w:jc w:val="both"/>
        <w:spacing w:beforeAutospacing="0" w:afterAutospacing="0" w:line="0" w:lineRule="atLeast"/>
      </w:pPr>
      <w:r/>
      <w:r/>
    </w:p>
    <w:p>
      <w:pPr>
        <w:pStyle w:val="689"/>
        <w:ind w:firstLine="480"/>
        <w:jc w:val="both"/>
        <w:spacing w:beforeAutospacing="0" w:afterAutospacing="0" w:line="0" w:lineRule="atLeast"/>
      </w:pPr>
      <w:r/>
      <w:r/>
    </w:p>
    <w:p>
      <w:pPr>
        <w:pStyle w:val="689"/>
        <w:ind w:firstLine="480"/>
        <w:jc w:val="both"/>
        <w:spacing w:beforeAutospacing="0" w:afterAutospacing="0" w:line="0" w:lineRule="atLeast"/>
      </w:pPr>
      <w:r/>
      <w:r/>
    </w:p>
    <w:p>
      <w:pPr>
        <w:pStyle w:val="689"/>
        <w:ind w:firstLine="480"/>
        <w:jc w:val="both"/>
        <w:spacing w:beforeAutospacing="0" w:afterAutospacing="0" w:line="0" w:lineRule="atLeast"/>
      </w:pPr>
      <w:r/>
      <w:r/>
    </w:p>
    <w:p>
      <w:pPr>
        <w:pStyle w:val="68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89"/>
        <w:ind w:firstLine="480"/>
        <w:jc w:val="both"/>
        <w:spacing w:beforeAutospacing="0" w:afterAutospacing="0" w:line="0" w:lineRule="atLeast"/>
      </w:pPr>
      <w:r>
        <w:t xml:space="preserve"> </w:t>
      </w:r>
      <w:r/>
    </w:p>
    <w:p>
      <w:pPr>
        <w:pStyle w:val="689"/>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689"/>
        <w:jc w:val="both"/>
        <w:spacing w:beforeAutospacing="0" w:afterAutospacing="0"/>
      </w:pPr>
      <w:r>
        <w:t xml:space="preserve"> </w:t>
      </w:r>
      <w:r/>
    </w:p>
    <w:p>
      <w:pPr>
        <w:pStyle w:val="689"/>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8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8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9"/>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89"/>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689"/>
        <w:jc w:val="both"/>
        <w:spacing w:beforeAutospacing="0" w:afterAutospacing="0"/>
      </w:pPr>
      <w:r>
        <w:t xml:space="preserve"> </w:t>
      </w:r>
      <w:r/>
    </w:p>
    <w:p>
      <w:pPr>
        <w:pStyle w:val="68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89"/>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89"/>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8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89"/>
        <w:jc w:val="both"/>
        <w:spacing w:beforeAutospacing="0" w:afterAutospacing="0"/>
      </w:pPr>
      <w:r>
        <w:t xml:space="preserve"> </w:t>
      </w:r>
      <w:r/>
    </w:p>
    <w:p>
      <w:pPr>
        <w:pStyle w:val="689"/>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w:t>
      </w:r>
      <w:bookmarkStart w:id="213" w:name="_Hlk235546066"/>
      <w:r>
        <w:rPr>
          <w:rFonts w:hint="eastAsia" w:ascii="黑体" w:hAnsi="宋体" w:eastAsia="黑体" w:cs="黑体"/>
          <w:i/>
          <w:color w:val="000000"/>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13"/>
      <w:r/>
      <w:r/>
    </w:p>
    <w:p>
      <w:pPr>
        <w:pStyle w:val="689"/>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七、单位负责人为同一人或者存在直接控股、管理关系的不</w:t>
      </w:r>
      <w:r>
        <w:rPr>
          <w:rFonts w:hint="eastAsia" w:ascii="黑体" w:hAnsi="宋体" w:eastAsia="黑体" w:cs="黑体"/>
          <w:i/>
          <w:color w:val="000000"/>
          <w:sz w:val="32"/>
          <w:szCs w:val="32"/>
          <w:u w:val="single"/>
        </w:rPr>
        <w:t xml:space="preserve">同供应商，不得参加同一合同项下的政府采购活动。</w:t>
      </w:r>
      <w:r/>
    </w:p>
    <w:p>
      <w:pPr>
        <w:pStyle w:val="689"/>
        <w:jc w:val="both"/>
        <w:spacing w:beforeAutospacing="0" w:afterAutospacing="0"/>
      </w:pPr>
      <w:r/>
      <w:r/>
    </w:p>
    <w:p>
      <w:pPr>
        <w:pStyle w:val="689"/>
        <w:ind w:firstLine="3092"/>
        <w:jc w:val="both"/>
        <w:spacing w:beforeAutospacing="0" w:afterAutospacing="0" w:line="0" w:lineRule="atLeast"/>
        <w:rPr>
          <w:rFonts w:ascii="宋体"/>
        </w:rPr>
      </w:pPr>
      <w:r>
        <w:rPr>
          <w:rFonts w:hint="eastAsia" w:ascii="宋体" w:cs="宋体"/>
          <w:b/>
          <w:color w:val="000000"/>
          <w:sz w:val="44"/>
          <w:szCs w:val="44"/>
        </w:rPr>
        <w:t xml:space="preserve">声</w:t>
      </w:r>
      <w:r>
        <w:rPr>
          <w:rFonts w:hint="eastAsia" w:ascii="宋体" w:cs="宋体"/>
          <w:b/>
          <w:color w:val="000000"/>
          <w:sz w:val="44"/>
          <w:szCs w:val="44"/>
        </w:rPr>
        <w:t xml:space="preserve"> </w:t>
      </w:r>
      <w:r>
        <w:rPr>
          <w:rFonts w:hint="eastAsia" w:ascii="宋体" w:cs="宋体"/>
          <w:b/>
          <w:color w:val="000000"/>
          <w:sz w:val="44"/>
          <w:szCs w:val="44"/>
        </w:rPr>
        <w:t xml:space="preserve"> 明</w:t>
      </w:r>
      <w:r/>
    </w:p>
    <w:p>
      <w:pPr>
        <w:pStyle w:val="689"/>
        <w:jc w:val="both"/>
        <w:spacing w:beforeAutospacing="0" w:afterAutospacing="0" w:line="0" w:lineRule="atLeast"/>
        <w:rPr>
          <w:rFonts w:ascii="宋体"/>
        </w:rPr>
      </w:pPr>
      <w:r>
        <w:rPr>
          <w:rFonts w:hint="eastAsia" w:ascii="宋体" w:cs="宋体"/>
          <w:b/>
          <w:color w:val="000000"/>
        </w:rPr>
        <w:t xml:space="preserve">   </w:t>
      </w:r>
      <w:r>
        <w:rPr>
          <w:rFonts w:hint="eastAsia" w:ascii="宋体" w:cs="宋体"/>
          <w:b/>
          <w:color w:val="000000"/>
        </w:rPr>
        <w:t xml:space="preserve"> </w:t>
      </w:r>
      <w:r>
        <w:rPr>
          <w:rFonts w:hint="eastAsia" w:ascii="宋体" w:cs="宋体"/>
          <w:color w:val="000000"/>
        </w:rPr>
        <w:t xml:space="preserve">我单位不存在：单位负责人为同一人或者存在直接控股、管理关系的不同供应商同时参加同一合同项下的政府采购活动。</w:t>
      </w:r>
      <w:r/>
    </w:p>
    <w:p>
      <w:pPr>
        <w:pStyle w:val="689"/>
        <w:jc w:val="both"/>
        <w:spacing w:beforeAutospacing="0" w:afterAutospacing="0"/>
      </w:pPr>
      <w:r/>
      <w:r/>
    </w:p>
    <w:p>
      <w:pPr>
        <w:pStyle w:val="689"/>
        <w:jc w:val="both"/>
        <w:spacing w:beforeAutospacing="0" w:afterAutospacing="0"/>
      </w:pPr>
      <w:r>
        <w:rPr>
          <w:rFonts w:hint="eastAsia" w:ascii="黑体" w:hAnsi="宋体" w:eastAsia="黑体" w:cs="黑体"/>
          <w:i/>
          <w:color w:val="000000"/>
          <w:sz w:val="32"/>
          <w:szCs w:val="32"/>
          <w:u w:val="single"/>
        </w:rPr>
        <w:t xml:space="preserve">八、特定资格要求的证明文件</w:t>
      </w:r>
      <w:r/>
    </w:p>
    <w:p>
      <w:pPr>
        <w:pStyle w:val="689"/>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.1投标人具有医疗器械的生产或经营许可资格证明；</w:t>
      </w:r>
      <w:r/>
    </w:p>
    <w:p>
      <w:pPr>
        <w:pStyle w:val="689"/>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.2</w:t>
      </w:r>
      <w:r>
        <w:rPr>
          <w:rFonts w:hint="eastAsia" w:ascii="宋体" w:hAnsi="宋体" w:eastAsia="宋体" w:cs="宋体"/>
          <w:color w:val="000000"/>
        </w:rPr>
        <w:t xml:space="preserve">所投产品属医疗器械的，需符合《医疗器械注册管理办法》的要求, 提供所投产品相应的注册证或备案证</w:t>
      </w:r>
      <w:r>
        <w:rPr>
          <w:rFonts w:hint="eastAsia" w:ascii="宋体" w:hAnsi="宋体" w:eastAsia="宋体" w:cs="宋体"/>
          <w:color w:val="000000"/>
        </w:rPr>
        <w:t xml:space="preserve">。</w:t>
      </w:r>
      <w:r/>
    </w:p>
    <w:p>
      <w:pPr>
        <w:pStyle w:val="689"/>
        <w:jc w:val="both"/>
        <w:spacing w:beforeAutospacing="0" w:afterAutospacing="0" w:line="0" w:lineRule="atLeast"/>
      </w:pPr>
      <w:r/>
      <w:r/>
    </w:p>
    <w:p>
      <w:pPr>
        <w:pStyle w:val="689"/>
        <w:jc w:val="center"/>
        <w:spacing w:beforeAutospacing="0" w:afterAutospacing="0"/>
        <w:rPr>
          <w:rFonts w:ascii="黑体" w:hAnsi="宋体" w:eastAsia="黑体" w:cs="黑体"/>
          <w:i/>
          <w:color w:val="000000"/>
          <w:sz w:val="32"/>
          <w:szCs w:val="32"/>
          <w:u w:val="single"/>
        </w:rPr>
      </w:pPr>
      <w:r/>
      <w:bookmarkStart w:id="214" w:name="_Toc120614284"/>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9"/>
        <w:jc w:val="center"/>
        <w:spacing w:beforeAutospacing="0" w:afterAutospacing="0"/>
      </w:pPr>
      <w:r>
        <w:rPr>
          <w:rFonts w:hint="eastAsia" w:ascii="黑体" w:hAnsi="宋体" w:eastAsia="黑体" w:cs="黑体"/>
          <w:i/>
          <w:color w:val="000000"/>
          <w:sz w:val="32"/>
          <w:szCs w:val="32"/>
          <w:u w:val="single"/>
        </w:rPr>
        <w:t xml:space="preserve">九、法人授权书</w:t>
      </w:r>
      <w:r/>
    </w:p>
    <w:p>
      <w:pPr>
        <w:pStyle w:val="689"/>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JSZC-320924-YCGX-G2026-0016</w:t>
      </w:r>
      <w:r>
        <w:rPr>
          <w:rFonts w:ascii="Times New Roman" w:hAnsi="Times New Roman"/>
          <w:color w:val="000000"/>
        </w:rPr>
        <w:t xml:space="preserve">号项目采购活动的合法代理人，以本单位名义全权处理一切与该项目采购有关的事务。</w:t>
      </w:r>
      <w:r/>
    </w:p>
    <w:p>
      <w:pPr>
        <w:pStyle w:val="689"/>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689"/>
        <w:ind w:firstLine="480"/>
        <w:jc w:val="both"/>
        <w:spacing w:beforeAutospacing="0" w:afterAutospacing="0" w:line="360" w:lineRule="auto"/>
        <w:tabs>
          <w:tab w:val="left" w:pos="360" w:leader="none"/>
        </w:tabs>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689"/>
        <w:ind w:firstLine="480"/>
        <w:jc w:val="both"/>
        <w:spacing w:beforeAutospacing="0" w:afterAutospacing="0" w:line="360" w:lineRule="auto"/>
        <w:tabs>
          <w:tab w:val="left" w:pos="360" w:leader="none"/>
        </w:tabs>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689"/>
        <w:ind w:firstLine="48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689"/>
        <w:ind w:firstLine="480"/>
        <w:jc w:val="both"/>
        <w:spacing w:beforeAutospacing="0" w:afterAutospacing="0" w:line="360" w:lineRule="auto"/>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689"/>
        <w:ind w:firstLine="480"/>
        <w:jc w:val="both"/>
        <w:spacing w:beforeAutospacing="0" w:afterAutospacing="0" w:line="360" w:lineRule="auto"/>
        <w:tabs>
          <w:tab w:val="left" w:pos="360" w:leader="none"/>
        </w:tabs>
      </w:pPr>
      <w:r>
        <w:rPr>
          <w:rFonts w:ascii="Times New Roman" w:hAnsi="Times New Roman"/>
          <w:color w:val="000000"/>
        </w:rPr>
        <w:t xml:space="preserve">日期：</w:t>
      </w:r>
      <w:bookmarkStart w:id="215" w:name="_格式3__银行出具的资信证明"/>
      <w:r/>
      <w:bookmarkStart w:id="216" w:name="_Hlt26955070"/>
      <w:r/>
      <w:bookmarkStart w:id="217" w:name="_Hlt26671380"/>
      <w:r>
        <w:rPr>
          <w:rFonts w:ascii="Times New Roman" w:hAnsi="Times New Roman"/>
          <w:color w:val="000000"/>
          <w:u w:val="single"/>
        </w:rPr>
        <w:t xml:space="preserve">                                         </w:t>
      </w:r>
      <w:r/>
    </w:p>
    <w:p>
      <w:pPr>
        <w:pStyle w:val="689"/>
        <w:ind w:firstLine="420"/>
        <w:jc w:val="both"/>
        <w:spacing w:beforeAutospacing="0" w:afterAutospacing="0"/>
      </w:pPr>
      <w:r>
        <w:t xml:space="preserve"> </w:t>
      </w:r>
      <w:r/>
    </w:p>
    <w:p>
      <w:pPr>
        <w:pStyle w:val="685"/>
      </w:pPr>
      <w:r>
        <w:t xml:space="preserve"> </w:t>
      </w:r>
      <w:r>
        <w:rPr>
          <w:rFonts w:hint="eastAsia"/>
        </w:rPr>
        <w:t xml:space="preserve"> </w:t>
      </w:r>
      <w:r/>
    </w:p>
    <w:tbl>
      <w:tblPr>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56"/>
        <w:gridCol w:w="3856"/>
      </w:tblGrid>
      <w:tr>
        <w:trPr>
          <w:jc w:val="center"/>
          <w:trHeight w:val="597"/>
        </w:trPr>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407"/>
        </w:trPr>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spacing w:line="360" w:lineRule="auto"/>
        <w:rPr>
          <w:rFonts w:ascii="宋体" w:hAnsi="宋体"/>
          <w:iCs/>
          <w:color w:val="000000" w:themeColor="text1"/>
          <w:szCs w:val="21"/>
        </w:rPr>
      </w:pPr>
      <w:r>
        <w:rPr>
          <w:rFonts w:ascii="宋体" w:hAnsi="宋体"/>
          <w:iCs/>
          <w:color w:val="000000" w:themeColor="text1"/>
          <w:szCs w:val="21"/>
        </w:rPr>
      </w:r>
      <w:r/>
    </w:p>
    <w:tbl>
      <w:tblPr>
        <w:tblW w:w="7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38"/>
        <w:gridCol w:w="3838"/>
      </w:tblGrid>
      <w:tr>
        <w:trPr>
          <w:jc w:val="center"/>
          <w:trHeight w:val="626"/>
        </w:trPr>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527"/>
        </w:trPr>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pStyle w:val="689"/>
        <w:jc w:val="both"/>
        <w:spacing w:beforeAutospacing="0" w:afterAutospacing="0"/>
      </w:pPr>
      <w:r/>
      <w:r/>
    </w:p>
    <w:p>
      <w:pPr>
        <w:pStyle w:val="689"/>
        <w:jc w:val="both"/>
        <w:spacing w:beforeAutospacing="0" w:afterAutospacing="0" w:line="0" w:lineRule="atLeast"/>
      </w:pPr>
      <w:r>
        <w:t xml:space="preserve"> </w:t>
      </w:r>
      <w:r/>
    </w:p>
    <w:p>
      <w:pPr>
        <w:pStyle w:val="689"/>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、投标函</w:t>
      </w:r>
      <w:r/>
    </w:p>
    <w:p>
      <w:pPr>
        <w:pStyle w:val="689"/>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color w:val="000000"/>
        </w:rPr>
        <w:t xml:space="preserve">射阳县临海中心卫生院</w:t>
      </w:r>
      <w:r/>
    </w:p>
    <w:p>
      <w:pPr>
        <w:pStyle w:val="689"/>
        <w:ind w:firstLine="480"/>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JSZC-320924-YCGX-G2026-0016</w:t>
      </w:r>
      <w:r>
        <w:rPr>
          <w:rFonts w:hint="eastAsia" w:ascii="宋体" w:hAnsi="宋体" w:eastAsia="宋体" w:cs="宋体"/>
          <w:color w:val="000000"/>
        </w:rPr>
        <w:t xml:space="preserve">号招标文件，正式授权下述签字人_________________(姓名)</w:t>
      </w:r>
      <w:r>
        <w:rPr>
          <w:rFonts w:hint="eastAsia"/>
        </w:rPr>
        <w:t xml:space="preserve"> </w:t>
      </w:r>
      <w:r>
        <w:rPr>
          <w:rFonts w:hint="eastAsia" w:ascii="宋体" w:hAnsi="宋体" w:eastAsia="宋体" w:cs="宋体"/>
          <w:color w:val="000000"/>
        </w:rPr>
        <w:t xml:space="preserve">（机打或手写）</w:t>
      </w:r>
      <w:r>
        <w:rPr>
          <w:rFonts w:hint="eastAsia" w:ascii="宋体" w:hAnsi="宋体" w:eastAsia="宋体" w:cs="宋体"/>
          <w:color w:val="000000"/>
        </w:rPr>
        <w:t xml:space="preserve">代表我方______________（投标人的名称），全权处理本次项目投标的有关事宜。</w:t>
      </w:r>
      <w:r/>
    </w:p>
    <w:p>
      <w:pPr>
        <w:pStyle w:val="689"/>
        <w:ind w:firstLine="480"/>
        <w:spacing w:beforeAutospacing="0" w:afterAutospacing="0" w:line="360" w:lineRule="auto"/>
      </w:pPr>
      <w:r>
        <w:rPr>
          <w:rFonts w:hint="eastAsia" w:ascii="宋体" w:hAnsi="宋体" w:eastAsia="宋体" w:cs="宋体"/>
          <w:color w:val="000000"/>
        </w:rPr>
        <w:t xml:space="preserve">据此函，__________</w:t>
      </w:r>
      <w:r>
        <w:rPr>
          <w:rFonts w:hint="eastAsia" w:ascii="宋体" w:hAnsi="宋体" w:eastAsia="宋体" w:cs="宋体"/>
          <w:color w:val="000000"/>
        </w:rPr>
        <w:t xml:space="preserve">（机打或手写）</w:t>
      </w:r>
      <w:r>
        <w:rPr>
          <w:rFonts w:hint="eastAsia" w:ascii="宋体" w:hAnsi="宋体" w:eastAsia="宋体" w:cs="宋体"/>
          <w:color w:val="000000"/>
        </w:rPr>
        <w:t xml:space="preserve">签字人兹宣布同意如下：</w:t>
      </w:r>
      <w:r/>
    </w:p>
    <w:p>
      <w:pPr>
        <w:pStyle w:val="689"/>
        <w:ind w:firstLine="480"/>
        <w:spacing w:beforeAutospacing="0" w:afterAutospacing="0" w:line="360" w:lineRule="auto"/>
      </w:pPr>
      <w:r>
        <w:rPr>
          <w:rFonts w:hint="eastAsia" w:ascii="宋体" w:hAnsi="宋体" w:eastAsia="宋体" w:cs="宋体"/>
          <w:color w:val="000000"/>
        </w:rPr>
        <w:t xml:space="preserve">1.按招标文件规定的各项要求，向买方提供所需货物（包含与货物相关的服务）。</w:t>
      </w:r>
      <w:r/>
    </w:p>
    <w:p>
      <w:pPr>
        <w:pStyle w:val="689"/>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689"/>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89"/>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89"/>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89"/>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89"/>
        <w:ind w:left="425"/>
        <w:spacing w:beforeAutospacing="0" w:afterAutospacing="0" w:line="360" w:lineRule="auto"/>
      </w:pPr>
      <w:r>
        <w:rPr>
          <w:rFonts w:hint="eastAsia" w:ascii="宋体" w:hAnsi="宋体" w:eastAsia="宋体" w:cs="宋体"/>
          <w:color w:val="000000"/>
        </w:rPr>
        <w:t xml:space="preserve">7.与本投标有关的正式通讯地址为：</w:t>
      </w:r>
      <w:r/>
    </w:p>
    <w:p>
      <w:pPr>
        <w:pStyle w:val="689"/>
        <w:ind w:left="420" w:firstLine="480"/>
        <w:spacing w:beforeAutospacing="0" w:afterAutospacing="0" w:line="360" w:lineRule="auto"/>
      </w:pPr>
      <w:r>
        <w:rPr>
          <w:rFonts w:hint="eastAsia" w:ascii="宋体" w:hAnsi="宋体" w:eastAsia="宋体" w:cs="宋体"/>
          <w:color w:val="000000"/>
        </w:rPr>
        <w:t xml:space="preserve">地          址：</w:t>
      </w:r>
      <w:r/>
    </w:p>
    <w:p>
      <w:pPr>
        <w:pStyle w:val="689"/>
        <w:ind w:left="420" w:firstLine="480"/>
        <w:spacing w:beforeAutospacing="0" w:afterAutospacing="0" w:line="360" w:lineRule="auto"/>
      </w:pPr>
      <w:r>
        <w:rPr>
          <w:rFonts w:hint="eastAsia" w:ascii="宋体" w:hAnsi="宋体" w:eastAsia="宋体" w:cs="宋体"/>
          <w:color w:val="000000"/>
        </w:rPr>
        <w:t xml:space="preserve">邮          编：</w:t>
      </w:r>
      <w:r/>
    </w:p>
    <w:p>
      <w:pPr>
        <w:pStyle w:val="689"/>
        <w:ind w:left="420" w:firstLine="480"/>
        <w:spacing w:beforeAutospacing="0" w:afterAutospacing="0" w:line="360" w:lineRule="auto"/>
      </w:pPr>
      <w:r>
        <w:rPr>
          <w:rFonts w:hint="eastAsia" w:ascii="宋体" w:hAnsi="宋体" w:eastAsia="宋体" w:cs="宋体"/>
          <w:color w:val="000000"/>
        </w:rPr>
        <w:t xml:space="preserve">电          话：</w:t>
      </w:r>
      <w:r/>
    </w:p>
    <w:p>
      <w:pPr>
        <w:pStyle w:val="689"/>
        <w:ind w:left="420" w:firstLine="480"/>
        <w:spacing w:beforeAutospacing="0" w:afterAutospacing="0" w:line="360" w:lineRule="auto"/>
      </w:pPr>
      <w:r>
        <w:rPr>
          <w:rFonts w:hint="eastAsia" w:ascii="宋体" w:hAnsi="宋体" w:eastAsia="宋体" w:cs="宋体"/>
          <w:color w:val="000000"/>
        </w:rPr>
        <w:t xml:space="preserve">传          真：</w:t>
      </w:r>
      <w:r/>
    </w:p>
    <w:p>
      <w:pPr>
        <w:pStyle w:val="689"/>
        <w:ind w:left="420" w:firstLine="480"/>
        <w:spacing w:beforeAutospacing="0" w:afterAutospacing="0" w:line="360" w:lineRule="auto"/>
      </w:pPr>
      <w:r>
        <w:rPr>
          <w:rFonts w:hint="eastAsia" w:ascii="宋体" w:hAnsi="宋体" w:eastAsia="宋体" w:cs="宋体"/>
          <w:color w:val="000000"/>
        </w:rPr>
        <w:t xml:space="preserve">投标人开户行：</w:t>
      </w:r>
      <w:r/>
    </w:p>
    <w:p>
      <w:pPr>
        <w:pStyle w:val="689"/>
        <w:ind w:left="420" w:firstLine="480"/>
        <w:spacing w:beforeAutospacing="0" w:afterAutospacing="0" w:line="360" w:lineRule="auto"/>
      </w:pPr>
      <w:r>
        <w:rPr>
          <w:rFonts w:hint="eastAsia" w:ascii="宋体" w:hAnsi="宋体" w:eastAsia="宋体" w:cs="宋体"/>
          <w:color w:val="000000"/>
        </w:rPr>
        <w:t xml:space="preserve">账          号： </w:t>
      </w:r>
      <w:r/>
    </w:p>
    <w:p>
      <w:pPr>
        <w:pStyle w:val="689"/>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689"/>
        <w:ind w:firstLine="240"/>
        <w:jc w:val="center"/>
        <w:spacing w:beforeAutospacing="0" w:afterAutospacing="0" w:line="0" w:lineRule="atLeast"/>
      </w:pPr>
      <w:r>
        <w:t xml:space="preserve"> </w:t>
      </w:r>
      <w:r/>
    </w:p>
    <w:p>
      <w:pPr>
        <w:pStyle w:val="689"/>
        <w:ind w:firstLine="240"/>
        <w:jc w:val="center"/>
        <w:spacing w:beforeAutospacing="0" w:afterAutospacing="0" w:line="0" w:lineRule="atLeast"/>
      </w:pPr>
      <w:r>
        <w:t xml:space="preserve"> </w:t>
      </w:r>
      <w:r/>
    </w:p>
    <w:p>
      <w:pPr>
        <w:pStyle w:val="689"/>
        <w:ind w:firstLine="240"/>
        <w:jc w:val="center"/>
        <w:spacing w:beforeAutospacing="0" w:afterAutospacing="0" w:line="0" w:lineRule="atLeast"/>
      </w:pPr>
      <w:r>
        <w:t xml:space="preserve"> </w:t>
      </w:r>
      <w:r/>
    </w:p>
    <w:p>
      <w:pPr>
        <w:pStyle w:val="689"/>
        <w:ind w:firstLine="240"/>
        <w:jc w:val="center"/>
        <w:spacing w:beforeAutospacing="0" w:afterAutospacing="0" w:line="0" w:lineRule="atLeast"/>
      </w:pPr>
      <w:r/>
      <w:r/>
    </w:p>
    <w:p>
      <w:pPr>
        <w:pStyle w:val="689"/>
        <w:ind w:firstLine="240"/>
        <w:jc w:val="center"/>
        <w:spacing w:beforeAutospacing="0" w:afterAutospacing="0" w:line="0" w:lineRule="atLeast"/>
      </w:pPr>
      <w:r>
        <w:t xml:space="preserve"> </w:t>
      </w:r>
      <w:r/>
    </w:p>
    <w:p>
      <w:pPr>
        <w:pStyle w:val="689"/>
        <w:jc w:val="center"/>
        <w:spacing w:beforeAutospacing="0" w:afterAutospacing="0" w:line="0" w:lineRule="atLeast"/>
      </w:pPr>
      <w:r>
        <w:rPr>
          <w:rFonts w:hint="eastAsia" w:ascii="黑体" w:hAnsi="宋体" w:eastAsia="黑体" w:cs="黑体"/>
          <w:b/>
          <w:sz w:val="32"/>
          <w:szCs w:val="32"/>
        </w:rPr>
        <w:t xml:space="preserve">十一、中小企业声明函（货物）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rPr>
        <w:t xml:space="preserve">盐城国信招标代理有限公司</w:t>
      </w:r>
      <w:r>
        <w:rPr>
          <w:rFonts w:hint="eastAsia"/>
          <w:sz w:val="24"/>
        </w:rPr>
        <w:t xml:space="preserve">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sz w:val="24"/>
          <w:u w:val="single"/>
        </w:rPr>
        <w:t xml:space="preserve">JSZC-320924-YCGX-G2026-0016</w:t>
      </w:r>
      <w:r>
        <w:rPr>
          <w:rFonts w:hint="eastAsia"/>
          <w:sz w:val="24"/>
        </w:rPr>
        <w:t xml:space="preserve">的</w:t>
      </w:r>
      <w:r>
        <w:rPr>
          <w:rFonts w:hint="eastAsia"/>
          <w:sz w:val="24"/>
          <w:u w:val="single"/>
        </w:rPr>
        <w:t xml:space="preserve">（</w:t>
      </w:r>
      <w:r>
        <w:rPr>
          <w:rFonts w:hint="eastAsia"/>
          <w:sz w:val="24"/>
          <w:u w:val="single"/>
        </w:rPr>
        <w:t xml:space="preserve">射阳县临海中心卫生院电子胃肠镜主机一套及配套设备采购项目</w:t>
      </w:r>
      <w:r>
        <w:rPr>
          <w:rFonts w:hint="eastAsia"/>
          <w:sz w:val="24"/>
          <w:u w:val="single"/>
        </w:rPr>
        <w:t xml:space="preserve">）</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89"/>
        <w:ind w:firstLine="360"/>
        <w:jc w:val="both"/>
        <w:spacing w:beforeAutospacing="0" w:afterAutospacing="0" w:line="360" w:lineRule="auto"/>
      </w:pPr>
      <w:r>
        <w:rPr>
          <w:rFonts w:hint="eastAsia"/>
        </w:rPr>
        <w:t xml:space="preserve">1.</w:t>
      </w:r>
      <w:r>
        <w:rPr>
          <w:rFonts w:hint="eastAsia"/>
          <w:u w:val="single"/>
        </w:rPr>
        <w:t xml:space="preserve">（</w:t>
      </w:r>
      <w:r>
        <w:rPr>
          <w:rFonts w:hint="eastAsia"/>
          <w:u w:val="single"/>
        </w:rPr>
        <w:t xml:space="preserve">电子胃肠镜主机</w:t>
      </w:r>
      <w:r>
        <w:rPr>
          <w:rFonts w:hint="eastAsia"/>
          <w:u w:val="single"/>
        </w:rPr>
        <w:t xml:space="preserve">）</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rPr>
          <w:rFonts w:hint="eastAsia"/>
          <w:u w:val="single"/>
        </w:rPr>
        <w:t xml:space="preserve">；</w:t>
      </w:r>
      <w:r/>
    </w:p>
    <w:p>
      <w:pPr>
        <w:pStyle w:val="689"/>
        <w:ind w:firstLine="360"/>
        <w:jc w:val="both"/>
        <w:spacing w:beforeAutospacing="0" w:afterAutospacing="0" w:line="360" w:lineRule="auto"/>
        <w:rPr>
          <w:u w:val="single"/>
        </w:rPr>
      </w:pPr>
      <w:r>
        <w:rPr>
          <w:rFonts w:hint="eastAsia"/>
        </w:rPr>
        <w:t xml:space="preserve">2.</w:t>
      </w:r>
      <w:r>
        <w:rPr>
          <w:rFonts w:hint="eastAsia"/>
          <w:u w:val="single"/>
        </w:rPr>
        <w:t xml:space="preserve">（</w:t>
      </w:r>
      <w:r>
        <w:rPr>
          <w:rFonts w:hint="eastAsia"/>
          <w:u w:val="single"/>
        </w:rPr>
        <w:t xml:space="preserve">医用内窥镜冷光源</w:t>
      </w:r>
      <w:r>
        <w:rPr>
          <w:rFonts w:hint="eastAsia"/>
          <w:u w:val="single"/>
        </w:rPr>
        <w:t xml:space="preserve">）</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rPr>
          <w:rFonts w:hint="eastAsia"/>
          <w:u w:val="single"/>
        </w:rPr>
        <w:t xml:space="preserve">；</w:t>
      </w:r>
      <w:r/>
    </w:p>
    <w:p>
      <w:pPr>
        <w:pStyle w:val="689"/>
        <w:ind w:firstLine="360"/>
        <w:jc w:val="both"/>
        <w:spacing w:beforeAutospacing="0" w:afterAutospacing="0" w:line="360" w:lineRule="auto"/>
        <w:rPr>
          <w:u w:val="single"/>
        </w:rPr>
      </w:pPr>
      <w:r>
        <w:rPr>
          <w:rFonts w:hint="eastAsia"/>
        </w:rPr>
        <w:t xml:space="preserve">3.</w:t>
      </w:r>
      <w:r>
        <w:rPr>
          <w:rFonts w:hint="eastAsia"/>
          <w:u w:val="single"/>
        </w:rPr>
        <w:t xml:space="preserve"> </w:t>
      </w:r>
      <w:r>
        <w:rPr>
          <w:rFonts w:hint="eastAsia"/>
          <w:u w:val="single"/>
        </w:rPr>
        <w:t xml:space="preserve">（电子上消化道内窥镜（检查镜））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89"/>
        <w:ind w:firstLine="360"/>
        <w:jc w:val="both"/>
        <w:spacing w:beforeAutospacing="0" w:afterAutospacing="0" w:line="360" w:lineRule="auto"/>
        <w:rPr>
          <w:u w:val="single"/>
        </w:rPr>
      </w:pPr>
      <w:r>
        <w:rPr>
          <w:rFonts w:hint="eastAsia"/>
        </w:rPr>
        <w:t xml:space="preserve">4.</w:t>
      </w:r>
      <w:r>
        <w:rPr>
          <w:rFonts w:hint="eastAsia"/>
          <w:u w:val="single"/>
        </w:rPr>
        <w:t xml:space="preserve"> </w:t>
      </w:r>
      <w:r>
        <w:rPr>
          <w:rFonts w:hint="eastAsia"/>
          <w:u w:val="single"/>
        </w:rPr>
        <w:t xml:space="preserve">（电子上消化道内窥镜（治疗镜））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89"/>
        <w:ind w:firstLine="360"/>
        <w:jc w:val="both"/>
        <w:spacing w:beforeAutospacing="0" w:afterAutospacing="0" w:line="360" w:lineRule="auto"/>
        <w:rPr>
          <w:u w:val="single"/>
        </w:rPr>
      </w:pPr>
      <w:r>
        <w:rPr>
          <w:rFonts w:hint="eastAsia"/>
        </w:rPr>
        <w:t xml:space="preserve">5.</w:t>
      </w:r>
      <w:r>
        <w:rPr>
          <w:rFonts w:hint="eastAsia"/>
          <w:u w:val="single"/>
        </w:rPr>
        <w:t xml:space="preserve"> </w:t>
      </w:r>
      <w:r>
        <w:rPr>
          <w:rFonts w:hint="eastAsia"/>
          <w:u w:val="single"/>
        </w:rPr>
        <w:t xml:space="preserve">（电子下消化道内窥镜（检查镜））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89"/>
        <w:ind w:firstLine="360"/>
        <w:jc w:val="both"/>
        <w:spacing w:beforeAutospacing="0" w:afterAutospacing="0" w:line="360" w:lineRule="auto"/>
        <w:rPr>
          <w:u w:val="single"/>
        </w:rPr>
      </w:pPr>
      <w:r>
        <w:rPr>
          <w:rFonts w:hint="eastAsia"/>
        </w:rPr>
        <w:t xml:space="preserve">6.</w:t>
      </w:r>
      <w:r>
        <w:rPr>
          <w:rFonts w:hint="eastAsia"/>
          <w:u w:val="single"/>
        </w:rPr>
        <w:t xml:space="preserve"> </w:t>
      </w:r>
      <w:r>
        <w:rPr>
          <w:rFonts w:hint="eastAsia"/>
          <w:u w:val="single"/>
        </w:rPr>
        <w:t xml:space="preserve">（电子下消化道内窥镜（治疗镜））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89"/>
        <w:ind w:firstLine="360"/>
        <w:jc w:val="both"/>
        <w:spacing w:beforeAutospacing="0" w:afterAutospacing="0" w:line="360" w:lineRule="auto"/>
        <w:rPr>
          <w:u w:val="single"/>
        </w:rPr>
      </w:pPr>
      <w:r>
        <w:rPr>
          <w:rFonts w:hint="eastAsia"/>
        </w:rPr>
        <w:t xml:space="preserve">7.</w:t>
      </w:r>
      <w:r>
        <w:rPr>
          <w:rFonts w:hint="eastAsia"/>
          <w:u w:val="single"/>
        </w:rPr>
        <w:t xml:space="preserve"> </w:t>
      </w:r>
      <w:r>
        <w:rPr>
          <w:rFonts w:hint="eastAsia"/>
          <w:u w:val="single"/>
        </w:rPr>
        <w:t xml:space="preserve">（内窥镜用二氧化碳送气装置）</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89"/>
        <w:ind w:firstLine="360"/>
        <w:jc w:val="both"/>
        <w:spacing w:beforeAutospacing="0" w:afterAutospacing="0" w:line="360" w:lineRule="auto"/>
        <w:rPr>
          <w:u w:val="single"/>
        </w:rPr>
      </w:pPr>
      <w:r>
        <w:rPr>
          <w:rFonts w:hint="eastAsia"/>
        </w:rPr>
        <w:t xml:space="preserve">8.</w:t>
      </w:r>
      <w:r>
        <w:rPr>
          <w:rFonts w:hint="eastAsia"/>
          <w:u w:val="single"/>
        </w:rPr>
        <w:t xml:space="preserve"> </w:t>
      </w:r>
      <w:r>
        <w:rPr>
          <w:rFonts w:hint="eastAsia"/>
          <w:u w:val="single"/>
        </w:rPr>
        <w:t xml:space="preserve">（内窥镜用送水装置）</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89"/>
        <w:ind w:firstLine="360"/>
        <w:jc w:val="both"/>
        <w:spacing w:beforeAutospacing="0" w:afterAutospacing="0" w:line="360" w:lineRule="auto"/>
        <w:rPr>
          <w:u w:val="single"/>
        </w:rPr>
      </w:pPr>
      <w:r>
        <w:rPr>
          <w:rFonts w:hint="eastAsia"/>
        </w:rPr>
        <w:t xml:space="preserve">9.</w:t>
      </w:r>
      <w:r>
        <w:rPr>
          <w:rFonts w:hint="eastAsia"/>
          <w:u w:val="single"/>
        </w:rPr>
        <w:t xml:space="preserve"> </w:t>
      </w:r>
      <w:r>
        <w:rPr>
          <w:rFonts w:hint="eastAsia"/>
          <w:u w:val="single"/>
        </w:rPr>
        <w:t xml:space="preserve">（高频电刀（带氩气功能））</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89"/>
        <w:ind w:firstLine="360"/>
        <w:jc w:val="both"/>
        <w:spacing w:beforeAutospacing="0" w:afterAutospacing="0" w:line="360" w:lineRule="auto"/>
        <w:rPr>
          <w:u w:val="single"/>
        </w:rPr>
      </w:pPr>
      <w:r>
        <w:rPr>
          <w:rFonts w:hint="eastAsia"/>
        </w:rPr>
        <w:t xml:space="preserve">10.</w:t>
      </w:r>
      <w:r>
        <w:rPr>
          <w:rFonts w:hint="eastAsia"/>
          <w:u w:val="single"/>
        </w:rPr>
        <w:t xml:space="preserve"> </w:t>
      </w:r>
      <w:r>
        <w:rPr>
          <w:rFonts w:hint="eastAsia"/>
          <w:u w:val="single"/>
        </w:rPr>
        <w:t xml:space="preserve">（储镜柜（双开门））</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689"/>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89"/>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89"/>
        <w:ind w:right="720"/>
        <w:jc w:val="both"/>
        <w:spacing w:beforeAutospacing="0" w:afterAutospacing="0" w:line="360" w:lineRule="auto"/>
      </w:pPr>
      <w:r>
        <w:t xml:space="preserve"> </w:t>
      </w:r>
      <w:r/>
    </w:p>
    <w:p>
      <w:pPr>
        <w:pStyle w:val="689"/>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689"/>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689"/>
        <w:ind w:firstLine="360"/>
        <w:jc w:val="both"/>
        <w:spacing w:beforeAutospacing="0" w:afterAutospacing="0" w:line="360" w:lineRule="auto"/>
        <w:rPr>
          <w:color w:val="ff0000"/>
        </w:rPr>
      </w:pPr>
      <w:r>
        <w:rPr>
          <w:color w:val="ff0000"/>
        </w:rPr>
        <w:t xml:space="preserve"> </w:t>
      </w:r>
      <w:r/>
    </w:p>
    <w:p>
      <w:pPr>
        <w:pStyle w:val="689"/>
        <w:ind w:firstLine="48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689"/>
        <w:ind w:firstLine="48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w:t>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689"/>
        <w:jc w:val="center"/>
        <w:spacing w:beforeAutospacing="0" w:afterAutospacing="0" w:line="0" w:lineRule="atLeast"/>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、残疾人福利性单位声明函</w:t>
      </w:r>
      <w:r/>
    </w:p>
    <w:p>
      <w:pPr>
        <w:pStyle w:val="689"/>
        <w:ind w:firstLine="482"/>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rPr>
        <w:t xml:space="preserve">JSZC-320924-YCGX-G2026-0016</w:t>
      </w:r>
      <w:r>
        <w:rPr>
          <w:rFonts w:hint="eastAsia" w:ascii="宋体" w:hAnsi="宋体" w:eastAsia="宋体" w:cs="宋体"/>
          <w:color w:val="000000"/>
        </w:rPr>
        <w:t xml:space="preserve">的</w:t>
      </w:r>
      <w:r>
        <w:rPr>
          <w:rFonts w:hint="eastAsia" w:ascii="宋体" w:hAnsi="宋体" w:eastAsia="宋体" w:cs="宋体"/>
          <w:color w:val="000000"/>
          <w:u w:val="single"/>
        </w:rPr>
        <w:t xml:space="preserve">射阳县临海中心卫生院电子胃肠镜主机一套及配套设备采购项目</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689"/>
        <w:ind w:firstLine="482"/>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89"/>
        <w:ind w:firstLine="482"/>
        <w:jc w:val="both"/>
        <w:spacing w:beforeAutospacing="0" w:afterAutospacing="0" w:line="360" w:lineRule="auto"/>
      </w:pPr>
      <w:r>
        <w:t xml:space="preserve"> </w:t>
      </w:r>
      <w:r/>
    </w:p>
    <w:p>
      <w:pPr>
        <w:pStyle w:val="689"/>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备注：1、供应商如不提供此声明函，价格将不做相应扣除。</w:t>
      </w:r>
      <w:r/>
    </w:p>
    <w:p>
      <w:pPr>
        <w:pStyle w:val="689"/>
        <w:ind w:firstLine="1200"/>
        <w:jc w:val="both"/>
        <w:spacing w:beforeAutospacing="0" w:afterAutospacing="0" w:line="360" w:lineRule="auto"/>
      </w:pPr>
      <w:r>
        <w:rPr>
          <w:rFonts w:hint="eastAsia" w:ascii="宋体" w:hAnsi="宋体" w:eastAsia="宋体" w:cs="宋体"/>
          <w:color w:val="000000"/>
        </w:rPr>
        <w:t xml:space="preserve">2、中标供应商为残疾人福利单位的，此声明函将随中标结果同时公告，接受社会监督</w:t>
      </w:r>
      <w:r>
        <w:rPr>
          <w:rFonts w:hint="eastAsia" w:ascii="宋体" w:hAnsi="宋体" w:eastAsia="宋体" w:cs="宋体"/>
          <w:color w:val="000000"/>
        </w:rPr>
        <w:t xml:space="preserve">。</w:t>
      </w:r>
      <w:r/>
    </w:p>
    <w:p>
      <w:pPr>
        <w:pStyle w:val="689"/>
        <w:ind w:firstLine="624"/>
        <w:jc w:val="both"/>
        <w:spacing w:beforeAutospacing="0" w:afterAutospacing="0" w:line="0" w:lineRule="atLeast"/>
      </w:pPr>
      <w:r>
        <w:t xml:space="preserve"> </w:t>
      </w:r>
      <w:r/>
    </w:p>
    <w:p>
      <w:pPr>
        <w:pStyle w:val="689"/>
        <w:ind w:right="1559"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89"/>
        <w:ind w:right="1559"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689"/>
        <w:jc w:val="center"/>
        <w:spacing w:beforeAutospacing="0" w:afterAutospacing="0" w:line="0" w:lineRule="atLeast"/>
      </w:pPr>
      <w:r>
        <w:t xml:space="preserve"> </w:t>
      </w:r>
      <w:r/>
    </w:p>
    <w:p>
      <w:pPr>
        <w:pStyle w:val="689"/>
        <w:jc w:val="center"/>
        <w:spacing w:beforeAutospacing="0" w:afterAutospacing="0" w:line="0" w:lineRule="atLeast"/>
      </w:pPr>
      <w:r>
        <w:t xml:space="preserve"> </w:t>
      </w:r>
      <w:r/>
    </w:p>
    <w:p>
      <w:pPr>
        <w:pStyle w:val="689"/>
        <w:jc w:val="center"/>
        <w:spacing w:beforeAutospacing="0" w:afterAutospacing="0" w:line="0" w:lineRule="atLeast"/>
      </w:pPr>
      <w:r>
        <w:t xml:space="preserve"> </w:t>
      </w:r>
      <w:r/>
    </w:p>
    <w:p>
      <w:pPr>
        <w:pStyle w:val="689"/>
        <w:jc w:val="center"/>
        <w:spacing w:beforeAutospacing="0" w:afterAutospacing="0" w:line="0" w:lineRule="atLeast"/>
      </w:pPr>
      <w:r>
        <w:t xml:space="preserve"> </w:t>
      </w:r>
      <w:r/>
    </w:p>
    <w:p>
      <w:pPr>
        <w:pStyle w:val="689"/>
        <w:jc w:val="center"/>
        <w:spacing w:beforeAutospacing="0" w:afterAutospacing="0" w:line="0" w:lineRule="atLeast"/>
      </w:pPr>
      <w:r>
        <w:t xml:space="preserve"> </w:t>
      </w:r>
      <w:r/>
    </w:p>
    <w:p>
      <w:pPr>
        <w:pStyle w:val="689"/>
        <w:jc w:val="center"/>
        <w:spacing w:beforeAutospacing="0" w:afterAutospacing="0" w:line="0" w:lineRule="atLeast"/>
      </w:pPr>
      <w:r>
        <w:t xml:space="preserve"> </w:t>
      </w:r>
      <w:r/>
    </w:p>
    <w:p>
      <w:pPr>
        <w:pStyle w:val="689"/>
        <w:jc w:val="center"/>
        <w:spacing w:beforeAutospacing="0" w:afterAutospacing="0" w:line="0" w:lineRule="atLeast"/>
      </w:pPr>
      <w:r>
        <w:t xml:space="preserve"> </w:t>
      </w:r>
      <w:r/>
    </w:p>
    <w:p>
      <w:pPr>
        <w:rPr>
          <w:spacing w:val="27"/>
          <w:sz w:val="39"/>
          <w:szCs w:val="39"/>
        </w:rPr>
      </w:pPr>
      <w:r>
        <w:rPr>
          <w:spacing w:val="27"/>
          <w:sz w:val="39"/>
          <w:szCs w:val="39"/>
        </w:rPr>
        <w:br w:type="page" w:clear="all"/>
      </w:r>
      <w:r/>
    </w:p>
    <w:p>
      <w:pPr>
        <w:pStyle w:val="689"/>
        <w:jc w:val="center"/>
        <w:spacing w:beforeAutospacing="0" w:afterAutospacing="0"/>
        <w:rPr>
          <w:b/>
          <w:bCs/>
        </w:rPr>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689"/>
        <w:ind w:firstLine="420"/>
        <w:jc w:val="both"/>
        <w:spacing w:beforeAutospacing="0" w:afterAutospacing="0"/>
        <w:rPr>
          <w:b/>
          <w:bCs/>
        </w:rPr>
      </w:pPr>
      <w:r>
        <w:rPr>
          <w:rFonts w:ascii="Arial" w:hAnsi="Arial" w:cs="Arial"/>
          <w:b/>
          <w:bCs/>
          <w:color w:val="ff0000"/>
        </w:rPr>
        <w:t xml:space="preserve"> </w:t>
      </w:r>
      <w:r/>
    </w:p>
    <w:p>
      <w:pPr>
        <w:pStyle w:val="689"/>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9"/>
        <w:ind w:firstLine="420"/>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689"/>
        <w:ind w:firstLine="420"/>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689"/>
        <w:ind w:firstLine="420"/>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689"/>
        <w:ind w:firstLine="420"/>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689"/>
        <w:jc w:val="both"/>
        <w:spacing w:before="30" w:beforeAutospacing="0" w:after="30" w:afterAutospacing="0"/>
        <w:rPr>
          <w:b/>
          <w:bCs/>
        </w:rPr>
      </w:pPr>
      <w:r>
        <w:rPr>
          <w:rFonts w:ascii="宋体" w:hAnsi="宋体" w:eastAsia="宋体" w:cs="宋体"/>
          <w:b/>
          <w:bCs/>
          <w:color w:val="ff0000"/>
        </w:rPr>
        <w:t xml:space="preserve"> </w:t>
      </w:r>
      <w:r/>
    </w:p>
    <w:p>
      <w:pPr>
        <w:pStyle w:val="689"/>
        <w:ind w:right="480" w:firstLine="3720"/>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689"/>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689"/>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689"/>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689"/>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689"/>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689"/>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689"/>
        <w:jc w:val="both"/>
        <w:spacing w:before="30"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689"/>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rPr>
          <w:rFonts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689"/>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line="0" w:lineRule="atLeast"/>
      </w:pPr>
      <w:r>
        <w:t xml:space="preserve"> </w:t>
      </w:r>
      <w:r/>
    </w:p>
    <w:p>
      <w:pPr>
        <w:pStyle w:val="689"/>
        <w:jc w:val="center"/>
        <w:spacing w:beforeAutospacing="0" w:afterAutospacing="0" w:line="0" w:lineRule="atLeast"/>
      </w:pPr>
      <w:r/>
      <w:r/>
    </w:p>
    <w:p>
      <w:pPr>
        <w:pStyle w:val="689"/>
        <w:jc w:val="center"/>
        <w:spacing w:beforeAutospacing="0" w:afterAutospacing="0" w:line="0" w:lineRule="atLeast"/>
      </w:pPr>
      <w:r/>
      <w:r/>
    </w:p>
    <w:p>
      <w:pPr>
        <w:pStyle w:val="689"/>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产品</w:t>
            </w:r>
            <w:r/>
          </w:p>
          <w:p>
            <w:pPr>
              <w:pStyle w:val="689"/>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规格</w:t>
            </w:r>
            <w:r/>
          </w:p>
          <w:p>
            <w:pPr>
              <w:pStyle w:val="689"/>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9"/>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9"/>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9"/>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89"/>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89"/>
              <w:jc w:val="both"/>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89"/>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9"/>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89"/>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89"/>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89"/>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68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689"/>
        <w:numPr>
          <w:ilvl w:val="0"/>
          <w:numId w:val="10"/>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w:t>
      </w:r>
      <w:r>
        <w:rPr>
          <w:rFonts w:hint="eastAsia" w:ascii="宋体" w:hAnsi="宋体" w:eastAsia="宋体" w:cs="宋体"/>
          <w:color w:val="000000"/>
        </w:rPr>
        <w:t xml:space="preserve">利润、</w:t>
      </w:r>
      <w:r>
        <w:rPr>
          <w:rFonts w:hint="eastAsia" w:ascii="宋体" w:hAnsi="宋体" w:eastAsia="宋体" w:cs="宋体"/>
          <w:color w:val="000000"/>
        </w:rPr>
        <w:t xml:space="preserve">税金、</w:t>
      </w:r>
      <w:r>
        <w:rPr>
          <w:rFonts w:hint="eastAsia" w:ascii="宋体" w:hAnsi="宋体" w:eastAsia="宋体" w:cs="宋体"/>
          <w:color w:val="000000"/>
        </w:rPr>
        <w:t xml:space="preserve">代理服务费</w:t>
      </w:r>
      <w:r>
        <w:rPr>
          <w:rFonts w:hint="eastAsia" w:ascii="宋体" w:hAnsi="宋体" w:eastAsia="宋体" w:cs="宋体"/>
          <w:color w:val="000000"/>
        </w:rPr>
        <w:t xml:space="preserve">及其他有关的为完成本项目发生的所有费用，招标文件中另有规定的除外。</w:t>
      </w:r>
      <w:r/>
    </w:p>
    <w:p>
      <w:pPr>
        <w:pStyle w:val="68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89"/>
        <w:jc w:val="both"/>
        <w:spacing w:beforeAutospacing="0" w:afterAutospacing="0"/>
      </w:pPr>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t xml:space="preserve"> </w:t>
      </w:r>
      <w:r/>
    </w:p>
    <w:p>
      <w:pPr>
        <w:pStyle w:val="689"/>
        <w:jc w:val="both"/>
        <w:spacing w:beforeAutospacing="0" w:afterAutospacing="0"/>
      </w:pPr>
      <w:r/>
      <w:r/>
    </w:p>
    <w:p>
      <w:pPr>
        <w:pStyle w:val="689"/>
        <w:jc w:val="both"/>
        <w:spacing w:beforeAutospacing="0" w:afterAutospacing="0"/>
      </w:pPr>
      <w:r/>
      <w:r/>
    </w:p>
    <w:p>
      <w:pPr>
        <w:pStyle w:val="689"/>
        <w:jc w:val="both"/>
        <w:spacing w:beforeAutospacing="0" w:afterAutospacing="0"/>
      </w:pPr>
      <w:r/>
      <w:r/>
    </w:p>
    <w:p>
      <w:pPr>
        <w:pStyle w:val="689"/>
        <w:jc w:val="both"/>
        <w:spacing w:beforeAutospacing="0" w:afterAutospacing="0"/>
      </w:pPr>
      <w:r/>
      <w:r/>
    </w:p>
    <w:p>
      <w:pPr>
        <w:pStyle w:val="689"/>
        <w:jc w:val="center"/>
        <w:spacing w:beforeAutospacing="0" w:afterAutospacing="0"/>
      </w:pPr>
      <w: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五</w:t>
      </w:r>
      <w:r>
        <w:rPr>
          <w:rFonts w:hint="eastAsia" w:ascii="黑体" w:hAnsi="宋体" w:eastAsia="黑体" w:cs="黑体"/>
          <w:b/>
          <w:color w:val="000000"/>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959"/>
        <w:gridCol w:w="4111"/>
        <w:gridCol w:w="1275"/>
        <w:gridCol w:w="1276"/>
        <w:gridCol w:w="899"/>
      </w:tblGrid>
      <w:tr>
        <w:trPr>
          <w:tblCellSpacing w:w="0" w:type="dxa"/>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rFonts w:hint="eastAsia" w:ascii="宋体" w:hAnsi="宋体" w:eastAsia="宋体" w:cs="宋体"/>
                <w:color w:val="000000"/>
                <w:sz w:val="21"/>
                <w:szCs w:val="21"/>
              </w:rPr>
              <w:t xml:space="preserve">证明</w:t>
            </w:r>
            <w:r/>
          </w:p>
          <w:p>
            <w:pPr>
              <w:pStyle w:val="689"/>
              <w:jc w:val="center"/>
              <w:spacing w:beforeAutospacing="0" w:afterAutospacing="0" w:line="400" w:lineRule="exact"/>
              <w:rPr>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电子胃肠镜主机、医用内窥镜冷光源、电子上消化道内窥镜（检查镜）、电子上消化道内窥镜（治疗镜）、电子下消化道内窥镜（检查镜）和电子下消化道内窥镜（治疗镜）必须为所投品牌最新注册的产品（</w:t>
            </w:r>
            <w:r>
              <w:rPr>
                <w:rFonts w:hint="eastAsia" w:ascii="宋体" w:hAnsi="宋体" w:eastAsia="宋体"/>
                <w:color w:val="ee0000"/>
                <w:sz w:val="21"/>
                <w:szCs w:val="21"/>
              </w:rPr>
              <w:t xml:space="preserve">投标时提供国家药品监督管理局官网注册信息截图，并注明页码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b/>
                <w:bCs/>
                <w:szCs w:val="21"/>
              </w:rPr>
              <w:t xml:space="preserve">电子胃肠镜主机</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具备早癌诊断特殊光模式（如：NBI、BLI、OE、VIST、CBI、DSI或同等等效技术，满足其中一条即可）（</w:t>
            </w:r>
            <w:r>
              <w:rPr>
                <w:rFonts w:hint="eastAsia" w:ascii="宋体" w:hAnsi="宋体" w:eastAsia="宋体"/>
                <w:color w:val="ee0000"/>
                <w:szCs w:val="21"/>
              </w:rPr>
              <w:t xml:space="preserve">投标时提供技术白皮书作为佐证，并注明页</w:t>
            </w:r>
            <w:r>
              <w:rPr>
                <w:rFonts w:hint="eastAsia" w:ascii="宋体" w:hAnsi="宋体" w:eastAsia="宋体"/>
                <w:color w:val="ff0000"/>
                <w:szCs w:val="21"/>
              </w:rPr>
              <w:t xml:space="preserve">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4K超高清视频信号输出视频最大分辨率应不小于 3840*2160，可设置</w:t>
            </w:r>
            <w:r>
              <w:rPr>
                <w:rFonts w:ascii="宋体" w:hAnsi="宋体" w:eastAsia="宋体"/>
                <w:sz w:val="21"/>
                <w:szCs w:val="21"/>
              </w:rPr>
              <w:t xml:space="preserve">≥</w:t>
            </w:r>
            <w:r>
              <w:rPr>
                <w:rFonts w:hint="eastAsia" w:ascii="宋体" w:hAnsi="宋体" w:eastAsia="宋体"/>
                <w:sz w:val="21"/>
                <w:szCs w:val="21"/>
              </w:rPr>
              <w:t xml:space="preserve">5种不同光观察模式，</w:t>
            </w:r>
            <w:r>
              <w:rPr>
                <w:rFonts w:ascii="宋体" w:hAnsi="宋体" w:eastAsia="宋体"/>
                <w:sz w:val="21"/>
                <w:szCs w:val="21"/>
              </w:rPr>
              <w:t xml:space="preserve">≥</w:t>
            </w:r>
            <w:r>
              <w:rPr>
                <w:rFonts w:hint="eastAsia" w:ascii="宋体" w:hAnsi="宋体" w:eastAsia="宋体"/>
                <w:sz w:val="21"/>
                <w:szCs w:val="21"/>
              </w:rPr>
              <w:t xml:space="preserve">8种特殊光显示子模式（</w:t>
            </w:r>
            <w:r>
              <w:rPr>
                <w:rFonts w:hint="eastAsia" w:ascii="宋体" w:hAnsi="宋体" w:eastAsia="宋体"/>
                <w:color w:val="ee0000"/>
                <w:sz w:val="21"/>
                <w:szCs w:val="21"/>
              </w:rPr>
              <w:t xml:space="preserve">投标时提供第三方检验报告作为佐证，并注明页码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具备色彩调节功能，可分别调节红色、绿色、蓝色、色度调节，≥32级可调；</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具有白平衡自动记忆、图像增强功能，联动成像早癌筛查功能；</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Theme="minorEastAsia" w:hAnsiTheme="minorEastAsia" w:cstheme="minorEastAsia"/>
                <w:sz w:val="21"/>
                <w:szCs w:val="21"/>
              </w:rPr>
              <w:t xml:space="preserve">构造强调功能：多种模式，具有≥48级调节；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具有电子放大功能，最大放大倍数≥4倍，放大档位可调，档位不少于30档；（</w:t>
            </w:r>
            <w:r>
              <w:rPr>
                <w:rFonts w:hint="eastAsia" w:ascii="宋体" w:hAnsi="宋体" w:eastAsia="宋体"/>
                <w:color w:val="ee0000"/>
                <w:szCs w:val="21"/>
              </w:rPr>
              <w:t xml:space="preserve">投标时提供产品实物图片作为佐证，并注明页码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可</w:t>
            </w:r>
            <w:r>
              <w:rPr>
                <w:rFonts w:ascii="宋体" w:hAnsi="宋体" w:eastAsia="宋体"/>
                <w:szCs w:val="21"/>
              </w:rPr>
              <w:t xml:space="preserve">兼容</w:t>
            </w:r>
            <w:r>
              <w:rPr>
                <w:rFonts w:hint="eastAsia" w:ascii="宋体" w:hAnsi="宋体" w:eastAsia="宋体"/>
                <w:szCs w:val="21"/>
              </w:rPr>
              <w:t xml:space="preserve">同品牌</w:t>
            </w:r>
            <w:r>
              <w:rPr>
                <w:rFonts w:ascii="宋体" w:hAnsi="宋体" w:eastAsia="宋体"/>
                <w:szCs w:val="21"/>
              </w:rPr>
              <w:t xml:space="preserve">内窥镜用超声诊断设备</w:t>
            </w:r>
            <w:r>
              <w:rPr>
                <w:rFonts w:hint="eastAsia" w:ascii="宋体" w:hAnsi="宋体" w:eastAsia="宋体"/>
                <w:szCs w:val="21"/>
              </w:rPr>
              <w:t xml:space="preserve">、环扫超声内镜、扇扫超声内镜（</w:t>
            </w:r>
            <w:r>
              <w:rPr>
                <w:rFonts w:hint="eastAsia" w:ascii="宋体" w:hAnsi="宋体" w:eastAsia="宋体"/>
                <w:color w:val="ee0000"/>
                <w:szCs w:val="21"/>
              </w:rPr>
              <w:t xml:space="preserve">投标时提供产品实物图片作为佐证，并注</w:t>
            </w:r>
            <w:r>
              <w:rPr>
                <w:rFonts w:hint="eastAsia" w:ascii="宋体" w:hAnsi="宋体" w:eastAsia="宋体"/>
                <w:color w:val="ff0000"/>
                <w:szCs w:val="21"/>
              </w:rPr>
              <w:t xml:space="preserve">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可</w:t>
            </w:r>
            <w:r>
              <w:rPr>
                <w:rFonts w:ascii="宋体" w:hAnsi="宋体" w:eastAsia="宋体"/>
                <w:sz w:val="21"/>
                <w:szCs w:val="21"/>
              </w:rPr>
              <w:t xml:space="preserve">兼容</w:t>
            </w:r>
            <w:r>
              <w:rPr>
                <w:rFonts w:hint="eastAsia" w:ascii="宋体" w:hAnsi="宋体" w:eastAsia="宋体"/>
                <w:sz w:val="21"/>
                <w:szCs w:val="21"/>
              </w:rPr>
              <w:t xml:space="preserve">同品牌超声微探头系统（</w:t>
            </w:r>
            <w:r>
              <w:rPr>
                <w:rFonts w:hint="eastAsia" w:ascii="宋体" w:hAnsi="宋体" w:eastAsia="宋体"/>
                <w:color w:val="ee0000"/>
                <w:sz w:val="21"/>
                <w:szCs w:val="21"/>
              </w:rPr>
              <w:t xml:space="preserve">投标时提供产品实物图片作为佐证，并注明页码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医用内窥镜冷光源</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Cs/>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具有出血点观察特殊光模式（如：RDI、HCI、HEI、DHI、CBI-AMBER或同等等效技术，满足其中一条即可）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设备面板配置光源寿命状态指示，可直观察看光源寿命；（</w:t>
            </w:r>
            <w:r>
              <w:rPr>
                <w:rFonts w:hint="eastAsia" w:ascii="宋体" w:hAnsi="宋体" w:eastAsia="宋体"/>
                <w:color w:val="ee0000"/>
                <w:sz w:val="21"/>
                <w:szCs w:val="21"/>
              </w:rPr>
              <w:t xml:space="preserve">投标时提供产品实物图片作为佐证，并注明页码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具有手动和自动两种调光模式，调光级别≥132级可调（</w:t>
            </w:r>
            <w:r>
              <w:rPr>
                <w:rFonts w:hint="eastAsia" w:ascii="宋体" w:hAnsi="宋体" w:eastAsia="宋体"/>
                <w:color w:val="ee0000"/>
                <w:sz w:val="21"/>
                <w:szCs w:val="21"/>
              </w:rPr>
              <w:t xml:space="preserve">投标时提供产品实物图片作为佐证，并注明页码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电子上消化道内窥镜（检查镜）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4.1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视场角≥145°，景深</w:t>
            </w:r>
            <w:r>
              <w:rPr>
                <w:rFonts w:hint="eastAsia" w:ascii="宋体" w:hAnsi="宋体" w:eastAsia="宋体"/>
                <w:color w:val="ff0000"/>
                <w:szCs w:val="21"/>
              </w:rPr>
              <w:t xml:space="preserve">覆盖</w:t>
            </w:r>
            <w:r>
              <w:rPr>
                <w:rFonts w:hint="eastAsia" w:ascii="宋体" w:hAnsi="宋体" w:eastAsia="宋体"/>
                <w:szCs w:val="21"/>
              </w:rPr>
              <w:t xml:space="preserve">2-100mm，弯曲角度为：上≥210°下≥120°，左右各≥100°；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color w:val="000000" w:themeColor="text1"/>
                <w:sz w:val="21"/>
                <w:szCs w:val="21"/>
              </w:rPr>
              <w:t xml:space="preserve">▲4.2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color w:val="000000" w:themeColor="text1"/>
                <w:szCs w:val="21"/>
              </w:rPr>
              <w:t xml:space="preserve">头端部外径为≤9.1mm、最小器械通道内径≥2.8mm；（</w:t>
            </w:r>
            <w:r>
              <w:rPr>
                <w:rFonts w:hint="eastAsia" w:ascii="宋体" w:hAnsi="宋体" w:eastAsia="宋体"/>
                <w:color w:val="ee0000"/>
                <w:szCs w:val="21"/>
              </w:rPr>
              <w:t xml:space="preserve">投标时提供技术</w:t>
            </w:r>
            <w:r>
              <w:rPr>
                <w:rFonts w:ascii="宋体" w:hAnsi="宋体" w:eastAsia="宋体"/>
                <w:color w:val="ee0000"/>
                <w:szCs w:val="21"/>
              </w:rPr>
              <w:t xml:space="preserve">说明书</w:t>
            </w:r>
            <w:r>
              <w:rPr>
                <w:rFonts w:hint="eastAsia" w:ascii="宋体" w:hAnsi="宋体" w:eastAsia="宋体"/>
                <w:color w:val="ee0000"/>
                <w:szCs w:val="21"/>
              </w:rPr>
              <w:t xml:space="preserve">/官方彩页截图作为佐证，并注明页码</w:t>
            </w:r>
            <w:r>
              <w:rPr>
                <w:rFonts w:hint="eastAsia" w:ascii="宋体" w:hAnsi="宋体" w:eastAsia="宋体"/>
                <w:color w:val="000000" w:themeColor="text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电子上消化道内窥镜（治疗镜）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▲5.1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视场角≥145°、景深覆盖为2-100mm，弯曲角度为：上≥210°下≥160°，左右各≥100°；（</w:t>
            </w:r>
            <w:r>
              <w:rPr>
                <w:rFonts w:hint="eastAsia" w:ascii="宋体" w:hAnsi="宋体" w:eastAsia="宋体"/>
                <w:color w:val="ee0000"/>
                <w:szCs w:val="21"/>
              </w:rPr>
              <w:t xml:space="preserve">投标时提供产品检测报告作为佐证，并注明页码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▲5.2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头端部外径为≤9.7mm、最小器械通道内径≥3.2mm；（</w:t>
            </w:r>
            <w:r>
              <w:rPr>
                <w:rFonts w:hint="eastAsia" w:ascii="宋体" w:hAnsi="宋体" w:eastAsia="宋体"/>
                <w:color w:val="ee0000"/>
                <w:szCs w:val="21"/>
              </w:rPr>
              <w:t xml:space="preserve">投标时提供技术</w:t>
            </w:r>
            <w:r>
              <w:rPr>
                <w:rFonts w:ascii="宋体" w:hAnsi="宋体" w:eastAsia="宋体"/>
                <w:color w:val="ee0000"/>
                <w:szCs w:val="21"/>
              </w:rPr>
              <w:t xml:space="preserve">说明书</w:t>
            </w:r>
            <w:r>
              <w:rPr>
                <w:rFonts w:hint="eastAsia" w:ascii="宋体" w:hAnsi="宋体" w:eastAsia="宋体"/>
                <w:color w:val="ee0000"/>
                <w:szCs w:val="21"/>
              </w:rPr>
              <w:t xml:space="preserve">/官方彩页截图作为佐证，并注明页码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电子下消化道内窥镜（检查镜）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6.1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具有硬度可调功能，视场角≥170°，景深覆盖2-100mm，6弯曲角度为上下各≥180°，左右各≥160°；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头端部外径≤11.3mm、最小器械道孔内径为≥3.8mm；（</w:t>
            </w:r>
            <w:r>
              <w:rPr>
                <w:rFonts w:hint="eastAsia" w:ascii="宋体" w:hAnsi="宋体" w:eastAsia="宋体"/>
                <w:color w:val="ee0000"/>
                <w:szCs w:val="21"/>
              </w:rPr>
              <w:t xml:space="preserve">投标时提供技术白皮书/官方彩页截图作为佐证，并注明页码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电子下消化道内窥镜（治疗镜）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7.1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具有硬度可调功能、视场角≥170°、景深覆盖2-100mm，弯曲角度为上下各≥180°，左右各≥160°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头端部外径≤12.0mm、最小器械通道内径≥4.2mm；（</w:t>
            </w:r>
            <w:r>
              <w:rPr>
                <w:rFonts w:hint="eastAsia" w:ascii="宋体" w:hAnsi="宋体" w:eastAsia="宋体"/>
                <w:color w:val="ee0000"/>
                <w:szCs w:val="21"/>
              </w:rPr>
              <w:t xml:space="preserve">投标时提供技术白皮书/官方彩页截图作为佐证，并注明页码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内窥镜用二氧化碳送气装置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8.1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具有流量调节功能和定时功能：低档、中档、高档；具有定时功能：至少具有15分钟、30分钟、60分钟、120分钟四档可调的定时功能，允差：+10S，最大传输压强：≤400kPa；</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内窥镜用送水装置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9.1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流量调节范围：0-270mL/min（至少支持1-10档档位调节），最大传输压强：≤400kPa，限时保护功能：单次连续最长送水时间≤20s；</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高频电刀（带氩气功能）</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10.1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高频电、氩气一体化设计，专用内镜治疗模块，内镜切中模式一最大输出功率为≥175W，负载≥500Ω，至少具有6种切割强度，6种凝血效果可调，用于息肉圈套、EMR、ERCP等治疗，内镜治疗模式一键式选择，智能控制输出功率大小，精细切割；具有语音报警和语音提示功能，直观了解报警原因。（</w:t>
            </w:r>
            <w:r>
              <w:rPr>
                <w:rFonts w:hint="eastAsia" w:ascii="宋体" w:hAnsi="宋体" w:eastAsia="宋体"/>
                <w:color w:val="ee0000"/>
                <w:szCs w:val="21"/>
              </w:rPr>
              <w:t xml:space="preserve">投标时提供投报产品的技术说明书/注册证或附件/机身铭牌等载明的使用</w:t>
            </w:r>
            <w:r>
              <w:rPr>
                <w:rFonts w:hint="eastAsia" w:ascii="宋体" w:hAnsi="宋体" w:eastAsia="宋体"/>
                <w:color w:val="ee0000"/>
                <w:szCs w:val="21"/>
              </w:rPr>
              <w:t xml:space="preserve">期限资料作为佐证，</w:t>
            </w:r>
            <w:r>
              <w:rPr>
                <w:rFonts w:hint="eastAsia" w:ascii="宋体" w:hAnsi="宋体" w:eastAsia="宋体"/>
                <w:color w:val="ff0000"/>
                <w:szCs w:val="21"/>
              </w:rPr>
              <w:t xml:space="preserve">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储镜柜（双开门）</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689"/>
              <w:spacing w:beforeAutospacing="0" w:afterAutospacing="0" w:line="400" w:lineRule="exact"/>
              <w:rPr>
                <w:rFonts w:ascii="宋体" w:hAnsi="宋体" w:eastAsia="宋体"/>
                <w:b/>
                <w:bCs/>
                <w:sz w:val="21"/>
                <w:szCs w:val="21"/>
              </w:rPr>
            </w:pPr>
            <w:r>
              <w:rPr>
                <w:rFonts w:hint="eastAsia" w:ascii="宋体" w:hAnsi="宋体" w:eastAsia="宋体"/>
                <w:sz w:val="21"/>
                <w:szCs w:val="21"/>
              </w:rPr>
              <w:t xml:space="preserve">11</w:t>
            </w: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b/>
                <w:bCs/>
                <w:szCs w:val="21"/>
              </w:rPr>
            </w:pPr>
            <w:r>
              <w:rPr>
                <w:rFonts w:ascii="宋体" w:hAnsi="宋体" w:eastAsia="宋体"/>
                <w:szCs w:val="21"/>
              </w:rPr>
              <w:t xml:space="preserve">双门可储存柜</w:t>
            </w:r>
            <w:r>
              <w:rPr>
                <w:rFonts w:hint="eastAsia" w:ascii="宋体" w:hAnsi="宋体" w:eastAsia="宋体"/>
                <w:szCs w:val="21"/>
              </w:rPr>
              <w:t xml:space="preserve">≥</w:t>
            </w:r>
            <w:r>
              <w:rPr>
                <w:rFonts w:ascii="宋体" w:hAnsi="宋体" w:eastAsia="宋体"/>
                <w:szCs w:val="21"/>
              </w:rPr>
              <w:t xml:space="preserve">8条内镜。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89"/>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689"/>
              <w:jc w:val="center"/>
              <w:spacing w:beforeAutospacing="0" w:afterAutospacing="0" w:line="400" w:lineRule="exact"/>
              <w:rPr>
                <w:sz w:val="21"/>
                <w:szCs w:val="21"/>
              </w:rPr>
            </w:pPr>
            <w:r>
              <w:rPr>
                <w:sz w:val="21"/>
                <w:szCs w:val="21"/>
              </w:rPr>
            </w:r>
            <w:r/>
          </w:p>
        </w:tc>
      </w:tr>
    </w:tbl>
    <w:p>
      <w:pPr>
        <w:pStyle w:val="689"/>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rPr>
        <w:t xml:space="preserve">1.</w:t>
      </w:r>
      <w:r>
        <w:rPr>
          <w:rFonts w:hint="eastAsia" w:ascii="宋体" w:hAnsi="宋体" w:eastAsia="宋体" w:cs="宋体"/>
          <w:color w:val="ee0000"/>
        </w:rPr>
        <w:t xml:space="preserve">招标文件“</w:t>
      </w:r>
      <w:r>
        <w:rPr>
          <w:rFonts w:hint="eastAsia" w:ascii="宋体" w:hAnsi="宋体" w:eastAsia="宋体" w:cs="宋体"/>
          <w:color w:val="ee0000"/>
          <w:szCs w:val="21"/>
        </w:rPr>
        <w:t xml:space="preserve">第四章 采购需求——三、技术要求</w:t>
      </w:r>
      <w:r>
        <w:rPr>
          <w:rFonts w:hint="eastAsia" w:ascii="宋体" w:hAnsi="宋体" w:eastAsia="宋体" w:cs="宋体"/>
          <w:color w:val="ee0000"/>
        </w:rPr>
        <w:t xml:space="preserve">”中要求投标时提供相关证明材料的须在投标文件中提供，如未按“第四章 采购需求</w:t>
      </w:r>
      <w:r>
        <w:rPr>
          <w:rFonts w:hint="eastAsia" w:ascii="宋体" w:hAnsi="宋体" w:eastAsia="宋体" w:cs="宋体"/>
          <w:color w:val="ee0000"/>
          <w:szCs w:val="21"/>
        </w:rPr>
        <w:t xml:space="preserve">——</w:t>
      </w:r>
      <w:r>
        <w:rPr>
          <w:rFonts w:hint="eastAsia" w:ascii="宋体" w:hAnsi="宋体" w:eastAsia="宋体" w:cs="宋体"/>
          <w:color w:val="ee0000"/>
        </w:rPr>
        <w:t xml:space="preserve"> 三、技术要求”要求提供相关证明材料的视为负偏离。</w:t>
      </w:r>
      <w:r/>
    </w:p>
    <w:p>
      <w:pPr>
        <w:pStyle w:val="68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2.行数不够，可自行添加。</w:t>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pPr>
      <w:r/>
      <w:r/>
    </w:p>
    <w:p>
      <w:pPr>
        <w:pStyle w:val="689"/>
        <w:jc w:val="both"/>
        <w:spacing w:beforeAutospacing="0" w:afterAutospacing="0"/>
      </w:pPr>
      <w:r>
        <w:t xml:space="preserve"> </w:t>
      </w:r>
      <w:r/>
    </w:p>
    <w:p>
      <w:pPr>
        <w:pStyle w:val="689"/>
        <w:jc w:val="center"/>
        <w:spacing w:beforeAutospacing="0" w:afterAutospacing="0"/>
        <w:rPr>
          <w:i/>
          <w:iCs/>
          <w:u w:val="single"/>
        </w:rPr>
      </w:pPr>
      <w:r/>
      <w:bookmarkStart w:id="218" w:name="_Hlt26955054"/>
      <w:r>
        <w:rPr>
          <w:rFonts w:hint="eastAsia" w:ascii="黑体" w:hAnsi="宋体" w:eastAsia="黑体" w:cs="黑体"/>
          <w:b/>
          <w:i/>
          <w:iCs/>
          <w:color w:val="000000"/>
          <w:sz w:val="32"/>
          <w:szCs w:val="32"/>
          <w:u w:val="single"/>
        </w:rPr>
        <w:t xml:space="preserve">十</w:t>
      </w:r>
      <w:r>
        <w:rPr>
          <w:rFonts w:hint="eastAsia" w:ascii="黑体" w:hAnsi="宋体" w:eastAsia="黑体" w:cs="黑体"/>
          <w:b/>
          <w:i/>
          <w:iCs/>
          <w:color w:val="000000"/>
          <w:sz w:val="32"/>
          <w:szCs w:val="32"/>
          <w:u w:val="single"/>
        </w:rPr>
        <w:t xml:space="preserve">六</w:t>
      </w:r>
      <w:r>
        <w:rPr>
          <w:rFonts w:hint="eastAsia" w:ascii="黑体" w:hAnsi="宋体" w:eastAsia="黑体" w:cs="黑体"/>
          <w:b/>
          <w:i/>
          <w:iCs/>
          <w:color w:val="000000"/>
          <w:sz w:val="32"/>
          <w:szCs w:val="32"/>
          <w:u w:val="single"/>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675"/>
        <w:gridCol w:w="3969"/>
        <w:gridCol w:w="152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bookmarkStart w:id="219" w:name="_Hlt24879081"/>
            <w:r/>
            <w:bookmarkStart w:id="220" w:name="_Hlt26955064"/>
            <w:r/>
            <w:bookmarkStart w:id="221" w:name="_Hlt26782999"/>
            <w:r/>
            <w:bookmarkStart w:id="222" w:name="_Hlt26580838"/>
            <w:r/>
            <w:bookmarkStart w:id="223" w:name="_Hlt26609391"/>
            <w:r/>
            <w:bookmarkStart w:id="224" w:name="_Hlt26955056"/>
            <w:r/>
            <w:bookmarkStart w:id="225" w:name="_Hlt26671343"/>
            <w:r/>
            <w:bookmarkStart w:id="226" w:name="_Hlt26671372"/>
            <w:r>
              <w:rPr>
                <w:rFonts w:hint="eastAsia" w:ascii="宋体" w:hAnsi="宋体" w:eastAsia="宋体" w:cs="宋体"/>
                <w:color w:val="000000"/>
                <w:sz w:val="21"/>
                <w:szCs w:val="21"/>
              </w:rPr>
              <w:t xml:space="preserve">序号</w:t>
            </w:r>
            <w:bookmarkEnd w:id="219"/>
            <w:bookmarkEnd w:id="220"/>
            <w:bookmarkEnd w:id="221"/>
            <w:bookmarkEnd w:id="222"/>
            <w:bookmarkEnd w:id="223"/>
            <w:bookmarkEnd w:id="224"/>
            <w:bookmarkEnd w:id="225"/>
            <w:bookmarkEnd w:id="226"/>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证明</w:t>
            </w:r>
            <w:r/>
          </w:p>
          <w:p>
            <w:pPr>
              <w:pStyle w:val="689"/>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t xml:space="preserve"> </w:t>
            </w:r>
            <w:bookmarkStart w:id="227" w:name="OLE_LINK35"/>
            <w:r/>
            <w:bookmarkStart w:id="228" w:name="OLE_LINK36"/>
            <w:r>
              <w:rPr>
                <w:rFonts w:hint="eastAsia" w:ascii="宋体" w:hAnsi="宋体" w:eastAsia="宋体"/>
                <w:i/>
                <w:iCs/>
                <w:sz w:val="21"/>
                <w:szCs w:val="21"/>
                <w:u w:val="single"/>
              </w:rPr>
              <w:t xml:space="preserve">价格（不得超过最高限价）</w:t>
            </w:r>
            <w:bookmarkEnd w:id="227"/>
            <w:r/>
            <w:bookmarkEnd w:id="228"/>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t xml:space="preserve"> </w:t>
            </w:r>
            <w:r>
              <w:rPr>
                <w:rFonts w:hint="eastAsia" w:ascii="宋体" w:hAnsi="宋体" w:eastAsia="宋体"/>
                <w:i/>
                <w:iCs/>
                <w:sz w:val="21"/>
                <w:szCs w:val="21"/>
                <w:u w:val="single"/>
              </w:rPr>
              <w:t xml:space="preserve">法人授权书</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t xml:space="preserve"> </w:t>
            </w:r>
            <w:r>
              <w:rPr>
                <w:rFonts w:hint="eastAsia" w:ascii="宋体" w:hAnsi="宋体" w:eastAsia="宋体"/>
                <w:i/>
                <w:iCs/>
                <w:sz w:val="21"/>
                <w:szCs w:val="21"/>
                <w:u w:val="single"/>
              </w:rPr>
              <w:t xml:space="preserve">投标函</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合同履行期限（工期）</w:t>
            </w:r>
            <w:r>
              <w:rPr>
                <w:rFonts w:hint="eastAsia" w:ascii="宋体" w:hAnsi="宋体" w:eastAsia="宋体"/>
                <w:i/>
                <w:iCs/>
                <w:sz w:val="21"/>
                <w:szCs w:val="21"/>
                <w:u w:val="single"/>
              </w:rPr>
              <w:t xml:space="preserve">：签订合同后30日内完成供货、安装调试。</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免费质保时间</w:t>
            </w:r>
            <w:r>
              <w:rPr>
                <w:rFonts w:hint="eastAsia" w:ascii="宋体" w:hAnsi="宋体" w:eastAsia="宋体"/>
                <w:i/>
                <w:iCs/>
                <w:sz w:val="21"/>
                <w:szCs w:val="21"/>
                <w:u w:val="single"/>
              </w:rPr>
              <w:t xml:space="preserve">：本项目电子胃肠镜主机、医用内窥镜冷光源、电子上消化道内窥镜（检查镜）、电子上消化道内窥镜（治疗镜）、电子下消化道内窥镜（检查镜）、电子下消化道内窥镜（治疗镜）产品免费质保时间均≥5年，内窥镜用二氧化碳送气装置、内窥镜用送水装置、高频电刀（带氩气功能）、储镜柜（双开门）产品质保期均≥1年</w:t>
            </w:r>
            <w:r>
              <w:rPr>
                <w:rFonts w:hint="eastAsia" w:ascii="宋体" w:hAnsi="宋体" w:eastAsia="宋体"/>
                <w:i/>
                <w:iCs/>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spacing w:beforeAutospacing="0" w:afterAutospacing="0" w:line="320" w:lineRule="exact"/>
              <w:rPr>
                <w:rFonts w:ascii="宋体" w:hAnsi="宋体" w:eastAsia="宋体"/>
                <w:i/>
                <w:iCs/>
                <w:sz w:val="21"/>
                <w:szCs w:val="21"/>
                <w:u w:val="single"/>
              </w:rPr>
            </w:pPr>
            <w:r/>
            <w:bookmarkStart w:id="229" w:name="OLE_LINK57"/>
            <w:r>
              <w:rPr>
                <w:rFonts w:hint="eastAsia" w:ascii="宋体" w:hAnsi="宋体" w:eastAsia="宋体"/>
                <w:i/>
                <w:iCs/>
                <w:sz w:val="21"/>
                <w:szCs w:val="21"/>
                <w:u w:val="single"/>
              </w:rPr>
              <w:t xml:space="preserve">实质性条款</w:t>
            </w:r>
            <w:bookmarkEnd w:id="229"/>
            <w:r>
              <w:rPr>
                <w:rFonts w:hint="eastAsia" w:ascii="宋体" w:hAnsi="宋体" w:eastAsia="宋体"/>
                <w:i/>
                <w:iCs/>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spacing w:beforeAutospacing="0" w:afterAutospacing="0" w:line="320" w:lineRule="exact"/>
              <w:rPr>
                <w:rFonts w:ascii="宋体" w:hAnsi="宋体" w:eastAsia="宋体"/>
                <w:i/>
                <w:iCs/>
                <w:sz w:val="21"/>
                <w:szCs w:val="21"/>
                <w:u w:val="single"/>
              </w:rPr>
            </w:pPr>
            <w:r>
              <w:rPr>
                <w:rFonts w:hint="eastAsia" w:ascii="宋体" w:hAnsi="宋体" w:eastAsia="宋体" w:cs="宋体"/>
                <w:i/>
                <w:iCs/>
                <w:color w:val="000000"/>
                <w:sz w:val="21"/>
                <w:szCs w:val="21"/>
                <w:u w:val="single"/>
              </w:rPr>
              <w:t xml:space="preserve">★1、电子胃肠镜主机和医用内窥镜冷光源兼容电子上消化道内窥镜（检查镜）、电子上消化道内窥镜（治疗镜）、电子下消化道内窥镜（检查镜）和电子下消化道内窥镜（治疗镜）产品。</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spacing w:beforeAutospacing="0" w:afterAutospacing="0" w:line="320" w:lineRule="exact"/>
              <w:rPr>
                <w:rFonts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★2、电子胃肠镜主机、医用内窥镜冷光源为分体式设计。</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left"/>
              <w:rPr>
                <w:rFonts w:ascii="宋体" w:hAnsi="宋体" w:eastAsia="宋体" w:cs="宋体"/>
                <w:i/>
                <w:iCs/>
                <w:color w:val="000000"/>
                <w:szCs w:val="21"/>
                <w:u w:val="single"/>
              </w:rPr>
            </w:pPr>
            <w:r>
              <w:rPr>
                <w:rFonts w:hint="eastAsia" w:cs="宋体" w:asciiTheme="majorEastAsia" w:hAnsiTheme="majorEastAsia" w:eastAsiaTheme="majorEastAsia"/>
                <w:b/>
                <w:i/>
                <w:iCs/>
                <w:color w:val="000000"/>
                <w:szCs w:val="21"/>
                <w:u w:val="single"/>
              </w:rPr>
              <w:t xml:space="preserve">★3</w:t>
            </w:r>
            <w:r>
              <w:rPr>
                <w:rFonts w:hint="eastAsia" w:asciiTheme="majorEastAsia" w:hAnsiTheme="majorEastAsia" w:eastAsiaTheme="majorEastAsia"/>
                <w:i/>
                <w:iCs/>
                <w:szCs w:val="21"/>
                <w:u w:val="single"/>
              </w:rPr>
              <w:t xml:space="preserve">、本项目电子胃肠镜主机、医用内窥镜冷光源、电子上消化道内窥镜（检查镜）、电子上消化道内窥镜（治疗镜）、电子下消化道内窥镜（检查镜）、电子下消化道内窥镜（治疗镜）产品免费质保时间均≥5年；内窥镜用二氧化碳送气装置、内窥镜用送水装置、高频电刀（带氩气功能）、储镜柜（双开门）产品质保期均≥1年。</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sz w:val="21"/>
                <w:szCs w:val="21"/>
              </w:rPr>
            </w:pPr>
            <w:r>
              <w:rPr>
                <w:rFonts w:ascii="宋体" w:hAnsi="宋体" w:eastAsia="宋体"/>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6.4</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spacing w:beforeAutospacing="0" w:afterAutospacing="0" w:line="320" w:lineRule="exact"/>
              <w:rPr>
                <w:rFonts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★4、投标人所投设备生产日期须为2024年1月1日（含）之后。</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89"/>
              <w:spacing w:beforeAutospacing="0" w:afterAutospacing="0" w:line="320" w:lineRule="exact"/>
              <w:rPr>
                <w:rFonts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★5、电子胃肠镜主机和医用内窥镜冷光源使用年限≥10年，检查镜和治疗镜使用</w:t>
            </w:r>
            <w:r>
              <w:rPr>
                <w:rFonts w:hint="eastAsia" w:ascii="宋体" w:hAnsi="宋体" w:eastAsia="宋体" w:cs="宋体"/>
                <w:i/>
                <w:iCs/>
                <w:color w:val="000000"/>
                <w:sz w:val="21"/>
                <w:szCs w:val="21"/>
                <w:u w:val="single"/>
              </w:rPr>
              <w:t xml:space="preserve">年限≥7年，内窥镜用二氧化碳送气装置和内窥镜用送水装置使用年限≥5年。（</w:t>
            </w:r>
            <w:r>
              <w:rPr>
                <w:rFonts w:hint="eastAsia" w:ascii="宋体" w:hAnsi="宋体" w:eastAsia="宋体" w:cs="宋体"/>
                <w:i/>
                <w:iCs/>
                <w:color w:val="ee0000"/>
                <w:sz w:val="21"/>
                <w:szCs w:val="21"/>
                <w:u w:val="single"/>
              </w:rPr>
              <w:t xml:space="preserve">投标时提供投报产品的技术说明书/注册证或附件/机身铭牌等载明的使用期限资料作为佐证，并注明页码</w:t>
            </w:r>
            <w:r>
              <w:rPr>
                <w:rFonts w:hint="eastAsia" w:ascii="宋体" w:hAnsi="宋体" w:eastAsia="宋体" w:cs="宋体"/>
                <w:i/>
                <w:iCs/>
                <w:color w:val="000000"/>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9"/>
              <w:jc w:val="center"/>
              <w:spacing w:beforeAutospacing="0" w:afterAutospacing="0" w:line="320" w:lineRule="exact"/>
              <w:rPr>
                <w:rFonts w:ascii="宋体" w:hAnsi="宋体" w:eastAsia="宋体"/>
                <w:i/>
                <w:iCs/>
                <w:sz w:val="21"/>
                <w:szCs w:val="21"/>
                <w:u w:val="single"/>
              </w:rPr>
            </w:pPr>
            <w:r>
              <w:rPr>
                <w:rFonts w:hint="eastAsia" w:ascii="宋体" w:hAnsi="宋体" w:eastAsia="宋体" w:cs="宋体"/>
                <w:i/>
                <w:iCs/>
                <w:color w:val="ee0000"/>
                <w:sz w:val="21"/>
                <w:szCs w:val="21"/>
                <w:u w:val="single"/>
              </w:rPr>
              <w:t xml:space="preserve">投标时提供投报产</w:t>
            </w:r>
            <w:r>
              <w:rPr>
                <w:rFonts w:hint="eastAsia" w:ascii="宋体" w:hAnsi="宋体" w:eastAsia="宋体" w:cs="宋体"/>
                <w:i/>
                <w:iCs/>
                <w:color w:val="ee0000"/>
                <w:sz w:val="21"/>
                <w:szCs w:val="21"/>
                <w:u w:val="single"/>
              </w:rPr>
              <w:t xml:space="preserve">品的技术说明书/注册证或附件/机身铭牌等载明的使用期限资料作为佐证，并注明页码</w:t>
            </w:r>
            <w:r/>
          </w:p>
        </w:tc>
      </w:tr>
    </w:tbl>
    <w:p>
      <w:pPr>
        <w:pStyle w:val="689"/>
        <w:jc w:val="both"/>
        <w:spacing w:beforeAutospacing="0" w:afterAutospacing="0"/>
        <w:rPr>
          <w:rFonts w:ascii="宋体" w:hAnsi="宋体" w:eastAsia="宋体" w:cs="宋体"/>
          <w:color w:val="ee0000"/>
        </w:rPr>
      </w:pPr>
      <w:r>
        <w:rPr>
          <w:rFonts w:hint="eastAsia" w:ascii="宋体" w:hAnsi="宋体" w:eastAsia="宋体" w:cs="宋体"/>
          <w:color w:val="000000"/>
        </w:rPr>
        <w:t xml:space="preserve">注：</w:t>
      </w:r>
      <w:bookmarkStart w:id="230" w:name="_Hlk240892916"/>
      <w:r>
        <w:rPr>
          <w:rFonts w:hint="eastAsia" w:ascii="宋体" w:hAnsi="宋体" w:eastAsia="宋体" w:cs="宋体"/>
          <w:color w:val="000000"/>
        </w:rPr>
        <w:t xml:space="preserve">1.</w:t>
      </w:r>
      <w:r>
        <w:rPr>
          <w:rFonts w:hint="eastAsia" w:ascii="宋体" w:hAnsi="宋体" w:eastAsia="宋体" w:cs="宋体"/>
          <w:color w:val="ee0000"/>
        </w:rPr>
        <w:t xml:space="preserve">要求投标时提供相关证明材料的须在投标文件中提供，如未按要求提供相关证明材料的视为负偏离。</w:t>
      </w:r>
      <w:r/>
    </w:p>
    <w:p>
      <w:pPr>
        <w:pStyle w:val="689"/>
        <w:ind w:firstLine="480"/>
        <w:jc w:val="both"/>
        <w:spacing w:beforeAutospacing="0" w:afterAutospacing="0"/>
        <w:rPr>
          <w:rFonts w:ascii="宋体" w:hAnsi="宋体" w:eastAsia="宋体" w:cs="宋体"/>
          <w:color w:val="ee0000"/>
        </w:rPr>
      </w:pPr>
      <w:r>
        <w:rPr>
          <w:rFonts w:hint="eastAsia" w:ascii="宋体" w:hAnsi="宋体" w:eastAsia="宋体" w:cs="宋体"/>
          <w:color w:val="000000" w:themeColor="text1"/>
        </w:rPr>
        <w:t xml:space="preserve">2.</w:t>
      </w:r>
      <w:r>
        <w:rPr>
          <w:rFonts w:hint="eastAsia"/>
        </w:rPr>
        <w:t xml:space="preserve">商务要求均为实质性条款，不允许负偏离，否则将作为无效投标处理。</w:t>
      </w:r>
      <w:r/>
    </w:p>
    <w:p>
      <w:pPr>
        <w:pStyle w:val="689"/>
        <w:ind w:firstLine="480"/>
        <w:jc w:val="both"/>
        <w:spacing w:beforeAutospacing="0" w:afterAutospacing="0"/>
        <w:rPr>
          <w:rFonts w:ascii="宋体" w:hAnsi="宋体" w:eastAsia="宋体" w:cs="宋体"/>
          <w:color w:val="000000"/>
        </w:rPr>
      </w:pPr>
      <w:r>
        <w:rPr>
          <w:rFonts w:hint="eastAsia"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行</w:t>
      </w:r>
      <w:r>
        <w:rPr>
          <w:rFonts w:hint="eastAsia" w:ascii="宋体" w:hAnsi="宋体" w:eastAsia="宋体" w:cs="宋体"/>
          <w:color w:val="000000"/>
        </w:rPr>
        <w:t xml:space="preserve">数不够，可自行添加。</w:t>
      </w:r>
      <w:bookmarkStart w:id="231" w:name="_Hlt26609389"/>
      <w:r/>
      <w:bookmarkStart w:id="232" w:name="_Hlt26671374"/>
      <w:r/>
      <w:bookmarkStart w:id="233" w:name="_Hlt26955066"/>
      <w:r/>
      <w:bookmarkStart w:id="234" w:name="_Toc462564146"/>
      <w:r/>
      <w:bookmarkStart w:id="235" w:name="_格式2__法定代表人授权书"/>
      <w:r/>
      <w:bookmarkEnd w:id="230"/>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689"/>
        <w:ind w:firstLine="480"/>
        <w:jc w:val="both"/>
        <w:spacing w:beforeAutospacing="0" w:afterAutospacing="0"/>
      </w:pPr>
      <w:r>
        <w:t xml:space="preserve"> </w:t>
      </w:r>
      <w:r/>
    </w:p>
    <w:p>
      <w:pPr>
        <w:pStyle w:val="689"/>
        <w:jc w:val="center"/>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七</w:t>
      </w:r>
      <w:r>
        <w:rPr>
          <w:rFonts w:hint="eastAsia" w:ascii="黑体" w:hAnsi="宋体" w:eastAsia="黑体" w:cs="黑体"/>
          <w:b/>
          <w:i/>
          <w:color w:val="000000"/>
          <w:sz w:val="32"/>
          <w:szCs w:val="32"/>
          <w:u w:val="single"/>
        </w:rPr>
        <w:t xml:space="preserve">、开标一览表</w:t>
      </w:r>
      <w:r/>
    </w:p>
    <w:p>
      <w:pPr>
        <w:pStyle w:val="689"/>
        <w:ind w:firstLine="480"/>
        <w:jc w:val="both"/>
        <w:spacing w:beforeAutospacing="0" w:afterAutospacing="0"/>
      </w:pPr>
      <w:r>
        <w:rPr>
          <w:rFonts w:hint="eastAsia" w:ascii="宋体" w:hAnsi="宋体" w:eastAsia="宋体" w:cs="宋体"/>
          <w:color w:val="000000"/>
        </w:rPr>
        <w:t xml:space="preserve">投标人全称（加盖CA电子签章）：</w:t>
      </w:r>
      <w:r/>
    </w:p>
    <w:p>
      <w:pPr>
        <w:pStyle w:val="689"/>
        <w:ind w:firstLine="480"/>
        <w:jc w:val="both"/>
        <w:spacing w:beforeAutospacing="0" w:afterAutospacing="0"/>
      </w:pPr>
      <w:r>
        <w:rPr>
          <w:rFonts w:hint="eastAsia" w:ascii="宋体" w:hAnsi="宋体" w:eastAsia="宋体" w:cs="宋体"/>
          <w:color w:val="000000"/>
        </w:rPr>
        <w:t xml:space="preserve">项目名称：</w:t>
      </w:r>
      <w:r/>
    </w:p>
    <w:p>
      <w:pPr>
        <w:pStyle w:val="689"/>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rPr>
          <w:rFonts w:ascii="宋体" w:hAnsi="宋体" w:eastAsia="宋体" w:cs="宋体"/>
          <w:color w:val="000000"/>
        </w:rPr>
        <w:t xml:space="preserve">JSZC-320924-YCGX-G2026-0016</w:t>
      </w:r>
      <w:r>
        <w:rPr>
          <w:rFonts w:hint="eastAsia" w:ascii="宋体" w:hAnsi="宋体" w:eastAsia="宋体" w:cs="宋体"/>
          <w:color w:val="000000"/>
        </w:rPr>
        <w:t xml:space="preserve">  </w:t>
      </w:r>
      <w:r/>
    </w:p>
    <w:p>
      <w:pPr>
        <w:pStyle w:val="689"/>
        <w:ind w:firstLine="480"/>
        <w:jc w:val="both"/>
        <w:spacing w:beforeAutospacing="0" w:afterAutospacing="0"/>
      </w:pPr>
      <w:r>
        <w:rPr>
          <w:rFonts w:hint="eastAsia" w:ascii="宋体" w:hAnsi="宋体" w:eastAsia="宋体" w:cs="宋体"/>
          <w:color w:val="000000"/>
        </w:rPr>
        <w:t xml:space="preserve">分包号：</w:t>
      </w:r>
      <w:r/>
    </w:p>
    <w:p>
      <w:pPr>
        <w:pStyle w:val="689"/>
        <w:jc w:val="both"/>
        <w:spacing w:beforeAutospacing="0" w:afterAutospacing="0"/>
      </w:pPr>
      <w:r>
        <w:t xml:space="preserve"> </w:t>
      </w:r>
      <w:r/>
    </w:p>
    <w:tbl>
      <w:tblPr>
        <w:tblW w:w="8080" w:type="dxa"/>
        <w:tblCellSpacing w:w="0" w:type="dxa"/>
        <w:tblInd w:w="685" w:type="dxa"/>
        <w:tblLayout w:type="fixed"/>
        <w:tblLook w:val="04A0" w:firstRow="1" w:lastRow="0" w:firstColumn="1" w:lastColumn="0" w:noHBand="0" w:noVBand="1"/>
      </w:tblPr>
      <w:tblGrid>
        <w:gridCol w:w="1867"/>
        <w:gridCol w:w="6213"/>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89"/>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89"/>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89"/>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pStyle w:val="689"/>
              <w:jc w:val="center"/>
              <w:spacing w:beforeAutospacing="0" w:afterAutospacing="0" w:line="30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213" w:type="dxa"/>
            <w:vAlign w:val="center"/>
            <w:textDirection w:val="lrTb"/>
            <w:noWrap w:val="false"/>
          </w:tcPr>
          <w:p>
            <w:pPr>
              <w:pStyle w:val="689"/>
              <w:spacing w:beforeAutospacing="0" w:afterAutospacing="0" w:line="0" w:lineRule="atLeast"/>
            </w:pPr>
            <w:r>
              <w:t xml:space="preserve"> </w:t>
            </w:r>
            <w:r/>
          </w:p>
        </w:tc>
      </w:tr>
    </w:tbl>
    <w:p>
      <w:pPr>
        <w:pStyle w:val="689"/>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89"/>
        <w:ind w:firstLine="480"/>
        <w:jc w:val="both"/>
        <w:spacing w:beforeAutospacing="0" w:afterAutospacing="0"/>
      </w:pPr>
      <w:r>
        <w:t xml:space="preserve"> </w:t>
      </w:r>
      <w:r/>
    </w:p>
    <w:p>
      <w:pPr>
        <w:pStyle w:val="689"/>
        <w:ind w:firstLine="480"/>
        <w:jc w:val="both"/>
        <w:spacing w:beforeAutospacing="0" w:afterAutospacing="0"/>
      </w:pPr>
      <w:r>
        <w:t xml:space="preserve"> </w:t>
      </w:r>
      <w:r/>
    </w:p>
    <w:p>
      <w:pPr>
        <w:pStyle w:val="689"/>
        <w:ind w:firstLine="480"/>
        <w:jc w:val="both"/>
        <w:spacing w:beforeAutospacing="0" w:afterAutospacing="0"/>
      </w:pPr>
      <w:r/>
      <w:r/>
    </w:p>
    <w:p>
      <w:pPr>
        <w:pStyle w:val="689"/>
        <w:ind w:firstLine="480"/>
        <w:jc w:val="both"/>
        <w:spacing w:beforeAutospacing="0" w:afterAutospacing="0"/>
      </w:pPr>
      <w:r/>
      <w:r/>
    </w:p>
    <w:p>
      <w:pPr>
        <w:pStyle w:val="689"/>
        <w:ind w:firstLine="480"/>
        <w:jc w:val="both"/>
        <w:spacing w:beforeAutospacing="0" w:afterAutospacing="0"/>
      </w:pPr>
      <w:r/>
      <w:r/>
    </w:p>
    <w:p>
      <w:pPr>
        <w:pStyle w:val="689"/>
        <w:ind w:firstLine="480"/>
        <w:jc w:val="both"/>
        <w:spacing w:beforeAutospacing="0" w:afterAutospacing="0"/>
      </w:pPr>
      <w:r/>
      <w:r/>
    </w:p>
    <w:p>
      <w:pPr>
        <w:pStyle w:val="689"/>
        <w:ind w:firstLine="480"/>
        <w:jc w:val="both"/>
        <w:spacing w:beforeAutospacing="0" w:afterAutospacing="0"/>
      </w:pPr>
      <w:r/>
      <w:r/>
    </w:p>
    <w:p>
      <w:pPr>
        <w:pStyle w:val="689"/>
        <w:ind w:firstLine="480"/>
        <w:jc w:val="both"/>
        <w:spacing w:beforeAutospacing="0" w:afterAutospacing="0"/>
      </w:pPr>
      <w:r/>
      <w:r/>
    </w:p>
    <w:p>
      <w:pPr>
        <w:pStyle w:val="689"/>
        <w:ind w:firstLine="480"/>
        <w:jc w:val="both"/>
        <w:spacing w:beforeAutospacing="0" w:afterAutospacing="0"/>
      </w:pPr>
      <w:r/>
      <w:r/>
    </w:p>
    <w:p>
      <w:pPr>
        <w:pStyle w:val="689"/>
        <w:ind w:firstLine="480"/>
        <w:jc w:val="both"/>
        <w:spacing w:beforeAutospacing="0" w:afterAutospacing="0"/>
      </w:pPr>
      <w:r/>
      <w:r/>
    </w:p>
    <w:p>
      <w:pPr>
        <w:pStyle w:val="689"/>
        <w:ind w:firstLine="480"/>
        <w:jc w:val="both"/>
        <w:spacing w:beforeAutospacing="0" w:afterAutospacing="0"/>
      </w:pPr>
      <w:r/>
      <w:r/>
    </w:p>
    <w:p>
      <w:pPr>
        <w:pStyle w:val="689"/>
        <w:ind w:firstLine="480"/>
        <w:jc w:val="both"/>
        <w:spacing w:beforeAutospacing="0" w:afterAutospacing="0"/>
      </w:pPr>
      <w:r>
        <w:t xml:space="preserve"> </w:t>
      </w:r>
      <w:r/>
    </w:p>
    <w:p>
      <w:pPr>
        <w:pStyle w:val="689"/>
        <w:jc w:val="center"/>
        <w:spacing w:beforeAutospacing="0" w:afterAutospacing="0"/>
      </w:pPr>
      <w:r>
        <w:t xml:space="preserve"> </w:t>
      </w:r>
      <w:r/>
    </w:p>
    <w:p>
      <w:pPr>
        <w:pStyle w:val="689"/>
        <w:jc w:val="both"/>
        <w:spacing w:beforeAutospacing="0" w:afterAutospacing="0"/>
      </w:pPr>
      <w:r>
        <w:t xml:space="preserve"> </w:t>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rPr>
          <w:rFonts w:ascii="宋体" w:hAnsi="宋体" w:eastAsia="宋体" w:cs="宋体"/>
          <w:sz w:val="24"/>
        </w:rPr>
      </w:pPr>
      <w:r>
        <w:tab/>
      </w: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八</w:t>
      </w:r>
      <w:r>
        <w:rPr>
          <w:rFonts w:hint="eastAsia" w:ascii="宋体" w:hAnsi="宋体" w:eastAsia="宋体" w:cs="宋体"/>
          <w:color w:val="000000"/>
          <w:sz w:val="32"/>
          <w:szCs w:val="32"/>
        </w:rPr>
        <w:t xml:space="preserve">、技术方案、服务承诺、培训承诺等</w:t>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89"/>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九</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689"/>
        <w:jc w:val="center"/>
        <w:spacing w:beforeAutospacing="0" w:afterAutospacing="0"/>
      </w:pPr>
      <w:r/>
      <w:bookmarkEnd w:id="6"/>
      <w:bookmarkEnd w:id="77"/>
      <w:bookmarkEnd w:id="124"/>
      <w:bookmarkEnd w:id="125"/>
      <w:bookmarkEnd w:id="126"/>
      <w:bookmarkEnd w:id="127"/>
      <w:bookmarkEnd w:id="128"/>
      <w:bookmarkEnd w:id="129"/>
      <w:bookmarkEnd w:id="130"/>
      <w:bookmarkEnd w:id="131"/>
      <w:bookmarkEnd w:id="140"/>
      <w:bookmarkEnd w:id="141"/>
      <w:bookmarkEnd w:id="148"/>
      <w:bookmarkEnd w:id="195"/>
      <w:bookmarkEnd w:id="203"/>
      <w:bookmarkEnd w:id="210"/>
      <w:bookmarkEnd w:id="211"/>
      <w:bookmarkEnd w:id="212"/>
      <w:bookmarkEnd w:id="214"/>
      <w:bookmarkEnd w:id="215"/>
      <w:bookmarkEnd w:id="216"/>
      <w:bookmarkEnd w:id="217"/>
      <w:bookmarkEnd w:id="218"/>
      <w:bookmarkEnd w:id="231"/>
      <w:bookmarkEnd w:id="232"/>
      <w:bookmarkEnd w:id="233"/>
      <w:bookmarkEnd w:id="234"/>
      <w:bookmarkEnd w:id="235"/>
      <w:r/>
    </w:p>
    <w:p>
      <w:pPr>
        <w:pStyle w:val="689"/>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89"/>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8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8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89"/>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8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89"/>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8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8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8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8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8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8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89"/>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64</w:t>
    </w:r>
    <w:r>
      <w:rPr>
        <w:b/>
        <w:sz w:val="24"/>
        <w:szCs w:val="24"/>
      </w:rPr>
      <w:fldChar w:fldCharType="end"/>
    </w:r>
    <w:r/>
  </w:p>
  <w:p>
    <w:pPr>
      <w:pStyle w:val="6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9"/>
    <w:next w:val="6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1"/>
    <w:link w:val="12"/>
    <w:uiPriority w:val="9"/>
    <w:rPr>
      <w:rFonts w:ascii="Arial" w:hAnsi="Arial" w:eastAsia="Arial" w:cs="Arial"/>
      <w:sz w:val="40"/>
      <w:szCs w:val="40"/>
    </w:rPr>
  </w:style>
  <w:style w:type="character" w:styleId="15">
    <w:name w:val="Heading 2 Char"/>
    <w:basedOn w:val="681"/>
    <w:link w:val="680"/>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1"/>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1"/>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1"/>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1"/>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1"/>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1"/>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1"/>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681"/>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681"/>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1"/>
    <w:link w:val="688"/>
    <w:uiPriority w:val="99"/>
  </w:style>
  <w:style w:type="character" w:styleId="44">
    <w:name w:val="Footer Char"/>
    <w:basedOn w:val="681"/>
    <w:link w:val="687"/>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687"/>
    <w:uiPriority w:val="99"/>
  </w:style>
  <w:style w:type="table" w:styleId="48">
    <w:name w:val="Table Grid Light"/>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1"/>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1"/>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qFormat/>
    <w:pPr>
      <w:jc w:val="both"/>
      <w:widowControl w:val="off"/>
    </w:pPr>
    <w:rPr>
      <w:rFonts w:asciiTheme="minorHAnsi" w:hAnsiTheme="minorHAnsi" w:eastAsiaTheme="minorEastAsia" w:cstheme="minorBidi"/>
      <w:sz w:val="21"/>
      <w:szCs w:val="24"/>
    </w:rPr>
  </w:style>
  <w:style w:type="paragraph" w:styleId="680">
    <w:name w:val="Heading 2"/>
    <w:basedOn w:val="679"/>
    <w:next w:val="679"/>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81" w:default="1">
    <w:name w:val="Default Paragraph Font"/>
    <w:uiPriority w:val="1"/>
    <w:semiHidden/>
    <w:unhideWhenUsed/>
  </w:style>
  <w:style w:type="table" w:styleId="682" w:default="1">
    <w:name w:val="Normal Table"/>
    <w:uiPriority w:val="99"/>
    <w:semiHidden/>
    <w:unhideWhenUsed/>
    <w:tblPr>
      <w:tblInd w:w="0" w:type="dxa"/>
      <w:tblCellMar>
        <w:left w:w="108" w:type="dxa"/>
        <w:top w:w="0" w:type="dxa"/>
        <w:right w:w="108" w:type="dxa"/>
        <w:bottom w:w="0" w:type="dxa"/>
      </w:tblCellMar>
    </w:tblPr>
  </w:style>
  <w:style w:type="numbering" w:styleId="683" w:default="1">
    <w:name w:val="No List"/>
    <w:uiPriority w:val="99"/>
    <w:semiHidden/>
    <w:unhideWhenUsed/>
  </w:style>
  <w:style w:type="paragraph" w:styleId="684">
    <w:name w:val="annotation text"/>
    <w:basedOn w:val="679"/>
    <w:link w:val="702"/>
    <w:qFormat/>
    <w:pPr>
      <w:jc w:val="left"/>
    </w:pPr>
  </w:style>
  <w:style w:type="paragraph" w:styleId="685">
    <w:name w:val="Body Text"/>
    <w:basedOn w:val="679"/>
    <w:unhideWhenUsed/>
    <w:qFormat/>
    <w:pPr>
      <w:spacing w:after="120"/>
    </w:pPr>
    <w:rPr>
      <w:rFonts w:ascii="Calibri" w:hAnsi="Calibri"/>
      <w:szCs w:val="22"/>
    </w:rPr>
  </w:style>
  <w:style w:type="paragraph" w:styleId="686">
    <w:name w:val="Plain Text"/>
    <w:basedOn w:val="679"/>
    <w:unhideWhenUsed/>
    <w:qFormat/>
    <w:rPr>
      <w:rFonts w:ascii="宋体" w:hAnsi="Courier New" w:cs="Courier New"/>
      <w:szCs w:val="21"/>
    </w:rPr>
  </w:style>
  <w:style w:type="paragraph" w:styleId="687">
    <w:name w:val="Footer"/>
    <w:basedOn w:val="679"/>
    <w:link w:val="693"/>
    <w:qFormat/>
    <w:pPr>
      <w:jc w:val="left"/>
      <w:tabs>
        <w:tab w:val="center" w:pos="4153" w:leader="none"/>
        <w:tab w:val="right" w:pos="8306" w:leader="none"/>
      </w:tabs>
    </w:pPr>
    <w:rPr>
      <w:sz w:val="18"/>
      <w:szCs w:val="18"/>
    </w:rPr>
  </w:style>
  <w:style w:type="paragraph" w:styleId="688">
    <w:name w:val="Header"/>
    <w:basedOn w:val="679"/>
    <w:link w:val="692"/>
    <w:qFormat/>
    <w:pPr>
      <w:jc w:val="center"/>
      <w:tabs>
        <w:tab w:val="center" w:pos="4153" w:leader="none"/>
        <w:tab w:val="right" w:pos="8306" w:leader="none"/>
      </w:tabs>
      <w:pBdr>
        <w:bottom w:val="single" w:color="auto" w:sz="6" w:space="1"/>
      </w:pBdr>
    </w:pPr>
    <w:rPr>
      <w:sz w:val="18"/>
      <w:szCs w:val="18"/>
    </w:rPr>
  </w:style>
  <w:style w:type="paragraph" w:styleId="689">
    <w:name w:val="Normal (Web)"/>
    <w:basedOn w:val="679"/>
    <w:qFormat/>
    <w:pPr>
      <w:jc w:val="left"/>
      <w:spacing w:beforeAutospacing="1" w:afterAutospacing="1"/>
    </w:pPr>
    <w:rPr>
      <w:rFonts w:cs="Times New Roman"/>
      <w:sz w:val="24"/>
    </w:rPr>
  </w:style>
  <w:style w:type="character" w:styleId="690">
    <w:name w:val="Emphasis"/>
    <w:qFormat/>
    <w:rPr>
      <w:i/>
    </w:rPr>
  </w:style>
  <w:style w:type="paragraph" w:styleId="691" w:customStyle="1">
    <w:name w:val="Default"/>
    <w:basedOn w:val="679"/>
    <w:semiHidden/>
    <w:qFormat/>
    <w:pPr>
      <w:jc w:val="left"/>
    </w:pPr>
    <w:rPr>
      <w:rFonts w:ascii="宋体" w:hAnsi="Calibri" w:cs="宋体"/>
      <w:color w:val="000000"/>
      <w:sz w:val="24"/>
    </w:rPr>
  </w:style>
  <w:style w:type="character" w:styleId="692" w:customStyle="1">
    <w:name w:val="页眉 字符"/>
    <w:basedOn w:val="681"/>
    <w:link w:val="688"/>
    <w:qFormat/>
    <w:rPr>
      <w:rFonts w:asciiTheme="minorHAnsi" w:hAnsiTheme="minorHAnsi" w:eastAsiaTheme="minorEastAsia" w:cstheme="minorBidi"/>
      <w:sz w:val="18"/>
      <w:szCs w:val="18"/>
    </w:rPr>
  </w:style>
  <w:style w:type="character" w:styleId="693" w:customStyle="1">
    <w:name w:val="页脚 字符"/>
    <w:basedOn w:val="681"/>
    <w:link w:val="687"/>
    <w:qFormat/>
    <w:rPr>
      <w:rFonts w:asciiTheme="minorHAnsi" w:hAnsiTheme="minorHAnsi" w:eastAsiaTheme="minorEastAsia" w:cstheme="minorBidi"/>
      <w:sz w:val="18"/>
      <w:szCs w:val="18"/>
    </w:rPr>
  </w:style>
  <w:style w:type="paragraph" w:styleId="694" w:customStyle="1">
    <w:name w:val="AONormal"/>
    <w:qFormat/>
    <w:pPr>
      <w:ind w:firstLine="440"/>
      <w:spacing w:line="400" w:lineRule="exact"/>
    </w:pPr>
    <w:rPr>
      <w:rFonts w:ascii="华文楷体" w:hAnsi="华文楷体" w:eastAsia="华文楷体" w:cs="华文楷体"/>
      <w:sz w:val="22"/>
      <w:szCs w:val="21"/>
    </w:rPr>
  </w:style>
  <w:style w:type="paragraph" w:styleId="695" w:customStyle="1">
    <w:name w:val="页脚1"/>
    <w:basedOn w:val="679"/>
    <w:uiPriority w:val="99"/>
    <w:unhideWhenUsed/>
    <w:qFormat/>
    <w:pPr>
      <w:jc w:val="left"/>
      <w:tabs>
        <w:tab w:val="center" w:pos="4153" w:leader="none"/>
        <w:tab w:val="right" w:pos="8306" w:leader="none"/>
      </w:tabs>
    </w:pPr>
    <w:rPr>
      <w:sz w:val="18"/>
      <w:szCs w:val="18"/>
    </w:rPr>
  </w:style>
  <w:style w:type="paragraph" w:styleId="696" w:customStyle="1">
    <w:name w:val="普通正文"/>
    <w:basedOn w:val="679"/>
    <w:qFormat/>
    <w:pPr>
      <w:ind w:firstLine="480"/>
      <w:jc w:val="left"/>
      <w:spacing w:before="120" w:after="120" w:line="360" w:lineRule="auto"/>
    </w:pPr>
    <w:rPr>
      <w:rFonts w:ascii="Arial" w:hAnsi="Arial" w:eastAsia="等线" w:cs="Arial"/>
      <w:sz w:val="24"/>
    </w:rPr>
  </w:style>
  <w:style w:type="paragraph" w:styleId="697" w:customStyle="1">
    <w:name w:val="正文首行缩进 21"/>
    <w:basedOn w:val="698"/>
    <w:qFormat/>
    <w:pPr>
      <w:ind w:firstLine="420"/>
    </w:pPr>
  </w:style>
  <w:style w:type="paragraph" w:styleId="698" w:customStyle="1">
    <w:name w:val="正文文本缩进1"/>
    <w:basedOn w:val="679"/>
    <w:qFormat/>
    <w:pPr>
      <w:ind w:left="420"/>
      <w:spacing w:after="120"/>
    </w:pPr>
  </w:style>
  <w:style w:type="table" w:styleId="699">
    <w:name w:val="Grid Table 1 Light"/>
    <w:basedOn w:val="68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0">
    <w:name w:val="Table Grid"/>
    <w:basedOn w:val="68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1" w:customStyle="1">
    <w:name w:val="Table Text"/>
    <w:basedOn w:val="679"/>
    <w:semiHidden/>
    <w:qFormat/>
    <w:rPr>
      <w:rFonts w:ascii="宋体" w:hAnsi="宋体" w:eastAsia="宋体" w:cs="宋体"/>
      <w:szCs w:val="21"/>
      <w:lang w:eastAsia="en-US"/>
    </w:rPr>
  </w:style>
  <w:style w:type="character" w:styleId="702" w:customStyle="1">
    <w:name w:val="批注文字 字符"/>
    <w:basedOn w:val="681"/>
    <w:link w:val="684"/>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盐城国信招标代理有限公司</cp:lastModifiedBy>
  <cp:revision>177</cp:revision>
  <dcterms:created xsi:type="dcterms:W3CDTF">2014-10-29T12:08:00Z</dcterms:created>
  <dcterms:modified xsi:type="dcterms:W3CDTF">2026-09-22T01:44:44Z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eyJoZGlkIjoiMjRhMDhhMDcwNzQ3OGE0NjBjODQ1NzJhYTk5ZWEwMTEiLCJ1c2VySWQiOiIxMjQ3MjQ3NjQyIn0=</vt:lpwstr>
  </property>
</Properties>
</file>